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城市蓝线管理办法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（2005年12月20日中华人民共和国建设部令第145号发布，根据2011年1月26日中华人民共和国住房和城乡建设部令第9号《住房和城乡建设部关于废止和修改部分规章的决定》修正）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