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危险性较大的分部分项工程安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3月8日中华人民共和国住房和城乡建设部令第37号发布，根据2019年3月13日中华人民共和国住房和城乡建设部令第47号《住房和城乡建设部关于修改部分部门规章的决定》修正　自2018年6月1日起施行。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