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F0FC7" w14:textId="77777777" w:rsidR="009B2597" w:rsidRDefault="00251783">
      <w:pPr>
        <w:spacing w:line="240" w:lineRule="auto"/>
        <w:jc w:val="both"/>
        <w:rPr>
          <w:b/>
          <w:bCs/>
          <w:kern w:val="0"/>
          <w:sz w:val="30"/>
          <w:szCs w:val="30"/>
        </w:rPr>
      </w:pPr>
      <w:r>
        <w:rPr>
          <w:b/>
          <w:bCs/>
          <w:kern w:val="0"/>
          <w:sz w:val="30"/>
          <w:szCs w:val="30"/>
        </w:rPr>
        <w:t>UDC</w:t>
      </w:r>
    </w:p>
    <w:p w14:paraId="765D263F" w14:textId="77777777" w:rsidR="009B2597" w:rsidRDefault="00251783">
      <w:pPr>
        <w:wordWrap w:val="0"/>
        <w:spacing w:line="240" w:lineRule="auto"/>
        <w:jc w:val="right"/>
        <w:rPr>
          <w:rFonts w:eastAsia="黑体"/>
          <w:kern w:val="0"/>
          <w:sz w:val="36"/>
          <w:szCs w:val="36"/>
        </w:rPr>
      </w:pPr>
      <w:r>
        <w:rPr>
          <w:rFonts w:eastAsia="黑体"/>
          <w:kern w:val="0"/>
          <w:sz w:val="36"/>
          <w:szCs w:val="36"/>
        </w:rPr>
        <w:t>中华人民共和国国家标准</w:t>
      </w:r>
      <w:r>
        <w:rPr>
          <w:rFonts w:eastAsia="黑体" w:hint="eastAsia"/>
          <w:kern w:val="0"/>
          <w:sz w:val="36"/>
          <w:szCs w:val="36"/>
        </w:rPr>
        <w:t xml:space="preserve">    </w:t>
      </w:r>
      <w:r>
        <w:rPr>
          <w:rFonts w:eastAsia="黑体"/>
          <w:noProof/>
          <w:kern w:val="0"/>
          <w:sz w:val="36"/>
          <w:szCs w:val="36"/>
        </w:rPr>
        <w:drawing>
          <wp:inline distT="0" distB="0" distL="0" distR="0" wp14:anchorId="4F563C7E" wp14:editId="3A5B8FC8">
            <wp:extent cx="1076325" cy="5905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a:extLst>
                        <a:ext uri="{28A0092B-C50C-407E-A947-70E740481C1C}">
                          <a14:useLocalDpi xmlns:a14="http://schemas.microsoft.com/office/drawing/2010/main" val="0"/>
                        </a:ext>
                      </a:extLst>
                    </a:blip>
                    <a:srcRect r="1682"/>
                    <a:stretch>
                      <a:fillRect/>
                    </a:stretch>
                  </pic:blipFill>
                  <pic:spPr>
                    <a:xfrm>
                      <a:off x="0" y="0"/>
                      <a:ext cx="1076325" cy="590550"/>
                    </a:xfrm>
                    <a:prstGeom prst="rect">
                      <a:avLst/>
                    </a:prstGeom>
                    <a:noFill/>
                    <a:ln>
                      <a:noFill/>
                    </a:ln>
                  </pic:spPr>
                </pic:pic>
              </a:graphicData>
            </a:graphic>
          </wp:inline>
        </w:drawing>
      </w:r>
    </w:p>
    <w:p w14:paraId="6E9140BC" w14:textId="77777777" w:rsidR="009B2597" w:rsidRDefault="00251783">
      <w:pPr>
        <w:spacing w:line="240" w:lineRule="auto"/>
        <w:jc w:val="both"/>
        <w:rPr>
          <w:b/>
          <w:bCs/>
          <w:kern w:val="0"/>
          <w:szCs w:val="28"/>
        </w:rPr>
      </w:pPr>
      <w:r>
        <w:rPr>
          <w:b/>
          <w:bCs/>
          <w:kern w:val="0"/>
          <w:sz w:val="24"/>
        </w:rPr>
        <w:t xml:space="preserve">P                                                                                        </w:t>
      </w:r>
      <w:r>
        <w:rPr>
          <w:b/>
          <w:bCs/>
          <w:kern w:val="0"/>
          <w:szCs w:val="28"/>
        </w:rPr>
        <w:t>GB</w:t>
      </w:r>
      <w:r>
        <w:rPr>
          <w:rFonts w:hint="eastAsia"/>
          <w:b/>
          <w:bCs/>
          <w:kern w:val="0"/>
          <w:szCs w:val="28"/>
        </w:rPr>
        <w:t>/T</w:t>
      </w:r>
      <w:r>
        <w:rPr>
          <w:b/>
          <w:bCs/>
          <w:kern w:val="0"/>
          <w:szCs w:val="28"/>
        </w:rPr>
        <w:t xml:space="preserve"> </w:t>
      </w:r>
      <w:r>
        <w:rPr>
          <w:rFonts w:hint="eastAsia"/>
          <w:b/>
          <w:bCs/>
          <w:kern w:val="0"/>
          <w:szCs w:val="28"/>
        </w:rPr>
        <w:t>5</w:t>
      </w:r>
      <w:r>
        <w:rPr>
          <w:rFonts w:eastAsia="黑体"/>
          <w:kern w:val="0"/>
          <w:sz w:val="24"/>
        </w:rPr>
        <w:t>XXXX</w:t>
      </w:r>
      <w:r>
        <w:rPr>
          <w:b/>
          <w:bCs/>
          <w:kern w:val="0"/>
          <w:szCs w:val="28"/>
        </w:rPr>
        <w:t xml:space="preserve"> – 20</w:t>
      </w:r>
      <w:r>
        <w:rPr>
          <w:rFonts w:eastAsia="黑体"/>
          <w:kern w:val="0"/>
          <w:sz w:val="24"/>
        </w:rPr>
        <w:t>XX</w:t>
      </w:r>
    </w:p>
    <w:p w14:paraId="556D6442" w14:textId="77777777" w:rsidR="009B2597" w:rsidRDefault="00251783">
      <w:pPr>
        <w:spacing w:line="240" w:lineRule="auto"/>
        <w:jc w:val="both"/>
        <w:rPr>
          <w:b/>
          <w:bCs/>
          <w:kern w:val="0"/>
          <w:szCs w:val="28"/>
        </w:rPr>
      </w:pPr>
      <w:r>
        <w:rPr>
          <w:b/>
          <w:bCs/>
          <w:noProof/>
          <w:kern w:val="0"/>
          <w:sz w:val="24"/>
        </w:rPr>
        <mc:AlternateContent>
          <mc:Choice Requires="wps">
            <w:drawing>
              <wp:anchor distT="0" distB="0" distL="114300" distR="114300" simplePos="0" relativeHeight="251660288" behindDoc="0" locked="0" layoutInCell="1" allowOverlap="1" wp14:anchorId="65A7B59C" wp14:editId="6DEF0639">
                <wp:simplePos x="0" y="0"/>
                <wp:positionH relativeFrom="column">
                  <wp:posOffset>-125730</wp:posOffset>
                </wp:positionH>
                <wp:positionV relativeFrom="paragraph">
                  <wp:posOffset>55245</wp:posOffset>
                </wp:positionV>
                <wp:extent cx="5666740" cy="0"/>
                <wp:effectExtent l="17145" t="17145" r="12065" b="1143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flip:y;margin-left:-9.9pt;margin-top:4.35pt;height:0pt;width:446.2pt;z-index:251660288;mso-width-relative:page;mso-height-relative:page;" filled="f" stroked="t" coordsize="21600,21600" o:gfxdata="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vCTd/U&#10;AAAABwEAAA8AAAAAAAAAAQAgAAAAIgAAAGRycy9kb3ducmV2LnhtbFBLAQIUABQAAAAIAIdO4kBX&#10;nCoG6wEAALcDAAAOAAAAAAAAAAEAIAAAACMBAABkcnMvZTJvRG9jLnhtbFBLBQYAAAAABgAGAFkB&#10;AACABQAAAAA=&#10;">
                <v:fill on="f" focussize="0,0"/>
                <v:stroke weight="1.5pt" color="#000000" joinstyle="round"/>
                <v:imagedata o:title=""/>
                <o:lock v:ext="edit" aspectratio="f"/>
              </v:line>
            </w:pict>
          </mc:Fallback>
        </mc:AlternateContent>
      </w:r>
    </w:p>
    <w:p w14:paraId="60AC0A79" w14:textId="77777777" w:rsidR="009B2597" w:rsidRDefault="009B2597">
      <w:pPr>
        <w:spacing w:line="240" w:lineRule="auto"/>
        <w:jc w:val="both"/>
        <w:rPr>
          <w:b/>
          <w:bCs/>
          <w:kern w:val="0"/>
          <w:szCs w:val="28"/>
        </w:rPr>
      </w:pPr>
    </w:p>
    <w:p w14:paraId="431A9D46" w14:textId="77777777" w:rsidR="009B2597" w:rsidRDefault="00251783">
      <w:pPr>
        <w:jc w:val="center"/>
      </w:pPr>
      <w:bookmarkStart w:id="0" w:name="_Hlk79071692"/>
      <w:r>
        <w:rPr>
          <w:rFonts w:hint="eastAsia"/>
          <w:sz w:val="48"/>
          <w:szCs w:val="48"/>
        </w:rPr>
        <w:t>主题公园工程技术标准</w:t>
      </w:r>
    </w:p>
    <w:bookmarkEnd w:id="0"/>
    <w:p w14:paraId="6F104DAF" w14:textId="77777777" w:rsidR="009B2597" w:rsidRDefault="00251783">
      <w:pPr>
        <w:jc w:val="center"/>
        <w:rPr>
          <w:rFonts w:cs="Calibri"/>
          <w:b/>
          <w:sz w:val="32"/>
          <w:szCs w:val="32"/>
        </w:rPr>
      </w:pPr>
      <w:r>
        <w:rPr>
          <w:rFonts w:cs="Calibri"/>
          <w:b/>
          <w:sz w:val="32"/>
          <w:szCs w:val="32"/>
        </w:rPr>
        <w:t>Technical Standard for Theme Park Engineering</w:t>
      </w:r>
    </w:p>
    <w:p w14:paraId="5F8128CF" w14:textId="77777777" w:rsidR="009B2597" w:rsidRDefault="009B2597">
      <w:pPr>
        <w:spacing w:line="240" w:lineRule="auto"/>
        <w:jc w:val="center"/>
        <w:rPr>
          <w:b/>
          <w:bCs/>
          <w:kern w:val="0"/>
          <w:sz w:val="32"/>
          <w:szCs w:val="32"/>
        </w:rPr>
      </w:pPr>
    </w:p>
    <w:p w14:paraId="79077F50" w14:textId="77777777" w:rsidR="009B2597" w:rsidRDefault="00251783">
      <w:pPr>
        <w:jc w:val="center"/>
        <w:rPr>
          <w:rFonts w:cs="Calibri"/>
          <w:b/>
          <w:sz w:val="32"/>
          <w:szCs w:val="32"/>
        </w:rPr>
      </w:pPr>
      <w:r>
        <w:rPr>
          <w:rFonts w:cs="Calibri" w:hint="eastAsia"/>
          <w:b/>
          <w:sz w:val="32"/>
          <w:szCs w:val="32"/>
        </w:rPr>
        <w:t>征求意见稿</w:t>
      </w:r>
    </w:p>
    <w:p w14:paraId="2FAC1268" w14:textId="77777777" w:rsidR="009B2597" w:rsidRDefault="009B2597">
      <w:pPr>
        <w:spacing w:line="240" w:lineRule="auto"/>
        <w:jc w:val="both"/>
        <w:rPr>
          <w:kern w:val="0"/>
          <w:szCs w:val="28"/>
        </w:rPr>
      </w:pPr>
    </w:p>
    <w:p w14:paraId="774ADA72" w14:textId="77777777" w:rsidR="009B2597" w:rsidRDefault="009B2597">
      <w:pPr>
        <w:spacing w:line="240" w:lineRule="auto"/>
        <w:jc w:val="both"/>
        <w:rPr>
          <w:kern w:val="0"/>
          <w:szCs w:val="28"/>
        </w:rPr>
      </w:pPr>
    </w:p>
    <w:p w14:paraId="0DAB503D" w14:textId="77777777" w:rsidR="009B2597" w:rsidRDefault="009B2597">
      <w:pPr>
        <w:spacing w:line="240" w:lineRule="auto"/>
        <w:jc w:val="both"/>
        <w:rPr>
          <w:kern w:val="0"/>
          <w:szCs w:val="28"/>
        </w:rPr>
      </w:pPr>
    </w:p>
    <w:p w14:paraId="0031DB5A" w14:textId="77777777" w:rsidR="009B2597" w:rsidRDefault="009B2597">
      <w:pPr>
        <w:spacing w:line="240" w:lineRule="auto"/>
        <w:jc w:val="both"/>
        <w:rPr>
          <w:kern w:val="0"/>
          <w:szCs w:val="28"/>
        </w:rPr>
      </w:pPr>
    </w:p>
    <w:p w14:paraId="13B8BF19" w14:textId="77777777" w:rsidR="009B2597" w:rsidRDefault="009B2597">
      <w:pPr>
        <w:spacing w:line="240" w:lineRule="auto"/>
        <w:jc w:val="both"/>
        <w:rPr>
          <w:kern w:val="0"/>
          <w:szCs w:val="28"/>
        </w:rPr>
      </w:pPr>
    </w:p>
    <w:p w14:paraId="52D2F1FC" w14:textId="77777777" w:rsidR="005A0327" w:rsidRDefault="005A0327">
      <w:pPr>
        <w:spacing w:line="240" w:lineRule="auto"/>
        <w:jc w:val="both"/>
        <w:rPr>
          <w:kern w:val="0"/>
          <w:szCs w:val="28"/>
        </w:rPr>
      </w:pPr>
    </w:p>
    <w:p w14:paraId="019A4511" w14:textId="77777777" w:rsidR="005A0327" w:rsidRDefault="005A0327">
      <w:pPr>
        <w:spacing w:line="240" w:lineRule="auto"/>
        <w:jc w:val="both"/>
        <w:rPr>
          <w:kern w:val="0"/>
          <w:szCs w:val="28"/>
        </w:rPr>
      </w:pPr>
    </w:p>
    <w:p w14:paraId="16583B99" w14:textId="77777777" w:rsidR="005A0327" w:rsidRDefault="005A0327">
      <w:pPr>
        <w:spacing w:line="240" w:lineRule="auto"/>
        <w:jc w:val="both"/>
        <w:rPr>
          <w:kern w:val="0"/>
          <w:szCs w:val="28"/>
        </w:rPr>
      </w:pPr>
    </w:p>
    <w:p w14:paraId="51F32CAE" w14:textId="77777777" w:rsidR="005A0327" w:rsidRDefault="005A0327">
      <w:pPr>
        <w:spacing w:line="240" w:lineRule="auto"/>
        <w:jc w:val="both"/>
        <w:rPr>
          <w:kern w:val="0"/>
          <w:szCs w:val="28"/>
        </w:rPr>
      </w:pPr>
    </w:p>
    <w:p w14:paraId="7905FB38" w14:textId="77777777" w:rsidR="005A0327" w:rsidRDefault="005A0327">
      <w:pPr>
        <w:spacing w:line="240" w:lineRule="auto"/>
        <w:jc w:val="both"/>
        <w:rPr>
          <w:kern w:val="0"/>
          <w:szCs w:val="28"/>
        </w:rPr>
      </w:pPr>
    </w:p>
    <w:p w14:paraId="758379FE" w14:textId="77777777" w:rsidR="005A0327" w:rsidRDefault="005A0327">
      <w:pPr>
        <w:spacing w:line="240" w:lineRule="auto"/>
        <w:jc w:val="both"/>
        <w:rPr>
          <w:kern w:val="0"/>
          <w:szCs w:val="28"/>
        </w:rPr>
      </w:pPr>
    </w:p>
    <w:p w14:paraId="4FEBFFC8" w14:textId="77777777" w:rsidR="005A0327" w:rsidRDefault="005A0327">
      <w:pPr>
        <w:spacing w:line="240" w:lineRule="auto"/>
        <w:jc w:val="both"/>
        <w:rPr>
          <w:kern w:val="0"/>
          <w:szCs w:val="28"/>
        </w:rPr>
      </w:pPr>
    </w:p>
    <w:p w14:paraId="2BC074E6" w14:textId="77777777" w:rsidR="005A0327" w:rsidRDefault="005A0327">
      <w:pPr>
        <w:spacing w:line="240" w:lineRule="auto"/>
        <w:jc w:val="both"/>
        <w:rPr>
          <w:kern w:val="0"/>
          <w:szCs w:val="28"/>
        </w:rPr>
      </w:pPr>
    </w:p>
    <w:p w14:paraId="11515BD9" w14:textId="77777777" w:rsidR="005A0327" w:rsidRDefault="005A0327">
      <w:pPr>
        <w:spacing w:line="240" w:lineRule="auto"/>
        <w:jc w:val="both"/>
        <w:rPr>
          <w:kern w:val="0"/>
          <w:szCs w:val="28"/>
        </w:rPr>
      </w:pPr>
    </w:p>
    <w:p w14:paraId="793D4176" w14:textId="77777777" w:rsidR="005A0327" w:rsidRDefault="005A0327">
      <w:pPr>
        <w:spacing w:line="240" w:lineRule="auto"/>
        <w:jc w:val="both"/>
        <w:rPr>
          <w:kern w:val="0"/>
          <w:szCs w:val="28"/>
        </w:rPr>
      </w:pPr>
    </w:p>
    <w:p w14:paraId="3E053D75" w14:textId="77777777" w:rsidR="005A0327" w:rsidRDefault="005A0327">
      <w:pPr>
        <w:spacing w:line="240" w:lineRule="auto"/>
        <w:jc w:val="both"/>
        <w:rPr>
          <w:kern w:val="0"/>
          <w:szCs w:val="28"/>
        </w:rPr>
      </w:pPr>
    </w:p>
    <w:p w14:paraId="6A13996D" w14:textId="77777777" w:rsidR="005A0327" w:rsidRDefault="005A0327">
      <w:pPr>
        <w:spacing w:line="240" w:lineRule="auto"/>
        <w:jc w:val="both"/>
        <w:rPr>
          <w:kern w:val="0"/>
          <w:szCs w:val="28"/>
        </w:rPr>
      </w:pPr>
    </w:p>
    <w:p w14:paraId="0CF1E855" w14:textId="77777777" w:rsidR="005A0327" w:rsidRDefault="005A0327">
      <w:pPr>
        <w:spacing w:line="240" w:lineRule="auto"/>
        <w:jc w:val="both"/>
        <w:rPr>
          <w:kern w:val="0"/>
          <w:szCs w:val="28"/>
        </w:rPr>
      </w:pPr>
    </w:p>
    <w:p w14:paraId="376AB06A" w14:textId="77777777" w:rsidR="005A0327" w:rsidRDefault="005A0327">
      <w:pPr>
        <w:spacing w:line="240" w:lineRule="auto"/>
        <w:jc w:val="both"/>
        <w:rPr>
          <w:rFonts w:hint="eastAsia"/>
          <w:kern w:val="0"/>
          <w:szCs w:val="28"/>
        </w:rPr>
      </w:pPr>
    </w:p>
    <w:p w14:paraId="3187ECCA" w14:textId="1A867354" w:rsidR="009B2597" w:rsidRDefault="00251783">
      <w:pPr>
        <w:spacing w:afterLines="100" w:after="381" w:line="240" w:lineRule="auto"/>
        <w:jc w:val="both"/>
        <w:rPr>
          <w:rFonts w:eastAsia="黑体"/>
          <w:kern w:val="0"/>
          <w:szCs w:val="28"/>
        </w:rPr>
      </w:pPr>
      <w:r>
        <w:rPr>
          <w:b/>
          <w:bCs/>
          <w:noProof/>
          <w:kern w:val="0"/>
          <w:sz w:val="24"/>
        </w:rPr>
        <mc:AlternateContent>
          <mc:Choice Requires="wps">
            <w:drawing>
              <wp:anchor distT="0" distB="0" distL="114300" distR="114300" simplePos="0" relativeHeight="251661312" behindDoc="0" locked="0" layoutInCell="1" allowOverlap="1" wp14:anchorId="05CEAFC6" wp14:editId="4262235C">
                <wp:simplePos x="0" y="0"/>
                <wp:positionH relativeFrom="column">
                  <wp:posOffset>-116840</wp:posOffset>
                </wp:positionH>
                <wp:positionV relativeFrom="paragraph">
                  <wp:posOffset>358140</wp:posOffset>
                </wp:positionV>
                <wp:extent cx="6210300" cy="12700"/>
                <wp:effectExtent l="0" t="0" r="19050" b="2540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2700"/>
                        </a:xfrm>
                        <a:prstGeom prst="line">
                          <a:avLst/>
                        </a:prstGeom>
                        <a:noFill/>
                        <a:ln w="19050">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16BE1F36" id="直接连接符 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28.2pt" to="479.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" strokeweight="1.5pt"/>
            </w:pict>
          </mc:Fallback>
        </mc:AlternateContent>
      </w:r>
      <w:r>
        <w:rPr>
          <w:rFonts w:eastAsia="黑体"/>
          <w:kern w:val="0"/>
          <w:szCs w:val="28"/>
        </w:rPr>
        <w:t xml:space="preserve">20XX– XX –XX  </w:t>
      </w:r>
      <w:r>
        <w:rPr>
          <w:rFonts w:eastAsia="黑体"/>
          <w:kern w:val="0"/>
          <w:szCs w:val="28"/>
        </w:rPr>
        <w:t>发布</w:t>
      </w:r>
      <w:r>
        <w:rPr>
          <w:rFonts w:eastAsia="黑体"/>
          <w:kern w:val="0"/>
          <w:szCs w:val="28"/>
        </w:rPr>
        <w:t xml:space="preserve">                     </w:t>
      </w:r>
      <w:r>
        <w:rPr>
          <w:rFonts w:eastAsia="黑体" w:hint="eastAsia"/>
          <w:kern w:val="0"/>
          <w:szCs w:val="28"/>
        </w:rPr>
        <w:t xml:space="preserve">  </w:t>
      </w:r>
      <w:r>
        <w:rPr>
          <w:rFonts w:eastAsia="黑体"/>
          <w:kern w:val="0"/>
          <w:szCs w:val="28"/>
        </w:rPr>
        <w:t xml:space="preserve">                  </w:t>
      </w:r>
      <w:r w:rsidR="005A0327">
        <w:rPr>
          <w:rFonts w:eastAsia="黑体"/>
          <w:kern w:val="0"/>
          <w:szCs w:val="28"/>
        </w:rPr>
        <w:t xml:space="preserve">                      </w:t>
      </w:r>
      <w:r>
        <w:rPr>
          <w:rFonts w:eastAsia="黑体"/>
          <w:kern w:val="0"/>
          <w:szCs w:val="28"/>
        </w:rPr>
        <w:t>20XX – XX –</w:t>
      </w:r>
      <w:r>
        <w:rPr>
          <w:rFonts w:eastAsia="黑体" w:hint="eastAsia"/>
          <w:kern w:val="0"/>
          <w:szCs w:val="28"/>
        </w:rPr>
        <w:t>01</w:t>
      </w:r>
      <w:r>
        <w:rPr>
          <w:rFonts w:eastAsia="黑体"/>
          <w:kern w:val="0"/>
          <w:szCs w:val="28"/>
        </w:rPr>
        <w:t xml:space="preserve">  </w:t>
      </w:r>
      <w:r>
        <w:rPr>
          <w:rFonts w:eastAsia="黑体"/>
          <w:kern w:val="0"/>
          <w:szCs w:val="28"/>
        </w:rPr>
        <w:t>实施</w:t>
      </w:r>
    </w:p>
    <w:tbl>
      <w:tblPr>
        <w:tblW w:w="0" w:type="auto"/>
        <w:tblLayout w:type="fixed"/>
        <w:tblLook w:val="04A0" w:firstRow="1" w:lastRow="0" w:firstColumn="1" w:lastColumn="0" w:noHBand="0" w:noVBand="1"/>
      </w:tblPr>
      <w:tblGrid>
        <w:gridCol w:w="5958"/>
        <w:gridCol w:w="2806"/>
      </w:tblGrid>
      <w:tr w:rsidR="009B2597" w14:paraId="3D30C6C1" w14:textId="77777777">
        <w:tc>
          <w:tcPr>
            <w:tcW w:w="5958" w:type="dxa"/>
          </w:tcPr>
          <w:p w14:paraId="4693C6E6" w14:textId="77777777" w:rsidR="009B2597" w:rsidRDefault="00251783">
            <w:pPr>
              <w:spacing w:line="240" w:lineRule="auto"/>
              <w:ind w:firstLineChars="25" w:firstLine="80"/>
              <w:jc w:val="center"/>
              <w:rPr>
                <w:spacing w:val="40"/>
                <w:kern w:val="0"/>
                <w:szCs w:val="28"/>
              </w:rPr>
            </w:pPr>
            <w:r>
              <w:rPr>
                <w:rFonts w:eastAsia="黑体"/>
                <w:spacing w:val="40"/>
                <w:kern w:val="0"/>
                <w:szCs w:val="28"/>
              </w:rPr>
              <w:t>中华人民共和国住房</w:t>
            </w:r>
            <w:r>
              <w:rPr>
                <w:rFonts w:eastAsia="黑体" w:hint="eastAsia"/>
                <w:spacing w:val="40"/>
                <w:kern w:val="0"/>
                <w:szCs w:val="28"/>
              </w:rPr>
              <w:t>和</w:t>
            </w:r>
            <w:r>
              <w:rPr>
                <w:rFonts w:eastAsia="黑体"/>
                <w:spacing w:val="40"/>
                <w:kern w:val="0"/>
                <w:szCs w:val="28"/>
              </w:rPr>
              <w:t>城乡建设部</w:t>
            </w:r>
          </w:p>
        </w:tc>
        <w:tc>
          <w:tcPr>
            <w:tcW w:w="2806" w:type="dxa"/>
            <w:vMerge w:val="restart"/>
            <w:vAlign w:val="center"/>
          </w:tcPr>
          <w:p w14:paraId="2E42367B" w14:textId="4554F14A" w:rsidR="009B2597" w:rsidRDefault="005A0327">
            <w:pPr>
              <w:spacing w:line="240" w:lineRule="auto"/>
              <w:jc w:val="center"/>
              <w:rPr>
                <w:kern w:val="0"/>
                <w:szCs w:val="28"/>
              </w:rPr>
            </w:pPr>
            <w:r>
              <w:rPr>
                <w:rFonts w:eastAsia="黑体" w:hint="eastAsia"/>
                <w:kern w:val="0"/>
                <w:szCs w:val="28"/>
              </w:rPr>
              <w:t xml:space="preserve"> </w:t>
            </w:r>
            <w:r>
              <w:rPr>
                <w:rFonts w:eastAsia="黑体"/>
                <w:kern w:val="0"/>
                <w:szCs w:val="28"/>
              </w:rPr>
              <w:t xml:space="preserve">                    </w:t>
            </w:r>
            <w:r w:rsidR="00251783">
              <w:rPr>
                <w:rFonts w:eastAsia="黑体"/>
                <w:kern w:val="0"/>
                <w:szCs w:val="28"/>
              </w:rPr>
              <w:t>联合发布</w:t>
            </w:r>
          </w:p>
        </w:tc>
      </w:tr>
      <w:tr w:rsidR="009B2597" w14:paraId="0E47963F" w14:textId="77777777">
        <w:tc>
          <w:tcPr>
            <w:tcW w:w="5958" w:type="dxa"/>
          </w:tcPr>
          <w:p w14:paraId="1345AB30" w14:textId="77777777" w:rsidR="009B2597" w:rsidRDefault="00251783">
            <w:pPr>
              <w:spacing w:line="240" w:lineRule="auto"/>
              <w:jc w:val="center"/>
              <w:rPr>
                <w:kern w:val="0"/>
                <w:szCs w:val="28"/>
              </w:rPr>
            </w:pPr>
            <w:r>
              <w:rPr>
                <w:rFonts w:eastAsia="黑体" w:hint="eastAsia"/>
                <w:kern w:val="0"/>
                <w:szCs w:val="28"/>
              </w:rPr>
              <w:t>国</w:t>
            </w:r>
            <w:r>
              <w:rPr>
                <w:rFonts w:eastAsia="黑体" w:hint="eastAsia"/>
                <w:kern w:val="0"/>
                <w:szCs w:val="28"/>
              </w:rPr>
              <w:t xml:space="preserve">  </w:t>
            </w:r>
            <w:r>
              <w:rPr>
                <w:rFonts w:eastAsia="黑体"/>
                <w:kern w:val="0"/>
                <w:szCs w:val="28"/>
              </w:rPr>
              <w:t xml:space="preserve"> </w:t>
            </w:r>
            <w:r>
              <w:rPr>
                <w:rFonts w:eastAsia="黑体" w:hint="eastAsia"/>
                <w:kern w:val="0"/>
                <w:szCs w:val="28"/>
              </w:rPr>
              <w:t>家</w:t>
            </w:r>
            <w:r>
              <w:rPr>
                <w:rFonts w:eastAsia="黑体" w:hint="eastAsia"/>
                <w:kern w:val="0"/>
                <w:szCs w:val="28"/>
              </w:rPr>
              <w:t xml:space="preserve"> </w:t>
            </w:r>
            <w:r>
              <w:rPr>
                <w:rFonts w:eastAsia="黑体"/>
                <w:kern w:val="0"/>
                <w:szCs w:val="28"/>
              </w:rPr>
              <w:t xml:space="preserve">  </w:t>
            </w:r>
            <w:r>
              <w:rPr>
                <w:rFonts w:eastAsia="黑体" w:hint="eastAsia"/>
                <w:kern w:val="0"/>
                <w:szCs w:val="28"/>
              </w:rPr>
              <w:t>市</w:t>
            </w:r>
            <w:r>
              <w:rPr>
                <w:rFonts w:eastAsia="黑体" w:hint="eastAsia"/>
                <w:kern w:val="0"/>
                <w:szCs w:val="28"/>
              </w:rPr>
              <w:t xml:space="preserve"> </w:t>
            </w:r>
            <w:r>
              <w:rPr>
                <w:rFonts w:eastAsia="黑体"/>
                <w:kern w:val="0"/>
                <w:szCs w:val="28"/>
              </w:rPr>
              <w:t xml:space="preserve">  </w:t>
            </w:r>
            <w:r>
              <w:rPr>
                <w:rFonts w:eastAsia="黑体" w:hint="eastAsia"/>
                <w:kern w:val="0"/>
                <w:szCs w:val="28"/>
              </w:rPr>
              <w:t>场</w:t>
            </w:r>
            <w:r>
              <w:rPr>
                <w:rFonts w:eastAsia="黑体" w:hint="eastAsia"/>
                <w:kern w:val="0"/>
                <w:szCs w:val="28"/>
              </w:rPr>
              <w:t xml:space="preserve"> </w:t>
            </w:r>
            <w:r>
              <w:rPr>
                <w:rFonts w:eastAsia="黑体"/>
                <w:kern w:val="0"/>
                <w:szCs w:val="28"/>
              </w:rPr>
              <w:t xml:space="preserve">  </w:t>
            </w:r>
            <w:r>
              <w:rPr>
                <w:rFonts w:eastAsia="黑体" w:hint="eastAsia"/>
                <w:kern w:val="0"/>
                <w:szCs w:val="28"/>
              </w:rPr>
              <w:t>监</w:t>
            </w:r>
            <w:r>
              <w:rPr>
                <w:rFonts w:eastAsia="黑体" w:hint="eastAsia"/>
                <w:kern w:val="0"/>
                <w:szCs w:val="28"/>
              </w:rPr>
              <w:t xml:space="preserve"> </w:t>
            </w:r>
            <w:r>
              <w:rPr>
                <w:rFonts w:eastAsia="黑体"/>
                <w:kern w:val="0"/>
                <w:szCs w:val="28"/>
              </w:rPr>
              <w:t xml:space="preserve">  </w:t>
            </w:r>
            <w:r>
              <w:rPr>
                <w:rFonts w:eastAsia="黑体" w:hint="eastAsia"/>
                <w:kern w:val="0"/>
                <w:szCs w:val="28"/>
              </w:rPr>
              <w:t>督</w:t>
            </w:r>
            <w:r>
              <w:rPr>
                <w:rFonts w:eastAsia="黑体" w:hint="eastAsia"/>
                <w:kern w:val="0"/>
                <w:szCs w:val="28"/>
              </w:rPr>
              <w:t xml:space="preserve"> </w:t>
            </w:r>
            <w:r>
              <w:rPr>
                <w:rFonts w:eastAsia="黑体"/>
                <w:kern w:val="0"/>
                <w:szCs w:val="28"/>
              </w:rPr>
              <w:t xml:space="preserve">  </w:t>
            </w:r>
            <w:r>
              <w:rPr>
                <w:rFonts w:eastAsia="黑体" w:hint="eastAsia"/>
                <w:kern w:val="0"/>
                <w:szCs w:val="28"/>
              </w:rPr>
              <w:t>管</w:t>
            </w:r>
            <w:r>
              <w:rPr>
                <w:rFonts w:eastAsia="黑体" w:hint="eastAsia"/>
                <w:kern w:val="0"/>
                <w:szCs w:val="28"/>
              </w:rPr>
              <w:t xml:space="preserve"> </w:t>
            </w:r>
            <w:r>
              <w:rPr>
                <w:rFonts w:eastAsia="黑体"/>
                <w:kern w:val="0"/>
                <w:szCs w:val="28"/>
              </w:rPr>
              <w:t xml:space="preserve">  </w:t>
            </w:r>
            <w:r>
              <w:rPr>
                <w:rFonts w:eastAsia="黑体" w:hint="eastAsia"/>
                <w:kern w:val="0"/>
                <w:szCs w:val="28"/>
              </w:rPr>
              <w:t>理</w:t>
            </w:r>
            <w:r>
              <w:rPr>
                <w:rFonts w:eastAsia="黑体" w:hint="eastAsia"/>
                <w:kern w:val="0"/>
                <w:szCs w:val="28"/>
              </w:rPr>
              <w:t xml:space="preserve"> </w:t>
            </w:r>
            <w:r>
              <w:rPr>
                <w:rFonts w:eastAsia="黑体"/>
                <w:kern w:val="0"/>
                <w:szCs w:val="28"/>
              </w:rPr>
              <w:t xml:space="preserve">  </w:t>
            </w:r>
            <w:r>
              <w:rPr>
                <w:rFonts w:eastAsia="黑体" w:hint="eastAsia"/>
                <w:kern w:val="0"/>
                <w:szCs w:val="28"/>
              </w:rPr>
              <w:t>总</w:t>
            </w:r>
            <w:r>
              <w:rPr>
                <w:rFonts w:eastAsia="黑体" w:hint="eastAsia"/>
                <w:kern w:val="0"/>
                <w:szCs w:val="28"/>
              </w:rPr>
              <w:t xml:space="preserve"> </w:t>
            </w:r>
            <w:r>
              <w:rPr>
                <w:rFonts w:eastAsia="黑体"/>
                <w:kern w:val="0"/>
                <w:szCs w:val="28"/>
              </w:rPr>
              <w:t xml:space="preserve">  </w:t>
            </w:r>
            <w:r>
              <w:rPr>
                <w:rFonts w:eastAsia="黑体" w:hint="eastAsia"/>
                <w:kern w:val="0"/>
                <w:szCs w:val="28"/>
              </w:rPr>
              <w:t>局</w:t>
            </w:r>
          </w:p>
        </w:tc>
        <w:tc>
          <w:tcPr>
            <w:tcW w:w="2806" w:type="dxa"/>
            <w:vMerge/>
          </w:tcPr>
          <w:p w14:paraId="72C51871" w14:textId="77777777" w:rsidR="009B2597" w:rsidRDefault="009B2597">
            <w:pPr>
              <w:spacing w:line="240" w:lineRule="auto"/>
              <w:jc w:val="both"/>
              <w:rPr>
                <w:kern w:val="0"/>
                <w:szCs w:val="28"/>
              </w:rPr>
            </w:pPr>
          </w:p>
        </w:tc>
      </w:tr>
    </w:tbl>
    <w:p w14:paraId="6B5BB7A4" w14:textId="77777777" w:rsidR="009B2597" w:rsidRDefault="00251783">
      <w:pPr>
        <w:widowControl/>
        <w:autoSpaceDE/>
        <w:autoSpaceDN/>
        <w:adjustRightInd/>
        <w:spacing w:line="240" w:lineRule="auto"/>
        <w:sectPr w:rsidR="009B2597" w:rsidSect="005A0327">
          <w:pgSz w:w="11907" w:h="16839" w:code="9"/>
          <w:pgMar w:top="1134" w:right="1134" w:bottom="1134" w:left="1134" w:header="851" w:footer="992" w:gutter="0"/>
          <w:cols w:space="720"/>
          <w:docGrid w:type="lines" w:linePitch="381"/>
        </w:sectPr>
      </w:pPr>
      <w:r>
        <w:br w:type="page"/>
      </w:r>
    </w:p>
    <w:p w14:paraId="38A0F6BB" w14:textId="77777777" w:rsidR="009B2597" w:rsidRDefault="009B2597">
      <w:pPr>
        <w:widowControl/>
        <w:rPr>
          <w:rFonts w:eastAsia="黑体"/>
          <w:kern w:val="0"/>
          <w:sz w:val="32"/>
          <w:szCs w:val="32"/>
        </w:rPr>
      </w:pPr>
    </w:p>
    <w:p w14:paraId="122629FF" w14:textId="77777777" w:rsidR="009B2597" w:rsidRDefault="009B2597">
      <w:pPr>
        <w:pStyle w:val="aa"/>
        <w:spacing w:after="100"/>
        <w:rPr>
          <w:b/>
          <w:szCs w:val="28"/>
        </w:rPr>
      </w:pPr>
    </w:p>
    <w:p w14:paraId="5D25C8BE" w14:textId="77777777" w:rsidR="009B2597" w:rsidRDefault="00251783">
      <w:pPr>
        <w:jc w:val="center"/>
        <w:rPr>
          <w:rFonts w:ascii="黑体" w:eastAsia="黑体" w:cs="黑体"/>
          <w:kern w:val="0"/>
          <w:sz w:val="32"/>
          <w:szCs w:val="32"/>
        </w:rPr>
      </w:pPr>
      <w:r>
        <w:rPr>
          <w:rFonts w:ascii="黑体" w:eastAsia="黑体" w:cs="黑体" w:hint="eastAsia"/>
          <w:kern w:val="0"/>
          <w:sz w:val="32"/>
          <w:szCs w:val="32"/>
        </w:rPr>
        <w:t>中华人民共和国国家标准</w:t>
      </w:r>
    </w:p>
    <w:p w14:paraId="0D930834" w14:textId="77777777" w:rsidR="009B2597" w:rsidRDefault="009B2597">
      <w:pPr>
        <w:jc w:val="center"/>
        <w:rPr>
          <w:rFonts w:ascii="黑体" w:eastAsia="黑体" w:cs="黑体"/>
          <w:kern w:val="0"/>
          <w:sz w:val="32"/>
          <w:szCs w:val="32"/>
        </w:rPr>
      </w:pPr>
    </w:p>
    <w:p w14:paraId="5CAE6AF0" w14:textId="77777777" w:rsidR="009B2597" w:rsidRDefault="00251783">
      <w:pPr>
        <w:jc w:val="center"/>
        <w:rPr>
          <w:sz w:val="48"/>
          <w:szCs w:val="48"/>
        </w:rPr>
      </w:pPr>
      <w:r>
        <w:rPr>
          <w:rFonts w:hint="eastAsia"/>
          <w:sz w:val="48"/>
          <w:szCs w:val="48"/>
        </w:rPr>
        <w:t>主题公园工程技术标准</w:t>
      </w:r>
    </w:p>
    <w:p w14:paraId="2A494DEF" w14:textId="77777777" w:rsidR="009B2597" w:rsidRDefault="00251783">
      <w:pPr>
        <w:jc w:val="center"/>
        <w:rPr>
          <w:rFonts w:cs="Calibri"/>
          <w:b/>
          <w:sz w:val="32"/>
          <w:szCs w:val="32"/>
        </w:rPr>
      </w:pPr>
      <w:r>
        <w:rPr>
          <w:rFonts w:cs="Calibri"/>
          <w:b/>
          <w:sz w:val="32"/>
          <w:szCs w:val="32"/>
        </w:rPr>
        <w:t>Technical Standard for Theme Park Engineering</w:t>
      </w:r>
    </w:p>
    <w:p w14:paraId="593F8E02" w14:textId="77777777" w:rsidR="009B2597" w:rsidRDefault="009B2597">
      <w:pPr>
        <w:jc w:val="center"/>
        <w:rPr>
          <w:rFonts w:eastAsia="黑体"/>
          <w:b/>
          <w:kern w:val="0"/>
          <w:szCs w:val="28"/>
        </w:rPr>
      </w:pPr>
    </w:p>
    <w:p w14:paraId="7637C7CD" w14:textId="77777777" w:rsidR="009B2597" w:rsidRDefault="00251783">
      <w:pPr>
        <w:jc w:val="center"/>
        <w:rPr>
          <w:rFonts w:eastAsia="黑体"/>
          <w:b/>
          <w:kern w:val="0"/>
          <w:szCs w:val="28"/>
        </w:rPr>
      </w:pPr>
      <w:r>
        <w:rPr>
          <w:rFonts w:eastAsia="黑体"/>
          <w:b/>
          <w:kern w:val="0"/>
          <w:szCs w:val="28"/>
        </w:rPr>
        <w:t>GB</w:t>
      </w:r>
      <w:r>
        <w:rPr>
          <w:rFonts w:eastAsia="黑体" w:hint="eastAsia"/>
          <w:b/>
          <w:kern w:val="0"/>
          <w:szCs w:val="28"/>
        </w:rPr>
        <w:t>/T 5</w:t>
      </w:r>
      <w:r>
        <w:rPr>
          <w:rFonts w:eastAsia="黑体"/>
          <w:kern w:val="0"/>
          <w:sz w:val="24"/>
        </w:rPr>
        <w:t>XXXX</w:t>
      </w:r>
      <w:r>
        <w:rPr>
          <w:rFonts w:eastAsia="黑体" w:hint="eastAsia"/>
          <w:b/>
          <w:kern w:val="0"/>
          <w:szCs w:val="28"/>
        </w:rPr>
        <w:t xml:space="preserve"> -20</w:t>
      </w:r>
      <w:r>
        <w:rPr>
          <w:rFonts w:eastAsia="黑体"/>
          <w:kern w:val="0"/>
          <w:sz w:val="24"/>
        </w:rPr>
        <w:t>XX</w:t>
      </w:r>
    </w:p>
    <w:p w14:paraId="54F904F3" w14:textId="77777777" w:rsidR="009B2597" w:rsidRDefault="009B2597">
      <w:pPr>
        <w:jc w:val="center"/>
        <w:rPr>
          <w:szCs w:val="28"/>
        </w:rPr>
      </w:pPr>
    </w:p>
    <w:p w14:paraId="703FB351" w14:textId="77777777" w:rsidR="009B2597" w:rsidRDefault="009B2597">
      <w:pPr>
        <w:jc w:val="center"/>
        <w:rPr>
          <w:rFonts w:eastAsia="黑体"/>
          <w:kern w:val="0"/>
          <w:szCs w:val="28"/>
        </w:rPr>
      </w:pPr>
    </w:p>
    <w:p w14:paraId="66B9819E" w14:textId="77777777" w:rsidR="005A0327" w:rsidRDefault="005A0327">
      <w:pPr>
        <w:jc w:val="center"/>
        <w:rPr>
          <w:rFonts w:eastAsia="黑体" w:hint="eastAsia"/>
          <w:kern w:val="0"/>
          <w:szCs w:val="28"/>
        </w:rPr>
      </w:pPr>
    </w:p>
    <w:p w14:paraId="56CF30D9" w14:textId="77777777" w:rsidR="009B2597" w:rsidRDefault="00251783">
      <w:pPr>
        <w:ind w:firstLineChars="405" w:firstLine="1134"/>
        <w:rPr>
          <w:rFonts w:ascii="黑体" w:eastAsia="黑体" w:cs="黑体"/>
          <w:kern w:val="0"/>
          <w:szCs w:val="28"/>
        </w:rPr>
      </w:pPr>
      <w:r>
        <w:rPr>
          <w:rFonts w:ascii="黑体" w:eastAsia="黑体" w:cs="黑体" w:hint="eastAsia"/>
          <w:kern w:val="0"/>
          <w:szCs w:val="28"/>
        </w:rPr>
        <w:t>主编部门：</w:t>
      </w:r>
      <w:r>
        <w:rPr>
          <w:rFonts w:ascii="黑体" w:eastAsia="黑体" w:hAnsi="黑体" w:cs="黑体" w:hint="eastAsia"/>
          <w:kern w:val="0"/>
          <w:szCs w:val="28"/>
        </w:rPr>
        <w:t>中华人民共和国</w:t>
      </w:r>
      <w:r>
        <w:rPr>
          <w:rFonts w:ascii="黑体" w:eastAsia="黑体" w:hAnsi="黑体" w:hint="eastAsia"/>
          <w:szCs w:val="28"/>
        </w:rPr>
        <w:t>住房和城乡建设部</w:t>
      </w:r>
    </w:p>
    <w:p w14:paraId="6591C993" w14:textId="77777777" w:rsidR="009B2597" w:rsidRDefault="00251783">
      <w:pPr>
        <w:ind w:firstLineChars="405" w:firstLine="1134"/>
        <w:rPr>
          <w:rFonts w:ascii="黑体" w:eastAsia="黑体" w:cs="黑体"/>
          <w:kern w:val="0"/>
          <w:szCs w:val="28"/>
        </w:rPr>
      </w:pPr>
      <w:r>
        <w:rPr>
          <w:rFonts w:ascii="黑体" w:eastAsia="黑体" w:cs="黑体" w:hint="eastAsia"/>
          <w:kern w:val="0"/>
          <w:szCs w:val="28"/>
        </w:rPr>
        <w:t>批准部门：</w:t>
      </w:r>
      <w:r>
        <w:rPr>
          <w:rFonts w:ascii="黑体" w:eastAsia="黑体" w:hAnsi="黑体" w:cs="黑体" w:hint="eastAsia"/>
          <w:kern w:val="0"/>
          <w:szCs w:val="28"/>
        </w:rPr>
        <w:t>中华人民共和国</w:t>
      </w:r>
      <w:r>
        <w:rPr>
          <w:rFonts w:ascii="黑体" w:eastAsia="黑体" w:hAnsi="黑体" w:hint="eastAsia"/>
          <w:szCs w:val="28"/>
        </w:rPr>
        <w:t>住房和城乡建设部</w:t>
      </w:r>
    </w:p>
    <w:p w14:paraId="24EEF6F4" w14:textId="77777777" w:rsidR="009B2597" w:rsidRDefault="00251783">
      <w:pPr>
        <w:ind w:firstLineChars="400" w:firstLine="1120"/>
        <w:rPr>
          <w:rFonts w:ascii="黑体" w:eastAsia="黑体" w:cs="黑体"/>
          <w:kern w:val="0"/>
          <w:szCs w:val="28"/>
        </w:rPr>
      </w:pPr>
      <w:r>
        <w:rPr>
          <w:rFonts w:ascii="黑体" w:eastAsia="黑体" w:cs="黑体" w:hint="eastAsia"/>
          <w:kern w:val="0"/>
          <w:szCs w:val="28"/>
        </w:rPr>
        <w:t>施行日期：</w:t>
      </w:r>
      <w:r>
        <w:rPr>
          <w:rFonts w:eastAsia="黑体"/>
          <w:spacing w:val="113"/>
          <w:szCs w:val="28"/>
        </w:rPr>
        <w:t>20</w:t>
      </w:r>
      <w:r>
        <w:rPr>
          <w:rFonts w:eastAsia="黑体" w:hint="eastAsia"/>
          <w:spacing w:val="113"/>
          <w:szCs w:val="28"/>
        </w:rPr>
        <w:t>XX</w:t>
      </w:r>
      <w:r>
        <w:rPr>
          <w:rFonts w:eastAsia="黑体"/>
          <w:spacing w:val="113"/>
          <w:szCs w:val="28"/>
          <w:lang w:val="zh-CN"/>
        </w:rPr>
        <w:t>年</w:t>
      </w:r>
      <w:r>
        <w:rPr>
          <w:rFonts w:eastAsia="黑体" w:hint="eastAsia"/>
          <w:spacing w:val="113"/>
          <w:szCs w:val="28"/>
        </w:rPr>
        <w:t>XX</w:t>
      </w:r>
      <w:r>
        <w:rPr>
          <w:rFonts w:eastAsia="黑体"/>
          <w:spacing w:val="113"/>
          <w:szCs w:val="28"/>
          <w:lang w:val="zh-CN"/>
        </w:rPr>
        <w:t>月</w:t>
      </w:r>
      <w:r>
        <w:rPr>
          <w:rFonts w:eastAsia="黑体"/>
          <w:spacing w:val="113"/>
          <w:szCs w:val="28"/>
        </w:rPr>
        <w:t>X</w:t>
      </w:r>
      <w:r>
        <w:rPr>
          <w:rFonts w:eastAsia="黑体"/>
          <w:spacing w:val="113"/>
          <w:szCs w:val="28"/>
          <w:lang w:val="zh-CN"/>
        </w:rPr>
        <w:t>日</w:t>
      </w:r>
    </w:p>
    <w:p w14:paraId="7E84AD5A" w14:textId="77777777" w:rsidR="009B2597" w:rsidRDefault="009B2597"/>
    <w:p w14:paraId="75AE6D27" w14:textId="77777777" w:rsidR="005A0327" w:rsidRDefault="005A0327"/>
    <w:p w14:paraId="3F9E5A71" w14:textId="77777777" w:rsidR="005A0327" w:rsidRDefault="005A0327"/>
    <w:p w14:paraId="390082D5" w14:textId="77777777" w:rsidR="005A0327" w:rsidRDefault="005A0327"/>
    <w:p w14:paraId="63A800CA" w14:textId="77777777" w:rsidR="005A0327" w:rsidRDefault="005A0327">
      <w:pPr>
        <w:rPr>
          <w:rFonts w:hint="eastAsia"/>
        </w:rPr>
      </w:pPr>
      <w:bookmarkStart w:id="1" w:name="_GoBack"/>
      <w:bookmarkEnd w:id="1"/>
    </w:p>
    <w:p w14:paraId="42FB572C" w14:textId="77777777" w:rsidR="009B2597" w:rsidRDefault="009B2597">
      <w:pPr>
        <w:jc w:val="center"/>
      </w:pPr>
    </w:p>
    <w:p w14:paraId="3F4C0807" w14:textId="77777777" w:rsidR="009B2597" w:rsidRDefault="00251783">
      <w:pPr>
        <w:jc w:val="center"/>
        <w:rPr>
          <w:b/>
          <w:bCs/>
          <w:szCs w:val="28"/>
          <w:lang w:val="zh-CN"/>
        </w:rPr>
      </w:pPr>
      <w:r>
        <w:rPr>
          <w:rFonts w:hint="eastAsia"/>
          <w:b/>
          <w:bCs/>
          <w:szCs w:val="28"/>
          <w:lang w:val="zh-CN"/>
        </w:rPr>
        <w:t>中国建筑工业出版社</w:t>
      </w:r>
    </w:p>
    <w:p w14:paraId="62DCD499" w14:textId="77777777" w:rsidR="009B2597" w:rsidRDefault="00251783">
      <w:pPr>
        <w:jc w:val="center"/>
        <w:rPr>
          <w:b/>
          <w:bCs/>
          <w:szCs w:val="28"/>
          <w:lang w:val="zh-CN"/>
        </w:rPr>
      </w:pPr>
      <w:r>
        <w:rPr>
          <w:bCs/>
          <w:szCs w:val="28"/>
          <w:lang w:val="zh-CN"/>
        </w:rPr>
        <w:t>20</w:t>
      </w:r>
      <w:r>
        <w:rPr>
          <w:rFonts w:eastAsia="黑体" w:hint="eastAsia"/>
          <w:spacing w:val="113"/>
          <w:sz w:val="24"/>
        </w:rPr>
        <w:t>XX</w:t>
      </w:r>
      <w:r>
        <w:rPr>
          <w:rFonts w:eastAsia="黑体"/>
          <w:bCs/>
          <w:szCs w:val="28"/>
          <w:lang w:val="zh-CN"/>
        </w:rPr>
        <w:t xml:space="preserve">  </w:t>
      </w:r>
      <w:r>
        <w:rPr>
          <w:rFonts w:eastAsia="黑体" w:hint="eastAsia"/>
          <w:bCs/>
          <w:szCs w:val="28"/>
          <w:lang w:val="zh-CN"/>
        </w:rPr>
        <w:t>北</w:t>
      </w:r>
      <w:r>
        <w:rPr>
          <w:rFonts w:eastAsia="黑体" w:hint="eastAsia"/>
          <w:bCs/>
          <w:szCs w:val="28"/>
          <w:lang w:val="zh-CN"/>
        </w:rPr>
        <w:t xml:space="preserve"> </w:t>
      </w:r>
      <w:r>
        <w:rPr>
          <w:rFonts w:eastAsia="黑体" w:hint="eastAsia"/>
          <w:bCs/>
          <w:szCs w:val="28"/>
          <w:lang w:val="zh-CN"/>
        </w:rPr>
        <w:t>京</w:t>
      </w:r>
    </w:p>
    <w:p w14:paraId="4CD4EC8A" w14:textId="77777777" w:rsidR="009B2597" w:rsidRDefault="009B2597">
      <w:pPr>
        <w:spacing w:line="440" w:lineRule="exact"/>
      </w:pPr>
    </w:p>
    <w:p w14:paraId="1F8346BF" w14:textId="77777777" w:rsidR="009B2597" w:rsidRDefault="00251783">
      <w:pPr>
        <w:widowControl/>
        <w:autoSpaceDE/>
        <w:autoSpaceDN/>
        <w:adjustRightInd/>
        <w:spacing w:line="240" w:lineRule="auto"/>
      </w:pPr>
      <w:r>
        <w:br w:type="page"/>
      </w:r>
    </w:p>
    <w:p w14:paraId="0A3DD459" w14:textId="77777777" w:rsidR="009B2597" w:rsidRDefault="00251783">
      <w:pPr>
        <w:tabs>
          <w:tab w:val="left" w:pos="0"/>
          <w:tab w:val="left" w:pos="5528"/>
        </w:tabs>
        <w:jc w:val="center"/>
        <w:outlineLvl w:val="0"/>
        <w:rPr>
          <w:b/>
          <w:bCs/>
          <w:kern w:val="0"/>
          <w:sz w:val="36"/>
          <w:szCs w:val="36"/>
        </w:rPr>
      </w:pPr>
      <w:bookmarkStart w:id="2" w:name="_Toc25245"/>
      <w:bookmarkStart w:id="3" w:name="_Toc989"/>
      <w:bookmarkStart w:id="4" w:name="_Toc4466"/>
      <w:bookmarkStart w:id="5" w:name="_Toc77619908"/>
      <w:bookmarkStart w:id="6" w:name="_Toc13566"/>
      <w:bookmarkStart w:id="7" w:name="_Toc77617808"/>
      <w:bookmarkStart w:id="8" w:name="_Toc1315"/>
      <w:bookmarkStart w:id="9" w:name="_Toc71377603"/>
      <w:bookmarkStart w:id="10" w:name="_Toc77616881"/>
      <w:bookmarkStart w:id="11" w:name="_Toc71273748"/>
      <w:bookmarkStart w:id="12" w:name="_Toc77076180"/>
      <w:bookmarkStart w:id="13" w:name="_Toc5140"/>
      <w:bookmarkStart w:id="14" w:name="_Toc77620084"/>
      <w:bookmarkStart w:id="15" w:name="_Toc71276242"/>
      <w:bookmarkStart w:id="16" w:name="_Toc9349"/>
      <w:r>
        <w:rPr>
          <w:b/>
          <w:bCs/>
          <w:kern w:val="0"/>
          <w:sz w:val="36"/>
          <w:szCs w:val="36"/>
        </w:rPr>
        <w:lastRenderedPageBreak/>
        <w:t>前</w:t>
      </w:r>
      <w:r>
        <w:rPr>
          <w:rFonts w:hint="eastAsia"/>
          <w:b/>
          <w:bCs/>
          <w:kern w:val="0"/>
          <w:sz w:val="36"/>
          <w:szCs w:val="36"/>
        </w:rPr>
        <w:t xml:space="preserve"> </w:t>
      </w:r>
      <w:r>
        <w:rPr>
          <w:b/>
          <w:bCs/>
          <w:kern w:val="0"/>
          <w:sz w:val="36"/>
          <w:szCs w:val="36"/>
        </w:rPr>
        <w:t xml:space="preserve"> </w:t>
      </w:r>
      <w:r>
        <w:rPr>
          <w:b/>
          <w:bCs/>
          <w:kern w:val="0"/>
          <w:sz w:val="36"/>
          <w:szCs w:val="36"/>
        </w:rPr>
        <w:t>言</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1080E56" w14:textId="77777777" w:rsidR="009B2597" w:rsidRDefault="009B2597">
      <w:pPr>
        <w:autoSpaceDE/>
        <w:autoSpaceDN/>
        <w:adjustRightInd/>
        <w:ind w:firstLineChars="200" w:firstLine="560"/>
        <w:jc w:val="both"/>
        <w:rPr>
          <w:color w:val="000000"/>
          <w:szCs w:val="28"/>
        </w:rPr>
      </w:pPr>
    </w:p>
    <w:p w14:paraId="2D1AAEF8" w14:textId="77777777" w:rsidR="009B2597" w:rsidRDefault="00251783">
      <w:pPr>
        <w:adjustRightInd/>
        <w:ind w:firstLineChars="200" w:firstLine="560"/>
        <w:jc w:val="both"/>
        <w:rPr>
          <w:color w:val="000000"/>
          <w:szCs w:val="28"/>
        </w:rPr>
      </w:pPr>
      <w:r>
        <w:rPr>
          <w:rFonts w:hint="eastAsia"/>
          <w:color w:val="000000"/>
          <w:szCs w:val="28"/>
        </w:rPr>
        <w:t>根据住建部《住房城乡建设部关于印发</w:t>
      </w:r>
      <w:r>
        <w:rPr>
          <w:color w:val="000000"/>
          <w:szCs w:val="28"/>
        </w:rPr>
        <w:t>2017</w:t>
      </w:r>
      <w:r>
        <w:rPr>
          <w:color w:val="000000"/>
          <w:szCs w:val="28"/>
        </w:rPr>
        <w:t>年工程建设标准规范制订修订及相关工作计划的通知》（建标</w:t>
      </w:r>
      <w:r>
        <w:rPr>
          <w:color w:val="000000"/>
          <w:szCs w:val="28"/>
        </w:rPr>
        <w:t>[2016]248</w:t>
      </w:r>
      <w:r>
        <w:rPr>
          <w:color w:val="000000"/>
          <w:szCs w:val="28"/>
        </w:rPr>
        <w:t>号），标准编制组经广泛调查研究，认真总结实践经验，</w:t>
      </w:r>
      <w:r>
        <w:rPr>
          <w:rFonts w:hint="eastAsia"/>
          <w:color w:val="000000"/>
          <w:szCs w:val="28"/>
        </w:rPr>
        <w:t>结合</w:t>
      </w:r>
      <w:r>
        <w:rPr>
          <w:color w:val="000000"/>
          <w:szCs w:val="28"/>
        </w:rPr>
        <w:t>国</w:t>
      </w:r>
      <w:r>
        <w:rPr>
          <w:rFonts w:hint="eastAsia"/>
          <w:color w:val="000000"/>
          <w:szCs w:val="28"/>
        </w:rPr>
        <w:t>内外相关</w:t>
      </w:r>
      <w:r>
        <w:rPr>
          <w:color w:val="000000"/>
          <w:szCs w:val="28"/>
        </w:rPr>
        <w:t>标准</w:t>
      </w:r>
      <w:r>
        <w:rPr>
          <w:rFonts w:hint="eastAsia"/>
          <w:color w:val="000000"/>
          <w:szCs w:val="28"/>
        </w:rPr>
        <w:t>，</w:t>
      </w:r>
      <w:r>
        <w:rPr>
          <w:color w:val="000000"/>
          <w:szCs w:val="28"/>
        </w:rPr>
        <w:t>并在广泛征求意见的基础上，编制本标准。</w:t>
      </w:r>
    </w:p>
    <w:p w14:paraId="73B71CA2" w14:textId="77777777" w:rsidR="009B2597" w:rsidRDefault="00251783">
      <w:pPr>
        <w:wordWrap w:val="0"/>
        <w:autoSpaceDE/>
        <w:autoSpaceDN/>
        <w:adjustRightInd/>
        <w:ind w:firstLineChars="200" w:firstLine="560"/>
        <w:jc w:val="both"/>
        <w:rPr>
          <w:color w:val="000000"/>
          <w:szCs w:val="28"/>
        </w:rPr>
      </w:pPr>
      <w:r>
        <w:rPr>
          <w:color w:val="000000"/>
          <w:szCs w:val="28"/>
        </w:rPr>
        <w:t>本标准主要技术内容是：</w:t>
      </w:r>
      <w:r>
        <w:rPr>
          <w:rFonts w:hint="eastAsia"/>
          <w:color w:val="000000"/>
          <w:szCs w:val="28"/>
        </w:rPr>
        <w:t>1</w:t>
      </w:r>
      <w:r>
        <w:rPr>
          <w:color w:val="000000"/>
          <w:szCs w:val="28"/>
        </w:rPr>
        <w:t>.</w:t>
      </w:r>
      <w:r>
        <w:rPr>
          <w:color w:val="000000"/>
          <w:szCs w:val="28"/>
        </w:rPr>
        <w:t>总则；</w:t>
      </w:r>
      <w:r>
        <w:rPr>
          <w:color w:val="000000"/>
          <w:szCs w:val="28"/>
        </w:rPr>
        <w:t>2.</w:t>
      </w:r>
      <w:r>
        <w:rPr>
          <w:color w:val="000000"/>
          <w:szCs w:val="28"/>
        </w:rPr>
        <w:t>术语；</w:t>
      </w:r>
      <w:r>
        <w:rPr>
          <w:color w:val="000000"/>
          <w:szCs w:val="28"/>
        </w:rPr>
        <w:t>3.</w:t>
      </w:r>
      <w:r>
        <w:rPr>
          <w:color w:val="000000"/>
          <w:szCs w:val="28"/>
        </w:rPr>
        <w:t>基本规定；</w:t>
      </w:r>
      <w:r>
        <w:rPr>
          <w:color w:val="000000"/>
          <w:szCs w:val="28"/>
        </w:rPr>
        <w:t>4.</w:t>
      </w:r>
      <w:r>
        <w:rPr>
          <w:rFonts w:hint="eastAsia"/>
          <w:color w:val="000000"/>
          <w:szCs w:val="28"/>
        </w:rPr>
        <w:t>场地与室外工程</w:t>
      </w:r>
      <w:r>
        <w:rPr>
          <w:color w:val="000000"/>
          <w:szCs w:val="28"/>
        </w:rPr>
        <w:t>；</w:t>
      </w:r>
      <w:r>
        <w:rPr>
          <w:color w:val="000000"/>
          <w:szCs w:val="28"/>
        </w:rPr>
        <w:t>5.</w:t>
      </w:r>
      <w:r>
        <w:rPr>
          <w:rFonts w:hint="eastAsia"/>
          <w:color w:val="000000"/>
          <w:szCs w:val="28"/>
        </w:rPr>
        <w:t>建筑设计</w:t>
      </w:r>
      <w:r>
        <w:rPr>
          <w:color w:val="000000"/>
          <w:szCs w:val="28"/>
        </w:rPr>
        <w:t>；</w:t>
      </w:r>
      <w:r>
        <w:rPr>
          <w:color w:val="000000"/>
          <w:szCs w:val="28"/>
        </w:rPr>
        <w:t>6.</w:t>
      </w:r>
      <w:r>
        <w:rPr>
          <w:rFonts w:hint="eastAsia"/>
          <w:color w:val="000000"/>
          <w:szCs w:val="28"/>
        </w:rPr>
        <w:t>安全</w:t>
      </w:r>
      <w:r>
        <w:rPr>
          <w:color w:val="000000"/>
          <w:szCs w:val="28"/>
        </w:rPr>
        <w:t>设计；</w:t>
      </w:r>
      <w:r>
        <w:rPr>
          <w:color w:val="000000"/>
          <w:szCs w:val="28"/>
        </w:rPr>
        <w:t>7.</w:t>
      </w:r>
      <w:r>
        <w:rPr>
          <w:rFonts w:hint="eastAsia"/>
          <w:color w:val="000000"/>
          <w:szCs w:val="28"/>
        </w:rPr>
        <w:t>专项工程设计</w:t>
      </w:r>
      <w:r>
        <w:rPr>
          <w:color w:val="000000"/>
          <w:szCs w:val="28"/>
        </w:rPr>
        <w:t>；</w:t>
      </w:r>
      <w:r>
        <w:rPr>
          <w:color w:val="000000"/>
          <w:szCs w:val="28"/>
        </w:rPr>
        <w:t>8.</w:t>
      </w:r>
      <w:r>
        <w:rPr>
          <w:rFonts w:hint="eastAsia"/>
          <w:color w:val="000000"/>
          <w:szCs w:val="28"/>
        </w:rPr>
        <w:t>游乐设施工程技术要求</w:t>
      </w:r>
      <w:r>
        <w:rPr>
          <w:color w:val="000000"/>
          <w:szCs w:val="28"/>
        </w:rPr>
        <w:t>；</w:t>
      </w:r>
      <w:r>
        <w:rPr>
          <w:color w:val="000000"/>
          <w:szCs w:val="28"/>
        </w:rPr>
        <w:t>9.</w:t>
      </w:r>
      <w:r>
        <w:rPr>
          <w:rFonts w:hint="eastAsia"/>
          <w:color w:val="000000"/>
          <w:szCs w:val="28"/>
        </w:rPr>
        <w:t>主题类装饰装修材料</w:t>
      </w:r>
      <w:r>
        <w:rPr>
          <w:color w:val="000000"/>
          <w:szCs w:val="28"/>
        </w:rPr>
        <w:t>；</w:t>
      </w:r>
      <w:r>
        <w:rPr>
          <w:rFonts w:hint="eastAsia"/>
          <w:color w:val="000000"/>
          <w:szCs w:val="28"/>
        </w:rPr>
        <w:t>1</w:t>
      </w:r>
      <w:r>
        <w:rPr>
          <w:color w:val="000000"/>
          <w:szCs w:val="28"/>
        </w:rPr>
        <w:t>0.</w:t>
      </w:r>
      <w:r>
        <w:rPr>
          <w:rFonts w:hint="eastAsia"/>
          <w:color w:val="000000"/>
          <w:szCs w:val="28"/>
        </w:rPr>
        <w:t>主题类工程施工</w:t>
      </w:r>
      <w:r>
        <w:rPr>
          <w:color w:val="000000"/>
          <w:szCs w:val="28"/>
        </w:rPr>
        <w:t>；</w:t>
      </w:r>
      <w:r>
        <w:rPr>
          <w:rFonts w:hint="eastAsia"/>
          <w:color w:val="000000"/>
          <w:szCs w:val="28"/>
        </w:rPr>
        <w:t>1</w:t>
      </w:r>
      <w:r>
        <w:rPr>
          <w:color w:val="000000"/>
          <w:szCs w:val="28"/>
        </w:rPr>
        <w:t>1.</w:t>
      </w:r>
      <w:r>
        <w:rPr>
          <w:rFonts w:hint="eastAsia"/>
          <w:color w:val="000000"/>
          <w:szCs w:val="28"/>
        </w:rPr>
        <w:t>主题类工程验收；</w:t>
      </w:r>
      <w:r>
        <w:rPr>
          <w:rFonts w:hint="eastAsia"/>
          <w:color w:val="000000"/>
          <w:szCs w:val="28"/>
        </w:rPr>
        <w:t>1</w:t>
      </w:r>
      <w:r>
        <w:rPr>
          <w:color w:val="000000"/>
          <w:szCs w:val="28"/>
        </w:rPr>
        <w:t>2.</w:t>
      </w:r>
      <w:r>
        <w:rPr>
          <w:rFonts w:hint="eastAsia"/>
          <w:color w:val="000000"/>
          <w:szCs w:val="28"/>
        </w:rPr>
        <w:t>维护与保养</w:t>
      </w:r>
      <w:r>
        <w:rPr>
          <w:color w:val="000000"/>
          <w:szCs w:val="28"/>
        </w:rPr>
        <w:t>。</w:t>
      </w:r>
    </w:p>
    <w:p w14:paraId="52D27590" w14:textId="77777777" w:rsidR="009B2597" w:rsidRDefault="00251783">
      <w:pPr>
        <w:autoSpaceDE/>
        <w:autoSpaceDN/>
        <w:adjustRightInd/>
        <w:ind w:firstLineChars="200" w:firstLine="560"/>
        <w:jc w:val="both"/>
        <w:rPr>
          <w:color w:val="000000"/>
          <w:szCs w:val="28"/>
        </w:rPr>
      </w:pPr>
      <w:r>
        <w:rPr>
          <w:color w:val="000000"/>
          <w:szCs w:val="28"/>
        </w:rPr>
        <w:t>本标准由住房和城乡建设部负责管理，由中冶建筑研究总院有限公司负责具体技术内容的解释。执行过程中如有意见或建议，请寄送中冶建筑研究总院有限公司（地址：北京市海淀区西土城路</w:t>
      </w:r>
      <w:r>
        <w:rPr>
          <w:color w:val="000000"/>
          <w:szCs w:val="28"/>
        </w:rPr>
        <w:t>33</w:t>
      </w:r>
      <w:r>
        <w:rPr>
          <w:color w:val="000000"/>
          <w:szCs w:val="28"/>
        </w:rPr>
        <w:t>号，邮编：</w:t>
      </w:r>
      <w:r>
        <w:rPr>
          <w:color w:val="000000"/>
          <w:szCs w:val="28"/>
        </w:rPr>
        <w:t>100088</w:t>
      </w:r>
      <w:r>
        <w:rPr>
          <w:rFonts w:hint="eastAsia"/>
          <w:color w:val="000000"/>
          <w:szCs w:val="28"/>
        </w:rPr>
        <w:t>，邮箱：</w:t>
      </w:r>
      <w:r>
        <w:rPr>
          <w:rFonts w:hint="eastAsia"/>
          <w:color w:val="000000"/>
          <w:szCs w:val="28"/>
        </w:rPr>
        <w:t>ztgybz@</w:t>
      </w:r>
      <w:r>
        <w:rPr>
          <w:color w:val="000000"/>
          <w:szCs w:val="28"/>
        </w:rPr>
        <w:t>163.</w:t>
      </w:r>
      <w:r>
        <w:rPr>
          <w:rFonts w:hint="eastAsia"/>
          <w:color w:val="000000"/>
          <w:szCs w:val="28"/>
        </w:rPr>
        <w:t>com</w:t>
      </w:r>
      <w:r>
        <w:rPr>
          <w:color w:val="000000"/>
          <w:szCs w:val="28"/>
        </w:rPr>
        <w:t>）。</w:t>
      </w:r>
    </w:p>
    <w:p w14:paraId="6EF4FD89" w14:textId="77777777" w:rsidR="009B2597" w:rsidRDefault="00251783">
      <w:pPr>
        <w:autoSpaceDE/>
        <w:autoSpaceDN/>
        <w:adjustRightInd/>
        <w:ind w:firstLineChars="200" w:firstLine="560"/>
        <w:jc w:val="both"/>
        <w:rPr>
          <w:color w:val="000000"/>
          <w:szCs w:val="28"/>
        </w:rPr>
      </w:pPr>
      <w:r>
        <w:rPr>
          <w:rFonts w:hint="eastAsia"/>
          <w:color w:val="000000"/>
          <w:szCs w:val="28"/>
        </w:rPr>
        <w:t>本标准</w:t>
      </w:r>
      <w:r>
        <w:rPr>
          <w:color w:val="000000"/>
          <w:szCs w:val="28"/>
        </w:rPr>
        <w:t>主编单位</w:t>
      </w:r>
      <w:r>
        <w:rPr>
          <w:rFonts w:hint="eastAsia"/>
          <w:color w:val="000000"/>
          <w:szCs w:val="28"/>
        </w:rPr>
        <w:t>：</w:t>
      </w:r>
    </w:p>
    <w:p w14:paraId="47AF6402" w14:textId="77777777" w:rsidR="009B2597" w:rsidRDefault="00251783">
      <w:pPr>
        <w:autoSpaceDE/>
        <w:autoSpaceDN/>
        <w:adjustRightInd/>
        <w:ind w:firstLineChars="200" w:firstLine="560"/>
        <w:jc w:val="both"/>
        <w:rPr>
          <w:color w:val="000000"/>
          <w:szCs w:val="28"/>
        </w:rPr>
      </w:pPr>
      <w:r>
        <w:rPr>
          <w:rFonts w:hint="eastAsia"/>
          <w:color w:val="000000"/>
          <w:szCs w:val="28"/>
        </w:rPr>
        <w:t>本标准参编单位：</w:t>
      </w:r>
    </w:p>
    <w:p w14:paraId="2E9C88A7" w14:textId="77777777" w:rsidR="009B2597" w:rsidRDefault="00251783">
      <w:pPr>
        <w:autoSpaceDE/>
        <w:autoSpaceDN/>
        <w:adjustRightInd/>
        <w:ind w:firstLineChars="200" w:firstLine="560"/>
        <w:jc w:val="both"/>
        <w:rPr>
          <w:color w:val="000000"/>
          <w:szCs w:val="28"/>
        </w:rPr>
      </w:pPr>
      <w:r>
        <w:rPr>
          <w:rFonts w:hint="eastAsia"/>
          <w:color w:val="000000"/>
          <w:szCs w:val="28"/>
        </w:rPr>
        <w:t>本标准</w:t>
      </w:r>
      <w:r>
        <w:rPr>
          <w:color w:val="000000"/>
          <w:szCs w:val="28"/>
        </w:rPr>
        <w:t>主要起草人员</w:t>
      </w:r>
      <w:r>
        <w:rPr>
          <w:rFonts w:hint="eastAsia"/>
          <w:color w:val="000000"/>
          <w:szCs w:val="28"/>
        </w:rPr>
        <w:t>：</w:t>
      </w:r>
    </w:p>
    <w:p w14:paraId="46334609" w14:textId="77777777" w:rsidR="009B2597" w:rsidRDefault="00251783">
      <w:pPr>
        <w:autoSpaceDE/>
        <w:autoSpaceDN/>
        <w:adjustRightInd/>
        <w:ind w:firstLineChars="200" w:firstLine="560"/>
        <w:jc w:val="both"/>
        <w:rPr>
          <w:color w:val="000000"/>
          <w:szCs w:val="28"/>
        </w:rPr>
      </w:pPr>
      <w:r>
        <w:rPr>
          <w:rFonts w:hint="eastAsia"/>
          <w:color w:val="000000"/>
          <w:szCs w:val="28"/>
        </w:rPr>
        <w:t>本标准主要审查人员：</w:t>
      </w:r>
    </w:p>
    <w:p w14:paraId="3812992B" w14:textId="77777777" w:rsidR="009B2597" w:rsidRDefault="009B2597">
      <w:pPr>
        <w:autoSpaceDE/>
        <w:autoSpaceDN/>
        <w:adjustRightInd/>
        <w:jc w:val="center"/>
        <w:rPr>
          <w:color w:val="000000"/>
          <w:szCs w:val="21"/>
        </w:rPr>
        <w:sectPr w:rsidR="009B2597" w:rsidSect="005A0327">
          <w:footerReference w:type="default" r:id="rId12"/>
          <w:pgSz w:w="11907" w:h="16839" w:code="9"/>
          <w:pgMar w:top="1134" w:right="1134" w:bottom="1134" w:left="1134" w:header="851" w:footer="992" w:gutter="0"/>
          <w:cols w:space="720"/>
          <w:docGrid w:type="lines" w:linePitch="381"/>
        </w:sectPr>
      </w:pPr>
    </w:p>
    <w:sdt>
      <w:sdtPr>
        <w:rPr>
          <w:rFonts w:ascii="宋体" w:hAnsi="宋体"/>
          <w:sz w:val="21"/>
        </w:rPr>
        <w:id w:val="147482169"/>
      </w:sdtPr>
      <w:sdtEndPr>
        <w:rPr>
          <w:sz w:val="28"/>
          <w:lang w:val="zh-CN"/>
        </w:rPr>
      </w:sdtEndPr>
      <w:sdtContent>
        <w:p w14:paraId="3C8ACE8E" w14:textId="77777777" w:rsidR="009B2597" w:rsidRDefault="009B2597">
          <w:pPr>
            <w:spacing w:line="240" w:lineRule="auto"/>
            <w:ind w:rightChars="66" w:right="185"/>
            <w:rPr>
              <w:rFonts w:ascii="宋体" w:hAnsi="宋体"/>
              <w:sz w:val="21"/>
            </w:rPr>
          </w:pPr>
        </w:p>
        <w:p w14:paraId="3422DF73" w14:textId="77777777" w:rsidR="009B2597" w:rsidRDefault="00251783">
          <w:pPr>
            <w:pStyle w:val="1"/>
            <w:numPr>
              <w:ilvl w:val="0"/>
              <w:numId w:val="0"/>
            </w:numPr>
          </w:pPr>
          <w:bookmarkStart w:id="17" w:name="_Toc28262"/>
          <w:bookmarkStart w:id="18" w:name="_Toc10660"/>
          <w:r>
            <w:rPr>
              <w:rFonts w:ascii="宋体" w:hAnsi="宋体"/>
            </w:rPr>
            <w:t>目</w:t>
          </w:r>
          <w:r>
            <w:rPr>
              <w:rFonts w:hint="eastAsia"/>
            </w:rPr>
            <w:t xml:space="preserve"> </w:t>
          </w:r>
          <w:r>
            <w:t xml:space="preserve"> </w:t>
          </w:r>
          <w:r>
            <w:rPr>
              <w:rFonts w:hint="eastAsia"/>
            </w:rPr>
            <w:t>次</w:t>
          </w:r>
          <w:bookmarkEnd w:id="17"/>
          <w:bookmarkEnd w:id="18"/>
          <w:r>
            <w:fldChar w:fldCharType="begin" w:fldLock="1"/>
          </w:r>
          <w:r>
            <w:instrText xml:space="preserve">TOC \o "1-2" \h \u </w:instrText>
          </w:r>
          <w:r>
            <w:fldChar w:fldCharType="separate"/>
          </w:r>
        </w:p>
        <w:p w14:paraId="38E30BA8" w14:textId="77777777" w:rsidR="009B2597" w:rsidRDefault="00C33763">
          <w:pPr>
            <w:pStyle w:val="10"/>
            <w:tabs>
              <w:tab w:val="clear" w:pos="8681"/>
              <w:tab w:val="right" w:leader="dot" w:pos="8691"/>
            </w:tabs>
            <w:ind w:left="0"/>
          </w:pPr>
          <w:hyperlink w:anchor="_Toc7786" w:history="1">
            <w:r w:rsidR="00251783">
              <w:rPr>
                <w:rFonts w:cs="宋体"/>
              </w:rPr>
              <w:t xml:space="preserve">1 </w:t>
            </w:r>
            <w:r w:rsidR="00251783">
              <w:rPr>
                <w:rFonts w:hint="eastAsia"/>
              </w:rPr>
              <w:t>总</w:t>
            </w:r>
            <w:r w:rsidR="00251783">
              <w:rPr>
                <w:rFonts w:hint="eastAsia"/>
              </w:rPr>
              <w:t xml:space="preserve"> </w:t>
            </w:r>
            <w:r w:rsidR="00251783">
              <w:rPr>
                <w:rFonts w:hint="eastAsia"/>
              </w:rPr>
              <w:t>则</w:t>
            </w:r>
            <w:r w:rsidR="00251783">
              <w:tab/>
            </w:r>
            <w:r w:rsidR="00251783">
              <w:fldChar w:fldCharType="begin" w:fldLock="1"/>
            </w:r>
            <w:r w:rsidR="00251783">
              <w:instrText xml:space="preserve"> PAGEREF _Toc7786 \h </w:instrText>
            </w:r>
            <w:r w:rsidR="00251783">
              <w:fldChar w:fldCharType="separate"/>
            </w:r>
            <w:r w:rsidR="00251783">
              <w:t>1</w:t>
            </w:r>
            <w:r w:rsidR="00251783">
              <w:fldChar w:fldCharType="end"/>
            </w:r>
          </w:hyperlink>
        </w:p>
        <w:p w14:paraId="7942ED71" w14:textId="77777777" w:rsidR="009B2597" w:rsidRDefault="00C33763">
          <w:pPr>
            <w:pStyle w:val="10"/>
            <w:tabs>
              <w:tab w:val="clear" w:pos="8681"/>
              <w:tab w:val="right" w:leader="dot" w:pos="8691"/>
            </w:tabs>
            <w:ind w:left="0"/>
          </w:pPr>
          <w:hyperlink w:anchor="_Toc9845" w:history="1">
            <w:r w:rsidR="00251783">
              <w:rPr>
                <w:rFonts w:cs="宋体"/>
              </w:rPr>
              <w:t xml:space="preserve">2 </w:t>
            </w:r>
            <w:r w:rsidR="00251783">
              <w:rPr>
                <w:rFonts w:hint="eastAsia"/>
              </w:rPr>
              <w:t>术</w:t>
            </w:r>
            <w:r w:rsidR="00251783">
              <w:rPr>
                <w:rFonts w:hint="eastAsia"/>
              </w:rPr>
              <w:t xml:space="preserve"> </w:t>
            </w:r>
            <w:r w:rsidR="00251783">
              <w:rPr>
                <w:rFonts w:hint="eastAsia"/>
              </w:rPr>
              <w:t>语</w:t>
            </w:r>
            <w:r w:rsidR="00251783">
              <w:tab/>
            </w:r>
            <w:r w:rsidR="00251783">
              <w:fldChar w:fldCharType="begin" w:fldLock="1"/>
            </w:r>
            <w:r w:rsidR="00251783">
              <w:instrText xml:space="preserve"> PAGEREF _Toc9845 \h </w:instrText>
            </w:r>
            <w:r w:rsidR="00251783">
              <w:fldChar w:fldCharType="separate"/>
            </w:r>
            <w:r w:rsidR="00251783">
              <w:t>2</w:t>
            </w:r>
            <w:r w:rsidR="00251783">
              <w:fldChar w:fldCharType="end"/>
            </w:r>
          </w:hyperlink>
        </w:p>
        <w:p w14:paraId="179BF7D9" w14:textId="77777777" w:rsidR="009B2597" w:rsidRDefault="00C33763">
          <w:pPr>
            <w:pStyle w:val="10"/>
            <w:tabs>
              <w:tab w:val="clear" w:pos="8681"/>
              <w:tab w:val="right" w:leader="dot" w:pos="8691"/>
            </w:tabs>
            <w:ind w:left="0"/>
          </w:pPr>
          <w:hyperlink w:anchor="_Toc3486" w:history="1">
            <w:r w:rsidR="00251783">
              <w:rPr>
                <w:rFonts w:cs="宋体"/>
              </w:rPr>
              <w:t xml:space="preserve">3 </w:t>
            </w:r>
            <w:r w:rsidR="00251783">
              <w:rPr>
                <w:rFonts w:hint="eastAsia"/>
              </w:rPr>
              <w:t>基本规定</w:t>
            </w:r>
            <w:r w:rsidR="00251783">
              <w:tab/>
            </w:r>
            <w:r w:rsidR="00251783">
              <w:fldChar w:fldCharType="begin" w:fldLock="1"/>
            </w:r>
            <w:r w:rsidR="00251783">
              <w:instrText xml:space="preserve"> PAGEREF _Toc3486 \h </w:instrText>
            </w:r>
            <w:r w:rsidR="00251783">
              <w:fldChar w:fldCharType="separate"/>
            </w:r>
            <w:r w:rsidR="00251783">
              <w:t>8</w:t>
            </w:r>
            <w:r w:rsidR="00251783">
              <w:fldChar w:fldCharType="end"/>
            </w:r>
          </w:hyperlink>
        </w:p>
        <w:p w14:paraId="557FF39B" w14:textId="77777777" w:rsidR="009B2597" w:rsidRDefault="00C33763">
          <w:pPr>
            <w:pStyle w:val="21"/>
            <w:tabs>
              <w:tab w:val="right" w:leader="dot" w:pos="8691"/>
            </w:tabs>
            <w:ind w:leftChars="150"/>
          </w:pPr>
          <w:hyperlink w:anchor="_Toc26677" w:history="1">
            <w:r w:rsidR="00251783">
              <w:rPr>
                <w:rFonts w:cs="宋体"/>
              </w:rPr>
              <w:t xml:space="preserve">3.1 </w:t>
            </w:r>
            <w:r w:rsidR="00251783">
              <w:rPr>
                <w:rFonts w:hint="eastAsia"/>
              </w:rPr>
              <w:t>主题公园分类</w:t>
            </w:r>
            <w:r w:rsidR="00251783">
              <w:tab/>
            </w:r>
            <w:r w:rsidR="00251783">
              <w:fldChar w:fldCharType="begin" w:fldLock="1"/>
            </w:r>
            <w:r w:rsidR="00251783">
              <w:instrText xml:space="preserve"> PAGEREF _Toc26677 \h </w:instrText>
            </w:r>
            <w:r w:rsidR="00251783">
              <w:fldChar w:fldCharType="separate"/>
            </w:r>
            <w:r w:rsidR="00251783">
              <w:t>8</w:t>
            </w:r>
            <w:r w:rsidR="00251783">
              <w:fldChar w:fldCharType="end"/>
            </w:r>
          </w:hyperlink>
        </w:p>
        <w:p w14:paraId="28B16EDB" w14:textId="77777777" w:rsidR="009B2597" w:rsidRDefault="00C33763">
          <w:pPr>
            <w:pStyle w:val="21"/>
            <w:tabs>
              <w:tab w:val="right" w:leader="dot" w:pos="8691"/>
            </w:tabs>
            <w:ind w:leftChars="150"/>
          </w:pPr>
          <w:hyperlink w:anchor="_Toc15984" w:history="1">
            <w:r w:rsidR="00251783">
              <w:rPr>
                <w:rFonts w:cs="宋体"/>
              </w:rPr>
              <w:t xml:space="preserve">3.2 </w:t>
            </w:r>
            <w:r w:rsidR="00251783">
              <w:rPr>
                <w:rFonts w:hint="eastAsia"/>
              </w:rPr>
              <w:t>主题公园基本要求</w:t>
            </w:r>
            <w:r w:rsidR="00251783">
              <w:tab/>
            </w:r>
            <w:r w:rsidR="00251783">
              <w:fldChar w:fldCharType="begin" w:fldLock="1"/>
            </w:r>
            <w:r w:rsidR="00251783">
              <w:instrText xml:space="preserve"> PAGEREF _Toc15984 \h </w:instrText>
            </w:r>
            <w:r w:rsidR="00251783">
              <w:fldChar w:fldCharType="separate"/>
            </w:r>
            <w:r w:rsidR="00251783">
              <w:t>9</w:t>
            </w:r>
            <w:r w:rsidR="00251783">
              <w:fldChar w:fldCharType="end"/>
            </w:r>
          </w:hyperlink>
        </w:p>
        <w:p w14:paraId="39F69077" w14:textId="77777777" w:rsidR="009B2597" w:rsidRDefault="00C33763">
          <w:pPr>
            <w:pStyle w:val="21"/>
            <w:tabs>
              <w:tab w:val="right" w:leader="dot" w:pos="8691"/>
            </w:tabs>
            <w:ind w:leftChars="150"/>
          </w:pPr>
          <w:hyperlink w:anchor="_Toc1835" w:history="1">
            <w:r w:rsidR="00251783">
              <w:rPr>
                <w:rFonts w:cs="宋体"/>
              </w:rPr>
              <w:t xml:space="preserve">3.3 </w:t>
            </w:r>
            <w:r w:rsidR="00251783">
              <w:rPr>
                <w:rFonts w:hint="eastAsia"/>
              </w:rPr>
              <w:t>建筑经济技术指标</w:t>
            </w:r>
            <w:r w:rsidR="00251783">
              <w:tab/>
            </w:r>
            <w:r w:rsidR="00251783">
              <w:fldChar w:fldCharType="begin" w:fldLock="1"/>
            </w:r>
            <w:r w:rsidR="00251783">
              <w:instrText xml:space="preserve"> PAGEREF _Toc1835 \h </w:instrText>
            </w:r>
            <w:r w:rsidR="00251783">
              <w:fldChar w:fldCharType="separate"/>
            </w:r>
            <w:r w:rsidR="00251783">
              <w:t>9</w:t>
            </w:r>
            <w:r w:rsidR="00251783">
              <w:fldChar w:fldCharType="end"/>
            </w:r>
          </w:hyperlink>
        </w:p>
        <w:p w14:paraId="4310F4F4" w14:textId="77777777" w:rsidR="009B2597" w:rsidRDefault="00C33763">
          <w:pPr>
            <w:pStyle w:val="21"/>
            <w:tabs>
              <w:tab w:val="right" w:leader="dot" w:pos="8691"/>
            </w:tabs>
            <w:ind w:leftChars="150"/>
          </w:pPr>
          <w:hyperlink w:anchor="_Toc4704" w:history="1">
            <w:r w:rsidR="00251783">
              <w:rPr>
                <w:rFonts w:cs="宋体"/>
              </w:rPr>
              <w:t xml:space="preserve">3.4 </w:t>
            </w:r>
            <w:r w:rsidR="00251783">
              <w:rPr>
                <w:rFonts w:hint="eastAsia"/>
              </w:rPr>
              <w:t>游乐设施要求</w:t>
            </w:r>
            <w:r w:rsidR="00251783">
              <w:tab/>
            </w:r>
            <w:r w:rsidR="00251783">
              <w:fldChar w:fldCharType="begin" w:fldLock="1"/>
            </w:r>
            <w:r w:rsidR="00251783">
              <w:instrText xml:space="preserve"> PAGEREF _Toc4704 \h </w:instrText>
            </w:r>
            <w:r w:rsidR="00251783">
              <w:fldChar w:fldCharType="separate"/>
            </w:r>
            <w:r w:rsidR="00251783">
              <w:t>10</w:t>
            </w:r>
            <w:r w:rsidR="00251783">
              <w:fldChar w:fldCharType="end"/>
            </w:r>
          </w:hyperlink>
        </w:p>
        <w:p w14:paraId="7C9218AB" w14:textId="77777777" w:rsidR="009B2597" w:rsidRDefault="00C33763">
          <w:pPr>
            <w:pStyle w:val="21"/>
            <w:tabs>
              <w:tab w:val="right" w:leader="dot" w:pos="8691"/>
            </w:tabs>
            <w:ind w:leftChars="150"/>
          </w:pPr>
          <w:hyperlink w:anchor="_Toc10624" w:history="1">
            <w:r w:rsidR="00251783">
              <w:rPr>
                <w:rFonts w:cs="宋体"/>
              </w:rPr>
              <w:t xml:space="preserve">3.5 </w:t>
            </w:r>
            <w:r w:rsidR="00251783">
              <w:rPr>
                <w:rFonts w:hint="eastAsia"/>
              </w:rPr>
              <w:t>建造和维保</w:t>
            </w:r>
            <w:r w:rsidR="00251783">
              <w:tab/>
            </w:r>
            <w:r w:rsidR="00251783">
              <w:fldChar w:fldCharType="begin" w:fldLock="1"/>
            </w:r>
            <w:r w:rsidR="00251783">
              <w:instrText xml:space="preserve"> PAGEREF _Toc10624 \h </w:instrText>
            </w:r>
            <w:r w:rsidR="00251783">
              <w:fldChar w:fldCharType="separate"/>
            </w:r>
            <w:r w:rsidR="00251783">
              <w:t>10</w:t>
            </w:r>
            <w:r w:rsidR="00251783">
              <w:fldChar w:fldCharType="end"/>
            </w:r>
          </w:hyperlink>
        </w:p>
        <w:p w14:paraId="0BC944C5" w14:textId="77777777" w:rsidR="009B2597" w:rsidRDefault="00C33763">
          <w:pPr>
            <w:pStyle w:val="10"/>
            <w:tabs>
              <w:tab w:val="clear" w:pos="8681"/>
              <w:tab w:val="right" w:leader="dot" w:pos="8691"/>
            </w:tabs>
            <w:ind w:left="0"/>
          </w:pPr>
          <w:hyperlink w:anchor="_Toc16146" w:history="1">
            <w:r w:rsidR="00251783">
              <w:rPr>
                <w:rFonts w:cs="宋体"/>
              </w:rPr>
              <w:t xml:space="preserve">4 </w:t>
            </w:r>
            <w:r w:rsidR="00251783">
              <w:rPr>
                <w:rFonts w:hint="eastAsia"/>
              </w:rPr>
              <w:t>场地与室外工程</w:t>
            </w:r>
            <w:r w:rsidR="00251783">
              <w:tab/>
            </w:r>
            <w:r w:rsidR="00251783">
              <w:fldChar w:fldCharType="begin" w:fldLock="1"/>
            </w:r>
            <w:r w:rsidR="00251783">
              <w:instrText xml:space="preserve"> PAGEREF _Toc16146 \h </w:instrText>
            </w:r>
            <w:r w:rsidR="00251783">
              <w:fldChar w:fldCharType="separate"/>
            </w:r>
            <w:r w:rsidR="00251783">
              <w:t>11</w:t>
            </w:r>
            <w:r w:rsidR="00251783">
              <w:fldChar w:fldCharType="end"/>
            </w:r>
          </w:hyperlink>
        </w:p>
        <w:p w14:paraId="435FFBBA" w14:textId="77777777" w:rsidR="009B2597" w:rsidRDefault="00C33763">
          <w:pPr>
            <w:pStyle w:val="21"/>
            <w:tabs>
              <w:tab w:val="right" w:leader="dot" w:pos="8691"/>
            </w:tabs>
            <w:ind w:leftChars="150"/>
          </w:pPr>
          <w:hyperlink w:anchor="_Toc7673" w:history="1">
            <w:r w:rsidR="00251783">
              <w:rPr>
                <w:rFonts w:cs="宋体"/>
                <w:lang w:val="zh-TW"/>
              </w:rPr>
              <w:t xml:space="preserve">4.1 </w:t>
            </w:r>
            <w:r w:rsidR="00251783">
              <w:rPr>
                <w:lang w:val="zh-TW"/>
              </w:rPr>
              <w:t>一般规定</w:t>
            </w:r>
            <w:r w:rsidR="00251783">
              <w:tab/>
            </w:r>
            <w:r w:rsidR="00251783">
              <w:fldChar w:fldCharType="begin" w:fldLock="1"/>
            </w:r>
            <w:r w:rsidR="00251783">
              <w:instrText xml:space="preserve"> PAGEREF _Toc7673 \h </w:instrText>
            </w:r>
            <w:r w:rsidR="00251783">
              <w:fldChar w:fldCharType="separate"/>
            </w:r>
            <w:r w:rsidR="00251783">
              <w:t>11</w:t>
            </w:r>
            <w:r w:rsidR="00251783">
              <w:fldChar w:fldCharType="end"/>
            </w:r>
          </w:hyperlink>
        </w:p>
        <w:p w14:paraId="5448F752" w14:textId="77777777" w:rsidR="009B2597" w:rsidRDefault="00C33763">
          <w:pPr>
            <w:pStyle w:val="21"/>
            <w:tabs>
              <w:tab w:val="right" w:leader="dot" w:pos="8691"/>
            </w:tabs>
            <w:ind w:leftChars="150"/>
          </w:pPr>
          <w:hyperlink w:anchor="_Toc20767" w:history="1">
            <w:r w:rsidR="00251783">
              <w:rPr>
                <w:rFonts w:cs="宋体"/>
              </w:rPr>
              <w:t xml:space="preserve">4.2 </w:t>
            </w:r>
            <w:r w:rsidR="00251783">
              <w:rPr>
                <w:rFonts w:hint="eastAsia"/>
              </w:rPr>
              <w:t>总平面设计</w:t>
            </w:r>
            <w:r w:rsidR="00251783">
              <w:tab/>
            </w:r>
            <w:r w:rsidR="00251783">
              <w:fldChar w:fldCharType="begin" w:fldLock="1"/>
            </w:r>
            <w:r w:rsidR="00251783">
              <w:instrText xml:space="preserve"> PAGEREF _Toc20767 \h </w:instrText>
            </w:r>
            <w:r w:rsidR="00251783">
              <w:fldChar w:fldCharType="separate"/>
            </w:r>
            <w:r w:rsidR="00251783">
              <w:t>12</w:t>
            </w:r>
            <w:r w:rsidR="00251783">
              <w:fldChar w:fldCharType="end"/>
            </w:r>
          </w:hyperlink>
        </w:p>
        <w:p w14:paraId="0E44DC15" w14:textId="77777777" w:rsidR="009B2597" w:rsidRDefault="00C33763">
          <w:pPr>
            <w:pStyle w:val="21"/>
            <w:tabs>
              <w:tab w:val="right" w:leader="dot" w:pos="8691"/>
            </w:tabs>
            <w:ind w:leftChars="150"/>
          </w:pPr>
          <w:hyperlink w:anchor="_Toc31753" w:history="1">
            <w:r w:rsidR="00251783">
              <w:rPr>
                <w:rFonts w:cs="宋体"/>
              </w:rPr>
              <w:t xml:space="preserve">4.3 </w:t>
            </w:r>
            <w:r w:rsidR="00251783">
              <w:rPr>
                <w:rFonts w:hint="eastAsia"/>
              </w:rPr>
              <w:t>竖向及场道设计</w:t>
            </w:r>
            <w:r w:rsidR="00251783">
              <w:tab/>
            </w:r>
            <w:r w:rsidR="00251783">
              <w:fldChar w:fldCharType="begin" w:fldLock="1"/>
            </w:r>
            <w:r w:rsidR="00251783">
              <w:instrText xml:space="preserve"> PAGEREF _Toc31753 \h </w:instrText>
            </w:r>
            <w:r w:rsidR="00251783">
              <w:fldChar w:fldCharType="separate"/>
            </w:r>
            <w:r w:rsidR="00251783">
              <w:t>19</w:t>
            </w:r>
            <w:r w:rsidR="00251783">
              <w:fldChar w:fldCharType="end"/>
            </w:r>
          </w:hyperlink>
        </w:p>
        <w:p w14:paraId="02BBDC90" w14:textId="77777777" w:rsidR="009B2597" w:rsidRDefault="00C33763">
          <w:pPr>
            <w:pStyle w:val="21"/>
            <w:tabs>
              <w:tab w:val="right" w:leader="dot" w:pos="8691"/>
            </w:tabs>
            <w:ind w:leftChars="150"/>
          </w:pPr>
          <w:hyperlink w:anchor="_Toc21098" w:history="1">
            <w:r w:rsidR="00251783">
              <w:rPr>
                <w:rFonts w:cs="宋体"/>
              </w:rPr>
              <w:t xml:space="preserve">4.4 </w:t>
            </w:r>
            <w:r w:rsidR="00251783">
              <w:rPr>
                <w:rFonts w:hint="eastAsia"/>
              </w:rPr>
              <w:t>景观设计</w:t>
            </w:r>
            <w:r w:rsidR="00251783">
              <w:tab/>
            </w:r>
            <w:r w:rsidR="00251783">
              <w:fldChar w:fldCharType="begin" w:fldLock="1"/>
            </w:r>
            <w:r w:rsidR="00251783">
              <w:instrText xml:space="preserve"> PAGEREF _Toc21098 \h </w:instrText>
            </w:r>
            <w:r w:rsidR="00251783">
              <w:fldChar w:fldCharType="separate"/>
            </w:r>
            <w:r w:rsidR="00251783">
              <w:t>22</w:t>
            </w:r>
            <w:r w:rsidR="00251783">
              <w:fldChar w:fldCharType="end"/>
            </w:r>
          </w:hyperlink>
        </w:p>
        <w:p w14:paraId="7C092600" w14:textId="77777777" w:rsidR="009B2597" w:rsidRDefault="00C33763">
          <w:pPr>
            <w:pStyle w:val="21"/>
            <w:tabs>
              <w:tab w:val="right" w:leader="dot" w:pos="8691"/>
            </w:tabs>
            <w:ind w:leftChars="150"/>
          </w:pPr>
          <w:hyperlink w:anchor="_Toc7516" w:history="1">
            <w:r w:rsidR="00251783">
              <w:rPr>
                <w:rFonts w:cs="宋体"/>
              </w:rPr>
              <w:t xml:space="preserve">4.5 </w:t>
            </w:r>
            <w:r w:rsidR="00251783">
              <w:t>种植设计</w:t>
            </w:r>
            <w:r w:rsidR="00251783">
              <w:tab/>
            </w:r>
            <w:r w:rsidR="00251783">
              <w:fldChar w:fldCharType="begin" w:fldLock="1"/>
            </w:r>
            <w:r w:rsidR="00251783">
              <w:instrText xml:space="preserve"> PAGEREF _Toc7516 \h </w:instrText>
            </w:r>
            <w:r w:rsidR="00251783">
              <w:fldChar w:fldCharType="separate"/>
            </w:r>
            <w:r w:rsidR="00251783">
              <w:t>25</w:t>
            </w:r>
            <w:r w:rsidR="00251783">
              <w:fldChar w:fldCharType="end"/>
            </w:r>
          </w:hyperlink>
        </w:p>
        <w:p w14:paraId="0603B5DB" w14:textId="456D1BA9" w:rsidR="009B2597" w:rsidRDefault="00C33763">
          <w:pPr>
            <w:pStyle w:val="21"/>
            <w:tabs>
              <w:tab w:val="right" w:leader="dot" w:pos="8691"/>
            </w:tabs>
            <w:ind w:leftChars="150"/>
          </w:pPr>
          <w:hyperlink w:anchor="_Toc6134" w:history="1">
            <w:r w:rsidR="00251783">
              <w:rPr>
                <w:rFonts w:cs="宋体"/>
              </w:rPr>
              <w:t xml:space="preserve">4.6 </w:t>
            </w:r>
            <w:r w:rsidR="00033286">
              <w:rPr>
                <w:rFonts w:cs="宋体" w:hint="eastAsia"/>
              </w:rPr>
              <w:t>结构设计</w:t>
            </w:r>
            <w:r w:rsidR="00251783">
              <w:tab/>
            </w:r>
            <w:r w:rsidR="00251783">
              <w:fldChar w:fldCharType="begin" w:fldLock="1"/>
            </w:r>
            <w:r w:rsidR="00251783">
              <w:instrText xml:space="preserve"> PAGEREF _Toc6134 \h </w:instrText>
            </w:r>
            <w:r w:rsidR="00251783">
              <w:fldChar w:fldCharType="separate"/>
            </w:r>
            <w:r w:rsidR="00251783">
              <w:t>28</w:t>
            </w:r>
            <w:r w:rsidR="00251783">
              <w:fldChar w:fldCharType="end"/>
            </w:r>
          </w:hyperlink>
        </w:p>
        <w:p w14:paraId="576453AC" w14:textId="0F270D70" w:rsidR="009B2597" w:rsidRDefault="00C33763">
          <w:pPr>
            <w:pStyle w:val="21"/>
            <w:tabs>
              <w:tab w:val="right" w:leader="dot" w:pos="8691"/>
            </w:tabs>
            <w:ind w:leftChars="150"/>
          </w:pPr>
          <w:hyperlink w:anchor="_Toc1227" w:history="1">
            <w:r w:rsidR="00251783">
              <w:rPr>
                <w:rFonts w:cs="宋体"/>
              </w:rPr>
              <w:t xml:space="preserve">4.7 </w:t>
            </w:r>
            <w:r w:rsidR="00033286" w:rsidRPr="00033286">
              <w:rPr>
                <w:rFonts w:hint="eastAsia"/>
              </w:rPr>
              <w:t>室外机电</w:t>
            </w:r>
            <w:r w:rsidR="00033286">
              <w:rPr>
                <w:rFonts w:hint="eastAsia"/>
              </w:rPr>
              <w:t>设计</w:t>
            </w:r>
            <w:r w:rsidR="00251783">
              <w:tab/>
            </w:r>
            <w:r w:rsidR="00251783">
              <w:fldChar w:fldCharType="begin" w:fldLock="1"/>
            </w:r>
            <w:r w:rsidR="00251783">
              <w:instrText xml:space="preserve"> PAGEREF _Toc1227 \h </w:instrText>
            </w:r>
            <w:r w:rsidR="00251783">
              <w:fldChar w:fldCharType="separate"/>
            </w:r>
            <w:r w:rsidR="00251783">
              <w:t>31</w:t>
            </w:r>
            <w:r w:rsidR="00251783">
              <w:fldChar w:fldCharType="end"/>
            </w:r>
          </w:hyperlink>
        </w:p>
        <w:p w14:paraId="3EEAC168" w14:textId="77777777" w:rsidR="009B2597" w:rsidRDefault="00C33763">
          <w:pPr>
            <w:pStyle w:val="10"/>
            <w:tabs>
              <w:tab w:val="clear" w:pos="8681"/>
              <w:tab w:val="right" w:leader="dot" w:pos="8691"/>
            </w:tabs>
            <w:ind w:left="0"/>
          </w:pPr>
          <w:hyperlink w:anchor="_Toc7057" w:history="1">
            <w:r w:rsidR="00251783">
              <w:rPr>
                <w:rFonts w:cs="宋体"/>
              </w:rPr>
              <w:t xml:space="preserve">5 </w:t>
            </w:r>
            <w:r w:rsidR="00251783">
              <w:t>建筑设计</w:t>
            </w:r>
            <w:r w:rsidR="00251783">
              <w:tab/>
            </w:r>
            <w:r w:rsidR="00251783">
              <w:fldChar w:fldCharType="begin" w:fldLock="1"/>
            </w:r>
            <w:r w:rsidR="00251783">
              <w:instrText xml:space="preserve"> PAGEREF _Toc7057 \h </w:instrText>
            </w:r>
            <w:r w:rsidR="00251783">
              <w:fldChar w:fldCharType="separate"/>
            </w:r>
            <w:r w:rsidR="00251783">
              <w:t>40</w:t>
            </w:r>
            <w:r w:rsidR="00251783">
              <w:fldChar w:fldCharType="end"/>
            </w:r>
          </w:hyperlink>
        </w:p>
        <w:p w14:paraId="4F0A770A" w14:textId="77777777" w:rsidR="009B2597" w:rsidRDefault="00C33763">
          <w:pPr>
            <w:pStyle w:val="21"/>
            <w:tabs>
              <w:tab w:val="right" w:leader="dot" w:pos="8691"/>
            </w:tabs>
            <w:ind w:leftChars="150"/>
          </w:pPr>
          <w:hyperlink w:anchor="_Toc9690" w:history="1">
            <w:r w:rsidR="00251783">
              <w:rPr>
                <w:rFonts w:cs="宋体"/>
              </w:rPr>
              <w:t xml:space="preserve">5.1 </w:t>
            </w:r>
            <w:r w:rsidR="00251783">
              <w:t>一般规定</w:t>
            </w:r>
            <w:r w:rsidR="00251783">
              <w:tab/>
            </w:r>
            <w:r w:rsidR="00251783">
              <w:fldChar w:fldCharType="begin" w:fldLock="1"/>
            </w:r>
            <w:r w:rsidR="00251783">
              <w:instrText xml:space="preserve"> PAGEREF _Toc9690 \h </w:instrText>
            </w:r>
            <w:r w:rsidR="00251783">
              <w:fldChar w:fldCharType="separate"/>
            </w:r>
            <w:r w:rsidR="00251783">
              <w:t>40</w:t>
            </w:r>
            <w:r w:rsidR="00251783">
              <w:fldChar w:fldCharType="end"/>
            </w:r>
          </w:hyperlink>
        </w:p>
        <w:p w14:paraId="5F85A6AE" w14:textId="77777777" w:rsidR="009B2597" w:rsidRDefault="00C33763">
          <w:pPr>
            <w:pStyle w:val="21"/>
            <w:tabs>
              <w:tab w:val="right" w:leader="dot" w:pos="8691"/>
            </w:tabs>
            <w:ind w:leftChars="150"/>
          </w:pPr>
          <w:hyperlink w:anchor="_Toc10206" w:history="1">
            <w:r w:rsidR="00251783">
              <w:rPr>
                <w:rFonts w:cs="宋体"/>
              </w:rPr>
              <w:t xml:space="preserve">5.2 </w:t>
            </w:r>
            <w:r w:rsidR="00251783">
              <w:rPr>
                <w:rFonts w:hint="eastAsia"/>
              </w:rPr>
              <w:t>游乐类建筑</w:t>
            </w:r>
            <w:r w:rsidR="00251783">
              <w:tab/>
            </w:r>
            <w:r w:rsidR="00251783">
              <w:fldChar w:fldCharType="begin" w:fldLock="1"/>
            </w:r>
            <w:r w:rsidR="00251783">
              <w:instrText xml:space="preserve"> PAGEREF _Toc10206 \h </w:instrText>
            </w:r>
            <w:r w:rsidR="00251783">
              <w:fldChar w:fldCharType="separate"/>
            </w:r>
            <w:r w:rsidR="00251783">
              <w:t>43</w:t>
            </w:r>
            <w:r w:rsidR="00251783">
              <w:fldChar w:fldCharType="end"/>
            </w:r>
          </w:hyperlink>
        </w:p>
        <w:p w14:paraId="25583834" w14:textId="77777777" w:rsidR="009B2597" w:rsidRDefault="00C33763">
          <w:pPr>
            <w:pStyle w:val="21"/>
            <w:tabs>
              <w:tab w:val="right" w:leader="dot" w:pos="8691"/>
            </w:tabs>
            <w:ind w:leftChars="150"/>
          </w:pPr>
          <w:hyperlink w:anchor="_Toc22826" w:history="1">
            <w:r w:rsidR="00251783">
              <w:rPr>
                <w:rFonts w:cs="宋体"/>
              </w:rPr>
              <w:t xml:space="preserve">5.3 </w:t>
            </w:r>
            <w:r w:rsidR="00251783">
              <w:rPr>
                <w:rFonts w:hint="eastAsia"/>
              </w:rPr>
              <w:t>服务类建筑</w:t>
            </w:r>
            <w:r w:rsidR="00251783">
              <w:tab/>
            </w:r>
            <w:r w:rsidR="00251783">
              <w:fldChar w:fldCharType="begin" w:fldLock="1"/>
            </w:r>
            <w:r w:rsidR="00251783">
              <w:instrText xml:space="preserve"> PAGEREF _Toc22826 \h </w:instrText>
            </w:r>
            <w:r w:rsidR="00251783">
              <w:fldChar w:fldCharType="separate"/>
            </w:r>
            <w:r w:rsidR="00251783">
              <w:t>50</w:t>
            </w:r>
            <w:r w:rsidR="00251783">
              <w:fldChar w:fldCharType="end"/>
            </w:r>
          </w:hyperlink>
        </w:p>
        <w:p w14:paraId="4470F84F" w14:textId="77777777" w:rsidR="009B2597" w:rsidRDefault="00C33763">
          <w:pPr>
            <w:pStyle w:val="21"/>
            <w:tabs>
              <w:tab w:val="right" w:leader="dot" w:pos="8691"/>
            </w:tabs>
            <w:ind w:leftChars="150"/>
          </w:pPr>
          <w:hyperlink w:anchor="_Toc4464" w:history="1">
            <w:r w:rsidR="00251783">
              <w:rPr>
                <w:rFonts w:cs="宋体"/>
              </w:rPr>
              <w:t xml:space="preserve">5.4 </w:t>
            </w:r>
            <w:r w:rsidR="00251783">
              <w:rPr>
                <w:rFonts w:hint="eastAsia"/>
              </w:rPr>
              <w:t>后勤类建筑</w:t>
            </w:r>
            <w:r w:rsidR="00251783">
              <w:tab/>
            </w:r>
            <w:r w:rsidR="00251783">
              <w:fldChar w:fldCharType="begin" w:fldLock="1"/>
            </w:r>
            <w:r w:rsidR="00251783">
              <w:instrText xml:space="preserve"> PAGEREF _Toc4464 \h </w:instrText>
            </w:r>
            <w:r w:rsidR="00251783">
              <w:fldChar w:fldCharType="separate"/>
            </w:r>
            <w:r w:rsidR="00251783">
              <w:t>54</w:t>
            </w:r>
            <w:r w:rsidR="00251783">
              <w:fldChar w:fldCharType="end"/>
            </w:r>
          </w:hyperlink>
        </w:p>
        <w:p w14:paraId="3CF2CB3C" w14:textId="77777777" w:rsidR="009B2597" w:rsidRDefault="00C33763">
          <w:pPr>
            <w:pStyle w:val="21"/>
            <w:tabs>
              <w:tab w:val="right" w:leader="dot" w:pos="8691"/>
            </w:tabs>
            <w:ind w:leftChars="150"/>
          </w:pPr>
          <w:hyperlink w:anchor="_Toc28043" w:history="1">
            <w:r w:rsidR="00251783">
              <w:rPr>
                <w:rFonts w:cs="宋体"/>
              </w:rPr>
              <w:t xml:space="preserve">5.5 </w:t>
            </w:r>
            <w:r w:rsidR="00251783">
              <w:t>防火设计</w:t>
            </w:r>
            <w:r w:rsidR="00251783">
              <w:tab/>
            </w:r>
            <w:r w:rsidR="00251783">
              <w:fldChar w:fldCharType="begin" w:fldLock="1"/>
            </w:r>
            <w:r w:rsidR="00251783">
              <w:instrText xml:space="preserve"> PAGEREF _Toc28043 \h </w:instrText>
            </w:r>
            <w:r w:rsidR="00251783">
              <w:fldChar w:fldCharType="separate"/>
            </w:r>
            <w:r w:rsidR="00251783">
              <w:t>55</w:t>
            </w:r>
            <w:r w:rsidR="00251783">
              <w:fldChar w:fldCharType="end"/>
            </w:r>
          </w:hyperlink>
        </w:p>
        <w:p w14:paraId="496BA326" w14:textId="77777777" w:rsidR="009B2597" w:rsidRDefault="00C33763">
          <w:pPr>
            <w:pStyle w:val="21"/>
            <w:tabs>
              <w:tab w:val="right" w:leader="dot" w:pos="8691"/>
            </w:tabs>
            <w:ind w:leftChars="150"/>
          </w:pPr>
          <w:hyperlink w:anchor="_Toc20003" w:history="1">
            <w:r w:rsidR="00251783">
              <w:rPr>
                <w:rFonts w:cs="宋体"/>
              </w:rPr>
              <w:t xml:space="preserve">5.6 </w:t>
            </w:r>
            <w:r w:rsidR="00251783">
              <w:rPr>
                <w:rFonts w:hint="eastAsia"/>
              </w:rPr>
              <w:t>结构设计</w:t>
            </w:r>
            <w:r w:rsidR="00251783">
              <w:tab/>
            </w:r>
            <w:r w:rsidR="00251783">
              <w:fldChar w:fldCharType="begin" w:fldLock="1"/>
            </w:r>
            <w:r w:rsidR="00251783">
              <w:instrText xml:space="preserve"> PAGEREF _Toc20003 \h </w:instrText>
            </w:r>
            <w:r w:rsidR="00251783">
              <w:fldChar w:fldCharType="separate"/>
            </w:r>
            <w:r w:rsidR="00251783">
              <w:t>59</w:t>
            </w:r>
            <w:r w:rsidR="00251783">
              <w:fldChar w:fldCharType="end"/>
            </w:r>
          </w:hyperlink>
        </w:p>
        <w:p w14:paraId="415EC74A" w14:textId="77777777" w:rsidR="009B2597" w:rsidRDefault="00C33763">
          <w:pPr>
            <w:pStyle w:val="21"/>
            <w:tabs>
              <w:tab w:val="right" w:leader="dot" w:pos="8691"/>
            </w:tabs>
            <w:ind w:leftChars="150"/>
          </w:pPr>
          <w:hyperlink w:anchor="_Toc657" w:history="1">
            <w:r w:rsidR="00251783">
              <w:rPr>
                <w:rFonts w:cs="宋体"/>
              </w:rPr>
              <w:t xml:space="preserve">5.7 </w:t>
            </w:r>
            <w:r w:rsidR="00251783">
              <w:t>给排水设计</w:t>
            </w:r>
            <w:r w:rsidR="00251783">
              <w:tab/>
            </w:r>
            <w:r w:rsidR="00251783">
              <w:fldChar w:fldCharType="begin" w:fldLock="1"/>
            </w:r>
            <w:r w:rsidR="00251783">
              <w:instrText xml:space="preserve"> PAGEREF _Toc657 \h </w:instrText>
            </w:r>
            <w:r w:rsidR="00251783">
              <w:fldChar w:fldCharType="separate"/>
            </w:r>
            <w:r w:rsidR="00251783">
              <w:t>61</w:t>
            </w:r>
            <w:r w:rsidR="00251783">
              <w:fldChar w:fldCharType="end"/>
            </w:r>
          </w:hyperlink>
        </w:p>
        <w:p w14:paraId="6C103D98" w14:textId="77777777" w:rsidR="009B2597" w:rsidRDefault="00C33763">
          <w:pPr>
            <w:pStyle w:val="21"/>
            <w:tabs>
              <w:tab w:val="right" w:leader="dot" w:pos="8691"/>
            </w:tabs>
            <w:ind w:leftChars="150"/>
          </w:pPr>
          <w:hyperlink w:anchor="_Toc979" w:history="1">
            <w:r w:rsidR="00251783">
              <w:rPr>
                <w:rFonts w:cs="宋体"/>
              </w:rPr>
              <w:t xml:space="preserve">5.8 </w:t>
            </w:r>
            <w:r w:rsidR="00251783">
              <w:rPr>
                <w:rFonts w:hint="eastAsia"/>
              </w:rPr>
              <w:t>供暖、空调与通风设计</w:t>
            </w:r>
            <w:r w:rsidR="00251783">
              <w:tab/>
            </w:r>
            <w:r w:rsidR="00251783">
              <w:fldChar w:fldCharType="begin" w:fldLock="1"/>
            </w:r>
            <w:r w:rsidR="00251783">
              <w:instrText xml:space="preserve"> PAGEREF _Toc979 \h </w:instrText>
            </w:r>
            <w:r w:rsidR="00251783">
              <w:fldChar w:fldCharType="separate"/>
            </w:r>
            <w:r w:rsidR="00251783">
              <w:t>63</w:t>
            </w:r>
            <w:r w:rsidR="00251783">
              <w:fldChar w:fldCharType="end"/>
            </w:r>
          </w:hyperlink>
        </w:p>
        <w:p w14:paraId="4617D6A5" w14:textId="77777777" w:rsidR="009B2597" w:rsidRDefault="00C33763">
          <w:pPr>
            <w:pStyle w:val="21"/>
            <w:tabs>
              <w:tab w:val="right" w:leader="dot" w:pos="8691"/>
            </w:tabs>
            <w:ind w:leftChars="150"/>
          </w:pPr>
          <w:hyperlink w:anchor="_Toc216" w:history="1">
            <w:r w:rsidR="00251783">
              <w:rPr>
                <w:rFonts w:cs="宋体"/>
              </w:rPr>
              <w:t xml:space="preserve">5.9 </w:t>
            </w:r>
            <w:r w:rsidR="00251783">
              <w:rPr>
                <w:rFonts w:hint="eastAsia"/>
              </w:rPr>
              <w:t>电气与智能化设计</w:t>
            </w:r>
            <w:r w:rsidR="00251783">
              <w:tab/>
            </w:r>
            <w:r w:rsidR="00251783">
              <w:fldChar w:fldCharType="begin" w:fldLock="1"/>
            </w:r>
            <w:r w:rsidR="00251783">
              <w:instrText xml:space="preserve"> PAGEREF _Toc216 \h </w:instrText>
            </w:r>
            <w:r w:rsidR="00251783">
              <w:fldChar w:fldCharType="separate"/>
            </w:r>
            <w:r w:rsidR="00251783">
              <w:t>65</w:t>
            </w:r>
            <w:r w:rsidR="00251783">
              <w:fldChar w:fldCharType="end"/>
            </w:r>
          </w:hyperlink>
        </w:p>
        <w:p w14:paraId="1B925D79" w14:textId="77777777" w:rsidR="009B2597" w:rsidRDefault="00C33763">
          <w:pPr>
            <w:pStyle w:val="21"/>
            <w:tabs>
              <w:tab w:val="right" w:leader="dot" w:pos="8691"/>
            </w:tabs>
            <w:ind w:leftChars="150"/>
          </w:pPr>
          <w:hyperlink w:anchor="_Toc12825" w:history="1">
            <w:r w:rsidR="00251783">
              <w:rPr>
                <w:rFonts w:cs="宋体"/>
              </w:rPr>
              <w:t xml:space="preserve">5.10 </w:t>
            </w:r>
            <w:r w:rsidR="00251783">
              <w:t>建筑节能设计</w:t>
            </w:r>
            <w:r w:rsidR="00251783">
              <w:tab/>
            </w:r>
            <w:r w:rsidR="00251783">
              <w:fldChar w:fldCharType="begin" w:fldLock="1"/>
            </w:r>
            <w:r w:rsidR="00251783">
              <w:instrText xml:space="preserve"> PAGEREF _Toc12825 \h </w:instrText>
            </w:r>
            <w:r w:rsidR="00251783">
              <w:fldChar w:fldCharType="separate"/>
            </w:r>
            <w:r w:rsidR="00251783">
              <w:t>71</w:t>
            </w:r>
            <w:r w:rsidR="00251783">
              <w:fldChar w:fldCharType="end"/>
            </w:r>
          </w:hyperlink>
        </w:p>
        <w:p w14:paraId="5918A327" w14:textId="77777777" w:rsidR="009B2597" w:rsidRDefault="00C33763">
          <w:pPr>
            <w:pStyle w:val="10"/>
            <w:tabs>
              <w:tab w:val="clear" w:pos="8681"/>
              <w:tab w:val="right" w:leader="dot" w:pos="8691"/>
            </w:tabs>
            <w:ind w:left="0"/>
          </w:pPr>
          <w:hyperlink w:anchor="_Toc25946" w:history="1">
            <w:r w:rsidR="00251783">
              <w:rPr>
                <w:rFonts w:cs="宋体"/>
              </w:rPr>
              <w:t xml:space="preserve">6 </w:t>
            </w:r>
            <w:r w:rsidR="00251783">
              <w:rPr>
                <w:rFonts w:hint="eastAsia"/>
              </w:rPr>
              <w:t>安全设计</w:t>
            </w:r>
            <w:r w:rsidR="00251783">
              <w:tab/>
            </w:r>
            <w:r w:rsidR="00251783">
              <w:fldChar w:fldCharType="begin" w:fldLock="1"/>
            </w:r>
            <w:r w:rsidR="00251783">
              <w:instrText xml:space="preserve"> PAGEREF _Toc25946 \h </w:instrText>
            </w:r>
            <w:r w:rsidR="00251783">
              <w:fldChar w:fldCharType="separate"/>
            </w:r>
            <w:r w:rsidR="00251783">
              <w:t>72</w:t>
            </w:r>
            <w:r w:rsidR="00251783">
              <w:fldChar w:fldCharType="end"/>
            </w:r>
          </w:hyperlink>
        </w:p>
        <w:p w14:paraId="2137F1DA" w14:textId="77777777" w:rsidR="009B2597" w:rsidRDefault="00C33763">
          <w:pPr>
            <w:pStyle w:val="21"/>
            <w:tabs>
              <w:tab w:val="right" w:leader="dot" w:pos="8691"/>
            </w:tabs>
            <w:ind w:leftChars="150"/>
          </w:pPr>
          <w:hyperlink w:anchor="_Toc30399" w:history="1">
            <w:r w:rsidR="00251783">
              <w:rPr>
                <w:rFonts w:cs="宋体"/>
              </w:rPr>
              <w:t xml:space="preserve">6.1 </w:t>
            </w:r>
            <w:r w:rsidR="00251783">
              <w:t>一般规定</w:t>
            </w:r>
            <w:r w:rsidR="00251783">
              <w:tab/>
            </w:r>
            <w:r w:rsidR="00251783">
              <w:fldChar w:fldCharType="begin" w:fldLock="1"/>
            </w:r>
            <w:r w:rsidR="00251783">
              <w:instrText xml:space="preserve"> PAGEREF _Toc30399 \h </w:instrText>
            </w:r>
            <w:r w:rsidR="00251783">
              <w:fldChar w:fldCharType="separate"/>
            </w:r>
            <w:r w:rsidR="00251783">
              <w:t>72</w:t>
            </w:r>
            <w:r w:rsidR="00251783">
              <w:fldChar w:fldCharType="end"/>
            </w:r>
          </w:hyperlink>
        </w:p>
        <w:p w14:paraId="7A45F422" w14:textId="77777777" w:rsidR="009B2597" w:rsidRDefault="00C33763">
          <w:pPr>
            <w:pStyle w:val="21"/>
            <w:tabs>
              <w:tab w:val="right" w:leader="dot" w:pos="8691"/>
            </w:tabs>
            <w:ind w:leftChars="150"/>
          </w:pPr>
          <w:hyperlink w:anchor="_Toc131" w:history="1">
            <w:r w:rsidR="00251783">
              <w:rPr>
                <w:rFonts w:cs="宋体"/>
              </w:rPr>
              <w:t xml:space="preserve">6.2 </w:t>
            </w:r>
            <w:r w:rsidR="00251783">
              <w:rPr>
                <w:rFonts w:hint="eastAsia"/>
              </w:rPr>
              <w:t>安全防护</w:t>
            </w:r>
            <w:r w:rsidR="00251783">
              <w:tab/>
            </w:r>
            <w:r w:rsidR="00251783">
              <w:fldChar w:fldCharType="begin" w:fldLock="1"/>
            </w:r>
            <w:r w:rsidR="00251783">
              <w:instrText xml:space="preserve"> PAGEREF _Toc131 \h </w:instrText>
            </w:r>
            <w:r w:rsidR="00251783">
              <w:fldChar w:fldCharType="separate"/>
            </w:r>
            <w:r w:rsidR="00251783">
              <w:t>72</w:t>
            </w:r>
            <w:r w:rsidR="00251783">
              <w:fldChar w:fldCharType="end"/>
            </w:r>
          </w:hyperlink>
        </w:p>
        <w:p w14:paraId="68B3C88A" w14:textId="77777777" w:rsidR="009B2597" w:rsidRDefault="00C33763">
          <w:pPr>
            <w:pStyle w:val="21"/>
            <w:tabs>
              <w:tab w:val="right" w:leader="dot" w:pos="8691"/>
            </w:tabs>
            <w:ind w:leftChars="150"/>
          </w:pPr>
          <w:hyperlink w:anchor="_Toc11019" w:history="1">
            <w:r w:rsidR="00251783">
              <w:rPr>
                <w:rFonts w:cs="宋体"/>
                <w:lang w:val="zh-TW"/>
              </w:rPr>
              <w:t xml:space="preserve">6.3 </w:t>
            </w:r>
            <w:r w:rsidR="00251783">
              <w:rPr>
                <w:rFonts w:hint="eastAsia"/>
                <w:lang w:val="zh-TW"/>
              </w:rPr>
              <w:t>应急救援与疏散</w:t>
            </w:r>
            <w:r w:rsidR="00251783">
              <w:tab/>
            </w:r>
            <w:r w:rsidR="00251783">
              <w:fldChar w:fldCharType="begin" w:fldLock="1"/>
            </w:r>
            <w:r w:rsidR="00251783">
              <w:instrText xml:space="preserve"> PAGEREF _Toc11019 \h </w:instrText>
            </w:r>
            <w:r w:rsidR="00251783">
              <w:fldChar w:fldCharType="separate"/>
            </w:r>
            <w:r w:rsidR="00251783">
              <w:t>74</w:t>
            </w:r>
            <w:r w:rsidR="00251783">
              <w:fldChar w:fldCharType="end"/>
            </w:r>
          </w:hyperlink>
        </w:p>
        <w:p w14:paraId="542150A4" w14:textId="77777777" w:rsidR="009B2597" w:rsidRDefault="00C33763">
          <w:pPr>
            <w:pStyle w:val="21"/>
            <w:tabs>
              <w:tab w:val="right" w:leader="dot" w:pos="8691"/>
            </w:tabs>
            <w:ind w:leftChars="150"/>
          </w:pPr>
          <w:hyperlink w:anchor="_Toc3822" w:history="1">
            <w:r w:rsidR="00251783">
              <w:rPr>
                <w:rFonts w:cs="宋体"/>
                <w:lang w:val="zh-TW"/>
              </w:rPr>
              <w:t xml:space="preserve">6.4 </w:t>
            </w:r>
            <w:r w:rsidR="00251783">
              <w:rPr>
                <w:rFonts w:hint="eastAsia"/>
                <w:lang w:val="zh-TW"/>
              </w:rPr>
              <w:t>安全标志</w:t>
            </w:r>
            <w:r w:rsidR="00251783">
              <w:tab/>
            </w:r>
            <w:r w:rsidR="00251783">
              <w:fldChar w:fldCharType="begin" w:fldLock="1"/>
            </w:r>
            <w:r w:rsidR="00251783">
              <w:instrText xml:space="preserve"> PAGEREF _Toc3822 \h </w:instrText>
            </w:r>
            <w:r w:rsidR="00251783">
              <w:fldChar w:fldCharType="separate"/>
            </w:r>
            <w:r w:rsidR="00251783">
              <w:t>75</w:t>
            </w:r>
            <w:r w:rsidR="00251783">
              <w:fldChar w:fldCharType="end"/>
            </w:r>
          </w:hyperlink>
        </w:p>
        <w:p w14:paraId="1D1F7CBF" w14:textId="77777777" w:rsidR="009B2597" w:rsidRDefault="00C33763">
          <w:pPr>
            <w:pStyle w:val="10"/>
            <w:tabs>
              <w:tab w:val="clear" w:pos="8681"/>
              <w:tab w:val="right" w:leader="dot" w:pos="8691"/>
            </w:tabs>
            <w:ind w:left="0"/>
          </w:pPr>
          <w:hyperlink w:anchor="_Toc18438" w:history="1">
            <w:r w:rsidR="00251783">
              <w:rPr>
                <w:rFonts w:cs="宋体"/>
              </w:rPr>
              <w:t xml:space="preserve">7 </w:t>
            </w:r>
            <w:r w:rsidR="00251783">
              <w:rPr>
                <w:rFonts w:hint="eastAsia"/>
              </w:rPr>
              <w:t>专项工程设计</w:t>
            </w:r>
            <w:r w:rsidR="00251783">
              <w:tab/>
            </w:r>
            <w:r w:rsidR="00251783">
              <w:fldChar w:fldCharType="begin" w:fldLock="1"/>
            </w:r>
            <w:r w:rsidR="00251783">
              <w:instrText xml:space="preserve"> PAGEREF _Toc18438 \h </w:instrText>
            </w:r>
            <w:r w:rsidR="00251783">
              <w:fldChar w:fldCharType="separate"/>
            </w:r>
            <w:r w:rsidR="00251783">
              <w:t>76</w:t>
            </w:r>
            <w:r w:rsidR="00251783">
              <w:fldChar w:fldCharType="end"/>
            </w:r>
          </w:hyperlink>
        </w:p>
        <w:p w14:paraId="5C0164B5" w14:textId="77777777" w:rsidR="009B2597" w:rsidRDefault="00C33763">
          <w:pPr>
            <w:pStyle w:val="21"/>
            <w:tabs>
              <w:tab w:val="right" w:leader="dot" w:pos="8691"/>
            </w:tabs>
            <w:ind w:leftChars="150"/>
          </w:pPr>
          <w:hyperlink w:anchor="_Toc232" w:history="1">
            <w:r w:rsidR="00251783">
              <w:rPr>
                <w:rFonts w:cs="宋体"/>
              </w:rPr>
              <w:t xml:space="preserve">7.1 </w:t>
            </w:r>
            <w:r w:rsidR="00251783">
              <w:rPr>
                <w:rFonts w:hint="eastAsia"/>
              </w:rPr>
              <w:t>标识标志</w:t>
            </w:r>
            <w:r w:rsidR="00251783">
              <w:tab/>
            </w:r>
            <w:r w:rsidR="00251783">
              <w:fldChar w:fldCharType="begin" w:fldLock="1"/>
            </w:r>
            <w:r w:rsidR="00251783">
              <w:instrText xml:space="preserve"> PAGEREF _Toc232 \h </w:instrText>
            </w:r>
            <w:r w:rsidR="00251783">
              <w:fldChar w:fldCharType="separate"/>
            </w:r>
            <w:r w:rsidR="00251783">
              <w:t>76</w:t>
            </w:r>
            <w:r w:rsidR="00251783">
              <w:fldChar w:fldCharType="end"/>
            </w:r>
          </w:hyperlink>
        </w:p>
        <w:p w14:paraId="3C814BDF" w14:textId="77777777" w:rsidR="009B2597" w:rsidRDefault="00C33763">
          <w:pPr>
            <w:pStyle w:val="21"/>
            <w:tabs>
              <w:tab w:val="right" w:leader="dot" w:pos="8691"/>
            </w:tabs>
            <w:ind w:leftChars="150"/>
          </w:pPr>
          <w:hyperlink w:anchor="_Toc12916" w:history="1">
            <w:r w:rsidR="00251783">
              <w:rPr>
                <w:rFonts w:cs="宋体"/>
              </w:rPr>
              <w:t xml:space="preserve">7.2 </w:t>
            </w:r>
            <w:r w:rsidR="00251783">
              <w:rPr>
                <w:rFonts w:hint="eastAsia"/>
              </w:rPr>
              <w:t>主题装饰设计</w:t>
            </w:r>
            <w:r w:rsidR="00251783">
              <w:tab/>
            </w:r>
            <w:r w:rsidR="00251783">
              <w:fldChar w:fldCharType="begin" w:fldLock="1"/>
            </w:r>
            <w:r w:rsidR="00251783">
              <w:instrText xml:space="preserve"> PAGEREF _Toc12916 \h </w:instrText>
            </w:r>
            <w:r w:rsidR="00251783">
              <w:fldChar w:fldCharType="separate"/>
            </w:r>
            <w:r w:rsidR="00251783">
              <w:t>77</w:t>
            </w:r>
            <w:r w:rsidR="00251783">
              <w:fldChar w:fldCharType="end"/>
            </w:r>
          </w:hyperlink>
        </w:p>
        <w:p w14:paraId="474874DD" w14:textId="77777777" w:rsidR="009B2597" w:rsidRDefault="00C33763">
          <w:pPr>
            <w:pStyle w:val="21"/>
            <w:tabs>
              <w:tab w:val="right" w:leader="dot" w:pos="8691"/>
            </w:tabs>
            <w:ind w:leftChars="150"/>
          </w:pPr>
          <w:hyperlink w:anchor="_Toc12077" w:history="1">
            <w:r w:rsidR="00251783">
              <w:rPr>
                <w:rFonts w:cs="宋体"/>
              </w:rPr>
              <w:t xml:space="preserve">7.3 </w:t>
            </w:r>
            <w:r w:rsidR="00251783">
              <w:rPr>
                <w:rFonts w:hint="eastAsia"/>
              </w:rPr>
              <w:t>烟花燃放设计</w:t>
            </w:r>
            <w:r w:rsidR="00251783">
              <w:tab/>
            </w:r>
            <w:r w:rsidR="00251783">
              <w:fldChar w:fldCharType="begin" w:fldLock="1"/>
            </w:r>
            <w:r w:rsidR="00251783">
              <w:instrText xml:space="preserve"> PAGEREF _Toc12077 \h </w:instrText>
            </w:r>
            <w:r w:rsidR="00251783">
              <w:fldChar w:fldCharType="separate"/>
            </w:r>
            <w:r w:rsidR="00251783">
              <w:t>81</w:t>
            </w:r>
            <w:r w:rsidR="00251783">
              <w:fldChar w:fldCharType="end"/>
            </w:r>
          </w:hyperlink>
        </w:p>
        <w:p w14:paraId="41B82DBC" w14:textId="77777777" w:rsidR="009B2597" w:rsidRDefault="00C33763">
          <w:pPr>
            <w:pStyle w:val="21"/>
            <w:tabs>
              <w:tab w:val="right" w:leader="dot" w:pos="8691"/>
            </w:tabs>
            <w:ind w:leftChars="150"/>
          </w:pPr>
          <w:hyperlink w:anchor="_Toc21272" w:history="1">
            <w:r w:rsidR="00251783">
              <w:rPr>
                <w:rFonts w:cs="宋体"/>
              </w:rPr>
              <w:t xml:space="preserve">7.4 </w:t>
            </w:r>
            <w:r w:rsidR="00251783">
              <w:rPr>
                <w:rFonts w:hint="eastAsia"/>
              </w:rPr>
              <w:t>花车巡游</w:t>
            </w:r>
            <w:r w:rsidR="00251783">
              <w:t>设计</w:t>
            </w:r>
            <w:r w:rsidR="00251783">
              <w:tab/>
            </w:r>
            <w:r w:rsidR="00251783">
              <w:fldChar w:fldCharType="begin" w:fldLock="1"/>
            </w:r>
            <w:r w:rsidR="00251783">
              <w:instrText xml:space="preserve"> PAGEREF _Toc21272 \h </w:instrText>
            </w:r>
            <w:r w:rsidR="00251783">
              <w:fldChar w:fldCharType="separate"/>
            </w:r>
            <w:r w:rsidR="00251783">
              <w:t>82</w:t>
            </w:r>
            <w:r w:rsidR="00251783">
              <w:fldChar w:fldCharType="end"/>
            </w:r>
          </w:hyperlink>
        </w:p>
        <w:p w14:paraId="51BF4AE8" w14:textId="77777777" w:rsidR="009B2597" w:rsidRDefault="00C33763">
          <w:pPr>
            <w:pStyle w:val="21"/>
            <w:tabs>
              <w:tab w:val="right" w:leader="dot" w:pos="8691"/>
            </w:tabs>
            <w:ind w:leftChars="150"/>
          </w:pPr>
          <w:hyperlink w:anchor="_Toc28290" w:history="1">
            <w:r w:rsidR="00251783">
              <w:rPr>
                <w:rFonts w:cs="宋体"/>
                <w:lang w:val="zh-TW" w:eastAsia="zh-TW"/>
              </w:rPr>
              <w:t xml:space="preserve">7.5 </w:t>
            </w:r>
            <w:r w:rsidR="00251783">
              <w:rPr>
                <w:rFonts w:hint="eastAsia"/>
                <w:lang w:val="zh-TW" w:eastAsia="zh-TW"/>
              </w:rPr>
              <w:t>维生系统设计</w:t>
            </w:r>
            <w:r w:rsidR="00251783">
              <w:tab/>
            </w:r>
            <w:r w:rsidR="00251783">
              <w:fldChar w:fldCharType="begin" w:fldLock="1"/>
            </w:r>
            <w:r w:rsidR="00251783">
              <w:instrText xml:space="preserve"> PAGEREF _Toc28290 \h </w:instrText>
            </w:r>
            <w:r w:rsidR="00251783">
              <w:fldChar w:fldCharType="separate"/>
            </w:r>
            <w:r w:rsidR="00251783">
              <w:t>83</w:t>
            </w:r>
            <w:r w:rsidR="00251783">
              <w:fldChar w:fldCharType="end"/>
            </w:r>
          </w:hyperlink>
        </w:p>
        <w:p w14:paraId="32A9764E" w14:textId="77777777" w:rsidR="009B2597" w:rsidRDefault="00C33763">
          <w:pPr>
            <w:pStyle w:val="21"/>
            <w:tabs>
              <w:tab w:val="right" w:leader="dot" w:pos="8691"/>
            </w:tabs>
            <w:ind w:leftChars="150"/>
          </w:pPr>
          <w:hyperlink w:anchor="_Toc18033" w:history="1">
            <w:r w:rsidR="00251783">
              <w:rPr>
                <w:rFonts w:cs="宋体"/>
              </w:rPr>
              <w:t xml:space="preserve">7.6 </w:t>
            </w:r>
            <w:r w:rsidR="00251783">
              <w:t>主题照明设计</w:t>
            </w:r>
            <w:r w:rsidR="00251783">
              <w:tab/>
            </w:r>
            <w:r w:rsidR="00251783">
              <w:fldChar w:fldCharType="begin" w:fldLock="1"/>
            </w:r>
            <w:r w:rsidR="00251783">
              <w:instrText xml:space="preserve"> PAGEREF _Toc18033 \h </w:instrText>
            </w:r>
            <w:r w:rsidR="00251783">
              <w:fldChar w:fldCharType="separate"/>
            </w:r>
            <w:r w:rsidR="00251783">
              <w:t>84</w:t>
            </w:r>
            <w:r w:rsidR="00251783">
              <w:fldChar w:fldCharType="end"/>
            </w:r>
          </w:hyperlink>
        </w:p>
        <w:p w14:paraId="2A2C67E0" w14:textId="77777777" w:rsidR="009B2597" w:rsidRDefault="00C33763">
          <w:pPr>
            <w:pStyle w:val="21"/>
            <w:tabs>
              <w:tab w:val="right" w:leader="dot" w:pos="8691"/>
            </w:tabs>
            <w:ind w:leftChars="150"/>
          </w:pPr>
          <w:hyperlink w:anchor="_Toc16656" w:history="1">
            <w:r w:rsidR="00251783">
              <w:rPr>
                <w:rFonts w:cs="宋体"/>
              </w:rPr>
              <w:t xml:space="preserve">7.7 </w:t>
            </w:r>
            <w:r w:rsidR="00251783">
              <w:t>系统集成设计</w:t>
            </w:r>
            <w:r w:rsidR="00251783">
              <w:tab/>
            </w:r>
            <w:r w:rsidR="00251783">
              <w:fldChar w:fldCharType="begin" w:fldLock="1"/>
            </w:r>
            <w:r w:rsidR="00251783">
              <w:instrText xml:space="preserve"> PAGEREF _Toc16656 \h </w:instrText>
            </w:r>
            <w:r w:rsidR="00251783">
              <w:fldChar w:fldCharType="separate"/>
            </w:r>
            <w:r w:rsidR="00251783">
              <w:t>87</w:t>
            </w:r>
            <w:r w:rsidR="00251783">
              <w:fldChar w:fldCharType="end"/>
            </w:r>
          </w:hyperlink>
        </w:p>
        <w:p w14:paraId="0499D88A" w14:textId="77777777" w:rsidR="009B2597" w:rsidRDefault="00C33763">
          <w:pPr>
            <w:pStyle w:val="21"/>
            <w:tabs>
              <w:tab w:val="right" w:leader="dot" w:pos="8691"/>
            </w:tabs>
            <w:ind w:leftChars="150"/>
          </w:pPr>
          <w:hyperlink w:anchor="_Toc7088" w:history="1">
            <w:r w:rsidR="00251783">
              <w:rPr>
                <w:rFonts w:cs="宋体"/>
              </w:rPr>
              <w:t xml:space="preserve">7.8 </w:t>
            </w:r>
            <w:r w:rsidR="00251783">
              <w:rPr>
                <w:rFonts w:hint="eastAsia"/>
              </w:rPr>
              <w:t>冰雪环境设计</w:t>
            </w:r>
            <w:r w:rsidR="00251783">
              <w:tab/>
            </w:r>
            <w:r w:rsidR="00251783">
              <w:fldChar w:fldCharType="begin" w:fldLock="1"/>
            </w:r>
            <w:r w:rsidR="00251783">
              <w:instrText xml:space="preserve"> PAGEREF _Toc7088 \h </w:instrText>
            </w:r>
            <w:r w:rsidR="00251783">
              <w:fldChar w:fldCharType="separate"/>
            </w:r>
            <w:r w:rsidR="00251783">
              <w:t>91</w:t>
            </w:r>
            <w:r w:rsidR="00251783">
              <w:fldChar w:fldCharType="end"/>
            </w:r>
          </w:hyperlink>
        </w:p>
        <w:p w14:paraId="1D14E9A5" w14:textId="77777777" w:rsidR="009B2597" w:rsidRDefault="00C33763">
          <w:pPr>
            <w:pStyle w:val="21"/>
            <w:tabs>
              <w:tab w:val="right" w:leader="dot" w:pos="8691"/>
            </w:tabs>
            <w:ind w:leftChars="150"/>
          </w:pPr>
          <w:hyperlink w:anchor="_Toc20599" w:history="1">
            <w:r w:rsidR="00251783">
              <w:rPr>
                <w:rFonts w:cs="宋体"/>
                <w:lang w:val="zh-CN"/>
              </w:rPr>
              <w:t xml:space="preserve">7.9 </w:t>
            </w:r>
            <w:r w:rsidR="00251783">
              <w:rPr>
                <w:rFonts w:hint="eastAsia"/>
                <w:lang w:val="zh-CN"/>
              </w:rPr>
              <w:t>特效设计</w:t>
            </w:r>
            <w:r w:rsidR="00251783">
              <w:tab/>
            </w:r>
            <w:r w:rsidR="00251783">
              <w:fldChar w:fldCharType="begin" w:fldLock="1"/>
            </w:r>
            <w:r w:rsidR="00251783">
              <w:instrText xml:space="preserve"> PAGEREF _Toc20599 \h </w:instrText>
            </w:r>
            <w:r w:rsidR="00251783">
              <w:fldChar w:fldCharType="separate"/>
            </w:r>
            <w:r w:rsidR="00251783">
              <w:t>93</w:t>
            </w:r>
            <w:r w:rsidR="00251783">
              <w:fldChar w:fldCharType="end"/>
            </w:r>
          </w:hyperlink>
        </w:p>
        <w:p w14:paraId="46542BAB" w14:textId="77777777" w:rsidR="009B2597" w:rsidRDefault="00C33763">
          <w:pPr>
            <w:pStyle w:val="10"/>
            <w:tabs>
              <w:tab w:val="clear" w:pos="8681"/>
              <w:tab w:val="right" w:leader="dot" w:pos="8691"/>
            </w:tabs>
            <w:ind w:left="0"/>
          </w:pPr>
          <w:hyperlink w:anchor="_Toc9868" w:history="1">
            <w:r w:rsidR="00251783">
              <w:rPr>
                <w:rFonts w:cs="宋体"/>
              </w:rPr>
              <w:t xml:space="preserve">8 </w:t>
            </w:r>
            <w:r w:rsidR="00251783">
              <w:rPr>
                <w:rFonts w:hint="eastAsia"/>
              </w:rPr>
              <w:t>游乐设施工程技术要求</w:t>
            </w:r>
            <w:r w:rsidR="00251783">
              <w:tab/>
            </w:r>
            <w:r w:rsidR="00251783">
              <w:fldChar w:fldCharType="begin" w:fldLock="1"/>
            </w:r>
            <w:r w:rsidR="00251783">
              <w:instrText xml:space="preserve"> PAGEREF _Toc9868 \h </w:instrText>
            </w:r>
            <w:r w:rsidR="00251783">
              <w:fldChar w:fldCharType="separate"/>
            </w:r>
            <w:r w:rsidR="00251783">
              <w:t>97</w:t>
            </w:r>
            <w:r w:rsidR="00251783">
              <w:fldChar w:fldCharType="end"/>
            </w:r>
          </w:hyperlink>
        </w:p>
        <w:p w14:paraId="261C18F6" w14:textId="77777777" w:rsidR="009B2597" w:rsidRDefault="00C33763">
          <w:pPr>
            <w:pStyle w:val="21"/>
            <w:tabs>
              <w:tab w:val="right" w:leader="dot" w:pos="8691"/>
            </w:tabs>
            <w:ind w:leftChars="150"/>
          </w:pPr>
          <w:hyperlink w:anchor="_Toc9024" w:history="1">
            <w:r w:rsidR="00251783">
              <w:rPr>
                <w:rFonts w:cs="宋体"/>
              </w:rPr>
              <w:t xml:space="preserve">8.1 </w:t>
            </w:r>
            <w:r w:rsidR="00251783">
              <w:rPr>
                <w:rFonts w:hint="eastAsia"/>
              </w:rPr>
              <w:t>一般规定</w:t>
            </w:r>
            <w:r w:rsidR="00251783">
              <w:tab/>
            </w:r>
            <w:r w:rsidR="00251783">
              <w:fldChar w:fldCharType="begin" w:fldLock="1"/>
            </w:r>
            <w:r w:rsidR="00251783">
              <w:instrText xml:space="preserve"> PAGEREF _Toc9024 \h </w:instrText>
            </w:r>
            <w:r w:rsidR="00251783">
              <w:fldChar w:fldCharType="separate"/>
            </w:r>
            <w:r w:rsidR="00251783">
              <w:t>97</w:t>
            </w:r>
            <w:r w:rsidR="00251783">
              <w:fldChar w:fldCharType="end"/>
            </w:r>
          </w:hyperlink>
        </w:p>
        <w:p w14:paraId="1EF6670B" w14:textId="77777777" w:rsidR="009B2597" w:rsidRDefault="00C33763">
          <w:pPr>
            <w:pStyle w:val="21"/>
            <w:tabs>
              <w:tab w:val="right" w:leader="dot" w:pos="8691"/>
            </w:tabs>
            <w:ind w:leftChars="150"/>
          </w:pPr>
          <w:hyperlink w:anchor="_Toc23481" w:history="1">
            <w:r w:rsidR="00251783">
              <w:rPr>
                <w:rFonts w:cs="宋体"/>
              </w:rPr>
              <w:t xml:space="preserve">8.2 </w:t>
            </w:r>
            <w:r w:rsidR="00251783">
              <w:rPr>
                <w:rFonts w:hint="eastAsia"/>
              </w:rPr>
              <w:t>游乐设施选型</w:t>
            </w:r>
            <w:r w:rsidR="00251783">
              <w:tab/>
            </w:r>
            <w:r w:rsidR="00251783">
              <w:fldChar w:fldCharType="begin" w:fldLock="1"/>
            </w:r>
            <w:r w:rsidR="00251783">
              <w:instrText xml:space="preserve"> PAGEREF _Toc23481 \h </w:instrText>
            </w:r>
            <w:r w:rsidR="00251783">
              <w:fldChar w:fldCharType="separate"/>
            </w:r>
            <w:r w:rsidR="00251783">
              <w:t>97</w:t>
            </w:r>
            <w:r w:rsidR="00251783">
              <w:fldChar w:fldCharType="end"/>
            </w:r>
          </w:hyperlink>
        </w:p>
        <w:p w14:paraId="6DDBC405" w14:textId="77777777" w:rsidR="009B2597" w:rsidRDefault="00C33763">
          <w:pPr>
            <w:pStyle w:val="21"/>
            <w:tabs>
              <w:tab w:val="right" w:leader="dot" w:pos="8691"/>
            </w:tabs>
            <w:ind w:leftChars="150"/>
          </w:pPr>
          <w:hyperlink w:anchor="_Toc25665" w:history="1">
            <w:r w:rsidR="00251783">
              <w:rPr>
                <w:rFonts w:cs="宋体"/>
              </w:rPr>
              <w:t xml:space="preserve">8.3 </w:t>
            </w:r>
            <w:r w:rsidR="00251783">
              <w:rPr>
                <w:rFonts w:hint="eastAsia"/>
              </w:rPr>
              <w:t>游乐设施土建工程</w:t>
            </w:r>
            <w:r w:rsidR="00251783">
              <w:tab/>
            </w:r>
            <w:r w:rsidR="00251783">
              <w:fldChar w:fldCharType="begin" w:fldLock="1"/>
            </w:r>
            <w:r w:rsidR="00251783">
              <w:instrText xml:space="preserve"> PAGEREF _Toc25665 \h </w:instrText>
            </w:r>
            <w:r w:rsidR="00251783">
              <w:fldChar w:fldCharType="separate"/>
            </w:r>
            <w:r w:rsidR="00251783">
              <w:t>99</w:t>
            </w:r>
            <w:r w:rsidR="00251783">
              <w:fldChar w:fldCharType="end"/>
            </w:r>
          </w:hyperlink>
        </w:p>
        <w:p w14:paraId="22FBE868" w14:textId="77777777" w:rsidR="009B2597" w:rsidRDefault="00C33763">
          <w:pPr>
            <w:pStyle w:val="21"/>
            <w:tabs>
              <w:tab w:val="right" w:leader="dot" w:pos="8691"/>
            </w:tabs>
            <w:ind w:leftChars="150"/>
          </w:pPr>
          <w:hyperlink w:anchor="_Toc15290" w:history="1">
            <w:r w:rsidR="00251783">
              <w:rPr>
                <w:rFonts w:cs="宋体"/>
              </w:rPr>
              <w:t xml:space="preserve">8.4 </w:t>
            </w:r>
            <w:r w:rsidR="00251783">
              <w:rPr>
                <w:rFonts w:hint="eastAsia"/>
              </w:rPr>
              <w:t>游乐设施安装</w:t>
            </w:r>
            <w:r w:rsidR="00251783">
              <w:tab/>
            </w:r>
            <w:r w:rsidR="00251783">
              <w:fldChar w:fldCharType="begin" w:fldLock="1"/>
            </w:r>
            <w:r w:rsidR="00251783">
              <w:instrText xml:space="preserve"> PAGEREF _Toc15290 \h </w:instrText>
            </w:r>
            <w:r w:rsidR="00251783">
              <w:fldChar w:fldCharType="separate"/>
            </w:r>
            <w:r w:rsidR="00251783">
              <w:t>103</w:t>
            </w:r>
            <w:r w:rsidR="00251783">
              <w:fldChar w:fldCharType="end"/>
            </w:r>
          </w:hyperlink>
        </w:p>
        <w:p w14:paraId="350FA989" w14:textId="77777777" w:rsidR="009B2597" w:rsidRDefault="00C33763">
          <w:pPr>
            <w:pStyle w:val="21"/>
            <w:tabs>
              <w:tab w:val="right" w:leader="dot" w:pos="8691"/>
            </w:tabs>
            <w:ind w:leftChars="150"/>
          </w:pPr>
          <w:hyperlink w:anchor="_Toc3405" w:history="1">
            <w:r w:rsidR="00251783">
              <w:rPr>
                <w:rFonts w:cs="宋体"/>
              </w:rPr>
              <w:t xml:space="preserve">8.5 </w:t>
            </w:r>
            <w:r w:rsidR="00251783">
              <w:rPr>
                <w:rFonts w:hint="eastAsia"/>
              </w:rPr>
              <w:t>游乐设施验收与运维</w:t>
            </w:r>
            <w:r w:rsidR="00251783">
              <w:tab/>
            </w:r>
            <w:r w:rsidR="00251783">
              <w:fldChar w:fldCharType="begin" w:fldLock="1"/>
            </w:r>
            <w:r w:rsidR="00251783">
              <w:instrText xml:space="preserve"> PAGEREF _Toc3405 \h </w:instrText>
            </w:r>
            <w:r w:rsidR="00251783">
              <w:fldChar w:fldCharType="separate"/>
            </w:r>
            <w:r w:rsidR="00251783">
              <w:t>106</w:t>
            </w:r>
            <w:r w:rsidR="00251783">
              <w:fldChar w:fldCharType="end"/>
            </w:r>
          </w:hyperlink>
        </w:p>
        <w:p w14:paraId="34E7B8BF" w14:textId="77777777" w:rsidR="009B2597" w:rsidRDefault="00C33763">
          <w:pPr>
            <w:pStyle w:val="10"/>
            <w:tabs>
              <w:tab w:val="clear" w:pos="8681"/>
              <w:tab w:val="right" w:leader="dot" w:pos="8691"/>
            </w:tabs>
            <w:ind w:left="0"/>
          </w:pPr>
          <w:hyperlink w:anchor="_Toc20238" w:history="1">
            <w:r w:rsidR="00251783">
              <w:rPr>
                <w:rFonts w:cs="宋体"/>
              </w:rPr>
              <w:t xml:space="preserve">9 </w:t>
            </w:r>
            <w:r w:rsidR="00251783">
              <w:rPr>
                <w:rFonts w:hint="eastAsia"/>
              </w:rPr>
              <w:t>主题类装饰装修材料</w:t>
            </w:r>
            <w:r w:rsidR="00251783">
              <w:tab/>
            </w:r>
            <w:r w:rsidR="00251783">
              <w:fldChar w:fldCharType="begin" w:fldLock="1"/>
            </w:r>
            <w:r w:rsidR="00251783">
              <w:instrText xml:space="preserve"> PAGEREF _Toc20238 \h </w:instrText>
            </w:r>
            <w:r w:rsidR="00251783">
              <w:fldChar w:fldCharType="separate"/>
            </w:r>
            <w:r w:rsidR="00251783">
              <w:t>109</w:t>
            </w:r>
            <w:r w:rsidR="00251783">
              <w:fldChar w:fldCharType="end"/>
            </w:r>
          </w:hyperlink>
        </w:p>
        <w:p w14:paraId="38A75845" w14:textId="77777777" w:rsidR="009B2597" w:rsidRDefault="00C33763">
          <w:pPr>
            <w:pStyle w:val="21"/>
            <w:tabs>
              <w:tab w:val="right" w:leader="dot" w:pos="8691"/>
            </w:tabs>
            <w:ind w:leftChars="150"/>
          </w:pPr>
          <w:hyperlink w:anchor="_Toc27405" w:history="1">
            <w:r w:rsidR="00251783">
              <w:rPr>
                <w:rFonts w:cs="宋体"/>
              </w:rPr>
              <w:t xml:space="preserve">9.1 </w:t>
            </w:r>
            <w:r w:rsidR="00251783">
              <w:rPr>
                <w:rFonts w:hint="eastAsia"/>
              </w:rPr>
              <w:t>一般规定</w:t>
            </w:r>
            <w:r w:rsidR="00251783">
              <w:tab/>
            </w:r>
            <w:r w:rsidR="00251783">
              <w:fldChar w:fldCharType="begin" w:fldLock="1"/>
            </w:r>
            <w:r w:rsidR="00251783">
              <w:instrText xml:space="preserve"> PAGEREF _Toc27405 \h </w:instrText>
            </w:r>
            <w:r w:rsidR="00251783">
              <w:fldChar w:fldCharType="separate"/>
            </w:r>
            <w:r w:rsidR="00251783">
              <w:t>109</w:t>
            </w:r>
            <w:r w:rsidR="00251783">
              <w:fldChar w:fldCharType="end"/>
            </w:r>
          </w:hyperlink>
        </w:p>
        <w:p w14:paraId="06F22397" w14:textId="77777777" w:rsidR="009B2597" w:rsidRDefault="00C33763">
          <w:pPr>
            <w:pStyle w:val="21"/>
            <w:tabs>
              <w:tab w:val="right" w:leader="dot" w:pos="8691"/>
            </w:tabs>
            <w:ind w:leftChars="150"/>
          </w:pPr>
          <w:hyperlink w:anchor="_Toc9526" w:history="1">
            <w:r w:rsidR="00251783">
              <w:rPr>
                <w:rFonts w:cs="宋体"/>
              </w:rPr>
              <w:t xml:space="preserve">9.2 </w:t>
            </w:r>
            <w:r w:rsidR="00251783">
              <w:rPr>
                <w:rFonts w:hint="eastAsia"/>
              </w:rPr>
              <w:t>主题喷涂材料</w:t>
            </w:r>
            <w:r w:rsidR="00251783">
              <w:tab/>
            </w:r>
            <w:r w:rsidR="00251783">
              <w:fldChar w:fldCharType="begin" w:fldLock="1"/>
            </w:r>
            <w:r w:rsidR="00251783">
              <w:instrText xml:space="preserve"> PAGEREF _Toc9526 \h </w:instrText>
            </w:r>
            <w:r w:rsidR="00251783">
              <w:fldChar w:fldCharType="separate"/>
            </w:r>
            <w:r w:rsidR="00251783">
              <w:t>109</w:t>
            </w:r>
            <w:r w:rsidR="00251783">
              <w:fldChar w:fldCharType="end"/>
            </w:r>
          </w:hyperlink>
        </w:p>
        <w:p w14:paraId="124C0723" w14:textId="77777777" w:rsidR="009B2597" w:rsidRDefault="00C33763">
          <w:pPr>
            <w:pStyle w:val="21"/>
            <w:tabs>
              <w:tab w:val="right" w:leader="dot" w:pos="8691"/>
            </w:tabs>
            <w:ind w:leftChars="150"/>
          </w:pPr>
          <w:hyperlink w:anchor="_Toc30334" w:history="1">
            <w:r w:rsidR="00251783">
              <w:rPr>
                <w:rFonts w:cs="宋体"/>
              </w:rPr>
              <w:t xml:space="preserve">9.3 </w:t>
            </w:r>
            <w:r w:rsidR="00251783">
              <w:t>雕刻</w:t>
            </w:r>
            <w:r w:rsidR="00251783">
              <w:rPr>
                <w:rFonts w:hint="eastAsia"/>
              </w:rPr>
              <w:t>抹灰材料</w:t>
            </w:r>
            <w:r w:rsidR="00251783">
              <w:tab/>
            </w:r>
            <w:r w:rsidR="00251783">
              <w:fldChar w:fldCharType="begin" w:fldLock="1"/>
            </w:r>
            <w:r w:rsidR="00251783">
              <w:instrText xml:space="preserve"> PAGEREF _Toc30334 \h </w:instrText>
            </w:r>
            <w:r w:rsidR="00251783">
              <w:fldChar w:fldCharType="separate"/>
            </w:r>
            <w:r w:rsidR="00251783">
              <w:t>111</w:t>
            </w:r>
            <w:r w:rsidR="00251783">
              <w:fldChar w:fldCharType="end"/>
            </w:r>
          </w:hyperlink>
        </w:p>
        <w:p w14:paraId="09BA94CC" w14:textId="77777777" w:rsidR="009B2597" w:rsidRDefault="00C33763">
          <w:pPr>
            <w:pStyle w:val="21"/>
            <w:tabs>
              <w:tab w:val="right" w:leader="dot" w:pos="8691"/>
            </w:tabs>
            <w:ind w:leftChars="150"/>
          </w:pPr>
          <w:hyperlink w:anchor="_Toc17616" w:history="1">
            <w:r w:rsidR="00251783">
              <w:rPr>
                <w:rFonts w:cs="宋体"/>
              </w:rPr>
              <w:t xml:space="preserve">9.4 </w:t>
            </w:r>
            <w:r w:rsidR="00251783">
              <w:rPr>
                <w:rFonts w:hint="eastAsia"/>
              </w:rPr>
              <w:t>装饰混凝土材料</w:t>
            </w:r>
            <w:r w:rsidR="00251783">
              <w:tab/>
            </w:r>
            <w:r w:rsidR="00251783">
              <w:fldChar w:fldCharType="begin" w:fldLock="1"/>
            </w:r>
            <w:r w:rsidR="00251783">
              <w:instrText xml:space="preserve"> PAGEREF _Toc17616 \h </w:instrText>
            </w:r>
            <w:r w:rsidR="00251783">
              <w:fldChar w:fldCharType="separate"/>
            </w:r>
            <w:r w:rsidR="00251783">
              <w:t>113</w:t>
            </w:r>
            <w:r w:rsidR="00251783">
              <w:fldChar w:fldCharType="end"/>
            </w:r>
          </w:hyperlink>
        </w:p>
        <w:p w14:paraId="55EB09BC" w14:textId="77777777" w:rsidR="009B2597" w:rsidRDefault="00C33763">
          <w:pPr>
            <w:pStyle w:val="21"/>
            <w:tabs>
              <w:tab w:val="right" w:leader="dot" w:pos="8691"/>
            </w:tabs>
            <w:ind w:leftChars="150"/>
          </w:pPr>
          <w:hyperlink w:anchor="_Toc3848" w:history="1">
            <w:r w:rsidR="00251783">
              <w:rPr>
                <w:rFonts w:cs="宋体"/>
              </w:rPr>
              <w:t xml:space="preserve">9.5 </w:t>
            </w:r>
            <w:r w:rsidR="00251783">
              <w:rPr>
                <w:rFonts w:hint="eastAsia"/>
              </w:rPr>
              <w:t>模铸造型材料</w:t>
            </w:r>
            <w:r w:rsidR="00251783">
              <w:tab/>
            </w:r>
            <w:r w:rsidR="00251783">
              <w:fldChar w:fldCharType="begin" w:fldLock="1"/>
            </w:r>
            <w:r w:rsidR="00251783">
              <w:instrText xml:space="preserve"> PAGEREF _Toc3848 \h </w:instrText>
            </w:r>
            <w:r w:rsidR="00251783">
              <w:fldChar w:fldCharType="separate"/>
            </w:r>
            <w:r w:rsidR="00251783">
              <w:t>114</w:t>
            </w:r>
            <w:r w:rsidR="00251783">
              <w:fldChar w:fldCharType="end"/>
            </w:r>
          </w:hyperlink>
        </w:p>
        <w:p w14:paraId="34E150E8" w14:textId="77777777" w:rsidR="009B2597" w:rsidRDefault="00C33763">
          <w:pPr>
            <w:pStyle w:val="21"/>
            <w:tabs>
              <w:tab w:val="right" w:leader="dot" w:pos="8691"/>
            </w:tabs>
            <w:ind w:leftChars="150"/>
          </w:pPr>
          <w:hyperlink w:anchor="_Toc24005" w:history="1">
            <w:r w:rsidR="00251783">
              <w:rPr>
                <w:rFonts w:cs="宋体"/>
              </w:rPr>
              <w:t xml:space="preserve">9.6 </w:t>
            </w:r>
            <w:r w:rsidR="00251783">
              <w:rPr>
                <w:rFonts w:hint="eastAsia"/>
              </w:rPr>
              <w:t>仿真植物材料</w:t>
            </w:r>
            <w:r w:rsidR="00251783">
              <w:tab/>
            </w:r>
            <w:r w:rsidR="00251783">
              <w:fldChar w:fldCharType="begin" w:fldLock="1"/>
            </w:r>
            <w:r w:rsidR="00251783">
              <w:instrText xml:space="preserve"> PAGEREF _Toc24005 \h </w:instrText>
            </w:r>
            <w:r w:rsidR="00251783">
              <w:fldChar w:fldCharType="separate"/>
            </w:r>
            <w:r w:rsidR="00251783">
              <w:t>116</w:t>
            </w:r>
            <w:r w:rsidR="00251783">
              <w:fldChar w:fldCharType="end"/>
            </w:r>
          </w:hyperlink>
        </w:p>
        <w:p w14:paraId="42E9A56E" w14:textId="77777777" w:rsidR="009B2597" w:rsidRDefault="00C33763">
          <w:pPr>
            <w:pStyle w:val="21"/>
            <w:tabs>
              <w:tab w:val="right" w:leader="dot" w:pos="8691"/>
            </w:tabs>
            <w:ind w:leftChars="150"/>
          </w:pPr>
          <w:hyperlink w:anchor="_Toc17042" w:history="1">
            <w:r w:rsidR="00251783">
              <w:rPr>
                <w:rFonts w:cs="宋体"/>
              </w:rPr>
              <w:t xml:space="preserve">9.7 </w:t>
            </w:r>
            <w:r w:rsidR="00251783">
              <w:rPr>
                <w:rFonts w:hint="eastAsia"/>
              </w:rPr>
              <w:t>其他装饰材料</w:t>
            </w:r>
            <w:r w:rsidR="00251783">
              <w:tab/>
            </w:r>
            <w:r w:rsidR="00251783">
              <w:fldChar w:fldCharType="begin" w:fldLock="1"/>
            </w:r>
            <w:r w:rsidR="00251783">
              <w:instrText xml:space="preserve"> PAGEREF _Toc17042 \h </w:instrText>
            </w:r>
            <w:r w:rsidR="00251783">
              <w:fldChar w:fldCharType="separate"/>
            </w:r>
            <w:r w:rsidR="00251783">
              <w:t>118</w:t>
            </w:r>
            <w:r w:rsidR="00251783">
              <w:fldChar w:fldCharType="end"/>
            </w:r>
          </w:hyperlink>
        </w:p>
        <w:p w14:paraId="187C3BF0" w14:textId="77777777" w:rsidR="009B2597" w:rsidRDefault="00C33763">
          <w:pPr>
            <w:pStyle w:val="10"/>
            <w:tabs>
              <w:tab w:val="clear" w:pos="8681"/>
              <w:tab w:val="right" w:leader="dot" w:pos="8691"/>
            </w:tabs>
            <w:ind w:left="0"/>
          </w:pPr>
          <w:hyperlink w:anchor="_Toc31495" w:history="1">
            <w:r w:rsidR="00251783">
              <w:rPr>
                <w:rFonts w:cs="宋体"/>
              </w:rPr>
              <w:t xml:space="preserve">10 </w:t>
            </w:r>
            <w:r w:rsidR="00251783">
              <w:rPr>
                <w:rFonts w:hint="eastAsia"/>
              </w:rPr>
              <w:t>主题类工程施工</w:t>
            </w:r>
            <w:r w:rsidR="00251783">
              <w:tab/>
            </w:r>
            <w:r w:rsidR="00251783">
              <w:fldChar w:fldCharType="begin" w:fldLock="1"/>
            </w:r>
            <w:r w:rsidR="00251783">
              <w:instrText xml:space="preserve"> PAGEREF _Toc31495 \h </w:instrText>
            </w:r>
            <w:r w:rsidR="00251783">
              <w:fldChar w:fldCharType="separate"/>
            </w:r>
            <w:r w:rsidR="00251783">
              <w:t>121</w:t>
            </w:r>
            <w:r w:rsidR="00251783">
              <w:fldChar w:fldCharType="end"/>
            </w:r>
          </w:hyperlink>
        </w:p>
        <w:p w14:paraId="71142AE5" w14:textId="77777777" w:rsidR="009B2597" w:rsidRDefault="00C33763">
          <w:pPr>
            <w:pStyle w:val="21"/>
            <w:tabs>
              <w:tab w:val="right" w:leader="dot" w:pos="8691"/>
            </w:tabs>
            <w:ind w:leftChars="150"/>
          </w:pPr>
          <w:hyperlink w:anchor="_Toc18234" w:history="1">
            <w:r w:rsidR="00251783">
              <w:rPr>
                <w:rFonts w:cs="宋体"/>
              </w:rPr>
              <w:t xml:space="preserve">10.1 </w:t>
            </w:r>
            <w:r w:rsidR="00251783">
              <w:rPr>
                <w:rFonts w:hint="eastAsia"/>
              </w:rPr>
              <w:t>一般规定</w:t>
            </w:r>
            <w:r w:rsidR="00251783">
              <w:tab/>
            </w:r>
            <w:r w:rsidR="00251783">
              <w:fldChar w:fldCharType="begin" w:fldLock="1"/>
            </w:r>
            <w:r w:rsidR="00251783">
              <w:instrText xml:space="preserve"> PAGEREF _Toc18234 \h </w:instrText>
            </w:r>
            <w:r w:rsidR="00251783">
              <w:fldChar w:fldCharType="separate"/>
            </w:r>
            <w:r w:rsidR="00251783">
              <w:t>121</w:t>
            </w:r>
            <w:r w:rsidR="00251783">
              <w:fldChar w:fldCharType="end"/>
            </w:r>
          </w:hyperlink>
        </w:p>
        <w:p w14:paraId="2DBE82B0" w14:textId="77777777" w:rsidR="009B2597" w:rsidRDefault="00C33763">
          <w:pPr>
            <w:pStyle w:val="21"/>
            <w:tabs>
              <w:tab w:val="right" w:leader="dot" w:pos="8691"/>
            </w:tabs>
            <w:ind w:leftChars="150"/>
          </w:pPr>
          <w:hyperlink w:anchor="_Toc25888" w:history="1">
            <w:r w:rsidR="00251783">
              <w:rPr>
                <w:rFonts w:cs="宋体"/>
              </w:rPr>
              <w:t xml:space="preserve">10.2 </w:t>
            </w:r>
            <w:r w:rsidR="00251783">
              <w:rPr>
                <w:rFonts w:hint="eastAsia"/>
              </w:rPr>
              <w:t>主题涂装工程</w:t>
            </w:r>
            <w:r w:rsidR="00251783">
              <w:tab/>
            </w:r>
            <w:r w:rsidR="00251783">
              <w:fldChar w:fldCharType="begin" w:fldLock="1"/>
            </w:r>
            <w:r w:rsidR="00251783">
              <w:instrText xml:space="preserve"> PAGEREF _Toc25888 \h </w:instrText>
            </w:r>
            <w:r w:rsidR="00251783">
              <w:fldChar w:fldCharType="separate"/>
            </w:r>
            <w:r w:rsidR="00251783">
              <w:t>122</w:t>
            </w:r>
            <w:r w:rsidR="00251783">
              <w:fldChar w:fldCharType="end"/>
            </w:r>
          </w:hyperlink>
        </w:p>
        <w:p w14:paraId="00A85835" w14:textId="77777777" w:rsidR="009B2597" w:rsidRDefault="00C33763">
          <w:pPr>
            <w:pStyle w:val="21"/>
            <w:tabs>
              <w:tab w:val="right" w:leader="dot" w:pos="8691"/>
            </w:tabs>
            <w:ind w:leftChars="150"/>
          </w:pPr>
          <w:hyperlink w:anchor="_Toc7008" w:history="1">
            <w:r w:rsidR="00251783">
              <w:rPr>
                <w:rFonts w:cs="宋体"/>
              </w:rPr>
              <w:t xml:space="preserve">10.3 </w:t>
            </w:r>
            <w:r w:rsidR="00251783">
              <w:rPr>
                <w:rFonts w:hint="eastAsia"/>
              </w:rPr>
              <w:t>雕刻抹灰工程</w:t>
            </w:r>
            <w:r w:rsidR="00251783">
              <w:tab/>
            </w:r>
            <w:r w:rsidR="00251783">
              <w:fldChar w:fldCharType="begin" w:fldLock="1"/>
            </w:r>
            <w:r w:rsidR="00251783">
              <w:instrText xml:space="preserve"> PAGEREF _Toc7008 \h </w:instrText>
            </w:r>
            <w:r w:rsidR="00251783">
              <w:fldChar w:fldCharType="separate"/>
            </w:r>
            <w:r w:rsidR="00251783">
              <w:t>122</w:t>
            </w:r>
            <w:r w:rsidR="00251783">
              <w:fldChar w:fldCharType="end"/>
            </w:r>
          </w:hyperlink>
        </w:p>
        <w:p w14:paraId="554C9A8E" w14:textId="77777777" w:rsidR="009B2597" w:rsidRDefault="00C33763">
          <w:pPr>
            <w:pStyle w:val="21"/>
            <w:tabs>
              <w:tab w:val="right" w:leader="dot" w:pos="8691"/>
            </w:tabs>
            <w:ind w:leftChars="150"/>
          </w:pPr>
          <w:hyperlink w:anchor="_Toc17015" w:history="1">
            <w:r w:rsidR="00251783">
              <w:rPr>
                <w:rFonts w:cs="宋体"/>
              </w:rPr>
              <w:t xml:space="preserve">10.4 </w:t>
            </w:r>
            <w:r w:rsidR="00251783">
              <w:rPr>
                <w:rFonts w:hint="eastAsia"/>
              </w:rPr>
              <w:t>水泥直塑造型工程</w:t>
            </w:r>
            <w:r w:rsidR="00251783">
              <w:tab/>
            </w:r>
            <w:r w:rsidR="00251783">
              <w:fldChar w:fldCharType="begin" w:fldLock="1"/>
            </w:r>
            <w:r w:rsidR="00251783">
              <w:instrText xml:space="preserve"> PAGEREF _Toc17015 \h </w:instrText>
            </w:r>
            <w:r w:rsidR="00251783">
              <w:fldChar w:fldCharType="separate"/>
            </w:r>
            <w:r w:rsidR="00251783">
              <w:t>125</w:t>
            </w:r>
            <w:r w:rsidR="00251783">
              <w:fldChar w:fldCharType="end"/>
            </w:r>
          </w:hyperlink>
        </w:p>
        <w:p w14:paraId="76D2275B" w14:textId="77777777" w:rsidR="009B2597" w:rsidRDefault="00C33763">
          <w:pPr>
            <w:pStyle w:val="21"/>
            <w:tabs>
              <w:tab w:val="right" w:leader="dot" w:pos="8691"/>
            </w:tabs>
            <w:ind w:leftChars="150"/>
          </w:pPr>
          <w:hyperlink w:anchor="_Toc17050" w:history="1">
            <w:r w:rsidR="00251783">
              <w:rPr>
                <w:rFonts w:cs="宋体"/>
              </w:rPr>
              <w:t xml:space="preserve">10.5 </w:t>
            </w:r>
            <w:r w:rsidR="00251783">
              <w:rPr>
                <w:rFonts w:hint="eastAsia"/>
              </w:rPr>
              <w:t>纤维增强塑料造型工程</w:t>
            </w:r>
            <w:r w:rsidR="00251783">
              <w:tab/>
            </w:r>
            <w:r w:rsidR="00251783">
              <w:fldChar w:fldCharType="begin" w:fldLock="1"/>
            </w:r>
            <w:r w:rsidR="00251783">
              <w:instrText xml:space="preserve"> PAGEREF _Toc17050 \h </w:instrText>
            </w:r>
            <w:r w:rsidR="00251783">
              <w:fldChar w:fldCharType="separate"/>
            </w:r>
            <w:r w:rsidR="00251783">
              <w:t>126</w:t>
            </w:r>
            <w:r w:rsidR="00251783">
              <w:fldChar w:fldCharType="end"/>
            </w:r>
          </w:hyperlink>
        </w:p>
        <w:p w14:paraId="773CB754" w14:textId="77777777" w:rsidR="009B2597" w:rsidRDefault="00C33763">
          <w:pPr>
            <w:pStyle w:val="21"/>
            <w:tabs>
              <w:tab w:val="right" w:leader="dot" w:pos="8691"/>
            </w:tabs>
            <w:ind w:leftChars="150"/>
          </w:pPr>
          <w:hyperlink w:anchor="_Toc10539" w:history="1">
            <w:r w:rsidR="00251783">
              <w:rPr>
                <w:rFonts w:cs="宋体"/>
              </w:rPr>
              <w:t xml:space="preserve">10.6 </w:t>
            </w:r>
            <w:r w:rsidR="00251783">
              <w:rPr>
                <w:rFonts w:hint="eastAsia"/>
              </w:rPr>
              <w:t>纤维增强水泥造型工程</w:t>
            </w:r>
            <w:r w:rsidR="00251783">
              <w:tab/>
            </w:r>
            <w:r w:rsidR="00251783">
              <w:fldChar w:fldCharType="begin" w:fldLock="1"/>
            </w:r>
            <w:r w:rsidR="00251783">
              <w:instrText xml:space="preserve"> PAGEREF _Toc10539 \h </w:instrText>
            </w:r>
            <w:r w:rsidR="00251783">
              <w:fldChar w:fldCharType="separate"/>
            </w:r>
            <w:r w:rsidR="00251783">
              <w:t>127</w:t>
            </w:r>
            <w:r w:rsidR="00251783">
              <w:fldChar w:fldCharType="end"/>
            </w:r>
          </w:hyperlink>
        </w:p>
        <w:p w14:paraId="6F5219A8" w14:textId="77777777" w:rsidR="009B2597" w:rsidRDefault="00C33763">
          <w:pPr>
            <w:pStyle w:val="21"/>
            <w:tabs>
              <w:tab w:val="right" w:leader="dot" w:pos="8691"/>
            </w:tabs>
            <w:ind w:leftChars="150"/>
          </w:pPr>
          <w:hyperlink w:anchor="_Toc11008" w:history="1">
            <w:r w:rsidR="00251783">
              <w:rPr>
                <w:rFonts w:cs="宋体"/>
              </w:rPr>
              <w:t xml:space="preserve">10.7 </w:t>
            </w:r>
            <w:r w:rsidR="00251783">
              <w:rPr>
                <w:rFonts w:hint="eastAsia"/>
              </w:rPr>
              <w:t>塑石假山工程</w:t>
            </w:r>
            <w:r w:rsidR="00251783">
              <w:tab/>
            </w:r>
            <w:r w:rsidR="00251783">
              <w:fldChar w:fldCharType="begin" w:fldLock="1"/>
            </w:r>
            <w:r w:rsidR="00251783">
              <w:instrText xml:space="preserve"> PAGEREF _Toc11008 \h </w:instrText>
            </w:r>
            <w:r w:rsidR="00251783">
              <w:fldChar w:fldCharType="separate"/>
            </w:r>
            <w:r w:rsidR="00251783">
              <w:t>127</w:t>
            </w:r>
            <w:r w:rsidR="00251783">
              <w:fldChar w:fldCharType="end"/>
            </w:r>
          </w:hyperlink>
        </w:p>
        <w:p w14:paraId="3BAF43E2" w14:textId="77777777" w:rsidR="009B2597" w:rsidRDefault="00C33763">
          <w:pPr>
            <w:pStyle w:val="21"/>
            <w:tabs>
              <w:tab w:val="right" w:leader="dot" w:pos="8691"/>
            </w:tabs>
            <w:ind w:leftChars="150"/>
          </w:pPr>
          <w:hyperlink w:anchor="_Toc1431" w:history="1">
            <w:r w:rsidR="00251783">
              <w:rPr>
                <w:rFonts w:cs="宋体"/>
              </w:rPr>
              <w:t xml:space="preserve">10.8 </w:t>
            </w:r>
            <w:r w:rsidR="00251783">
              <w:rPr>
                <w:rFonts w:hint="eastAsia"/>
              </w:rPr>
              <w:t>主题地（楼）面及路面工程</w:t>
            </w:r>
            <w:r w:rsidR="00251783">
              <w:tab/>
            </w:r>
            <w:r w:rsidR="00251783">
              <w:fldChar w:fldCharType="begin" w:fldLock="1"/>
            </w:r>
            <w:r w:rsidR="00251783">
              <w:instrText xml:space="preserve"> PAGEREF _Toc1431 \h </w:instrText>
            </w:r>
            <w:r w:rsidR="00251783">
              <w:fldChar w:fldCharType="separate"/>
            </w:r>
            <w:r w:rsidR="00251783">
              <w:t>128</w:t>
            </w:r>
            <w:r w:rsidR="00251783">
              <w:fldChar w:fldCharType="end"/>
            </w:r>
          </w:hyperlink>
        </w:p>
        <w:p w14:paraId="4DCC06B3" w14:textId="77777777" w:rsidR="009B2597" w:rsidRDefault="00C33763">
          <w:pPr>
            <w:pStyle w:val="21"/>
            <w:tabs>
              <w:tab w:val="right" w:leader="dot" w:pos="8691"/>
            </w:tabs>
            <w:ind w:leftChars="150"/>
          </w:pPr>
          <w:hyperlink w:anchor="_Toc4990" w:history="1">
            <w:r w:rsidR="00251783">
              <w:rPr>
                <w:rFonts w:cs="宋体"/>
              </w:rPr>
              <w:t xml:space="preserve">10.9 </w:t>
            </w:r>
            <w:r w:rsidR="00251783">
              <w:rPr>
                <w:rFonts w:hint="eastAsia"/>
              </w:rPr>
              <w:t>主题屋面工程</w:t>
            </w:r>
            <w:r w:rsidR="00251783">
              <w:tab/>
            </w:r>
            <w:r w:rsidR="00251783">
              <w:fldChar w:fldCharType="begin" w:fldLock="1"/>
            </w:r>
            <w:r w:rsidR="00251783">
              <w:instrText xml:space="preserve"> PAGEREF _Toc4990 \h </w:instrText>
            </w:r>
            <w:r w:rsidR="00251783">
              <w:fldChar w:fldCharType="separate"/>
            </w:r>
            <w:r w:rsidR="00251783">
              <w:t>132</w:t>
            </w:r>
            <w:r w:rsidR="00251783">
              <w:fldChar w:fldCharType="end"/>
            </w:r>
          </w:hyperlink>
        </w:p>
        <w:p w14:paraId="2729D373" w14:textId="77777777" w:rsidR="009B2597" w:rsidRDefault="00C33763">
          <w:pPr>
            <w:pStyle w:val="21"/>
            <w:tabs>
              <w:tab w:val="right" w:leader="dot" w:pos="8691"/>
            </w:tabs>
            <w:ind w:leftChars="150"/>
          </w:pPr>
          <w:hyperlink w:anchor="_Toc5878" w:history="1">
            <w:r w:rsidR="00251783">
              <w:rPr>
                <w:rFonts w:cs="宋体"/>
              </w:rPr>
              <w:t xml:space="preserve">10.10 </w:t>
            </w:r>
            <w:r w:rsidR="00251783">
              <w:rPr>
                <w:rFonts w:hint="eastAsia"/>
              </w:rPr>
              <w:t>主题植栽工程</w:t>
            </w:r>
            <w:r w:rsidR="00251783">
              <w:tab/>
            </w:r>
            <w:r w:rsidR="00251783">
              <w:fldChar w:fldCharType="begin" w:fldLock="1"/>
            </w:r>
            <w:r w:rsidR="00251783">
              <w:instrText xml:space="preserve"> PAGEREF _Toc5878 \h </w:instrText>
            </w:r>
            <w:r w:rsidR="00251783">
              <w:fldChar w:fldCharType="separate"/>
            </w:r>
            <w:r w:rsidR="00251783">
              <w:t>133</w:t>
            </w:r>
            <w:r w:rsidR="00251783">
              <w:fldChar w:fldCharType="end"/>
            </w:r>
          </w:hyperlink>
        </w:p>
        <w:p w14:paraId="0AA1B521" w14:textId="77777777" w:rsidR="009B2597" w:rsidRDefault="00C33763">
          <w:pPr>
            <w:pStyle w:val="21"/>
            <w:tabs>
              <w:tab w:val="right" w:leader="dot" w:pos="8691"/>
            </w:tabs>
            <w:ind w:leftChars="150"/>
          </w:pPr>
          <w:hyperlink w:anchor="_Toc12919" w:history="1">
            <w:r w:rsidR="00251783">
              <w:rPr>
                <w:rFonts w:cs="宋体"/>
              </w:rPr>
              <w:t xml:space="preserve">10.11 </w:t>
            </w:r>
            <w:r w:rsidR="00251783">
              <w:rPr>
                <w:rFonts w:hint="eastAsia"/>
              </w:rPr>
              <w:t>主题水景工程</w:t>
            </w:r>
            <w:r w:rsidR="00251783">
              <w:tab/>
            </w:r>
            <w:r w:rsidR="00251783">
              <w:fldChar w:fldCharType="begin" w:fldLock="1"/>
            </w:r>
            <w:r w:rsidR="00251783">
              <w:instrText xml:space="preserve"> PAGEREF _Toc12919 \h </w:instrText>
            </w:r>
            <w:r w:rsidR="00251783">
              <w:fldChar w:fldCharType="separate"/>
            </w:r>
            <w:r w:rsidR="00251783">
              <w:t>135</w:t>
            </w:r>
            <w:r w:rsidR="00251783">
              <w:fldChar w:fldCharType="end"/>
            </w:r>
          </w:hyperlink>
        </w:p>
        <w:p w14:paraId="78AE5800" w14:textId="77777777" w:rsidR="009B2597" w:rsidRDefault="00C33763">
          <w:pPr>
            <w:pStyle w:val="21"/>
            <w:tabs>
              <w:tab w:val="right" w:leader="dot" w:pos="8691"/>
            </w:tabs>
            <w:ind w:leftChars="150"/>
          </w:pPr>
          <w:hyperlink w:anchor="_Toc9701" w:history="1">
            <w:r w:rsidR="00251783">
              <w:rPr>
                <w:rFonts w:cs="宋体"/>
              </w:rPr>
              <w:t xml:space="preserve">10.12 </w:t>
            </w:r>
            <w:r w:rsidR="00251783">
              <w:rPr>
                <w:rFonts w:hint="eastAsia"/>
              </w:rPr>
              <w:t>其它</w:t>
            </w:r>
            <w:r w:rsidR="00251783">
              <w:tab/>
            </w:r>
            <w:r w:rsidR="00251783">
              <w:fldChar w:fldCharType="begin" w:fldLock="1"/>
            </w:r>
            <w:r w:rsidR="00251783">
              <w:instrText xml:space="preserve"> PAGEREF _Toc9701 \h </w:instrText>
            </w:r>
            <w:r w:rsidR="00251783">
              <w:fldChar w:fldCharType="separate"/>
            </w:r>
            <w:r w:rsidR="00251783">
              <w:t>136</w:t>
            </w:r>
            <w:r w:rsidR="00251783">
              <w:fldChar w:fldCharType="end"/>
            </w:r>
          </w:hyperlink>
        </w:p>
        <w:p w14:paraId="5372EDDD" w14:textId="77777777" w:rsidR="009B2597" w:rsidRDefault="00C33763">
          <w:pPr>
            <w:pStyle w:val="10"/>
            <w:tabs>
              <w:tab w:val="clear" w:pos="8681"/>
              <w:tab w:val="right" w:leader="dot" w:pos="8691"/>
            </w:tabs>
            <w:ind w:left="0"/>
          </w:pPr>
          <w:hyperlink w:anchor="_Toc4793" w:history="1">
            <w:r w:rsidR="00251783">
              <w:rPr>
                <w:rFonts w:cs="宋体"/>
              </w:rPr>
              <w:t xml:space="preserve">11 </w:t>
            </w:r>
            <w:r w:rsidR="00251783">
              <w:rPr>
                <w:rFonts w:hint="eastAsia"/>
              </w:rPr>
              <w:t>主题类工程质量验收</w:t>
            </w:r>
            <w:r w:rsidR="00251783">
              <w:tab/>
            </w:r>
            <w:r w:rsidR="00251783">
              <w:fldChar w:fldCharType="begin" w:fldLock="1"/>
            </w:r>
            <w:r w:rsidR="00251783">
              <w:instrText xml:space="preserve"> PAGEREF _Toc4793 \h </w:instrText>
            </w:r>
            <w:r w:rsidR="00251783">
              <w:fldChar w:fldCharType="separate"/>
            </w:r>
            <w:r w:rsidR="00251783">
              <w:t>141</w:t>
            </w:r>
            <w:r w:rsidR="00251783">
              <w:fldChar w:fldCharType="end"/>
            </w:r>
          </w:hyperlink>
        </w:p>
        <w:p w14:paraId="7B1C067B" w14:textId="77777777" w:rsidR="009B2597" w:rsidRDefault="00C33763">
          <w:pPr>
            <w:pStyle w:val="21"/>
            <w:tabs>
              <w:tab w:val="right" w:leader="dot" w:pos="8691"/>
            </w:tabs>
            <w:ind w:leftChars="150"/>
          </w:pPr>
          <w:hyperlink w:anchor="_Toc27673" w:history="1">
            <w:r w:rsidR="00251783">
              <w:rPr>
                <w:rFonts w:cs="宋体"/>
              </w:rPr>
              <w:t xml:space="preserve">11.1 </w:t>
            </w:r>
            <w:r w:rsidR="00251783">
              <w:rPr>
                <w:rFonts w:hint="eastAsia"/>
              </w:rPr>
              <w:t>一般规定</w:t>
            </w:r>
            <w:r w:rsidR="00251783">
              <w:tab/>
            </w:r>
            <w:r w:rsidR="00251783">
              <w:fldChar w:fldCharType="begin" w:fldLock="1"/>
            </w:r>
            <w:r w:rsidR="00251783">
              <w:instrText xml:space="preserve"> PAGEREF _Toc27673 \h </w:instrText>
            </w:r>
            <w:r w:rsidR="00251783">
              <w:fldChar w:fldCharType="separate"/>
            </w:r>
            <w:r w:rsidR="00251783">
              <w:t>141</w:t>
            </w:r>
            <w:r w:rsidR="00251783">
              <w:fldChar w:fldCharType="end"/>
            </w:r>
          </w:hyperlink>
        </w:p>
        <w:p w14:paraId="7D319CA8" w14:textId="77777777" w:rsidR="009B2597" w:rsidRDefault="00C33763">
          <w:pPr>
            <w:pStyle w:val="21"/>
            <w:tabs>
              <w:tab w:val="right" w:leader="dot" w:pos="8691"/>
            </w:tabs>
            <w:ind w:leftChars="150"/>
          </w:pPr>
          <w:hyperlink w:anchor="_Toc24784" w:history="1">
            <w:r w:rsidR="00251783">
              <w:rPr>
                <w:rFonts w:cs="宋体"/>
              </w:rPr>
              <w:t xml:space="preserve">11.2 </w:t>
            </w:r>
            <w:r w:rsidR="00251783">
              <w:rPr>
                <w:rFonts w:hint="eastAsia"/>
              </w:rPr>
              <w:t>主题涂装工程验收</w:t>
            </w:r>
            <w:r w:rsidR="00251783">
              <w:tab/>
            </w:r>
            <w:r w:rsidR="00251783">
              <w:fldChar w:fldCharType="begin" w:fldLock="1"/>
            </w:r>
            <w:r w:rsidR="00251783">
              <w:instrText xml:space="preserve"> PAGEREF _Toc24784 \h </w:instrText>
            </w:r>
            <w:r w:rsidR="00251783">
              <w:fldChar w:fldCharType="separate"/>
            </w:r>
            <w:r w:rsidR="00251783">
              <w:t>142</w:t>
            </w:r>
            <w:r w:rsidR="00251783">
              <w:fldChar w:fldCharType="end"/>
            </w:r>
          </w:hyperlink>
        </w:p>
        <w:p w14:paraId="7353E286" w14:textId="77777777" w:rsidR="009B2597" w:rsidRDefault="00C33763">
          <w:pPr>
            <w:pStyle w:val="21"/>
            <w:tabs>
              <w:tab w:val="right" w:leader="dot" w:pos="8691"/>
            </w:tabs>
            <w:ind w:leftChars="150"/>
          </w:pPr>
          <w:hyperlink w:anchor="_Toc7893" w:history="1">
            <w:r w:rsidR="00251783">
              <w:rPr>
                <w:rFonts w:cs="宋体"/>
              </w:rPr>
              <w:t xml:space="preserve">11.3 </w:t>
            </w:r>
            <w:r w:rsidR="00251783">
              <w:rPr>
                <w:rFonts w:hint="eastAsia"/>
              </w:rPr>
              <w:t>雕刻抹灰工程验收</w:t>
            </w:r>
            <w:r w:rsidR="00251783">
              <w:tab/>
            </w:r>
            <w:r w:rsidR="00251783">
              <w:fldChar w:fldCharType="begin" w:fldLock="1"/>
            </w:r>
            <w:r w:rsidR="00251783">
              <w:instrText xml:space="preserve"> PAGEREF _Toc7893 \h </w:instrText>
            </w:r>
            <w:r w:rsidR="00251783">
              <w:fldChar w:fldCharType="separate"/>
            </w:r>
            <w:r w:rsidR="00251783">
              <w:t>144</w:t>
            </w:r>
            <w:r w:rsidR="00251783">
              <w:fldChar w:fldCharType="end"/>
            </w:r>
          </w:hyperlink>
        </w:p>
        <w:p w14:paraId="74261481" w14:textId="77777777" w:rsidR="009B2597" w:rsidRDefault="00C33763">
          <w:pPr>
            <w:pStyle w:val="21"/>
            <w:tabs>
              <w:tab w:val="right" w:leader="dot" w:pos="8691"/>
            </w:tabs>
            <w:ind w:leftChars="150"/>
          </w:pPr>
          <w:hyperlink w:anchor="_Toc29755" w:history="1">
            <w:r w:rsidR="00251783">
              <w:rPr>
                <w:rFonts w:cs="宋体"/>
              </w:rPr>
              <w:t xml:space="preserve">11.4 </w:t>
            </w:r>
            <w:r w:rsidR="00251783">
              <w:rPr>
                <w:rFonts w:hint="eastAsia"/>
              </w:rPr>
              <w:t>水泥直塑造型工程验收</w:t>
            </w:r>
            <w:r w:rsidR="00251783">
              <w:tab/>
            </w:r>
            <w:r w:rsidR="00251783">
              <w:fldChar w:fldCharType="begin" w:fldLock="1"/>
            </w:r>
            <w:r w:rsidR="00251783">
              <w:instrText xml:space="preserve"> PAGEREF _Toc29755 \h </w:instrText>
            </w:r>
            <w:r w:rsidR="00251783">
              <w:fldChar w:fldCharType="separate"/>
            </w:r>
            <w:r w:rsidR="00251783">
              <w:t>147</w:t>
            </w:r>
            <w:r w:rsidR="00251783">
              <w:fldChar w:fldCharType="end"/>
            </w:r>
          </w:hyperlink>
        </w:p>
        <w:p w14:paraId="73ED935E" w14:textId="77777777" w:rsidR="009B2597" w:rsidRDefault="00C33763">
          <w:pPr>
            <w:pStyle w:val="21"/>
            <w:tabs>
              <w:tab w:val="right" w:leader="dot" w:pos="8691"/>
            </w:tabs>
            <w:ind w:leftChars="150"/>
          </w:pPr>
          <w:hyperlink w:anchor="_Toc22997" w:history="1">
            <w:r w:rsidR="00251783">
              <w:rPr>
                <w:rFonts w:cs="宋体"/>
              </w:rPr>
              <w:t xml:space="preserve">11.5 </w:t>
            </w:r>
            <w:r w:rsidR="00251783">
              <w:rPr>
                <w:rFonts w:hint="eastAsia"/>
              </w:rPr>
              <w:t>主题包装工程验收</w:t>
            </w:r>
            <w:r w:rsidR="00251783">
              <w:tab/>
            </w:r>
            <w:r w:rsidR="00251783">
              <w:fldChar w:fldCharType="begin" w:fldLock="1"/>
            </w:r>
            <w:r w:rsidR="00251783">
              <w:instrText xml:space="preserve"> PAGEREF _Toc22997 \h </w:instrText>
            </w:r>
            <w:r w:rsidR="00251783">
              <w:fldChar w:fldCharType="separate"/>
            </w:r>
            <w:r w:rsidR="00251783">
              <w:t>148</w:t>
            </w:r>
            <w:r w:rsidR="00251783">
              <w:fldChar w:fldCharType="end"/>
            </w:r>
          </w:hyperlink>
        </w:p>
        <w:p w14:paraId="7C3B7CBF" w14:textId="77777777" w:rsidR="009B2597" w:rsidRDefault="00C33763">
          <w:pPr>
            <w:pStyle w:val="21"/>
            <w:tabs>
              <w:tab w:val="right" w:leader="dot" w:pos="8691"/>
            </w:tabs>
            <w:ind w:leftChars="150"/>
          </w:pPr>
          <w:hyperlink w:anchor="_Toc31512" w:history="1">
            <w:r w:rsidR="00251783">
              <w:rPr>
                <w:rFonts w:cs="宋体"/>
              </w:rPr>
              <w:t xml:space="preserve">11.6 </w:t>
            </w:r>
            <w:r w:rsidR="00251783">
              <w:rPr>
                <w:rFonts w:hint="eastAsia"/>
              </w:rPr>
              <w:t>主题地（楼）面工程验收</w:t>
            </w:r>
            <w:r w:rsidR="00251783">
              <w:tab/>
            </w:r>
            <w:r w:rsidR="00251783">
              <w:fldChar w:fldCharType="begin" w:fldLock="1"/>
            </w:r>
            <w:r w:rsidR="00251783">
              <w:instrText xml:space="preserve"> PAGEREF _Toc31512 \h </w:instrText>
            </w:r>
            <w:r w:rsidR="00251783">
              <w:fldChar w:fldCharType="separate"/>
            </w:r>
            <w:r w:rsidR="00251783">
              <w:t>150</w:t>
            </w:r>
            <w:r w:rsidR="00251783">
              <w:fldChar w:fldCharType="end"/>
            </w:r>
          </w:hyperlink>
        </w:p>
        <w:p w14:paraId="112DB87B" w14:textId="77777777" w:rsidR="009B2597" w:rsidRDefault="00C33763">
          <w:pPr>
            <w:pStyle w:val="21"/>
            <w:tabs>
              <w:tab w:val="right" w:leader="dot" w:pos="8691"/>
            </w:tabs>
            <w:ind w:leftChars="150"/>
          </w:pPr>
          <w:hyperlink w:anchor="_Toc22217" w:history="1">
            <w:r w:rsidR="00251783">
              <w:rPr>
                <w:rFonts w:cs="宋体"/>
              </w:rPr>
              <w:t xml:space="preserve">11.7 </w:t>
            </w:r>
            <w:r w:rsidR="00251783">
              <w:rPr>
                <w:rFonts w:hint="eastAsia"/>
              </w:rPr>
              <w:t>主题植载工程验收</w:t>
            </w:r>
            <w:r w:rsidR="00251783">
              <w:tab/>
            </w:r>
            <w:r w:rsidR="00251783">
              <w:fldChar w:fldCharType="begin" w:fldLock="1"/>
            </w:r>
            <w:r w:rsidR="00251783">
              <w:instrText xml:space="preserve"> PAGEREF _Toc22217 \h </w:instrText>
            </w:r>
            <w:r w:rsidR="00251783">
              <w:fldChar w:fldCharType="separate"/>
            </w:r>
            <w:r w:rsidR="00251783">
              <w:t>152</w:t>
            </w:r>
            <w:r w:rsidR="00251783">
              <w:fldChar w:fldCharType="end"/>
            </w:r>
          </w:hyperlink>
        </w:p>
        <w:p w14:paraId="220AFB5C" w14:textId="77777777" w:rsidR="009B2597" w:rsidRDefault="00C33763">
          <w:pPr>
            <w:pStyle w:val="21"/>
            <w:tabs>
              <w:tab w:val="right" w:leader="dot" w:pos="8691"/>
            </w:tabs>
            <w:ind w:leftChars="150"/>
          </w:pPr>
          <w:hyperlink w:anchor="_Toc9269" w:history="1">
            <w:r w:rsidR="00251783">
              <w:rPr>
                <w:rFonts w:cs="宋体"/>
              </w:rPr>
              <w:t xml:space="preserve">11.8 </w:t>
            </w:r>
            <w:r w:rsidR="00251783">
              <w:rPr>
                <w:rFonts w:hint="eastAsia"/>
              </w:rPr>
              <w:t>主题水景工程验收</w:t>
            </w:r>
            <w:r w:rsidR="00251783">
              <w:tab/>
            </w:r>
            <w:r w:rsidR="00251783">
              <w:fldChar w:fldCharType="begin" w:fldLock="1"/>
            </w:r>
            <w:r w:rsidR="00251783">
              <w:instrText xml:space="preserve"> PAGEREF _Toc9269 \h </w:instrText>
            </w:r>
            <w:r w:rsidR="00251783">
              <w:fldChar w:fldCharType="separate"/>
            </w:r>
            <w:r w:rsidR="00251783">
              <w:t>153</w:t>
            </w:r>
            <w:r w:rsidR="00251783">
              <w:fldChar w:fldCharType="end"/>
            </w:r>
          </w:hyperlink>
        </w:p>
        <w:p w14:paraId="1A59C680" w14:textId="77777777" w:rsidR="009B2597" w:rsidRDefault="00C33763">
          <w:pPr>
            <w:pStyle w:val="21"/>
            <w:tabs>
              <w:tab w:val="right" w:leader="dot" w:pos="8691"/>
            </w:tabs>
            <w:ind w:leftChars="150"/>
          </w:pPr>
          <w:hyperlink w:anchor="_Toc32165" w:history="1">
            <w:r w:rsidR="00251783">
              <w:rPr>
                <w:rFonts w:cs="宋体"/>
              </w:rPr>
              <w:t xml:space="preserve">11.9 </w:t>
            </w:r>
            <w:r w:rsidR="00251783">
              <w:rPr>
                <w:rFonts w:hint="eastAsia"/>
              </w:rPr>
              <w:t>其它验收</w:t>
            </w:r>
            <w:r w:rsidR="00251783">
              <w:tab/>
            </w:r>
            <w:r w:rsidR="00251783">
              <w:fldChar w:fldCharType="begin" w:fldLock="1"/>
            </w:r>
            <w:r w:rsidR="00251783">
              <w:instrText xml:space="preserve"> PAGEREF _Toc32165 \h </w:instrText>
            </w:r>
            <w:r w:rsidR="00251783">
              <w:fldChar w:fldCharType="separate"/>
            </w:r>
            <w:r w:rsidR="00251783">
              <w:t>153</w:t>
            </w:r>
            <w:r w:rsidR="00251783">
              <w:fldChar w:fldCharType="end"/>
            </w:r>
          </w:hyperlink>
        </w:p>
        <w:p w14:paraId="0120DA52" w14:textId="77777777" w:rsidR="009B2597" w:rsidRDefault="00C33763">
          <w:pPr>
            <w:pStyle w:val="10"/>
            <w:tabs>
              <w:tab w:val="clear" w:pos="8681"/>
              <w:tab w:val="right" w:leader="dot" w:pos="8691"/>
            </w:tabs>
            <w:ind w:left="0"/>
          </w:pPr>
          <w:hyperlink w:anchor="_Toc17069" w:history="1">
            <w:r w:rsidR="00251783">
              <w:rPr>
                <w:rFonts w:cs="宋体"/>
              </w:rPr>
              <w:t xml:space="preserve">12 </w:t>
            </w:r>
            <w:r w:rsidR="00251783">
              <w:rPr>
                <w:rFonts w:hint="eastAsia"/>
              </w:rPr>
              <w:t>维护与保养</w:t>
            </w:r>
            <w:r w:rsidR="00251783">
              <w:tab/>
            </w:r>
            <w:r w:rsidR="00251783">
              <w:fldChar w:fldCharType="begin" w:fldLock="1"/>
            </w:r>
            <w:r w:rsidR="00251783">
              <w:instrText xml:space="preserve"> PAGEREF _Toc17069 \h </w:instrText>
            </w:r>
            <w:r w:rsidR="00251783">
              <w:fldChar w:fldCharType="separate"/>
            </w:r>
            <w:r w:rsidR="00251783">
              <w:t>156</w:t>
            </w:r>
            <w:r w:rsidR="00251783">
              <w:fldChar w:fldCharType="end"/>
            </w:r>
          </w:hyperlink>
        </w:p>
        <w:p w14:paraId="646429A5" w14:textId="77777777" w:rsidR="009B2597" w:rsidRDefault="00C33763">
          <w:pPr>
            <w:pStyle w:val="21"/>
            <w:tabs>
              <w:tab w:val="right" w:leader="dot" w:pos="8691"/>
            </w:tabs>
            <w:ind w:leftChars="150"/>
          </w:pPr>
          <w:hyperlink w:anchor="_Toc32638" w:history="1">
            <w:r w:rsidR="00251783">
              <w:rPr>
                <w:rFonts w:cs="宋体"/>
              </w:rPr>
              <w:t xml:space="preserve">12.1 </w:t>
            </w:r>
            <w:r w:rsidR="00251783">
              <w:rPr>
                <w:rFonts w:hint="eastAsia"/>
              </w:rPr>
              <w:t>一般规定</w:t>
            </w:r>
            <w:r w:rsidR="00251783">
              <w:tab/>
            </w:r>
            <w:r w:rsidR="00251783">
              <w:fldChar w:fldCharType="begin" w:fldLock="1"/>
            </w:r>
            <w:r w:rsidR="00251783">
              <w:instrText xml:space="preserve"> PAGEREF _Toc32638 \h </w:instrText>
            </w:r>
            <w:r w:rsidR="00251783">
              <w:fldChar w:fldCharType="separate"/>
            </w:r>
            <w:r w:rsidR="00251783">
              <w:t>156</w:t>
            </w:r>
            <w:r w:rsidR="00251783">
              <w:fldChar w:fldCharType="end"/>
            </w:r>
          </w:hyperlink>
        </w:p>
        <w:p w14:paraId="719E7F13" w14:textId="77777777" w:rsidR="009B2597" w:rsidRDefault="00C33763">
          <w:pPr>
            <w:pStyle w:val="21"/>
            <w:tabs>
              <w:tab w:val="right" w:leader="dot" w:pos="8691"/>
            </w:tabs>
            <w:ind w:leftChars="150"/>
          </w:pPr>
          <w:hyperlink w:anchor="_Toc18453" w:history="1">
            <w:r w:rsidR="00251783">
              <w:rPr>
                <w:rFonts w:cs="宋体"/>
              </w:rPr>
              <w:t xml:space="preserve">12.2 </w:t>
            </w:r>
            <w:r w:rsidR="00251783">
              <w:rPr>
                <w:rFonts w:hint="eastAsia"/>
              </w:rPr>
              <w:t>室外工程</w:t>
            </w:r>
            <w:r w:rsidR="00251783">
              <w:tab/>
            </w:r>
            <w:r w:rsidR="00251783">
              <w:fldChar w:fldCharType="begin" w:fldLock="1"/>
            </w:r>
            <w:r w:rsidR="00251783">
              <w:instrText xml:space="preserve"> PAGEREF _Toc18453 \h </w:instrText>
            </w:r>
            <w:r w:rsidR="00251783">
              <w:fldChar w:fldCharType="separate"/>
            </w:r>
            <w:r w:rsidR="00251783">
              <w:t>156</w:t>
            </w:r>
            <w:r w:rsidR="00251783">
              <w:fldChar w:fldCharType="end"/>
            </w:r>
          </w:hyperlink>
        </w:p>
        <w:p w14:paraId="687DE2ED" w14:textId="77777777" w:rsidR="009B2597" w:rsidRDefault="00C33763">
          <w:pPr>
            <w:pStyle w:val="21"/>
            <w:tabs>
              <w:tab w:val="right" w:leader="dot" w:pos="8691"/>
            </w:tabs>
            <w:ind w:leftChars="150"/>
          </w:pPr>
          <w:hyperlink w:anchor="_Toc4281" w:history="1">
            <w:r w:rsidR="00251783">
              <w:rPr>
                <w:rFonts w:cs="宋体"/>
              </w:rPr>
              <w:t xml:space="preserve">12.3 </w:t>
            </w:r>
            <w:r w:rsidR="00251783">
              <w:rPr>
                <w:rFonts w:hint="eastAsia"/>
              </w:rPr>
              <w:t>景观绿化</w:t>
            </w:r>
            <w:r w:rsidR="00251783">
              <w:tab/>
            </w:r>
            <w:r w:rsidR="00251783">
              <w:fldChar w:fldCharType="begin" w:fldLock="1"/>
            </w:r>
            <w:r w:rsidR="00251783">
              <w:instrText xml:space="preserve"> PAGEREF _Toc4281 \h </w:instrText>
            </w:r>
            <w:r w:rsidR="00251783">
              <w:fldChar w:fldCharType="separate"/>
            </w:r>
            <w:r w:rsidR="00251783">
              <w:t>158</w:t>
            </w:r>
            <w:r w:rsidR="00251783">
              <w:fldChar w:fldCharType="end"/>
            </w:r>
          </w:hyperlink>
        </w:p>
        <w:p w14:paraId="40779502" w14:textId="21B751F2" w:rsidR="009B2597" w:rsidRDefault="00C33763">
          <w:pPr>
            <w:pStyle w:val="21"/>
            <w:tabs>
              <w:tab w:val="right" w:leader="dot" w:pos="8691"/>
            </w:tabs>
            <w:ind w:leftChars="150"/>
          </w:pPr>
          <w:hyperlink w:anchor="_Toc17219" w:history="1">
            <w:r w:rsidR="00251783">
              <w:rPr>
                <w:rFonts w:cs="宋体"/>
              </w:rPr>
              <w:t xml:space="preserve">12.4 </w:t>
            </w:r>
            <w:r w:rsidR="00251783">
              <w:rPr>
                <w:rFonts w:hint="eastAsia"/>
              </w:rPr>
              <w:t>建构筑物</w:t>
            </w:r>
            <w:r w:rsidR="00251783">
              <w:tab/>
            </w:r>
            <w:r w:rsidR="00251783">
              <w:fldChar w:fldCharType="begin" w:fldLock="1"/>
            </w:r>
            <w:r w:rsidR="00251783">
              <w:instrText xml:space="preserve"> PAGEREF _Toc17219 \h </w:instrText>
            </w:r>
            <w:r w:rsidR="00251783">
              <w:fldChar w:fldCharType="separate"/>
            </w:r>
            <w:r w:rsidR="00251783">
              <w:t>159</w:t>
            </w:r>
            <w:r w:rsidR="00251783">
              <w:fldChar w:fldCharType="end"/>
            </w:r>
          </w:hyperlink>
        </w:p>
        <w:p w14:paraId="469C51AE" w14:textId="77777777" w:rsidR="009B2597" w:rsidRDefault="00C33763">
          <w:pPr>
            <w:pStyle w:val="21"/>
            <w:tabs>
              <w:tab w:val="right" w:leader="dot" w:pos="8691"/>
            </w:tabs>
            <w:ind w:leftChars="150"/>
          </w:pPr>
          <w:hyperlink w:anchor="_Toc27446" w:history="1">
            <w:r w:rsidR="00251783">
              <w:rPr>
                <w:rFonts w:cs="宋体"/>
              </w:rPr>
              <w:t xml:space="preserve">12.5 </w:t>
            </w:r>
            <w:r w:rsidR="00251783">
              <w:rPr>
                <w:rFonts w:hint="eastAsia"/>
              </w:rPr>
              <w:t>主题装饰工程</w:t>
            </w:r>
            <w:r w:rsidR="00251783">
              <w:tab/>
            </w:r>
            <w:r w:rsidR="00251783">
              <w:fldChar w:fldCharType="begin" w:fldLock="1"/>
            </w:r>
            <w:r w:rsidR="00251783">
              <w:instrText xml:space="preserve"> PAGEREF _Toc27446 \h </w:instrText>
            </w:r>
            <w:r w:rsidR="00251783">
              <w:fldChar w:fldCharType="separate"/>
            </w:r>
            <w:r w:rsidR="00251783">
              <w:t>160</w:t>
            </w:r>
            <w:r w:rsidR="00251783">
              <w:fldChar w:fldCharType="end"/>
            </w:r>
          </w:hyperlink>
        </w:p>
        <w:p w14:paraId="75F665E3" w14:textId="77777777" w:rsidR="009B2597" w:rsidRDefault="00C33763">
          <w:pPr>
            <w:pStyle w:val="21"/>
            <w:tabs>
              <w:tab w:val="right" w:leader="dot" w:pos="8691"/>
            </w:tabs>
            <w:ind w:leftChars="150"/>
          </w:pPr>
          <w:hyperlink w:anchor="_Toc17879" w:history="1">
            <w:r w:rsidR="00251783">
              <w:rPr>
                <w:rFonts w:cs="宋体"/>
              </w:rPr>
              <w:t xml:space="preserve">12.6 </w:t>
            </w:r>
            <w:r w:rsidR="00251783">
              <w:rPr>
                <w:rFonts w:hint="eastAsia"/>
              </w:rPr>
              <w:t>照明及供配电设施</w:t>
            </w:r>
            <w:r w:rsidR="00251783">
              <w:tab/>
            </w:r>
            <w:r w:rsidR="00251783">
              <w:fldChar w:fldCharType="begin" w:fldLock="1"/>
            </w:r>
            <w:r w:rsidR="00251783">
              <w:instrText xml:space="preserve"> PAGEREF _Toc17879 \h </w:instrText>
            </w:r>
            <w:r w:rsidR="00251783">
              <w:fldChar w:fldCharType="separate"/>
            </w:r>
            <w:r w:rsidR="00251783">
              <w:t>161</w:t>
            </w:r>
            <w:r w:rsidR="00251783">
              <w:fldChar w:fldCharType="end"/>
            </w:r>
          </w:hyperlink>
        </w:p>
        <w:p w14:paraId="08AFA1F7" w14:textId="77777777" w:rsidR="009B2597" w:rsidRDefault="00C33763">
          <w:pPr>
            <w:pStyle w:val="21"/>
            <w:tabs>
              <w:tab w:val="right" w:leader="dot" w:pos="8691"/>
            </w:tabs>
            <w:ind w:leftChars="150"/>
          </w:pPr>
          <w:hyperlink w:anchor="_Toc19193" w:history="1">
            <w:r w:rsidR="00251783">
              <w:rPr>
                <w:rFonts w:cs="宋体"/>
              </w:rPr>
              <w:t xml:space="preserve">12.7 </w:t>
            </w:r>
            <w:r w:rsidR="00251783">
              <w:rPr>
                <w:rFonts w:hint="eastAsia"/>
              </w:rPr>
              <w:t>机电设施</w:t>
            </w:r>
            <w:r w:rsidR="00251783">
              <w:tab/>
            </w:r>
            <w:r w:rsidR="00251783">
              <w:fldChar w:fldCharType="begin" w:fldLock="1"/>
            </w:r>
            <w:r w:rsidR="00251783">
              <w:instrText xml:space="preserve"> PAGEREF _Toc19193 \h </w:instrText>
            </w:r>
            <w:r w:rsidR="00251783">
              <w:fldChar w:fldCharType="separate"/>
            </w:r>
            <w:r w:rsidR="00251783">
              <w:t>162</w:t>
            </w:r>
            <w:r w:rsidR="00251783">
              <w:fldChar w:fldCharType="end"/>
            </w:r>
          </w:hyperlink>
        </w:p>
        <w:p w14:paraId="54E534CE" w14:textId="77777777" w:rsidR="009B2597" w:rsidRDefault="00C33763">
          <w:pPr>
            <w:pStyle w:val="10"/>
            <w:tabs>
              <w:tab w:val="clear" w:pos="8681"/>
              <w:tab w:val="right" w:leader="dot" w:pos="8691"/>
            </w:tabs>
            <w:ind w:left="0"/>
          </w:pPr>
          <w:hyperlink w:anchor="_Toc5936" w:history="1">
            <w:r w:rsidR="00251783">
              <w:rPr>
                <w:rFonts w:hint="eastAsia"/>
              </w:rPr>
              <w:t>附录Ａ</w:t>
            </w:r>
            <w:r w:rsidR="00251783">
              <w:rPr>
                <w:rFonts w:hint="eastAsia"/>
              </w:rPr>
              <w:t xml:space="preserve"> </w:t>
            </w:r>
            <w:r w:rsidR="00251783">
              <w:t xml:space="preserve"> </w:t>
            </w:r>
            <w:r w:rsidR="00251783">
              <w:rPr>
                <w:rFonts w:hint="eastAsia"/>
              </w:rPr>
              <w:t>大型游乐设施分级表</w:t>
            </w:r>
            <w:r w:rsidR="00251783">
              <w:tab/>
            </w:r>
            <w:r w:rsidR="00251783">
              <w:fldChar w:fldCharType="begin" w:fldLock="1"/>
            </w:r>
            <w:r w:rsidR="00251783">
              <w:instrText xml:space="preserve"> PAGEREF _Toc5936 \h </w:instrText>
            </w:r>
            <w:r w:rsidR="00251783">
              <w:fldChar w:fldCharType="separate"/>
            </w:r>
            <w:r w:rsidR="00251783">
              <w:t>165</w:t>
            </w:r>
            <w:r w:rsidR="00251783">
              <w:fldChar w:fldCharType="end"/>
            </w:r>
          </w:hyperlink>
        </w:p>
        <w:p w14:paraId="7827A5E3" w14:textId="77777777" w:rsidR="009B2597" w:rsidRDefault="00C33763">
          <w:pPr>
            <w:pStyle w:val="10"/>
            <w:tabs>
              <w:tab w:val="clear" w:pos="8681"/>
              <w:tab w:val="right" w:leader="dot" w:pos="8691"/>
            </w:tabs>
            <w:ind w:left="0"/>
          </w:pPr>
          <w:hyperlink w:anchor="_Toc4009" w:history="1">
            <w:r w:rsidR="00251783">
              <w:rPr>
                <w:rFonts w:hint="eastAsia"/>
              </w:rPr>
              <w:t>附录Ｂ</w:t>
            </w:r>
            <w:r w:rsidR="00251783">
              <w:rPr>
                <w:rFonts w:hint="eastAsia"/>
              </w:rPr>
              <w:t xml:space="preserve"> </w:t>
            </w:r>
            <w:r w:rsidR="00251783">
              <w:t xml:space="preserve"> </w:t>
            </w:r>
            <w:r w:rsidR="00251783">
              <w:rPr>
                <w:rFonts w:hint="eastAsia"/>
              </w:rPr>
              <w:t>游乐设施基础允许偏差</w:t>
            </w:r>
            <w:r w:rsidR="00251783">
              <w:tab/>
            </w:r>
            <w:r w:rsidR="00251783">
              <w:fldChar w:fldCharType="begin" w:fldLock="1"/>
            </w:r>
            <w:r w:rsidR="00251783">
              <w:instrText xml:space="preserve"> PAGEREF _Toc4009 \h </w:instrText>
            </w:r>
            <w:r w:rsidR="00251783">
              <w:fldChar w:fldCharType="separate"/>
            </w:r>
            <w:r w:rsidR="00251783">
              <w:t>166</w:t>
            </w:r>
            <w:r w:rsidR="00251783">
              <w:fldChar w:fldCharType="end"/>
            </w:r>
          </w:hyperlink>
        </w:p>
        <w:p w14:paraId="2413FA9D" w14:textId="77777777" w:rsidR="009B2597" w:rsidRDefault="00C33763">
          <w:pPr>
            <w:pStyle w:val="10"/>
            <w:tabs>
              <w:tab w:val="clear" w:pos="8681"/>
              <w:tab w:val="right" w:leader="dot" w:pos="8691"/>
            </w:tabs>
            <w:ind w:left="0"/>
          </w:pPr>
          <w:hyperlink w:anchor="_Toc32532" w:history="1">
            <w:r w:rsidR="00251783">
              <w:rPr>
                <w:rFonts w:hint="eastAsia"/>
              </w:rPr>
              <w:t>附录Ｃ</w:t>
            </w:r>
            <w:r w:rsidR="00251783">
              <w:rPr>
                <w:rFonts w:hint="eastAsia"/>
              </w:rPr>
              <w:t xml:space="preserve"> </w:t>
            </w:r>
            <w:r w:rsidR="00251783">
              <w:t xml:space="preserve"> </w:t>
            </w:r>
            <w:r w:rsidR="00251783">
              <w:rPr>
                <w:rFonts w:hint="eastAsia"/>
              </w:rPr>
              <w:t>主题公园主题类工程分部分项工程划分</w:t>
            </w:r>
            <w:r w:rsidR="00251783">
              <w:tab/>
            </w:r>
            <w:r w:rsidR="00251783">
              <w:fldChar w:fldCharType="begin" w:fldLock="1"/>
            </w:r>
            <w:r w:rsidR="00251783">
              <w:instrText xml:space="preserve"> PAGEREF _Toc32532 \h </w:instrText>
            </w:r>
            <w:r w:rsidR="00251783">
              <w:fldChar w:fldCharType="separate"/>
            </w:r>
            <w:r w:rsidR="00251783">
              <w:t>167</w:t>
            </w:r>
            <w:r w:rsidR="00251783">
              <w:fldChar w:fldCharType="end"/>
            </w:r>
          </w:hyperlink>
        </w:p>
        <w:p w14:paraId="2D822A55" w14:textId="77777777" w:rsidR="009B2597" w:rsidRDefault="00C33763">
          <w:pPr>
            <w:pStyle w:val="10"/>
            <w:tabs>
              <w:tab w:val="clear" w:pos="8681"/>
              <w:tab w:val="right" w:leader="dot" w:pos="8691"/>
            </w:tabs>
            <w:ind w:left="0"/>
          </w:pPr>
          <w:hyperlink w:anchor="_Toc5571" w:history="1">
            <w:r w:rsidR="00251783">
              <w:t>本标准用词说明</w:t>
            </w:r>
            <w:r w:rsidR="00251783">
              <w:tab/>
            </w:r>
            <w:r w:rsidR="00251783">
              <w:fldChar w:fldCharType="begin" w:fldLock="1"/>
            </w:r>
            <w:r w:rsidR="00251783">
              <w:instrText xml:space="preserve"> PAGEREF _Toc5571 \h </w:instrText>
            </w:r>
            <w:r w:rsidR="00251783">
              <w:fldChar w:fldCharType="separate"/>
            </w:r>
            <w:r w:rsidR="00251783">
              <w:t>168</w:t>
            </w:r>
            <w:r w:rsidR="00251783">
              <w:fldChar w:fldCharType="end"/>
            </w:r>
          </w:hyperlink>
        </w:p>
        <w:p w14:paraId="759EDBC9" w14:textId="77777777" w:rsidR="009B2597" w:rsidRDefault="00C33763">
          <w:pPr>
            <w:pStyle w:val="10"/>
            <w:tabs>
              <w:tab w:val="clear" w:pos="8681"/>
              <w:tab w:val="right" w:leader="dot" w:pos="8691"/>
            </w:tabs>
            <w:ind w:left="0"/>
          </w:pPr>
          <w:hyperlink w:anchor="_Toc5268" w:history="1">
            <w:r w:rsidR="00251783">
              <w:rPr>
                <w:rFonts w:hint="eastAsia"/>
              </w:rPr>
              <w:t>引用标准名录</w:t>
            </w:r>
            <w:r w:rsidR="00251783">
              <w:tab/>
            </w:r>
            <w:r w:rsidR="00251783">
              <w:fldChar w:fldCharType="begin" w:fldLock="1"/>
            </w:r>
            <w:r w:rsidR="00251783">
              <w:instrText xml:space="preserve"> PAGEREF _Toc5268 \h </w:instrText>
            </w:r>
            <w:r w:rsidR="00251783">
              <w:fldChar w:fldCharType="separate"/>
            </w:r>
            <w:r w:rsidR="00251783">
              <w:t>169</w:t>
            </w:r>
            <w:r w:rsidR="00251783">
              <w:fldChar w:fldCharType="end"/>
            </w:r>
          </w:hyperlink>
        </w:p>
        <w:p w14:paraId="6A62B736" w14:textId="708662DD" w:rsidR="009B2597" w:rsidRDefault="00251783">
          <w:pPr>
            <w:pStyle w:val="10"/>
            <w:tabs>
              <w:tab w:val="clear" w:pos="8681"/>
              <w:tab w:val="right" w:leader="dot" w:pos="8691"/>
            </w:tabs>
            <w:ind w:left="0"/>
          </w:pPr>
          <w:r>
            <w:rPr>
              <w:szCs w:val="28"/>
            </w:rPr>
            <w:fldChar w:fldCharType="end"/>
          </w:r>
        </w:p>
        <w:p w14:paraId="681B82EF" w14:textId="77777777" w:rsidR="009B2597" w:rsidRDefault="00251783">
          <w:pPr>
            <w:rPr>
              <w:rFonts w:ascii="宋体" w:hAnsi="宋体"/>
              <w:lang w:val="zh-CN"/>
            </w:rPr>
          </w:pPr>
          <w:r>
            <w:rPr>
              <w:rFonts w:ascii="宋体" w:hAnsi="宋体"/>
              <w:lang w:val="zh-CN"/>
            </w:rPr>
            <w:br w:type="page"/>
          </w:r>
        </w:p>
      </w:sdtContent>
    </w:sdt>
    <w:p w14:paraId="027AEF62" w14:textId="77777777" w:rsidR="009B2597" w:rsidRDefault="00251783">
      <w:pPr>
        <w:pStyle w:val="1"/>
        <w:numPr>
          <w:ilvl w:val="0"/>
          <w:numId w:val="0"/>
        </w:numPr>
      </w:pPr>
      <w:bookmarkStart w:id="19" w:name="_Toc7978"/>
      <w:bookmarkStart w:id="20" w:name="_Toc13534"/>
      <w:r>
        <w:rPr>
          <w:rFonts w:hint="eastAsia"/>
        </w:rPr>
        <w:lastRenderedPageBreak/>
        <w:t>Contents</w:t>
      </w:r>
      <w:bookmarkEnd w:id="19"/>
      <w:bookmarkEnd w:id="20"/>
    </w:p>
    <w:p w14:paraId="413E2CF0" w14:textId="77777777" w:rsidR="009B2597" w:rsidRDefault="00251783">
      <w:pPr>
        <w:pStyle w:val="10"/>
        <w:ind w:left="0"/>
        <w:rPr>
          <w:rFonts w:asciiTheme="minorHAnsi" w:eastAsiaTheme="minorEastAsia" w:hAnsiTheme="minorHAnsi" w:cstheme="minorBidi"/>
          <w:sz w:val="21"/>
          <w:szCs w:val="22"/>
        </w:rPr>
      </w:pPr>
      <w:r>
        <w:fldChar w:fldCharType="begin" w:fldLock="1"/>
      </w:r>
      <w:r>
        <w:instrText xml:space="preserve">TOC \o "1-2" \h \u </w:instrText>
      </w:r>
      <w:r>
        <w:fldChar w:fldCharType="separate"/>
      </w:r>
      <w:hyperlink w:anchor="_Toc77617809" w:history="1">
        <w:r>
          <w:rPr>
            <w:rStyle w:val="af6"/>
            <w:rFonts w:cs="宋体"/>
          </w:rPr>
          <w:t>1</w:t>
        </w:r>
        <w:r>
          <w:rPr>
            <w:rStyle w:val="af6"/>
          </w:rPr>
          <w:t xml:space="preserve"> </w:t>
        </w:r>
        <w:r>
          <w:rPr>
            <w:rStyle w:val="af6"/>
            <w:rFonts w:hint="eastAsia"/>
          </w:rPr>
          <w:t>General</w:t>
        </w:r>
        <w:r>
          <w:rPr>
            <w:rStyle w:val="af6"/>
          </w:rPr>
          <w:t xml:space="preserve"> </w:t>
        </w:r>
        <w:r>
          <w:rPr>
            <w:rStyle w:val="af6"/>
            <w:rFonts w:hint="eastAsia"/>
          </w:rPr>
          <w:t>Provisions</w:t>
        </w:r>
        <w:r>
          <w:tab/>
        </w:r>
        <w:r>
          <w:fldChar w:fldCharType="begin" w:fldLock="1"/>
        </w:r>
        <w:r>
          <w:instrText xml:space="preserve"> PAGEREF _Toc77617809 \h </w:instrText>
        </w:r>
        <w:r>
          <w:fldChar w:fldCharType="separate"/>
        </w:r>
        <w:r>
          <w:t>1</w:t>
        </w:r>
        <w:r>
          <w:fldChar w:fldCharType="end"/>
        </w:r>
      </w:hyperlink>
      <w:r>
        <w:t xml:space="preserve"> </w:t>
      </w:r>
    </w:p>
    <w:p w14:paraId="094EBEB9" w14:textId="77777777" w:rsidR="009B2597" w:rsidRDefault="00C33763">
      <w:pPr>
        <w:pStyle w:val="10"/>
        <w:ind w:left="0"/>
        <w:rPr>
          <w:rFonts w:asciiTheme="minorHAnsi" w:eastAsiaTheme="minorEastAsia" w:hAnsiTheme="minorHAnsi" w:cstheme="minorBidi"/>
          <w:sz w:val="21"/>
          <w:szCs w:val="22"/>
        </w:rPr>
      </w:pPr>
      <w:hyperlink w:anchor="_Toc77617810" w:history="1">
        <w:r w:rsidR="00251783">
          <w:rPr>
            <w:rStyle w:val="af6"/>
            <w:rFonts w:cs="宋体"/>
          </w:rPr>
          <w:t>2</w:t>
        </w:r>
        <w:r w:rsidR="00251783">
          <w:rPr>
            <w:rStyle w:val="af6"/>
          </w:rPr>
          <w:t xml:space="preserve"> </w:t>
        </w:r>
        <w:r w:rsidR="00251783">
          <w:rPr>
            <w:rStyle w:val="af6"/>
            <w:rFonts w:hint="eastAsia"/>
          </w:rPr>
          <w:t>Terms</w:t>
        </w:r>
        <w:r w:rsidR="00251783">
          <w:tab/>
        </w:r>
        <w:r w:rsidR="00251783">
          <w:fldChar w:fldCharType="begin" w:fldLock="1"/>
        </w:r>
        <w:r w:rsidR="00251783">
          <w:instrText xml:space="preserve"> PAGEREF _Toc77617810 \h </w:instrText>
        </w:r>
        <w:r w:rsidR="00251783">
          <w:fldChar w:fldCharType="separate"/>
        </w:r>
        <w:r w:rsidR="00251783">
          <w:t>2</w:t>
        </w:r>
        <w:r w:rsidR="00251783">
          <w:fldChar w:fldCharType="end"/>
        </w:r>
      </w:hyperlink>
    </w:p>
    <w:p w14:paraId="2CF766EC" w14:textId="77777777" w:rsidR="009B2597" w:rsidRDefault="00C33763">
      <w:pPr>
        <w:pStyle w:val="10"/>
        <w:ind w:left="0"/>
        <w:rPr>
          <w:rFonts w:asciiTheme="minorHAnsi" w:eastAsiaTheme="minorEastAsia" w:hAnsiTheme="minorHAnsi" w:cstheme="minorBidi"/>
          <w:sz w:val="21"/>
          <w:szCs w:val="22"/>
        </w:rPr>
      </w:pPr>
      <w:hyperlink w:anchor="_Toc77617811" w:history="1">
        <w:r w:rsidR="00251783">
          <w:rPr>
            <w:rStyle w:val="af6"/>
            <w:rFonts w:cs="宋体"/>
          </w:rPr>
          <w:t>3</w:t>
        </w:r>
        <w:r w:rsidR="00251783">
          <w:rPr>
            <w:rStyle w:val="af6"/>
          </w:rPr>
          <w:t xml:space="preserve"> </w:t>
        </w:r>
        <w:r w:rsidR="00251783">
          <w:rPr>
            <w:rStyle w:val="af6"/>
            <w:rFonts w:hint="eastAsia"/>
          </w:rPr>
          <w:t>Basic</w:t>
        </w:r>
        <w:r w:rsidR="00251783">
          <w:rPr>
            <w:rStyle w:val="af6"/>
          </w:rPr>
          <w:t xml:space="preserve"> </w:t>
        </w:r>
        <w:r w:rsidR="00251783">
          <w:rPr>
            <w:rStyle w:val="af6"/>
            <w:rFonts w:hint="eastAsia"/>
          </w:rPr>
          <w:t>Requirements</w:t>
        </w:r>
        <w:r w:rsidR="00251783">
          <w:tab/>
        </w:r>
        <w:r w:rsidR="00251783">
          <w:fldChar w:fldCharType="begin" w:fldLock="1"/>
        </w:r>
        <w:r w:rsidR="00251783">
          <w:instrText xml:space="preserve"> PAGEREF _Toc77617811 \h </w:instrText>
        </w:r>
        <w:r w:rsidR="00251783">
          <w:fldChar w:fldCharType="separate"/>
        </w:r>
        <w:r w:rsidR="00251783">
          <w:t>8</w:t>
        </w:r>
        <w:r w:rsidR="00251783">
          <w:fldChar w:fldCharType="end"/>
        </w:r>
      </w:hyperlink>
    </w:p>
    <w:p w14:paraId="2A34298D"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12" w:history="1">
        <w:r w:rsidR="00251783">
          <w:rPr>
            <w:rStyle w:val="af6"/>
            <w:rFonts w:cs="宋体"/>
          </w:rPr>
          <w:t>3.1</w:t>
        </w:r>
        <w:r w:rsidR="00251783">
          <w:rPr>
            <w:rStyle w:val="af6"/>
          </w:rPr>
          <w:t xml:space="preserve"> </w:t>
        </w:r>
        <w:r w:rsidR="00251783">
          <w:rPr>
            <w:rStyle w:val="af6"/>
            <w:rFonts w:hint="eastAsia"/>
          </w:rPr>
          <w:t>Theme</w:t>
        </w:r>
        <w:r w:rsidR="00251783">
          <w:rPr>
            <w:rStyle w:val="af6"/>
          </w:rPr>
          <w:t xml:space="preserve"> </w:t>
        </w:r>
        <w:r w:rsidR="00251783">
          <w:rPr>
            <w:rStyle w:val="af6"/>
            <w:rFonts w:hint="eastAsia"/>
          </w:rPr>
          <w:t>Park</w:t>
        </w:r>
        <w:r w:rsidR="00251783">
          <w:rPr>
            <w:rStyle w:val="af6"/>
          </w:rPr>
          <w:t xml:space="preserve"> </w:t>
        </w:r>
        <w:r w:rsidR="00251783">
          <w:rPr>
            <w:rStyle w:val="af6"/>
            <w:rFonts w:hint="eastAsia"/>
          </w:rPr>
          <w:t>Classification</w:t>
        </w:r>
        <w:r w:rsidR="00251783">
          <w:tab/>
        </w:r>
        <w:r w:rsidR="00251783">
          <w:fldChar w:fldCharType="begin" w:fldLock="1"/>
        </w:r>
        <w:r w:rsidR="00251783">
          <w:instrText xml:space="preserve"> PAGEREF _Toc77617812 \h </w:instrText>
        </w:r>
        <w:r w:rsidR="00251783">
          <w:fldChar w:fldCharType="separate"/>
        </w:r>
        <w:r w:rsidR="00251783">
          <w:t>8</w:t>
        </w:r>
        <w:r w:rsidR="00251783">
          <w:fldChar w:fldCharType="end"/>
        </w:r>
      </w:hyperlink>
    </w:p>
    <w:p w14:paraId="2E2ADA72"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13" w:history="1">
        <w:r w:rsidR="00251783">
          <w:rPr>
            <w:rStyle w:val="af6"/>
            <w:rFonts w:cs="宋体"/>
          </w:rPr>
          <w:t>3.2</w:t>
        </w:r>
        <w:r w:rsidR="00251783">
          <w:rPr>
            <w:rStyle w:val="af6"/>
          </w:rPr>
          <w:t xml:space="preserve"> </w:t>
        </w:r>
        <w:r w:rsidR="00251783">
          <w:rPr>
            <w:rStyle w:val="af6"/>
            <w:rFonts w:hint="eastAsia"/>
          </w:rPr>
          <w:t>Theme</w:t>
        </w:r>
        <w:r w:rsidR="00251783">
          <w:rPr>
            <w:rStyle w:val="af6"/>
          </w:rPr>
          <w:t xml:space="preserve"> </w:t>
        </w:r>
        <w:r w:rsidR="00251783">
          <w:rPr>
            <w:rStyle w:val="af6"/>
            <w:rFonts w:hint="eastAsia"/>
          </w:rPr>
          <w:t>Park</w:t>
        </w:r>
        <w:r w:rsidR="00251783">
          <w:rPr>
            <w:rStyle w:val="af6"/>
          </w:rPr>
          <w:t xml:space="preserve"> Requirements</w:t>
        </w:r>
        <w:r w:rsidR="00251783">
          <w:tab/>
        </w:r>
        <w:r w:rsidR="00251783">
          <w:fldChar w:fldCharType="begin" w:fldLock="1"/>
        </w:r>
        <w:r w:rsidR="00251783">
          <w:instrText xml:space="preserve"> PAGEREF _Toc77617813 \h </w:instrText>
        </w:r>
        <w:r w:rsidR="00251783">
          <w:fldChar w:fldCharType="separate"/>
        </w:r>
        <w:r w:rsidR="00251783">
          <w:t>9</w:t>
        </w:r>
        <w:r w:rsidR="00251783">
          <w:fldChar w:fldCharType="end"/>
        </w:r>
      </w:hyperlink>
    </w:p>
    <w:p w14:paraId="3D0B012F"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14" w:history="1">
        <w:r w:rsidR="00251783">
          <w:rPr>
            <w:rStyle w:val="af6"/>
            <w:rFonts w:cs="宋体"/>
          </w:rPr>
          <w:t>3.3</w:t>
        </w:r>
        <w:r w:rsidR="00251783">
          <w:rPr>
            <w:rStyle w:val="af6"/>
          </w:rPr>
          <w:t xml:space="preserve"> </w:t>
        </w:r>
        <w:r w:rsidR="00251783">
          <w:rPr>
            <w:rStyle w:val="af6"/>
            <w:rFonts w:hint="eastAsia"/>
          </w:rPr>
          <w:t>Economic</w:t>
        </w:r>
        <w:r w:rsidR="00251783">
          <w:rPr>
            <w:rStyle w:val="af6"/>
          </w:rPr>
          <w:t xml:space="preserve"> O</w:t>
        </w:r>
        <w:r w:rsidR="00251783">
          <w:rPr>
            <w:rStyle w:val="af6"/>
            <w:rFonts w:hint="eastAsia"/>
          </w:rPr>
          <w:t>bjective</w:t>
        </w:r>
        <w:r w:rsidR="00251783">
          <w:rPr>
            <w:rStyle w:val="af6"/>
          </w:rPr>
          <w:t xml:space="preserve"> </w:t>
        </w:r>
        <w:r w:rsidR="00251783">
          <w:rPr>
            <w:rStyle w:val="af6"/>
            <w:rFonts w:hint="eastAsia"/>
          </w:rPr>
          <w:t>o</w:t>
        </w:r>
        <w:r w:rsidR="00251783">
          <w:rPr>
            <w:rStyle w:val="af6"/>
          </w:rPr>
          <w:t>f Architecture</w:t>
        </w:r>
        <w:r w:rsidR="00251783">
          <w:tab/>
        </w:r>
        <w:r w:rsidR="00251783">
          <w:fldChar w:fldCharType="begin" w:fldLock="1"/>
        </w:r>
        <w:r w:rsidR="00251783">
          <w:instrText xml:space="preserve"> PAGEREF _Toc77617814 \h </w:instrText>
        </w:r>
        <w:r w:rsidR="00251783">
          <w:fldChar w:fldCharType="separate"/>
        </w:r>
        <w:r w:rsidR="00251783">
          <w:t>9</w:t>
        </w:r>
        <w:r w:rsidR="00251783">
          <w:fldChar w:fldCharType="end"/>
        </w:r>
      </w:hyperlink>
    </w:p>
    <w:p w14:paraId="6A3943A2"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15" w:history="1">
        <w:r w:rsidR="00251783">
          <w:rPr>
            <w:rStyle w:val="af6"/>
            <w:rFonts w:cs="宋体"/>
          </w:rPr>
          <w:t>3.4</w:t>
        </w:r>
        <w:r w:rsidR="00251783">
          <w:rPr>
            <w:rStyle w:val="af6"/>
          </w:rPr>
          <w:t xml:space="preserve"> Amuserment Ride Facilities</w:t>
        </w:r>
        <w:r w:rsidR="00251783">
          <w:tab/>
        </w:r>
        <w:r w:rsidR="00251783">
          <w:fldChar w:fldCharType="begin" w:fldLock="1"/>
        </w:r>
        <w:r w:rsidR="00251783">
          <w:instrText xml:space="preserve"> PAGEREF _Toc77617815 \h </w:instrText>
        </w:r>
        <w:r w:rsidR="00251783">
          <w:fldChar w:fldCharType="separate"/>
        </w:r>
        <w:r w:rsidR="00251783">
          <w:t>10</w:t>
        </w:r>
        <w:r w:rsidR="00251783">
          <w:fldChar w:fldCharType="end"/>
        </w:r>
      </w:hyperlink>
    </w:p>
    <w:p w14:paraId="31E49CB5"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16" w:history="1">
        <w:r w:rsidR="00251783">
          <w:rPr>
            <w:rStyle w:val="af6"/>
            <w:rFonts w:cs="宋体"/>
          </w:rPr>
          <w:t>3.5</w:t>
        </w:r>
        <w:r w:rsidR="00251783">
          <w:rPr>
            <w:rStyle w:val="af6"/>
          </w:rPr>
          <w:t xml:space="preserve"> </w:t>
        </w:r>
        <w:r w:rsidR="00251783">
          <w:rPr>
            <w:rStyle w:val="af6"/>
            <w:rFonts w:hint="eastAsia"/>
          </w:rPr>
          <w:t>B</w:t>
        </w:r>
        <w:r w:rsidR="00251783">
          <w:rPr>
            <w:rStyle w:val="af6"/>
          </w:rPr>
          <w:t>uilding and Maintance</w:t>
        </w:r>
        <w:r w:rsidR="00251783">
          <w:tab/>
        </w:r>
        <w:r w:rsidR="00251783">
          <w:fldChar w:fldCharType="begin" w:fldLock="1"/>
        </w:r>
        <w:r w:rsidR="00251783">
          <w:instrText xml:space="preserve"> PAGEREF _Toc77617816 \h </w:instrText>
        </w:r>
        <w:r w:rsidR="00251783">
          <w:fldChar w:fldCharType="separate"/>
        </w:r>
        <w:r w:rsidR="00251783">
          <w:t>10</w:t>
        </w:r>
        <w:r w:rsidR="00251783">
          <w:fldChar w:fldCharType="end"/>
        </w:r>
      </w:hyperlink>
    </w:p>
    <w:p w14:paraId="2A5C9316" w14:textId="77777777" w:rsidR="009B2597" w:rsidRDefault="00C33763">
      <w:pPr>
        <w:pStyle w:val="10"/>
        <w:ind w:left="0"/>
        <w:rPr>
          <w:rFonts w:asciiTheme="minorHAnsi" w:eastAsiaTheme="minorEastAsia" w:hAnsiTheme="minorHAnsi" w:cstheme="minorBidi"/>
          <w:sz w:val="21"/>
          <w:szCs w:val="22"/>
        </w:rPr>
      </w:pPr>
      <w:hyperlink w:anchor="_Toc77617818" w:history="1">
        <w:r w:rsidR="00251783">
          <w:rPr>
            <w:rStyle w:val="af6"/>
            <w:rFonts w:cs="宋体"/>
          </w:rPr>
          <w:t>4</w:t>
        </w:r>
        <w:r w:rsidR="00251783">
          <w:rPr>
            <w:rStyle w:val="af6"/>
          </w:rPr>
          <w:t xml:space="preserve"> </w:t>
        </w:r>
        <w:r w:rsidR="00251783">
          <w:rPr>
            <w:rStyle w:val="af6"/>
            <w:rFonts w:hint="eastAsia"/>
          </w:rPr>
          <w:t>A</w:t>
        </w:r>
        <w:r w:rsidR="00251783">
          <w:rPr>
            <w:rStyle w:val="af6"/>
          </w:rPr>
          <w:t>rea Development and Building Exterior Design</w:t>
        </w:r>
        <w:r w:rsidR="00251783">
          <w:tab/>
        </w:r>
        <w:r w:rsidR="00251783">
          <w:fldChar w:fldCharType="begin" w:fldLock="1"/>
        </w:r>
        <w:r w:rsidR="00251783">
          <w:instrText xml:space="preserve"> PAGEREF _Toc77617818 \h </w:instrText>
        </w:r>
        <w:r w:rsidR="00251783">
          <w:fldChar w:fldCharType="separate"/>
        </w:r>
        <w:r w:rsidR="00251783">
          <w:t>11</w:t>
        </w:r>
        <w:r w:rsidR="00251783">
          <w:fldChar w:fldCharType="end"/>
        </w:r>
      </w:hyperlink>
    </w:p>
    <w:p w14:paraId="3C8389D6"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19" w:history="1">
        <w:r w:rsidR="00251783">
          <w:rPr>
            <w:rStyle w:val="af6"/>
            <w:rFonts w:cs="宋体"/>
            <w:lang w:val="zh-TW"/>
          </w:rPr>
          <w:t>4.1</w:t>
        </w:r>
        <w:r w:rsidR="00251783">
          <w:rPr>
            <w:rStyle w:val="af6"/>
            <w:lang w:val="zh-TW"/>
          </w:rPr>
          <w:t xml:space="preserve"> </w:t>
        </w:r>
        <w:r w:rsidR="00251783">
          <w:rPr>
            <w:rStyle w:val="af6"/>
            <w:rFonts w:hint="eastAsia"/>
            <w:lang w:val="zh-TW"/>
          </w:rPr>
          <w:t>G</w:t>
        </w:r>
        <w:r w:rsidR="00251783">
          <w:rPr>
            <w:rStyle w:val="af6"/>
            <w:lang w:val="zh-TW"/>
          </w:rPr>
          <w:t>eneral Re</w:t>
        </w:r>
        <w:r w:rsidR="00251783">
          <w:rPr>
            <w:rStyle w:val="af6"/>
            <w:rFonts w:hint="eastAsia"/>
            <w:lang w:val="zh-TW"/>
          </w:rPr>
          <w:t>quirements</w:t>
        </w:r>
        <w:r w:rsidR="00251783">
          <w:tab/>
        </w:r>
        <w:r w:rsidR="00251783">
          <w:fldChar w:fldCharType="begin" w:fldLock="1"/>
        </w:r>
        <w:r w:rsidR="00251783">
          <w:instrText xml:space="preserve"> PAGEREF _Toc77617819 \h </w:instrText>
        </w:r>
        <w:r w:rsidR="00251783">
          <w:fldChar w:fldCharType="separate"/>
        </w:r>
        <w:r w:rsidR="00251783">
          <w:t>11</w:t>
        </w:r>
        <w:r w:rsidR="00251783">
          <w:fldChar w:fldCharType="end"/>
        </w:r>
      </w:hyperlink>
    </w:p>
    <w:p w14:paraId="1D4B9E3A"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20" w:history="1">
        <w:r w:rsidR="00251783">
          <w:rPr>
            <w:rStyle w:val="af6"/>
            <w:rFonts w:cs="宋体"/>
          </w:rPr>
          <w:t>4.2</w:t>
        </w:r>
        <w:r w:rsidR="00251783">
          <w:rPr>
            <w:rStyle w:val="af6"/>
          </w:rPr>
          <w:t xml:space="preserve"> </w:t>
        </w:r>
        <w:r w:rsidR="00251783">
          <w:rPr>
            <w:rStyle w:val="af6"/>
            <w:rFonts w:hint="eastAsia"/>
          </w:rPr>
          <w:t>M</w:t>
        </w:r>
        <w:r w:rsidR="00251783">
          <w:rPr>
            <w:rStyle w:val="af6"/>
          </w:rPr>
          <w:t>aster Plan Design</w:t>
        </w:r>
        <w:r w:rsidR="00251783">
          <w:tab/>
        </w:r>
        <w:r w:rsidR="00251783">
          <w:fldChar w:fldCharType="begin" w:fldLock="1"/>
        </w:r>
        <w:r w:rsidR="00251783">
          <w:instrText xml:space="preserve"> PAGEREF _Toc77617820 \h </w:instrText>
        </w:r>
        <w:r w:rsidR="00251783">
          <w:fldChar w:fldCharType="separate"/>
        </w:r>
        <w:r w:rsidR="00251783">
          <w:t>12</w:t>
        </w:r>
        <w:r w:rsidR="00251783">
          <w:fldChar w:fldCharType="end"/>
        </w:r>
      </w:hyperlink>
    </w:p>
    <w:p w14:paraId="7901D57C"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21" w:history="1">
        <w:r w:rsidR="00251783">
          <w:rPr>
            <w:rStyle w:val="af6"/>
            <w:rFonts w:cs="宋体"/>
          </w:rPr>
          <w:t>4.3</w:t>
        </w:r>
        <w:r w:rsidR="00251783">
          <w:rPr>
            <w:rStyle w:val="af6"/>
          </w:rPr>
          <w:t xml:space="preserve"> </w:t>
        </w:r>
        <w:r w:rsidR="00251783">
          <w:rPr>
            <w:rStyle w:val="af6"/>
            <w:rFonts w:hint="eastAsia"/>
          </w:rPr>
          <w:t>V</w:t>
        </w:r>
        <w:r w:rsidR="00251783">
          <w:rPr>
            <w:rStyle w:val="af6"/>
          </w:rPr>
          <w:t>ertical and Road Design</w:t>
        </w:r>
        <w:r w:rsidR="00251783">
          <w:tab/>
        </w:r>
        <w:r w:rsidR="00251783">
          <w:fldChar w:fldCharType="begin" w:fldLock="1"/>
        </w:r>
        <w:r w:rsidR="00251783">
          <w:instrText xml:space="preserve"> PAGEREF _Toc77617821 \h </w:instrText>
        </w:r>
        <w:r w:rsidR="00251783">
          <w:fldChar w:fldCharType="separate"/>
        </w:r>
        <w:r w:rsidR="00251783">
          <w:t>19</w:t>
        </w:r>
        <w:r w:rsidR="00251783">
          <w:fldChar w:fldCharType="end"/>
        </w:r>
      </w:hyperlink>
    </w:p>
    <w:p w14:paraId="5667DBA6"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22" w:history="1">
        <w:r w:rsidR="00251783">
          <w:rPr>
            <w:rStyle w:val="af6"/>
            <w:rFonts w:cs="宋体"/>
          </w:rPr>
          <w:t>4.4</w:t>
        </w:r>
        <w:r w:rsidR="00251783">
          <w:rPr>
            <w:rStyle w:val="af6"/>
          </w:rPr>
          <w:t xml:space="preserve"> </w:t>
        </w:r>
        <w:r w:rsidR="00251783">
          <w:rPr>
            <w:rStyle w:val="af6"/>
            <w:rFonts w:hint="eastAsia"/>
          </w:rPr>
          <w:t>L</w:t>
        </w:r>
        <w:r w:rsidR="00251783">
          <w:rPr>
            <w:rStyle w:val="af6"/>
          </w:rPr>
          <w:t>andscape Design</w:t>
        </w:r>
        <w:r w:rsidR="00251783">
          <w:tab/>
        </w:r>
        <w:r w:rsidR="00251783">
          <w:fldChar w:fldCharType="begin" w:fldLock="1"/>
        </w:r>
        <w:r w:rsidR="00251783">
          <w:instrText xml:space="preserve"> PAGEREF _Toc77617822 \h </w:instrText>
        </w:r>
        <w:r w:rsidR="00251783">
          <w:fldChar w:fldCharType="separate"/>
        </w:r>
        <w:r w:rsidR="00251783">
          <w:t>22</w:t>
        </w:r>
        <w:r w:rsidR="00251783">
          <w:fldChar w:fldCharType="end"/>
        </w:r>
      </w:hyperlink>
    </w:p>
    <w:p w14:paraId="696254D5"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23" w:history="1">
        <w:r w:rsidR="00251783">
          <w:rPr>
            <w:rStyle w:val="af6"/>
            <w:rFonts w:cs="宋体"/>
          </w:rPr>
          <w:t>4.5</w:t>
        </w:r>
        <w:r w:rsidR="00251783">
          <w:rPr>
            <w:rStyle w:val="af6"/>
          </w:rPr>
          <w:t xml:space="preserve"> </w:t>
        </w:r>
        <w:r w:rsidR="00251783">
          <w:rPr>
            <w:rStyle w:val="af6"/>
            <w:rFonts w:hint="eastAsia"/>
          </w:rPr>
          <w:t>P</w:t>
        </w:r>
        <w:r w:rsidR="00251783">
          <w:rPr>
            <w:rStyle w:val="af6"/>
          </w:rPr>
          <w:t>lanting Design</w:t>
        </w:r>
        <w:r w:rsidR="00251783">
          <w:tab/>
        </w:r>
        <w:r w:rsidR="00251783">
          <w:fldChar w:fldCharType="begin" w:fldLock="1"/>
        </w:r>
        <w:r w:rsidR="00251783">
          <w:instrText xml:space="preserve"> PAGEREF _Toc77617823 \h </w:instrText>
        </w:r>
        <w:r w:rsidR="00251783">
          <w:fldChar w:fldCharType="separate"/>
        </w:r>
        <w:r w:rsidR="00251783">
          <w:t>25</w:t>
        </w:r>
        <w:r w:rsidR="00251783">
          <w:fldChar w:fldCharType="end"/>
        </w:r>
      </w:hyperlink>
    </w:p>
    <w:p w14:paraId="7C5D4DEF"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24" w:history="1">
        <w:r w:rsidR="00251783">
          <w:rPr>
            <w:rStyle w:val="af6"/>
            <w:rFonts w:cs="宋体"/>
          </w:rPr>
          <w:t>4.6</w:t>
        </w:r>
        <w:r w:rsidR="00251783">
          <w:rPr>
            <w:rStyle w:val="af6"/>
          </w:rPr>
          <w:t xml:space="preserve"> </w:t>
        </w:r>
        <w:r w:rsidR="00251783">
          <w:rPr>
            <w:rStyle w:val="af6"/>
            <w:rFonts w:hint="eastAsia"/>
          </w:rPr>
          <w:t>Structural</w:t>
        </w:r>
        <w:r w:rsidR="00251783">
          <w:rPr>
            <w:rStyle w:val="af6"/>
          </w:rPr>
          <w:t xml:space="preserve"> </w:t>
        </w:r>
        <w:r w:rsidR="00251783">
          <w:rPr>
            <w:rStyle w:val="af6"/>
            <w:rFonts w:hint="eastAsia"/>
          </w:rPr>
          <w:t>Design</w:t>
        </w:r>
        <w:r w:rsidR="00251783">
          <w:tab/>
        </w:r>
        <w:r w:rsidR="00251783">
          <w:fldChar w:fldCharType="begin" w:fldLock="1"/>
        </w:r>
        <w:r w:rsidR="00251783">
          <w:instrText xml:space="preserve"> PAGEREF _Toc77617824 \h </w:instrText>
        </w:r>
        <w:r w:rsidR="00251783">
          <w:fldChar w:fldCharType="separate"/>
        </w:r>
        <w:r w:rsidR="00251783">
          <w:t>31</w:t>
        </w:r>
        <w:r w:rsidR="00251783">
          <w:fldChar w:fldCharType="end"/>
        </w:r>
      </w:hyperlink>
    </w:p>
    <w:p w14:paraId="2283D2DF"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25" w:history="1">
        <w:r w:rsidR="00251783">
          <w:rPr>
            <w:rStyle w:val="af6"/>
            <w:rFonts w:cs="宋体"/>
          </w:rPr>
          <w:t>4.7</w:t>
        </w:r>
        <w:r w:rsidR="00251783">
          <w:rPr>
            <w:rStyle w:val="af6"/>
          </w:rPr>
          <w:t xml:space="preserve"> </w:t>
        </w:r>
        <w:r w:rsidR="00251783">
          <w:rPr>
            <w:rStyle w:val="af6"/>
            <w:rFonts w:hint="eastAsia"/>
          </w:rPr>
          <w:t>Exterior</w:t>
        </w:r>
        <w:r w:rsidR="00251783">
          <w:rPr>
            <w:rStyle w:val="af6"/>
          </w:rPr>
          <w:t xml:space="preserve"> </w:t>
        </w:r>
        <w:r w:rsidR="00251783">
          <w:rPr>
            <w:rStyle w:val="af6"/>
            <w:rFonts w:hint="eastAsia"/>
          </w:rPr>
          <w:t>MEP</w:t>
        </w:r>
        <w:r w:rsidR="00251783">
          <w:rPr>
            <w:rStyle w:val="af6"/>
          </w:rPr>
          <w:t xml:space="preserve"> </w:t>
        </w:r>
        <w:r w:rsidR="00251783">
          <w:rPr>
            <w:rStyle w:val="af6"/>
            <w:rFonts w:hint="eastAsia"/>
          </w:rPr>
          <w:t>Design</w:t>
        </w:r>
        <w:r w:rsidR="00251783">
          <w:tab/>
        </w:r>
        <w:r w:rsidR="00251783">
          <w:fldChar w:fldCharType="begin" w:fldLock="1"/>
        </w:r>
        <w:r w:rsidR="00251783">
          <w:instrText xml:space="preserve"> PAGEREF _Toc77617825 \h </w:instrText>
        </w:r>
        <w:r w:rsidR="00251783">
          <w:fldChar w:fldCharType="separate"/>
        </w:r>
        <w:r w:rsidR="00251783">
          <w:t>28</w:t>
        </w:r>
        <w:r w:rsidR="00251783">
          <w:fldChar w:fldCharType="end"/>
        </w:r>
      </w:hyperlink>
    </w:p>
    <w:p w14:paraId="363D7108" w14:textId="77777777" w:rsidR="009B2597" w:rsidRDefault="00C33763">
      <w:pPr>
        <w:pStyle w:val="10"/>
        <w:ind w:left="0"/>
        <w:rPr>
          <w:rFonts w:asciiTheme="minorHAnsi" w:eastAsiaTheme="minorEastAsia" w:hAnsiTheme="minorHAnsi" w:cstheme="minorBidi"/>
          <w:sz w:val="21"/>
          <w:szCs w:val="22"/>
        </w:rPr>
      </w:pPr>
      <w:hyperlink w:anchor="_Toc77617826" w:history="1">
        <w:r w:rsidR="00251783">
          <w:rPr>
            <w:rStyle w:val="af6"/>
            <w:rFonts w:cs="宋体"/>
          </w:rPr>
          <w:t>5</w:t>
        </w:r>
        <w:r w:rsidR="00251783">
          <w:rPr>
            <w:rStyle w:val="af6"/>
          </w:rPr>
          <w:t xml:space="preserve"> </w:t>
        </w:r>
        <w:r w:rsidR="00251783">
          <w:rPr>
            <w:rStyle w:val="af6"/>
            <w:rFonts w:hint="eastAsia"/>
          </w:rPr>
          <w:t>Architectural</w:t>
        </w:r>
        <w:r w:rsidR="00251783">
          <w:rPr>
            <w:rStyle w:val="af6"/>
          </w:rPr>
          <w:t xml:space="preserve"> </w:t>
        </w:r>
        <w:r w:rsidR="00251783">
          <w:rPr>
            <w:rStyle w:val="af6"/>
            <w:rFonts w:hint="eastAsia"/>
          </w:rPr>
          <w:t>Design</w:t>
        </w:r>
        <w:r w:rsidR="00251783">
          <w:tab/>
        </w:r>
        <w:r w:rsidR="00251783">
          <w:fldChar w:fldCharType="begin" w:fldLock="1"/>
        </w:r>
        <w:r w:rsidR="00251783">
          <w:instrText xml:space="preserve"> PAGEREF _Toc77617826 \h </w:instrText>
        </w:r>
        <w:r w:rsidR="00251783">
          <w:fldChar w:fldCharType="separate"/>
        </w:r>
        <w:r w:rsidR="00251783">
          <w:t>40</w:t>
        </w:r>
        <w:r w:rsidR="00251783">
          <w:fldChar w:fldCharType="end"/>
        </w:r>
      </w:hyperlink>
    </w:p>
    <w:p w14:paraId="6E260656"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27" w:history="1">
        <w:r w:rsidR="00251783">
          <w:rPr>
            <w:rStyle w:val="af6"/>
            <w:rFonts w:cs="宋体"/>
          </w:rPr>
          <w:t>5.1</w:t>
        </w:r>
        <w:r w:rsidR="00251783">
          <w:rPr>
            <w:rStyle w:val="af6"/>
          </w:rPr>
          <w:t xml:space="preserve"> </w:t>
        </w:r>
        <w:r w:rsidR="00251783">
          <w:rPr>
            <w:rStyle w:val="af6"/>
            <w:rFonts w:hint="eastAsia"/>
          </w:rPr>
          <w:t>General</w:t>
        </w:r>
        <w:r w:rsidR="00251783">
          <w:rPr>
            <w:rStyle w:val="af6"/>
          </w:rPr>
          <w:t xml:space="preserve"> Requirements</w:t>
        </w:r>
        <w:r w:rsidR="00251783">
          <w:tab/>
        </w:r>
        <w:r w:rsidR="00251783">
          <w:fldChar w:fldCharType="begin" w:fldLock="1"/>
        </w:r>
        <w:r w:rsidR="00251783">
          <w:instrText xml:space="preserve"> PAGEREF _Toc77617827 \h </w:instrText>
        </w:r>
        <w:r w:rsidR="00251783">
          <w:fldChar w:fldCharType="separate"/>
        </w:r>
        <w:r w:rsidR="00251783">
          <w:t>40</w:t>
        </w:r>
        <w:r w:rsidR="00251783">
          <w:fldChar w:fldCharType="end"/>
        </w:r>
      </w:hyperlink>
    </w:p>
    <w:p w14:paraId="43CE078E" w14:textId="5AC81A25"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28" w:history="1">
        <w:r w:rsidR="00251783">
          <w:rPr>
            <w:rStyle w:val="af6"/>
            <w:rFonts w:cs="宋体"/>
          </w:rPr>
          <w:t>5.2</w:t>
        </w:r>
        <w:r w:rsidR="00251783">
          <w:rPr>
            <w:rStyle w:val="af6"/>
          </w:rPr>
          <w:t xml:space="preserve"> </w:t>
        </w:r>
        <w:r w:rsidR="009918A2">
          <w:rPr>
            <w:color w:val="000000"/>
            <w:szCs w:val="28"/>
          </w:rPr>
          <w:t>Attraction Facility Building</w:t>
        </w:r>
        <w:r w:rsidR="00251783">
          <w:tab/>
        </w:r>
        <w:r w:rsidR="00251783">
          <w:fldChar w:fldCharType="begin" w:fldLock="1"/>
        </w:r>
        <w:r w:rsidR="00251783">
          <w:instrText xml:space="preserve"> PAGEREF _Toc77617828 \h </w:instrText>
        </w:r>
        <w:r w:rsidR="00251783">
          <w:fldChar w:fldCharType="separate"/>
        </w:r>
        <w:r w:rsidR="00251783">
          <w:t>43</w:t>
        </w:r>
        <w:r w:rsidR="00251783">
          <w:fldChar w:fldCharType="end"/>
        </w:r>
      </w:hyperlink>
    </w:p>
    <w:p w14:paraId="5204A53B"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29" w:history="1">
        <w:r w:rsidR="00251783">
          <w:rPr>
            <w:rStyle w:val="af6"/>
            <w:rFonts w:cs="宋体"/>
          </w:rPr>
          <w:t>5.3</w:t>
        </w:r>
        <w:r w:rsidR="00251783">
          <w:rPr>
            <w:rStyle w:val="af6"/>
          </w:rPr>
          <w:t xml:space="preserve"> </w:t>
        </w:r>
        <w:r w:rsidR="00251783">
          <w:rPr>
            <w:rStyle w:val="af6"/>
            <w:rFonts w:hint="eastAsia"/>
          </w:rPr>
          <w:t>P</w:t>
        </w:r>
        <w:r w:rsidR="00251783">
          <w:rPr>
            <w:rStyle w:val="af6"/>
          </w:rPr>
          <w:t>ublic Service Building</w:t>
        </w:r>
        <w:r w:rsidR="00251783">
          <w:tab/>
        </w:r>
        <w:r w:rsidR="00251783">
          <w:fldChar w:fldCharType="begin" w:fldLock="1"/>
        </w:r>
        <w:r w:rsidR="00251783">
          <w:instrText xml:space="preserve"> PAGEREF _Toc77617829 \h </w:instrText>
        </w:r>
        <w:r w:rsidR="00251783">
          <w:fldChar w:fldCharType="separate"/>
        </w:r>
        <w:r w:rsidR="00251783">
          <w:t>50</w:t>
        </w:r>
        <w:r w:rsidR="00251783">
          <w:fldChar w:fldCharType="end"/>
        </w:r>
      </w:hyperlink>
    </w:p>
    <w:p w14:paraId="1743AFB0"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30" w:history="1">
        <w:r w:rsidR="00251783">
          <w:rPr>
            <w:rStyle w:val="af6"/>
            <w:rFonts w:cs="宋体"/>
          </w:rPr>
          <w:t>5.4</w:t>
        </w:r>
        <w:r w:rsidR="00251783">
          <w:rPr>
            <w:rStyle w:val="af6"/>
          </w:rPr>
          <w:t xml:space="preserve"> Logistics Building Design</w:t>
        </w:r>
        <w:r w:rsidR="00251783">
          <w:tab/>
        </w:r>
        <w:r w:rsidR="00251783">
          <w:fldChar w:fldCharType="begin" w:fldLock="1"/>
        </w:r>
        <w:r w:rsidR="00251783">
          <w:instrText xml:space="preserve"> PAGEREF _Toc77617830 \h </w:instrText>
        </w:r>
        <w:r w:rsidR="00251783">
          <w:fldChar w:fldCharType="separate"/>
        </w:r>
        <w:r w:rsidR="00251783">
          <w:t>54</w:t>
        </w:r>
        <w:r w:rsidR="00251783">
          <w:fldChar w:fldCharType="end"/>
        </w:r>
      </w:hyperlink>
    </w:p>
    <w:p w14:paraId="1AB7B1F4"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31" w:history="1">
        <w:r w:rsidR="00251783">
          <w:rPr>
            <w:rStyle w:val="af6"/>
            <w:rFonts w:cs="宋体"/>
          </w:rPr>
          <w:t>5.5</w:t>
        </w:r>
        <w:r w:rsidR="00251783">
          <w:rPr>
            <w:rStyle w:val="af6"/>
          </w:rPr>
          <w:t xml:space="preserve"> </w:t>
        </w:r>
        <w:r w:rsidR="00251783">
          <w:rPr>
            <w:rStyle w:val="af6"/>
            <w:rFonts w:hint="eastAsia"/>
          </w:rPr>
          <w:t>F</w:t>
        </w:r>
        <w:r w:rsidR="00251783">
          <w:rPr>
            <w:rStyle w:val="af6"/>
          </w:rPr>
          <w:t>ireproofing Design</w:t>
        </w:r>
        <w:r w:rsidR="00251783">
          <w:tab/>
        </w:r>
        <w:r w:rsidR="00251783">
          <w:fldChar w:fldCharType="begin" w:fldLock="1"/>
        </w:r>
        <w:r w:rsidR="00251783">
          <w:instrText xml:space="preserve"> PAGEREF _Toc77617831 \h </w:instrText>
        </w:r>
        <w:r w:rsidR="00251783">
          <w:fldChar w:fldCharType="separate"/>
        </w:r>
        <w:r w:rsidR="00251783">
          <w:t>55</w:t>
        </w:r>
        <w:r w:rsidR="00251783">
          <w:fldChar w:fldCharType="end"/>
        </w:r>
      </w:hyperlink>
    </w:p>
    <w:p w14:paraId="1432AE44"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32" w:history="1">
        <w:r w:rsidR="00251783">
          <w:rPr>
            <w:rStyle w:val="af6"/>
            <w:rFonts w:cs="宋体"/>
          </w:rPr>
          <w:t>5.6</w:t>
        </w:r>
        <w:r w:rsidR="00251783">
          <w:rPr>
            <w:rStyle w:val="af6"/>
          </w:rPr>
          <w:t xml:space="preserve"> </w:t>
        </w:r>
        <w:r w:rsidR="00251783">
          <w:rPr>
            <w:rStyle w:val="af6"/>
            <w:rFonts w:hint="eastAsia"/>
          </w:rPr>
          <w:t>Structural</w:t>
        </w:r>
        <w:r w:rsidR="00251783">
          <w:rPr>
            <w:rStyle w:val="af6"/>
          </w:rPr>
          <w:t xml:space="preserve"> Design</w:t>
        </w:r>
        <w:r w:rsidR="00251783">
          <w:tab/>
        </w:r>
        <w:r w:rsidR="00251783">
          <w:fldChar w:fldCharType="begin" w:fldLock="1"/>
        </w:r>
        <w:r w:rsidR="00251783">
          <w:instrText xml:space="preserve"> PAGEREF _Toc77617832 \h </w:instrText>
        </w:r>
        <w:r w:rsidR="00251783">
          <w:fldChar w:fldCharType="separate"/>
        </w:r>
        <w:r w:rsidR="00251783">
          <w:t>59</w:t>
        </w:r>
        <w:r w:rsidR="00251783">
          <w:fldChar w:fldCharType="end"/>
        </w:r>
      </w:hyperlink>
    </w:p>
    <w:p w14:paraId="77542B42"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33" w:history="1">
        <w:r w:rsidR="00251783">
          <w:rPr>
            <w:rStyle w:val="af6"/>
            <w:rFonts w:cs="宋体"/>
          </w:rPr>
          <w:t>5.7</w:t>
        </w:r>
        <w:r w:rsidR="00251783">
          <w:rPr>
            <w:rStyle w:val="af6"/>
          </w:rPr>
          <w:t xml:space="preserve"> </w:t>
        </w:r>
        <w:r w:rsidR="00251783">
          <w:rPr>
            <w:rStyle w:val="af6"/>
            <w:rFonts w:hint="eastAsia"/>
          </w:rPr>
          <w:t>P</w:t>
        </w:r>
        <w:r w:rsidR="00251783">
          <w:rPr>
            <w:rStyle w:val="af6"/>
          </w:rPr>
          <w:t>lumbing Design</w:t>
        </w:r>
        <w:r w:rsidR="00251783">
          <w:tab/>
        </w:r>
        <w:r w:rsidR="00251783">
          <w:fldChar w:fldCharType="begin" w:fldLock="1"/>
        </w:r>
        <w:r w:rsidR="00251783">
          <w:instrText xml:space="preserve"> PAGEREF _Toc77617833 \h </w:instrText>
        </w:r>
        <w:r w:rsidR="00251783">
          <w:fldChar w:fldCharType="separate"/>
        </w:r>
        <w:r w:rsidR="00251783">
          <w:t>61</w:t>
        </w:r>
        <w:r w:rsidR="00251783">
          <w:fldChar w:fldCharType="end"/>
        </w:r>
      </w:hyperlink>
    </w:p>
    <w:p w14:paraId="730C8AE5"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34" w:history="1">
        <w:r w:rsidR="00251783">
          <w:rPr>
            <w:rStyle w:val="af6"/>
            <w:rFonts w:cs="宋体"/>
          </w:rPr>
          <w:t>5.8</w:t>
        </w:r>
        <w:r w:rsidR="00251783">
          <w:rPr>
            <w:rStyle w:val="af6"/>
          </w:rPr>
          <w:t xml:space="preserve"> </w:t>
        </w:r>
        <w:r w:rsidR="00251783">
          <w:rPr>
            <w:rStyle w:val="af6"/>
            <w:rFonts w:hint="eastAsia"/>
          </w:rPr>
          <w:t>H</w:t>
        </w:r>
        <w:r w:rsidR="00251783">
          <w:rPr>
            <w:rStyle w:val="af6"/>
          </w:rPr>
          <w:t>VAC Design</w:t>
        </w:r>
        <w:r w:rsidR="00251783">
          <w:tab/>
        </w:r>
        <w:r w:rsidR="00251783">
          <w:fldChar w:fldCharType="begin" w:fldLock="1"/>
        </w:r>
        <w:r w:rsidR="00251783">
          <w:instrText xml:space="preserve"> PAGEREF _Toc77617834 \h </w:instrText>
        </w:r>
        <w:r w:rsidR="00251783">
          <w:fldChar w:fldCharType="separate"/>
        </w:r>
        <w:r w:rsidR="00251783">
          <w:t>63</w:t>
        </w:r>
        <w:r w:rsidR="00251783">
          <w:fldChar w:fldCharType="end"/>
        </w:r>
      </w:hyperlink>
    </w:p>
    <w:p w14:paraId="43396036"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35" w:history="1">
        <w:r w:rsidR="00251783">
          <w:rPr>
            <w:rStyle w:val="af6"/>
            <w:rFonts w:cs="宋体"/>
          </w:rPr>
          <w:t>5.9</w:t>
        </w:r>
        <w:r w:rsidR="00251783">
          <w:rPr>
            <w:rStyle w:val="af6"/>
          </w:rPr>
          <w:t xml:space="preserve"> </w:t>
        </w:r>
        <w:r w:rsidR="00251783">
          <w:rPr>
            <w:rStyle w:val="af6"/>
            <w:rFonts w:hint="eastAsia"/>
          </w:rPr>
          <w:t>E</w:t>
        </w:r>
        <w:r w:rsidR="00251783">
          <w:rPr>
            <w:rStyle w:val="af6"/>
          </w:rPr>
          <w:t>lectrical and Intelligent Building Design</w:t>
        </w:r>
        <w:r w:rsidR="00251783">
          <w:tab/>
        </w:r>
        <w:r w:rsidR="00251783">
          <w:fldChar w:fldCharType="begin" w:fldLock="1"/>
        </w:r>
        <w:r w:rsidR="00251783">
          <w:instrText xml:space="preserve"> PAGEREF _Toc77617835 \h </w:instrText>
        </w:r>
        <w:r w:rsidR="00251783">
          <w:fldChar w:fldCharType="separate"/>
        </w:r>
        <w:r w:rsidR="00251783">
          <w:t>65</w:t>
        </w:r>
        <w:r w:rsidR="00251783">
          <w:fldChar w:fldCharType="end"/>
        </w:r>
      </w:hyperlink>
    </w:p>
    <w:p w14:paraId="0B2CDC8D"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36" w:history="1">
        <w:r w:rsidR="00251783">
          <w:rPr>
            <w:rStyle w:val="af6"/>
            <w:rFonts w:cs="宋体"/>
          </w:rPr>
          <w:t>5.10</w:t>
        </w:r>
        <w:r w:rsidR="00251783">
          <w:rPr>
            <w:rStyle w:val="af6"/>
          </w:rPr>
          <w:t xml:space="preserve"> </w:t>
        </w:r>
        <w:r w:rsidR="00251783">
          <w:rPr>
            <w:rStyle w:val="af6"/>
            <w:rFonts w:hint="eastAsia"/>
          </w:rPr>
          <w:t>E</w:t>
        </w:r>
        <w:r w:rsidR="00251783">
          <w:rPr>
            <w:rStyle w:val="af6"/>
          </w:rPr>
          <w:t>nergy-Efficient Building Design</w:t>
        </w:r>
        <w:r w:rsidR="00251783">
          <w:tab/>
        </w:r>
        <w:r w:rsidR="00251783">
          <w:fldChar w:fldCharType="begin" w:fldLock="1"/>
        </w:r>
        <w:r w:rsidR="00251783">
          <w:instrText xml:space="preserve"> PAGEREF _Toc77617836 \h </w:instrText>
        </w:r>
        <w:r w:rsidR="00251783">
          <w:fldChar w:fldCharType="separate"/>
        </w:r>
        <w:r w:rsidR="00251783">
          <w:t>70</w:t>
        </w:r>
        <w:r w:rsidR="00251783">
          <w:fldChar w:fldCharType="end"/>
        </w:r>
      </w:hyperlink>
    </w:p>
    <w:p w14:paraId="5315B409" w14:textId="77777777" w:rsidR="009B2597" w:rsidRDefault="00C33763">
      <w:pPr>
        <w:pStyle w:val="10"/>
        <w:ind w:left="0"/>
        <w:rPr>
          <w:rFonts w:asciiTheme="minorHAnsi" w:eastAsiaTheme="minorEastAsia" w:hAnsiTheme="minorHAnsi" w:cstheme="minorBidi"/>
          <w:sz w:val="21"/>
          <w:szCs w:val="22"/>
        </w:rPr>
      </w:pPr>
      <w:hyperlink w:anchor="_Toc77617837" w:history="1">
        <w:r w:rsidR="00251783">
          <w:rPr>
            <w:rStyle w:val="af6"/>
            <w:rFonts w:cs="宋体"/>
          </w:rPr>
          <w:t>6</w:t>
        </w:r>
        <w:r w:rsidR="00251783">
          <w:rPr>
            <w:rStyle w:val="af6"/>
          </w:rPr>
          <w:t xml:space="preserve"> </w:t>
        </w:r>
        <w:r w:rsidR="00251783">
          <w:rPr>
            <w:rStyle w:val="af6"/>
            <w:rFonts w:hint="eastAsia"/>
          </w:rPr>
          <w:t>S</w:t>
        </w:r>
        <w:r w:rsidR="00251783">
          <w:rPr>
            <w:rStyle w:val="af6"/>
          </w:rPr>
          <w:t>afety Design</w:t>
        </w:r>
        <w:r w:rsidR="00251783">
          <w:tab/>
        </w:r>
        <w:r w:rsidR="00251783">
          <w:fldChar w:fldCharType="begin" w:fldLock="1"/>
        </w:r>
        <w:r w:rsidR="00251783">
          <w:instrText xml:space="preserve"> PAGEREF _Toc77617837 \h </w:instrText>
        </w:r>
        <w:r w:rsidR="00251783">
          <w:fldChar w:fldCharType="separate"/>
        </w:r>
        <w:r w:rsidR="00251783">
          <w:t>72</w:t>
        </w:r>
        <w:r w:rsidR="00251783">
          <w:fldChar w:fldCharType="end"/>
        </w:r>
      </w:hyperlink>
    </w:p>
    <w:p w14:paraId="02A89A8F"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38" w:history="1">
        <w:r w:rsidR="00251783">
          <w:rPr>
            <w:rStyle w:val="af6"/>
            <w:rFonts w:cs="宋体"/>
          </w:rPr>
          <w:t>6.1</w:t>
        </w:r>
        <w:r w:rsidR="00251783">
          <w:rPr>
            <w:rStyle w:val="af6"/>
          </w:rPr>
          <w:t xml:space="preserve"> </w:t>
        </w:r>
        <w:r w:rsidR="00251783">
          <w:rPr>
            <w:rStyle w:val="af6"/>
            <w:rFonts w:hint="eastAsia"/>
          </w:rPr>
          <w:t>G</w:t>
        </w:r>
        <w:r w:rsidR="00251783">
          <w:rPr>
            <w:rStyle w:val="af6"/>
          </w:rPr>
          <w:t>eneral Requirements</w:t>
        </w:r>
        <w:r w:rsidR="00251783">
          <w:tab/>
        </w:r>
        <w:r w:rsidR="00251783">
          <w:fldChar w:fldCharType="begin" w:fldLock="1"/>
        </w:r>
        <w:r w:rsidR="00251783">
          <w:instrText xml:space="preserve"> PAGEREF _Toc77617838 \h </w:instrText>
        </w:r>
        <w:r w:rsidR="00251783">
          <w:fldChar w:fldCharType="separate"/>
        </w:r>
        <w:r w:rsidR="00251783">
          <w:t>72</w:t>
        </w:r>
        <w:r w:rsidR="00251783">
          <w:fldChar w:fldCharType="end"/>
        </w:r>
      </w:hyperlink>
    </w:p>
    <w:p w14:paraId="193E18E6"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39" w:history="1">
        <w:r w:rsidR="00251783">
          <w:rPr>
            <w:rStyle w:val="af6"/>
            <w:rFonts w:cs="宋体"/>
          </w:rPr>
          <w:t>6.2</w:t>
        </w:r>
        <w:r w:rsidR="00251783">
          <w:rPr>
            <w:rStyle w:val="af6"/>
          </w:rPr>
          <w:t xml:space="preserve"> </w:t>
        </w:r>
        <w:r w:rsidR="00251783">
          <w:rPr>
            <w:rStyle w:val="af6"/>
            <w:rFonts w:hint="eastAsia"/>
          </w:rPr>
          <w:t>S</w:t>
        </w:r>
        <w:r w:rsidR="00251783">
          <w:rPr>
            <w:rStyle w:val="af6"/>
          </w:rPr>
          <w:t>afety Protection</w:t>
        </w:r>
        <w:r w:rsidR="00251783">
          <w:tab/>
        </w:r>
        <w:r w:rsidR="00251783">
          <w:fldChar w:fldCharType="begin" w:fldLock="1"/>
        </w:r>
        <w:r w:rsidR="00251783">
          <w:instrText xml:space="preserve"> PAGEREF _Toc77617839 \h </w:instrText>
        </w:r>
        <w:r w:rsidR="00251783">
          <w:fldChar w:fldCharType="separate"/>
        </w:r>
        <w:r w:rsidR="00251783">
          <w:t>72</w:t>
        </w:r>
        <w:r w:rsidR="00251783">
          <w:fldChar w:fldCharType="end"/>
        </w:r>
      </w:hyperlink>
    </w:p>
    <w:p w14:paraId="7E4DE4D4"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40" w:history="1">
        <w:r w:rsidR="00251783">
          <w:rPr>
            <w:rStyle w:val="af6"/>
            <w:rFonts w:cs="宋体"/>
            <w:lang w:val="zh-TW"/>
          </w:rPr>
          <w:t>6.3</w:t>
        </w:r>
        <w:r w:rsidR="00251783">
          <w:rPr>
            <w:rStyle w:val="af6"/>
            <w:lang w:val="zh-TW"/>
          </w:rPr>
          <w:t xml:space="preserve"> </w:t>
        </w:r>
        <w:r w:rsidR="00251783">
          <w:rPr>
            <w:rStyle w:val="af6"/>
            <w:rFonts w:eastAsia="PMingLiU"/>
            <w:lang w:val="zh-TW" w:eastAsia="zh-TW"/>
          </w:rPr>
          <w:t>Emergency Rescue and Life Safety Plan</w:t>
        </w:r>
        <w:r w:rsidR="00251783">
          <w:tab/>
        </w:r>
        <w:r w:rsidR="00251783">
          <w:fldChar w:fldCharType="begin" w:fldLock="1"/>
        </w:r>
        <w:r w:rsidR="00251783">
          <w:instrText xml:space="preserve"> PAGEREF _Toc77617840 \h </w:instrText>
        </w:r>
        <w:r w:rsidR="00251783">
          <w:fldChar w:fldCharType="separate"/>
        </w:r>
        <w:r w:rsidR="00251783">
          <w:t>74</w:t>
        </w:r>
        <w:r w:rsidR="00251783">
          <w:fldChar w:fldCharType="end"/>
        </w:r>
      </w:hyperlink>
    </w:p>
    <w:p w14:paraId="0D508F7B"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41" w:history="1">
        <w:r w:rsidR="00251783">
          <w:rPr>
            <w:rStyle w:val="af6"/>
            <w:rFonts w:cs="宋体"/>
            <w:lang w:val="zh-TW"/>
          </w:rPr>
          <w:t>6.4</w:t>
        </w:r>
        <w:r w:rsidR="00251783">
          <w:rPr>
            <w:rStyle w:val="af6"/>
            <w:lang w:val="zh-TW"/>
          </w:rPr>
          <w:t xml:space="preserve"> </w:t>
        </w:r>
        <w:r w:rsidR="00251783">
          <w:rPr>
            <w:rStyle w:val="af6"/>
            <w:rFonts w:hint="eastAsia"/>
            <w:lang w:val="zh-TW"/>
          </w:rPr>
          <w:t>S</w:t>
        </w:r>
        <w:r w:rsidR="00251783">
          <w:rPr>
            <w:rStyle w:val="af6"/>
            <w:rFonts w:eastAsia="PMingLiU"/>
            <w:lang w:val="zh-TW" w:eastAsia="zh-TW"/>
          </w:rPr>
          <w:t>afety Sign</w:t>
        </w:r>
        <w:r w:rsidR="00251783">
          <w:tab/>
        </w:r>
        <w:r w:rsidR="00251783">
          <w:fldChar w:fldCharType="begin" w:fldLock="1"/>
        </w:r>
        <w:r w:rsidR="00251783">
          <w:instrText xml:space="preserve"> PAGEREF _Toc77617841 \h </w:instrText>
        </w:r>
        <w:r w:rsidR="00251783">
          <w:fldChar w:fldCharType="separate"/>
        </w:r>
        <w:r w:rsidR="00251783">
          <w:t>75</w:t>
        </w:r>
        <w:r w:rsidR="00251783">
          <w:fldChar w:fldCharType="end"/>
        </w:r>
      </w:hyperlink>
    </w:p>
    <w:p w14:paraId="669D1BE7" w14:textId="77777777" w:rsidR="009B2597" w:rsidRDefault="00C33763">
      <w:pPr>
        <w:pStyle w:val="10"/>
        <w:ind w:left="0"/>
        <w:rPr>
          <w:rFonts w:asciiTheme="minorHAnsi" w:eastAsiaTheme="minorEastAsia" w:hAnsiTheme="minorHAnsi" w:cstheme="minorBidi"/>
          <w:sz w:val="21"/>
          <w:szCs w:val="22"/>
        </w:rPr>
      </w:pPr>
      <w:hyperlink w:anchor="_Toc77617842" w:history="1">
        <w:r w:rsidR="00251783">
          <w:rPr>
            <w:rStyle w:val="af6"/>
            <w:rFonts w:cs="宋体"/>
          </w:rPr>
          <w:t>7</w:t>
        </w:r>
        <w:r w:rsidR="00251783">
          <w:rPr>
            <w:rStyle w:val="af6"/>
          </w:rPr>
          <w:t xml:space="preserve"> </w:t>
        </w:r>
        <w:r w:rsidR="00251783">
          <w:rPr>
            <w:rStyle w:val="af6"/>
            <w:rFonts w:hint="eastAsia"/>
          </w:rPr>
          <w:t>S</w:t>
        </w:r>
        <w:r w:rsidR="00251783">
          <w:rPr>
            <w:rStyle w:val="af6"/>
          </w:rPr>
          <w:t>pecialty Design</w:t>
        </w:r>
        <w:r w:rsidR="00251783">
          <w:tab/>
        </w:r>
        <w:r w:rsidR="00251783">
          <w:fldChar w:fldCharType="begin" w:fldLock="1"/>
        </w:r>
        <w:r w:rsidR="00251783">
          <w:instrText xml:space="preserve"> PAGEREF _Toc77617842 \h </w:instrText>
        </w:r>
        <w:r w:rsidR="00251783">
          <w:fldChar w:fldCharType="separate"/>
        </w:r>
        <w:r w:rsidR="00251783">
          <w:t>76</w:t>
        </w:r>
        <w:r w:rsidR="00251783">
          <w:fldChar w:fldCharType="end"/>
        </w:r>
      </w:hyperlink>
    </w:p>
    <w:p w14:paraId="34444BEE"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43" w:history="1">
        <w:r w:rsidR="00251783">
          <w:rPr>
            <w:rStyle w:val="af6"/>
            <w:rFonts w:cs="宋体"/>
          </w:rPr>
          <w:t>7.1</w:t>
        </w:r>
        <w:r w:rsidR="00251783">
          <w:rPr>
            <w:rStyle w:val="af6"/>
          </w:rPr>
          <w:t xml:space="preserve"> </w:t>
        </w:r>
        <w:r w:rsidR="00251783">
          <w:rPr>
            <w:rStyle w:val="af6"/>
            <w:rFonts w:hint="eastAsia"/>
          </w:rPr>
          <w:t>G</w:t>
        </w:r>
        <w:r w:rsidR="00251783">
          <w:rPr>
            <w:rStyle w:val="af6"/>
          </w:rPr>
          <w:t>raphic</w:t>
        </w:r>
        <w:r w:rsidR="00251783">
          <w:tab/>
        </w:r>
        <w:r w:rsidR="00251783">
          <w:fldChar w:fldCharType="begin" w:fldLock="1"/>
        </w:r>
        <w:r w:rsidR="00251783">
          <w:instrText xml:space="preserve"> PAGEREF _Toc77617843 \h </w:instrText>
        </w:r>
        <w:r w:rsidR="00251783">
          <w:fldChar w:fldCharType="separate"/>
        </w:r>
        <w:r w:rsidR="00251783">
          <w:t>76</w:t>
        </w:r>
        <w:r w:rsidR="00251783">
          <w:fldChar w:fldCharType="end"/>
        </w:r>
      </w:hyperlink>
    </w:p>
    <w:p w14:paraId="3B21A93A"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44" w:history="1">
        <w:r w:rsidR="00251783">
          <w:rPr>
            <w:rStyle w:val="af6"/>
            <w:rFonts w:cs="宋体"/>
          </w:rPr>
          <w:t>7.2</w:t>
        </w:r>
        <w:r w:rsidR="00251783">
          <w:rPr>
            <w:rStyle w:val="af6"/>
          </w:rPr>
          <w:t xml:space="preserve"> Theme Decoration Design</w:t>
        </w:r>
        <w:r w:rsidR="00251783">
          <w:tab/>
        </w:r>
        <w:r w:rsidR="00251783">
          <w:fldChar w:fldCharType="begin" w:fldLock="1"/>
        </w:r>
        <w:r w:rsidR="00251783">
          <w:instrText xml:space="preserve"> PAGEREF _Toc77617844 \h </w:instrText>
        </w:r>
        <w:r w:rsidR="00251783">
          <w:fldChar w:fldCharType="separate"/>
        </w:r>
        <w:r w:rsidR="00251783">
          <w:t>77</w:t>
        </w:r>
        <w:r w:rsidR="00251783">
          <w:fldChar w:fldCharType="end"/>
        </w:r>
      </w:hyperlink>
    </w:p>
    <w:p w14:paraId="1565DFA7"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45" w:history="1">
        <w:r w:rsidR="00251783">
          <w:rPr>
            <w:rStyle w:val="af6"/>
            <w:rFonts w:cs="宋体"/>
          </w:rPr>
          <w:t>7.3</w:t>
        </w:r>
        <w:r w:rsidR="00251783">
          <w:rPr>
            <w:rStyle w:val="af6"/>
          </w:rPr>
          <w:t xml:space="preserve"> </w:t>
        </w:r>
        <w:r w:rsidR="00251783">
          <w:rPr>
            <w:rStyle w:val="af6"/>
            <w:rFonts w:hint="eastAsia"/>
          </w:rPr>
          <w:t>F</w:t>
        </w:r>
        <w:r w:rsidR="00251783">
          <w:rPr>
            <w:rStyle w:val="af6"/>
          </w:rPr>
          <w:t>irework Design</w:t>
        </w:r>
        <w:r w:rsidR="00251783">
          <w:tab/>
        </w:r>
        <w:r w:rsidR="00251783">
          <w:fldChar w:fldCharType="begin" w:fldLock="1"/>
        </w:r>
        <w:r w:rsidR="00251783">
          <w:instrText xml:space="preserve"> PAGEREF _Toc77617845 \h </w:instrText>
        </w:r>
        <w:r w:rsidR="00251783">
          <w:fldChar w:fldCharType="separate"/>
        </w:r>
        <w:r w:rsidR="00251783">
          <w:t>81</w:t>
        </w:r>
        <w:r w:rsidR="00251783">
          <w:fldChar w:fldCharType="end"/>
        </w:r>
      </w:hyperlink>
    </w:p>
    <w:p w14:paraId="0041CB62"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46" w:history="1">
        <w:r w:rsidR="00251783">
          <w:rPr>
            <w:rStyle w:val="af6"/>
            <w:rFonts w:cs="宋体"/>
          </w:rPr>
          <w:t>7.4</w:t>
        </w:r>
        <w:r w:rsidR="00251783">
          <w:rPr>
            <w:rStyle w:val="af6"/>
          </w:rPr>
          <w:t xml:space="preserve"> </w:t>
        </w:r>
        <w:r w:rsidR="00251783">
          <w:rPr>
            <w:rStyle w:val="af6"/>
            <w:rFonts w:hint="eastAsia"/>
          </w:rPr>
          <w:t>P</w:t>
        </w:r>
        <w:r w:rsidR="00251783">
          <w:rPr>
            <w:rStyle w:val="af6"/>
          </w:rPr>
          <w:t>arade Design</w:t>
        </w:r>
        <w:r w:rsidR="00251783">
          <w:tab/>
        </w:r>
        <w:r w:rsidR="00251783">
          <w:fldChar w:fldCharType="begin" w:fldLock="1"/>
        </w:r>
        <w:r w:rsidR="00251783">
          <w:instrText xml:space="preserve"> PAGEREF _Toc77617846 \h </w:instrText>
        </w:r>
        <w:r w:rsidR="00251783">
          <w:fldChar w:fldCharType="separate"/>
        </w:r>
        <w:r w:rsidR="00251783">
          <w:t>82</w:t>
        </w:r>
        <w:r w:rsidR="00251783">
          <w:fldChar w:fldCharType="end"/>
        </w:r>
      </w:hyperlink>
    </w:p>
    <w:p w14:paraId="77242D8A"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47" w:history="1">
        <w:r w:rsidR="00251783">
          <w:rPr>
            <w:rStyle w:val="af6"/>
            <w:rFonts w:cs="宋体"/>
            <w:lang w:val="zh-TW" w:eastAsia="zh-TW"/>
          </w:rPr>
          <w:t>7.5</w:t>
        </w:r>
        <w:r w:rsidR="00251783">
          <w:rPr>
            <w:rStyle w:val="af6"/>
            <w:lang w:val="zh-TW" w:eastAsia="zh-TW"/>
          </w:rPr>
          <w:t xml:space="preserve"> </w:t>
        </w:r>
        <w:r w:rsidR="00251783">
          <w:rPr>
            <w:rStyle w:val="af6"/>
            <w:rFonts w:hint="eastAsia"/>
            <w:lang w:val="zh-TW"/>
          </w:rPr>
          <w:t>L</w:t>
        </w:r>
        <w:r w:rsidR="00251783">
          <w:rPr>
            <w:rStyle w:val="af6"/>
            <w:rFonts w:eastAsia="PMingLiU"/>
            <w:lang w:val="zh-TW" w:eastAsia="zh-TW"/>
          </w:rPr>
          <w:t xml:space="preserve">ife Support System </w:t>
        </w:r>
        <w:r w:rsidR="00251783">
          <w:tab/>
        </w:r>
        <w:r w:rsidR="00251783">
          <w:fldChar w:fldCharType="begin" w:fldLock="1"/>
        </w:r>
        <w:r w:rsidR="00251783">
          <w:instrText xml:space="preserve"> PAGEREF _Toc77617847 \h </w:instrText>
        </w:r>
        <w:r w:rsidR="00251783">
          <w:fldChar w:fldCharType="separate"/>
        </w:r>
        <w:r w:rsidR="00251783">
          <w:t>83</w:t>
        </w:r>
        <w:r w:rsidR="00251783">
          <w:fldChar w:fldCharType="end"/>
        </w:r>
      </w:hyperlink>
    </w:p>
    <w:p w14:paraId="41F3F727"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48" w:history="1">
        <w:r w:rsidR="00251783">
          <w:rPr>
            <w:rStyle w:val="af6"/>
            <w:rFonts w:cs="宋体"/>
          </w:rPr>
          <w:t>7.6</w:t>
        </w:r>
        <w:r w:rsidR="00251783">
          <w:rPr>
            <w:rStyle w:val="af6"/>
          </w:rPr>
          <w:t xml:space="preserve"> </w:t>
        </w:r>
        <w:r w:rsidR="00251783">
          <w:rPr>
            <w:rStyle w:val="af6"/>
            <w:rFonts w:hint="eastAsia"/>
          </w:rPr>
          <w:t>T</w:t>
        </w:r>
        <w:r w:rsidR="00251783">
          <w:rPr>
            <w:rStyle w:val="af6"/>
          </w:rPr>
          <w:t>heme Lighting Design</w:t>
        </w:r>
        <w:r w:rsidR="00251783">
          <w:tab/>
        </w:r>
        <w:r w:rsidR="00251783">
          <w:fldChar w:fldCharType="begin" w:fldLock="1"/>
        </w:r>
        <w:r w:rsidR="00251783">
          <w:instrText xml:space="preserve"> PAGEREF _Toc77617848 \h </w:instrText>
        </w:r>
        <w:r w:rsidR="00251783">
          <w:fldChar w:fldCharType="separate"/>
        </w:r>
        <w:r w:rsidR="00251783">
          <w:t>84</w:t>
        </w:r>
        <w:r w:rsidR="00251783">
          <w:fldChar w:fldCharType="end"/>
        </w:r>
      </w:hyperlink>
    </w:p>
    <w:p w14:paraId="475D6A4F"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49" w:history="1">
        <w:r w:rsidR="00251783">
          <w:rPr>
            <w:rStyle w:val="af6"/>
            <w:rFonts w:cs="宋体"/>
          </w:rPr>
          <w:t>7.7</w:t>
        </w:r>
        <w:r w:rsidR="00251783">
          <w:rPr>
            <w:rStyle w:val="af6"/>
          </w:rPr>
          <w:t xml:space="preserve"> </w:t>
        </w:r>
        <w:r w:rsidR="00251783">
          <w:rPr>
            <w:rStyle w:val="af6"/>
            <w:rFonts w:hint="eastAsia"/>
          </w:rPr>
          <w:t>S</w:t>
        </w:r>
        <w:r w:rsidR="00251783">
          <w:rPr>
            <w:rStyle w:val="af6"/>
          </w:rPr>
          <w:t>ystem Integration Design</w:t>
        </w:r>
        <w:r w:rsidR="00251783">
          <w:tab/>
        </w:r>
        <w:r w:rsidR="00251783">
          <w:fldChar w:fldCharType="begin" w:fldLock="1"/>
        </w:r>
        <w:r w:rsidR="00251783">
          <w:instrText xml:space="preserve"> PAGEREF _Toc77617849 \h </w:instrText>
        </w:r>
        <w:r w:rsidR="00251783">
          <w:fldChar w:fldCharType="separate"/>
        </w:r>
        <w:r w:rsidR="00251783">
          <w:t>87</w:t>
        </w:r>
        <w:r w:rsidR="00251783">
          <w:fldChar w:fldCharType="end"/>
        </w:r>
      </w:hyperlink>
    </w:p>
    <w:p w14:paraId="65C43C0D"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50" w:history="1">
        <w:r w:rsidR="00251783">
          <w:rPr>
            <w:rStyle w:val="af6"/>
            <w:rFonts w:cs="宋体"/>
          </w:rPr>
          <w:t>7.8</w:t>
        </w:r>
        <w:r w:rsidR="00251783">
          <w:rPr>
            <w:rStyle w:val="af6"/>
          </w:rPr>
          <w:t xml:space="preserve"> </w:t>
        </w:r>
        <w:r w:rsidR="00251783">
          <w:rPr>
            <w:rStyle w:val="af6"/>
            <w:rFonts w:hint="eastAsia"/>
          </w:rPr>
          <w:t>Ice</w:t>
        </w:r>
        <w:r w:rsidR="00251783">
          <w:rPr>
            <w:rStyle w:val="af6"/>
          </w:rPr>
          <w:t xml:space="preserve"> and Snow E</w:t>
        </w:r>
        <w:r w:rsidR="00251783">
          <w:rPr>
            <w:rStyle w:val="af6"/>
            <w:rFonts w:hint="eastAsia"/>
          </w:rPr>
          <w:t>nviroment</w:t>
        </w:r>
        <w:r w:rsidR="00251783">
          <w:rPr>
            <w:rStyle w:val="af6"/>
          </w:rPr>
          <w:t xml:space="preserve"> Design</w:t>
        </w:r>
        <w:r w:rsidR="00251783">
          <w:tab/>
        </w:r>
        <w:r w:rsidR="00251783">
          <w:fldChar w:fldCharType="begin" w:fldLock="1"/>
        </w:r>
        <w:r w:rsidR="00251783">
          <w:instrText xml:space="preserve"> PAGEREF _Toc77617850 \h </w:instrText>
        </w:r>
        <w:r w:rsidR="00251783">
          <w:fldChar w:fldCharType="separate"/>
        </w:r>
        <w:r w:rsidR="00251783">
          <w:t>91</w:t>
        </w:r>
        <w:r w:rsidR="00251783">
          <w:fldChar w:fldCharType="end"/>
        </w:r>
      </w:hyperlink>
    </w:p>
    <w:p w14:paraId="3440B962"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51" w:history="1">
        <w:r w:rsidR="00251783">
          <w:rPr>
            <w:rStyle w:val="af6"/>
            <w:rFonts w:cs="宋体"/>
            <w:lang w:val="zh-CN"/>
          </w:rPr>
          <w:t>7.9</w:t>
        </w:r>
        <w:r w:rsidR="00251783">
          <w:rPr>
            <w:rStyle w:val="af6"/>
            <w:lang w:val="zh-CN"/>
          </w:rPr>
          <w:t xml:space="preserve"> Special Effect Design</w:t>
        </w:r>
        <w:r w:rsidR="00251783">
          <w:tab/>
        </w:r>
        <w:r w:rsidR="00251783">
          <w:fldChar w:fldCharType="begin" w:fldLock="1"/>
        </w:r>
        <w:r w:rsidR="00251783">
          <w:instrText xml:space="preserve"> PAGEREF _Toc77617851 \h </w:instrText>
        </w:r>
        <w:r w:rsidR="00251783">
          <w:fldChar w:fldCharType="separate"/>
        </w:r>
        <w:r w:rsidR="00251783">
          <w:t>93</w:t>
        </w:r>
        <w:r w:rsidR="00251783">
          <w:fldChar w:fldCharType="end"/>
        </w:r>
      </w:hyperlink>
    </w:p>
    <w:p w14:paraId="3214A557" w14:textId="77777777" w:rsidR="009B2597" w:rsidRDefault="00C33763">
      <w:pPr>
        <w:pStyle w:val="10"/>
        <w:ind w:left="0"/>
        <w:rPr>
          <w:rFonts w:asciiTheme="minorHAnsi" w:eastAsiaTheme="minorEastAsia" w:hAnsiTheme="minorHAnsi" w:cstheme="minorBidi"/>
          <w:sz w:val="21"/>
          <w:szCs w:val="22"/>
        </w:rPr>
      </w:pPr>
      <w:hyperlink w:anchor="_Toc77617852" w:history="1">
        <w:r w:rsidR="00251783">
          <w:rPr>
            <w:rStyle w:val="af6"/>
            <w:rFonts w:cs="宋体"/>
          </w:rPr>
          <w:t>8</w:t>
        </w:r>
        <w:r w:rsidR="00251783">
          <w:rPr>
            <w:rStyle w:val="af6"/>
          </w:rPr>
          <w:t xml:space="preserve"> </w:t>
        </w:r>
        <w:r w:rsidR="00251783">
          <w:rPr>
            <w:rStyle w:val="af6"/>
            <w:rFonts w:hint="eastAsia"/>
          </w:rPr>
          <w:t>T</w:t>
        </w:r>
        <w:r w:rsidR="00251783">
          <w:rPr>
            <w:rStyle w:val="af6"/>
          </w:rPr>
          <w:t>echnical Requirements of A</w:t>
        </w:r>
        <w:r w:rsidR="00251783">
          <w:rPr>
            <w:rStyle w:val="af6"/>
            <w:rFonts w:hint="eastAsia"/>
          </w:rPr>
          <w:t>muserment</w:t>
        </w:r>
        <w:r w:rsidR="00251783">
          <w:rPr>
            <w:rStyle w:val="af6"/>
          </w:rPr>
          <w:t xml:space="preserve"> Ride</w:t>
        </w:r>
        <w:r w:rsidR="00251783">
          <w:tab/>
        </w:r>
        <w:r w:rsidR="00251783">
          <w:fldChar w:fldCharType="begin" w:fldLock="1"/>
        </w:r>
        <w:r w:rsidR="00251783">
          <w:instrText xml:space="preserve"> PAGEREF _Toc77617852 \h </w:instrText>
        </w:r>
        <w:r w:rsidR="00251783">
          <w:fldChar w:fldCharType="separate"/>
        </w:r>
        <w:r w:rsidR="00251783">
          <w:t>97</w:t>
        </w:r>
        <w:r w:rsidR="00251783">
          <w:fldChar w:fldCharType="end"/>
        </w:r>
      </w:hyperlink>
    </w:p>
    <w:p w14:paraId="5D17D20C"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53" w:history="1">
        <w:r w:rsidR="00251783">
          <w:rPr>
            <w:rStyle w:val="af6"/>
            <w:rFonts w:cs="宋体"/>
          </w:rPr>
          <w:t>8.1</w:t>
        </w:r>
        <w:r w:rsidR="00251783">
          <w:rPr>
            <w:rStyle w:val="af6"/>
          </w:rPr>
          <w:t xml:space="preserve"> </w:t>
        </w:r>
        <w:r w:rsidR="00251783">
          <w:rPr>
            <w:rStyle w:val="af6"/>
            <w:rFonts w:hint="eastAsia"/>
          </w:rPr>
          <w:t>Gerneral</w:t>
        </w:r>
        <w:r w:rsidR="00251783">
          <w:rPr>
            <w:rStyle w:val="af6"/>
          </w:rPr>
          <w:t xml:space="preserve"> Requirements</w:t>
        </w:r>
        <w:r w:rsidR="00251783">
          <w:tab/>
        </w:r>
        <w:r w:rsidR="00251783">
          <w:fldChar w:fldCharType="begin" w:fldLock="1"/>
        </w:r>
        <w:r w:rsidR="00251783">
          <w:instrText xml:space="preserve"> PAGEREF _Toc77617853 \h </w:instrText>
        </w:r>
        <w:r w:rsidR="00251783">
          <w:fldChar w:fldCharType="separate"/>
        </w:r>
        <w:r w:rsidR="00251783">
          <w:t>97</w:t>
        </w:r>
        <w:r w:rsidR="00251783">
          <w:fldChar w:fldCharType="end"/>
        </w:r>
      </w:hyperlink>
    </w:p>
    <w:p w14:paraId="75E1EF39"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54" w:history="1">
        <w:r w:rsidR="00251783">
          <w:rPr>
            <w:rStyle w:val="af6"/>
            <w:rFonts w:cs="宋体"/>
          </w:rPr>
          <w:t>8.2</w:t>
        </w:r>
        <w:r w:rsidR="00251783">
          <w:rPr>
            <w:rStyle w:val="af6"/>
          </w:rPr>
          <w:t xml:space="preserve"> </w:t>
        </w:r>
        <w:r w:rsidR="00251783">
          <w:rPr>
            <w:rStyle w:val="af6"/>
            <w:rFonts w:hint="eastAsia"/>
          </w:rPr>
          <w:t>Selection</w:t>
        </w:r>
        <w:r w:rsidR="00251783">
          <w:rPr>
            <w:rStyle w:val="af6"/>
          </w:rPr>
          <w:t xml:space="preserve"> of Amuserment Ride</w:t>
        </w:r>
        <w:r w:rsidR="00251783">
          <w:tab/>
        </w:r>
        <w:r w:rsidR="00251783">
          <w:fldChar w:fldCharType="begin" w:fldLock="1"/>
        </w:r>
        <w:r w:rsidR="00251783">
          <w:instrText xml:space="preserve"> PAGEREF _Toc77617854 \h </w:instrText>
        </w:r>
        <w:r w:rsidR="00251783">
          <w:fldChar w:fldCharType="separate"/>
        </w:r>
        <w:r w:rsidR="00251783">
          <w:t>97</w:t>
        </w:r>
        <w:r w:rsidR="00251783">
          <w:fldChar w:fldCharType="end"/>
        </w:r>
      </w:hyperlink>
    </w:p>
    <w:p w14:paraId="77A347E1"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55" w:history="1">
        <w:r w:rsidR="00251783">
          <w:rPr>
            <w:rStyle w:val="af6"/>
            <w:rFonts w:cs="宋体"/>
          </w:rPr>
          <w:t>8.3</w:t>
        </w:r>
        <w:r w:rsidR="00251783">
          <w:rPr>
            <w:rStyle w:val="af6"/>
          </w:rPr>
          <w:t xml:space="preserve"> </w:t>
        </w:r>
        <w:r w:rsidR="00251783">
          <w:rPr>
            <w:rStyle w:val="af6"/>
            <w:rFonts w:hint="eastAsia"/>
          </w:rPr>
          <w:t>Foundation</w:t>
        </w:r>
        <w:r w:rsidR="00251783">
          <w:rPr>
            <w:rStyle w:val="af6"/>
          </w:rPr>
          <w:t xml:space="preserve"> of </w:t>
        </w:r>
        <w:bookmarkStart w:id="21" w:name="_Hlk79147279"/>
        <w:r w:rsidR="00251783">
          <w:rPr>
            <w:rStyle w:val="af6"/>
          </w:rPr>
          <w:t>Amuserment Ride</w:t>
        </w:r>
        <w:bookmarkEnd w:id="21"/>
        <w:r w:rsidR="00251783">
          <w:tab/>
        </w:r>
        <w:r w:rsidR="00251783">
          <w:fldChar w:fldCharType="begin" w:fldLock="1"/>
        </w:r>
        <w:r w:rsidR="00251783">
          <w:instrText xml:space="preserve"> PAGEREF _Toc77617855 \h </w:instrText>
        </w:r>
        <w:r w:rsidR="00251783">
          <w:fldChar w:fldCharType="separate"/>
        </w:r>
        <w:r w:rsidR="00251783">
          <w:t>99</w:t>
        </w:r>
        <w:r w:rsidR="00251783">
          <w:fldChar w:fldCharType="end"/>
        </w:r>
      </w:hyperlink>
    </w:p>
    <w:p w14:paraId="4E096B6A"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56" w:history="1">
        <w:r w:rsidR="00251783">
          <w:rPr>
            <w:rStyle w:val="af6"/>
            <w:rFonts w:cs="宋体"/>
          </w:rPr>
          <w:t>8.4</w:t>
        </w:r>
        <w:r w:rsidR="00251783">
          <w:rPr>
            <w:rStyle w:val="af6"/>
          </w:rPr>
          <w:t xml:space="preserve"> </w:t>
        </w:r>
        <w:r w:rsidR="00251783">
          <w:rPr>
            <w:rStyle w:val="af6"/>
            <w:rFonts w:hint="eastAsia"/>
          </w:rPr>
          <w:t>Installation</w:t>
        </w:r>
        <w:r w:rsidR="00251783">
          <w:rPr>
            <w:rStyle w:val="af6"/>
          </w:rPr>
          <w:t xml:space="preserve"> of Amuserment Ride</w:t>
        </w:r>
        <w:r w:rsidR="00251783">
          <w:tab/>
        </w:r>
        <w:r w:rsidR="00251783">
          <w:fldChar w:fldCharType="begin" w:fldLock="1"/>
        </w:r>
        <w:r w:rsidR="00251783">
          <w:instrText xml:space="preserve"> PAGEREF _Toc77617856 \h </w:instrText>
        </w:r>
        <w:r w:rsidR="00251783">
          <w:fldChar w:fldCharType="separate"/>
        </w:r>
        <w:r w:rsidR="00251783">
          <w:t>103</w:t>
        </w:r>
        <w:r w:rsidR="00251783">
          <w:fldChar w:fldCharType="end"/>
        </w:r>
      </w:hyperlink>
    </w:p>
    <w:p w14:paraId="5A6A91E8"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57" w:history="1">
        <w:r w:rsidR="00251783">
          <w:rPr>
            <w:rStyle w:val="af6"/>
            <w:rFonts w:cs="宋体"/>
          </w:rPr>
          <w:t>8.5</w:t>
        </w:r>
        <w:r w:rsidR="00251783">
          <w:rPr>
            <w:rStyle w:val="af6"/>
          </w:rPr>
          <w:t xml:space="preserve"> </w:t>
        </w:r>
        <w:r w:rsidR="00251783">
          <w:rPr>
            <w:rStyle w:val="af6"/>
            <w:rFonts w:hint="eastAsia"/>
          </w:rPr>
          <w:t>Inspection</w:t>
        </w:r>
        <w:r w:rsidR="00251783">
          <w:rPr>
            <w:rStyle w:val="af6"/>
          </w:rPr>
          <w:t xml:space="preserve"> </w:t>
        </w:r>
        <w:r w:rsidR="00251783">
          <w:rPr>
            <w:rStyle w:val="af6"/>
            <w:rFonts w:hint="eastAsia"/>
          </w:rPr>
          <w:t>a</w:t>
        </w:r>
        <w:r w:rsidR="00251783">
          <w:rPr>
            <w:rStyle w:val="af6"/>
          </w:rPr>
          <w:t>nd Maintance of Amuserment Ride</w:t>
        </w:r>
        <w:r w:rsidR="00251783">
          <w:tab/>
        </w:r>
        <w:r w:rsidR="00251783">
          <w:fldChar w:fldCharType="begin" w:fldLock="1"/>
        </w:r>
        <w:r w:rsidR="00251783">
          <w:instrText xml:space="preserve"> PAGEREF _Toc77617857 \h </w:instrText>
        </w:r>
        <w:r w:rsidR="00251783">
          <w:fldChar w:fldCharType="separate"/>
        </w:r>
        <w:r w:rsidR="00251783">
          <w:t>106</w:t>
        </w:r>
        <w:r w:rsidR="00251783">
          <w:fldChar w:fldCharType="end"/>
        </w:r>
      </w:hyperlink>
    </w:p>
    <w:p w14:paraId="456C474D" w14:textId="77777777" w:rsidR="009B2597" w:rsidRDefault="00C33763">
      <w:pPr>
        <w:pStyle w:val="10"/>
        <w:ind w:left="0"/>
        <w:rPr>
          <w:rFonts w:asciiTheme="minorHAnsi" w:eastAsiaTheme="minorEastAsia" w:hAnsiTheme="minorHAnsi" w:cstheme="minorBidi"/>
          <w:sz w:val="21"/>
          <w:szCs w:val="22"/>
        </w:rPr>
      </w:pPr>
      <w:hyperlink w:anchor="_Toc77617858" w:history="1">
        <w:r w:rsidR="00251783">
          <w:rPr>
            <w:rStyle w:val="af6"/>
            <w:rFonts w:cs="宋体"/>
          </w:rPr>
          <w:t>9</w:t>
        </w:r>
        <w:r w:rsidR="00251783">
          <w:rPr>
            <w:rStyle w:val="af6"/>
          </w:rPr>
          <w:t xml:space="preserve"> </w:t>
        </w:r>
        <w:r w:rsidR="00251783">
          <w:rPr>
            <w:rStyle w:val="af6"/>
            <w:rFonts w:hint="eastAsia"/>
          </w:rPr>
          <w:t>T</w:t>
        </w:r>
        <w:r w:rsidR="00251783">
          <w:rPr>
            <w:rStyle w:val="af6"/>
          </w:rPr>
          <w:t xml:space="preserve">hemed </w:t>
        </w:r>
        <w:r w:rsidR="00251783">
          <w:rPr>
            <w:rStyle w:val="af6"/>
            <w:rFonts w:hint="eastAsia"/>
          </w:rPr>
          <w:t>Decorative</w:t>
        </w:r>
        <w:r w:rsidR="00251783">
          <w:rPr>
            <w:rStyle w:val="af6"/>
          </w:rPr>
          <w:t xml:space="preserve"> </w:t>
        </w:r>
        <w:r w:rsidR="00251783">
          <w:rPr>
            <w:rStyle w:val="af6"/>
            <w:rFonts w:hint="eastAsia"/>
          </w:rPr>
          <w:t>Material</w:t>
        </w:r>
        <w:r w:rsidR="00251783">
          <w:tab/>
        </w:r>
        <w:r w:rsidR="00251783">
          <w:fldChar w:fldCharType="begin" w:fldLock="1"/>
        </w:r>
        <w:r w:rsidR="00251783">
          <w:instrText xml:space="preserve"> PAGEREF _Toc77617858 \h </w:instrText>
        </w:r>
        <w:r w:rsidR="00251783">
          <w:fldChar w:fldCharType="separate"/>
        </w:r>
        <w:r w:rsidR="00251783">
          <w:t>109</w:t>
        </w:r>
        <w:r w:rsidR="00251783">
          <w:fldChar w:fldCharType="end"/>
        </w:r>
      </w:hyperlink>
    </w:p>
    <w:p w14:paraId="65F81C87"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59" w:history="1">
        <w:r w:rsidR="00251783">
          <w:rPr>
            <w:rStyle w:val="af6"/>
            <w:rFonts w:cs="宋体"/>
          </w:rPr>
          <w:t>9.1</w:t>
        </w:r>
        <w:r w:rsidR="00251783">
          <w:rPr>
            <w:rStyle w:val="af6"/>
          </w:rPr>
          <w:t xml:space="preserve"> </w:t>
        </w:r>
        <w:r w:rsidR="00251783">
          <w:rPr>
            <w:rStyle w:val="af6"/>
            <w:rFonts w:hint="eastAsia"/>
          </w:rPr>
          <w:t>General</w:t>
        </w:r>
        <w:r w:rsidR="00251783">
          <w:rPr>
            <w:rStyle w:val="af6"/>
          </w:rPr>
          <w:t xml:space="preserve"> Requirements</w:t>
        </w:r>
        <w:r w:rsidR="00251783">
          <w:tab/>
        </w:r>
        <w:r w:rsidR="00251783">
          <w:fldChar w:fldCharType="begin" w:fldLock="1"/>
        </w:r>
        <w:r w:rsidR="00251783">
          <w:instrText xml:space="preserve"> PAGEREF _Toc77617859 \h </w:instrText>
        </w:r>
        <w:r w:rsidR="00251783">
          <w:fldChar w:fldCharType="separate"/>
        </w:r>
        <w:r w:rsidR="00251783">
          <w:t>109</w:t>
        </w:r>
        <w:r w:rsidR="00251783">
          <w:fldChar w:fldCharType="end"/>
        </w:r>
      </w:hyperlink>
    </w:p>
    <w:p w14:paraId="7A6B52C9"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60" w:history="1">
        <w:r w:rsidR="00251783">
          <w:rPr>
            <w:rStyle w:val="af6"/>
            <w:rFonts w:cs="宋体"/>
          </w:rPr>
          <w:t>9.2</w:t>
        </w:r>
        <w:r w:rsidR="00251783">
          <w:rPr>
            <w:rStyle w:val="af6"/>
          </w:rPr>
          <w:t xml:space="preserve"> </w:t>
        </w:r>
        <w:r w:rsidR="00251783">
          <w:rPr>
            <w:rStyle w:val="af6"/>
            <w:rFonts w:hint="eastAsia"/>
          </w:rPr>
          <w:t>T</w:t>
        </w:r>
        <w:r w:rsidR="00251783">
          <w:rPr>
            <w:rStyle w:val="af6"/>
          </w:rPr>
          <w:t>heme Paint Material</w:t>
        </w:r>
        <w:r w:rsidR="00251783">
          <w:tab/>
        </w:r>
        <w:r w:rsidR="00251783">
          <w:fldChar w:fldCharType="begin" w:fldLock="1"/>
        </w:r>
        <w:r w:rsidR="00251783">
          <w:instrText xml:space="preserve"> PAGEREF _Toc77617860 \h </w:instrText>
        </w:r>
        <w:r w:rsidR="00251783">
          <w:fldChar w:fldCharType="separate"/>
        </w:r>
        <w:r w:rsidR="00251783">
          <w:t>109</w:t>
        </w:r>
        <w:r w:rsidR="00251783">
          <w:fldChar w:fldCharType="end"/>
        </w:r>
      </w:hyperlink>
    </w:p>
    <w:p w14:paraId="0253F0DE"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61" w:history="1">
        <w:r w:rsidR="00251783">
          <w:rPr>
            <w:rStyle w:val="af6"/>
            <w:rFonts w:cs="宋体"/>
          </w:rPr>
          <w:t>9.3</w:t>
        </w:r>
        <w:r w:rsidR="00251783">
          <w:rPr>
            <w:rStyle w:val="af6"/>
          </w:rPr>
          <w:t xml:space="preserve"> </w:t>
        </w:r>
        <w:r w:rsidR="00251783">
          <w:rPr>
            <w:rStyle w:val="af6"/>
            <w:rFonts w:hint="eastAsia"/>
          </w:rPr>
          <w:t>C</w:t>
        </w:r>
        <w:r w:rsidR="00251783">
          <w:rPr>
            <w:rStyle w:val="af6"/>
          </w:rPr>
          <w:t>urving Material</w:t>
        </w:r>
        <w:r w:rsidR="00251783">
          <w:tab/>
        </w:r>
        <w:r w:rsidR="00251783">
          <w:fldChar w:fldCharType="begin" w:fldLock="1"/>
        </w:r>
        <w:r w:rsidR="00251783">
          <w:instrText xml:space="preserve"> PAGEREF _Toc77617861 \h </w:instrText>
        </w:r>
        <w:r w:rsidR="00251783">
          <w:fldChar w:fldCharType="separate"/>
        </w:r>
        <w:r w:rsidR="00251783">
          <w:t>111</w:t>
        </w:r>
        <w:r w:rsidR="00251783">
          <w:fldChar w:fldCharType="end"/>
        </w:r>
      </w:hyperlink>
    </w:p>
    <w:p w14:paraId="694C3443"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62" w:history="1">
        <w:r w:rsidR="00251783">
          <w:rPr>
            <w:rStyle w:val="af6"/>
            <w:rFonts w:cs="宋体"/>
          </w:rPr>
          <w:t>9.4</w:t>
        </w:r>
        <w:r w:rsidR="00251783">
          <w:rPr>
            <w:rStyle w:val="af6"/>
          </w:rPr>
          <w:t xml:space="preserve"> Themed Concrete Material</w:t>
        </w:r>
        <w:r w:rsidR="00251783">
          <w:tab/>
        </w:r>
        <w:r w:rsidR="00251783">
          <w:fldChar w:fldCharType="begin" w:fldLock="1"/>
        </w:r>
        <w:r w:rsidR="00251783">
          <w:instrText xml:space="preserve"> PAGEREF _Toc77617862 \h </w:instrText>
        </w:r>
        <w:r w:rsidR="00251783">
          <w:fldChar w:fldCharType="separate"/>
        </w:r>
        <w:r w:rsidR="00251783">
          <w:t>113</w:t>
        </w:r>
        <w:r w:rsidR="00251783">
          <w:fldChar w:fldCharType="end"/>
        </w:r>
      </w:hyperlink>
    </w:p>
    <w:p w14:paraId="2B7DD05A"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63" w:history="1">
        <w:r w:rsidR="00251783">
          <w:rPr>
            <w:rStyle w:val="af6"/>
            <w:rFonts w:cs="宋体"/>
          </w:rPr>
          <w:t>9.5</w:t>
        </w:r>
        <w:r w:rsidR="00251783">
          <w:rPr>
            <w:rStyle w:val="af6"/>
          </w:rPr>
          <w:t xml:space="preserve"> </w:t>
        </w:r>
        <w:r w:rsidR="00251783">
          <w:rPr>
            <w:rStyle w:val="af6"/>
            <w:rFonts w:hint="eastAsia"/>
          </w:rPr>
          <w:t>C</w:t>
        </w:r>
        <w:r w:rsidR="00251783">
          <w:rPr>
            <w:rStyle w:val="af6"/>
          </w:rPr>
          <w:t>asting and Modelling Material</w:t>
        </w:r>
        <w:r w:rsidR="00251783">
          <w:tab/>
        </w:r>
        <w:r w:rsidR="00251783">
          <w:fldChar w:fldCharType="begin" w:fldLock="1"/>
        </w:r>
        <w:r w:rsidR="00251783">
          <w:instrText xml:space="preserve"> PAGEREF _Toc77617863 \h </w:instrText>
        </w:r>
        <w:r w:rsidR="00251783">
          <w:fldChar w:fldCharType="separate"/>
        </w:r>
        <w:r w:rsidR="00251783">
          <w:t>114</w:t>
        </w:r>
        <w:r w:rsidR="00251783">
          <w:fldChar w:fldCharType="end"/>
        </w:r>
      </w:hyperlink>
    </w:p>
    <w:p w14:paraId="14AEC74B"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64" w:history="1">
        <w:r w:rsidR="00251783">
          <w:rPr>
            <w:rStyle w:val="af6"/>
            <w:rFonts w:cs="宋体"/>
          </w:rPr>
          <w:t>9.6</w:t>
        </w:r>
        <w:r w:rsidR="00251783">
          <w:rPr>
            <w:rStyle w:val="af6"/>
          </w:rPr>
          <w:t xml:space="preserve"> Artificial Plant Material</w:t>
        </w:r>
        <w:r w:rsidR="00251783">
          <w:tab/>
        </w:r>
        <w:r w:rsidR="00251783">
          <w:fldChar w:fldCharType="begin" w:fldLock="1"/>
        </w:r>
        <w:r w:rsidR="00251783">
          <w:instrText xml:space="preserve"> PAGEREF _Toc77617864 \h </w:instrText>
        </w:r>
        <w:r w:rsidR="00251783">
          <w:fldChar w:fldCharType="separate"/>
        </w:r>
        <w:r w:rsidR="00251783">
          <w:t>116</w:t>
        </w:r>
        <w:r w:rsidR="00251783">
          <w:fldChar w:fldCharType="end"/>
        </w:r>
      </w:hyperlink>
    </w:p>
    <w:p w14:paraId="10203D60"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65" w:history="1">
        <w:r w:rsidR="00251783">
          <w:rPr>
            <w:rStyle w:val="af6"/>
            <w:rFonts w:cs="宋体"/>
          </w:rPr>
          <w:t>9.7</w:t>
        </w:r>
        <w:r w:rsidR="00251783">
          <w:rPr>
            <w:rStyle w:val="af6"/>
          </w:rPr>
          <w:t xml:space="preserve"> </w:t>
        </w:r>
        <w:r w:rsidR="00251783">
          <w:rPr>
            <w:rStyle w:val="af6"/>
            <w:rFonts w:hint="eastAsia"/>
          </w:rPr>
          <w:t>O</w:t>
        </w:r>
        <w:r w:rsidR="00251783">
          <w:rPr>
            <w:rStyle w:val="af6"/>
          </w:rPr>
          <w:t>thers</w:t>
        </w:r>
        <w:r w:rsidR="00251783">
          <w:tab/>
        </w:r>
        <w:r w:rsidR="00251783">
          <w:fldChar w:fldCharType="begin" w:fldLock="1"/>
        </w:r>
        <w:r w:rsidR="00251783">
          <w:instrText xml:space="preserve"> PAGEREF _Toc77617865 \h </w:instrText>
        </w:r>
        <w:r w:rsidR="00251783">
          <w:fldChar w:fldCharType="separate"/>
        </w:r>
        <w:r w:rsidR="00251783">
          <w:t>118</w:t>
        </w:r>
        <w:r w:rsidR="00251783">
          <w:fldChar w:fldCharType="end"/>
        </w:r>
      </w:hyperlink>
    </w:p>
    <w:p w14:paraId="3FDF3709" w14:textId="77777777" w:rsidR="009B2597" w:rsidRDefault="00C33763">
      <w:pPr>
        <w:pStyle w:val="10"/>
        <w:ind w:left="0"/>
        <w:rPr>
          <w:rFonts w:asciiTheme="minorHAnsi" w:eastAsiaTheme="minorEastAsia" w:hAnsiTheme="minorHAnsi" w:cstheme="minorBidi"/>
          <w:sz w:val="21"/>
          <w:szCs w:val="22"/>
        </w:rPr>
      </w:pPr>
      <w:hyperlink w:anchor="_Toc77617866" w:history="1">
        <w:r w:rsidR="00251783">
          <w:rPr>
            <w:rStyle w:val="af6"/>
            <w:rFonts w:cs="宋体"/>
          </w:rPr>
          <w:t>10</w:t>
        </w:r>
        <w:r w:rsidR="00251783">
          <w:rPr>
            <w:rStyle w:val="af6"/>
          </w:rPr>
          <w:t xml:space="preserve"> </w:t>
        </w:r>
        <w:r w:rsidR="00251783">
          <w:rPr>
            <w:rStyle w:val="af6"/>
            <w:rFonts w:hint="eastAsia"/>
          </w:rPr>
          <w:t>T</w:t>
        </w:r>
        <w:r w:rsidR="00251783">
          <w:rPr>
            <w:rStyle w:val="af6"/>
          </w:rPr>
          <w:t>hemed Construction</w:t>
        </w:r>
        <w:r w:rsidR="00251783">
          <w:tab/>
        </w:r>
        <w:r w:rsidR="00251783">
          <w:fldChar w:fldCharType="begin" w:fldLock="1"/>
        </w:r>
        <w:r w:rsidR="00251783">
          <w:instrText xml:space="preserve"> PAGEREF _Toc77617866 \h </w:instrText>
        </w:r>
        <w:r w:rsidR="00251783">
          <w:fldChar w:fldCharType="separate"/>
        </w:r>
        <w:r w:rsidR="00251783">
          <w:t>121</w:t>
        </w:r>
        <w:r w:rsidR="00251783">
          <w:fldChar w:fldCharType="end"/>
        </w:r>
      </w:hyperlink>
    </w:p>
    <w:p w14:paraId="714F1FB8"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67" w:history="1">
        <w:r w:rsidR="00251783">
          <w:rPr>
            <w:rStyle w:val="af6"/>
            <w:rFonts w:cs="宋体"/>
          </w:rPr>
          <w:t>10.1</w:t>
        </w:r>
        <w:r w:rsidR="00251783">
          <w:rPr>
            <w:rStyle w:val="af6"/>
          </w:rPr>
          <w:t xml:space="preserve"> </w:t>
        </w:r>
        <w:r w:rsidR="00251783">
          <w:rPr>
            <w:rStyle w:val="af6"/>
            <w:rFonts w:hint="eastAsia"/>
          </w:rPr>
          <w:t>G</w:t>
        </w:r>
        <w:r w:rsidR="00251783">
          <w:rPr>
            <w:rStyle w:val="af6"/>
          </w:rPr>
          <w:t>eneral Requirements</w:t>
        </w:r>
        <w:r w:rsidR="00251783">
          <w:tab/>
        </w:r>
        <w:r w:rsidR="00251783">
          <w:fldChar w:fldCharType="begin" w:fldLock="1"/>
        </w:r>
        <w:r w:rsidR="00251783">
          <w:instrText xml:space="preserve"> PAGEREF _Toc77617867 \h </w:instrText>
        </w:r>
        <w:r w:rsidR="00251783">
          <w:fldChar w:fldCharType="separate"/>
        </w:r>
        <w:r w:rsidR="00251783">
          <w:t>121</w:t>
        </w:r>
        <w:r w:rsidR="00251783">
          <w:fldChar w:fldCharType="end"/>
        </w:r>
      </w:hyperlink>
    </w:p>
    <w:p w14:paraId="0380D2AE"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68" w:history="1">
        <w:r w:rsidR="00251783">
          <w:rPr>
            <w:rStyle w:val="af6"/>
            <w:rFonts w:cs="宋体"/>
          </w:rPr>
          <w:t>10.2</w:t>
        </w:r>
        <w:r w:rsidR="00251783">
          <w:rPr>
            <w:rStyle w:val="af6"/>
          </w:rPr>
          <w:t xml:space="preserve"> </w:t>
        </w:r>
        <w:r w:rsidR="00251783">
          <w:rPr>
            <w:rStyle w:val="af6"/>
            <w:rFonts w:hint="eastAsia"/>
          </w:rPr>
          <w:t>Theme</w:t>
        </w:r>
        <w:r w:rsidR="00251783">
          <w:rPr>
            <w:rStyle w:val="af6"/>
          </w:rPr>
          <w:t xml:space="preserve"> </w:t>
        </w:r>
        <w:r w:rsidR="00251783">
          <w:rPr>
            <w:rStyle w:val="af6"/>
            <w:rFonts w:hint="eastAsia"/>
          </w:rPr>
          <w:t>Painting</w:t>
        </w:r>
        <w:r w:rsidR="00251783">
          <w:tab/>
        </w:r>
        <w:r w:rsidR="00251783">
          <w:fldChar w:fldCharType="begin" w:fldLock="1"/>
        </w:r>
        <w:r w:rsidR="00251783">
          <w:instrText xml:space="preserve"> PAGEREF _Toc77617868 \h </w:instrText>
        </w:r>
        <w:r w:rsidR="00251783">
          <w:fldChar w:fldCharType="separate"/>
        </w:r>
        <w:r w:rsidR="00251783">
          <w:t>122</w:t>
        </w:r>
        <w:r w:rsidR="00251783">
          <w:fldChar w:fldCharType="end"/>
        </w:r>
      </w:hyperlink>
    </w:p>
    <w:p w14:paraId="001F0201"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69" w:history="1">
        <w:r w:rsidR="00251783">
          <w:rPr>
            <w:rStyle w:val="af6"/>
            <w:rFonts w:cs="宋体"/>
          </w:rPr>
          <w:t>10.3</w:t>
        </w:r>
        <w:r w:rsidR="00251783">
          <w:rPr>
            <w:rStyle w:val="af6"/>
          </w:rPr>
          <w:t xml:space="preserve"> </w:t>
        </w:r>
        <w:r w:rsidR="00251783">
          <w:rPr>
            <w:rStyle w:val="af6"/>
            <w:rFonts w:hint="eastAsia"/>
          </w:rPr>
          <w:t>Theme</w:t>
        </w:r>
        <w:r w:rsidR="00251783">
          <w:rPr>
            <w:rStyle w:val="af6"/>
          </w:rPr>
          <w:t xml:space="preserve"> </w:t>
        </w:r>
        <w:r w:rsidR="00251783">
          <w:rPr>
            <w:rStyle w:val="af6"/>
            <w:rFonts w:hint="eastAsia"/>
          </w:rPr>
          <w:t>Plastering</w:t>
        </w:r>
        <w:r w:rsidR="00251783">
          <w:tab/>
        </w:r>
        <w:r w:rsidR="00251783">
          <w:fldChar w:fldCharType="begin" w:fldLock="1"/>
        </w:r>
        <w:r w:rsidR="00251783">
          <w:instrText xml:space="preserve"> PAGEREF _Toc77617869 \h </w:instrText>
        </w:r>
        <w:r w:rsidR="00251783">
          <w:fldChar w:fldCharType="separate"/>
        </w:r>
        <w:r w:rsidR="00251783">
          <w:t>122</w:t>
        </w:r>
        <w:r w:rsidR="00251783">
          <w:fldChar w:fldCharType="end"/>
        </w:r>
      </w:hyperlink>
    </w:p>
    <w:p w14:paraId="409C9AF5"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70" w:history="1">
        <w:r w:rsidR="00251783">
          <w:rPr>
            <w:rStyle w:val="af6"/>
            <w:rFonts w:cs="宋体"/>
          </w:rPr>
          <w:t>10.4</w:t>
        </w:r>
        <w:r w:rsidR="00251783">
          <w:rPr>
            <w:rStyle w:val="af6"/>
          </w:rPr>
          <w:t xml:space="preserve"> </w:t>
        </w:r>
        <w:bookmarkStart w:id="22" w:name="_Hlk79006625"/>
        <w:r w:rsidR="00251783">
          <w:rPr>
            <w:rStyle w:val="af6"/>
          </w:rPr>
          <w:t>Themed Cement Modeling Work</w:t>
        </w:r>
        <w:bookmarkEnd w:id="22"/>
        <w:r w:rsidR="00251783">
          <w:tab/>
        </w:r>
        <w:r w:rsidR="00251783">
          <w:fldChar w:fldCharType="begin" w:fldLock="1"/>
        </w:r>
        <w:r w:rsidR="00251783">
          <w:instrText xml:space="preserve"> PAGEREF _Toc77617870 \h </w:instrText>
        </w:r>
        <w:r w:rsidR="00251783">
          <w:fldChar w:fldCharType="separate"/>
        </w:r>
        <w:r w:rsidR="00251783">
          <w:t>125</w:t>
        </w:r>
        <w:r w:rsidR="00251783">
          <w:fldChar w:fldCharType="end"/>
        </w:r>
      </w:hyperlink>
    </w:p>
    <w:p w14:paraId="52F1847E"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71" w:history="1">
        <w:r w:rsidR="00251783">
          <w:rPr>
            <w:rStyle w:val="af6"/>
            <w:rFonts w:cs="宋体"/>
          </w:rPr>
          <w:t>10.5</w:t>
        </w:r>
        <w:r w:rsidR="00251783">
          <w:rPr>
            <w:rStyle w:val="af6"/>
          </w:rPr>
          <w:t xml:space="preserve"> </w:t>
        </w:r>
        <w:r w:rsidR="00251783">
          <w:rPr>
            <w:rStyle w:val="af6"/>
            <w:rFonts w:hint="eastAsia"/>
          </w:rPr>
          <w:t>T</w:t>
        </w:r>
        <w:r w:rsidR="00251783">
          <w:rPr>
            <w:rStyle w:val="af6"/>
          </w:rPr>
          <w:t>hemed Component - FRP</w:t>
        </w:r>
        <w:r w:rsidR="00251783">
          <w:tab/>
        </w:r>
        <w:r w:rsidR="00251783">
          <w:fldChar w:fldCharType="begin" w:fldLock="1"/>
        </w:r>
        <w:r w:rsidR="00251783">
          <w:instrText xml:space="preserve"> PAGEREF _Toc77617871 \h </w:instrText>
        </w:r>
        <w:r w:rsidR="00251783">
          <w:fldChar w:fldCharType="separate"/>
        </w:r>
        <w:r w:rsidR="00251783">
          <w:t>126</w:t>
        </w:r>
        <w:r w:rsidR="00251783">
          <w:fldChar w:fldCharType="end"/>
        </w:r>
      </w:hyperlink>
    </w:p>
    <w:p w14:paraId="1674B5AF"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72" w:history="1">
        <w:r w:rsidR="00251783">
          <w:rPr>
            <w:rStyle w:val="af6"/>
            <w:rFonts w:cs="宋体"/>
          </w:rPr>
          <w:t>10.6</w:t>
        </w:r>
        <w:r w:rsidR="00251783">
          <w:rPr>
            <w:rStyle w:val="af6"/>
          </w:rPr>
          <w:t xml:space="preserve"> </w:t>
        </w:r>
        <w:r w:rsidR="00251783">
          <w:rPr>
            <w:rStyle w:val="af6"/>
            <w:rFonts w:hint="eastAsia"/>
          </w:rPr>
          <w:t>T</w:t>
        </w:r>
        <w:r w:rsidR="00251783">
          <w:rPr>
            <w:rStyle w:val="af6"/>
          </w:rPr>
          <w:t>hemed Component - GRC</w:t>
        </w:r>
        <w:r w:rsidR="00251783">
          <w:tab/>
        </w:r>
        <w:r w:rsidR="00251783">
          <w:fldChar w:fldCharType="begin" w:fldLock="1"/>
        </w:r>
        <w:r w:rsidR="00251783">
          <w:instrText xml:space="preserve"> PAGEREF _Toc77617872 \h </w:instrText>
        </w:r>
        <w:r w:rsidR="00251783">
          <w:fldChar w:fldCharType="separate"/>
        </w:r>
        <w:r w:rsidR="00251783">
          <w:t>127</w:t>
        </w:r>
        <w:r w:rsidR="00251783">
          <w:fldChar w:fldCharType="end"/>
        </w:r>
      </w:hyperlink>
    </w:p>
    <w:p w14:paraId="166AC13C"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73" w:history="1">
        <w:r w:rsidR="00251783">
          <w:rPr>
            <w:rStyle w:val="af6"/>
            <w:rFonts w:cs="宋体"/>
          </w:rPr>
          <w:t>10.7</w:t>
        </w:r>
        <w:r w:rsidR="00251783">
          <w:rPr>
            <w:rStyle w:val="af6"/>
          </w:rPr>
          <w:t xml:space="preserve"> Rock Work </w:t>
        </w:r>
        <w:r w:rsidR="00251783">
          <w:tab/>
        </w:r>
        <w:r w:rsidR="00251783">
          <w:fldChar w:fldCharType="begin" w:fldLock="1"/>
        </w:r>
        <w:r w:rsidR="00251783">
          <w:instrText xml:space="preserve"> PAGEREF _Toc77617873 \h </w:instrText>
        </w:r>
        <w:r w:rsidR="00251783">
          <w:fldChar w:fldCharType="separate"/>
        </w:r>
        <w:r w:rsidR="00251783">
          <w:t>127</w:t>
        </w:r>
        <w:r w:rsidR="00251783">
          <w:fldChar w:fldCharType="end"/>
        </w:r>
      </w:hyperlink>
    </w:p>
    <w:p w14:paraId="1883D94A"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74" w:history="1">
        <w:r w:rsidR="00251783">
          <w:rPr>
            <w:rStyle w:val="af6"/>
            <w:rFonts w:cs="宋体"/>
          </w:rPr>
          <w:t>10.8</w:t>
        </w:r>
        <w:r w:rsidR="00251783">
          <w:rPr>
            <w:rStyle w:val="af6"/>
          </w:rPr>
          <w:t xml:space="preserve"> </w:t>
        </w:r>
        <w:bookmarkStart w:id="23" w:name="_Hlk79006840"/>
        <w:r w:rsidR="00251783">
          <w:rPr>
            <w:rStyle w:val="af6"/>
            <w:rFonts w:hint="eastAsia"/>
          </w:rPr>
          <w:t>T</w:t>
        </w:r>
        <w:r w:rsidR="00251783">
          <w:rPr>
            <w:rStyle w:val="af6"/>
          </w:rPr>
          <w:t>hemed Floor Finish and Paving</w:t>
        </w:r>
        <w:bookmarkEnd w:id="23"/>
        <w:r w:rsidR="00251783">
          <w:tab/>
        </w:r>
        <w:r w:rsidR="00251783">
          <w:fldChar w:fldCharType="begin" w:fldLock="1"/>
        </w:r>
        <w:r w:rsidR="00251783">
          <w:instrText xml:space="preserve"> PAGEREF _Toc77617874 \h </w:instrText>
        </w:r>
        <w:r w:rsidR="00251783">
          <w:fldChar w:fldCharType="separate"/>
        </w:r>
        <w:r w:rsidR="00251783">
          <w:t>128</w:t>
        </w:r>
        <w:r w:rsidR="00251783">
          <w:fldChar w:fldCharType="end"/>
        </w:r>
      </w:hyperlink>
    </w:p>
    <w:p w14:paraId="1533B218"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75" w:history="1">
        <w:r w:rsidR="00251783">
          <w:rPr>
            <w:rStyle w:val="af6"/>
            <w:rFonts w:cs="宋体"/>
          </w:rPr>
          <w:t>10.9</w:t>
        </w:r>
        <w:r w:rsidR="00251783">
          <w:rPr>
            <w:rStyle w:val="af6"/>
          </w:rPr>
          <w:t xml:space="preserve"> </w:t>
        </w:r>
        <w:r w:rsidR="00251783">
          <w:rPr>
            <w:rStyle w:val="af6"/>
            <w:rFonts w:hint="eastAsia"/>
          </w:rPr>
          <w:t>T</w:t>
        </w:r>
        <w:r w:rsidR="00251783">
          <w:rPr>
            <w:rStyle w:val="af6"/>
          </w:rPr>
          <w:t>heme Roof</w:t>
        </w:r>
        <w:r w:rsidR="00251783">
          <w:tab/>
        </w:r>
        <w:r w:rsidR="00251783">
          <w:fldChar w:fldCharType="begin" w:fldLock="1"/>
        </w:r>
        <w:r w:rsidR="00251783">
          <w:instrText xml:space="preserve"> PAGEREF _Toc77617875 \h </w:instrText>
        </w:r>
        <w:r w:rsidR="00251783">
          <w:fldChar w:fldCharType="separate"/>
        </w:r>
        <w:r w:rsidR="00251783">
          <w:t>132</w:t>
        </w:r>
        <w:r w:rsidR="00251783">
          <w:fldChar w:fldCharType="end"/>
        </w:r>
      </w:hyperlink>
    </w:p>
    <w:p w14:paraId="7B43FDC2"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76" w:history="1">
        <w:r w:rsidR="00251783">
          <w:rPr>
            <w:rStyle w:val="af6"/>
            <w:rFonts w:cs="宋体"/>
          </w:rPr>
          <w:t>10.10</w:t>
        </w:r>
        <w:r w:rsidR="00251783">
          <w:rPr>
            <w:rStyle w:val="af6"/>
          </w:rPr>
          <w:t xml:space="preserve"> Theme Planting</w:t>
        </w:r>
        <w:r w:rsidR="00251783">
          <w:tab/>
        </w:r>
        <w:r w:rsidR="00251783">
          <w:fldChar w:fldCharType="begin" w:fldLock="1"/>
        </w:r>
        <w:r w:rsidR="00251783">
          <w:instrText xml:space="preserve"> PAGEREF _Toc77617876 \h </w:instrText>
        </w:r>
        <w:r w:rsidR="00251783">
          <w:fldChar w:fldCharType="separate"/>
        </w:r>
        <w:r w:rsidR="00251783">
          <w:t>133</w:t>
        </w:r>
        <w:r w:rsidR="00251783">
          <w:fldChar w:fldCharType="end"/>
        </w:r>
      </w:hyperlink>
    </w:p>
    <w:p w14:paraId="7A6B00C5"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77" w:history="1">
        <w:r w:rsidR="00251783">
          <w:rPr>
            <w:rStyle w:val="af6"/>
            <w:rFonts w:cs="宋体"/>
          </w:rPr>
          <w:t>10.11</w:t>
        </w:r>
        <w:r w:rsidR="00251783">
          <w:rPr>
            <w:rStyle w:val="af6"/>
          </w:rPr>
          <w:t xml:space="preserve"> </w:t>
        </w:r>
        <w:r w:rsidR="00251783">
          <w:rPr>
            <w:rStyle w:val="af6"/>
            <w:rFonts w:hint="eastAsia"/>
          </w:rPr>
          <w:t>T</w:t>
        </w:r>
        <w:r w:rsidR="00251783">
          <w:rPr>
            <w:rStyle w:val="af6"/>
          </w:rPr>
          <w:t>heme Waterscape</w:t>
        </w:r>
        <w:r w:rsidR="00251783">
          <w:tab/>
        </w:r>
        <w:r w:rsidR="00251783">
          <w:fldChar w:fldCharType="begin" w:fldLock="1"/>
        </w:r>
        <w:r w:rsidR="00251783">
          <w:instrText xml:space="preserve"> PAGEREF _Toc77617877 \h </w:instrText>
        </w:r>
        <w:r w:rsidR="00251783">
          <w:fldChar w:fldCharType="separate"/>
        </w:r>
        <w:r w:rsidR="00251783">
          <w:t>135</w:t>
        </w:r>
        <w:r w:rsidR="00251783">
          <w:fldChar w:fldCharType="end"/>
        </w:r>
      </w:hyperlink>
    </w:p>
    <w:p w14:paraId="76098B29"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79" w:history="1">
        <w:r w:rsidR="00251783">
          <w:rPr>
            <w:rStyle w:val="af6"/>
            <w:rFonts w:cs="宋体"/>
          </w:rPr>
          <w:t>10.12</w:t>
        </w:r>
        <w:r w:rsidR="00251783">
          <w:rPr>
            <w:rStyle w:val="af6"/>
          </w:rPr>
          <w:t xml:space="preserve"> </w:t>
        </w:r>
        <w:r w:rsidR="00251783">
          <w:rPr>
            <w:rStyle w:val="af6"/>
            <w:rFonts w:hint="eastAsia"/>
          </w:rPr>
          <w:t>O</w:t>
        </w:r>
        <w:r w:rsidR="00251783">
          <w:rPr>
            <w:rStyle w:val="af6"/>
          </w:rPr>
          <w:t>thers</w:t>
        </w:r>
        <w:r w:rsidR="00251783">
          <w:tab/>
        </w:r>
        <w:r w:rsidR="00251783">
          <w:fldChar w:fldCharType="begin" w:fldLock="1"/>
        </w:r>
        <w:r w:rsidR="00251783">
          <w:instrText xml:space="preserve"> PAGEREF _Toc77617879 \h </w:instrText>
        </w:r>
        <w:r w:rsidR="00251783">
          <w:fldChar w:fldCharType="separate"/>
        </w:r>
        <w:r w:rsidR="00251783">
          <w:t>136</w:t>
        </w:r>
        <w:r w:rsidR="00251783">
          <w:fldChar w:fldCharType="end"/>
        </w:r>
      </w:hyperlink>
    </w:p>
    <w:p w14:paraId="672C9F00" w14:textId="77777777" w:rsidR="009B2597" w:rsidRDefault="00C33763">
      <w:pPr>
        <w:pStyle w:val="10"/>
        <w:ind w:left="0"/>
        <w:rPr>
          <w:rFonts w:asciiTheme="minorHAnsi" w:eastAsiaTheme="minorEastAsia" w:hAnsiTheme="minorHAnsi" w:cstheme="minorBidi"/>
          <w:sz w:val="21"/>
          <w:szCs w:val="22"/>
        </w:rPr>
      </w:pPr>
      <w:hyperlink w:anchor="_Toc77617880" w:history="1">
        <w:r w:rsidR="00251783">
          <w:rPr>
            <w:rStyle w:val="af6"/>
            <w:rFonts w:cs="宋体"/>
          </w:rPr>
          <w:t>11</w:t>
        </w:r>
        <w:r w:rsidR="00251783">
          <w:rPr>
            <w:rStyle w:val="af6"/>
          </w:rPr>
          <w:t xml:space="preserve"> </w:t>
        </w:r>
        <w:r w:rsidR="00251783">
          <w:rPr>
            <w:rStyle w:val="af6"/>
            <w:rFonts w:hint="eastAsia"/>
          </w:rPr>
          <w:t>T</w:t>
        </w:r>
        <w:r w:rsidR="00251783">
          <w:rPr>
            <w:rStyle w:val="af6"/>
          </w:rPr>
          <w:t>hemed Component Inspection</w:t>
        </w:r>
        <w:r w:rsidR="00251783">
          <w:tab/>
        </w:r>
        <w:r w:rsidR="00251783">
          <w:fldChar w:fldCharType="begin" w:fldLock="1"/>
        </w:r>
        <w:r w:rsidR="00251783">
          <w:instrText xml:space="preserve"> PAGEREF _Toc77617880 \h </w:instrText>
        </w:r>
        <w:r w:rsidR="00251783">
          <w:fldChar w:fldCharType="separate"/>
        </w:r>
        <w:r w:rsidR="00251783">
          <w:t>141</w:t>
        </w:r>
        <w:r w:rsidR="00251783">
          <w:fldChar w:fldCharType="end"/>
        </w:r>
      </w:hyperlink>
    </w:p>
    <w:p w14:paraId="35DCADA0"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81" w:history="1">
        <w:r w:rsidR="00251783">
          <w:rPr>
            <w:rStyle w:val="af6"/>
            <w:rFonts w:cs="宋体"/>
          </w:rPr>
          <w:t>11.1</w:t>
        </w:r>
        <w:r w:rsidR="00251783">
          <w:rPr>
            <w:rStyle w:val="af6"/>
          </w:rPr>
          <w:t xml:space="preserve"> </w:t>
        </w:r>
        <w:r w:rsidR="00251783">
          <w:rPr>
            <w:rStyle w:val="af6"/>
            <w:rFonts w:hint="eastAsia"/>
          </w:rPr>
          <w:t>G</w:t>
        </w:r>
        <w:r w:rsidR="00251783">
          <w:rPr>
            <w:rStyle w:val="af6"/>
          </w:rPr>
          <w:t>eneral Requirements</w:t>
        </w:r>
        <w:r w:rsidR="00251783">
          <w:tab/>
        </w:r>
        <w:r w:rsidR="00251783">
          <w:fldChar w:fldCharType="begin" w:fldLock="1"/>
        </w:r>
        <w:r w:rsidR="00251783">
          <w:instrText xml:space="preserve"> PAGEREF _Toc77617881 \h </w:instrText>
        </w:r>
        <w:r w:rsidR="00251783">
          <w:fldChar w:fldCharType="separate"/>
        </w:r>
        <w:r w:rsidR="00251783">
          <w:t>141</w:t>
        </w:r>
        <w:r w:rsidR="00251783">
          <w:fldChar w:fldCharType="end"/>
        </w:r>
      </w:hyperlink>
    </w:p>
    <w:p w14:paraId="6DFD98CE"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82" w:history="1">
        <w:r w:rsidR="00251783">
          <w:rPr>
            <w:rStyle w:val="af6"/>
            <w:rFonts w:cs="宋体"/>
          </w:rPr>
          <w:t>11.2</w:t>
        </w:r>
        <w:r w:rsidR="00251783">
          <w:rPr>
            <w:rStyle w:val="af6"/>
          </w:rPr>
          <w:t xml:space="preserve"> Inspection </w:t>
        </w:r>
        <w:r w:rsidR="00251783">
          <w:rPr>
            <w:rStyle w:val="af6"/>
            <w:rFonts w:hint="eastAsia"/>
          </w:rPr>
          <w:t>of</w:t>
        </w:r>
        <w:r w:rsidR="00251783">
          <w:rPr>
            <w:rStyle w:val="af6"/>
          </w:rPr>
          <w:t xml:space="preserve"> Theme Paint</w:t>
        </w:r>
        <w:r w:rsidR="00251783">
          <w:rPr>
            <w:rStyle w:val="af6"/>
            <w:rFonts w:hint="eastAsia"/>
          </w:rPr>
          <w:t>ing</w:t>
        </w:r>
        <w:r w:rsidR="00251783">
          <w:tab/>
        </w:r>
        <w:r w:rsidR="00251783">
          <w:fldChar w:fldCharType="begin" w:fldLock="1"/>
        </w:r>
        <w:r w:rsidR="00251783">
          <w:instrText xml:space="preserve"> PAGEREF _Toc77617882 \h </w:instrText>
        </w:r>
        <w:r w:rsidR="00251783">
          <w:fldChar w:fldCharType="separate"/>
        </w:r>
        <w:r w:rsidR="00251783">
          <w:t>142</w:t>
        </w:r>
        <w:r w:rsidR="00251783">
          <w:fldChar w:fldCharType="end"/>
        </w:r>
      </w:hyperlink>
    </w:p>
    <w:p w14:paraId="34DC1431"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83" w:history="1">
        <w:r w:rsidR="00251783">
          <w:rPr>
            <w:rStyle w:val="af6"/>
            <w:rFonts w:cs="宋体"/>
          </w:rPr>
          <w:t>11.3</w:t>
        </w:r>
        <w:r w:rsidR="00251783">
          <w:rPr>
            <w:rStyle w:val="af6"/>
          </w:rPr>
          <w:t xml:space="preserve"> Inspection of Theme Plastering</w:t>
        </w:r>
        <w:r w:rsidR="00251783">
          <w:tab/>
          <w:t>144</w:t>
        </w:r>
      </w:hyperlink>
    </w:p>
    <w:p w14:paraId="79FF714A"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84" w:history="1">
        <w:r w:rsidR="00251783">
          <w:rPr>
            <w:rStyle w:val="af6"/>
            <w:rFonts w:cs="宋体"/>
          </w:rPr>
          <w:t>11.4</w:t>
        </w:r>
        <w:r w:rsidR="00251783">
          <w:rPr>
            <w:rStyle w:val="af6"/>
          </w:rPr>
          <w:t xml:space="preserve"> Inspection of Themed Cement Modeling Work</w:t>
        </w:r>
        <w:r w:rsidR="00251783">
          <w:tab/>
        </w:r>
      </w:hyperlink>
      <w:r w:rsidR="00251783">
        <w:t>147</w:t>
      </w:r>
    </w:p>
    <w:p w14:paraId="57AA2DC0"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85" w:history="1">
        <w:r w:rsidR="00251783">
          <w:rPr>
            <w:rStyle w:val="af6"/>
            <w:rFonts w:cs="宋体"/>
          </w:rPr>
          <w:t>11.5</w:t>
        </w:r>
        <w:r w:rsidR="00251783">
          <w:rPr>
            <w:rStyle w:val="af6"/>
          </w:rPr>
          <w:t xml:space="preserve"> Inspection of Themed  Finishing</w:t>
        </w:r>
        <w:r w:rsidR="00251783">
          <w:tab/>
          <w:t>148</w:t>
        </w:r>
      </w:hyperlink>
    </w:p>
    <w:p w14:paraId="36AA00FB"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86" w:history="1">
        <w:r w:rsidR="00251783">
          <w:rPr>
            <w:rStyle w:val="af6"/>
            <w:rFonts w:cs="宋体"/>
          </w:rPr>
          <w:t>11.6</w:t>
        </w:r>
        <w:r w:rsidR="00251783">
          <w:rPr>
            <w:rStyle w:val="af6"/>
          </w:rPr>
          <w:t xml:space="preserve"> Inspection of Themed Floor Finish</w:t>
        </w:r>
        <w:r w:rsidR="00251783">
          <w:tab/>
          <w:t>150</w:t>
        </w:r>
      </w:hyperlink>
    </w:p>
    <w:p w14:paraId="32F47C0B"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87" w:history="1">
        <w:r w:rsidR="00251783">
          <w:rPr>
            <w:rStyle w:val="af6"/>
            <w:rFonts w:cs="宋体"/>
          </w:rPr>
          <w:t>11.7</w:t>
        </w:r>
        <w:r w:rsidR="00251783">
          <w:rPr>
            <w:rStyle w:val="af6"/>
          </w:rPr>
          <w:t xml:space="preserve"> Inspection of Theme Planting</w:t>
        </w:r>
        <w:r w:rsidR="00251783">
          <w:tab/>
          <w:t>152</w:t>
        </w:r>
      </w:hyperlink>
    </w:p>
    <w:p w14:paraId="68478A2F"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88" w:history="1">
        <w:r w:rsidR="00251783">
          <w:rPr>
            <w:rStyle w:val="af6"/>
            <w:rFonts w:cs="宋体"/>
          </w:rPr>
          <w:t>11.8</w:t>
        </w:r>
        <w:r w:rsidR="00251783">
          <w:rPr>
            <w:rStyle w:val="af6"/>
          </w:rPr>
          <w:t xml:space="preserve"> Inspection of Theme Waterscape</w:t>
        </w:r>
        <w:r w:rsidR="00251783">
          <w:tab/>
        </w:r>
        <w:r w:rsidR="00251783">
          <w:fldChar w:fldCharType="begin" w:fldLock="1"/>
        </w:r>
        <w:r w:rsidR="00251783">
          <w:instrText xml:space="preserve"> PAGEREF _Toc77617888 \h </w:instrText>
        </w:r>
        <w:r w:rsidR="00251783">
          <w:fldChar w:fldCharType="separate"/>
        </w:r>
        <w:r w:rsidR="00251783">
          <w:t>153</w:t>
        </w:r>
        <w:r w:rsidR="00251783">
          <w:fldChar w:fldCharType="end"/>
        </w:r>
      </w:hyperlink>
    </w:p>
    <w:p w14:paraId="1B8D2543"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89" w:history="1">
        <w:r w:rsidR="00251783">
          <w:rPr>
            <w:rStyle w:val="af6"/>
            <w:rFonts w:cs="宋体"/>
          </w:rPr>
          <w:t>11.9</w:t>
        </w:r>
        <w:r w:rsidR="00251783">
          <w:rPr>
            <w:rStyle w:val="af6"/>
          </w:rPr>
          <w:t xml:space="preserve"> Inspection of O</w:t>
        </w:r>
        <w:r w:rsidR="00251783">
          <w:rPr>
            <w:rStyle w:val="af6"/>
            <w:rFonts w:hint="eastAsia"/>
          </w:rPr>
          <w:t>thers</w:t>
        </w:r>
        <w:r w:rsidR="00251783">
          <w:tab/>
        </w:r>
        <w:r w:rsidR="00251783">
          <w:fldChar w:fldCharType="begin" w:fldLock="1"/>
        </w:r>
        <w:r w:rsidR="00251783">
          <w:instrText xml:space="preserve"> PAGEREF _Toc77617889 \h </w:instrText>
        </w:r>
        <w:r w:rsidR="00251783">
          <w:fldChar w:fldCharType="separate"/>
        </w:r>
        <w:r w:rsidR="00251783">
          <w:t>153</w:t>
        </w:r>
        <w:r w:rsidR="00251783">
          <w:fldChar w:fldCharType="end"/>
        </w:r>
      </w:hyperlink>
    </w:p>
    <w:p w14:paraId="10DB3C4E" w14:textId="77777777" w:rsidR="009B2597" w:rsidRDefault="00C33763">
      <w:pPr>
        <w:pStyle w:val="10"/>
        <w:ind w:left="0"/>
        <w:rPr>
          <w:rFonts w:asciiTheme="minorHAnsi" w:eastAsiaTheme="minorEastAsia" w:hAnsiTheme="minorHAnsi" w:cstheme="minorBidi"/>
          <w:sz w:val="21"/>
          <w:szCs w:val="22"/>
        </w:rPr>
      </w:pPr>
      <w:hyperlink w:anchor="_Toc77617896" w:history="1">
        <w:r w:rsidR="00251783">
          <w:rPr>
            <w:rStyle w:val="af6"/>
            <w:rFonts w:cs="宋体"/>
          </w:rPr>
          <w:t>12</w:t>
        </w:r>
        <w:r w:rsidR="00251783">
          <w:rPr>
            <w:rStyle w:val="af6"/>
          </w:rPr>
          <w:t xml:space="preserve"> </w:t>
        </w:r>
        <w:r w:rsidR="00251783">
          <w:rPr>
            <w:rStyle w:val="af6"/>
            <w:rFonts w:hint="eastAsia"/>
          </w:rPr>
          <w:t>M</w:t>
        </w:r>
        <w:r w:rsidR="00251783">
          <w:rPr>
            <w:rStyle w:val="af6"/>
          </w:rPr>
          <w:t>aintance</w:t>
        </w:r>
        <w:r w:rsidR="00251783">
          <w:tab/>
        </w:r>
        <w:r w:rsidR="00251783">
          <w:fldChar w:fldCharType="begin" w:fldLock="1"/>
        </w:r>
        <w:r w:rsidR="00251783">
          <w:instrText xml:space="preserve"> PAGEREF _Toc77617896 \h </w:instrText>
        </w:r>
        <w:r w:rsidR="00251783">
          <w:fldChar w:fldCharType="separate"/>
        </w:r>
        <w:r w:rsidR="00251783">
          <w:t>156</w:t>
        </w:r>
        <w:r w:rsidR="00251783">
          <w:fldChar w:fldCharType="end"/>
        </w:r>
      </w:hyperlink>
    </w:p>
    <w:p w14:paraId="45A54252"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97" w:history="1">
        <w:r w:rsidR="00251783">
          <w:rPr>
            <w:rStyle w:val="af6"/>
            <w:rFonts w:cs="宋体"/>
          </w:rPr>
          <w:t>12.1</w:t>
        </w:r>
        <w:r w:rsidR="00251783">
          <w:rPr>
            <w:rStyle w:val="af6"/>
          </w:rPr>
          <w:t xml:space="preserve"> </w:t>
        </w:r>
        <w:r w:rsidR="00251783">
          <w:rPr>
            <w:rStyle w:val="af6"/>
            <w:rFonts w:hint="eastAsia"/>
          </w:rPr>
          <w:t>G</w:t>
        </w:r>
        <w:r w:rsidR="00251783">
          <w:rPr>
            <w:rStyle w:val="af6"/>
          </w:rPr>
          <w:t>eneral Requirements</w:t>
        </w:r>
        <w:r w:rsidR="00251783">
          <w:tab/>
        </w:r>
        <w:r w:rsidR="00251783">
          <w:fldChar w:fldCharType="begin" w:fldLock="1"/>
        </w:r>
        <w:r w:rsidR="00251783">
          <w:instrText xml:space="preserve"> PAGEREF _Toc77617897 \h </w:instrText>
        </w:r>
        <w:r w:rsidR="00251783">
          <w:fldChar w:fldCharType="separate"/>
        </w:r>
        <w:r w:rsidR="00251783">
          <w:t>156</w:t>
        </w:r>
        <w:r w:rsidR="00251783">
          <w:fldChar w:fldCharType="end"/>
        </w:r>
      </w:hyperlink>
    </w:p>
    <w:p w14:paraId="6FEE104A"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98" w:history="1">
        <w:r w:rsidR="00251783">
          <w:rPr>
            <w:rStyle w:val="af6"/>
            <w:rFonts w:cs="宋体"/>
          </w:rPr>
          <w:t>12.2</w:t>
        </w:r>
        <w:r w:rsidR="00251783">
          <w:rPr>
            <w:rStyle w:val="af6"/>
          </w:rPr>
          <w:t xml:space="preserve"> </w:t>
        </w:r>
        <w:r w:rsidR="00251783">
          <w:rPr>
            <w:rStyle w:val="af6"/>
            <w:rFonts w:hint="eastAsia"/>
          </w:rPr>
          <w:t>E</w:t>
        </w:r>
        <w:r w:rsidR="00251783">
          <w:rPr>
            <w:rStyle w:val="af6"/>
          </w:rPr>
          <w:t xml:space="preserve">xterior </w:t>
        </w:r>
        <w:r w:rsidR="00251783">
          <w:rPr>
            <w:rStyle w:val="af6"/>
            <w:rFonts w:hint="eastAsia"/>
          </w:rPr>
          <w:t>Project</w:t>
        </w:r>
        <w:r w:rsidR="00251783">
          <w:tab/>
        </w:r>
        <w:r w:rsidR="00251783">
          <w:fldChar w:fldCharType="begin" w:fldLock="1"/>
        </w:r>
        <w:r w:rsidR="00251783">
          <w:instrText xml:space="preserve"> PAGEREF _Toc77617898 \h </w:instrText>
        </w:r>
        <w:r w:rsidR="00251783">
          <w:fldChar w:fldCharType="separate"/>
        </w:r>
        <w:r w:rsidR="00251783">
          <w:t>156</w:t>
        </w:r>
        <w:r w:rsidR="00251783">
          <w:fldChar w:fldCharType="end"/>
        </w:r>
      </w:hyperlink>
    </w:p>
    <w:p w14:paraId="1AF3D22F"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899" w:history="1">
        <w:r w:rsidR="00251783">
          <w:rPr>
            <w:rStyle w:val="af6"/>
            <w:rFonts w:cs="宋体"/>
          </w:rPr>
          <w:t xml:space="preserve">12.3 </w:t>
        </w:r>
        <w:r w:rsidR="00251783">
          <w:rPr>
            <w:rStyle w:val="af6"/>
            <w:rFonts w:cs="宋体" w:hint="eastAsia"/>
          </w:rPr>
          <w:t>Landscaping</w:t>
        </w:r>
        <w:r w:rsidR="00251783">
          <w:rPr>
            <w:rStyle w:val="af6"/>
            <w:rFonts w:cs="宋体"/>
          </w:rPr>
          <w:t xml:space="preserve"> </w:t>
        </w:r>
        <w:r w:rsidR="00251783">
          <w:tab/>
          <w:t xml:space="preserve"> </w:t>
        </w:r>
        <w:r w:rsidR="00251783">
          <w:fldChar w:fldCharType="begin" w:fldLock="1"/>
        </w:r>
        <w:r w:rsidR="00251783">
          <w:instrText xml:space="preserve"> PAGEREF _Toc77617899 \h </w:instrText>
        </w:r>
        <w:r w:rsidR="00251783">
          <w:fldChar w:fldCharType="separate"/>
        </w:r>
        <w:r w:rsidR="00251783">
          <w:t>158</w:t>
        </w:r>
        <w:r w:rsidR="00251783">
          <w:fldChar w:fldCharType="end"/>
        </w:r>
      </w:hyperlink>
    </w:p>
    <w:p w14:paraId="16D30CC0"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900" w:history="1">
        <w:r w:rsidR="00251783">
          <w:rPr>
            <w:rStyle w:val="af6"/>
            <w:rFonts w:cs="宋体"/>
          </w:rPr>
          <w:t>12.4</w:t>
        </w:r>
        <w:r w:rsidR="00251783">
          <w:rPr>
            <w:rStyle w:val="af6"/>
          </w:rPr>
          <w:t xml:space="preserve"> </w:t>
        </w:r>
        <w:r w:rsidR="00251783">
          <w:rPr>
            <w:rStyle w:val="af6"/>
            <w:rFonts w:hint="eastAsia"/>
          </w:rPr>
          <w:t>Landscape</w:t>
        </w:r>
        <w:r w:rsidR="00251783">
          <w:rPr>
            <w:rStyle w:val="af6"/>
          </w:rPr>
          <w:t xml:space="preserve"> </w:t>
        </w:r>
        <w:r w:rsidR="00251783">
          <w:rPr>
            <w:rStyle w:val="af6"/>
            <w:rFonts w:hint="eastAsia"/>
          </w:rPr>
          <w:t>Structure</w:t>
        </w:r>
        <w:r w:rsidR="00251783">
          <w:tab/>
        </w:r>
        <w:r w:rsidR="00251783">
          <w:fldChar w:fldCharType="begin" w:fldLock="1"/>
        </w:r>
        <w:r w:rsidR="00251783">
          <w:instrText xml:space="preserve"> PAGEREF _Toc77617900 \h </w:instrText>
        </w:r>
        <w:r w:rsidR="00251783">
          <w:fldChar w:fldCharType="separate"/>
        </w:r>
        <w:r w:rsidR="00251783">
          <w:t>159</w:t>
        </w:r>
        <w:r w:rsidR="00251783">
          <w:fldChar w:fldCharType="end"/>
        </w:r>
      </w:hyperlink>
    </w:p>
    <w:p w14:paraId="399CD3A7"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901" w:history="1">
        <w:r w:rsidR="00251783">
          <w:rPr>
            <w:rStyle w:val="af6"/>
            <w:rFonts w:cs="宋体"/>
          </w:rPr>
          <w:t>12.5</w:t>
        </w:r>
        <w:r w:rsidR="00251783">
          <w:rPr>
            <w:rStyle w:val="af6"/>
          </w:rPr>
          <w:t xml:space="preserve"> </w:t>
        </w:r>
        <w:r w:rsidR="00251783">
          <w:rPr>
            <w:rStyle w:val="af6"/>
            <w:rFonts w:hint="eastAsia"/>
          </w:rPr>
          <w:t>Themed</w:t>
        </w:r>
        <w:r w:rsidR="00251783">
          <w:rPr>
            <w:rStyle w:val="af6"/>
          </w:rPr>
          <w:t xml:space="preserve"> </w:t>
        </w:r>
        <w:r w:rsidR="00251783">
          <w:rPr>
            <w:rStyle w:val="af6"/>
            <w:rFonts w:hint="eastAsia"/>
          </w:rPr>
          <w:t>Decoration</w:t>
        </w:r>
        <w:r w:rsidR="00251783">
          <w:tab/>
        </w:r>
        <w:r w:rsidR="00251783">
          <w:fldChar w:fldCharType="begin" w:fldLock="1"/>
        </w:r>
        <w:r w:rsidR="00251783">
          <w:instrText xml:space="preserve"> PAGEREF _Toc77617901 \h </w:instrText>
        </w:r>
        <w:r w:rsidR="00251783">
          <w:fldChar w:fldCharType="separate"/>
        </w:r>
        <w:r w:rsidR="00251783">
          <w:t>160</w:t>
        </w:r>
        <w:r w:rsidR="00251783">
          <w:fldChar w:fldCharType="end"/>
        </w:r>
      </w:hyperlink>
    </w:p>
    <w:p w14:paraId="50708675"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902" w:history="1">
        <w:r w:rsidR="00251783">
          <w:rPr>
            <w:rStyle w:val="af6"/>
            <w:rFonts w:cs="宋体"/>
          </w:rPr>
          <w:t>12.6</w:t>
        </w:r>
        <w:r w:rsidR="00251783">
          <w:rPr>
            <w:rStyle w:val="af6"/>
          </w:rPr>
          <w:t xml:space="preserve"> </w:t>
        </w:r>
        <w:r w:rsidR="00251783">
          <w:rPr>
            <w:rStyle w:val="af6"/>
            <w:rFonts w:hint="eastAsia"/>
          </w:rPr>
          <w:t>Scenery</w:t>
        </w:r>
        <w:r w:rsidR="00251783">
          <w:rPr>
            <w:rStyle w:val="af6"/>
          </w:rPr>
          <w:t xml:space="preserve"> </w:t>
        </w:r>
        <w:r w:rsidR="00251783">
          <w:rPr>
            <w:rStyle w:val="af6"/>
            <w:rFonts w:hint="eastAsia"/>
          </w:rPr>
          <w:t>Lighting</w:t>
        </w:r>
        <w:r w:rsidR="00251783">
          <w:rPr>
            <w:rStyle w:val="af6"/>
          </w:rPr>
          <w:t xml:space="preserve"> and Power Equipment</w:t>
        </w:r>
        <w:r w:rsidR="00251783">
          <w:tab/>
        </w:r>
        <w:r w:rsidR="00251783">
          <w:fldChar w:fldCharType="begin" w:fldLock="1"/>
        </w:r>
        <w:r w:rsidR="00251783">
          <w:instrText xml:space="preserve"> PAGEREF _Toc77617902 \h </w:instrText>
        </w:r>
        <w:r w:rsidR="00251783">
          <w:fldChar w:fldCharType="separate"/>
        </w:r>
        <w:r w:rsidR="00251783">
          <w:t>161</w:t>
        </w:r>
        <w:r w:rsidR="00251783">
          <w:fldChar w:fldCharType="end"/>
        </w:r>
      </w:hyperlink>
    </w:p>
    <w:p w14:paraId="07E319B6" w14:textId="77777777" w:rsidR="009B2597" w:rsidRDefault="00C33763">
      <w:pPr>
        <w:pStyle w:val="21"/>
        <w:tabs>
          <w:tab w:val="right" w:leader="dot" w:pos="8681"/>
        </w:tabs>
        <w:ind w:leftChars="0" w:left="0" w:firstLineChars="100" w:firstLine="280"/>
        <w:rPr>
          <w:rFonts w:asciiTheme="minorHAnsi" w:eastAsiaTheme="minorEastAsia" w:hAnsiTheme="minorHAnsi" w:cstheme="minorBidi"/>
          <w:sz w:val="21"/>
          <w:szCs w:val="22"/>
        </w:rPr>
      </w:pPr>
      <w:hyperlink w:anchor="_Toc77617903" w:history="1">
        <w:r w:rsidR="00251783">
          <w:rPr>
            <w:rStyle w:val="af6"/>
            <w:rFonts w:cs="宋体"/>
          </w:rPr>
          <w:t>12.7</w:t>
        </w:r>
        <w:r w:rsidR="00251783">
          <w:rPr>
            <w:rStyle w:val="af6"/>
          </w:rPr>
          <w:t xml:space="preserve"> </w:t>
        </w:r>
        <w:r w:rsidR="00251783">
          <w:rPr>
            <w:rStyle w:val="af6"/>
            <w:rFonts w:hint="eastAsia"/>
          </w:rPr>
          <w:t>M</w:t>
        </w:r>
        <w:r w:rsidR="00251783">
          <w:rPr>
            <w:rStyle w:val="af6"/>
          </w:rPr>
          <w:t>EP Equipment</w:t>
        </w:r>
        <w:r w:rsidR="00251783">
          <w:tab/>
        </w:r>
        <w:r w:rsidR="00251783">
          <w:fldChar w:fldCharType="begin" w:fldLock="1"/>
        </w:r>
        <w:r w:rsidR="00251783">
          <w:instrText xml:space="preserve"> PAGEREF _Toc77617903 \h </w:instrText>
        </w:r>
        <w:r w:rsidR="00251783">
          <w:fldChar w:fldCharType="separate"/>
        </w:r>
        <w:r w:rsidR="00251783">
          <w:t>162</w:t>
        </w:r>
        <w:r w:rsidR="00251783">
          <w:fldChar w:fldCharType="end"/>
        </w:r>
      </w:hyperlink>
    </w:p>
    <w:p w14:paraId="2E5E217A" w14:textId="77777777" w:rsidR="009B2597" w:rsidRDefault="00C33763">
      <w:pPr>
        <w:pStyle w:val="10"/>
        <w:ind w:left="0"/>
        <w:rPr>
          <w:rFonts w:asciiTheme="minorHAnsi" w:eastAsiaTheme="minorEastAsia" w:hAnsiTheme="minorHAnsi" w:cstheme="minorBidi"/>
          <w:sz w:val="21"/>
          <w:szCs w:val="22"/>
        </w:rPr>
      </w:pPr>
      <w:hyperlink w:anchor="_Toc77617904" w:history="1">
        <w:r w:rsidR="00251783">
          <w:rPr>
            <w:rStyle w:val="af6"/>
            <w:rFonts w:hint="eastAsia"/>
          </w:rPr>
          <w:t>A</w:t>
        </w:r>
        <w:r w:rsidR="00251783">
          <w:rPr>
            <w:rStyle w:val="af6"/>
          </w:rPr>
          <w:t>ppendix A   Specific Entertainment Equipment Classification</w:t>
        </w:r>
        <w:r w:rsidR="00251783">
          <w:tab/>
        </w:r>
        <w:r w:rsidR="00251783">
          <w:fldChar w:fldCharType="begin" w:fldLock="1"/>
        </w:r>
        <w:r w:rsidR="00251783">
          <w:instrText xml:space="preserve"> PAGEREF _Toc77617904 \h </w:instrText>
        </w:r>
        <w:r w:rsidR="00251783">
          <w:fldChar w:fldCharType="separate"/>
        </w:r>
        <w:r w:rsidR="00251783">
          <w:t>165</w:t>
        </w:r>
        <w:r w:rsidR="00251783">
          <w:fldChar w:fldCharType="end"/>
        </w:r>
      </w:hyperlink>
    </w:p>
    <w:p w14:paraId="6C370E4C" w14:textId="77777777" w:rsidR="009B2597" w:rsidRDefault="00C33763">
      <w:pPr>
        <w:pStyle w:val="10"/>
        <w:ind w:left="0"/>
        <w:rPr>
          <w:rFonts w:asciiTheme="minorHAnsi" w:eastAsiaTheme="minorEastAsia" w:hAnsiTheme="minorHAnsi" w:cstheme="minorBidi"/>
          <w:sz w:val="21"/>
          <w:szCs w:val="22"/>
        </w:rPr>
      </w:pPr>
      <w:hyperlink w:anchor="_Toc77617905" w:history="1">
        <w:r w:rsidR="00251783">
          <w:rPr>
            <w:rStyle w:val="af6"/>
            <w:rFonts w:hint="eastAsia"/>
          </w:rPr>
          <w:t>A</w:t>
        </w:r>
        <w:r w:rsidR="00251783">
          <w:rPr>
            <w:rStyle w:val="af6"/>
          </w:rPr>
          <w:t>ppendix B   Variance of Entertainment Equipment Foundation</w:t>
        </w:r>
        <w:r w:rsidR="00251783">
          <w:tab/>
        </w:r>
        <w:r w:rsidR="00251783">
          <w:fldChar w:fldCharType="begin" w:fldLock="1"/>
        </w:r>
        <w:r w:rsidR="00251783">
          <w:instrText xml:space="preserve"> PAGEREF _Toc77617905 \h </w:instrText>
        </w:r>
        <w:r w:rsidR="00251783">
          <w:fldChar w:fldCharType="separate"/>
        </w:r>
        <w:r w:rsidR="00251783">
          <w:t>166</w:t>
        </w:r>
        <w:r w:rsidR="00251783">
          <w:fldChar w:fldCharType="end"/>
        </w:r>
      </w:hyperlink>
    </w:p>
    <w:p w14:paraId="172C76AB" w14:textId="77777777" w:rsidR="009B2597" w:rsidRDefault="00C33763">
      <w:pPr>
        <w:pStyle w:val="10"/>
        <w:ind w:left="0"/>
        <w:rPr>
          <w:rFonts w:asciiTheme="minorHAnsi" w:eastAsiaTheme="minorEastAsia" w:hAnsiTheme="minorHAnsi" w:cstheme="minorBidi"/>
          <w:sz w:val="21"/>
          <w:szCs w:val="22"/>
        </w:rPr>
      </w:pPr>
      <w:hyperlink w:anchor="_Toc77617906" w:history="1">
        <w:r w:rsidR="00251783">
          <w:rPr>
            <w:rStyle w:val="af6"/>
            <w:rFonts w:hint="eastAsia"/>
          </w:rPr>
          <w:t>A</w:t>
        </w:r>
        <w:r w:rsidR="00251783">
          <w:rPr>
            <w:rStyle w:val="af6"/>
          </w:rPr>
          <w:t>ppendix C   Quality Inspection of Construction</w:t>
        </w:r>
        <w:r w:rsidR="00251783">
          <w:tab/>
        </w:r>
        <w:r w:rsidR="00251783">
          <w:fldChar w:fldCharType="begin" w:fldLock="1"/>
        </w:r>
        <w:r w:rsidR="00251783">
          <w:instrText xml:space="preserve"> PAGEREF _Toc77617906 \h </w:instrText>
        </w:r>
        <w:r w:rsidR="00251783">
          <w:fldChar w:fldCharType="separate"/>
        </w:r>
        <w:r w:rsidR="00251783">
          <w:t>167</w:t>
        </w:r>
        <w:r w:rsidR="00251783">
          <w:fldChar w:fldCharType="end"/>
        </w:r>
      </w:hyperlink>
    </w:p>
    <w:p w14:paraId="1FD137BE" w14:textId="77777777" w:rsidR="009B2597" w:rsidRDefault="00251783">
      <w:pPr>
        <w:pStyle w:val="10"/>
        <w:ind w:left="0"/>
        <w:rPr>
          <w:rFonts w:asciiTheme="minorHAnsi" w:eastAsiaTheme="minorEastAsia" w:hAnsiTheme="minorHAnsi" w:cstheme="minorBidi"/>
          <w:sz w:val="21"/>
          <w:szCs w:val="22"/>
        </w:rPr>
      </w:pPr>
      <w:r>
        <w:t>Explanation of Words in This Standard</w:t>
      </w:r>
      <w:hyperlink w:anchor="_Toc77617907" w:history="1">
        <w:r>
          <w:tab/>
        </w:r>
        <w:r>
          <w:fldChar w:fldCharType="begin" w:fldLock="1"/>
        </w:r>
        <w:r>
          <w:instrText xml:space="preserve"> PAGEREF _Toc77617907 \h </w:instrText>
        </w:r>
        <w:r>
          <w:fldChar w:fldCharType="separate"/>
        </w:r>
        <w:r>
          <w:t>168</w:t>
        </w:r>
        <w:r>
          <w:fldChar w:fldCharType="end"/>
        </w:r>
      </w:hyperlink>
    </w:p>
    <w:p w14:paraId="385441A6" w14:textId="77777777" w:rsidR="009B2597" w:rsidRDefault="00C33763">
      <w:pPr>
        <w:pStyle w:val="10"/>
        <w:ind w:left="0"/>
        <w:rPr>
          <w:rFonts w:asciiTheme="minorHAnsi" w:eastAsiaTheme="minorEastAsia" w:hAnsiTheme="minorHAnsi" w:cstheme="minorBidi"/>
          <w:sz w:val="21"/>
          <w:szCs w:val="22"/>
        </w:rPr>
      </w:pPr>
      <w:hyperlink w:anchor="_Toc77617908" w:history="1">
        <w:r w:rsidR="00251783">
          <w:rPr>
            <w:rStyle w:val="af6"/>
          </w:rPr>
          <w:t>L</w:t>
        </w:r>
        <w:r w:rsidR="00251783">
          <w:rPr>
            <w:rStyle w:val="af6"/>
            <w:rFonts w:hint="eastAsia"/>
          </w:rPr>
          <w:t>ist</w:t>
        </w:r>
        <w:r w:rsidR="00251783">
          <w:rPr>
            <w:rStyle w:val="af6"/>
          </w:rPr>
          <w:t xml:space="preserve"> </w:t>
        </w:r>
        <w:r w:rsidR="00251783">
          <w:rPr>
            <w:rStyle w:val="af6"/>
            <w:rFonts w:hint="eastAsia"/>
          </w:rPr>
          <w:t>of</w:t>
        </w:r>
        <w:r w:rsidR="00251783">
          <w:rPr>
            <w:rStyle w:val="af6"/>
          </w:rPr>
          <w:t xml:space="preserve"> Q</w:t>
        </w:r>
        <w:r w:rsidR="00251783">
          <w:rPr>
            <w:rStyle w:val="af6"/>
            <w:rFonts w:hint="eastAsia"/>
          </w:rPr>
          <w:t>uoted</w:t>
        </w:r>
        <w:r w:rsidR="00251783">
          <w:rPr>
            <w:rStyle w:val="af6"/>
          </w:rPr>
          <w:t xml:space="preserve"> S</w:t>
        </w:r>
        <w:r w:rsidR="00251783">
          <w:rPr>
            <w:rStyle w:val="af6"/>
            <w:rFonts w:hint="eastAsia"/>
          </w:rPr>
          <w:t>tandards</w:t>
        </w:r>
        <w:r w:rsidR="00251783">
          <w:tab/>
        </w:r>
        <w:r w:rsidR="00251783">
          <w:fldChar w:fldCharType="begin" w:fldLock="1"/>
        </w:r>
        <w:r w:rsidR="00251783">
          <w:instrText xml:space="preserve"> PAGEREF _Toc77617908 \h </w:instrText>
        </w:r>
        <w:r w:rsidR="00251783">
          <w:fldChar w:fldCharType="separate"/>
        </w:r>
        <w:r w:rsidR="00251783">
          <w:t>169</w:t>
        </w:r>
        <w:r w:rsidR="00251783">
          <w:fldChar w:fldCharType="end"/>
        </w:r>
      </w:hyperlink>
    </w:p>
    <w:p w14:paraId="7F8F6C36" w14:textId="77777777" w:rsidR="009B2597" w:rsidRDefault="00251783">
      <w:pPr>
        <w:ind w:left="170"/>
      </w:pPr>
      <w:r>
        <w:rPr>
          <w:szCs w:val="28"/>
        </w:rPr>
        <w:fldChar w:fldCharType="end"/>
      </w:r>
    </w:p>
    <w:p w14:paraId="3C3757DE" w14:textId="77777777" w:rsidR="009B2597" w:rsidRDefault="009B2597">
      <w:pPr>
        <w:rPr>
          <w:rFonts w:ascii="宋体" w:hAnsi="宋体"/>
          <w:lang w:val="zh-CN"/>
        </w:rPr>
        <w:sectPr w:rsidR="009B2597">
          <w:headerReference w:type="default" r:id="rId13"/>
          <w:footerReference w:type="default" r:id="rId14"/>
          <w:pgSz w:w="11907" w:h="16839"/>
          <w:pgMar w:top="1440" w:right="1842" w:bottom="1440" w:left="1800" w:header="737" w:footer="737" w:gutter="0"/>
          <w:pgNumType w:start="1"/>
          <w:cols w:space="720"/>
          <w:docGrid w:type="lines" w:linePitch="326"/>
        </w:sectPr>
      </w:pPr>
    </w:p>
    <w:p w14:paraId="3232AA0E" w14:textId="77777777" w:rsidR="009B2597" w:rsidRDefault="00251783" w:rsidP="00DC2854">
      <w:pPr>
        <w:pStyle w:val="1"/>
        <w:ind w:hanging="5953"/>
      </w:pPr>
      <w:bookmarkStart w:id="24" w:name="_Toc7241"/>
      <w:bookmarkStart w:id="25" w:name="_Toc17935"/>
      <w:bookmarkStart w:id="26" w:name="_Toc4562"/>
      <w:bookmarkStart w:id="27" w:name="_Toc67900507"/>
      <w:bookmarkStart w:id="28" w:name="_Toc71377604"/>
      <w:bookmarkStart w:id="29" w:name="_Toc15762"/>
      <w:bookmarkStart w:id="30" w:name="_Toc71273750"/>
      <w:r>
        <w:rPr>
          <w:rFonts w:hint="eastAsia"/>
        </w:rPr>
        <w:lastRenderedPageBreak/>
        <w:t xml:space="preserve"> </w:t>
      </w:r>
      <w:bookmarkStart w:id="31" w:name="_Toc18844"/>
      <w:bookmarkStart w:id="32" w:name="_Toc7786"/>
      <w:bookmarkStart w:id="33" w:name="_Toc77619909"/>
      <w:bookmarkStart w:id="34" w:name="_Toc77620085"/>
      <w:r>
        <w:rPr>
          <w:rFonts w:hint="eastAsia"/>
        </w:rPr>
        <w:t>总</w:t>
      </w:r>
      <w:r>
        <w:rPr>
          <w:rFonts w:hint="eastAsia"/>
        </w:rPr>
        <w:t xml:space="preserve"> </w:t>
      </w:r>
      <w:r>
        <w:rPr>
          <w:rFonts w:hint="eastAsia"/>
        </w:rPr>
        <w:t>则</w:t>
      </w:r>
      <w:bookmarkEnd w:id="24"/>
      <w:bookmarkEnd w:id="25"/>
      <w:bookmarkEnd w:id="26"/>
      <w:bookmarkEnd w:id="27"/>
      <w:bookmarkEnd w:id="28"/>
      <w:bookmarkEnd w:id="29"/>
      <w:bookmarkEnd w:id="30"/>
      <w:bookmarkEnd w:id="31"/>
      <w:bookmarkEnd w:id="32"/>
      <w:bookmarkEnd w:id="33"/>
      <w:bookmarkEnd w:id="34"/>
    </w:p>
    <w:p w14:paraId="5CB29CB9" w14:textId="77777777" w:rsidR="009B2597" w:rsidRDefault="00251783">
      <w:pPr>
        <w:numPr>
          <w:ilvl w:val="2"/>
          <w:numId w:val="6"/>
        </w:numPr>
        <w:tabs>
          <w:tab w:val="left" w:pos="567"/>
          <w:tab w:val="left" w:pos="709"/>
        </w:tabs>
        <w:autoSpaceDE/>
        <w:autoSpaceDN/>
        <w:adjustRightInd/>
        <w:ind w:left="0" w:firstLine="0"/>
        <w:jc w:val="both"/>
        <w:rPr>
          <w:bCs/>
          <w:color w:val="000000"/>
          <w:szCs w:val="28"/>
        </w:rPr>
      </w:pPr>
      <w:r>
        <w:rPr>
          <w:bCs/>
          <w:color w:val="000000"/>
          <w:szCs w:val="28"/>
        </w:rPr>
        <w:t xml:space="preserve">  </w:t>
      </w:r>
      <w:r>
        <w:rPr>
          <w:rFonts w:hint="eastAsia"/>
          <w:bCs/>
          <w:color w:val="000000"/>
          <w:szCs w:val="28"/>
        </w:rPr>
        <w:t>为使我国主题公园建设符合国家“适用、经济、绿色、美观”的建筑方针，做到技术先进、安全适用、经济合理、确保质量，满足主题公园游乐工艺的基本要求，制定本标准。</w:t>
      </w:r>
    </w:p>
    <w:p w14:paraId="4B33438B" w14:textId="77777777" w:rsidR="009B2597" w:rsidRDefault="00251783">
      <w:pPr>
        <w:numPr>
          <w:ilvl w:val="2"/>
          <w:numId w:val="6"/>
        </w:numPr>
        <w:autoSpaceDE/>
        <w:autoSpaceDN/>
        <w:adjustRightInd/>
        <w:ind w:left="0" w:firstLine="0"/>
        <w:jc w:val="both"/>
        <w:rPr>
          <w:bCs/>
          <w:color w:val="000000"/>
          <w:szCs w:val="28"/>
        </w:rPr>
      </w:pPr>
      <w:bookmarkStart w:id="35" w:name="_Hlk75258394"/>
      <w:r>
        <w:rPr>
          <w:rFonts w:hint="eastAsia"/>
          <w:bCs/>
          <w:color w:val="000000"/>
          <w:szCs w:val="28"/>
        </w:rPr>
        <w:t xml:space="preserve"> </w:t>
      </w:r>
      <w:r>
        <w:rPr>
          <w:bCs/>
          <w:color w:val="000000"/>
          <w:szCs w:val="28"/>
        </w:rPr>
        <w:t xml:space="preserve"> </w:t>
      </w:r>
      <w:r>
        <w:rPr>
          <w:rFonts w:hint="eastAsia"/>
          <w:bCs/>
          <w:color w:val="000000"/>
          <w:szCs w:val="28"/>
        </w:rPr>
        <w:t>本标准适用于新建、扩建和改建的主题公园项目的设计、主题类工程施工、主题类工程验收和维护。</w:t>
      </w:r>
      <w:bookmarkEnd w:id="35"/>
    </w:p>
    <w:p w14:paraId="08B2F946" w14:textId="77777777" w:rsidR="009B2597" w:rsidRDefault="00251783">
      <w:pPr>
        <w:numPr>
          <w:ilvl w:val="2"/>
          <w:numId w:val="6"/>
        </w:numPr>
        <w:autoSpaceDE/>
        <w:autoSpaceDN/>
        <w:adjustRightInd/>
        <w:jc w:val="both"/>
        <w:rPr>
          <w:bCs/>
          <w:color w:val="000000"/>
          <w:szCs w:val="28"/>
        </w:rPr>
      </w:pPr>
      <w:r>
        <w:rPr>
          <w:rFonts w:hint="eastAsia"/>
          <w:bCs/>
          <w:color w:val="000000"/>
          <w:szCs w:val="28"/>
        </w:rPr>
        <w:t>主题公园建设应遵循以下原则：</w:t>
      </w:r>
    </w:p>
    <w:p w14:paraId="5511BABC"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应根据主题公园类型进行完整的游乐工艺设计和建筑设计，两者应密切配合；</w:t>
      </w:r>
    </w:p>
    <w:p w14:paraId="2435A301" w14:textId="77777777" w:rsidR="009B2597" w:rsidRDefault="00251783">
      <w:pPr>
        <w:tabs>
          <w:tab w:val="left" w:pos="426"/>
          <w:tab w:val="left" w:pos="851"/>
        </w:tabs>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应保障游客及工作人员使用安全及各类场所环境安全；</w:t>
      </w:r>
    </w:p>
    <w:p w14:paraId="38BB15A3"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应满足健康、卫生、环保、可持续发展的要求。</w:t>
      </w:r>
    </w:p>
    <w:p w14:paraId="7C39D17F" w14:textId="77777777" w:rsidR="009B2597" w:rsidRDefault="00251783">
      <w:pPr>
        <w:numPr>
          <w:ilvl w:val="2"/>
          <w:numId w:val="6"/>
        </w:numPr>
        <w:autoSpaceDE/>
        <w:autoSpaceDN/>
        <w:adjustRightInd/>
        <w:ind w:left="0" w:firstLine="0"/>
        <w:jc w:val="both"/>
      </w:pPr>
      <w:r>
        <w:rPr>
          <w:rFonts w:hint="eastAsia"/>
          <w:bCs/>
          <w:color w:val="000000"/>
          <w:szCs w:val="28"/>
        </w:rPr>
        <w:t xml:space="preserve"> </w:t>
      </w:r>
      <w:r>
        <w:rPr>
          <w:bCs/>
          <w:color w:val="000000"/>
          <w:szCs w:val="28"/>
        </w:rPr>
        <w:t xml:space="preserve"> </w:t>
      </w:r>
      <w:r>
        <w:rPr>
          <w:rFonts w:hint="eastAsia"/>
          <w:bCs/>
          <w:color w:val="000000"/>
          <w:szCs w:val="28"/>
        </w:rPr>
        <w:t>主题公园的设计、施工、验收和维护，除应符合本标准外，尚应符合国家现行有关标准的规定。</w:t>
      </w:r>
    </w:p>
    <w:p w14:paraId="5126F9AF" w14:textId="77777777" w:rsidR="009B2597" w:rsidRDefault="00251783" w:rsidP="00DC2854">
      <w:pPr>
        <w:pStyle w:val="1"/>
        <w:ind w:hanging="5953"/>
      </w:pPr>
      <w:r>
        <w:br w:type="page"/>
      </w:r>
      <w:bookmarkStart w:id="36" w:name="_Toc67900508"/>
      <w:bookmarkStart w:id="37" w:name="_Toc9384"/>
      <w:bookmarkStart w:id="38" w:name="_Toc3203"/>
      <w:bookmarkStart w:id="39" w:name="_Toc30075"/>
      <w:bookmarkStart w:id="40" w:name="_Toc71273751"/>
      <w:bookmarkStart w:id="41" w:name="_Toc18375"/>
      <w:bookmarkStart w:id="42" w:name="_Toc71377605"/>
      <w:r>
        <w:lastRenderedPageBreak/>
        <w:t xml:space="preserve"> </w:t>
      </w:r>
      <w:bookmarkStart w:id="43" w:name="_Toc9845"/>
      <w:bookmarkStart w:id="44" w:name="_Toc77619910"/>
      <w:bookmarkStart w:id="45" w:name="_Toc77620086"/>
      <w:bookmarkStart w:id="46" w:name="_Toc6161"/>
      <w:r>
        <w:rPr>
          <w:rFonts w:hint="eastAsia"/>
        </w:rPr>
        <w:t>术</w:t>
      </w:r>
      <w:r>
        <w:rPr>
          <w:rFonts w:hint="eastAsia"/>
        </w:rPr>
        <w:t xml:space="preserve"> </w:t>
      </w:r>
      <w:r>
        <w:rPr>
          <w:rFonts w:hint="eastAsia"/>
        </w:rPr>
        <w:t>语</w:t>
      </w:r>
      <w:bookmarkEnd w:id="36"/>
      <w:bookmarkEnd w:id="37"/>
      <w:bookmarkEnd w:id="38"/>
      <w:bookmarkEnd w:id="39"/>
      <w:bookmarkEnd w:id="40"/>
      <w:bookmarkEnd w:id="41"/>
      <w:bookmarkEnd w:id="42"/>
      <w:bookmarkEnd w:id="43"/>
      <w:bookmarkEnd w:id="44"/>
      <w:bookmarkEnd w:id="45"/>
      <w:bookmarkEnd w:id="46"/>
    </w:p>
    <w:p w14:paraId="5F4594DA" w14:textId="77777777" w:rsidR="009B2597" w:rsidRDefault="00251783">
      <w:pPr>
        <w:numPr>
          <w:ilvl w:val="1"/>
          <w:numId w:val="7"/>
        </w:numPr>
      </w:pPr>
      <w:r>
        <w:rPr>
          <w:rFonts w:hint="eastAsia"/>
        </w:rPr>
        <w:t xml:space="preserve"> </w:t>
      </w:r>
      <w:r>
        <w:rPr>
          <w:rFonts w:hint="eastAsia"/>
        </w:rPr>
        <w:t>主题公园</w:t>
      </w:r>
      <w:r>
        <w:rPr>
          <w:rFonts w:hint="eastAsia"/>
        </w:rPr>
        <w:t xml:space="preserve"> </w:t>
      </w:r>
      <w:r>
        <w:t xml:space="preserve"> theme park    </w:t>
      </w:r>
    </w:p>
    <w:p w14:paraId="0B6C46B7" w14:textId="77777777" w:rsidR="009B2597" w:rsidRDefault="00251783">
      <w:pPr>
        <w:autoSpaceDE/>
        <w:autoSpaceDN/>
        <w:adjustRightInd/>
        <w:ind w:firstLineChars="200" w:firstLine="560"/>
        <w:jc w:val="both"/>
        <w:rPr>
          <w:color w:val="000000"/>
          <w:szCs w:val="28"/>
        </w:rPr>
      </w:pPr>
      <w:r>
        <w:rPr>
          <w:rFonts w:hint="eastAsia"/>
          <w:color w:val="000000"/>
          <w:szCs w:val="28"/>
        </w:rPr>
        <w:t>利用自然资源或人文资源，采用现代科技手段及设备设施，围绕文化艺术元素营造特定主题氛围，集娱乐体验、观演观展、休闲服务于一体的公共文娱场所。</w:t>
      </w:r>
    </w:p>
    <w:p w14:paraId="53E193F3"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景点</w:t>
      </w:r>
      <w:r>
        <w:rPr>
          <w:color w:val="000000"/>
          <w:szCs w:val="28"/>
        </w:rPr>
        <w:t xml:space="preserve">  attractions         </w:t>
      </w:r>
    </w:p>
    <w:p w14:paraId="0FF5B755" w14:textId="77777777" w:rsidR="009B2597" w:rsidRDefault="00251783">
      <w:pPr>
        <w:autoSpaceDE/>
        <w:autoSpaceDN/>
        <w:adjustRightInd/>
        <w:ind w:firstLineChars="200" w:firstLine="560"/>
        <w:jc w:val="both"/>
        <w:rPr>
          <w:color w:val="000000"/>
          <w:szCs w:val="28"/>
        </w:rPr>
      </w:pPr>
      <w:r>
        <w:rPr>
          <w:rFonts w:hint="eastAsia"/>
          <w:color w:val="000000"/>
          <w:szCs w:val="28"/>
        </w:rPr>
        <w:t>主题公园内用于展示或体验与主题游乐活动相关的场所、项目与装置，包括标志性建构筑物、主题景观、各类游乐项目、主题雕塑及主题置景等。</w:t>
      </w:r>
    </w:p>
    <w:p w14:paraId="6086FA7D"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园前区</w:t>
      </w:r>
      <w:r>
        <w:rPr>
          <w:color w:val="000000"/>
          <w:szCs w:val="28"/>
        </w:rPr>
        <w:t xml:space="preserve">  front of house area    </w:t>
      </w:r>
    </w:p>
    <w:p w14:paraId="3544799C" w14:textId="77777777" w:rsidR="009B2597" w:rsidRDefault="00251783">
      <w:pPr>
        <w:autoSpaceDE/>
        <w:autoSpaceDN/>
        <w:adjustRightInd/>
        <w:ind w:firstLineChars="200" w:firstLine="560"/>
        <w:jc w:val="both"/>
        <w:rPr>
          <w:color w:val="000000"/>
          <w:szCs w:val="28"/>
        </w:rPr>
      </w:pPr>
      <w:r>
        <w:rPr>
          <w:rFonts w:hint="eastAsia"/>
          <w:color w:val="000000"/>
          <w:szCs w:val="28"/>
        </w:rPr>
        <w:t>主题公园检票口之外的游客可到达区域，主要包括主题广场、公共停车场、集散区以及相关配套服务设施等。</w:t>
      </w:r>
    </w:p>
    <w:p w14:paraId="1EFA143D"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游乐区</w:t>
      </w:r>
      <w:r>
        <w:rPr>
          <w:color w:val="000000"/>
          <w:szCs w:val="28"/>
        </w:rPr>
        <w:t xml:space="preserve">  attraction area     </w:t>
      </w:r>
    </w:p>
    <w:p w14:paraId="7AE73555" w14:textId="77777777" w:rsidR="009B2597" w:rsidRDefault="00251783">
      <w:pPr>
        <w:autoSpaceDE/>
        <w:autoSpaceDN/>
        <w:adjustRightInd/>
        <w:ind w:firstLineChars="200" w:firstLine="560"/>
        <w:jc w:val="both"/>
        <w:rPr>
          <w:color w:val="000000"/>
          <w:szCs w:val="28"/>
        </w:rPr>
      </w:pPr>
      <w:r>
        <w:rPr>
          <w:rFonts w:hint="eastAsia"/>
          <w:color w:val="000000"/>
          <w:szCs w:val="28"/>
        </w:rPr>
        <w:t>由若干个主题</w:t>
      </w:r>
      <w:r>
        <w:rPr>
          <w:color w:val="000000"/>
          <w:szCs w:val="28"/>
        </w:rPr>
        <w:t>区</w:t>
      </w:r>
      <w:r>
        <w:rPr>
          <w:rFonts w:hint="eastAsia"/>
          <w:color w:val="000000"/>
          <w:szCs w:val="28"/>
        </w:rPr>
        <w:t>组成</w:t>
      </w:r>
      <w:r>
        <w:rPr>
          <w:color w:val="000000"/>
          <w:szCs w:val="28"/>
        </w:rPr>
        <w:t>的</w:t>
      </w:r>
      <w:r>
        <w:rPr>
          <w:rFonts w:hint="eastAsia"/>
          <w:color w:val="000000"/>
          <w:szCs w:val="28"/>
        </w:rPr>
        <w:t>游客活动和娱乐区域。主题</w:t>
      </w:r>
      <w:r>
        <w:rPr>
          <w:color w:val="000000"/>
          <w:szCs w:val="28"/>
        </w:rPr>
        <w:t>区包括各类</w:t>
      </w:r>
      <w:r>
        <w:rPr>
          <w:rFonts w:hint="eastAsia"/>
          <w:color w:val="000000"/>
          <w:szCs w:val="28"/>
        </w:rPr>
        <w:t>景点、服务配套建筑等。</w:t>
      </w:r>
    </w:p>
    <w:p w14:paraId="12F60188"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后勤区</w:t>
      </w:r>
      <w:r>
        <w:rPr>
          <w:color w:val="000000"/>
          <w:szCs w:val="28"/>
        </w:rPr>
        <w:t xml:space="preserve">  back of house area    </w:t>
      </w:r>
    </w:p>
    <w:p w14:paraId="02A5776E" w14:textId="77777777" w:rsidR="009B2597" w:rsidRDefault="00251783">
      <w:pPr>
        <w:autoSpaceDE/>
        <w:autoSpaceDN/>
        <w:adjustRightInd/>
        <w:ind w:firstLineChars="200" w:firstLine="560"/>
        <w:jc w:val="both"/>
        <w:rPr>
          <w:rFonts w:ascii="宋体" w:hAnsi="宋体"/>
          <w:color w:val="000000"/>
          <w:szCs w:val="28"/>
        </w:rPr>
      </w:pPr>
      <w:r>
        <w:rPr>
          <w:rFonts w:ascii="宋体" w:hAnsi="宋体" w:hint="eastAsia"/>
          <w:color w:val="000000"/>
          <w:szCs w:val="28"/>
        </w:rPr>
        <w:t>不对游客开放的非见客区域，包括各类功能辅助机房、设备检修及</w:t>
      </w:r>
      <w:r>
        <w:rPr>
          <w:rFonts w:ascii="宋体" w:hAnsi="宋体"/>
          <w:color w:val="000000"/>
          <w:szCs w:val="28"/>
        </w:rPr>
        <w:t>各</w:t>
      </w:r>
      <w:r>
        <w:rPr>
          <w:rFonts w:ascii="宋体" w:hAnsi="宋体" w:hint="eastAsia"/>
          <w:color w:val="000000"/>
          <w:szCs w:val="28"/>
        </w:rPr>
        <w:t>种库房、行政办公用房、演职人员用房、餐厨</w:t>
      </w:r>
      <w:r>
        <w:rPr>
          <w:rFonts w:ascii="宋体" w:hAnsi="宋体"/>
          <w:color w:val="000000"/>
          <w:szCs w:val="28"/>
        </w:rPr>
        <w:t>用房</w:t>
      </w:r>
      <w:r>
        <w:rPr>
          <w:rFonts w:ascii="宋体" w:hAnsi="宋体" w:hint="eastAsia"/>
          <w:color w:val="000000"/>
          <w:szCs w:val="28"/>
        </w:rPr>
        <w:t>及洗衣房</w:t>
      </w:r>
      <w:r>
        <w:rPr>
          <w:rFonts w:ascii="宋体" w:hAnsi="宋体"/>
          <w:color w:val="000000"/>
          <w:szCs w:val="28"/>
        </w:rPr>
        <w:t>、</w:t>
      </w:r>
      <w:r>
        <w:rPr>
          <w:rFonts w:ascii="宋体" w:hAnsi="宋体" w:hint="eastAsia"/>
          <w:color w:val="000000"/>
          <w:szCs w:val="28"/>
        </w:rPr>
        <w:t>垃圾站、停车场或停车楼等为保障公园正常运营提供后勤服务的区域。</w:t>
      </w:r>
    </w:p>
    <w:p w14:paraId="20E37335"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集散区</w:t>
      </w:r>
      <w:r>
        <w:rPr>
          <w:color w:val="000000"/>
          <w:szCs w:val="28"/>
        </w:rPr>
        <w:t xml:space="preserve">  distributing area </w:t>
      </w:r>
    </w:p>
    <w:p w14:paraId="50C76D3B" w14:textId="77777777" w:rsidR="009B2597" w:rsidRDefault="00251783">
      <w:pPr>
        <w:autoSpaceDE/>
        <w:autoSpaceDN/>
        <w:adjustRightInd/>
        <w:ind w:firstLineChars="200" w:firstLine="560"/>
        <w:jc w:val="both"/>
        <w:rPr>
          <w:color w:val="000000"/>
          <w:szCs w:val="28"/>
        </w:rPr>
      </w:pPr>
      <w:r>
        <w:rPr>
          <w:rFonts w:hint="eastAsia"/>
          <w:color w:val="000000"/>
          <w:szCs w:val="28"/>
        </w:rPr>
        <w:t>供游客集散的空旷场地。</w:t>
      </w:r>
    </w:p>
    <w:p w14:paraId="0DB64B06"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lastRenderedPageBreak/>
        <w:t xml:space="preserve">  </w:t>
      </w:r>
      <w:r>
        <w:rPr>
          <w:rFonts w:hint="eastAsia"/>
          <w:color w:val="000000"/>
          <w:szCs w:val="28"/>
        </w:rPr>
        <w:t>公共区</w:t>
      </w:r>
      <w:r>
        <w:rPr>
          <w:rFonts w:hint="eastAsia"/>
          <w:color w:val="000000"/>
          <w:szCs w:val="28"/>
        </w:rPr>
        <w:t xml:space="preserve"> </w:t>
      </w:r>
      <w:r>
        <w:rPr>
          <w:color w:val="000000"/>
          <w:szCs w:val="28"/>
        </w:rPr>
        <w:t xml:space="preserve"> common area     </w:t>
      </w:r>
    </w:p>
    <w:p w14:paraId="2568EFCF" w14:textId="77777777" w:rsidR="009B2597" w:rsidRDefault="00251783">
      <w:pPr>
        <w:autoSpaceDE/>
        <w:autoSpaceDN/>
        <w:adjustRightInd/>
        <w:ind w:firstLineChars="200" w:firstLine="560"/>
        <w:jc w:val="both"/>
        <w:rPr>
          <w:color w:val="000000"/>
          <w:szCs w:val="28"/>
        </w:rPr>
      </w:pPr>
      <w:r>
        <w:rPr>
          <w:rFonts w:hint="eastAsia"/>
          <w:color w:val="000000"/>
          <w:szCs w:val="28"/>
        </w:rPr>
        <w:t>主题公园内通达各类景点的区域。</w:t>
      </w:r>
    </w:p>
    <w:p w14:paraId="45C4AEBE"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客水</w:t>
      </w:r>
      <w:r>
        <w:rPr>
          <w:color w:val="000000"/>
          <w:szCs w:val="28"/>
        </w:rPr>
        <w:t xml:space="preserve">  water outside the park </w:t>
      </w:r>
    </w:p>
    <w:p w14:paraId="257080FF" w14:textId="77777777" w:rsidR="009B2597" w:rsidRDefault="00251783">
      <w:pPr>
        <w:autoSpaceDE/>
        <w:autoSpaceDN/>
        <w:adjustRightInd/>
        <w:ind w:firstLineChars="200" w:firstLine="560"/>
        <w:jc w:val="both"/>
        <w:rPr>
          <w:color w:val="000000"/>
          <w:szCs w:val="28"/>
        </w:rPr>
      </w:pPr>
      <w:r>
        <w:rPr>
          <w:rFonts w:hint="eastAsia"/>
          <w:color w:val="000000"/>
          <w:szCs w:val="28"/>
        </w:rPr>
        <w:t>用地红线外的地表水。</w:t>
      </w:r>
    </w:p>
    <w:p w14:paraId="68118589"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设计日平均人数</w:t>
      </w:r>
      <w:r>
        <w:rPr>
          <w:color w:val="000000"/>
          <w:szCs w:val="28"/>
        </w:rPr>
        <w:t xml:space="preserve">  average daily throughput       </w:t>
      </w:r>
    </w:p>
    <w:p w14:paraId="033CBCE1" w14:textId="77777777" w:rsidR="009B2597" w:rsidRDefault="00251783">
      <w:pPr>
        <w:autoSpaceDE/>
        <w:autoSpaceDN/>
        <w:adjustRightInd/>
        <w:ind w:firstLineChars="200" w:firstLine="560"/>
        <w:jc w:val="both"/>
        <w:rPr>
          <w:color w:val="000000"/>
          <w:szCs w:val="28"/>
        </w:rPr>
      </w:pPr>
      <w:r>
        <w:rPr>
          <w:rFonts w:hint="eastAsia"/>
          <w:color w:val="000000"/>
          <w:szCs w:val="28"/>
        </w:rPr>
        <w:t>主题公园内一年的总游客人数除以全年营业天数所得的平均日游客人数。</w:t>
      </w:r>
    </w:p>
    <w:p w14:paraId="4C26AAA0"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bookmarkStart w:id="47" w:name="OLE_LINK1"/>
      <w:r>
        <w:rPr>
          <w:rFonts w:hint="eastAsia"/>
          <w:color w:val="000000"/>
          <w:szCs w:val="28"/>
        </w:rPr>
        <w:t xml:space="preserve"> </w:t>
      </w:r>
      <w:r>
        <w:rPr>
          <w:rFonts w:hint="eastAsia"/>
          <w:color w:val="000000"/>
          <w:szCs w:val="28"/>
        </w:rPr>
        <w:t>设计日高峰人数</w:t>
      </w:r>
      <w:bookmarkEnd w:id="47"/>
      <w:r>
        <w:rPr>
          <w:color w:val="000000"/>
          <w:szCs w:val="28"/>
        </w:rPr>
        <w:t xml:space="preserve">  maximum daily throughput</w:t>
      </w:r>
    </w:p>
    <w:p w14:paraId="026CA063" w14:textId="77777777" w:rsidR="009B2597" w:rsidRDefault="00251783">
      <w:pPr>
        <w:autoSpaceDE/>
        <w:autoSpaceDN/>
        <w:adjustRightInd/>
        <w:ind w:firstLineChars="200" w:firstLine="560"/>
        <w:jc w:val="both"/>
        <w:rPr>
          <w:color w:val="000000"/>
          <w:szCs w:val="28"/>
        </w:rPr>
      </w:pPr>
      <w:r>
        <w:rPr>
          <w:rFonts w:hint="eastAsia"/>
          <w:color w:val="000000"/>
          <w:szCs w:val="28"/>
        </w:rPr>
        <w:t>主题公园内一年最高峰日能接待的最大游客人数。</w:t>
      </w:r>
    </w:p>
    <w:p w14:paraId="1C519B6E"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室内主题公园</w:t>
      </w:r>
      <w:r>
        <w:rPr>
          <w:color w:val="000000"/>
          <w:szCs w:val="28"/>
        </w:rPr>
        <w:t xml:space="preserve">  indoor park</w:t>
      </w:r>
    </w:p>
    <w:p w14:paraId="01C49DEA" w14:textId="77777777" w:rsidR="009B2597" w:rsidRDefault="00251783">
      <w:pPr>
        <w:autoSpaceDE/>
        <w:autoSpaceDN/>
        <w:adjustRightInd/>
        <w:ind w:firstLineChars="200" w:firstLine="560"/>
        <w:jc w:val="both"/>
        <w:rPr>
          <w:color w:val="000000"/>
          <w:szCs w:val="28"/>
        </w:rPr>
      </w:pPr>
      <w:r>
        <w:rPr>
          <w:rFonts w:hint="eastAsia"/>
          <w:color w:val="000000"/>
          <w:szCs w:val="28"/>
        </w:rPr>
        <w:t>集多个游乐设施和景点、演艺休闲及后勤服务管理等功能于一个空间内的游乐类建筑。</w:t>
      </w:r>
    </w:p>
    <w:p w14:paraId="6EEAC10B"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游乐类建筑</w:t>
      </w:r>
      <w:r>
        <w:rPr>
          <w:color w:val="000000"/>
          <w:szCs w:val="28"/>
        </w:rPr>
        <w:t xml:space="preserve">  attraction facility building</w:t>
      </w:r>
    </w:p>
    <w:p w14:paraId="3EFCB531" w14:textId="77777777" w:rsidR="009B2597" w:rsidRDefault="00251783">
      <w:pPr>
        <w:autoSpaceDE/>
        <w:autoSpaceDN/>
        <w:adjustRightInd/>
        <w:ind w:firstLineChars="200" w:firstLine="560"/>
        <w:jc w:val="both"/>
        <w:rPr>
          <w:color w:val="000000"/>
          <w:szCs w:val="28"/>
        </w:rPr>
      </w:pPr>
      <w:r>
        <w:rPr>
          <w:rFonts w:hint="eastAsia"/>
          <w:color w:val="000000"/>
          <w:szCs w:val="28"/>
        </w:rPr>
        <w:t>用于为游乐项目提供场所的建筑，包括游艺、观演及观展等，建筑内外通常需要进行相应的主题装饰和艺术处理。</w:t>
      </w:r>
    </w:p>
    <w:p w14:paraId="7FBFDC75"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开口类游乐建筑</w:t>
      </w:r>
      <w:r>
        <w:rPr>
          <w:color w:val="000000"/>
          <w:szCs w:val="28"/>
        </w:rPr>
        <w:t xml:space="preserve">  unenclosed attraction facility building</w:t>
      </w:r>
    </w:p>
    <w:p w14:paraId="7E797587" w14:textId="77777777" w:rsidR="009B2597" w:rsidRDefault="00251783">
      <w:pPr>
        <w:autoSpaceDE/>
        <w:autoSpaceDN/>
        <w:adjustRightInd/>
        <w:ind w:firstLine="560"/>
        <w:jc w:val="both"/>
        <w:rPr>
          <w:color w:val="000000"/>
          <w:szCs w:val="28"/>
        </w:rPr>
      </w:pPr>
      <w:r>
        <w:rPr>
          <w:rFonts w:hint="eastAsia"/>
          <w:color w:val="000000"/>
          <w:szCs w:val="28"/>
        </w:rPr>
        <w:t>具有开口部位与室外联通的游乐类建筑。</w:t>
      </w:r>
    </w:p>
    <w:p w14:paraId="149EB428"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游乐设施</w:t>
      </w:r>
      <w:r>
        <w:rPr>
          <w:color w:val="000000"/>
          <w:szCs w:val="28"/>
        </w:rPr>
        <w:t xml:space="preserve">  amusement ride</w:t>
      </w:r>
    </w:p>
    <w:p w14:paraId="27721C9A" w14:textId="77777777" w:rsidR="009B2597" w:rsidRDefault="00251783">
      <w:pPr>
        <w:autoSpaceDE/>
        <w:autoSpaceDN/>
        <w:adjustRightInd/>
        <w:ind w:firstLineChars="200" w:firstLine="560"/>
        <w:jc w:val="both"/>
        <w:rPr>
          <w:color w:val="000000"/>
          <w:szCs w:val="28"/>
        </w:rPr>
      </w:pPr>
      <w:r>
        <w:rPr>
          <w:rFonts w:hint="eastAsia"/>
          <w:color w:val="000000"/>
          <w:szCs w:val="28"/>
        </w:rPr>
        <w:t>供人们游戏、娱乐的机械设备或设施。</w:t>
      </w:r>
    </w:p>
    <w:p w14:paraId="5FC01104"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大型游乐设施</w:t>
      </w:r>
      <w:r>
        <w:rPr>
          <w:color w:val="000000"/>
          <w:szCs w:val="28"/>
        </w:rPr>
        <w:t xml:space="preserve">  large-scale amusement ride</w:t>
      </w:r>
    </w:p>
    <w:p w14:paraId="6659B4D2" w14:textId="77777777" w:rsidR="009B2597" w:rsidRDefault="00251783">
      <w:pPr>
        <w:autoSpaceDE/>
        <w:autoSpaceDN/>
        <w:adjustRightInd/>
        <w:ind w:firstLineChars="200" w:firstLine="560"/>
        <w:jc w:val="both"/>
        <w:rPr>
          <w:color w:val="000000"/>
          <w:szCs w:val="28"/>
        </w:rPr>
      </w:pPr>
      <w:r>
        <w:rPr>
          <w:rFonts w:hint="eastAsia"/>
          <w:color w:val="000000"/>
          <w:szCs w:val="28"/>
        </w:rPr>
        <w:t>设计最大运行线速度大于等于</w:t>
      </w:r>
      <w:r>
        <w:rPr>
          <w:color w:val="000000"/>
          <w:szCs w:val="28"/>
        </w:rPr>
        <w:t>2m/s</w:t>
      </w:r>
      <w:r>
        <w:rPr>
          <w:color w:val="000000"/>
          <w:szCs w:val="28"/>
        </w:rPr>
        <w:t>，或者运行高度距地面</w:t>
      </w:r>
      <w:r>
        <w:rPr>
          <w:rFonts w:hint="eastAsia"/>
          <w:color w:val="000000"/>
          <w:szCs w:val="28"/>
        </w:rPr>
        <w:t>大于等于</w:t>
      </w:r>
      <w:r>
        <w:rPr>
          <w:color w:val="000000"/>
          <w:szCs w:val="28"/>
        </w:rPr>
        <w:lastRenderedPageBreak/>
        <w:t>2m</w:t>
      </w:r>
      <w:r>
        <w:rPr>
          <w:color w:val="000000"/>
          <w:szCs w:val="28"/>
        </w:rPr>
        <w:t>的载人型游乐设施。</w:t>
      </w:r>
    </w:p>
    <w:p w14:paraId="1A7ACB7C"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小型游乐设施</w:t>
      </w:r>
      <w:r>
        <w:rPr>
          <w:color w:val="000000"/>
          <w:szCs w:val="28"/>
        </w:rPr>
        <w:t xml:space="preserve">  small-scale amusement ride</w:t>
      </w:r>
    </w:p>
    <w:p w14:paraId="73DD1CCD" w14:textId="77777777" w:rsidR="009B2597" w:rsidRDefault="00251783">
      <w:pPr>
        <w:autoSpaceDE/>
        <w:autoSpaceDN/>
        <w:adjustRightInd/>
        <w:ind w:firstLineChars="200" w:firstLine="560"/>
        <w:jc w:val="both"/>
        <w:rPr>
          <w:color w:val="000000"/>
          <w:szCs w:val="28"/>
        </w:rPr>
      </w:pPr>
      <w:r>
        <w:rPr>
          <w:rFonts w:hint="eastAsia"/>
          <w:color w:val="000000"/>
          <w:szCs w:val="28"/>
        </w:rPr>
        <w:t>供儿童娱乐的游乐设施，如滑梯、秋千、摇马、跷跷板、攀网、转椅、室内软体等。</w:t>
      </w:r>
    </w:p>
    <w:p w14:paraId="04A6CCA0"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移动式游乐设施</w:t>
      </w:r>
      <w:r>
        <w:rPr>
          <w:color w:val="000000"/>
          <w:szCs w:val="28"/>
        </w:rPr>
        <w:t xml:space="preserve">  </w:t>
      </w:r>
      <w:r>
        <w:rPr>
          <w:rFonts w:hint="eastAsia"/>
          <w:color w:val="000000"/>
          <w:szCs w:val="28"/>
        </w:rPr>
        <w:t>p</w:t>
      </w:r>
      <w:r>
        <w:rPr>
          <w:color w:val="000000"/>
          <w:szCs w:val="28"/>
        </w:rPr>
        <w:t xml:space="preserve">ortable </w:t>
      </w:r>
      <w:r>
        <w:rPr>
          <w:rFonts w:hint="eastAsia"/>
          <w:color w:val="000000"/>
          <w:szCs w:val="28"/>
        </w:rPr>
        <w:t>a</w:t>
      </w:r>
      <w:r>
        <w:rPr>
          <w:color w:val="000000"/>
          <w:szCs w:val="28"/>
        </w:rPr>
        <w:t xml:space="preserve">musement </w:t>
      </w:r>
      <w:r>
        <w:rPr>
          <w:rFonts w:hint="eastAsia"/>
          <w:color w:val="000000"/>
          <w:szCs w:val="28"/>
        </w:rPr>
        <w:t>r</w:t>
      </w:r>
      <w:r>
        <w:rPr>
          <w:color w:val="000000"/>
          <w:szCs w:val="28"/>
        </w:rPr>
        <w:t>ide</w:t>
      </w:r>
    </w:p>
    <w:p w14:paraId="0E04DC30" w14:textId="77777777" w:rsidR="009B2597" w:rsidRDefault="00251783">
      <w:pPr>
        <w:autoSpaceDE/>
        <w:autoSpaceDN/>
        <w:adjustRightInd/>
        <w:ind w:firstLineChars="200" w:firstLine="560"/>
        <w:jc w:val="both"/>
        <w:rPr>
          <w:color w:val="000000"/>
          <w:szCs w:val="28"/>
        </w:rPr>
      </w:pPr>
      <w:r>
        <w:rPr>
          <w:rFonts w:hint="eastAsia"/>
          <w:color w:val="000000"/>
          <w:szCs w:val="28"/>
        </w:rPr>
        <w:t>无专用土建基础，方便拆装、移动和运输的游乐设施。</w:t>
      </w:r>
    </w:p>
    <w:p w14:paraId="6B7FCA8B"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color w:val="000000"/>
          <w:szCs w:val="28"/>
        </w:rPr>
        <w:t xml:space="preserve"> </w:t>
      </w:r>
      <w:r>
        <w:rPr>
          <w:rFonts w:hint="eastAsia"/>
          <w:color w:val="000000"/>
          <w:szCs w:val="28"/>
        </w:rPr>
        <w:t>黑暗骑乘</w:t>
      </w:r>
      <w:r>
        <w:rPr>
          <w:color w:val="000000"/>
          <w:szCs w:val="28"/>
        </w:rPr>
        <w:t xml:space="preserve">  dark ride</w:t>
      </w:r>
    </w:p>
    <w:p w14:paraId="208A1DAD" w14:textId="77777777" w:rsidR="009B2597" w:rsidRDefault="00251783">
      <w:pPr>
        <w:autoSpaceDE/>
        <w:autoSpaceDN/>
        <w:adjustRightInd/>
        <w:ind w:firstLine="560"/>
        <w:jc w:val="both"/>
        <w:rPr>
          <w:color w:val="000000"/>
          <w:szCs w:val="28"/>
        </w:rPr>
      </w:pPr>
      <w:r>
        <w:rPr>
          <w:rFonts w:hint="eastAsia"/>
          <w:color w:val="000000"/>
          <w:szCs w:val="28"/>
        </w:rPr>
        <w:t>位于室内的、以限定轨迹运行的游乐设施。</w:t>
      </w:r>
    </w:p>
    <w:p w14:paraId="6DA12DF7"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排队区</w:t>
      </w:r>
      <w:r>
        <w:rPr>
          <w:color w:val="000000"/>
          <w:szCs w:val="28"/>
        </w:rPr>
        <w:t xml:space="preserve">  queue area   </w:t>
      </w:r>
    </w:p>
    <w:p w14:paraId="5B6D5ECE" w14:textId="77777777" w:rsidR="009B2597" w:rsidRDefault="00251783">
      <w:pPr>
        <w:autoSpaceDE/>
        <w:autoSpaceDN/>
        <w:adjustRightInd/>
        <w:ind w:firstLineChars="200" w:firstLine="560"/>
        <w:jc w:val="both"/>
        <w:rPr>
          <w:color w:val="000000"/>
          <w:szCs w:val="28"/>
        </w:rPr>
      </w:pPr>
      <w:r>
        <w:rPr>
          <w:rFonts w:hint="eastAsia"/>
          <w:color w:val="000000"/>
          <w:szCs w:val="28"/>
        </w:rPr>
        <w:t>游客通过分隔措施进行有序排队，等待参观或体验某设备、演出等活动的区域。排队区包括室外排队区、有顶有柱没有封闭外墙的半室外排队区、室内排队区。</w:t>
      </w:r>
    </w:p>
    <w:p w14:paraId="0DDAEB44"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预演区</w:t>
      </w:r>
      <w:r>
        <w:rPr>
          <w:color w:val="000000"/>
          <w:szCs w:val="28"/>
        </w:rPr>
        <w:t xml:space="preserve">  preshow area</w:t>
      </w:r>
    </w:p>
    <w:p w14:paraId="22804ECB" w14:textId="77777777" w:rsidR="009B2597" w:rsidRDefault="00251783">
      <w:pPr>
        <w:autoSpaceDE/>
        <w:autoSpaceDN/>
        <w:adjustRightInd/>
        <w:ind w:firstLineChars="200" w:firstLine="560"/>
        <w:jc w:val="both"/>
        <w:rPr>
          <w:color w:val="000000"/>
          <w:szCs w:val="28"/>
        </w:rPr>
      </w:pPr>
      <w:r>
        <w:rPr>
          <w:rFonts w:hint="eastAsia"/>
          <w:color w:val="000000"/>
          <w:szCs w:val="28"/>
        </w:rPr>
        <w:t>根据不同的游乐项目或演出的需求，结合场地空间大小和布局，在游客进入主演区之前设置的用来介绍故事背景、激发游客观赏兴趣、集中游客注意力、介绍安全须知等目的的建筑空间。</w:t>
      </w:r>
    </w:p>
    <w:p w14:paraId="2F5B9957"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上、下客区</w:t>
      </w:r>
      <w:r>
        <w:rPr>
          <w:color w:val="000000"/>
          <w:szCs w:val="28"/>
        </w:rPr>
        <w:t xml:space="preserve">  guest loading/unloading area</w:t>
      </w:r>
    </w:p>
    <w:p w14:paraId="68165F0B" w14:textId="77777777" w:rsidR="009B2597" w:rsidRDefault="00251783">
      <w:pPr>
        <w:autoSpaceDE/>
        <w:autoSpaceDN/>
        <w:adjustRightInd/>
        <w:ind w:firstLine="560"/>
        <w:jc w:val="both"/>
        <w:rPr>
          <w:color w:val="000000"/>
          <w:szCs w:val="28"/>
        </w:rPr>
      </w:pPr>
      <w:r>
        <w:rPr>
          <w:rFonts w:hint="eastAsia"/>
          <w:color w:val="000000"/>
          <w:szCs w:val="28"/>
        </w:rPr>
        <w:tab/>
      </w:r>
      <w:r>
        <w:rPr>
          <w:rFonts w:hint="eastAsia"/>
          <w:color w:val="000000"/>
          <w:szCs w:val="28"/>
        </w:rPr>
        <w:t>游客集中登录或离开某一游乐设施指定区域。</w:t>
      </w:r>
    </w:p>
    <w:p w14:paraId="3D490AEE"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巡游表演</w:t>
      </w:r>
      <w:r>
        <w:rPr>
          <w:rFonts w:hint="eastAsia"/>
          <w:color w:val="000000"/>
          <w:szCs w:val="28"/>
        </w:rPr>
        <w:t xml:space="preserve"> </w:t>
      </w:r>
      <w:r>
        <w:rPr>
          <w:color w:val="000000"/>
          <w:szCs w:val="28"/>
        </w:rPr>
        <w:t xml:space="preserve"> float parade</w:t>
      </w:r>
    </w:p>
    <w:p w14:paraId="36350F73" w14:textId="77777777" w:rsidR="009B2597" w:rsidRDefault="00251783">
      <w:pPr>
        <w:autoSpaceDE/>
        <w:autoSpaceDN/>
        <w:adjustRightInd/>
        <w:ind w:firstLine="560"/>
        <w:jc w:val="both"/>
        <w:rPr>
          <w:color w:val="000000"/>
          <w:szCs w:val="28"/>
        </w:rPr>
      </w:pPr>
      <w:r>
        <w:rPr>
          <w:rFonts w:hint="eastAsia"/>
          <w:color w:val="000000"/>
          <w:szCs w:val="28"/>
        </w:rPr>
        <w:t>在主题公园内按照特定时间、特定区域、特定路线，为游客提供的行进式表演。表演由演艺人员和花车、道具组成。</w:t>
      </w:r>
    </w:p>
    <w:p w14:paraId="2C9E7117"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lastRenderedPageBreak/>
        <w:t xml:space="preserve">  </w:t>
      </w:r>
      <w:r>
        <w:rPr>
          <w:rFonts w:hint="eastAsia"/>
          <w:color w:val="000000"/>
          <w:szCs w:val="28"/>
        </w:rPr>
        <w:t>主题置景</w:t>
      </w:r>
      <w:r>
        <w:rPr>
          <w:rFonts w:hint="eastAsia"/>
          <w:color w:val="000000"/>
          <w:szCs w:val="28"/>
        </w:rPr>
        <w:t xml:space="preserve"> </w:t>
      </w:r>
      <w:r>
        <w:rPr>
          <w:color w:val="000000"/>
          <w:szCs w:val="28"/>
        </w:rPr>
        <w:t xml:space="preserve"> showset</w:t>
      </w:r>
    </w:p>
    <w:p w14:paraId="55654FAD" w14:textId="77777777" w:rsidR="009B2597" w:rsidRDefault="00251783">
      <w:pPr>
        <w:autoSpaceDE/>
        <w:autoSpaceDN/>
        <w:adjustRightInd/>
        <w:ind w:firstLineChars="200" w:firstLine="560"/>
        <w:jc w:val="both"/>
        <w:rPr>
          <w:color w:val="000000"/>
          <w:szCs w:val="28"/>
        </w:rPr>
      </w:pPr>
      <w:r>
        <w:rPr>
          <w:rFonts w:hint="eastAsia"/>
          <w:color w:val="000000"/>
          <w:szCs w:val="28"/>
        </w:rPr>
        <w:t>在主题公园场景中带有主题元素的布景。</w:t>
      </w:r>
    </w:p>
    <w:p w14:paraId="2AAE9543" w14:textId="77777777" w:rsidR="009B2597" w:rsidRDefault="00251783">
      <w:pPr>
        <w:numPr>
          <w:ilvl w:val="1"/>
          <w:numId w:val="7"/>
        </w:numPr>
        <w:autoSpaceDE/>
        <w:autoSpaceDN/>
        <w:adjustRightInd/>
        <w:jc w:val="both"/>
        <w:rPr>
          <w:color w:val="000000"/>
          <w:szCs w:val="28"/>
        </w:rPr>
      </w:pPr>
      <w:r>
        <w:rPr>
          <w:color w:val="000000"/>
          <w:szCs w:val="28"/>
        </w:rPr>
        <w:t xml:space="preserve"> </w:t>
      </w:r>
      <w:r>
        <w:rPr>
          <w:rFonts w:hint="eastAsia"/>
          <w:color w:val="000000"/>
          <w:szCs w:val="28"/>
        </w:rPr>
        <w:t xml:space="preserve"> </w:t>
      </w:r>
      <w:r>
        <w:rPr>
          <w:rFonts w:hint="eastAsia"/>
          <w:color w:val="000000"/>
          <w:szCs w:val="28"/>
        </w:rPr>
        <w:t>主题道具小品</w:t>
      </w:r>
      <w:r>
        <w:rPr>
          <w:rFonts w:hint="eastAsia"/>
          <w:color w:val="000000"/>
          <w:szCs w:val="28"/>
        </w:rPr>
        <w:t xml:space="preserve">  </w:t>
      </w:r>
      <w:r>
        <w:rPr>
          <w:color w:val="000000"/>
          <w:szCs w:val="28"/>
        </w:rPr>
        <w:t>sho</w:t>
      </w:r>
      <w:r>
        <w:rPr>
          <w:rFonts w:hint="eastAsia"/>
          <w:color w:val="000000"/>
          <w:szCs w:val="28"/>
        </w:rPr>
        <w:t>w</w:t>
      </w:r>
      <w:r>
        <w:rPr>
          <w:color w:val="000000"/>
          <w:szCs w:val="28"/>
        </w:rPr>
        <w:t xml:space="preserve"> props</w:t>
      </w:r>
    </w:p>
    <w:p w14:paraId="06A0F705" w14:textId="77777777" w:rsidR="009B2597" w:rsidRDefault="00251783">
      <w:pPr>
        <w:autoSpaceDE/>
        <w:autoSpaceDN/>
        <w:adjustRightInd/>
        <w:ind w:firstLineChars="200" w:firstLine="560"/>
        <w:jc w:val="both"/>
        <w:rPr>
          <w:color w:val="000000"/>
          <w:szCs w:val="28"/>
        </w:rPr>
      </w:pPr>
      <w:r>
        <w:rPr>
          <w:rFonts w:hint="eastAsia"/>
          <w:color w:val="000000"/>
          <w:szCs w:val="28"/>
        </w:rPr>
        <w:t>在主题公园场景中独立设置的具有主题形象的道具及小品。</w:t>
      </w:r>
    </w:p>
    <w:p w14:paraId="68313FD3"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主题水景</w:t>
      </w:r>
      <w:r>
        <w:rPr>
          <w:rFonts w:hint="eastAsia"/>
          <w:color w:val="000000"/>
          <w:szCs w:val="28"/>
        </w:rPr>
        <w:t xml:space="preserve"> </w:t>
      </w:r>
      <w:r>
        <w:rPr>
          <w:color w:val="000000"/>
          <w:szCs w:val="28"/>
        </w:rPr>
        <w:t xml:space="preserve"> theme waterscape</w:t>
      </w:r>
    </w:p>
    <w:p w14:paraId="446A66A8" w14:textId="77777777" w:rsidR="009B2597" w:rsidRDefault="00251783">
      <w:pPr>
        <w:ind w:firstLineChars="200" w:firstLine="560"/>
        <w:rPr>
          <w:color w:val="000000"/>
          <w:szCs w:val="28"/>
        </w:rPr>
      </w:pPr>
      <w:r>
        <w:rPr>
          <w:rFonts w:hint="eastAsia"/>
          <w:color w:val="000000"/>
          <w:szCs w:val="28"/>
        </w:rPr>
        <w:t>主题公园室内外场景工程中用于营造主题意境或氛围的人工水景，包括驳岸、溪流、跌水、瀑布、喷泉等。</w:t>
      </w:r>
    </w:p>
    <w:p w14:paraId="40F10F2D"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主题照明</w:t>
      </w:r>
      <w:r>
        <w:rPr>
          <w:rFonts w:hint="eastAsia"/>
          <w:color w:val="000000"/>
          <w:szCs w:val="28"/>
        </w:rPr>
        <w:t xml:space="preserve"> </w:t>
      </w:r>
      <w:r>
        <w:rPr>
          <w:color w:val="000000"/>
          <w:szCs w:val="28"/>
        </w:rPr>
        <w:t xml:space="preserve"> theme lighting</w:t>
      </w:r>
    </w:p>
    <w:p w14:paraId="7AE00A82" w14:textId="77777777" w:rsidR="009B2597" w:rsidRDefault="00251783">
      <w:pPr>
        <w:autoSpaceDE/>
        <w:autoSpaceDN/>
        <w:adjustRightInd/>
        <w:ind w:firstLine="560"/>
        <w:jc w:val="both"/>
        <w:rPr>
          <w:color w:val="000000"/>
          <w:szCs w:val="28"/>
        </w:rPr>
      </w:pPr>
      <w:r>
        <w:rPr>
          <w:color w:val="000000"/>
          <w:szCs w:val="28"/>
        </w:rPr>
        <w:t>为营造</w:t>
      </w:r>
      <w:r>
        <w:rPr>
          <w:rFonts w:hint="eastAsia"/>
          <w:color w:val="000000"/>
          <w:szCs w:val="28"/>
        </w:rPr>
        <w:t>主题</w:t>
      </w:r>
      <w:r>
        <w:rPr>
          <w:color w:val="000000"/>
          <w:szCs w:val="28"/>
        </w:rPr>
        <w:t>艺术效果</w:t>
      </w:r>
      <w:r>
        <w:rPr>
          <w:rFonts w:hint="eastAsia"/>
          <w:color w:val="000000"/>
          <w:szCs w:val="28"/>
        </w:rPr>
        <w:t>设置</w:t>
      </w:r>
      <w:r>
        <w:rPr>
          <w:color w:val="000000"/>
          <w:szCs w:val="28"/>
        </w:rPr>
        <w:t>的</w:t>
      </w:r>
      <w:r>
        <w:rPr>
          <w:rFonts w:hint="eastAsia"/>
          <w:color w:val="000000"/>
          <w:szCs w:val="28"/>
        </w:rPr>
        <w:t>艺术灯光与照明系统。</w:t>
      </w:r>
    </w:p>
    <w:p w14:paraId="00002347"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color w:val="000000"/>
          <w:szCs w:val="28"/>
        </w:rPr>
        <w:t xml:space="preserve"> </w:t>
      </w:r>
      <w:r>
        <w:rPr>
          <w:rFonts w:hint="eastAsia"/>
          <w:color w:val="000000"/>
          <w:szCs w:val="28"/>
        </w:rPr>
        <w:t>展陈照明</w:t>
      </w:r>
      <w:r>
        <w:rPr>
          <w:rFonts w:hint="eastAsia"/>
          <w:color w:val="000000"/>
          <w:szCs w:val="28"/>
        </w:rPr>
        <w:t xml:space="preserve"> </w:t>
      </w:r>
      <w:r>
        <w:rPr>
          <w:color w:val="000000"/>
          <w:szCs w:val="28"/>
        </w:rPr>
        <w:t xml:space="preserve"> </w:t>
      </w:r>
      <w:r>
        <w:rPr>
          <w:rFonts w:hint="eastAsia"/>
          <w:color w:val="000000"/>
          <w:szCs w:val="28"/>
        </w:rPr>
        <w:t>exbition</w:t>
      </w:r>
      <w:r>
        <w:rPr>
          <w:color w:val="000000"/>
          <w:szCs w:val="28"/>
        </w:rPr>
        <w:t xml:space="preserve"> </w:t>
      </w:r>
      <w:r>
        <w:rPr>
          <w:rFonts w:hint="eastAsia"/>
          <w:color w:val="000000"/>
          <w:szCs w:val="28"/>
        </w:rPr>
        <w:t>lighting</w:t>
      </w:r>
    </w:p>
    <w:p w14:paraId="20560C9F" w14:textId="77777777" w:rsidR="009B2597" w:rsidRDefault="00251783">
      <w:pPr>
        <w:autoSpaceDE/>
        <w:autoSpaceDN/>
        <w:adjustRightInd/>
        <w:ind w:firstLineChars="200" w:firstLine="560"/>
        <w:jc w:val="both"/>
        <w:rPr>
          <w:color w:val="000000"/>
          <w:szCs w:val="28"/>
        </w:rPr>
      </w:pPr>
      <w:r>
        <w:rPr>
          <w:rFonts w:hint="eastAsia"/>
          <w:color w:val="000000"/>
          <w:szCs w:val="28"/>
        </w:rPr>
        <w:t>为满足室内外展览展陈要求设置的艺术灯光与照明系统。</w:t>
      </w:r>
    </w:p>
    <w:p w14:paraId="202F0196"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演艺照明</w:t>
      </w:r>
      <w:r>
        <w:rPr>
          <w:rFonts w:hint="eastAsia"/>
          <w:color w:val="000000"/>
          <w:szCs w:val="28"/>
        </w:rPr>
        <w:t xml:space="preserve">  </w:t>
      </w:r>
      <w:r>
        <w:rPr>
          <w:color w:val="000000"/>
          <w:szCs w:val="28"/>
        </w:rPr>
        <w:t>show lighting</w:t>
      </w:r>
    </w:p>
    <w:p w14:paraId="465CA63E" w14:textId="77777777" w:rsidR="009B2597" w:rsidRDefault="00251783">
      <w:pPr>
        <w:autoSpaceDE/>
        <w:autoSpaceDN/>
        <w:adjustRightInd/>
        <w:ind w:firstLineChars="200" w:firstLine="560"/>
        <w:jc w:val="both"/>
        <w:rPr>
          <w:color w:val="000000"/>
          <w:szCs w:val="28"/>
        </w:rPr>
      </w:pPr>
      <w:r>
        <w:rPr>
          <w:rFonts w:hint="eastAsia"/>
          <w:color w:val="000000"/>
          <w:szCs w:val="28"/>
        </w:rPr>
        <w:t>为</w:t>
      </w:r>
      <w:r>
        <w:rPr>
          <w:color w:val="000000"/>
          <w:szCs w:val="28"/>
        </w:rPr>
        <w:t>满足</w:t>
      </w:r>
      <w:r>
        <w:rPr>
          <w:rFonts w:hint="eastAsia"/>
          <w:color w:val="000000"/>
          <w:szCs w:val="28"/>
        </w:rPr>
        <w:t>室内外演出要求设置的艺术灯光与</w:t>
      </w:r>
      <w:r>
        <w:rPr>
          <w:color w:val="000000"/>
          <w:szCs w:val="28"/>
        </w:rPr>
        <w:t>照明系统</w:t>
      </w:r>
      <w:r>
        <w:rPr>
          <w:rFonts w:hint="eastAsia"/>
          <w:color w:val="000000"/>
          <w:szCs w:val="28"/>
        </w:rPr>
        <w:t>。</w:t>
      </w:r>
    </w:p>
    <w:p w14:paraId="6B626EB0"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主题植栽</w:t>
      </w:r>
      <w:r>
        <w:rPr>
          <w:rFonts w:hint="eastAsia"/>
          <w:color w:val="000000"/>
          <w:szCs w:val="28"/>
        </w:rPr>
        <w:t xml:space="preserve"> </w:t>
      </w:r>
      <w:r>
        <w:rPr>
          <w:color w:val="000000"/>
          <w:szCs w:val="28"/>
        </w:rPr>
        <w:t xml:space="preserve"> theme planting</w:t>
      </w:r>
    </w:p>
    <w:p w14:paraId="3A3D51CB" w14:textId="77777777" w:rsidR="009B2597" w:rsidRDefault="00251783">
      <w:pPr>
        <w:autoSpaceDE/>
        <w:autoSpaceDN/>
        <w:adjustRightInd/>
        <w:ind w:firstLineChars="200" w:firstLine="560"/>
        <w:jc w:val="both"/>
        <w:rPr>
          <w:color w:val="000000"/>
          <w:szCs w:val="28"/>
        </w:rPr>
      </w:pPr>
      <w:r>
        <w:rPr>
          <w:rFonts w:hint="eastAsia"/>
          <w:color w:val="000000"/>
          <w:szCs w:val="28"/>
        </w:rPr>
        <w:t>主题公园室内外场景工程中，采用仿真植物或植物，营造主题意境或氛围的特色植栽工程。</w:t>
      </w:r>
    </w:p>
    <w:p w14:paraId="5D77BC53"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主题涂装</w:t>
      </w:r>
      <w:r>
        <w:rPr>
          <w:rFonts w:hint="eastAsia"/>
          <w:color w:val="000000"/>
          <w:szCs w:val="28"/>
        </w:rPr>
        <w:t xml:space="preserve">  </w:t>
      </w:r>
      <w:r>
        <w:rPr>
          <w:color w:val="000000"/>
          <w:szCs w:val="28"/>
        </w:rPr>
        <w:t>theme painting</w:t>
      </w:r>
    </w:p>
    <w:p w14:paraId="5580A55A" w14:textId="77777777" w:rsidR="009B2597" w:rsidRDefault="00251783">
      <w:pPr>
        <w:autoSpaceDE/>
        <w:autoSpaceDN/>
        <w:adjustRightInd/>
        <w:ind w:firstLineChars="200" w:firstLine="560"/>
        <w:jc w:val="both"/>
        <w:rPr>
          <w:color w:val="000000"/>
          <w:szCs w:val="28"/>
        </w:rPr>
      </w:pPr>
      <w:r>
        <w:rPr>
          <w:rFonts w:hint="eastAsia"/>
          <w:color w:val="000000"/>
          <w:szCs w:val="28"/>
        </w:rPr>
        <w:t>主题公园室内外场景工程中，在景物表面进行艺术涂饰以展现主题图案、色泽、纹理、质感的装饰工程。</w:t>
      </w:r>
    </w:p>
    <w:p w14:paraId="4354486F"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主题包装</w:t>
      </w:r>
      <w:r>
        <w:rPr>
          <w:rFonts w:hint="eastAsia"/>
          <w:color w:val="000000"/>
          <w:szCs w:val="28"/>
        </w:rPr>
        <w:t xml:space="preserve">  </w:t>
      </w:r>
      <w:r>
        <w:rPr>
          <w:color w:val="000000"/>
          <w:szCs w:val="28"/>
        </w:rPr>
        <w:t xml:space="preserve">theme finishing </w:t>
      </w:r>
    </w:p>
    <w:p w14:paraId="136BA2E4" w14:textId="77777777" w:rsidR="009B2597" w:rsidRDefault="00251783">
      <w:pPr>
        <w:autoSpaceDE/>
        <w:autoSpaceDN/>
        <w:adjustRightInd/>
        <w:ind w:firstLine="560"/>
        <w:jc w:val="both"/>
        <w:rPr>
          <w:color w:val="000000"/>
          <w:szCs w:val="28"/>
        </w:rPr>
      </w:pPr>
      <w:r>
        <w:rPr>
          <w:rFonts w:hint="eastAsia"/>
          <w:color w:val="000000"/>
          <w:szCs w:val="28"/>
        </w:rPr>
        <w:t>主题公园室内外场景工程中，在建构筑物、游乐设施等表面以次结</w:t>
      </w:r>
      <w:r>
        <w:rPr>
          <w:rFonts w:hint="eastAsia"/>
          <w:color w:val="000000"/>
          <w:szCs w:val="28"/>
        </w:rPr>
        <w:lastRenderedPageBreak/>
        <w:t>构为支撑和连接构件，以多种工艺形式表现主题效果的特殊装饰工程。</w:t>
      </w:r>
    </w:p>
    <w:p w14:paraId="2354D321"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塑石假山</w:t>
      </w:r>
      <w:r>
        <w:rPr>
          <w:rFonts w:hint="eastAsia"/>
          <w:color w:val="000000"/>
          <w:szCs w:val="28"/>
        </w:rPr>
        <w:t xml:space="preserve"> </w:t>
      </w:r>
      <w:r>
        <w:rPr>
          <w:color w:val="000000"/>
          <w:szCs w:val="28"/>
        </w:rPr>
        <w:t xml:space="preserve"> rock work</w:t>
      </w:r>
    </w:p>
    <w:p w14:paraId="08346BB6" w14:textId="77777777" w:rsidR="009B2597" w:rsidRDefault="00251783">
      <w:pPr>
        <w:autoSpaceDE/>
        <w:autoSpaceDN/>
        <w:adjustRightInd/>
        <w:ind w:firstLineChars="200" w:firstLine="560"/>
        <w:jc w:val="both"/>
        <w:rPr>
          <w:color w:val="000000"/>
          <w:szCs w:val="28"/>
        </w:rPr>
      </w:pPr>
      <w:r>
        <w:rPr>
          <w:rFonts w:hint="eastAsia"/>
          <w:color w:val="000000"/>
          <w:szCs w:val="28"/>
        </w:rPr>
        <w:t>主题公园内</w:t>
      </w:r>
      <w:r>
        <w:rPr>
          <w:color w:val="000000"/>
          <w:szCs w:val="28"/>
        </w:rPr>
        <w:t>以钢结构</w:t>
      </w:r>
      <w:r>
        <w:rPr>
          <w:rFonts w:hint="eastAsia"/>
          <w:color w:val="000000"/>
          <w:szCs w:val="28"/>
        </w:rPr>
        <w:t>或混凝土结构作为主体</w:t>
      </w:r>
      <w:r>
        <w:rPr>
          <w:color w:val="000000"/>
          <w:szCs w:val="28"/>
        </w:rPr>
        <w:t>支承结构、</w:t>
      </w:r>
      <w:r>
        <w:rPr>
          <w:rFonts w:hint="eastAsia"/>
          <w:color w:val="000000"/>
          <w:szCs w:val="28"/>
        </w:rPr>
        <w:t>次结构为钢结构，表皮采用配筋砂浆面板，以</w:t>
      </w:r>
      <w:r>
        <w:rPr>
          <w:color w:val="000000"/>
          <w:szCs w:val="28"/>
        </w:rPr>
        <w:t>水泥砂浆雕刻抹灰表现</w:t>
      </w:r>
      <w:r>
        <w:rPr>
          <w:rFonts w:hint="eastAsia"/>
          <w:color w:val="000000"/>
          <w:szCs w:val="28"/>
        </w:rPr>
        <w:t>山石</w:t>
      </w:r>
      <w:r>
        <w:rPr>
          <w:color w:val="000000"/>
          <w:szCs w:val="28"/>
        </w:rPr>
        <w:t>纹理、</w:t>
      </w:r>
      <w:r>
        <w:rPr>
          <w:rFonts w:hint="eastAsia"/>
          <w:color w:val="000000"/>
          <w:szCs w:val="28"/>
        </w:rPr>
        <w:t>以</w:t>
      </w:r>
      <w:r>
        <w:rPr>
          <w:color w:val="000000"/>
          <w:szCs w:val="28"/>
        </w:rPr>
        <w:t>主题喷涂表现</w:t>
      </w:r>
      <w:r>
        <w:rPr>
          <w:rFonts w:hint="eastAsia"/>
          <w:color w:val="000000"/>
          <w:szCs w:val="28"/>
        </w:rPr>
        <w:t>山石</w:t>
      </w:r>
      <w:r>
        <w:rPr>
          <w:color w:val="000000"/>
          <w:szCs w:val="28"/>
        </w:rPr>
        <w:t>色泽</w:t>
      </w:r>
      <w:r>
        <w:rPr>
          <w:rFonts w:hint="eastAsia"/>
          <w:color w:val="000000"/>
          <w:szCs w:val="28"/>
        </w:rPr>
        <w:t>组成的人工山石</w:t>
      </w:r>
      <w:r>
        <w:rPr>
          <w:color w:val="000000"/>
          <w:szCs w:val="28"/>
        </w:rPr>
        <w:t>。</w:t>
      </w:r>
    </w:p>
    <w:p w14:paraId="5E14ECF9"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主题喷涂材料</w:t>
      </w:r>
      <w:r>
        <w:rPr>
          <w:rFonts w:hint="eastAsia"/>
          <w:color w:val="000000"/>
          <w:szCs w:val="28"/>
        </w:rPr>
        <w:t xml:space="preserve"> </w:t>
      </w:r>
      <w:r>
        <w:rPr>
          <w:color w:val="000000"/>
          <w:szCs w:val="28"/>
        </w:rPr>
        <w:t xml:space="preserve"> spraying materials</w:t>
      </w:r>
    </w:p>
    <w:p w14:paraId="63D3EDB6" w14:textId="77777777" w:rsidR="009B2597" w:rsidRDefault="00251783">
      <w:pPr>
        <w:autoSpaceDE/>
        <w:autoSpaceDN/>
        <w:adjustRightInd/>
        <w:ind w:firstLineChars="200" w:firstLine="560"/>
        <w:jc w:val="both"/>
        <w:rPr>
          <w:color w:val="000000"/>
          <w:szCs w:val="28"/>
        </w:rPr>
      </w:pPr>
      <w:r>
        <w:rPr>
          <w:rFonts w:hint="eastAsia"/>
          <w:color w:val="000000"/>
          <w:szCs w:val="28"/>
        </w:rPr>
        <w:t>主题装饰工程中用于景物表面</w:t>
      </w:r>
      <w:r>
        <w:rPr>
          <w:color w:val="000000"/>
          <w:szCs w:val="28"/>
        </w:rPr>
        <w:t>喷涂或彩绘</w:t>
      </w:r>
      <w:r>
        <w:rPr>
          <w:rFonts w:hint="eastAsia"/>
          <w:color w:val="000000"/>
          <w:szCs w:val="28"/>
        </w:rPr>
        <w:t>，展现主题色泽纹理图案的涂装材料。</w:t>
      </w:r>
    </w:p>
    <w:p w14:paraId="5453567A"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雕刻抹灰材料</w:t>
      </w:r>
      <w:r>
        <w:rPr>
          <w:rFonts w:hint="eastAsia"/>
          <w:color w:val="000000"/>
          <w:szCs w:val="28"/>
        </w:rPr>
        <w:t xml:space="preserve"> </w:t>
      </w:r>
      <w:r>
        <w:rPr>
          <w:color w:val="000000"/>
          <w:szCs w:val="28"/>
        </w:rPr>
        <w:t xml:space="preserve"> carving and plastering materials</w:t>
      </w:r>
    </w:p>
    <w:p w14:paraId="1C296DB9" w14:textId="77777777" w:rsidR="009B2597" w:rsidRDefault="00251783">
      <w:pPr>
        <w:autoSpaceDE/>
        <w:autoSpaceDN/>
        <w:adjustRightInd/>
        <w:ind w:firstLineChars="200" w:firstLine="560"/>
        <w:jc w:val="both"/>
        <w:rPr>
          <w:color w:val="000000"/>
          <w:szCs w:val="28"/>
        </w:rPr>
      </w:pPr>
      <w:r>
        <w:rPr>
          <w:rFonts w:hint="eastAsia"/>
          <w:color w:val="000000"/>
          <w:szCs w:val="28"/>
        </w:rPr>
        <w:t>主题装饰工程中用于景物表层艺术雕刻，展现主题图案纹理的抹灰材料。</w:t>
      </w:r>
    </w:p>
    <w:p w14:paraId="7C631F28"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装饰混凝土</w:t>
      </w:r>
      <w:r>
        <w:rPr>
          <w:rFonts w:hint="eastAsia"/>
          <w:color w:val="000000"/>
          <w:szCs w:val="28"/>
        </w:rPr>
        <w:t xml:space="preserve">  </w:t>
      </w:r>
      <w:r>
        <w:rPr>
          <w:color w:val="000000"/>
          <w:szCs w:val="28"/>
        </w:rPr>
        <w:t>decorative concrete</w:t>
      </w:r>
    </w:p>
    <w:p w14:paraId="01AF3048" w14:textId="77777777" w:rsidR="009B2597" w:rsidRDefault="00251783">
      <w:pPr>
        <w:autoSpaceDE/>
        <w:autoSpaceDN/>
        <w:adjustRightInd/>
        <w:ind w:firstLineChars="200" w:firstLine="560"/>
        <w:jc w:val="both"/>
        <w:rPr>
          <w:color w:val="000000"/>
          <w:szCs w:val="28"/>
        </w:rPr>
      </w:pPr>
      <w:r>
        <w:rPr>
          <w:rFonts w:hint="eastAsia"/>
          <w:color w:val="000000"/>
          <w:szCs w:val="28"/>
        </w:rPr>
        <w:t>利用色彩、纹理及造型进行饰面艺术加工的混凝土。</w:t>
      </w:r>
    </w:p>
    <w:p w14:paraId="38DBD941"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主题屋面</w:t>
      </w:r>
      <w:r>
        <w:rPr>
          <w:rFonts w:hint="eastAsia"/>
          <w:color w:val="000000"/>
          <w:szCs w:val="28"/>
        </w:rPr>
        <w:t xml:space="preserve">  </w:t>
      </w:r>
      <w:r>
        <w:rPr>
          <w:color w:val="000000"/>
          <w:szCs w:val="28"/>
        </w:rPr>
        <w:t>theme roof</w:t>
      </w:r>
    </w:p>
    <w:p w14:paraId="652A54B3" w14:textId="77777777" w:rsidR="009B2597" w:rsidRDefault="00251783">
      <w:pPr>
        <w:ind w:firstLineChars="200" w:firstLine="560"/>
        <w:jc w:val="both"/>
        <w:rPr>
          <w:color w:val="000000"/>
          <w:szCs w:val="28"/>
        </w:rPr>
      </w:pPr>
      <w:r>
        <w:rPr>
          <w:rFonts w:hint="eastAsia"/>
          <w:color w:val="000000"/>
          <w:szCs w:val="28"/>
        </w:rPr>
        <w:t>主题公园室内外工程中，采用不同材料及工艺做法、图案、色泽纹理等展现主题意境的屋面装饰层。</w:t>
      </w:r>
    </w:p>
    <w:p w14:paraId="24004FD0"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rFonts w:hint="eastAsia"/>
          <w:color w:val="000000"/>
          <w:szCs w:val="28"/>
        </w:rPr>
        <w:t>主题地（楼）面</w:t>
      </w:r>
      <w:r>
        <w:rPr>
          <w:rFonts w:hint="eastAsia"/>
          <w:color w:val="000000"/>
          <w:szCs w:val="28"/>
        </w:rPr>
        <w:t xml:space="preserve">  t</w:t>
      </w:r>
      <w:r>
        <w:rPr>
          <w:color w:val="000000"/>
          <w:szCs w:val="28"/>
        </w:rPr>
        <w:t xml:space="preserve">heme </w:t>
      </w:r>
      <w:r>
        <w:rPr>
          <w:rFonts w:hint="eastAsia"/>
          <w:color w:val="000000"/>
          <w:szCs w:val="28"/>
        </w:rPr>
        <w:t>f</w:t>
      </w:r>
      <w:r>
        <w:rPr>
          <w:color w:val="000000"/>
          <w:szCs w:val="28"/>
        </w:rPr>
        <w:t xml:space="preserve">loor </w:t>
      </w:r>
      <w:r>
        <w:rPr>
          <w:rFonts w:hint="eastAsia"/>
          <w:color w:val="000000"/>
          <w:szCs w:val="28"/>
        </w:rPr>
        <w:t>f</w:t>
      </w:r>
      <w:r>
        <w:rPr>
          <w:color w:val="000000"/>
          <w:szCs w:val="28"/>
        </w:rPr>
        <w:t>inish</w:t>
      </w:r>
    </w:p>
    <w:p w14:paraId="3B02B0E9" w14:textId="77777777" w:rsidR="009B2597" w:rsidRDefault="00251783">
      <w:pPr>
        <w:autoSpaceDE/>
        <w:autoSpaceDN/>
        <w:adjustRightInd/>
        <w:ind w:firstLineChars="200" w:firstLine="560"/>
        <w:jc w:val="both"/>
        <w:rPr>
          <w:color w:val="000000"/>
          <w:szCs w:val="28"/>
        </w:rPr>
      </w:pPr>
      <w:r>
        <w:rPr>
          <w:rFonts w:hint="eastAsia"/>
          <w:color w:val="000000"/>
          <w:szCs w:val="28"/>
        </w:rPr>
        <w:t>主题公园室内外工程中，通过色彩、图案、纹理等手段展现主题意境的装饰混凝土地（楼）面。</w:t>
      </w:r>
    </w:p>
    <w:p w14:paraId="7149A605" w14:textId="77777777" w:rsidR="009B2597" w:rsidRDefault="00251783">
      <w:pPr>
        <w:numPr>
          <w:ilvl w:val="1"/>
          <w:numId w:val="7"/>
        </w:numPr>
        <w:autoSpaceDE/>
        <w:autoSpaceDN/>
        <w:adjustRightInd/>
        <w:ind w:left="0" w:firstLine="0"/>
        <w:jc w:val="both"/>
        <w:rPr>
          <w:color w:val="000000"/>
          <w:szCs w:val="28"/>
        </w:rPr>
      </w:pPr>
      <w:r>
        <w:rPr>
          <w:rFonts w:hint="eastAsia"/>
          <w:color w:val="000000"/>
          <w:szCs w:val="28"/>
        </w:rPr>
        <w:t xml:space="preserve"> </w:t>
      </w:r>
      <w:r>
        <w:rPr>
          <w:color w:val="000000"/>
          <w:szCs w:val="28"/>
        </w:rPr>
        <w:t xml:space="preserve"> </w:t>
      </w:r>
      <w:r>
        <w:rPr>
          <w:rFonts w:hint="eastAsia"/>
          <w:color w:val="000000"/>
          <w:szCs w:val="28"/>
        </w:rPr>
        <w:t>维生系统</w:t>
      </w:r>
      <w:r>
        <w:rPr>
          <w:rFonts w:hint="eastAsia"/>
          <w:color w:val="000000"/>
          <w:szCs w:val="28"/>
        </w:rPr>
        <w:t xml:space="preserve"> </w:t>
      </w:r>
      <w:r>
        <w:rPr>
          <w:color w:val="000000"/>
          <w:szCs w:val="28"/>
        </w:rPr>
        <w:t xml:space="preserve"> life sustaining system </w:t>
      </w:r>
    </w:p>
    <w:p w14:paraId="317303AE" w14:textId="77777777" w:rsidR="009B2597" w:rsidRDefault="00251783">
      <w:pPr>
        <w:autoSpaceDE/>
        <w:autoSpaceDN/>
        <w:adjustRightInd/>
        <w:ind w:firstLine="560"/>
        <w:jc w:val="both"/>
        <w:rPr>
          <w:color w:val="000000"/>
          <w:szCs w:val="28"/>
        </w:rPr>
      </w:pPr>
      <w:r>
        <w:rPr>
          <w:rFonts w:hint="eastAsia"/>
          <w:color w:val="000000"/>
          <w:szCs w:val="28"/>
        </w:rPr>
        <w:t>集过滤、气浮、生物处理和消毒等技术为一体的综合水处理系统，</w:t>
      </w:r>
      <w:r>
        <w:rPr>
          <w:rFonts w:hint="eastAsia"/>
          <w:color w:val="000000"/>
          <w:szCs w:val="28"/>
        </w:rPr>
        <w:lastRenderedPageBreak/>
        <w:t>本标准专指为鱼类及水生动物创造的人工水环境生命维持系统。</w:t>
      </w:r>
    </w:p>
    <w:p w14:paraId="2460F96A" w14:textId="77777777" w:rsidR="009B2597" w:rsidRDefault="009B2597">
      <w:pPr>
        <w:autoSpaceDE/>
        <w:autoSpaceDN/>
        <w:adjustRightInd/>
        <w:jc w:val="both"/>
        <w:rPr>
          <w:color w:val="000000"/>
          <w:szCs w:val="28"/>
        </w:rPr>
      </w:pPr>
    </w:p>
    <w:p w14:paraId="374D0AC2" w14:textId="77777777" w:rsidR="009B2597" w:rsidRDefault="009B2597">
      <w:pPr>
        <w:autoSpaceDE/>
        <w:autoSpaceDN/>
        <w:adjustRightInd/>
        <w:ind w:firstLine="420"/>
        <w:jc w:val="both"/>
        <w:rPr>
          <w:color w:val="000000"/>
          <w:szCs w:val="28"/>
        </w:rPr>
      </w:pPr>
    </w:p>
    <w:p w14:paraId="21A2979C" w14:textId="77777777" w:rsidR="009B2597" w:rsidRDefault="00251783">
      <w:bookmarkStart w:id="48" w:name="_Toc71377606"/>
      <w:bookmarkStart w:id="49" w:name="_Toc71273752"/>
      <w:bookmarkStart w:id="50" w:name="_Toc67900509"/>
      <w:r>
        <w:rPr>
          <w:rFonts w:hint="eastAsia"/>
        </w:rPr>
        <w:br w:type="page"/>
      </w:r>
    </w:p>
    <w:p w14:paraId="759EFB0F" w14:textId="77777777" w:rsidR="009B2597" w:rsidRDefault="00251783" w:rsidP="00DC2854">
      <w:pPr>
        <w:pStyle w:val="1"/>
        <w:ind w:hanging="5953"/>
      </w:pPr>
      <w:bookmarkStart w:id="51" w:name="_Toc27695"/>
      <w:bookmarkStart w:id="52" w:name="_Toc1869"/>
      <w:bookmarkStart w:id="53" w:name="_Toc19163"/>
      <w:bookmarkStart w:id="54" w:name="_Toc14864"/>
      <w:r>
        <w:lastRenderedPageBreak/>
        <w:t xml:space="preserve"> </w:t>
      </w:r>
      <w:bookmarkStart w:id="55" w:name="_Toc3486"/>
      <w:bookmarkStart w:id="56" w:name="_Toc14040"/>
      <w:bookmarkStart w:id="57" w:name="_Toc77619911"/>
      <w:bookmarkStart w:id="58" w:name="_Toc77620087"/>
      <w:r>
        <w:rPr>
          <w:rFonts w:hint="eastAsia"/>
        </w:rPr>
        <w:t>基本规定</w:t>
      </w:r>
      <w:bookmarkEnd w:id="48"/>
      <w:bookmarkEnd w:id="49"/>
      <w:bookmarkEnd w:id="50"/>
      <w:bookmarkEnd w:id="51"/>
      <w:bookmarkEnd w:id="52"/>
      <w:bookmarkEnd w:id="53"/>
      <w:bookmarkEnd w:id="54"/>
      <w:bookmarkEnd w:id="55"/>
      <w:bookmarkEnd w:id="56"/>
      <w:bookmarkEnd w:id="57"/>
      <w:bookmarkEnd w:id="58"/>
    </w:p>
    <w:p w14:paraId="6F1261E9" w14:textId="77777777" w:rsidR="009B2597" w:rsidRDefault="00251783">
      <w:pPr>
        <w:pStyle w:val="2"/>
      </w:pPr>
      <w:bookmarkStart w:id="59" w:name="_Toc67900510"/>
      <w:bookmarkStart w:id="60" w:name="_Toc26016"/>
      <w:bookmarkStart w:id="61" w:name="_Toc71377607"/>
      <w:bookmarkStart w:id="62" w:name="_Toc13367"/>
      <w:bookmarkStart w:id="63" w:name="_Toc71273753"/>
      <w:bookmarkStart w:id="64" w:name="_Toc7434"/>
      <w:bookmarkStart w:id="65" w:name="_Toc16957"/>
      <w:r>
        <w:rPr>
          <w:rFonts w:hint="eastAsia"/>
        </w:rPr>
        <w:t xml:space="preserve"> </w:t>
      </w:r>
      <w:bookmarkStart w:id="66" w:name="_Toc27523"/>
      <w:bookmarkStart w:id="67" w:name="_Toc77619912"/>
      <w:bookmarkStart w:id="68" w:name="_Toc77620088"/>
      <w:bookmarkStart w:id="69" w:name="_Toc26677"/>
      <w:r>
        <w:rPr>
          <w:rFonts w:hint="eastAsia"/>
        </w:rPr>
        <w:t>主题公园</w:t>
      </w:r>
      <w:bookmarkEnd w:id="59"/>
      <w:r>
        <w:rPr>
          <w:rFonts w:hint="eastAsia"/>
        </w:rPr>
        <w:t>分类</w:t>
      </w:r>
      <w:bookmarkEnd w:id="60"/>
      <w:bookmarkEnd w:id="61"/>
      <w:bookmarkEnd w:id="62"/>
      <w:bookmarkEnd w:id="63"/>
      <w:bookmarkEnd w:id="64"/>
      <w:bookmarkEnd w:id="65"/>
      <w:bookmarkEnd w:id="66"/>
      <w:bookmarkEnd w:id="67"/>
      <w:bookmarkEnd w:id="68"/>
      <w:bookmarkEnd w:id="69"/>
    </w:p>
    <w:p w14:paraId="2F432467" w14:textId="77777777" w:rsidR="009B2597" w:rsidRDefault="00251783">
      <w:pPr>
        <w:numPr>
          <w:ilvl w:val="2"/>
          <w:numId w:val="1"/>
        </w:numPr>
      </w:pPr>
      <w:bookmarkStart w:id="70" w:name="_Toc523296891"/>
      <w:bookmarkStart w:id="71" w:name="_Toc523128461"/>
      <w:bookmarkStart w:id="72" w:name="_Toc522780649"/>
      <w:bookmarkStart w:id="73" w:name="_Toc523238629"/>
      <w:r>
        <w:rPr>
          <w:rFonts w:hint="eastAsia"/>
        </w:rPr>
        <w:t xml:space="preserve"> </w:t>
      </w:r>
      <w:r>
        <w:rPr>
          <w:rFonts w:hint="eastAsia"/>
        </w:rPr>
        <w:t>主题公园按娱乐方式分为：陆上游乐类、水上游乐类、海洋类、冰雪类等。</w:t>
      </w:r>
      <w:bookmarkEnd w:id="70"/>
      <w:bookmarkEnd w:id="71"/>
      <w:bookmarkEnd w:id="72"/>
      <w:bookmarkEnd w:id="73"/>
    </w:p>
    <w:p w14:paraId="3DD84787" w14:textId="77777777" w:rsidR="009B2597" w:rsidRDefault="00251783">
      <w:pPr>
        <w:numPr>
          <w:ilvl w:val="2"/>
          <w:numId w:val="1"/>
        </w:numPr>
      </w:pPr>
      <w:bookmarkStart w:id="74" w:name="_Toc523128462"/>
      <w:bookmarkStart w:id="75" w:name="_Hlk72393606"/>
      <w:bookmarkStart w:id="76" w:name="_Toc522780650"/>
      <w:bookmarkStart w:id="77" w:name="_Toc523238630"/>
      <w:bookmarkStart w:id="78" w:name="_Toc523296892"/>
      <w:r>
        <w:rPr>
          <w:rFonts w:hint="eastAsia"/>
        </w:rPr>
        <w:t xml:space="preserve"> </w:t>
      </w:r>
      <w:r>
        <w:rPr>
          <w:rFonts w:hint="eastAsia"/>
        </w:rPr>
        <w:t>主题公园可按规模进行</w:t>
      </w:r>
      <w:r>
        <w:t>分类</w:t>
      </w:r>
      <w:r>
        <w:rPr>
          <w:rFonts w:hint="eastAsia"/>
        </w:rPr>
        <w:t>，分类应满足以下要求：</w:t>
      </w:r>
      <w:bookmarkEnd w:id="74"/>
      <w:bookmarkEnd w:id="75"/>
      <w:bookmarkEnd w:id="76"/>
      <w:bookmarkEnd w:id="77"/>
      <w:bookmarkEnd w:id="78"/>
    </w:p>
    <w:p w14:paraId="2D3CE428" w14:textId="77777777" w:rsidR="009B2597" w:rsidRDefault="00251783">
      <w:pPr>
        <w:ind w:firstLineChars="150" w:firstLine="420"/>
        <w:rPr>
          <w:color w:val="000000"/>
          <w:szCs w:val="28"/>
        </w:rPr>
      </w:pPr>
      <w:r>
        <w:t>1</w:t>
      </w:r>
      <w:r>
        <w:rPr>
          <w:color w:val="000000"/>
          <w:szCs w:val="28"/>
        </w:rPr>
        <w:t xml:space="preserve"> </w:t>
      </w:r>
      <w:r>
        <w:rPr>
          <w:rFonts w:hint="eastAsia"/>
          <w:color w:val="000000"/>
          <w:szCs w:val="28"/>
        </w:rPr>
        <w:t>陆上游乐类主题公园的规模按园区用地面积划分为小型、中型、大型和特大型四个等级，</w:t>
      </w:r>
      <w:r>
        <w:rPr>
          <w:color w:val="000000"/>
          <w:szCs w:val="28"/>
        </w:rPr>
        <w:t>并符合</w:t>
      </w:r>
      <w:bookmarkStart w:id="79" w:name="_Hlk72393638"/>
      <w:r>
        <w:rPr>
          <w:color w:val="000000"/>
          <w:szCs w:val="28"/>
        </w:rPr>
        <w:t>表</w:t>
      </w:r>
      <w:r>
        <w:rPr>
          <w:color w:val="000000"/>
          <w:szCs w:val="28"/>
        </w:rPr>
        <w:t>3.1.2-1</w:t>
      </w:r>
      <w:bookmarkEnd w:id="79"/>
      <w:r>
        <w:rPr>
          <w:color w:val="000000"/>
          <w:szCs w:val="28"/>
        </w:rPr>
        <w:t>的规定</w:t>
      </w:r>
      <w:r>
        <w:rPr>
          <w:rFonts w:hint="eastAsia"/>
          <w:color w:val="000000"/>
          <w:szCs w:val="28"/>
        </w:rPr>
        <w:t>；</w:t>
      </w:r>
    </w:p>
    <w:p w14:paraId="14098B68" w14:textId="77777777" w:rsidR="009B2597" w:rsidRDefault="00251783">
      <w:pPr>
        <w:jc w:val="center"/>
        <w:rPr>
          <w:b/>
          <w:bCs/>
          <w:sz w:val="24"/>
        </w:rPr>
      </w:pPr>
      <w:r>
        <w:rPr>
          <w:rFonts w:hint="eastAsia"/>
          <w:b/>
          <w:bCs/>
          <w:sz w:val="24"/>
        </w:rPr>
        <w:t>表</w:t>
      </w:r>
      <w:r>
        <w:rPr>
          <w:rFonts w:hint="eastAsia"/>
          <w:b/>
          <w:bCs/>
          <w:sz w:val="24"/>
        </w:rPr>
        <w:t xml:space="preserve">3.1.2-1  </w:t>
      </w:r>
      <w:r>
        <w:rPr>
          <w:rFonts w:hint="eastAsia"/>
          <w:b/>
          <w:bCs/>
          <w:sz w:val="24"/>
        </w:rPr>
        <w:t>陆上游乐类主题公园用地规模</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885"/>
        <w:gridCol w:w="4536"/>
      </w:tblGrid>
      <w:tr w:rsidR="009B2597" w14:paraId="242AF83E" w14:textId="77777777">
        <w:trPr>
          <w:trHeight w:val="465"/>
          <w:jc w:val="center"/>
        </w:trPr>
        <w:tc>
          <w:tcPr>
            <w:tcW w:w="3885" w:type="dxa"/>
            <w:tcBorders>
              <w:tl2br w:val="nil"/>
              <w:tr2bl w:val="nil"/>
            </w:tcBorders>
            <w:noWrap/>
            <w:vAlign w:val="center"/>
          </w:tcPr>
          <w:p w14:paraId="4D35C316" w14:textId="77777777" w:rsidR="009B2597" w:rsidRDefault="00251783">
            <w:pPr>
              <w:spacing w:line="288" w:lineRule="auto"/>
              <w:jc w:val="center"/>
              <w:rPr>
                <w:rFonts w:cs="宋体"/>
                <w:color w:val="000000"/>
                <w:sz w:val="21"/>
              </w:rPr>
            </w:pPr>
            <w:r>
              <w:rPr>
                <w:rFonts w:cs="宋体" w:hint="eastAsia"/>
                <w:color w:val="000000"/>
                <w:sz w:val="21"/>
              </w:rPr>
              <w:t>规模</w:t>
            </w:r>
          </w:p>
        </w:tc>
        <w:tc>
          <w:tcPr>
            <w:tcW w:w="4536" w:type="dxa"/>
            <w:tcBorders>
              <w:tl2br w:val="nil"/>
              <w:tr2bl w:val="nil"/>
            </w:tcBorders>
            <w:noWrap/>
            <w:vAlign w:val="center"/>
          </w:tcPr>
          <w:p w14:paraId="228A0693" w14:textId="77777777" w:rsidR="009B2597" w:rsidRDefault="00251783">
            <w:pPr>
              <w:spacing w:line="288" w:lineRule="auto"/>
              <w:jc w:val="center"/>
              <w:rPr>
                <w:rFonts w:cs="宋体"/>
                <w:color w:val="000000"/>
                <w:sz w:val="21"/>
              </w:rPr>
            </w:pPr>
            <w:r>
              <w:rPr>
                <w:rFonts w:cs="宋体" w:hint="eastAsia"/>
                <w:color w:val="000000"/>
                <w:sz w:val="21"/>
              </w:rPr>
              <w:t>用地规模</w:t>
            </w:r>
            <w:r>
              <w:rPr>
                <w:rFonts w:cs="宋体"/>
                <w:color w:val="000000"/>
                <w:sz w:val="21"/>
              </w:rPr>
              <w:t>或投资规模</w:t>
            </w:r>
          </w:p>
        </w:tc>
      </w:tr>
      <w:tr w:rsidR="009B2597" w14:paraId="3282C990" w14:textId="77777777">
        <w:trPr>
          <w:trHeight w:val="465"/>
          <w:jc w:val="center"/>
        </w:trPr>
        <w:tc>
          <w:tcPr>
            <w:tcW w:w="3885" w:type="dxa"/>
            <w:tcBorders>
              <w:tl2br w:val="nil"/>
              <w:tr2bl w:val="nil"/>
            </w:tcBorders>
            <w:noWrap/>
            <w:vAlign w:val="center"/>
          </w:tcPr>
          <w:p w14:paraId="1F8216E7" w14:textId="77777777" w:rsidR="009B2597" w:rsidRDefault="00251783">
            <w:pPr>
              <w:spacing w:line="288" w:lineRule="auto"/>
              <w:jc w:val="center"/>
              <w:rPr>
                <w:rFonts w:cs="宋体"/>
                <w:color w:val="000000"/>
                <w:sz w:val="21"/>
              </w:rPr>
            </w:pPr>
            <w:r>
              <w:rPr>
                <w:rFonts w:cs="宋体" w:hint="eastAsia"/>
                <w:color w:val="000000"/>
                <w:sz w:val="21"/>
              </w:rPr>
              <w:t>小型</w:t>
            </w:r>
          </w:p>
        </w:tc>
        <w:tc>
          <w:tcPr>
            <w:tcW w:w="4536" w:type="dxa"/>
            <w:tcBorders>
              <w:tl2br w:val="nil"/>
              <w:tr2bl w:val="nil"/>
            </w:tcBorders>
            <w:noWrap/>
            <w:vAlign w:val="center"/>
          </w:tcPr>
          <w:p w14:paraId="5CB54E1E"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13</w:t>
            </w:r>
            <w:r>
              <w:rPr>
                <w:rFonts w:cs="宋体"/>
                <w:color w:val="000000"/>
                <w:sz w:val="21"/>
              </w:rPr>
              <w:t>公顷</w:t>
            </w:r>
          </w:p>
        </w:tc>
      </w:tr>
      <w:tr w:rsidR="009B2597" w14:paraId="69BD75E1" w14:textId="77777777">
        <w:trPr>
          <w:trHeight w:val="510"/>
          <w:jc w:val="center"/>
        </w:trPr>
        <w:tc>
          <w:tcPr>
            <w:tcW w:w="3885" w:type="dxa"/>
            <w:tcBorders>
              <w:tl2br w:val="nil"/>
              <w:tr2bl w:val="nil"/>
            </w:tcBorders>
            <w:noWrap/>
            <w:vAlign w:val="center"/>
          </w:tcPr>
          <w:p w14:paraId="5E7B6C08" w14:textId="77777777" w:rsidR="009B2597" w:rsidRDefault="00251783">
            <w:pPr>
              <w:spacing w:line="288" w:lineRule="auto"/>
              <w:jc w:val="center"/>
              <w:rPr>
                <w:rFonts w:cs="宋体"/>
                <w:color w:val="000000"/>
                <w:sz w:val="21"/>
              </w:rPr>
            </w:pPr>
            <w:r>
              <w:rPr>
                <w:rFonts w:cs="宋体" w:hint="eastAsia"/>
                <w:color w:val="000000"/>
                <w:sz w:val="21"/>
              </w:rPr>
              <w:t>中型</w:t>
            </w:r>
          </w:p>
        </w:tc>
        <w:tc>
          <w:tcPr>
            <w:tcW w:w="4536" w:type="dxa"/>
            <w:tcBorders>
              <w:tl2br w:val="nil"/>
              <w:tr2bl w:val="nil"/>
            </w:tcBorders>
            <w:noWrap/>
            <w:vAlign w:val="center"/>
          </w:tcPr>
          <w:p w14:paraId="3FEC5D20" w14:textId="77777777" w:rsidR="009B2597" w:rsidRDefault="00251783">
            <w:pPr>
              <w:spacing w:line="288" w:lineRule="auto"/>
              <w:jc w:val="center"/>
              <w:rPr>
                <w:rFonts w:cs="宋体"/>
                <w:color w:val="000000"/>
                <w:sz w:val="21"/>
              </w:rPr>
            </w:pPr>
            <w:r>
              <w:rPr>
                <w:rFonts w:cs="宋体"/>
                <w:color w:val="000000"/>
                <w:sz w:val="21"/>
              </w:rPr>
              <w:t>13~40</w:t>
            </w:r>
            <w:r>
              <w:rPr>
                <w:rFonts w:cs="宋体"/>
                <w:color w:val="000000"/>
                <w:sz w:val="21"/>
              </w:rPr>
              <w:t>公顷或总投资大于</w:t>
            </w:r>
            <w:r>
              <w:rPr>
                <w:rFonts w:cs="宋体"/>
                <w:color w:val="000000"/>
                <w:sz w:val="21"/>
              </w:rPr>
              <w:t>2</w:t>
            </w:r>
            <w:r>
              <w:rPr>
                <w:rFonts w:cs="宋体"/>
                <w:color w:val="000000"/>
                <w:sz w:val="21"/>
              </w:rPr>
              <w:t>亿元小于</w:t>
            </w:r>
            <w:r>
              <w:rPr>
                <w:rFonts w:cs="宋体"/>
                <w:color w:val="000000"/>
                <w:sz w:val="21"/>
              </w:rPr>
              <w:t>15</w:t>
            </w:r>
            <w:r>
              <w:rPr>
                <w:rFonts w:cs="宋体"/>
                <w:color w:val="000000"/>
                <w:sz w:val="21"/>
              </w:rPr>
              <w:t>亿元</w:t>
            </w:r>
          </w:p>
        </w:tc>
      </w:tr>
      <w:tr w:rsidR="009B2597" w14:paraId="4BC55FFF" w14:textId="77777777">
        <w:trPr>
          <w:trHeight w:val="510"/>
          <w:jc w:val="center"/>
        </w:trPr>
        <w:tc>
          <w:tcPr>
            <w:tcW w:w="3885" w:type="dxa"/>
            <w:tcBorders>
              <w:tl2br w:val="nil"/>
              <w:tr2bl w:val="nil"/>
            </w:tcBorders>
            <w:noWrap/>
            <w:vAlign w:val="center"/>
          </w:tcPr>
          <w:p w14:paraId="2460301A" w14:textId="77777777" w:rsidR="009B2597" w:rsidRDefault="00251783">
            <w:pPr>
              <w:spacing w:line="288" w:lineRule="auto"/>
              <w:jc w:val="center"/>
              <w:rPr>
                <w:rFonts w:cs="宋体"/>
                <w:color w:val="000000"/>
                <w:sz w:val="21"/>
              </w:rPr>
            </w:pPr>
            <w:r>
              <w:rPr>
                <w:rFonts w:cs="宋体" w:hint="eastAsia"/>
                <w:color w:val="000000"/>
                <w:sz w:val="21"/>
              </w:rPr>
              <w:t>大型</w:t>
            </w:r>
          </w:p>
        </w:tc>
        <w:tc>
          <w:tcPr>
            <w:tcW w:w="4536" w:type="dxa"/>
            <w:tcBorders>
              <w:tl2br w:val="nil"/>
              <w:tr2bl w:val="nil"/>
            </w:tcBorders>
            <w:noWrap/>
            <w:vAlign w:val="center"/>
          </w:tcPr>
          <w:p w14:paraId="1922167C" w14:textId="77777777" w:rsidR="009B2597" w:rsidRDefault="00251783">
            <w:pPr>
              <w:spacing w:line="288" w:lineRule="auto"/>
              <w:jc w:val="center"/>
              <w:rPr>
                <w:rFonts w:cs="宋体"/>
                <w:color w:val="000000"/>
                <w:sz w:val="21"/>
              </w:rPr>
            </w:pPr>
            <w:r>
              <w:rPr>
                <w:rFonts w:cs="宋体"/>
                <w:color w:val="000000"/>
                <w:sz w:val="21"/>
              </w:rPr>
              <w:t>40~133</w:t>
            </w:r>
            <w:r>
              <w:rPr>
                <w:rFonts w:cs="宋体"/>
                <w:color w:val="000000"/>
                <w:sz w:val="21"/>
              </w:rPr>
              <w:t>公顷或总投资大于</w:t>
            </w:r>
            <w:r>
              <w:rPr>
                <w:rFonts w:cs="宋体"/>
                <w:color w:val="000000"/>
                <w:sz w:val="21"/>
              </w:rPr>
              <w:t>15</w:t>
            </w:r>
            <w:r>
              <w:rPr>
                <w:rFonts w:cs="宋体"/>
                <w:color w:val="000000"/>
                <w:sz w:val="21"/>
              </w:rPr>
              <w:t>亿元小于</w:t>
            </w:r>
            <w:r>
              <w:rPr>
                <w:rFonts w:cs="宋体"/>
                <w:color w:val="000000"/>
                <w:sz w:val="21"/>
              </w:rPr>
              <w:t>50</w:t>
            </w:r>
            <w:r>
              <w:rPr>
                <w:rFonts w:cs="宋体"/>
                <w:color w:val="000000"/>
                <w:sz w:val="21"/>
              </w:rPr>
              <w:t>亿元</w:t>
            </w:r>
          </w:p>
        </w:tc>
      </w:tr>
      <w:tr w:rsidR="009B2597" w14:paraId="39ECD13C" w14:textId="77777777">
        <w:trPr>
          <w:trHeight w:val="510"/>
          <w:jc w:val="center"/>
        </w:trPr>
        <w:tc>
          <w:tcPr>
            <w:tcW w:w="3885" w:type="dxa"/>
            <w:tcBorders>
              <w:tl2br w:val="nil"/>
              <w:tr2bl w:val="nil"/>
            </w:tcBorders>
            <w:noWrap/>
            <w:vAlign w:val="center"/>
          </w:tcPr>
          <w:p w14:paraId="6E00A861" w14:textId="77777777" w:rsidR="009B2597" w:rsidRDefault="00251783">
            <w:pPr>
              <w:spacing w:line="288" w:lineRule="auto"/>
              <w:jc w:val="center"/>
              <w:rPr>
                <w:rFonts w:cs="宋体"/>
                <w:color w:val="000000"/>
                <w:sz w:val="21"/>
              </w:rPr>
            </w:pPr>
            <w:r>
              <w:rPr>
                <w:rFonts w:cs="宋体" w:hint="eastAsia"/>
                <w:color w:val="000000"/>
                <w:sz w:val="21"/>
              </w:rPr>
              <w:t>特大型</w:t>
            </w:r>
          </w:p>
        </w:tc>
        <w:tc>
          <w:tcPr>
            <w:tcW w:w="4536" w:type="dxa"/>
            <w:tcBorders>
              <w:tl2br w:val="nil"/>
              <w:tr2bl w:val="nil"/>
            </w:tcBorders>
            <w:noWrap/>
            <w:vAlign w:val="center"/>
          </w:tcPr>
          <w:p w14:paraId="2A487CE9" w14:textId="77777777" w:rsidR="009B2597" w:rsidRDefault="00251783">
            <w:pPr>
              <w:spacing w:line="288" w:lineRule="auto"/>
              <w:jc w:val="center"/>
              <w:rPr>
                <w:rFonts w:cs="宋体"/>
                <w:color w:val="000000"/>
                <w:sz w:val="21"/>
              </w:rPr>
            </w:pPr>
            <w:r>
              <w:rPr>
                <w:rFonts w:cs="宋体"/>
                <w:color w:val="000000"/>
                <w:sz w:val="21"/>
              </w:rPr>
              <w:t>13</w:t>
            </w:r>
            <w:r>
              <w:rPr>
                <w:rFonts w:cs="宋体" w:hint="eastAsia"/>
                <w:color w:val="000000"/>
                <w:sz w:val="21"/>
              </w:rPr>
              <w:t>3</w:t>
            </w:r>
            <w:r>
              <w:rPr>
                <w:rFonts w:cs="宋体"/>
                <w:color w:val="000000"/>
                <w:sz w:val="21"/>
              </w:rPr>
              <w:t>公顷以上或总投资</w:t>
            </w:r>
            <w:r>
              <w:rPr>
                <w:rFonts w:cs="宋体"/>
                <w:color w:val="000000"/>
                <w:sz w:val="21"/>
              </w:rPr>
              <w:t>50</w:t>
            </w:r>
            <w:r>
              <w:rPr>
                <w:rFonts w:cs="宋体"/>
                <w:color w:val="000000"/>
                <w:sz w:val="21"/>
              </w:rPr>
              <w:t>亿元及以上</w:t>
            </w:r>
          </w:p>
        </w:tc>
      </w:tr>
    </w:tbl>
    <w:p w14:paraId="4D23B56D" w14:textId="77777777" w:rsidR="009B2597" w:rsidRDefault="00251783">
      <w:pPr>
        <w:spacing w:beforeLines="50" w:before="163"/>
        <w:ind w:firstLineChars="150" w:firstLine="420"/>
        <w:rPr>
          <w:color w:val="000000"/>
          <w:szCs w:val="28"/>
        </w:rPr>
      </w:pPr>
      <w:r>
        <w:rPr>
          <w:color w:val="000000"/>
          <w:szCs w:val="28"/>
        </w:rPr>
        <w:t xml:space="preserve">2 </w:t>
      </w:r>
      <w:r>
        <w:rPr>
          <w:rFonts w:hint="eastAsia"/>
          <w:color w:val="000000"/>
          <w:szCs w:val="28"/>
        </w:rPr>
        <w:t>水上游乐类主题公园规模按园区用地面积划分为中小型、大型和特大型三个等级</w:t>
      </w:r>
      <w:r>
        <w:rPr>
          <w:color w:val="000000"/>
          <w:szCs w:val="28"/>
        </w:rPr>
        <w:t xml:space="preserve">, </w:t>
      </w:r>
      <w:r>
        <w:rPr>
          <w:rFonts w:hint="eastAsia"/>
          <w:color w:val="000000"/>
          <w:szCs w:val="28"/>
        </w:rPr>
        <w:t>并符合表</w:t>
      </w:r>
      <w:r>
        <w:rPr>
          <w:color w:val="000000"/>
          <w:szCs w:val="28"/>
        </w:rPr>
        <w:t>3.1.2-2</w:t>
      </w:r>
      <w:r>
        <w:rPr>
          <w:color w:val="000000"/>
          <w:szCs w:val="28"/>
        </w:rPr>
        <w:t>的规定</w:t>
      </w:r>
      <w:r>
        <w:rPr>
          <w:rFonts w:hint="eastAsia"/>
          <w:color w:val="000000"/>
          <w:szCs w:val="28"/>
        </w:rPr>
        <w:t>；</w:t>
      </w:r>
    </w:p>
    <w:p w14:paraId="6DF3ED23" w14:textId="77777777" w:rsidR="009B2597" w:rsidRDefault="00251783">
      <w:pPr>
        <w:jc w:val="center"/>
        <w:rPr>
          <w:b/>
          <w:bCs/>
          <w:sz w:val="24"/>
        </w:rPr>
      </w:pPr>
      <w:r>
        <w:rPr>
          <w:rFonts w:hint="eastAsia"/>
          <w:b/>
          <w:bCs/>
          <w:sz w:val="24"/>
        </w:rPr>
        <w:t>表</w:t>
      </w:r>
      <w:r>
        <w:rPr>
          <w:rFonts w:hint="eastAsia"/>
          <w:b/>
          <w:bCs/>
          <w:sz w:val="24"/>
        </w:rPr>
        <w:t xml:space="preserve">3.1.2-2  </w:t>
      </w:r>
      <w:r>
        <w:rPr>
          <w:rFonts w:hint="eastAsia"/>
          <w:b/>
          <w:bCs/>
          <w:sz w:val="24"/>
        </w:rPr>
        <w:t>水上游乐类主题公园用地规模</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708"/>
        <w:gridCol w:w="4536"/>
      </w:tblGrid>
      <w:tr w:rsidR="009B2597" w14:paraId="6B00649B" w14:textId="77777777">
        <w:trPr>
          <w:trHeight w:val="465"/>
          <w:jc w:val="center"/>
        </w:trPr>
        <w:tc>
          <w:tcPr>
            <w:tcW w:w="3708" w:type="dxa"/>
            <w:tcBorders>
              <w:tl2br w:val="nil"/>
              <w:tr2bl w:val="nil"/>
            </w:tcBorders>
            <w:noWrap/>
            <w:vAlign w:val="center"/>
          </w:tcPr>
          <w:p w14:paraId="41DD500D" w14:textId="77777777" w:rsidR="009B2597" w:rsidRDefault="00251783">
            <w:pPr>
              <w:spacing w:line="288" w:lineRule="auto"/>
              <w:jc w:val="center"/>
              <w:rPr>
                <w:rFonts w:cs="宋体"/>
                <w:color w:val="000000"/>
                <w:sz w:val="21"/>
              </w:rPr>
            </w:pPr>
            <w:r>
              <w:rPr>
                <w:rFonts w:cs="宋体" w:hint="eastAsia"/>
                <w:color w:val="000000"/>
                <w:sz w:val="21"/>
              </w:rPr>
              <w:t>规模</w:t>
            </w:r>
          </w:p>
        </w:tc>
        <w:tc>
          <w:tcPr>
            <w:tcW w:w="4536" w:type="dxa"/>
            <w:tcBorders>
              <w:tl2br w:val="nil"/>
              <w:tr2bl w:val="nil"/>
            </w:tcBorders>
            <w:noWrap/>
            <w:vAlign w:val="center"/>
          </w:tcPr>
          <w:p w14:paraId="6254D1C5" w14:textId="77777777" w:rsidR="009B2597" w:rsidRDefault="00251783">
            <w:pPr>
              <w:spacing w:line="288" w:lineRule="auto"/>
              <w:jc w:val="center"/>
              <w:rPr>
                <w:rFonts w:cs="宋体"/>
                <w:color w:val="000000"/>
                <w:sz w:val="21"/>
              </w:rPr>
            </w:pPr>
            <w:r>
              <w:rPr>
                <w:rFonts w:cs="宋体" w:hint="eastAsia"/>
                <w:color w:val="000000"/>
                <w:sz w:val="21"/>
              </w:rPr>
              <w:t>用地规模</w:t>
            </w:r>
          </w:p>
        </w:tc>
      </w:tr>
      <w:tr w:rsidR="009B2597" w14:paraId="2BE40AFF" w14:textId="77777777">
        <w:trPr>
          <w:trHeight w:val="510"/>
          <w:jc w:val="center"/>
        </w:trPr>
        <w:tc>
          <w:tcPr>
            <w:tcW w:w="3708" w:type="dxa"/>
            <w:tcBorders>
              <w:tl2br w:val="nil"/>
              <w:tr2bl w:val="nil"/>
            </w:tcBorders>
            <w:noWrap/>
            <w:vAlign w:val="center"/>
          </w:tcPr>
          <w:p w14:paraId="092079AF" w14:textId="77777777" w:rsidR="009B2597" w:rsidRDefault="00251783">
            <w:pPr>
              <w:spacing w:line="288" w:lineRule="auto"/>
              <w:jc w:val="center"/>
              <w:rPr>
                <w:rFonts w:cs="宋体"/>
                <w:color w:val="000000"/>
                <w:sz w:val="21"/>
              </w:rPr>
            </w:pPr>
            <w:r>
              <w:rPr>
                <w:rFonts w:cs="宋体" w:hint="eastAsia"/>
                <w:color w:val="000000"/>
                <w:sz w:val="21"/>
              </w:rPr>
              <w:t>中小型</w:t>
            </w:r>
          </w:p>
        </w:tc>
        <w:tc>
          <w:tcPr>
            <w:tcW w:w="4536" w:type="dxa"/>
            <w:tcBorders>
              <w:tl2br w:val="nil"/>
              <w:tr2bl w:val="nil"/>
            </w:tcBorders>
            <w:noWrap/>
            <w:vAlign w:val="center"/>
          </w:tcPr>
          <w:p w14:paraId="3DE8ED4A"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10</w:t>
            </w:r>
            <w:r>
              <w:rPr>
                <w:rFonts w:cs="宋体" w:hint="eastAsia"/>
                <w:color w:val="000000"/>
                <w:sz w:val="21"/>
              </w:rPr>
              <w:t>公顷</w:t>
            </w:r>
          </w:p>
        </w:tc>
      </w:tr>
      <w:tr w:rsidR="009B2597" w14:paraId="40C647A9" w14:textId="77777777">
        <w:trPr>
          <w:trHeight w:val="510"/>
          <w:jc w:val="center"/>
        </w:trPr>
        <w:tc>
          <w:tcPr>
            <w:tcW w:w="3708" w:type="dxa"/>
            <w:tcBorders>
              <w:tl2br w:val="nil"/>
              <w:tr2bl w:val="nil"/>
            </w:tcBorders>
            <w:noWrap/>
            <w:vAlign w:val="center"/>
          </w:tcPr>
          <w:p w14:paraId="6686ADAE" w14:textId="77777777" w:rsidR="009B2597" w:rsidRDefault="00251783">
            <w:pPr>
              <w:spacing w:line="288" w:lineRule="auto"/>
              <w:jc w:val="center"/>
              <w:rPr>
                <w:rFonts w:cs="宋体"/>
                <w:color w:val="000000"/>
                <w:sz w:val="21"/>
              </w:rPr>
            </w:pPr>
            <w:r>
              <w:rPr>
                <w:rFonts w:cs="宋体" w:hint="eastAsia"/>
                <w:color w:val="000000"/>
                <w:sz w:val="21"/>
              </w:rPr>
              <w:t>大型</w:t>
            </w:r>
          </w:p>
        </w:tc>
        <w:tc>
          <w:tcPr>
            <w:tcW w:w="4536" w:type="dxa"/>
            <w:tcBorders>
              <w:tl2br w:val="nil"/>
              <w:tr2bl w:val="nil"/>
            </w:tcBorders>
            <w:noWrap/>
            <w:vAlign w:val="center"/>
          </w:tcPr>
          <w:p w14:paraId="57C1CC45" w14:textId="77777777" w:rsidR="009B2597" w:rsidRDefault="00251783">
            <w:pPr>
              <w:spacing w:line="288" w:lineRule="auto"/>
              <w:jc w:val="center"/>
              <w:rPr>
                <w:rFonts w:cs="宋体"/>
                <w:color w:val="000000"/>
                <w:sz w:val="21"/>
              </w:rPr>
            </w:pPr>
            <w:r>
              <w:rPr>
                <w:rFonts w:cs="宋体" w:hint="eastAsia"/>
                <w:color w:val="000000"/>
                <w:sz w:val="21"/>
              </w:rPr>
              <w:t>10~20</w:t>
            </w:r>
            <w:r>
              <w:rPr>
                <w:rFonts w:cs="宋体" w:hint="eastAsia"/>
                <w:color w:val="000000"/>
                <w:sz w:val="21"/>
              </w:rPr>
              <w:t>公顷</w:t>
            </w:r>
          </w:p>
        </w:tc>
      </w:tr>
      <w:tr w:rsidR="009B2597" w14:paraId="627C0DF0" w14:textId="77777777">
        <w:trPr>
          <w:trHeight w:val="510"/>
          <w:jc w:val="center"/>
        </w:trPr>
        <w:tc>
          <w:tcPr>
            <w:tcW w:w="3708" w:type="dxa"/>
            <w:tcBorders>
              <w:tl2br w:val="nil"/>
              <w:tr2bl w:val="nil"/>
            </w:tcBorders>
            <w:noWrap/>
            <w:vAlign w:val="center"/>
          </w:tcPr>
          <w:p w14:paraId="11B7FB02" w14:textId="77777777" w:rsidR="009B2597" w:rsidRDefault="00251783">
            <w:pPr>
              <w:spacing w:line="288" w:lineRule="auto"/>
              <w:jc w:val="center"/>
              <w:rPr>
                <w:rFonts w:cs="宋体"/>
                <w:color w:val="000000"/>
                <w:sz w:val="21"/>
              </w:rPr>
            </w:pPr>
            <w:r>
              <w:rPr>
                <w:rFonts w:cs="宋体" w:hint="eastAsia"/>
                <w:color w:val="000000"/>
                <w:sz w:val="21"/>
              </w:rPr>
              <w:t>特大型</w:t>
            </w:r>
          </w:p>
        </w:tc>
        <w:tc>
          <w:tcPr>
            <w:tcW w:w="4536" w:type="dxa"/>
            <w:tcBorders>
              <w:tl2br w:val="nil"/>
              <w:tr2bl w:val="nil"/>
            </w:tcBorders>
            <w:noWrap/>
            <w:vAlign w:val="center"/>
          </w:tcPr>
          <w:p w14:paraId="5A2542AF" w14:textId="77777777" w:rsidR="009B2597" w:rsidRDefault="00251783">
            <w:pPr>
              <w:spacing w:line="288" w:lineRule="auto"/>
              <w:jc w:val="center"/>
              <w:rPr>
                <w:rFonts w:cs="宋体"/>
                <w:color w:val="000000"/>
                <w:sz w:val="21"/>
              </w:rPr>
            </w:pPr>
            <w:r>
              <w:rPr>
                <w:rFonts w:cs="宋体" w:hint="eastAsia"/>
                <w:color w:val="000000"/>
                <w:sz w:val="21"/>
              </w:rPr>
              <w:t>20</w:t>
            </w:r>
            <w:r>
              <w:rPr>
                <w:rFonts w:cs="宋体" w:hint="eastAsia"/>
                <w:color w:val="000000"/>
                <w:sz w:val="21"/>
              </w:rPr>
              <w:t>公顷以上</w:t>
            </w:r>
          </w:p>
        </w:tc>
      </w:tr>
    </w:tbl>
    <w:p w14:paraId="4C2F8C46" w14:textId="77777777" w:rsidR="009B2597" w:rsidRDefault="00251783">
      <w:pPr>
        <w:pStyle w:val="1a"/>
        <w:spacing w:beforeLines="50" w:before="163"/>
        <w:ind w:firstLineChars="150"/>
        <w:rPr>
          <w:color w:val="000000"/>
          <w:szCs w:val="28"/>
        </w:rPr>
      </w:pPr>
      <w:r>
        <w:rPr>
          <w:rFonts w:hint="eastAsia"/>
          <w:color w:val="000000"/>
          <w:szCs w:val="28"/>
        </w:rPr>
        <w:t xml:space="preserve">3 </w:t>
      </w:r>
      <w:r>
        <w:rPr>
          <w:rFonts w:hint="eastAsia"/>
          <w:color w:val="000000"/>
          <w:szCs w:val="28"/>
        </w:rPr>
        <w:t>海洋主题公园规模按园区用地面积划分为小型、中型、大型和特大型四个等级，</w:t>
      </w:r>
      <w:r>
        <w:rPr>
          <w:color w:val="000000"/>
          <w:szCs w:val="28"/>
        </w:rPr>
        <w:t>并符合表</w:t>
      </w:r>
      <w:r>
        <w:rPr>
          <w:color w:val="000000"/>
          <w:szCs w:val="28"/>
        </w:rPr>
        <w:t>3.1.2-3</w:t>
      </w:r>
      <w:r>
        <w:rPr>
          <w:color w:val="000000"/>
          <w:szCs w:val="28"/>
        </w:rPr>
        <w:t>的规定。</w:t>
      </w:r>
    </w:p>
    <w:p w14:paraId="57253C55" w14:textId="77777777" w:rsidR="009B2597" w:rsidRDefault="009B2597">
      <w:pPr>
        <w:rPr>
          <w:b/>
          <w:bCs/>
          <w:sz w:val="24"/>
        </w:rPr>
      </w:pPr>
    </w:p>
    <w:p w14:paraId="4A888017" w14:textId="77777777" w:rsidR="009B2597" w:rsidRDefault="00251783">
      <w:pPr>
        <w:jc w:val="center"/>
        <w:rPr>
          <w:b/>
          <w:bCs/>
          <w:sz w:val="24"/>
        </w:rPr>
      </w:pPr>
      <w:r>
        <w:rPr>
          <w:rFonts w:hint="eastAsia"/>
          <w:b/>
          <w:bCs/>
          <w:sz w:val="24"/>
        </w:rPr>
        <w:lastRenderedPageBreak/>
        <w:t>表</w:t>
      </w:r>
      <w:r>
        <w:rPr>
          <w:rFonts w:hint="eastAsia"/>
          <w:b/>
          <w:bCs/>
          <w:sz w:val="24"/>
        </w:rPr>
        <w:t xml:space="preserve">3.1.2-3  </w:t>
      </w:r>
      <w:r>
        <w:rPr>
          <w:rFonts w:hint="eastAsia"/>
          <w:b/>
          <w:bCs/>
          <w:sz w:val="24"/>
        </w:rPr>
        <w:t>海洋类主题公园用地规模</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108"/>
        <w:gridCol w:w="4536"/>
      </w:tblGrid>
      <w:tr w:rsidR="009B2597" w14:paraId="6279B8C0" w14:textId="77777777">
        <w:trPr>
          <w:trHeight w:val="465"/>
          <w:jc w:val="center"/>
        </w:trPr>
        <w:tc>
          <w:tcPr>
            <w:tcW w:w="4108" w:type="dxa"/>
            <w:tcBorders>
              <w:tl2br w:val="nil"/>
              <w:tr2bl w:val="nil"/>
            </w:tcBorders>
            <w:noWrap/>
            <w:vAlign w:val="bottom"/>
          </w:tcPr>
          <w:p w14:paraId="71A6CBD1" w14:textId="77777777" w:rsidR="009B2597" w:rsidRDefault="00251783">
            <w:pPr>
              <w:ind w:firstLineChars="200" w:firstLine="420"/>
              <w:jc w:val="center"/>
              <w:rPr>
                <w:color w:val="000000"/>
                <w:sz w:val="21"/>
                <w:szCs w:val="21"/>
              </w:rPr>
            </w:pPr>
            <w:r>
              <w:rPr>
                <w:rFonts w:hint="eastAsia"/>
                <w:color w:val="000000"/>
                <w:sz w:val="21"/>
                <w:szCs w:val="21"/>
              </w:rPr>
              <w:t>规模</w:t>
            </w:r>
          </w:p>
        </w:tc>
        <w:tc>
          <w:tcPr>
            <w:tcW w:w="4536" w:type="dxa"/>
            <w:tcBorders>
              <w:tl2br w:val="nil"/>
              <w:tr2bl w:val="nil"/>
            </w:tcBorders>
            <w:noWrap/>
            <w:vAlign w:val="bottom"/>
          </w:tcPr>
          <w:p w14:paraId="26E60C7C" w14:textId="77777777" w:rsidR="009B2597" w:rsidRDefault="00251783">
            <w:pPr>
              <w:ind w:firstLineChars="200" w:firstLine="420"/>
              <w:jc w:val="center"/>
              <w:rPr>
                <w:color w:val="000000"/>
                <w:sz w:val="21"/>
                <w:szCs w:val="21"/>
              </w:rPr>
            </w:pPr>
            <w:r>
              <w:rPr>
                <w:rFonts w:hint="eastAsia"/>
                <w:color w:val="000000"/>
                <w:sz w:val="21"/>
                <w:szCs w:val="21"/>
              </w:rPr>
              <w:t>用地规模</w:t>
            </w:r>
          </w:p>
        </w:tc>
      </w:tr>
      <w:tr w:rsidR="009B2597" w14:paraId="2804B90A" w14:textId="77777777">
        <w:trPr>
          <w:trHeight w:val="465"/>
          <w:jc w:val="center"/>
        </w:trPr>
        <w:tc>
          <w:tcPr>
            <w:tcW w:w="4108" w:type="dxa"/>
            <w:tcBorders>
              <w:tl2br w:val="nil"/>
              <w:tr2bl w:val="nil"/>
            </w:tcBorders>
            <w:noWrap/>
            <w:vAlign w:val="bottom"/>
          </w:tcPr>
          <w:p w14:paraId="72B1976E" w14:textId="77777777" w:rsidR="009B2597" w:rsidRDefault="00251783">
            <w:pPr>
              <w:ind w:firstLineChars="200" w:firstLine="420"/>
              <w:jc w:val="center"/>
              <w:rPr>
                <w:color w:val="000000"/>
                <w:sz w:val="21"/>
                <w:szCs w:val="21"/>
              </w:rPr>
            </w:pPr>
            <w:r>
              <w:rPr>
                <w:rFonts w:hint="eastAsia"/>
                <w:color w:val="000000"/>
                <w:sz w:val="21"/>
                <w:szCs w:val="21"/>
              </w:rPr>
              <w:t>小型</w:t>
            </w:r>
          </w:p>
        </w:tc>
        <w:tc>
          <w:tcPr>
            <w:tcW w:w="4536" w:type="dxa"/>
            <w:tcBorders>
              <w:tl2br w:val="nil"/>
              <w:tr2bl w:val="nil"/>
            </w:tcBorders>
            <w:noWrap/>
            <w:vAlign w:val="bottom"/>
          </w:tcPr>
          <w:p w14:paraId="220B5691" w14:textId="77777777" w:rsidR="009B2597" w:rsidRDefault="00251783">
            <w:pPr>
              <w:ind w:firstLineChars="200" w:firstLine="420"/>
              <w:jc w:val="center"/>
              <w:rPr>
                <w:color w:val="000000"/>
                <w:sz w:val="21"/>
                <w:szCs w:val="21"/>
              </w:rPr>
            </w:pPr>
            <w:r>
              <w:rPr>
                <w:rFonts w:hint="eastAsia"/>
                <w:color w:val="000000"/>
                <w:sz w:val="21"/>
                <w:szCs w:val="21"/>
              </w:rPr>
              <w:t>≤</w:t>
            </w:r>
            <w:r>
              <w:rPr>
                <w:color w:val="000000"/>
                <w:sz w:val="21"/>
                <w:szCs w:val="21"/>
              </w:rPr>
              <w:t>13</w:t>
            </w:r>
            <w:r>
              <w:rPr>
                <w:rFonts w:cs="宋体" w:hint="eastAsia"/>
                <w:color w:val="000000"/>
                <w:sz w:val="21"/>
              </w:rPr>
              <w:t>公顷</w:t>
            </w:r>
          </w:p>
        </w:tc>
      </w:tr>
      <w:tr w:rsidR="009B2597" w14:paraId="342DF33D" w14:textId="77777777">
        <w:trPr>
          <w:trHeight w:val="510"/>
          <w:jc w:val="center"/>
        </w:trPr>
        <w:tc>
          <w:tcPr>
            <w:tcW w:w="4108" w:type="dxa"/>
            <w:tcBorders>
              <w:tl2br w:val="nil"/>
              <w:tr2bl w:val="nil"/>
            </w:tcBorders>
            <w:noWrap/>
            <w:vAlign w:val="bottom"/>
          </w:tcPr>
          <w:p w14:paraId="583B8F98" w14:textId="77777777" w:rsidR="009B2597" w:rsidRDefault="00251783">
            <w:pPr>
              <w:ind w:firstLineChars="200" w:firstLine="420"/>
              <w:jc w:val="center"/>
              <w:rPr>
                <w:color w:val="000000"/>
                <w:sz w:val="21"/>
                <w:szCs w:val="21"/>
              </w:rPr>
            </w:pPr>
            <w:r>
              <w:rPr>
                <w:rFonts w:hint="eastAsia"/>
                <w:color w:val="000000"/>
                <w:sz w:val="21"/>
                <w:szCs w:val="21"/>
              </w:rPr>
              <w:t>中型</w:t>
            </w:r>
          </w:p>
        </w:tc>
        <w:tc>
          <w:tcPr>
            <w:tcW w:w="4536" w:type="dxa"/>
            <w:tcBorders>
              <w:tl2br w:val="nil"/>
              <w:tr2bl w:val="nil"/>
            </w:tcBorders>
            <w:noWrap/>
            <w:vAlign w:val="bottom"/>
          </w:tcPr>
          <w:p w14:paraId="0000A7B1" w14:textId="77777777" w:rsidR="009B2597" w:rsidRDefault="00251783">
            <w:pPr>
              <w:ind w:firstLineChars="200" w:firstLine="420"/>
              <w:jc w:val="center"/>
              <w:rPr>
                <w:color w:val="000000"/>
                <w:sz w:val="21"/>
                <w:szCs w:val="21"/>
              </w:rPr>
            </w:pPr>
            <w:r>
              <w:rPr>
                <w:color w:val="000000"/>
                <w:sz w:val="21"/>
                <w:szCs w:val="21"/>
              </w:rPr>
              <w:t xml:space="preserve">13~40 </w:t>
            </w:r>
            <w:r>
              <w:rPr>
                <w:rFonts w:cs="宋体" w:hint="eastAsia"/>
                <w:color w:val="000000"/>
                <w:sz w:val="21"/>
              </w:rPr>
              <w:t>公顷</w:t>
            </w:r>
          </w:p>
        </w:tc>
      </w:tr>
      <w:tr w:rsidR="009B2597" w14:paraId="186C8AD4" w14:textId="77777777">
        <w:trPr>
          <w:trHeight w:val="510"/>
          <w:jc w:val="center"/>
        </w:trPr>
        <w:tc>
          <w:tcPr>
            <w:tcW w:w="4108" w:type="dxa"/>
            <w:tcBorders>
              <w:tl2br w:val="nil"/>
              <w:tr2bl w:val="nil"/>
            </w:tcBorders>
            <w:noWrap/>
            <w:vAlign w:val="bottom"/>
          </w:tcPr>
          <w:p w14:paraId="61D93F01" w14:textId="77777777" w:rsidR="009B2597" w:rsidRDefault="00251783">
            <w:pPr>
              <w:ind w:firstLineChars="200" w:firstLine="420"/>
              <w:jc w:val="center"/>
              <w:rPr>
                <w:color w:val="000000"/>
                <w:sz w:val="21"/>
                <w:szCs w:val="21"/>
              </w:rPr>
            </w:pPr>
            <w:r>
              <w:rPr>
                <w:rFonts w:hint="eastAsia"/>
                <w:color w:val="000000"/>
                <w:sz w:val="21"/>
                <w:szCs w:val="21"/>
              </w:rPr>
              <w:t>大型</w:t>
            </w:r>
          </w:p>
        </w:tc>
        <w:tc>
          <w:tcPr>
            <w:tcW w:w="4536" w:type="dxa"/>
            <w:tcBorders>
              <w:tl2br w:val="nil"/>
              <w:tr2bl w:val="nil"/>
            </w:tcBorders>
            <w:noWrap/>
            <w:vAlign w:val="bottom"/>
          </w:tcPr>
          <w:p w14:paraId="6652FACD" w14:textId="77777777" w:rsidR="009B2597" w:rsidRDefault="00251783">
            <w:pPr>
              <w:ind w:firstLineChars="200" w:firstLine="420"/>
              <w:jc w:val="center"/>
              <w:rPr>
                <w:color w:val="000000"/>
                <w:sz w:val="21"/>
                <w:szCs w:val="21"/>
              </w:rPr>
            </w:pPr>
            <w:r>
              <w:rPr>
                <w:color w:val="000000"/>
                <w:sz w:val="21"/>
                <w:szCs w:val="21"/>
              </w:rPr>
              <w:t xml:space="preserve">40~133 </w:t>
            </w:r>
            <w:r>
              <w:rPr>
                <w:rFonts w:cs="宋体" w:hint="eastAsia"/>
                <w:color w:val="000000"/>
                <w:sz w:val="21"/>
              </w:rPr>
              <w:t>公顷</w:t>
            </w:r>
          </w:p>
        </w:tc>
      </w:tr>
      <w:tr w:rsidR="009B2597" w14:paraId="0BD2B963" w14:textId="77777777">
        <w:trPr>
          <w:trHeight w:val="510"/>
          <w:jc w:val="center"/>
        </w:trPr>
        <w:tc>
          <w:tcPr>
            <w:tcW w:w="4108" w:type="dxa"/>
            <w:tcBorders>
              <w:tl2br w:val="nil"/>
              <w:tr2bl w:val="nil"/>
            </w:tcBorders>
            <w:noWrap/>
            <w:vAlign w:val="bottom"/>
          </w:tcPr>
          <w:p w14:paraId="1716A043" w14:textId="77777777" w:rsidR="009B2597" w:rsidRDefault="00251783">
            <w:pPr>
              <w:ind w:firstLineChars="200" w:firstLine="420"/>
              <w:jc w:val="center"/>
              <w:rPr>
                <w:color w:val="000000"/>
                <w:sz w:val="21"/>
                <w:szCs w:val="21"/>
              </w:rPr>
            </w:pPr>
            <w:r>
              <w:rPr>
                <w:rFonts w:hint="eastAsia"/>
                <w:color w:val="000000"/>
                <w:sz w:val="21"/>
                <w:szCs w:val="21"/>
              </w:rPr>
              <w:t>特大型</w:t>
            </w:r>
          </w:p>
        </w:tc>
        <w:tc>
          <w:tcPr>
            <w:tcW w:w="4536" w:type="dxa"/>
            <w:tcBorders>
              <w:tl2br w:val="nil"/>
              <w:tr2bl w:val="nil"/>
            </w:tcBorders>
            <w:noWrap/>
            <w:vAlign w:val="bottom"/>
          </w:tcPr>
          <w:p w14:paraId="5A0EFB7C" w14:textId="77777777" w:rsidR="009B2597" w:rsidRDefault="00251783">
            <w:pPr>
              <w:ind w:firstLineChars="200" w:firstLine="420"/>
              <w:jc w:val="center"/>
              <w:rPr>
                <w:color w:val="000000"/>
                <w:sz w:val="21"/>
                <w:szCs w:val="21"/>
              </w:rPr>
            </w:pPr>
            <w:r>
              <w:rPr>
                <w:rFonts w:hint="eastAsia"/>
                <w:color w:val="000000"/>
                <w:sz w:val="21"/>
                <w:szCs w:val="21"/>
              </w:rPr>
              <w:t>1</w:t>
            </w:r>
            <w:r>
              <w:rPr>
                <w:color w:val="000000"/>
                <w:sz w:val="21"/>
                <w:szCs w:val="21"/>
              </w:rPr>
              <w:t>33</w:t>
            </w:r>
            <w:r>
              <w:rPr>
                <w:rFonts w:cs="宋体" w:hint="eastAsia"/>
                <w:color w:val="000000"/>
                <w:sz w:val="21"/>
              </w:rPr>
              <w:t>公顷</w:t>
            </w:r>
            <w:r>
              <w:rPr>
                <w:rFonts w:hint="eastAsia"/>
                <w:color w:val="000000"/>
                <w:sz w:val="21"/>
                <w:szCs w:val="21"/>
              </w:rPr>
              <w:t>以上</w:t>
            </w:r>
          </w:p>
        </w:tc>
      </w:tr>
    </w:tbl>
    <w:p w14:paraId="2E1ECFAD" w14:textId="77777777" w:rsidR="009B2597" w:rsidRDefault="00251783">
      <w:pPr>
        <w:pStyle w:val="2"/>
      </w:pPr>
      <w:bookmarkStart w:id="80" w:name="_Toc67900511"/>
      <w:bookmarkStart w:id="81" w:name="_Toc71273754"/>
      <w:bookmarkStart w:id="82" w:name="_Toc22855"/>
      <w:bookmarkStart w:id="83" w:name="_Toc5307"/>
      <w:bookmarkStart w:id="84" w:name="_Toc22750"/>
      <w:bookmarkStart w:id="85" w:name="_Toc71377608"/>
      <w:bookmarkStart w:id="86" w:name="_Toc14310"/>
      <w:r>
        <w:rPr>
          <w:rFonts w:hint="eastAsia"/>
        </w:rPr>
        <w:t xml:space="preserve"> </w:t>
      </w:r>
      <w:bookmarkStart w:id="87" w:name="_Toc19503"/>
      <w:bookmarkStart w:id="88" w:name="_Toc77619913"/>
      <w:bookmarkStart w:id="89" w:name="_Toc15984"/>
      <w:bookmarkStart w:id="90" w:name="_Toc77620089"/>
      <w:r>
        <w:rPr>
          <w:rFonts w:hint="eastAsia"/>
        </w:rPr>
        <w:t>主题公园</w:t>
      </w:r>
      <w:bookmarkEnd w:id="80"/>
      <w:r>
        <w:rPr>
          <w:rFonts w:hint="eastAsia"/>
        </w:rPr>
        <w:t>基本要求</w:t>
      </w:r>
      <w:bookmarkEnd w:id="81"/>
      <w:bookmarkEnd w:id="82"/>
      <w:bookmarkEnd w:id="83"/>
      <w:bookmarkEnd w:id="84"/>
      <w:bookmarkEnd w:id="85"/>
      <w:bookmarkEnd w:id="86"/>
      <w:bookmarkEnd w:id="87"/>
      <w:bookmarkEnd w:id="88"/>
      <w:bookmarkEnd w:id="89"/>
      <w:bookmarkEnd w:id="90"/>
    </w:p>
    <w:p w14:paraId="6F11E8FA" w14:textId="77777777" w:rsidR="009B2597" w:rsidRDefault="00251783">
      <w:pPr>
        <w:numPr>
          <w:ilvl w:val="2"/>
          <w:numId w:val="1"/>
        </w:numPr>
      </w:pPr>
      <w:r>
        <w:rPr>
          <w:rFonts w:hint="eastAsia"/>
        </w:rPr>
        <w:t xml:space="preserve"> </w:t>
      </w:r>
      <w:r>
        <w:rPr>
          <w:rFonts w:hint="eastAsia"/>
        </w:rPr>
        <w:t>主题公园项目选址应符合项目所在地城乡总体规划以及相关专项规划的规定。</w:t>
      </w:r>
    </w:p>
    <w:p w14:paraId="1D23A374" w14:textId="77777777" w:rsidR="009B2597" w:rsidRDefault="00251783">
      <w:pPr>
        <w:numPr>
          <w:ilvl w:val="2"/>
          <w:numId w:val="1"/>
        </w:numPr>
      </w:pPr>
      <w:r>
        <w:rPr>
          <w:rFonts w:hint="eastAsia"/>
        </w:rPr>
        <w:t xml:space="preserve"> </w:t>
      </w:r>
      <w:r>
        <w:rPr>
          <w:rFonts w:hint="eastAsia"/>
        </w:rPr>
        <w:t>主题公园建设应进行环境影响和交通影响评价。</w:t>
      </w:r>
    </w:p>
    <w:p w14:paraId="7B424A84" w14:textId="77777777" w:rsidR="009B2597" w:rsidRDefault="00251783">
      <w:pPr>
        <w:numPr>
          <w:ilvl w:val="2"/>
          <w:numId w:val="1"/>
        </w:numPr>
      </w:pPr>
      <w:r>
        <w:rPr>
          <w:rFonts w:hint="eastAsia"/>
        </w:rPr>
        <w:t xml:space="preserve"> </w:t>
      </w:r>
      <w:r>
        <w:rPr>
          <w:rFonts w:hint="eastAsia"/>
        </w:rPr>
        <w:t>主题公园建设应根据娱乐方式和运营需求确定主题文化元素、游客量指标、用地规模、景点配置、功能空间配比及分期建设要求。</w:t>
      </w:r>
      <w:r>
        <w:rPr>
          <w:rFonts w:hint="eastAsia"/>
        </w:rPr>
        <w:t xml:space="preserve">  </w:t>
      </w:r>
    </w:p>
    <w:p w14:paraId="39319EB1" w14:textId="77777777" w:rsidR="009B2597" w:rsidRDefault="00251783">
      <w:pPr>
        <w:numPr>
          <w:ilvl w:val="2"/>
          <w:numId w:val="1"/>
        </w:numPr>
      </w:pPr>
      <w:r>
        <w:rPr>
          <w:rFonts w:hint="eastAsia"/>
        </w:rPr>
        <w:t xml:space="preserve"> </w:t>
      </w:r>
      <w:r>
        <w:rPr>
          <w:rFonts w:hint="eastAsia"/>
        </w:rPr>
        <w:t>主题公园建设应满足防灾防火、卫生防疫和环境保护的要求。</w:t>
      </w:r>
    </w:p>
    <w:p w14:paraId="3FA1C624" w14:textId="77777777" w:rsidR="009B2597" w:rsidRDefault="00251783">
      <w:pPr>
        <w:numPr>
          <w:ilvl w:val="2"/>
          <w:numId w:val="1"/>
        </w:numPr>
      </w:pPr>
      <w:r>
        <w:rPr>
          <w:rFonts w:hint="eastAsia"/>
        </w:rPr>
        <w:t xml:space="preserve"> </w:t>
      </w:r>
      <w:r>
        <w:rPr>
          <w:rFonts w:hint="eastAsia"/>
        </w:rPr>
        <w:t>主题公园建设应满足使用的安全性、耐久性和日常维护的要求。</w:t>
      </w:r>
    </w:p>
    <w:p w14:paraId="3C3B24C0" w14:textId="77777777" w:rsidR="009B2597" w:rsidRDefault="00251783">
      <w:pPr>
        <w:numPr>
          <w:ilvl w:val="2"/>
          <w:numId w:val="1"/>
        </w:numPr>
      </w:pPr>
      <w:r>
        <w:rPr>
          <w:rFonts w:hint="eastAsia"/>
        </w:rPr>
        <w:t xml:space="preserve"> </w:t>
      </w:r>
      <w:r>
        <w:rPr>
          <w:rFonts w:hint="eastAsia"/>
        </w:rPr>
        <w:t>主题公园应进行主题类专项工程设计，专项设计应与总体设计同步进行，协调配合。</w:t>
      </w:r>
    </w:p>
    <w:p w14:paraId="43FDB324" w14:textId="77777777" w:rsidR="009B2597" w:rsidRDefault="00251783">
      <w:pPr>
        <w:numPr>
          <w:ilvl w:val="2"/>
          <w:numId w:val="1"/>
        </w:numPr>
      </w:pPr>
      <w:r>
        <w:rPr>
          <w:rFonts w:hint="eastAsia"/>
        </w:rPr>
        <w:t xml:space="preserve"> </w:t>
      </w:r>
      <w:r>
        <w:rPr>
          <w:rFonts w:hint="eastAsia"/>
        </w:rPr>
        <w:t>主题公园应确保游客</w:t>
      </w:r>
      <w:r>
        <w:t>安全</w:t>
      </w:r>
      <w:r>
        <w:rPr>
          <w:rFonts w:hint="eastAsia"/>
        </w:rPr>
        <w:t>，并应根据游客量指标结合主题游乐方式进行安全及救援设计。</w:t>
      </w:r>
      <w:r>
        <w:rPr>
          <w:rFonts w:hint="eastAsia"/>
        </w:rPr>
        <w:t xml:space="preserve"> </w:t>
      </w:r>
    </w:p>
    <w:p w14:paraId="76CE3A4D" w14:textId="77777777" w:rsidR="009B2597" w:rsidRDefault="00251783">
      <w:pPr>
        <w:numPr>
          <w:ilvl w:val="2"/>
          <w:numId w:val="1"/>
        </w:numPr>
        <w:jc w:val="both"/>
      </w:pPr>
      <w:r>
        <w:rPr>
          <w:rFonts w:hint="eastAsia"/>
        </w:rPr>
        <w:t xml:space="preserve"> </w:t>
      </w:r>
      <w:r>
        <w:rPr>
          <w:rFonts w:hint="eastAsia"/>
        </w:rPr>
        <w:t>主题公园公共区应满足儿童、老年人和行动不便人士的使用需求。</w:t>
      </w:r>
    </w:p>
    <w:p w14:paraId="609F8E16" w14:textId="77777777" w:rsidR="009B2597" w:rsidRDefault="00251783">
      <w:pPr>
        <w:numPr>
          <w:ilvl w:val="2"/>
          <w:numId w:val="1"/>
        </w:numPr>
      </w:pPr>
      <w:r>
        <w:rPr>
          <w:rFonts w:hint="eastAsia"/>
        </w:rPr>
        <w:t xml:space="preserve"> </w:t>
      </w:r>
      <w:r>
        <w:rPr>
          <w:rFonts w:hint="eastAsia"/>
        </w:rPr>
        <w:t>主题公园应设置各类标识系统。</w:t>
      </w:r>
      <w:r>
        <w:t xml:space="preserve"> </w:t>
      </w:r>
    </w:p>
    <w:p w14:paraId="641AD468" w14:textId="77777777" w:rsidR="009B2597" w:rsidRDefault="00251783">
      <w:pPr>
        <w:pStyle w:val="2"/>
      </w:pPr>
      <w:bookmarkStart w:id="91" w:name="_Toc23043"/>
      <w:bookmarkStart w:id="92" w:name="_Toc9638"/>
      <w:bookmarkStart w:id="93" w:name="_Toc23517"/>
      <w:bookmarkStart w:id="94" w:name="_Toc20383"/>
      <w:bookmarkStart w:id="95" w:name="_Toc71273755"/>
      <w:bookmarkStart w:id="96" w:name="_Toc71377609"/>
      <w:bookmarkStart w:id="97" w:name="_Toc67900512"/>
      <w:r>
        <w:rPr>
          <w:rFonts w:hint="eastAsia"/>
        </w:rPr>
        <w:t xml:space="preserve"> </w:t>
      </w:r>
      <w:bookmarkStart w:id="98" w:name="_Toc22802"/>
      <w:bookmarkStart w:id="99" w:name="_Toc77619914"/>
      <w:bookmarkStart w:id="100" w:name="_Toc1835"/>
      <w:bookmarkStart w:id="101" w:name="_Toc77620090"/>
      <w:r>
        <w:rPr>
          <w:rFonts w:hint="eastAsia"/>
        </w:rPr>
        <w:t>建筑经济技术指标</w:t>
      </w:r>
      <w:bookmarkEnd w:id="91"/>
      <w:bookmarkEnd w:id="92"/>
      <w:bookmarkEnd w:id="93"/>
      <w:bookmarkEnd w:id="94"/>
      <w:bookmarkEnd w:id="98"/>
      <w:bookmarkEnd w:id="99"/>
      <w:bookmarkEnd w:id="100"/>
      <w:bookmarkEnd w:id="101"/>
    </w:p>
    <w:p w14:paraId="745381A1" w14:textId="77777777" w:rsidR="009B2597" w:rsidRDefault="00251783">
      <w:pPr>
        <w:numPr>
          <w:ilvl w:val="2"/>
          <w:numId w:val="1"/>
        </w:numPr>
      </w:pPr>
      <w:r>
        <w:rPr>
          <w:rFonts w:hint="eastAsia"/>
        </w:rPr>
        <w:t xml:space="preserve"> </w:t>
      </w:r>
      <w:r>
        <w:rPr>
          <w:rFonts w:hint="eastAsia"/>
        </w:rPr>
        <w:t>主题公园建筑面积计算应符合现行国家标准《建筑工程建筑面积</w:t>
      </w:r>
      <w:r>
        <w:rPr>
          <w:rFonts w:hint="eastAsia"/>
        </w:rPr>
        <w:lastRenderedPageBreak/>
        <w:t>计算规范》</w:t>
      </w:r>
      <w:r>
        <w:rPr>
          <w:rFonts w:hint="eastAsia"/>
        </w:rPr>
        <w:t>GB/T 50353</w:t>
      </w:r>
      <w:r>
        <w:rPr>
          <w:rFonts w:hint="eastAsia"/>
        </w:rPr>
        <w:t>的规定。</w:t>
      </w:r>
    </w:p>
    <w:p w14:paraId="42A0F440" w14:textId="77777777" w:rsidR="009B2597" w:rsidRDefault="00251783">
      <w:pPr>
        <w:numPr>
          <w:ilvl w:val="2"/>
          <w:numId w:val="1"/>
        </w:numPr>
        <w:jc w:val="both"/>
      </w:pPr>
      <w:r>
        <w:t xml:space="preserve"> </w:t>
      </w:r>
      <w:r>
        <w:rPr>
          <w:rFonts w:hint="eastAsia"/>
        </w:rPr>
        <w:t>建构筑物外表面主题装饰高度超过建构筑物高度时，建筑装饰层高度按最高点计算。</w:t>
      </w:r>
    </w:p>
    <w:p w14:paraId="33C71158" w14:textId="77777777" w:rsidR="009B2597" w:rsidRDefault="00251783">
      <w:pPr>
        <w:numPr>
          <w:ilvl w:val="2"/>
          <w:numId w:val="1"/>
        </w:numPr>
        <w:jc w:val="both"/>
      </w:pPr>
      <w:r>
        <w:rPr>
          <w:rFonts w:hint="eastAsia"/>
        </w:rPr>
        <w:t xml:space="preserve"> </w:t>
      </w:r>
      <w:r>
        <w:rPr>
          <w:rFonts w:hint="eastAsia"/>
        </w:rPr>
        <w:t>建构筑物外表面主题装饰超过建构筑物外轮廓时，占地面积以建构筑物主题装饰外轮廓计算。</w:t>
      </w:r>
    </w:p>
    <w:p w14:paraId="76F12B7E" w14:textId="77777777" w:rsidR="009B2597" w:rsidRDefault="00251783">
      <w:pPr>
        <w:numPr>
          <w:ilvl w:val="2"/>
          <w:numId w:val="1"/>
        </w:numPr>
        <w:jc w:val="both"/>
      </w:pPr>
      <w:r>
        <w:rPr>
          <w:rFonts w:hint="eastAsia"/>
        </w:rPr>
        <w:t xml:space="preserve"> </w:t>
      </w:r>
      <w:r>
        <w:rPr>
          <w:rFonts w:hint="eastAsia"/>
        </w:rPr>
        <w:t>建构筑物外表面主题装饰超过建构筑物外轮廓时，建构筑物之间的间距以建构筑物主题装饰外轮廓之间的间距为准。</w:t>
      </w:r>
    </w:p>
    <w:p w14:paraId="1D1E6867" w14:textId="77777777" w:rsidR="009B2597" w:rsidRDefault="00251783">
      <w:pPr>
        <w:numPr>
          <w:ilvl w:val="2"/>
          <w:numId w:val="1"/>
        </w:numPr>
        <w:jc w:val="both"/>
      </w:pPr>
      <w:r>
        <w:rPr>
          <w:rFonts w:hint="eastAsia"/>
        </w:rPr>
        <w:t xml:space="preserve"> </w:t>
      </w:r>
      <w:r>
        <w:rPr>
          <w:rFonts w:hint="eastAsia"/>
        </w:rPr>
        <w:t>游乐类建筑内各类设备设施平台的结构层高在</w:t>
      </w:r>
      <w:r>
        <w:rPr>
          <w:rFonts w:hint="eastAsia"/>
        </w:rPr>
        <w:t>2.2m</w:t>
      </w:r>
      <w:r>
        <w:rPr>
          <w:rFonts w:hint="eastAsia"/>
        </w:rPr>
        <w:t>及以上时，应计算全面积；结构层高在</w:t>
      </w:r>
      <w:r>
        <w:rPr>
          <w:rFonts w:hint="eastAsia"/>
        </w:rPr>
        <w:t>2.2m</w:t>
      </w:r>
      <w:r>
        <w:rPr>
          <w:rFonts w:hint="eastAsia"/>
        </w:rPr>
        <w:t>以下时，应计算</w:t>
      </w:r>
      <w:r>
        <w:rPr>
          <w:rFonts w:hint="eastAsia"/>
        </w:rPr>
        <w:t>1/2</w:t>
      </w:r>
      <w:r>
        <w:rPr>
          <w:rFonts w:hint="eastAsia"/>
        </w:rPr>
        <w:t>面积。</w:t>
      </w:r>
    </w:p>
    <w:p w14:paraId="3297F2FD" w14:textId="77777777" w:rsidR="009B2597" w:rsidRDefault="00251783">
      <w:pPr>
        <w:pStyle w:val="2"/>
      </w:pPr>
      <w:bookmarkStart w:id="102" w:name="_Toc18121"/>
      <w:bookmarkStart w:id="103" w:name="_Toc28041"/>
      <w:bookmarkStart w:id="104" w:name="_Toc15416"/>
      <w:bookmarkStart w:id="105" w:name="_Toc32570"/>
      <w:r>
        <w:rPr>
          <w:rFonts w:hint="eastAsia"/>
        </w:rPr>
        <w:t xml:space="preserve"> </w:t>
      </w:r>
      <w:bookmarkStart w:id="106" w:name="_Toc77620091"/>
      <w:bookmarkStart w:id="107" w:name="_Toc77619915"/>
      <w:bookmarkStart w:id="108" w:name="_Toc4704"/>
      <w:bookmarkStart w:id="109" w:name="_Toc25830"/>
      <w:r>
        <w:rPr>
          <w:rFonts w:hint="eastAsia"/>
        </w:rPr>
        <w:t>游乐设施</w:t>
      </w:r>
      <w:bookmarkEnd w:id="95"/>
      <w:bookmarkEnd w:id="96"/>
      <w:bookmarkEnd w:id="97"/>
      <w:bookmarkEnd w:id="102"/>
      <w:bookmarkEnd w:id="103"/>
      <w:bookmarkEnd w:id="104"/>
      <w:bookmarkEnd w:id="105"/>
      <w:bookmarkEnd w:id="106"/>
      <w:bookmarkEnd w:id="107"/>
      <w:r>
        <w:rPr>
          <w:rFonts w:hint="eastAsia"/>
        </w:rPr>
        <w:t>要求</w:t>
      </w:r>
      <w:bookmarkEnd w:id="108"/>
      <w:bookmarkEnd w:id="109"/>
    </w:p>
    <w:p w14:paraId="0A5196E6" w14:textId="77777777" w:rsidR="009B2597" w:rsidRDefault="00251783">
      <w:pPr>
        <w:numPr>
          <w:ilvl w:val="2"/>
          <w:numId w:val="1"/>
        </w:numPr>
        <w:jc w:val="both"/>
      </w:pPr>
      <w:r>
        <w:rPr>
          <w:rFonts w:hint="eastAsia"/>
        </w:rPr>
        <w:t xml:space="preserve"> </w:t>
      </w:r>
      <w:r>
        <w:t>主题公园应根据建设规模、主题场景和游乐项目配置游乐设施，游乐设施选型应</w:t>
      </w:r>
      <w:r>
        <w:rPr>
          <w:rFonts w:hint="eastAsia"/>
        </w:rPr>
        <w:t>综合</w:t>
      </w:r>
      <w:r>
        <w:t>考虑体验方式与运行安全的要求。</w:t>
      </w:r>
    </w:p>
    <w:p w14:paraId="7716B7DD" w14:textId="77777777" w:rsidR="009B2597" w:rsidRDefault="00251783">
      <w:pPr>
        <w:numPr>
          <w:ilvl w:val="2"/>
          <w:numId w:val="1"/>
        </w:numPr>
        <w:jc w:val="both"/>
      </w:pPr>
      <w:r>
        <w:rPr>
          <w:rFonts w:hint="eastAsia"/>
        </w:rPr>
        <w:t xml:space="preserve"> </w:t>
      </w:r>
      <w:r>
        <w:rPr>
          <w:rFonts w:hint="eastAsia"/>
        </w:rPr>
        <w:t>大型游乐设施的安全应符合现行国家标准《大型游乐设施安全规范》</w:t>
      </w:r>
      <w:r>
        <w:rPr>
          <w:rFonts w:hint="eastAsia"/>
        </w:rPr>
        <w:t>GB 8408</w:t>
      </w:r>
      <w:r>
        <w:rPr>
          <w:rFonts w:hint="eastAsia"/>
        </w:rPr>
        <w:t>和《游乐设施安全使用管理》</w:t>
      </w:r>
      <w:r>
        <w:rPr>
          <w:rFonts w:hint="eastAsia"/>
        </w:rPr>
        <w:t>GB/T 30220</w:t>
      </w:r>
      <w:r>
        <w:rPr>
          <w:rFonts w:hint="eastAsia"/>
        </w:rPr>
        <w:t>的规定。</w:t>
      </w:r>
    </w:p>
    <w:p w14:paraId="3D988FF9" w14:textId="77777777" w:rsidR="009B2597" w:rsidRDefault="00251783">
      <w:pPr>
        <w:numPr>
          <w:ilvl w:val="2"/>
          <w:numId w:val="1"/>
        </w:numPr>
        <w:jc w:val="both"/>
      </w:pPr>
      <w:r>
        <w:rPr>
          <w:rFonts w:hint="eastAsia"/>
        </w:rPr>
        <w:t xml:space="preserve"> </w:t>
      </w:r>
      <w:r>
        <w:rPr>
          <w:rFonts w:hint="eastAsia"/>
        </w:rPr>
        <w:t>小型游乐设施的安全应满足设计和运行的要求。</w:t>
      </w:r>
    </w:p>
    <w:p w14:paraId="20D81282" w14:textId="77777777" w:rsidR="009B2597" w:rsidRDefault="00251783">
      <w:pPr>
        <w:numPr>
          <w:ilvl w:val="2"/>
          <w:numId w:val="1"/>
        </w:numPr>
        <w:jc w:val="both"/>
      </w:pPr>
      <w:r>
        <w:rPr>
          <w:rFonts w:hint="eastAsia"/>
        </w:rPr>
        <w:t xml:space="preserve"> </w:t>
      </w:r>
      <w:r>
        <w:rPr>
          <w:rFonts w:hint="eastAsia"/>
        </w:rPr>
        <w:t>对游乐设施进行主题装饰时应确保安全。</w:t>
      </w:r>
    </w:p>
    <w:p w14:paraId="1C4AD0E8" w14:textId="77777777" w:rsidR="009B2597" w:rsidRDefault="00251783">
      <w:pPr>
        <w:pStyle w:val="2"/>
      </w:pPr>
      <w:bookmarkStart w:id="110" w:name="_Toc14071"/>
      <w:bookmarkStart w:id="111" w:name="_Toc71377610"/>
      <w:bookmarkStart w:id="112" w:name="_Toc21109"/>
      <w:bookmarkStart w:id="113" w:name="_Toc67900513"/>
      <w:bookmarkStart w:id="114" w:name="_Toc71273756"/>
      <w:bookmarkStart w:id="115" w:name="_Toc17809"/>
      <w:bookmarkStart w:id="116" w:name="_Toc28782"/>
      <w:r>
        <w:rPr>
          <w:rFonts w:hint="eastAsia"/>
        </w:rPr>
        <w:t xml:space="preserve"> </w:t>
      </w:r>
      <w:bookmarkStart w:id="117" w:name="_Toc10624"/>
      <w:bookmarkStart w:id="118" w:name="_Toc11361"/>
      <w:bookmarkStart w:id="119" w:name="_Toc77620092"/>
      <w:bookmarkStart w:id="120" w:name="_Toc77619916"/>
      <w:r>
        <w:rPr>
          <w:rFonts w:hint="eastAsia"/>
        </w:rPr>
        <w:t>建造和维保</w:t>
      </w:r>
      <w:bookmarkEnd w:id="110"/>
      <w:bookmarkEnd w:id="111"/>
      <w:bookmarkEnd w:id="112"/>
      <w:bookmarkEnd w:id="113"/>
      <w:bookmarkEnd w:id="114"/>
      <w:bookmarkEnd w:id="115"/>
      <w:bookmarkEnd w:id="116"/>
      <w:bookmarkEnd w:id="117"/>
      <w:bookmarkEnd w:id="118"/>
      <w:bookmarkEnd w:id="119"/>
      <w:bookmarkEnd w:id="120"/>
    </w:p>
    <w:p w14:paraId="7D3D1949" w14:textId="77777777" w:rsidR="009B2597" w:rsidRDefault="00251783">
      <w:pPr>
        <w:numPr>
          <w:ilvl w:val="2"/>
          <w:numId w:val="1"/>
        </w:numPr>
      </w:pPr>
      <w:r>
        <w:rPr>
          <w:rFonts w:hint="eastAsia"/>
        </w:rPr>
        <w:t xml:space="preserve"> </w:t>
      </w:r>
      <w:r>
        <w:rPr>
          <w:rFonts w:hint="eastAsia"/>
        </w:rPr>
        <w:t>主题公园施工前应根据设计要求进行各类专项</w:t>
      </w:r>
      <w:r>
        <w:t>工程</w:t>
      </w:r>
      <w:r>
        <w:rPr>
          <w:rFonts w:hint="eastAsia"/>
        </w:rPr>
        <w:t>深化设计。</w:t>
      </w:r>
    </w:p>
    <w:p w14:paraId="2C0010E3" w14:textId="77777777" w:rsidR="009B2597" w:rsidRDefault="00251783">
      <w:pPr>
        <w:numPr>
          <w:ilvl w:val="2"/>
          <w:numId w:val="1"/>
        </w:numPr>
      </w:pPr>
      <w:r>
        <w:rPr>
          <w:rFonts w:hint="eastAsia"/>
        </w:rPr>
        <w:t xml:space="preserve"> </w:t>
      </w:r>
      <w:r>
        <w:rPr>
          <w:rFonts w:hint="eastAsia"/>
        </w:rPr>
        <w:t>主题公园施工应满足绿色节能、可持续发展的要求。</w:t>
      </w:r>
    </w:p>
    <w:p w14:paraId="1994A89D" w14:textId="77777777" w:rsidR="009B2597" w:rsidRDefault="00251783">
      <w:pPr>
        <w:numPr>
          <w:ilvl w:val="2"/>
          <w:numId w:val="1"/>
        </w:numPr>
      </w:pPr>
      <w:r>
        <w:rPr>
          <w:rFonts w:hint="eastAsia"/>
        </w:rPr>
        <w:t xml:space="preserve"> </w:t>
      </w:r>
      <w:r>
        <w:rPr>
          <w:rFonts w:hint="eastAsia"/>
        </w:rPr>
        <w:t>主题公园工程验收应包括建设工程常规验收和主题类工程专项验</w:t>
      </w:r>
      <w:r>
        <w:rPr>
          <w:rFonts w:hint="eastAsia"/>
        </w:rPr>
        <w:lastRenderedPageBreak/>
        <w:t>收。</w:t>
      </w:r>
    </w:p>
    <w:p w14:paraId="771541D5" w14:textId="177190D4" w:rsidR="003E2505" w:rsidRDefault="00251783">
      <w:pPr>
        <w:numPr>
          <w:ilvl w:val="2"/>
          <w:numId w:val="1"/>
        </w:numPr>
      </w:pPr>
      <w:r>
        <w:rPr>
          <w:rFonts w:hint="eastAsia"/>
        </w:rPr>
        <w:t xml:space="preserve"> </w:t>
      </w:r>
      <w:r>
        <w:rPr>
          <w:rFonts w:hint="eastAsia"/>
        </w:rPr>
        <w:t>主题公园应建立维修和保养制度。</w:t>
      </w:r>
    </w:p>
    <w:p w14:paraId="359104CA" w14:textId="436BFD20" w:rsidR="009B2597" w:rsidRDefault="003E2505" w:rsidP="003E2505">
      <w:pPr>
        <w:widowControl/>
        <w:autoSpaceDE/>
        <w:autoSpaceDN/>
        <w:adjustRightInd/>
        <w:spacing w:line="240" w:lineRule="auto"/>
      </w:pPr>
      <w:r>
        <w:br w:type="page"/>
      </w:r>
    </w:p>
    <w:p w14:paraId="058B8E6E" w14:textId="77777777" w:rsidR="009B2597" w:rsidRDefault="00251783" w:rsidP="003E2505">
      <w:pPr>
        <w:pStyle w:val="1"/>
        <w:ind w:hanging="5953"/>
      </w:pPr>
      <w:bookmarkStart w:id="121" w:name="_Toc71273757"/>
      <w:bookmarkStart w:id="122" w:name="_Toc67900514"/>
      <w:bookmarkStart w:id="123" w:name="_Toc77619918"/>
      <w:bookmarkStart w:id="124" w:name="_Toc32413"/>
      <w:bookmarkStart w:id="125" w:name="_Toc24568"/>
      <w:bookmarkStart w:id="126" w:name="_Toc1117"/>
      <w:bookmarkStart w:id="127" w:name="_Toc77620094"/>
      <w:bookmarkStart w:id="128" w:name="_Toc9410"/>
      <w:bookmarkStart w:id="129" w:name="_Toc71377611"/>
      <w:r>
        <w:rPr>
          <w:rFonts w:hint="eastAsia"/>
        </w:rPr>
        <w:lastRenderedPageBreak/>
        <w:t xml:space="preserve"> </w:t>
      </w:r>
      <w:bookmarkStart w:id="130" w:name="_Toc16146"/>
      <w:bookmarkStart w:id="131" w:name="_Toc19899"/>
      <w:r>
        <w:rPr>
          <w:rFonts w:hint="eastAsia"/>
        </w:rPr>
        <w:t>场地与室外工程</w:t>
      </w:r>
      <w:bookmarkEnd w:id="121"/>
      <w:bookmarkEnd w:id="122"/>
      <w:bookmarkEnd w:id="123"/>
      <w:bookmarkEnd w:id="124"/>
      <w:bookmarkEnd w:id="125"/>
      <w:bookmarkEnd w:id="126"/>
      <w:bookmarkEnd w:id="127"/>
      <w:bookmarkEnd w:id="128"/>
      <w:bookmarkEnd w:id="129"/>
      <w:bookmarkEnd w:id="130"/>
      <w:bookmarkEnd w:id="131"/>
    </w:p>
    <w:p w14:paraId="55E3C3CA" w14:textId="77777777" w:rsidR="009B2597" w:rsidRDefault="00251783">
      <w:pPr>
        <w:pStyle w:val="2"/>
        <w:rPr>
          <w:lang w:val="zh-TW"/>
        </w:rPr>
      </w:pPr>
      <w:bookmarkStart w:id="132" w:name="_Toc71377613"/>
      <w:bookmarkStart w:id="133" w:name="_Toc9476"/>
      <w:bookmarkStart w:id="134" w:name="_Toc71273759"/>
      <w:bookmarkStart w:id="135" w:name="_Toc67900516"/>
      <w:bookmarkStart w:id="136" w:name="_Toc21057"/>
      <w:bookmarkStart w:id="137" w:name="_Toc9784"/>
      <w:bookmarkStart w:id="138" w:name="_Toc21122"/>
      <w:r>
        <w:rPr>
          <w:rFonts w:hint="eastAsia"/>
          <w:lang w:val="zh-TW"/>
        </w:rPr>
        <w:t xml:space="preserve"> </w:t>
      </w:r>
      <w:bookmarkStart w:id="139" w:name="_Toc6200"/>
      <w:bookmarkStart w:id="140" w:name="_Toc77620095"/>
      <w:bookmarkStart w:id="141" w:name="_Toc7673"/>
      <w:bookmarkStart w:id="142" w:name="_Toc77619919"/>
      <w:r>
        <w:rPr>
          <w:lang w:val="zh-TW"/>
        </w:rPr>
        <w:t>一般规定</w:t>
      </w:r>
      <w:bookmarkEnd w:id="139"/>
      <w:bookmarkEnd w:id="140"/>
      <w:bookmarkEnd w:id="141"/>
      <w:bookmarkEnd w:id="142"/>
    </w:p>
    <w:p w14:paraId="1DDAEE35" w14:textId="77777777" w:rsidR="009B2597" w:rsidRDefault="00251783">
      <w:pPr>
        <w:numPr>
          <w:ilvl w:val="2"/>
          <w:numId w:val="1"/>
        </w:numPr>
      </w:pPr>
      <w:r>
        <w:rPr>
          <w:rFonts w:hint="eastAsia"/>
        </w:rPr>
        <w:t xml:space="preserve"> </w:t>
      </w:r>
      <w:r>
        <w:rPr>
          <w:rFonts w:hint="eastAsia"/>
        </w:rPr>
        <w:t>主题公园选址应符合下列规定：</w:t>
      </w:r>
    </w:p>
    <w:p w14:paraId="72F12837"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基地应至少有一面临接城市道路，城市道路宽度应满足主题公园的疏散和交通要求；</w:t>
      </w:r>
    </w:p>
    <w:p w14:paraId="28A0B254"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应充分利用已有的城市基础设施；</w:t>
      </w:r>
    </w:p>
    <w:p w14:paraId="37E60D2B"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选址应远离滑坡、泥石流、洪水等自然灾害易发区域；远离环境污染地段；远离野生动物保护地及栖息地；</w:t>
      </w:r>
    </w:p>
    <w:p w14:paraId="0F93FD7F"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4</w:t>
      </w:r>
      <w:r>
        <w:rPr>
          <w:rFonts w:cs="宋体" w:hint="eastAsia"/>
          <w:bCs/>
          <w:color w:val="000000"/>
          <w:szCs w:val="28"/>
        </w:rPr>
        <w:t xml:space="preserve"> </w:t>
      </w:r>
      <w:r>
        <w:rPr>
          <w:rFonts w:cs="宋体" w:hint="eastAsia"/>
          <w:bCs/>
          <w:color w:val="000000"/>
          <w:szCs w:val="28"/>
        </w:rPr>
        <w:t>位于江河湖海区域或山区的主题公园，应按照相关防洪排涝和潮汐要求进行专项设计；</w:t>
      </w:r>
    </w:p>
    <w:p w14:paraId="3B70A091"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基地应远离殡仪馆、传染病医院等建筑；</w:t>
      </w:r>
    </w:p>
    <w:p w14:paraId="6ACCB3B0"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6 </w:t>
      </w:r>
      <w:r>
        <w:rPr>
          <w:rFonts w:cs="宋体" w:hint="eastAsia"/>
          <w:bCs/>
          <w:color w:val="000000"/>
          <w:szCs w:val="28"/>
        </w:rPr>
        <w:t>高压电线、长输天然气管道、输油管道等严禁穿越或跨越基地，当在基地周边敷设时，其安全防护距离及防护措施应符合相关规定。</w:t>
      </w:r>
    </w:p>
    <w:p w14:paraId="4A165F0C" w14:textId="77777777" w:rsidR="009B2597" w:rsidRDefault="00251783">
      <w:pPr>
        <w:numPr>
          <w:ilvl w:val="2"/>
          <w:numId w:val="1"/>
        </w:numPr>
      </w:pPr>
      <w:r>
        <w:rPr>
          <w:rFonts w:hint="eastAsia"/>
        </w:rPr>
        <w:t xml:space="preserve"> </w:t>
      </w:r>
      <w:r>
        <w:rPr>
          <w:rFonts w:hint="eastAsia"/>
        </w:rPr>
        <w:t>主题公园总体规划应符合下列规定：</w:t>
      </w:r>
    </w:p>
    <w:p w14:paraId="57492FCA" w14:textId="77777777" w:rsidR="009B2597" w:rsidRDefault="00251783">
      <w:pPr>
        <w:ind w:firstLineChars="150" w:firstLine="420"/>
        <w:rPr>
          <w:rFonts w:cs="宋体"/>
          <w:bCs/>
          <w:color w:val="000000"/>
          <w:szCs w:val="28"/>
        </w:rPr>
      </w:pPr>
      <w:r>
        <w:rPr>
          <w:rFonts w:cs="宋体" w:hint="eastAsia"/>
          <w:bCs/>
          <w:color w:val="000000"/>
          <w:szCs w:val="28"/>
        </w:rPr>
        <w:t>1</w:t>
      </w:r>
      <w:r>
        <w:rPr>
          <w:rFonts w:cs="宋体"/>
          <w:bCs/>
          <w:color w:val="000000"/>
          <w:szCs w:val="28"/>
        </w:rPr>
        <w:t xml:space="preserve"> </w:t>
      </w:r>
      <w:r>
        <w:rPr>
          <w:rFonts w:cs="宋体" w:hint="eastAsia"/>
          <w:bCs/>
          <w:color w:val="000000"/>
          <w:szCs w:val="28"/>
        </w:rPr>
        <w:t>依据项目分期建设要求，合理利用土地及自然资源；</w:t>
      </w:r>
    </w:p>
    <w:p w14:paraId="2DBB4FD2" w14:textId="77777777" w:rsidR="009B2597" w:rsidRDefault="00251783">
      <w:pPr>
        <w:ind w:firstLineChars="150" w:firstLine="420"/>
        <w:rPr>
          <w:rFonts w:cs="宋体"/>
          <w:bCs/>
          <w:color w:val="000000"/>
          <w:szCs w:val="28"/>
        </w:rPr>
      </w:pPr>
      <w:r>
        <w:rPr>
          <w:rFonts w:cs="宋体" w:hint="eastAsia"/>
          <w:bCs/>
          <w:color w:val="000000"/>
          <w:szCs w:val="28"/>
        </w:rPr>
        <w:t>2</w:t>
      </w:r>
      <w:r>
        <w:rPr>
          <w:rFonts w:cs="宋体"/>
          <w:bCs/>
          <w:color w:val="000000"/>
          <w:szCs w:val="28"/>
        </w:rPr>
        <w:t xml:space="preserve"> </w:t>
      </w:r>
      <w:r>
        <w:rPr>
          <w:rFonts w:cs="宋体" w:hint="eastAsia"/>
          <w:bCs/>
          <w:color w:val="000000"/>
          <w:szCs w:val="28"/>
        </w:rPr>
        <w:t>保护既有古树名木、历史文化遗存及有特殊价值的自然资源；</w:t>
      </w:r>
    </w:p>
    <w:p w14:paraId="05F1F34D" w14:textId="77777777" w:rsidR="009B2597" w:rsidRDefault="00251783">
      <w:pPr>
        <w:ind w:firstLineChars="150" w:firstLine="420"/>
        <w:rPr>
          <w:rFonts w:cs="宋体"/>
          <w:bCs/>
          <w:color w:val="000000"/>
          <w:szCs w:val="28"/>
        </w:rPr>
      </w:pPr>
      <w:r>
        <w:rPr>
          <w:rFonts w:cs="宋体" w:hint="eastAsia"/>
          <w:bCs/>
          <w:color w:val="000000"/>
          <w:szCs w:val="28"/>
        </w:rPr>
        <w:t>3</w:t>
      </w:r>
      <w:r>
        <w:rPr>
          <w:rFonts w:cs="宋体"/>
          <w:bCs/>
          <w:color w:val="000000"/>
          <w:szCs w:val="28"/>
        </w:rPr>
        <w:t xml:space="preserve"> </w:t>
      </w:r>
      <w:r>
        <w:rPr>
          <w:rFonts w:cs="宋体" w:hint="eastAsia"/>
          <w:bCs/>
          <w:color w:val="000000"/>
          <w:szCs w:val="28"/>
        </w:rPr>
        <w:t>根据周边市政道路及公共交通设施，合理设置主题公园出入口；</w:t>
      </w:r>
    </w:p>
    <w:p w14:paraId="2E0F7371" w14:textId="77777777" w:rsidR="009B2597" w:rsidRDefault="00251783">
      <w:pPr>
        <w:ind w:firstLineChars="150" w:firstLine="420"/>
        <w:rPr>
          <w:rFonts w:cs="宋体"/>
          <w:bCs/>
          <w:color w:val="000000"/>
          <w:szCs w:val="28"/>
        </w:rPr>
      </w:pPr>
      <w:r>
        <w:rPr>
          <w:rFonts w:cs="宋体" w:hint="eastAsia"/>
          <w:bCs/>
          <w:color w:val="000000"/>
          <w:szCs w:val="28"/>
        </w:rPr>
        <w:t>4</w:t>
      </w:r>
      <w:r>
        <w:rPr>
          <w:rFonts w:cs="宋体"/>
          <w:bCs/>
          <w:color w:val="000000"/>
          <w:szCs w:val="28"/>
        </w:rPr>
        <w:t xml:space="preserve"> </w:t>
      </w:r>
      <w:r>
        <w:rPr>
          <w:rFonts w:cs="宋体" w:hint="eastAsia"/>
          <w:bCs/>
          <w:color w:val="000000"/>
          <w:szCs w:val="28"/>
        </w:rPr>
        <w:t>充分利用周边配套服务设施，合理规划内部配套功能；</w:t>
      </w:r>
    </w:p>
    <w:p w14:paraId="21CC7ECF" w14:textId="77777777" w:rsidR="009B2597" w:rsidRDefault="00251783">
      <w:pPr>
        <w:ind w:firstLineChars="150" w:firstLine="420"/>
        <w:rPr>
          <w:rFonts w:cs="宋体"/>
          <w:bCs/>
          <w:color w:val="000000"/>
          <w:szCs w:val="28"/>
        </w:rPr>
      </w:pPr>
      <w:r>
        <w:rPr>
          <w:rFonts w:cs="宋体" w:hint="eastAsia"/>
          <w:bCs/>
          <w:color w:val="000000"/>
          <w:szCs w:val="28"/>
        </w:rPr>
        <w:t>5</w:t>
      </w:r>
      <w:r>
        <w:rPr>
          <w:rFonts w:cs="宋体"/>
          <w:bCs/>
          <w:color w:val="000000"/>
          <w:szCs w:val="28"/>
        </w:rPr>
        <w:t xml:space="preserve"> </w:t>
      </w:r>
      <w:r>
        <w:rPr>
          <w:rFonts w:cs="宋体" w:hint="eastAsia"/>
          <w:bCs/>
          <w:color w:val="000000"/>
          <w:szCs w:val="28"/>
        </w:rPr>
        <w:t>结合市政基础设施条件，合理规划各类管线接口；</w:t>
      </w:r>
    </w:p>
    <w:p w14:paraId="3D298CFD" w14:textId="77777777" w:rsidR="009B2597" w:rsidRDefault="00251783">
      <w:pPr>
        <w:ind w:firstLineChars="150" w:firstLine="420"/>
        <w:rPr>
          <w:rFonts w:cs="宋体"/>
          <w:bCs/>
          <w:color w:val="000000"/>
          <w:szCs w:val="28"/>
        </w:rPr>
      </w:pPr>
      <w:r>
        <w:rPr>
          <w:rFonts w:cs="宋体" w:hint="eastAsia"/>
          <w:bCs/>
          <w:color w:val="000000"/>
          <w:szCs w:val="28"/>
        </w:rPr>
        <w:t>6</w:t>
      </w:r>
      <w:r>
        <w:rPr>
          <w:rFonts w:cs="宋体"/>
          <w:bCs/>
          <w:color w:val="000000"/>
          <w:szCs w:val="28"/>
        </w:rPr>
        <w:t xml:space="preserve"> </w:t>
      </w:r>
      <w:r>
        <w:rPr>
          <w:rFonts w:cs="宋体" w:hint="eastAsia"/>
          <w:bCs/>
          <w:color w:val="000000"/>
          <w:szCs w:val="28"/>
        </w:rPr>
        <w:t>保证与周边用地、市政道路的竖向衔接与过渡；</w:t>
      </w:r>
    </w:p>
    <w:p w14:paraId="7E128BD1" w14:textId="77777777" w:rsidR="009B2597" w:rsidRDefault="00251783">
      <w:pPr>
        <w:ind w:firstLineChars="150" w:firstLine="420"/>
        <w:rPr>
          <w:rFonts w:cs="宋体"/>
          <w:bCs/>
          <w:color w:val="000000"/>
          <w:szCs w:val="28"/>
        </w:rPr>
      </w:pPr>
      <w:r>
        <w:rPr>
          <w:rFonts w:cs="宋体" w:hint="eastAsia"/>
          <w:bCs/>
          <w:color w:val="000000"/>
          <w:szCs w:val="28"/>
        </w:rPr>
        <w:t>7</w:t>
      </w:r>
      <w:r>
        <w:rPr>
          <w:rFonts w:cs="宋体"/>
          <w:bCs/>
          <w:color w:val="000000"/>
          <w:szCs w:val="28"/>
        </w:rPr>
        <w:t xml:space="preserve"> </w:t>
      </w:r>
      <w:r>
        <w:rPr>
          <w:rFonts w:cs="宋体" w:hint="eastAsia"/>
          <w:bCs/>
          <w:color w:val="000000"/>
          <w:szCs w:val="28"/>
        </w:rPr>
        <w:t>主题公园应控制噪声源，减少对周围环境的影响；</w:t>
      </w:r>
    </w:p>
    <w:p w14:paraId="288ABCD3" w14:textId="77777777" w:rsidR="009B2597" w:rsidRDefault="00251783">
      <w:pPr>
        <w:ind w:firstLineChars="150" w:firstLine="420"/>
        <w:rPr>
          <w:rFonts w:cs="宋体"/>
          <w:bCs/>
          <w:color w:val="000000"/>
          <w:szCs w:val="28"/>
        </w:rPr>
      </w:pPr>
      <w:r>
        <w:rPr>
          <w:rFonts w:cs="宋体" w:hint="eastAsia"/>
          <w:bCs/>
          <w:color w:val="000000"/>
          <w:szCs w:val="28"/>
        </w:rPr>
        <w:lastRenderedPageBreak/>
        <w:t>8</w:t>
      </w:r>
      <w:r>
        <w:rPr>
          <w:rFonts w:cs="宋体"/>
          <w:bCs/>
          <w:color w:val="000000"/>
          <w:szCs w:val="28"/>
        </w:rPr>
        <w:t xml:space="preserve"> </w:t>
      </w:r>
      <w:r>
        <w:rPr>
          <w:rFonts w:cs="宋体" w:hint="eastAsia"/>
          <w:bCs/>
          <w:color w:val="000000"/>
          <w:szCs w:val="28"/>
        </w:rPr>
        <w:t>严格规划烟花等危险品的存放、燃放及运输路线；</w:t>
      </w:r>
    </w:p>
    <w:p w14:paraId="6D7AB3B4" w14:textId="77777777" w:rsidR="009B2597" w:rsidRDefault="00251783">
      <w:pPr>
        <w:ind w:firstLineChars="150" w:firstLine="420"/>
        <w:rPr>
          <w:rFonts w:cs="宋体"/>
          <w:bCs/>
          <w:color w:val="000000"/>
          <w:szCs w:val="28"/>
        </w:rPr>
      </w:pPr>
      <w:r>
        <w:rPr>
          <w:rFonts w:cs="宋体"/>
          <w:bCs/>
          <w:color w:val="000000"/>
          <w:szCs w:val="28"/>
        </w:rPr>
        <w:t xml:space="preserve">9 </w:t>
      </w:r>
      <w:r>
        <w:rPr>
          <w:rFonts w:cs="宋体" w:hint="eastAsia"/>
          <w:bCs/>
          <w:color w:val="000000"/>
          <w:szCs w:val="28"/>
        </w:rPr>
        <w:t>合理布置垃圾收集、运输、储存及处理流线。</w:t>
      </w:r>
    </w:p>
    <w:p w14:paraId="174D046B" w14:textId="77777777" w:rsidR="009B2597" w:rsidRDefault="00251783">
      <w:pPr>
        <w:numPr>
          <w:ilvl w:val="2"/>
          <w:numId w:val="1"/>
        </w:numPr>
      </w:pPr>
      <w:r>
        <w:t xml:space="preserve"> </w:t>
      </w:r>
      <w:r>
        <w:rPr>
          <w:rFonts w:hint="eastAsia"/>
        </w:rPr>
        <w:t>主题公园周边配套城市公共交通设施应符合表</w:t>
      </w:r>
      <w:r>
        <w:rPr>
          <w:rFonts w:hint="eastAsia"/>
        </w:rPr>
        <w:t>4.1.3</w:t>
      </w:r>
      <w:r>
        <w:rPr>
          <w:rFonts w:hint="eastAsia"/>
        </w:rPr>
        <w:t>规定。</w:t>
      </w:r>
    </w:p>
    <w:p w14:paraId="00AF3273" w14:textId="77777777" w:rsidR="009B2597" w:rsidRDefault="00251783">
      <w:pPr>
        <w:jc w:val="center"/>
        <w:rPr>
          <w:b/>
          <w:bCs/>
          <w:sz w:val="24"/>
        </w:rPr>
      </w:pPr>
      <w:r>
        <w:rPr>
          <w:rFonts w:hint="eastAsia"/>
          <w:b/>
          <w:bCs/>
          <w:sz w:val="24"/>
        </w:rPr>
        <w:t>表</w:t>
      </w:r>
      <w:r>
        <w:rPr>
          <w:rFonts w:hint="eastAsia"/>
          <w:b/>
          <w:bCs/>
          <w:sz w:val="24"/>
        </w:rPr>
        <w:t xml:space="preserve">4.1.3 </w:t>
      </w:r>
      <w:r>
        <w:rPr>
          <w:b/>
          <w:bCs/>
          <w:sz w:val="24"/>
        </w:rPr>
        <w:t xml:space="preserve"> </w:t>
      </w:r>
      <w:r>
        <w:rPr>
          <w:rFonts w:hint="eastAsia"/>
          <w:b/>
          <w:bCs/>
          <w:sz w:val="24"/>
        </w:rPr>
        <w:t>主题公园周边配套城市公共交通设施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09"/>
        <w:gridCol w:w="1759"/>
        <w:gridCol w:w="1484"/>
        <w:gridCol w:w="1484"/>
        <w:gridCol w:w="1485"/>
      </w:tblGrid>
      <w:tr w:rsidR="009B2597" w14:paraId="0D55045D" w14:textId="77777777">
        <w:trPr>
          <w:trHeight w:val="510"/>
          <w:jc w:val="center"/>
        </w:trPr>
        <w:tc>
          <w:tcPr>
            <w:tcW w:w="2009" w:type="dxa"/>
            <w:tcBorders>
              <w:tl2br w:val="nil"/>
              <w:tr2bl w:val="nil"/>
            </w:tcBorders>
            <w:vAlign w:val="center"/>
          </w:tcPr>
          <w:p w14:paraId="5C2F1462" w14:textId="77777777" w:rsidR="009B2597" w:rsidRDefault="00251783">
            <w:pPr>
              <w:spacing w:line="288" w:lineRule="auto"/>
              <w:jc w:val="center"/>
              <w:rPr>
                <w:rFonts w:cs="宋体"/>
                <w:color w:val="000000"/>
                <w:sz w:val="21"/>
              </w:rPr>
            </w:pPr>
            <w:r>
              <w:rPr>
                <w:rFonts w:cs="宋体" w:hint="eastAsia"/>
                <w:color w:val="000000"/>
                <w:sz w:val="21"/>
              </w:rPr>
              <w:t>规模</w:t>
            </w:r>
          </w:p>
        </w:tc>
        <w:tc>
          <w:tcPr>
            <w:tcW w:w="1759" w:type="dxa"/>
            <w:tcBorders>
              <w:tl2br w:val="nil"/>
              <w:tr2bl w:val="nil"/>
            </w:tcBorders>
            <w:vAlign w:val="center"/>
          </w:tcPr>
          <w:p w14:paraId="152DCCB2" w14:textId="77777777" w:rsidR="009B2597" w:rsidRDefault="00251783">
            <w:pPr>
              <w:spacing w:line="288" w:lineRule="auto"/>
              <w:jc w:val="center"/>
              <w:rPr>
                <w:rFonts w:cs="宋体"/>
                <w:color w:val="000000"/>
                <w:sz w:val="21"/>
              </w:rPr>
            </w:pPr>
            <w:r>
              <w:rPr>
                <w:rFonts w:cs="宋体" w:hint="eastAsia"/>
                <w:color w:val="000000"/>
                <w:sz w:val="21"/>
              </w:rPr>
              <w:t>出租车停靠点</w:t>
            </w:r>
          </w:p>
        </w:tc>
        <w:tc>
          <w:tcPr>
            <w:tcW w:w="1484" w:type="dxa"/>
            <w:tcBorders>
              <w:tl2br w:val="nil"/>
              <w:tr2bl w:val="nil"/>
            </w:tcBorders>
            <w:vAlign w:val="center"/>
          </w:tcPr>
          <w:p w14:paraId="1912867C" w14:textId="77777777" w:rsidR="009B2597" w:rsidRDefault="00251783">
            <w:pPr>
              <w:spacing w:line="288" w:lineRule="auto"/>
              <w:jc w:val="center"/>
              <w:rPr>
                <w:rFonts w:cs="宋体"/>
                <w:color w:val="000000"/>
                <w:sz w:val="21"/>
              </w:rPr>
            </w:pPr>
            <w:r>
              <w:rPr>
                <w:rFonts w:cs="宋体" w:hint="eastAsia"/>
                <w:color w:val="000000"/>
                <w:sz w:val="21"/>
              </w:rPr>
              <w:t>公交站点</w:t>
            </w:r>
          </w:p>
        </w:tc>
        <w:tc>
          <w:tcPr>
            <w:tcW w:w="1484" w:type="dxa"/>
            <w:tcBorders>
              <w:tl2br w:val="nil"/>
              <w:tr2bl w:val="nil"/>
            </w:tcBorders>
            <w:vAlign w:val="center"/>
          </w:tcPr>
          <w:p w14:paraId="76BDF0E6" w14:textId="77777777" w:rsidR="009B2597" w:rsidRDefault="00251783">
            <w:pPr>
              <w:spacing w:line="288" w:lineRule="auto"/>
              <w:jc w:val="center"/>
              <w:rPr>
                <w:rFonts w:cs="宋体"/>
                <w:color w:val="000000"/>
                <w:sz w:val="21"/>
              </w:rPr>
            </w:pPr>
            <w:r>
              <w:rPr>
                <w:rFonts w:cs="宋体" w:hint="eastAsia"/>
                <w:color w:val="000000"/>
                <w:sz w:val="21"/>
              </w:rPr>
              <w:t>公交场站</w:t>
            </w:r>
          </w:p>
        </w:tc>
        <w:tc>
          <w:tcPr>
            <w:tcW w:w="1485" w:type="dxa"/>
            <w:tcBorders>
              <w:tl2br w:val="nil"/>
              <w:tr2bl w:val="nil"/>
            </w:tcBorders>
            <w:vAlign w:val="center"/>
          </w:tcPr>
          <w:p w14:paraId="6FCFAE0C" w14:textId="77777777" w:rsidR="009B2597" w:rsidRDefault="00251783">
            <w:pPr>
              <w:spacing w:line="288" w:lineRule="auto"/>
              <w:jc w:val="center"/>
              <w:rPr>
                <w:rFonts w:cs="宋体"/>
                <w:color w:val="000000"/>
                <w:sz w:val="21"/>
              </w:rPr>
            </w:pPr>
            <w:r>
              <w:rPr>
                <w:rFonts w:cs="宋体" w:hint="eastAsia"/>
                <w:color w:val="000000"/>
                <w:sz w:val="21"/>
              </w:rPr>
              <w:t>轨道交通</w:t>
            </w:r>
          </w:p>
        </w:tc>
      </w:tr>
      <w:tr w:rsidR="009B2597" w14:paraId="725D8EFE" w14:textId="77777777">
        <w:trPr>
          <w:trHeight w:val="510"/>
          <w:jc w:val="center"/>
        </w:trPr>
        <w:tc>
          <w:tcPr>
            <w:tcW w:w="2009" w:type="dxa"/>
            <w:tcBorders>
              <w:tl2br w:val="nil"/>
              <w:tr2bl w:val="nil"/>
            </w:tcBorders>
            <w:vAlign w:val="center"/>
          </w:tcPr>
          <w:p w14:paraId="11951CF5" w14:textId="77777777" w:rsidR="009B2597" w:rsidRDefault="00251783">
            <w:pPr>
              <w:spacing w:line="288" w:lineRule="auto"/>
              <w:jc w:val="center"/>
              <w:rPr>
                <w:rFonts w:cs="宋体"/>
                <w:color w:val="000000"/>
                <w:sz w:val="21"/>
              </w:rPr>
            </w:pPr>
            <w:r>
              <w:rPr>
                <w:rFonts w:cs="宋体" w:hint="eastAsia"/>
                <w:color w:val="000000"/>
                <w:sz w:val="21"/>
              </w:rPr>
              <w:t>小型</w:t>
            </w:r>
          </w:p>
        </w:tc>
        <w:tc>
          <w:tcPr>
            <w:tcW w:w="1759" w:type="dxa"/>
            <w:tcBorders>
              <w:tl2br w:val="nil"/>
              <w:tr2bl w:val="nil"/>
            </w:tcBorders>
            <w:vAlign w:val="center"/>
          </w:tcPr>
          <w:p w14:paraId="2084AD2F" w14:textId="77777777" w:rsidR="009B2597" w:rsidRDefault="00251783">
            <w:pPr>
              <w:spacing w:line="288" w:lineRule="auto"/>
              <w:jc w:val="center"/>
              <w:rPr>
                <w:rFonts w:cs="宋体"/>
                <w:color w:val="000000"/>
                <w:sz w:val="21"/>
              </w:rPr>
            </w:pPr>
            <w:r>
              <w:rPr>
                <w:rFonts w:cs="宋体" w:hint="eastAsia"/>
                <w:color w:val="000000"/>
                <w:sz w:val="21"/>
              </w:rPr>
              <w:t>●</w:t>
            </w:r>
          </w:p>
        </w:tc>
        <w:tc>
          <w:tcPr>
            <w:tcW w:w="1484" w:type="dxa"/>
            <w:tcBorders>
              <w:tl2br w:val="nil"/>
              <w:tr2bl w:val="nil"/>
            </w:tcBorders>
            <w:vAlign w:val="center"/>
          </w:tcPr>
          <w:p w14:paraId="1CF4B72C" w14:textId="77777777" w:rsidR="009B2597" w:rsidRDefault="00251783">
            <w:pPr>
              <w:spacing w:line="288" w:lineRule="auto"/>
              <w:jc w:val="center"/>
              <w:rPr>
                <w:rFonts w:cs="宋体"/>
                <w:color w:val="000000"/>
                <w:sz w:val="21"/>
              </w:rPr>
            </w:pPr>
            <w:r>
              <w:rPr>
                <w:rFonts w:cs="宋体" w:hint="eastAsia"/>
                <w:color w:val="000000"/>
                <w:sz w:val="21"/>
              </w:rPr>
              <w:t>○</w:t>
            </w:r>
          </w:p>
        </w:tc>
        <w:tc>
          <w:tcPr>
            <w:tcW w:w="1484" w:type="dxa"/>
            <w:tcBorders>
              <w:tl2br w:val="nil"/>
              <w:tr2bl w:val="nil"/>
            </w:tcBorders>
            <w:vAlign w:val="center"/>
          </w:tcPr>
          <w:p w14:paraId="7323D751" w14:textId="77777777" w:rsidR="009B2597" w:rsidRDefault="00251783">
            <w:pPr>
              <w:spacing w:line="288" w:lineRule="auto"/>
              <w:jc w:val="center"/>
              <w:rPr>
                <w:rFonts w:cs="宋体"/>
                <w:color w:val="000000"/>
                <w:sz w:val="21"/>
              </w:rPr>
            </w:pPr>
            <w:r>
              <w:rPr>
                <w:rFonts w:cs="宋体" w:hint="eastAsia"/>
                <w:color w:val="000000"/>
                <w:sz w:val="21"/>
              </w:rPr>
              <w:t>○</w:t>
            </w:r>
          </w:p>
        </w:tc>
        <w:tc>
          <w:tcPr>
            <w:tcW w:w="1485" w:type="dxa"/>
            <w:tcBorders>
              <w:tl2br w:val="nil"/>
              <w:tr2bl w:val="nil"/>
            </w:tcBorders>
            <w:vAlign w:val="center"/>
          </w:tcPr>
          <w:p w14:paraId="41083171"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42008C0A" w14:textId="77777777">
        <w:trPr>
          <w:trHeight w:val="510"/>
          <w:jc w:val="center"/>
        </w:trPr>
        <w:tc>
          <w:tcPr>
            <w:tcW w:w="2009" w:type="dxa"/>
            <w:tcBorders>
              <w:tl2br w:val="nil"/>
              <w:tr2bl w:val="nil"/>
            </w:tcBorders>
            <w:vAlign w:val="center"/>
          </w:tcPr>
          <w:p w14:paraId="0A43A967" w14:textId="77777777" w:rsidR="009B2597" w:rsidRDefault="00251783">
            <w:pPr>
              <w:spacing w:line="288" w:lineRule="auto"/>
              <w:jc w:val="center"/>
              <w:rPr>
                <w:rFonts w:cs="宋体"/>
                <w:color w:val="000000"/>
                <w:sz w:val="21"/>
              </w:rPr>
            </w:pPr>
            <w:r>
              <w:rPr>
                <w:rFonts w:cs="宋体" w:hint="eastAsia"/>
                <w:color w:val="000000"/>
                <w:sz w:val="21"/>
              </w:rPr>
              <w:t>中型</w:t>
            </w:r>
          </w:p>
        </w:tc>
        <w:tc>
          <w:tcPr>
            <w:tcW w:w="1759" w:type="dxa"/>
            <w:tcBorders>
              <w:tl2br w:val="nil"/>
              <w:tr2bl w:val="nil"/>
            </w:tcBorders>
            <w:vAlign w:val="center"/>
          </w:tcPr>
          <w:p w14:paraId="60C68319" w14:textId="77777777" w:rsidR="009B2597" w:rsidRDefault="00251783">
            <w:pPr>
              <w:spacing w:line="288" w:lineRule="auto"/>
              <w:jc w:val="center"/>
              <w:rPr>
                <w:rFonts w:cs="宋体"/>
                <w:color w:val="000000"/>
                <w:sz w:val="21"/>
              </w:rPr>
            </w:pPr>
            <w:r>
              <w:rPr>
                <w:rFonts w:cs="宋体" w:hint="eastAsia"/>
                <w:color w:val="000000"/>
                <w:sz w:val="21"/>
              </w:rPr>
              <w:t>●</w:t>
            </w:r>
          </w:p>
        </w:tc>
        <w:tc>
          <w:tcPr>
            <w:tcW w:w="1484" w:type="dxa"/>
            <w:tcBorders>
              <w:tl2br w:val="nil"/>
              <w:tr2bl w:val="nil"/>
            </w:tcBorders>
            <w:vAlign w:val="center"/>
          </w:tcPr>
          <w:p w14:paraId="3AA03624" w14:textId="77777777" w:rsidR="009B2597" w:rsidRDefault="00251783">
            <w:pPr>
              <w:spacing w:line="288" w:lineRule="auto"/>
              <w:jc w:val="center"/>
              <w:rPr>
                <w:rFonts w:cs="宋体"/>
                <w:color w:val="000000"/>
                <w:sz w:val="21"/>
              </w:rPr>
            </w:pPr>
            <w:r>
              <w:rPr>
                <w:rFonts w:cs="宋体" w:hint="eastAsia"/>
                <w:color w:val="000000"/>
                <w:sz w:val="21"/>
              </w:rPr>
              <w:t>●</w:t>
            </w:r>
          </w:p>
        </w:tc>
        <w:tc>
          <w:tcPr>
            <w:tcW w:w="1484" w:type="dxa"/>
            <w:tcBorders>
              <w:tl2br w:val="nil"/>
              <w:tr2bl w:val="nil"/>
            </w:tcBorders>
            <w:vAlign w:val="center"/>
          </w:tcPr>
          <w:p w14:paraId="2F49D7AC" w14:textId="77777777" w:rsidR="009B2597" w:rsidRDefault="00251783">
            <w:pPr>
              <w:spacing w:line="288" w:lineRule="auto"/>
              <w:jc w:val="center"/>
              <w:rPr>
                <w:rFonts w:cs="宋体"/>
                <w:color w:val="000000"/>
                <w:sz w:val="21"/>
              </w:rPr>
            </w:pPr>
            <w:r>
              <w:rPr>
                <w:rFonts w:cs="宋体" w:hint="eastAsia"/>
                <w:color w:val="000000"/>
                <w:sz w:val="21"/>
              </w:rPr>
              <w:t>○</w:t>
            </w:r>
          </w:p>
        </w:tc>
        <w:tc>
          <w:tcPr>
            <w:tcW w:w="1485" w:type="dxa"/>
            <w:tcBorders>
              <w:tl2br w:val="nil"/>
              <w:tr2bl w:val="nil"/>
            </w:tcBorders>
            <w:vAlign w:val="center"/>
          </w:tcPr>
          <w:p w14:paraId="3EE3BE19"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1731265F" w14:textId="77777777">
        <w:trPr>
          <w:trHeight w:val="510"/>
          <w:jc w:val="center"/>
        </w:trPr>
        <w:tc>
          <w:tcPr>
            <w:tcW w:w="2009" w:type="dxa"/>
            <w:tcBorders>
              <w:tl2br w:val="nil"/>
              <w:tr2bl w:val="nil"/>
            </w:tcBorders>
            <w:vAlign w:val="center"/>
          </w:tcPr>
          <w:p w14:paraId="2A0935FF" w14:textId="77777777" w:rsidR="009B2597" w:rsidRDefault="00251783">
            <w:pPr>
              <w:spacing w:line="288" w:lineRule="auto"/>
              <w:jc w:val="center"/>
              <w:rPr>
                <w:rFonts w:cs="宋体"/>
                <w:color w:val="000000"/>
                <w:sz w:val="21"/>
              </w:rPr>
            </w:pPr>
            <w:r>
              <w:rPr>
                <w:rFonts w:cs="宋体" w:hint="eastAsia"/>
                <w:color w:val="000000"/>
                <w:sz w:val="21"/>
              </w:rPr>
              <w:t>大型</w:t>
            </w:r>
          </w:p>
        </w:tc>
        <w:tc>
          <w:tcPr>
            <w:tcW w:w="1759" w:type="dxa"/>
            <w:tcBorders>
              <w:tl2br w:val="nil"/>
              <w:tr2bl w:val="nil"/>
            </w:tcBorders>
            <w:vAlign w:val="center"/>
          </w:tcPr>
          <w:p w14:paraId="3E6953B9" w14:textId="77777777" w:rsidR="009B2597" w:rsidRDefault="00251783">
            <w:pPr>
              <w:spacing w:line="288" w:lineRule="auto"/>
              <w:jc w:val="center"/>
              <w:rPr>
                <w:rFonts w:cs="宋体"/>
                <w:color w:val="000000"/>
                <w:sz w:val="21"/>
              </w:rPr>
            </w:pPr>
            <w:r>
              <w:rPr>
                <w:rFonts w:cs="宋体" w:hint="eastAsia"/>
                <w:color w:val="000000"/>
                <w:sz w:val="21"/>
              </w:rPr>
              <w:t>●</w:t>
            </w:r>
          </w:p>
        </w:tc>
        <w:tc>
          <w:tcPr>
            <w:tcW w:w="1484" w:type="dxa"/>
            <w:tcBorders>
              <w:tl2br w:val="nil"/>
              <w:tr2bl w:val="nil"/>
            </w:tcBorders>
            <w:vAlign w:val="center"/>
          </w:tcPr>
          <w:p w14:paraId="69BDC31C" w14:textId="77777777" w:rsidR="009B2597" w:rsidRDefault="00251783">
            <w:pPr>
              <w:spacing w:line="288" w:lineRule="auto"/>
              <w:jc w:val="center"/>
              <w:rPr>
                <w:rFonts w:cs="宋体"/>
                <w:color w:val="000000"/>
                <w:sz w:val="21"/>
              </w:rPr>
            </w:pPr>
            <w:r>
              <w:rPr>
                <w:rFonts w:cs="宋体" w:hint="eastAsia"/>
                <w:color w:val="000000"/>
                <w:sz w:val="21"/>
              </w:rPr>
              <w:t>●</w:t>
            </w:r>
          </w:p>
        </w:tc>
        <w:tc>
          <w:tcPr>
            <w:tcW w:w="1484" w:type="dxa"/>
            <w:tcBorders>
              <w:tl2br w:val="nil"/>
              <w:tr2bl w:val="nil"/>
            </w:tcBorders>
            <w:vAlign w:val="center"/>
          </w:tcPr>
          <w:p w14:paraId="2FF30062" w14:textId="77777777" w:rsidR="009B2597" w:rsidRDefault="00251783">
            <w:pPr>
              <w:spacing w:line="288" w:lineRule="auto"/>
              <w:jc w:val="center"/>
              <w:rPr>
                <w:rFonts w:cs="宋体"/>
                <w:color w:val="000000"/>
                <w:sz w:val="21"/>
              </w:rPr>
            </w:pPr>
            <w:r>
              <w:rPr>
                <w:rFonts w:cs="宋体" w:hint="eastAsia"/>
                <w:color w:val="000000"/>
                <w:sz w:val="21"/>
              </w:rPr>
              <w:t>●</w:t>
            </w:r>
          </w:p>
        </w:tc>
        <w:tc>
          <w:tcPr>
            <w:tcW w:w="1485" w:type="dxa"/>
            <w:tcBorders>
              <w:tl2br w:val="nil"/>
              <w:tr2bl w:val="nil"/>
            </w:tcBorders>
            <w:vAlign w:val="center"/>
          </w:tcPr>
          <w:p w14:paraId="18628912"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1CA0F210" w14:textId="77777777">
        <w:trPr>
          <w:trHeight w:val="510"/>
          <w:jc w:val="center"/>
        </w:trPr>
        <w:tc>
          <w:tcPr>
            <w:tcW w:w="2009" w:type="dxa"/>
            <w:tcBorders>
              <w:tl2br w:val="nil"/>
              <w:tr2bl w:val="nil"/>
            </w:tcBorders>
            <w:vAlign w:val="center"/>
          </w:tcPr>
          <w:p w14:paraId="5399D224" w14:textId="77777777" w:rsidR="009B2597" w:rsidRDefault="00251783">
            <w:pPr>
              <w:spacing w:line="288" w:lineRule="auto"/>
              <w:jc w:val="center"/>
              <w:rPr>
                <w:rFonts w:cs="宋体"/>
                <w:color w:val="000000"/>
                <w:sz w:val="21"/>
              </w:rPr>
            </w:pPr>
            <w:r>
              <w:rPr>
                <w:rFonts w:cs="宋体" w:hint="eastAsia"/>
                <w:color w:val="000000"/>
                <w:sz w:val="21"/>
              </w:rPr>
              <w:t>特大型</w:t>
            </w:r>
          </w:p>
        </w:tc>
        <w:tc>
          <w:tcPr>
            <w:tcW w:w="1759" w:type="dxa"/>
            <w:tcBorders>
              <w:tl2br w:val="nil"/>
              <w:tr2bl w:val="nil"/>
            </w:tcBorders>
            <w:vAlign w:val="center"/>
          </w:tcPr>
          <w:p w14:paraId="4F1FA1CB" w14:textId="77777777" w:rsidR="009B2597" w:rsidRDefault="00251783">
            <w:pPr>
              <w:spacing w:line="288" w:lineRule="auto"/>
              <w:jc w:val="center"/>
              <w:rPr>
                <w:rFonts w:cs="宋体"/>
                <w:color w:val="000000"/>
                <w:sz w:val="21"/>
              </w:rPr>
            </w:pPr>
            <w:r>
              <w:rPr>
                <w:rFonts w:cs="宋体" w:hint="eastAsia"/>
                <w:color w:val="000000"/>
                <w:sz w:val="21"/>
              </w:rPr>
              <w:t>●</w:t>
            </w:r>
          </w:p>
        </w:tc>
        <w:tc>
          <w:tcPr>
            <w:tcW w:w="1484" w:type="dxa"/>
            <w:tcBorders>
              <w:tl2br w:val="nil"/>
              <w:tr2bl w:val="nil"/>
            </w:tcBorders>
            <w:vAlign w:val="center"/>
          </w:tcPr>
          <w:p w14:paraId="0B8EC61C" w14:textId="77777777" w:rsidR="009B2597" w:rsidRDefault="00251783">
            <w:pPr>
              <w:spacing w:line="288" w:lineRule="auto"/>
              <w:jc w:val="center"/>
              <w:rPr>
                <w:rFonts w:cs="宋体"/>
                <w:color w:val="000000"/>
                <w:sz w:val="21"/>
              </w:rPr>
            </w:pPr>
            <w:r>
              <w:rPr>
                <w:rFonts w:cs="宋体" w:hint="eastAsia"/>
                <w:color w:val="000000"/>
                <w:sz w:val="21"/>
              </w:rPr>
              <w:t>●</w:t>
            </w:r>
          </w:p>
        </w:tc>
        <w:tc>
          <w:tcPr>
            <w:tcW w:w="1484" w:type="dxa"/>
            <w:tcBorders>
              <w:tl2br w:val="nil"/>
              <w:tr2bl w:val="nil"/>
            </w:tcBorders>
            <w:vAlign w:val="center"/>
          </w:tcPr>
          <w:p w14:paraId="7F52E015" w14:textId="77777777" w:rsidR="009B2597" w:rsidRDefault="00251783">
            <w:pPr>
              <w:spacing w:line="288" w:lineRule="auto"/>
              <w:jc w:val="center"/>
              <w:rPr>
                <w:rFonts w:cs="宋体"/>
                <w:color w:val="000000"/>
                <w:sz w:val="21"/>
              </w:rPr>
            </w:pPr>
            <w:r>
              <w:rPr>
                <w:rFonts w:cs="宋体" w:hint="eastAsia"/>
                <w:color w:val="000000"/>
                <w:sz w:val="21"/>
              </w:rPr>
              <w:t>●</w:t>
            </w:r>
          </w:p>
        </w:tc>
        <w:tc>
          <w:tcPr>
            <w:tcW w:w="1485" w:type="dxa"/>
            <w:tcBorders>
              <w:tl2br w:val="nil"/>
              <w:tr2bl w:val="nil"/>
            </w:tcBorders>
            <w:vAlign w:val="center"/>
          </w:tcPr>
          <w:p w14:paraId="296B8383" w14:textId="77777777" w:rsidR="009B2597" w:rsidRDefault="00251783">
            <w:pPr>
              <w:spacing w:line="288" w:lineRule="auto"/>
              <w:jc w:val="center"/>
              <w:rPr>
                <w:rFonts w:cs="宋体"/>
                <w:color w:val="000000"/>
                <w:sz w:val="21"/>
              </w:rPr>
            </w:pPr>
            <w:r>
              <w:rPr>
                <w:rFonts w:cs="宋体" w:hint="eastAsia"/>
                <w:color w:val="000000"/>
                <w:sz w:val="21"/>
              </w:rPr>
              <w:t>○</w:t>
            </w:r>
          </w:p>
        </w:tc>
      </w:tr>
    </w:tbl>
    <w:p w14:paraId="65730F80" w14:textId="77777777" w:rsidR="009B2597" w:rsidRDefault="00251783">
      <w:pPr>
        <w:ind w:firstLineChars="135" w:firstLine="283"/>
        <w:rPr>
          <w:bCs/>
          <w:sz w:val="21"/>
          <w:szCs w:val="21"/>
        </w:rPr>
      </w:pPr>
      <w:r>
        <w:rPr>
          <w:bCs/>
          <w:sz w:val="21"/>
          <w:szCs w:val="21"/>
        </w:rPr>
        <w:t>注：</w:t>
      </w:r>
      <w:r>
        <w:rPr>
          <w:bCs/>
          <w:sz w:val="21"/>
          <w:szCs w:val="21"/>
        </w:rPr>
        <w:t>“●”</w:t>
      </w:r>
      <w:r>
        <w:rPr>
          <w:bCs/>
          <w:sz w:val="21"/>
          <w:szCs w:val="21"/>
        </w:rPr>
        <w:t>表示应设，</w:t>
      </w:r>
      <w:r>
        <w:rPr>
          <w:bCs/>
          <w:sz w:val="21"/>
          <w:szCs w:val="21"/>
        </w:rPr>
        <w:t>“○”</w:t>
      </w:r>
      <w:r>
        <w:rPr>
          <w:bCs/>
          <w:sz w:val="21"/>
          <w:szCs w:val="21"/>
        </w:rPr>
        <w:t>表示可设</w:t>
      </w:r>
      <w:r>
        <w:rPr>
          <w:rFonts w:hint="eastAsia"/>
          <w:bCs/>
          <w:sz w:val="21"/>
          <w:szCs w:val="21"/>
        </w:rPr>
        <w:t>。</w:t>
      </w:r>
    </w:p>
    <w:p w14:paraId="0A268A7A" w14:textId="77777777" w:rsidR="009B2597" w:rsidRDefault="00251783">
      <w:pPr>
        <w:pStyle w:val="2"/>
      </w:pPr>
      <w:r>
        <w:rPr>
          <w:rFonts w:hint="eastAsia"/>
        </w:rPr>
        <w:t xml:space="preserve"> </w:t>
      </w:r>
      <w:bookmarkStart w:id="143" w:name="_Toc11092"/>
      <w:bookmarkStart w:id="144" w:name="_Toc20767"/>
      <w:bookmarkStart w:id="145" w:name="_Toc77619920"/>
      <w:bookmarkStart w:id="146" w:name="_Toc77620096"/>
      <w:r>
        <w:rPr>
          <w:rFonts w:hint="eastAsia"/>
        </w:rPr>
        <w:t>总平面设计</w:t>
      </w:r>
      <w:bookmarkEnd w:id="132"/>
      <w:bookmarkEnd w:id="133"/>
      <w:bookmarkEnd w:id="134"/>
      <w:bookmarkEnd w:id="135"/>
      <w:bookmarkEnd w:id="136"/>
      <w:bookmarkEnd w:id="137"/>
      <w:bookmarkEnd w:id="138"/>
      <w:bookmarkEnd w:id="143"/>
      <w:bookmarkEnd w:id="144"/>
      <w:bookmarkEnd w:id="145"/>
      <w:bookmarkEnd w:id="146"/>
    </w:p>
    <w:p w14:paraId="039B3028" w14:textId="77777777" w:rsidR="009B2597" w:rsidRDefault="00251783">
      <w:pPr>
        <w:numPr>
          <w:ilvl w:val="2"/>
          <w:numId w:val="1"/>
        </w:numPr>
      </w:pPr>
      <w:r>
        <w:rPr>
          <w:rFonts w:hint="eastAsia"/>
        </w:rPr>
        <w:t xml:space="preserve"> </w:t>
      </w:r>
      <w:r>
        <w:rPr>
          <w:rFonts w:hint="eastAsia"/>
        </w:rPr>
        <w:t>主题公园宜由园前区、游乐区、后勤区组成。</w:t>
      </w:r>
    </w:p>
    <w:p w14:paraId="73932D18" w14:textId="77777777" w:rsidR="009B2597" w:rsidRDefault="00251783">
      <w:pPr>
        <w:numPr>
          <w:ilvl w:val="2"/>
          <w:numId w:val="1"/>
        </w:numPr>
      </w:pPr>
      <w:r>
        <w:rPr>
          <w:rFonts w:hint="eastAsia"/>
        </w:rPr>
        <w:t xml:space="preserve"> </w:t>
      </w:r>
      <w:r>
        <w:rPr>
          <w:rFonts w:hint="eastAsia"/>
        </w:rPr>
        <w:t>总平面设计应符合下列规定：</w:t>
      </w:r>
    </w:p>
    <w:p w14:paraId="7035E541"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功能分区明确，景点布局合理，交通组织顺畅，运营管理便捷；</w:t>
      </w:r>
    </w:p>
    <w:p w14:paraId="5EA8F269"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应结合用地内的自然地形地貌进行空间布局和创意，景点设置应符合场地工程地质及水文地质条件；</w:t>
      </w:r>
    </w:p>
    <w:p w14:paraId="12689378"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园前区、游乐区、后勤区各功能区内车行、人行、货物流线应有效组织，避免相互干扰；</w:t>
      </w:r>
    </w:p>
    <w:p w14:paraId="50EE1698" w14:textId="77777777" w:rsidR="009B2597" w:rsidRDefault="00251783">
      <w:pPr>
        <w:tabs>
          <w:tab w:val="left" w:pos="709"/>
        </w:tabs>
        <w:topLinePunct/>
        <w:autoSpaceDE/>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lang w:val="zh-TW"/>
        </w:rPr>
        <w:t>游乐区与后勤区应设置</w:t>
      </w:r>
      <w:r>
        <w:rPr>
          <w:rFonts w:cs="宋体" w:hint="eastAsia"/>
          <w:bCs/>
          <w:color w:val="000000"/>
          <w:szCs w:val="28"/>
          <w:u w:color="000000"/>
          <w:lang w:val="zh-TW"/>
        </w:rPr>
        <w:t>围栏</w:t>
      </w:r>
      <w:r>
        <w:rPr>
          <w:rFonts w:cs="宋体" w:hint="eastAsia"/>
          <w:bCs/>
          <w:color w:val="000000"/>
          <w:szCs w:val="28"/>
          <w:lang w:val="zh-TW"/>
        </w:rPr>
        <w:t>或围墙，</w:t>
      </w:r>
      <w:r>
        <w:rPr>
          <w:rFonts w:cs="宋体" w:hint="eastAsia"/>
          <w:bCs/>
          <w:color w:val="000000"/>
          <w:szCs w:val="28"/>
          <w:u w:color="000000"/>
          <w:lang w:val="zh-TW"/>
        </w:rPr>
        <w:t>高度不应</w:t>
      </w:r>
      <w:r>
        <w:rPr>
          <w:rFonts w:hint="eastAsia"/>
        </w:rPr>
        <w:t>小于</w:t>
      </w:r>
      <w:r>
        <w:t>1.8m</w:t>
      </w:r>
      <w:r>
        <w:rPr>
          <w:rFonts w:cs="宋体"/>
          <w:bCs/>
          <w:color w:val="000000"/>
          <w:szCs w:val="28"/>
          <w:u w:color="000000"/>
          <w:lang w:val="zh-TW"/>
        </w:rPr>
        <w:t>，并应设置防攀爬</w:t>
      </w:r>
      <w:r>
        <w:rPr>
          <w:rFonts w:cs="宋体" w:hint="eastAsia"/>
          <w:bCs/>
          <w:color w:val="000000"/>
          <w:szCs w:val="28"/>
          <w:u w:color="000000"/>
          <w:lang w:val="zh-TW"/>
        </w:rPr>
        <w:t>措施</w:t>
      </w:r>
      <w:r>
        <w:rPr>
          <w:rFonts w:cs="宋体"/>
          <w:bCs/>
          <w:color w:val="000000"/>
          <w:szCs w:val="28"/>
          <w:u w:color="000000"/>
          <w:lang w:val="zh-TW"/>
        </w:rPr>
        <w:t>，</w:t>
      </w:r>
      <w:r>
        <w:rPr>
          <w:rFonts w:cs="宋体" w:hint="eastAsia"/>
          <w:bCs/>
          <w:color w:val="000000"/>
          <w:szCs w:val="28"/>
          <w:u w:color="000000"/>
          <w:lang w:val="zh-TW"/>
        </w:rPr>
        <w:t>围栏</w:t>
      </w:r>
      <w:r>
        <w:rPr>
          <w:rFonts w:cs="宋体" w:hint="eastAsia"/>
          <w:bCs/>
          <w:color w:val="000000"/>
          <w:szCs w:val="28"/>
          <w:lang w:val="zh-TW"/>
        </w:rPr>
        <w:t>或围墙</w:t>
      </w:r>
      <w:r>
        <w:rPr>
          <w:rFonts w:cs="宋体"/>
          <w:bCs/>
          <w:color w:val="000000"/>
          <w:szCs w:val="28"/>
          <w:u w:color="000000"/>
          <w:lang w:val="zh-TW"/>
        </w:rPr>
        <w:t>宜设置监控</w:t>
      </w:r>
      <w:r>
        <w:rPr>
          <w:rFonts w:cs="宋体" w:hint="eastAsia"/>
          <w:bCs/>
          <w:color w:val="000000"/>
          <w:szCs w:val="28"/>
          <w:u w:color="000000"/>
          <w:lang w:val="zh-TW"/>
        </w:rPr>
        <w:t>系统</w:t>
      </w:r>
      <w:r>
        <w:rPr>
          <w:rFonts w:cs="宋体"/>
          <w:bCs/>
          <w:color w:val="000000"/>
          <w:szCs w:val="28"/>
          <w:u w:color="000000"/>
          <w:lang w:val="zh-TW"/>
        </w:rPr>
        <w:t>。</w:t>
      </w:r>
    </w:p>
    <w:p w14:paraId="58E5A14E" w14:textId="77777777" w:rsidR="009B2597" w:rsidRDefault="00251783">
      <w:pPr>
        <w:numPr>
          <w:ilvl w:val="2"/>
          <w:numId w:val="1"/>
        </w:numPr>
      </w:pPr>
      <w:r>
        <w:rPr>
          <w:rFonts w:hint="eastAsia"/>
        </w:rPr>
        <w:t xml:space="preserve"> </w:t>
      </w:r>
      <w:r>
        <w:rPr>
          <w:rFonts w:hint="eastAsia"/>
        </w:rPr>
        <w:t>主题公园公共服务设施应符合下列规定：</w:t>
      </w:r>
    </w:p>
    <w:p w14:paraId="7C6A103D" w14:textId="77777777" w:rsidR="009B2597" w:rsidRDefault="00251783">
      <w:pPr>
        <w:autoSpaceDE/>
        <w:autoSpaceDN/>
        <w:adjustRightInd/>
        <w:ind w:firstLineChars="150" w:firstLine="420"/>
        <w:jc w:val="both"/>
        <w:rPr>
          <w:rFonts w:cs="宋体"/>
          <w:bCs/>
          <w:color w:val="000000" w:themeColor="text1"/>
          <w:szCs w:val="28"/>
        </w:rPr>
      </w:pPr>
      <w:r>
        <w:rPr>
          <w:rFonts w:cs="宋体"/>
          <w:bCs/>
          <w:color w:val="000000" w:themeColor="text1"/>
          <w:szCs w:val="28"/>
        </w:rPr>
        <w:t xml:space="preserve">1 </w:t>
      </w:r>
      <w:r>
        <w:rPr>
          <w:rFonts w:cs="宋体" w:hint="eastAsia"/>
          <w:bCs/>
          <w:color w:val="000000" w:themeColor="text1"/>
          <w:szCs w:val="28"/>
        </w:rPr>
        <w:t>医务救助设施应设置</w:t>
      </w:r>
      <w:r>
        <w:rPr>
          <w:rFonts w:cs="宋体"/>
          <w:bCs/>
          <w:color w:val="000000" w:themeColor="text1"/>
          <w:szCs w:val="28"/>
        </w:rPr>
        <w:t>于</w:t>
      </w:r>
      <w:r>
        <w:rPr>
          <w:rFonts w:cs="宋体" w:hint="eastAsia"/>
          <w:bCs/>
          <w:color w:val="000000" w:themeColor="text1"/>
          <w:szCs w:val="28"/>
        </w:rPr>
        <w:t>明显位置，满足救护车到达和回转场地的</w:t>
      </w:r>
      <w:r>
        <w:rPr>
          <w:rFonts w:cs="宋体" w:hint="eastAsia"/>
          <w:bCs/>
          <w:color w:val="000000" w:themeColor="text1"/>
          <w:szCs w:val="28"/>
        </w:rPr>
        <w:lastRenderedPageBreak/>
        <w:t>要求；</w:t>
      </w:r>
    </w:p>
    <w:p w14:paraId="0BFDEB60" w14:textId="77777777" w:rsidR="009B2597" w:rsidRDefault="00251783">
      <w:pPr>
        <w:autoSpaceDE/>
        <w:autoSpaceDN/>
        <w:adjustRightInd/>
        <w:ind w:firstLineChars="150" w:firstLine="420"/>
        <w:jc w:val="both"/>
        <w:rPr>
          <w:rFonts w:cs="宋体"/>
          <w:bCs/>
          <w:color w:val="000000" w:themeColor="text1"/>
          <w:szCs w:val="28"/>
        </w:rPr>
      </w:pPr>
      <w:r>
        <w:rPr>
          <w:rFonts w:cs="宋体"/>
          <w:bCs/>
          <w:color w:val="000000" w:themeColor="text1"/>
          <w:szCs w:val="28"/>
        </w:rPr>
        <w:t>2</w:t>
      </w:r>
      <w:r>
        <w:rPr>
          <w:rFonts w:cs="宋体" w:hint="eastAsia"/>
          <w:bCs/>
          <w:color w:val="000000" w:themeColor="text1"/>
          <w:szCs w:val="28"/>
        </w:rPr>
        <w:t>主题公园</w:t>
      </w:r>
      <w:r>
        <w:rPr>
          <w:rFonts w:cs="宋体"/>
          <w:bCs/>
          <w:color w:val="000000" w:themeColor="text1"/>
          <w:szCs w:val="28"/>
        </w:rPr>
        <w:t>公共区域</w:t>
      </w:r>
      <w:r>
        <w:rPr>
          <w:rFonts w:cs="宋体" w:hint="eastAsia"/>
          <w:bCs/>
          <w:color w:val="000000" w:themeColor="text1"/>
          <w:szCs w:val="28"/>
        </w:rPr>
        <w:t>应设置物品寄存柜和婴儿车、轮椅租赁点；</w:t>
      </w:r>
    </w:p>
    <w:p w14:paraId="273B750E" w14:textId="77777777" w:rsidR="009B2597" w:rsidRDefault="00251783">
      <w:pPr>
        <w:autoSpaceDE/>
        <w:autoSpaceDN/>
        <w:adjustRightInd/>
        <w:ind w:firstLineChars="150" w:firstLine="420"/>
        <w:jc w:val="both"/>
        <w:rPr>
          <w:rFonts w:cs="宋体"/>
          <w:bCs/>
          <w:color w:val="000000" w:themeColor="text1"/>
          <w:szCs w:val="28"/>
        </w:rPr>
      </w:pPr>
      <w:r>
        <w:rPr>
          <w:rFonts w:cs="宋体" w:hint="eastAsia"/>
          <w:bCs/>
          <w:color w:val="000000" w:themeColor="text1"/>
          <w:szCs w:val="28"/>
        </w:rPr>
        <w:t xml:space="preserve">3 </w:t>
      </w:r>
      <w:r>
        <w:rPr>
          <w:rFonts w:cs="宋体" w:hint="eastAsia"/>
          <w:bCs/>
          <w:color w:val="000000" w:themeColor="text1"/>
          <w:szCs w:val="28"/>
        </w:rPr>
        <w:t>应合理设置公共厕所的位置与数量，满足服务半径和服务人数的要求；</w:t>
      </w:r>
    </w:p>
    <w:p w14:paraId="2F064FE3" w14:textId="77777777" w:rsidR="009B2597" w:rsidRDefault="00251783">
      <w:pPr>
        <w:autoSpaceDE/>
        <w:autoSpaceDN/>
        <w:adjustRightInd/>
        <w:ind w:firstLineChars="150" w:firstLine="420"/>
        <w:jc w:val="both"/>
        <w:rPr>
          <w:rFonts w:cs="宋体"/>
          <w:bCs/>
          <w:color w:val="000000" w:themeColor="text1"/>
          <w:szCs w:val="28"/>
        </w:rPr>
      </w:pPr>
      <w:r>
        <w:rPr>
          <w:rFonts w:cs="宋体" w:hint="eastAsia"/>
          <w:bCs/>
          <w:color w:val="000000" w:themeColor="text1"/>
          <w:szCs w:val="28"/>
        </w:rPr>
        <w:t>4</w:t>
      </w:r>
      <w:r>
        <w:rPr>
          <w:rFonts w:cs="宋体" w:hint="eastAsia"/>
          <w:bCs/>
          <w:color w:val="000000" w:themeColor="text1"/>
          <w:szCs w:val="28"/>
        </w:rPr>
        <w:t>垃圾收集点位置应便于游人使用及垃圾回收。</w:t>
      </w:r>
    </w:p>
    <w:bookmarkStart w:id="147" w:name="_Toc21508"/>
    <w:bookmarkStart w:id="148" w:name="_Toc17947"/>
    <w:bookmarkStart w:id="149" w:name="_Hlk53878017"/>
    <w:p w14:paraId="20337AFA" w14:textId="77777777" w:rsidR="009B2597" w:rsidRDefault="00251783">
      <w:pPr>
        <w:pStyle w:val="3"/>
      </w:pPr>
      <w:r>
        <w:fldChar w:fldCharType="begin"/>
      </w:r>
      <w:r>
        <w:instrText xml:space="preserve"> = 1 \* ROMAN </w:instrText>
      </w:r>
      <w:r>
        <w:fldChar w:fldCharType="separate"/>
      </w:r>
      <w:bookmarkStart w:id="150" w:name="_Toc67054277"/>
      <w:bookmarkStart w:id="151" w:name="_Toc71276254"/>
      <w:bookmarkStart w:id="152" w:name="_Toc71377614"/>
      <w:bookmarkStart w:id="153" w:name="_Toc67900517"/>
      <w:bookmarkStart w:id="154" w:name="_Toc67899595"/>
      <w:bookmarkStart w:id="155" w:name="_Toc71273760"/>
      <w:bookmarkStart w:id="156" w:name="_Toc67303173"/>
      <w:bookmarkStart w:id="157" w:name="_Toc67899342"/>
      <w:r>
        <w:t>I</w:t>
      </w:r>
      <w:r>
        <w:fldChar w:fldCharType="end"/>
      </w:r>
      <w:r>
        <w:t xml:space="preserve">  </w:t>
      </w:r>
      <w:r>
        <w:rPr>
          <w:rFonts w:hint="eastAsia"/>
        </w:rPr>
        <w:t>园前区</w:t>
      </w:r>
      <w:bookmarkEnd w:id="147"/>
      <w:bookmarkEnd w:id="148"/>
      <w:bookmarkEnd w:id="149"/>
      <w:bookmarkEnd w:id="150"/>
      <w:bookmarkEnd w:id="151"/>
      <w:bookmarkEnd w:id="152"/>
      <w:bookmarkEnd w:id="153"/>
      <w:bookmarkEnd w:id="154"/>
      <w:bookmarkEnd w:id="155"/>
      <w:bookmarkEnd w:id="156"/>
      <w:bookmarkEnd w:id="157"/>
    </w:p>
    <w:p w14:paraId="7201958B" w14:textId="77777777" w:rsidR="009B2597" w:rsidRDefault="00251783">
      <w:pPr>
        <w:numPr>
          <w:ilvl w:val="2"/>
          <w:numId w:val="1"/>
        </w:numPr>
      </w:pPr>
      <w:r>
        <w:rPr>
          <w:rFonts w:hint="eastAsia"/>
        </w:rPr>
        <w:t xml:space="preserve"> </w:t>
      </w:r>
      <w:r>
        <w:rPr>
          <w:rFonts w:hint="eastAsia"/>
        </w:rPr>
        <w:t>园前区功能配置宜符合表</w:t>
      </w:r>
      <w:r>
        <w:t>4.2.4</w:t>
      </w:r>
      <w:r>
        <w:rPr>
          <w:rFonts w:hint="eastAsia"/>
        </w:rPr>
        <w:t>的规定。</w:t>
      </w:r>
    </w:p>
    <w:p w14:paraId="41D2F5B3" w14:textId="77777777" w:rsidR="009B2597" w:rsidRDefault="00251783">
      <w:pPr>
        <w:jc w:val="center"/>
        <w:rPr>
          <w:b/>
          <w:bCs/>
          <w:sz w:val="24"/>
        </w:rPr>
      </w:pPr>
      <w:r>
        <w:rPr>
          <w:rFonts w:hint="eastAsia"/>
          <w:b/>
          <w:bCs/>
          <w:sz w:val="24"/>
        </w:rPr>
        <w:t>表</w:t>
      </w:r>
      <w:r>
        <w:rPr>
          <w:rFonts w:hint="eastAsia"/>
          <w:b/>
          <w:bCs/>
          <w:sz w:val="24"/>
        </w:rPr>
        <w:t xml:space="preserve">4.2.4 </w:t>
      </w:r>
      <w:r>
        <w:rPr>
          <w:b/>
          <w:bCs/>
          <w:sz w:val="24"/>
        </w:rPr>
        <w:t xml:space="preserve"> </w:t>
      </w:r>
      <w:r>
        <w:rPr>
          <w:rFonts w:hint="eastAsia"/>
          <w:b/>
          <w:bCs/>
          <w:sz w:val="24"/>
        </w:rPr>
        <w:t>园前区功能配置表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124"/>
        <w:gridCol w:w="1560"/>
        <w:gridCol w:w="1275"/>
        <w:gridCol w:w="1276"/>
        <w:gridCol w:w="1274"/>
      </w:tblGrid>
      <w:tr w:rsidR="009B2597" w14:paraId="1373B9A3" w14:textId="77777777">
        <w:trPr>
          <w:trHeight w:val="397"/>
          <w:jc w:val="center"/>
        </w:trPr>
        <w:tc>
          <w:tcPr>
            <w:tcW w:w="3124" w:type="dxa"/>
            <w:tcBorders>
              <w:tl2br w:val="nil"/>
              <w:tr2bl w:val="nil"/>
            </w:tcBorders>
            <w:vAlign w:val="center"/>
          </w:tcPr>
          <w:p w14:paraId="5528A5C6" w14:textId="77777777" w:rsidR="009B2597" w:rsidRDefault="00251783">
            <w:pPr>
              <w:spacing w:line="288" w:lineRule="auto"/>
              <w:jc w:val="center"/>
              <w:rPr>
                <w:rFonts w:cs="宋体"/>
                <w:color w:val="000000"/>
                <w:sz w:val="21"/>
              </w:rPr>
            </w:pPr>
            <w:r>
              <w:rPr>
                <w:rFonts w:cs="宋体" w:hint="eastAsia"/>
                <w:color w:val="000000"/>
                <w:sz w:val="21"/>
              </w:rPr>
              <w:t>类型</w:t>
            </w:r>
          </w:p>
        </w:tc>
        <w:tc>
          <w:tcPr>
            <w:tcW w:w="1560" w:type="dxa"/>
            <w:tcBorders>
              <w:tl2br w:val="nil"/>
              <w:tr2bl w:val="nil"/>
            </w:tcBorders>
            <w:vAlign w:val="center"/>
          </w:tcPr>
          <w:p w14:paraId="136C7D4A" w14:textId="77777777" w:rsidR="009B2597" w:rsidRDefault="00251783">
            <w:pPr>
              <w:spacing w:line="288" w:lineRule="auto"/>
              <w:jc w:val="center"/>
              <w:rPr>
                <w:rFonts w:cs="宋体"/>
                <w:color w:val="000000"/>
                <w:sz w:val="21"/>
              </w:rPr>
            </w:pPr>
            <w:r>
              <w:rPr>
                <w:rFonts w:cs="宋体" w:hint="eastAsia"/>
                <w:color w:val="000000"/>
                <w:sz w:val="21"/>
              </w:rPr>
              <w:t>小型</w:t>
            </w:r>
          </w:p>
        </w:tc>
        <w:tc>
          <w:tcPr>
            <w:tcW w:w="1275" w:type="dxa"/>
            <w:tcBorders>
              <w:tl2br w:val="nil"/>
              <w:tr2bl w:val="nil"/>
            </w:tcBorders>
            <w:vAlign w:val="center"/>
          </w:tcPr>
          <w:p w14:paraId="440F49FD" w14:textId="77777777" w:rsidR="009B2597" w:rsidRDefault="00251783">
            <w:pPr>
              <w:spacing w:line="288" w:lineRule="auto"/>
              <w:jc w:val="center"/>
              <w:rPr>
                <w:rFonts w:cs="宋体"/>
                <w:color w:val="000000"/>
                <w:sz w:val="21"/>
              </w:rPr>
            </w:pPr>
            <w:r>
              <w:rPr>
                <w:rFonts w:cs="宋体" w:hint="eastAsia"/>
                <w:color w:val="000000"/>
                <w:sz w:val="21"/>
              </w:rPr>
              <w:t>中型</w:t>
            </w:r>
          </w:p>
        </w:tc>
        <w:tc>
          <w:tcPr>
            <w:tcW w:w="1276" w:type="dxa"/>
            <w:tcBorders>
              <w:tl2br w:val="nil"/>
              <w:tr2bl w:val="nil"/>
            </w:tcBorders>
            <w:vAlign w:val="center"/>
          </w:tcPr>
          <w:p w14:paraId="19963B0A" w14:textId="77777777" w:rsidR="009B2597" w:rsidRDefault="00251783">
            <w:pPr>
              <w:spacing w:line="288" w:lineRule="auto"/>
              <w:jc w:val="center"/>
              <w:rPr>
                <w:rFonts w:cs="宋体"/>
                <w:color w:val="000000"/>
                <w:sz w:val="21"/>
              </w:rPr>
            </w:pPr>
            <w:r>
              <w:rPr>
                <w:rFonts w:cs="宋体" w:hint="eastAsia"/>
                <w:color w:val="000000"/>
                <w:sz w:val="21"/>
              </w:rPr>
              <w:t>大型</w:t>
            </w:r>
          </w:p>
        </w:tc>
        <w:tc>
          <w:tcPr>
            <w:tcW w:w="1274" w:type="dxa"/>
            <w:tcBorders>
              <w:tl2br w:val="nil"/>
              <w:tr2bl w:val="nil"/>
            </w:tcBorders>
            <w:vAlign w:val="center"/>
          </w:tcPr>
          <w:p w14:paraId="3363B717" w14:textId="77777777" w:rsidR="009B2597" w:rsidRDefault="00251783">
            <w:pPr>
              <w:spacing w:line="288" w:lineRule="auto"/>
              <w:jc w:val="center"/>
              <w:rPr>
                <w:rFonts w:cs="宋体"/>
                <w:color w:val="000000"/>
                <w:sz w:val="21"/>
              </w:rPr>
            </w:pPr>
            <w:r>
              <w:rPr>
                <w:rFonts w:cs="宋体" w:hint="eastAsia"/>
                <w:color w:val="000000"/>
                <w:sz w:val="21"/>
              </w:rPr>
              <w:t>特大型</w:t>
            </w:r>
          </w:p>
        </w:tc>
      </w:tr>
      <w:tr w:rsidR="009B2597" w14:paraId="7348402B" w14:textId="77777777">
        <w:trPr>
          <w:trHeight w:val="397"/>
          <w:jc w:val="center"/>
        </w:trPr>
        <w:tc>
          <w:tcPr>
            <w:tcW w:w="3124" w:type="dxa"/>
            <w:tcBorders>
              <w:tl2br w:val="nil"/>
              <w:tr2bl w:val="nil"/>
            </w:tcBorders>
            <w:vAlign w:val="center"/>
          </w:tcPr>
          <w:p w14:paraId="59A5523E" w14:textId="77777777" w:rsidR="009B2597" w:rsidRDefault="00251783">
            <w:pPr>
              <w:spacing w:line="288" w:lineRule="auto"/>
              <w:jc w:val="center"/>
              <w:rPr>
                <w:rFonts w:cs="宋体"/>
                <w:color w:val="000000"/>
                <w:sz w:val="21"/>
              </w:rPr>
            </w:pPr>
            <w:r>
              <w:rPr>
                <w:rFonts w:cs="宋体" w:hint="eastAsia"/>
                <w:color w:val="000000"/>
                <w:sz w:val="21"/>
              </w:rPr>
              <w:t>售票</w:t>
            </w:r>
          </w:p>
        </w:tc>
        <w:tc>
          <w:tcPr>
            <w:tcW w:w="1560" w:type="dxa"/>
            <w:tcBorders>
              <w:tl2br w:val="nil"/>
              <w:tr2bl w:val="nil"/>
            </w:tcBorders>
            <w:vAlign w:val="center"/>
          </w:tcPr>
          <w:p w14:paraId="3650FEEC"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5C507AE0"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1686C6BC"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4B82C83A"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32D0D7A4" w14:textId="77777777">
        <w:trPr>
          <w:trHeight w:val="397"/>
          <w:jc w:val="center"/>
        </w:trPr>
        <w:tc>
          <w:tcPr>
            <w:tcW w:w="3124" w:type="dxa"/>
            <w:tcBorders>
              <w:tl2br w:val="nil"/>
              <w:tr2bl w:val="nil"/>
            </w:tcBorders>
            <w:vAlign w:val="center"/>
          </w:tcPr>
          <w:p w14:paraId="35D2AF6D" w14:textId="77777777" w:rsidR="009B2597" w:rsidRDefault="00251783">
            <w:pPr>
              <w:spacing w:line="288" w:lineRule="auto"/>
              <w:jc w:val="center"/>
              <w:rPr>
                <w:rFonts w:cs="宋体"/>
                <w:color w:val="000000"/>
                <w:sz w:val="21"/>
              </w:rPr>
            </w:pPr>
            <w:r>
              <w:rPr>
                <w:rFonts w:cs="宋体" w:hint="eastAsia"/>
                <w:color w:val="000000"/>
                <w:sz w:val="21"/>
              </w:rPr>
              <w:t>游客接待中心</w:t>
            </w:r>
          </w:p>
        </w:tc>
        <w:tc>
          <w:tcPr>
            <w:tcW w:w="1560" w:type="dxa"/>
            <w:tcBorders>
              <w:tl2br w:val="nil"/>
              <w:tr2bl w:val="nil"/>
            </w:tcBorders>
            <w:vAlign w:val="center"/>
          </w:tcPr>
          <w:p w14:paraId="6EA0C189"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282D95EA"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77DCF045"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71FA8518"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723DF9A8" w14:textId="77777777">
        <w:trPr>
          <w:trHeight w:val="397"/>
          <w:jc w:val="center"/>
        </w:trPr>
        <w:tc>
          <w:tcPr>
            <w:tcW w:w="3124" w:type="dxa"/>
            <w:tcBorders>
              <w:tl2br w:val="nil"/>
              <w:tr2bl w:val="nil"/>
            </w:tcBorders>
            <w:vAlign w:val="center"/>
          </w:tcPr>
          <w:p w14:paraId="10ED740A" w14:textId="77777777" w:rsidR="009B2597" w:rsidRDefault="00251783">
            <w:pPr>
              <w:spacing w:line="288" w:lineRule="auto"/>
              <w:jc w:val="center"/>
              <w:rPr>
                <w:rFonts w:cs="宋体"/>
                <w:color w:val="000000"/>
                <w:sz w:val="21"/>
              </w:rPr>
            </w:pPr>
            <w:r>
              <w:rPr>
                <w:rFonts w:cs="宋体" w:hint="eastAsia"/>
                <w:color w:val="000000"/>
                <w:sz w:val="21"/>
              </w:rPr>
              <w:t>餐厅</w:t>
            </w:r>
          </w:p>
        </w:tc>
        <w:tc>
          <w:tcPr>
            <w:tcW w:w="1560" w:type="dxa"/>
            <w:tcBorders>
              <w:tl2br w:val="nil"/>
              <w:tr2bl w:val="nil"/>
            </w:tcBorders>
            <w:vAlign w:val="center"/>
          </w:tcPr>
          <w:p w14:paraId="008965B9"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321025A0"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3080468A"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441EF230"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36592280" w14:textId="77777777">
        <w:trPr>
          <w:trHeight w:val="397"/>
          <w:jc w:val="center"/>
        </w:trPr>
        <w:tc>
          <w:tcPr>
            <w:tcW w:w="3124" w:type="dxa"/>
            <w:tcBorders>
              <w:tl2br w:val="nil"/>
              <w:tr2bl w:val="nil"/>
            </w:tcBorders>
            <w:vAlign w:val="center"/>
          </w:tcPr>
          <w:p w14:paraId="4E9F9EDC" w14:textId="77777777" w:rsidR="009B2597" w:rsidRDefault="00251783">
            <w:pPr>
              <w:spacing w:line="288" w:lineRule="auto"/>
              <w:jc w:val="center"/>
              <w:rPr>
                <w:rFonts w:cs="宋体"/>
                <w:color w:val="000000"/>
                <w:sz w:val="21"/>
              </w:rPr>
            </w:pPr>
            <w:r>
              <w:rPr>
                <w:rFonts w:cs="宋体" w:hint="eastAsia"/>
                <w:color w:val="000000"/>
                <w:sz w:val="21"/>
              </w:rPr>
              <w:t>咖啡、茶座</w:t>
            </w:r>
          </w:p>
        </w:tc>
        <w:tc>
          <w:tcPr>
            <w:tcW w:w="1560" w:type="dxa"/>
            <w:tcBorders>
              <w:tl2br w:val="nil"/>
              <w:tr2bl w:val="nil"/>
            </w:tcBorders>
            <w:vAlign w:val="center"/>
          </w:tcPr>
          <w:p w14:paraId="5C9E4F70"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405A5CA5"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65A1016D"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6CC0AA7B"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350663AA" w14:textId="77777777">
        <w:trPr>
          <w:trHeight w:val="397"/>
          <w:jc w:val="center"/>
        </w:trPr>
        <w:tc>
          <w:tcPr>
            <w:tcW w:w="3124" w:type="dxa"/>
            <w:tcBorders>
              <w:tl2br w:val="nil"/>
              <w:tr2bl w:val="nil"/>
            </w:tcBorders>
            <w:vAlign w:val="center"/>
          </w:tcPr>
          <w:p w14:paraId="148D5F0C" w14:textId="77777777" w:rsidR="009B2597" w:rsidRDefault="00251783">
            <w:pPr>
              <w:spacing w:line="288" w:lineRule="auto"/>
              <w:jc w:val="center"/>
              <w:rPr>
                <w:rFonts w:cs="宋体"/>
                <w:color w:val="000000"/>
                <w:sz w:val="21"/>
              </w:rPr>
            </w:pPr>
            <w:r>
              <w:rPr>
                <w:rFonts w:cs="宋体" w:hint="eastAsia"/>
                <w:color w:val="000000"/>
                <w:sz w:val="21"/>
              </w:rPr>
              <w:t>商店</w:t>
            </w:r>
          </w:p>
        </w:tc>
        <w:tc>
          <w:tcPr>
            <w:tcW w:w="1560" w:type="dxa"/>
            <w:tcBorders>
              <w:tl2br w:val="nil"/>
              <w:tr2bl w:val="nil"/>
            </w:tcBorders>
            <w:vAlign w:val="center"/>
          </w:tcPr>
          <w:p w14:paraId="0E83FAF9"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783FCAFD"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425B5661"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450D947D"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347A14F7" w14:textId="77777777">
        <w:trPr>
          <w:trHeight w:val="397"/>
          <w:jc w:val="center"/>
        </w:trPr>
        <w:tc>
          <w:tcPr>
            <w:tcW w:w="3124" w:type="dxa"/>
            <w:tcBorders>
              <w:tl2br w:val="nil"/>
              <w:tr2bl w:val="nil"/>
            </w:tcBorders>
            <w:vAlign w:val="center"/>
          </w:tcPr>
          <w:p w14:paraId="512A4BF2" w14:textId="77777777" w:rsidR="009B2597" w:rsidRDefault="00251783">
            <w:pPr>
              <w:spacing w:line="288" w:lineRule="auto"/>
              <w:jc w:val="center"/>
              <w:rPr>
                <w:rFonts w:cs="宋体"/>
                <w:color w:val="000000"/>
                <w:sz w:val="21"/>
              </w:rPr>
            </w:pPr>
            <w:r>
              <w:rPr>
                <w:rFonts w:cs="宋体" w:hint="eastAsia"/>
                <w:color w:val="000000"/>
                <w:sz w:val="21"/>
              </w:rPr>
              <w:t>公共厕所</w:t>
            </w:r>
          </w:p>
        </w:tc>
        <w:tc>
          <w:tcPr>
            <w:tcW w:w="1560" w:type="dxa"/>
            <w:tcBorders>
              <w:tl2br w:val="nil"/>
              <w:tr2bl w:val="nil"/>
            </w:tcBorders>
            <w:vAlign w:val="center"/>
          </w:tcPr>
          <w:p w14:paraId="5EB05EED"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2F368609"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59C0DC3D"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56CDE940"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156D9E2D" w14:textId="77777777">
        <w:trPr>
          <w:trHeight w:val="397"/>
          <w:jc w:val="center"/>
        </w:trPr>
        <w:tc>
          <w:tcPr>
            <w:tcW w:w="3124" w:type="dxa"/>
            <w:tcBorders>
              <w:tl2br w:val="nil"/>
              <w:tr2bl w:val="nil"/>
            </w:tcBorders>
            <w:vAlign w:val="center"/>
          </w:tcPr>
          <w:p w14:paraId="4A8323F8" w14:textId="77777777" w:rsidR="009B2597" w:rsidRDefault="00251783">
            <w:pPr>
              <w:spacing w:line="288" w:lineRule="auto"/>
              <w:jc w:val="center"/>
              <w:rPr>
                <w:rFonts w:cs="宋体"/>
                <w:color w:val="000000"/>
                <w:sz w:val="21"/>
              </w:rPr>
            </w:pPr>
            <w:r>
              <w:rPr>
                <w:rFonts w:cs="宋体" w:hint="eastAsia"/>
                <w:color w:val="000000"/>
                <w:sz w:val="21"/>
              </w:rPr>
              <w:t>母婴休息室</w:t>
            </w:r>
          </w:p>
        </w:tc>
        <w:tc>
          <w:tcPr>
            <w:tcW w:w="1560" w:type="dxa"/>
            <w:tcBorders>
              <w:tl2br w:val="nil"/>
              <w:tr2bl w:val="nil"/>
            </w:tcBorders>
            <w:vAlign w:val="center"/>
          </w:tcPr>
          <w:p w14:paraId="2407AB93"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554DEF02"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29D6F9F1"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373F60B4"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B4FF77F" w14:textId="77777777">
        <w:trPr>
          <w:trHeight w:val="397"/>
          <w:jc w:val="center"/>
        </w:trPr>
        <w:tc>
          <w:tcPr>
            <w:tcW w:w="3124" w:type="dxa"/>
            <w:tcBorders>
              <w:tl2br w:val="nil"/>
              <w:tr2bl w:val="nil"/>
            </w:tcBorders>
            <w:vAlign w:val="center"/>
          </w:tcPr>
          <w:p w14:paraId="2959F473" w14:textId="77777777" w:rsidR="009B2597" w:rsidRDefault="00251783">
            <w:pPr>
              <w:spacing w:line="288" w:lineRule="auto"/>
              <w:jc w:val="center"/>
              <w:rPr>
                <w:rFonts w:cs="宋体"/>
                <w:color w:val="000000"/>
                <w:sz w:val="21"/>
              </w:rPr>
            </w:pPr>
            <w:r>
              <w:rPr>
                <w:rFonts w:cs="宋体" w:hint="eastAsia"/>
                <w:color w:val="000000"/>
                <w:sz w:val="21"/>
              </w:rPr>
              <w:t>入口排队场地</w:t>
            </w:r>
          </w:p>
        </w:tc>
        <w:tc>
          <w:tcPr>
            <w:tcW w:w="1560" w:type="dxa"/>
            <w:tcBorders>
              <w:tl2br w:val="nil"/>
              <w:tr2bl w:val="nil"/>
            </w:tcBorders>
            <w:vAlign w:val="center"/>
          </w:tcPr>
          <w:p w14:paraId="7B0399EB"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5434CAC6"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0853F842"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1867A5CA"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4B31AB6" w14:textId="77777777">
        <w:trPr>
          <w:trHeight w:val="397"/>
          <w:jc w:val="center"/>
        </w:trPr>
        <w:tc>
          <w:tcPr>
            <w:tcW w:w="3124" w:type="dxa"/>
            <w:tcBorders>
              <w:tl2br w:val="nil"/>
              <w:tr2bl w:val="nil"/>
            </w:tcBorders>
            <w:vAlign w:val="center"/>
          </w:tcPr>
          <w:p w14:paraId="25D6970F" w14:textId="77777777" w:rsidR="009B2597" w:rsidRDefault="00251783">
            <w:pPr>
              <w:spacing w:line="288" w:lineRule="auto"/>
              <w:jc w:val="center"/>
              <w:rPr>
                <w:rFonts w:cs="宋体"/>
                <w:color w:val="000000"/>
                <w:sz w:val="21"/>
              </w:rPr>
            </w:pPr>
            <w:r>
              <w:rPr>
                <w:rFonts w:cs="宋体" w:hint="eastAsia"/>
                <w:color w:val="000000"/>
                <w:sz w:val="21"/>
              </w:rPr>
              <w:t>医疗救助</w:t>
            </w:r>
          </w:p>
        </w:tc>
        <w:tc>
          <w:tcPr>
            <w:tcW w:w="1560" w:type="dxa"/>
            <w:tcBorders>
              <w:tl2br w:val="nil"/>
              <w:tr2bl w:val="nil"/>
            </w:tcBorders>
            <w:vAlign w:val="center"/>
          </w:tcPr>
          <w:p w14:paraId="346DDEB6"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7605B1CC"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5382DC77"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5E5096B9"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6672E6D2" w14:textId="77777777">
        <w:trPr>
          <w:trHeight w:val="397"/>
          <w:jc w:val="center"/>
        </w:trPr>
        <w:tc>
          <w:tcPr>
            <w:tcW w:w="3124" w:type="dxa"/>
            <w:tcBorders>
              <w:tl2br w:val="nil"/>
              <w:tr2bl w:val="nil"/>
            </w:tcBorders>
            <w:vAlign w:val="center"/>
          </w:tcPr>
          <w:p w14:paraId="76149A58" w14:textId="77777777" w:rsidR="009B2597" w:rsidRDefault="00251783">
            <w:pPr>
              <w:spacing w:line="288" w:lineRule="auto"/>
              <w:jc w:val="center"/>
              <w:rPr>
                <w:rFonts w:cs="宋体"/>
                <w:color w:val="000000"/>
                <w:sz w:val="21"/>
              </w:rPr>
            </w:pPr>
            <w:r>
              <w:rPr>
                <w:rFonts w:cs="宋体" w:hint="eastAsia"/>
                <w:color w:val="000000"/>
                <w:sz w:val="21"/>
              </w:rPr>
              <w:t>垃圾收集点</w:t>
            </w:r>
          </w:p>
        </w:tc>
        <w:tc>
          <w:tcPr>
            <w:tcW w:w="1560" w:type="dxa"/>
            <w:tcBorders>
              <w:tl2br w:val="nil"/>
              <w:tr2bl w:val="nil"/>
            </w:tcBorders>
            <w:vAlign w:val="center"/>
          </w:tcPr>
          <w:p w14:paraId="0F722732"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29565B25"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70F353D5"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41E417D4"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28CC8B2F" w14:textId="77777777">
        <w:trPr>
          <w:trHeight w:val="397"/>
          <w:jc w:val="center"/>
        </w:trPr>
        <w:tc>
          <w:tcPr>
            <w:tcW w:w="3124" w:type="dxa"/>
            <w:tcBorders>
              <w:tl2br w:val="nil"/>
              <w:tr2bl w:val="nil"/>
            </w:tcBorders>
            <w:vAlign w:val="center"/>
          </w:tcPr>
          <w:p w14:paraId="610DF914" w14:textId="77777777" w:rsidR="009B2597" w:rsidRDefault="00251783">
            <w:pPr>
              <w:spacing w:line="288" w:lineRule="auto"/>
              <w:jc w:val="center"/>
              <w:rPr>
                <w:rFonts w:cs="宋体"/>
                <w:color w:val="000000"/>
                <w:sz w:val="21"/>
              </w:rPr>
            </w:pPr>
            <w:r>
              <w:rPr>
                <w:rFonts w:cs="宋体" w:hint="eastAsia"/>
                <w:color w:val="000000"/>
                <w:sz w:val="21"/>
              </w:rPr>
              <w:t>管理用房</w:t>
            </w:r>
          </w:p>
        </w:tc>
        <w:tc>
          <w:tcPr>
            <w:tcW w:w="1560" w:type="dxa"/>
            <w:tcBorders>
              <w:tl2br w:val="nil"/>
              <w:tr2bl w:val="nil"/>
            </w:tcBorders>
            <w:vAlign w:val="center"/>
          </w:tcPr>
          <w:p w14:paraId="70195898"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1768A161"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2403B7EB"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3DB37642"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29FE6D5E" w14:textId="77777777">
        <w:trPr>
          <w:trHeight w:val="397"/>
          <w:jc w:val="center"/>
        </w:trPr>
        <w:tc>
          <w:tcPr>
            <w:tcW w:w="3124" w:type="dxa"/>
            <w:tcBorders>
              <w:tl2br w:val="nil"/>
              <w:tr2bl w:val="nil"/>
            </w:tcBorders>
            <w:vAlign w:val="center"/>
          </w:tcPr>
          <w:p w14:paraId="4A044F4F" w14:textId="77777777" w:rsidR="009B2597" w:rsidRDefault="00251783">
            <w:pPr>
              <w:spacing w:line="288" w:lineRule="auto"/>
              <w:jc w:val="center"/>
              <w:rPr>
                <w:rFonts w:cs="宋体"/>
                <w:color w:val="000000"/>
                <w:sz w:val="21"/>
              </w:rPr>
            </w:pPr>
            <w:r>
              <w:rPr>
                <w:rFonts w:cs="宋体" w:hint="eastAsia"/>
                <w:color w:val="000000"/>
                <w:sz w:val="21"/>
              </w:rPr>
              <w:t>物品寄存</w:t>
            </w:r>
          </w:p>
        </w:tc>
        <w:tc>
          <w:tcPr>
            <w:tcW w:w="1560" w:type="dxa"/>
            <w:tcBorders>
              <w:tl2br w:val="nil"/>
              <w:tr2bl w:val="nil"/>
            </w:tcBorders>
            <w:vAlign w:val="center"/>
          </w:tcPr>
          <w:p w14:paraId="22635D3F"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58FD01AB"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7D35D768"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1595AC44"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31F9E7EC" w14:textId="77777777">
        <w:trPr>
          <w:trHeight w:val="397"/>
          <w:jc w:val="center"/>
        </w:trPr>
        <w:tc>
          <w:tcPr>
            <w:tcW w:w="3124" w:type="dxa"/>
            <w:tcBorders>
              <w:tl2br w:val="nil"/>
              <w:tr2bl w:val="nil"/>
            </w:tcBorders>
            <w:vAlign w:val="center"/>
          </w:tcPr>
          <w:p w14:paraId="20B67FA0" w14:textId="77777777" w:rsidR="009B2597" w:rsidRDefault="00251783">
            <w:pPr>
              <w:spacing w:line="288" w:lineRule="auto"/>
              <w:jc w:val="center"/>
              <w:rPr>
                <w:rFonts w:cs="宋体"/>
                <w:color w:val="000000"/>
                <w:sz w:val="21"/>
              </w:rPr>
            </w:pPr>
            <w:r>
              <w:rPr>
                <w:rFonts w:cs="宋体" w:hint="eastAsia"/>
                <w:color w:val="000000"/>
                <w:sz w:val="21"/>
              </w:rPr>
              <w:t>广播</w:t>
            </w:r>
          </w:p>
        </w:tc>
        <w:tc>
          <w:tcPr>
            <w:tcW w:w="1560" w:type="dxa"/>
            <w:tcBorders>
              <w:tl2br w:val="nil"/>
              <w:tr2bl w:val="nil"/>
            </w:tcBorders>
            <w:vAlign w:val="center"/>
          </w:tcPr>
          <w:p w14:paraId="144AD3C0"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15AA3030"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3D076732"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600EC71F"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1331A243" w14:textId="77777777">
        <w:trPr>
          <w:trHeight w:val="397"/>
          <w:jc w:val="center"/>
        </w:trPr>
        <w:tc>
          <w:tcPr>
            <w:tcW w:w="3124" w:type="dxa"/>
            <w:tcBorders>
              <w:tl2br w:val="nil"/>
              <w:tr2bl w:val="nil"/>
            </w:tcBorders>
            <w:vAlign w:val="center"/>
          </w:tcPr>
          <w:p w14:paraId="5B4325A5" w14:textId="77777777" w:rsidR="009B2597" w:rsidRDefault="00251783">
            <w:pPr>
              <w:spacing w:line="288" w:lineRule="auto"/>
              <w:jc w:val="center"/>
              <w:rPr>
                <w:rFonts w:cs="宋体"/>
                <w:color w:val="000000"/>
                <w:sz w:val="21"/>
              </w:rPr>
            </w:pPr>
            <w:r>
              <w:rPr>
                <w:rFonts w:cs="宋体" w:hint="eastAsia"/>
                <w:color w:val="000000"/>
                <w:sz w:val="21"/>
              </w:rPr>
              <w:t>安保监控</w:t>
            </w:r>
          </w:p>
        </w:tc>
        <w:tc>
          <w:tcPr>
            <w:tcW w:w="1560" w:type="dxa"/>
            <w:tcBorders>
              <w:tl2br w:val="nil"/>
              <w:tr2bl w:val="nil"/>
            </w:tcBorders>
            <w:vAlign w:val="center"/>
          </w:tcPr>
          <w:p w14:paraId="3A080DC6"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62052ECF"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7BE198C8"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18AF2BD7"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789521E1" w14:textId="77777777">
        <w:trPr>
          <w:trHeight w:val="397"/>
          <w:jc w:val="center"/>
        </w:trPr>
        <w:tc>
          <w:tcPr>
            <w:tcW w:w="3124" w:type="dxa"/>
            <w:tcBorders>
              <w:tl2br w:val="nil"/>
              <w:tr2bl w:val="nil"/>
            </w:tcBorders>
            <w:vAlign w:val="center"/>
          </w:tcPr>
          <w:p w14:paraId="722A9EEE" w14:textId="77777777" w:rsidR="009B2597" w:rsidRDefault="00251783">
            <w:pPr>
              <w:spacing w:line="288" w:lineRule="auto"/>
              <w:jc w:val="center"/>
              <w:rPr>
                <w:rFonts w:cs="宋体"/>
                <w:color w:val="000000"/>
                <w:sz w:val="21"/>
              </w:rPr>
            </w:pPr>
            <w:r>
              <w:rPr>
                <w:rFonts w:cs="宋体" w:hint="eastAsia"/>
                <w:color w:val="000000"/>
                <w:sz w:val="21"/>
              </w:rPr>
              <w:t>设备机房</w:t>
            </w:r>
          </w:p>
        </w:tc>
        <w:tc>
          <w:tcPr>
            <w:tcW w:w="1560" w:type="dxa"/>
            <w:tcBorders>
              <w:tl2br w:val="nil"/>
              <w:tr2bl w:val="nil"/>
            </w:tcBorders>
            <w:vAlign w:val="center"/>
          </w:tcPr>
          <w:p w14:paraId="6820124F"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316B58A9"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7E351DD0"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56C5AD45"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77276010" w14:textId="77777777">
        <w:trPr>
          <w:trHeight w:val="397"/>
          <w:jc w:val="center"/>
        </w:trPr>
        <w:tc>
          <w:tcPr>
            <w:tcW w:w="3124" w:type="dxa"/>
            <w:tcBorders>
              <w:tl2br w:val="nil"/>
              <w:tr2bl w:val="nil"/>
            </w:tcBorders>
            <w:vAlign w:val="center"/>
          </w:tcPr>
          <w:p w14:paraId="0C41B193" w14:textId="77777777" w:rsidR="009B2597" w:rsidRDefault="00251783">
            <w:pPr>
              <w:spacing w:line="288" w:lineRule="auto"/>
              <w:jc w:val="center"/>
              <w:rPr>
                <w:rFonts w:cs="宋体"/>
                <w:color w:val="000000"/>
                <w:sz w:val="21"/>
              </w:rPr>
            </w:pPr>
            <w:r>
              <w:rPr>
                <w:rFonts w:cs="宋体" w:hint="eastAsia"/>
                <w:color w:val="000000"/>
                <w:sz w:val="21"/>
              </w:rPr>
              <w:t>警务站</w:t>
            </w:r>
          </w:p>
        </w:tc>
        <w:tc>
          <w:tcPr>
            <w:tcW w:w="1560" w:type="dxa"/>
            <w:tcBorders>
              <w:tl2br w:val="nil"/>
              <w:tr2bl w:val="nil"/>
            </w:tcBorders>
            <w:vAlign w:val="center"/>
          </w:tcPr>
          <w:p w14:paraId="4F45F931"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4A75ADC2"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1F97C6F7"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1CB8C341"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44F0564F" w14:textId="77777777">
        <w:trPr>
          <w:trHeight w:val="397"/>
          <w:jc w:val="center"/>
        </w:trPr>
        <w:tc>
          <w:tcPr>
            <w:tcW w:w="3124" w:type="dxa"/>
            <w:tcBorders>
              <w:tl2br w:val="nil"/>
              <w:tr2bl w:val="nil"/>
            </w:tcBorders>
            <w:vAlign w:val="center"/>
          </w:tcPr>
          <w:p w14:paraId="3C9D42A5" w14:textId="77777777" w:rsidR="009B2597" w:rsidRDefault="00251783">
            <w:pPr>
              <w:spacing w:line="288" w:lineRule="auto"/>
              <w:jc w:val="center"/>
              <w:rPr>
                <w:rFonts w:cs="宋体"/>
                <w:color w:val="000000"/>
                <w:sz w:val="21"/>
              </w:rPr>
            </w:pPr>
            <w:r>
              <w:rPr>
                <w:rFonts w:cs="宋体" w:hint="eastAsia"/>
                <w:color w:val="000000"/>
                <w:sz w:val="21"/>
              </w:rPr>
              <w:t>消防站</w:t>
            </w:r>
          </w:p>
        </w:tc>
        <w:tc>
          <w:tcPr>
            <w:tcW w:w="1560" w:type="dxa"/>
            <w:tcBorders>
              <w:tl2br w:val="nil"/>
              <w:tr2bl w:val="nil"/>
            </w:tcBorders>
            <w:vAlign w:val="center"/>
          </w:tcPr>
          <w:p w14:paraId="78127F17"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78A29CAC"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1161747D"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62BE9894"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8135CEC" w14:textId="77777777">
        <w:trPr>
          <w:trHeight w:val="397"/>
          <w:jc w:val="center"/>
        </w:trPr>
        <w:tc>
          <w:tcPr>
            <w:tcW w:w="3124" w:type="dxa"/>
            <w:tcBorders>
              <w:tl2br w:val="nil"/>
              <w:tr2bl w:val="nil"/>
            </w:tcBorders>
            <w:vAlign w:val="center"/>
          </w:tcPr>
          <w:p w14:paraId="532BE7CB" w14:textId="77777777" w:rsidR="009B2597" w:rsidRDefault="00251783">
            <w:pPr>
              <w:spacing w:line="288" w:lineRule="auto"/>
              <w:jc w:val="center"/>
              <w:rPr>
                <w:rFonts w:cs="宋体"/>
                <w:color w:val="000000"/>
                <w:sz w:val="21"/>
              </w:rPr>
            </w:pPr>
            <w:r>
              <w:rPr>
                <w:rFonts w:cs="宋体" w:hint="eastAsia"/>
                <w:color w:val="000000"/>
                <w:sz w:val="21"/>
              </w:rPr>
              <w:t>应急救援站</w:t>
            </w:r>
          </w:p>
        </w:tc>
        <w:tc>
          <w:tcPr>
            <w:tcW w:w="1560" w:type="dxa"/>
            <w:tcBorders>
              <w:tl2br w:val="nil"/>
              <w:tr2bl w:val="nil"/>
            </w:tcBorders>
            <w:vAlign w:val="center"/>
          </w:tcPr>
          <w:p w14:paraId="56684171"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78A37F10"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334E820C"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65DFDC4D"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0D3EE54" w14:textId="77777777">
        <w:trPr>
          <w:trHeight w:val="397"/>
          <w:jc w:val="center"/>
        </w:trPr>
        <w:tc>
          <w:tcPr>
            <w:tcW w:w="3124" w:type="dxa"/>
            <w:tcBorders>
              <w:tl2br w:val="nil"/>
              <w:tr2bl w:val="nil"/>
            </w:tcBorders>
            <w:vAlign w:val="center"/>
          </w:tcPr>
          <w:p w14:paraId="79E0B999" w14:textId="77777777" w:rsidR="009B2597" w:rsidRDefault="00251783">
            <w:pPr>
              <w:spacing w:line="288" w:lineRule="auto"/>
              <w:jc w:val="center"/>
              <w:rPr>
                <w:rFonts w:cs="宋体"/>
                <w:color w:val="000000"/>
                <w:sz w:val="21"/>
              </w:rPr>
            </w:pPr>
            <w:r>
              <w:rPr>
                <w:rFonts w:cs="宋体" w:hint="eastAsia"/>
                <w:color w:val="000000"/>
                <w:sz w:val="21"/>
              </w:rPr>
              <w:t>集散区</w:t>
            </w:r>
          </w:p>
        </w:tc>
        <w:tc>
          <w:tcPr>
            <w:tcW w:w="1560" w:type="dxa"/>
            <w:tcBorders>
              <w:tl2br w:val="nil"/>
              <w:tr2bl w:val="nil"/>
            </w:tcBorders>
            <w:vAlign w:val="center"/>
          </w:tcPr>
          <w:p w14:paraId="3D3D2A0E"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6E831E25"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37286116"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23215559"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49A76DB8" w14:textId="77777777">
        <w:trPr>
          <w:trHeight w:val="397"/>
          <w:jc w:val="center"/>
        </w:trPr>
        <w:tc>
          <w:tcPr>
            <w:tcW w:w="3124" w:type="dxa"/>
            <w:tcBorders>
              <w:tl2br w:val="nil"/>
              <w:tr2bl w:val="nil"/>
            </w:tcBorders>
            <w:vAlign w:val="center"/>
          </w:tcPr>
          <w:p w14:paraId="6D6AF2CA" w14:textId="77777777" w:rsidR="009B2597" w:rsidRDefault="00251783">
            <w:pPr>
              <w:spacing w:line="288" w:lineRule="auto"/>
              <w:jc w:val="center"/>
              <w:rPr>
                <w:rFonts w:cs="宋体"/>
                <w:color w:val="000000"/>
                <w:sz w:val="21"/>
              </w:rPr>
            </w:pPr>
            <w:r>
              <w:rPr>
                <w:rFonts w:cs="宋体" w:hint="eastAsia"/>
                <w:color w:val="000000"/>
                <w:sz w:val="21"/>
              </w:rPr>
              <w:t>停车场</w:t>
            </w:r>
            <w:r>
              <w:rPr>
                <w:rFonts w:cs="宋体" w:hint="eastAsia"/>
                <w:color w:val="000000"/>
                <w:sz w:val="21"/>
              </w:rPr>
              <w:t>/</w:t>
            </w:r>
            <w:r>
              <w:rPr>
                <w:rFonts w:cs="宋体" w:hint="eastAsia"/>
                <w:color w:val="000000"/>
                <w:sz w:val="21"/>
              </w:rPr>
              <w:t>楼</w:t>
            </w:r>
          </w:p>
        </w:tc>
        <w:tc>
          <w:tcPr>
            <w:tcW w:w="1560" w:type="dxa"/>
            <w:tcBorders>
              <w:tl2br w:val="nil"/>
              <w:tr2bl w:val="nil"/>
            </w:tcBorders>
            <w:vAlign w:val="center"/>
          </w:tcPr>
          <w:p w14:paraId="3AF12D43" w14:textId="77777777" w:rsidR="009B2597" w:rsidRDefault="00251783">
            <w:pPr>
              <w:spacing w:line="288" w:lineRule="auto"/>
              <w:jc w:val="center"/>
              <w:rPr>
                <w:rFonts w:cs="宋体"/>
                <w:color w:val="000000"/>
                <w:sz w:val="21"/>
              </w:rPr>
            </w:pPr>
            <w:r>
              <w:rPr>
                <w:rFonts w:cs="宋体" w:hint="eastAsia"/>
                <w:color w:val="000000"/>
                <w:sz w:val="21"/>
              </w:rPr>
              <w:t>●</w:t>
            </w:r>
          </w:p>
        </w:tc>
        <w:tc>
          <w:tcPr>
            <w:tcW w:w="1275" w:type="dxa"/>
            <w:tcBorders>
              <w:tl2br w:val="nil"/>
              <w:tr2bl w:val="nil"/>
            </w:tcBorders>
            <w:vAlign w:val="center"/>
          </w:tcPr>
          <w:p w14:paraId="5162432C"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41B7D509" w14:textId="77777777" w:rsidR="009B2597" w:rsidRDefault="00251783">
            <w:pPr>
              <w:spacing w:line="288" w:lineRule="auto"/>
              <w:jc w:val="center"/>
              <w:rPr>
                <w:rFonts w:cs="宋体"/>
                <w:color w:val="000000"/>
                <w:sz w:val="21"/>
              </w:rPr>
            </w:pPr>
            <w:r>
              <w:rPr>
                <w:rFonts w:cs="宋体" w:hint="eastAsia"/>
                <w:color w:val="000000"/>
                <w:sz w:val="21"/>
              </w:rPr>
              <w:t>●</w:t>
            </w:r>
          </w:p>
        </w:tc>
        <w:tc>
          <w:tcPr>
            <w:tcW w:w="1274" w:type="dxa"/>
            <w:tcBorders>
              <w:tl2br w:val="nil"/>
              <w:tr2bl w:val="nil"/>
            </w:tcBorders>
            <w:vAlign w:val="center"/>
          </w:tcPr>
          <w:p w14:paraId="4474A33E" w14:textId="77777777" w:rsidR="009B2597" w:rsidRDefault="00251783">
            <w:pPr>
              <w:spacing w:line="288" w:lineRule="auto"/>
              <w:jc w:val="center"/>
              <w:rPr>
                <w:rFonts w:cs="宋体"/>
                <w:color w:val="000000"/>
                <w:sz w:val="21"/>
              </w:rPr>
            </w:pPr>
            <w:r>
              <w:rPr>
                <w:rFonts w:cs="宋体" w:hint="eastAsia"/>
                <w:color w:val="000000"/>
                <w:sz w:val="21"/>
              </w:rPr>
              <w:t>●</w:t>
            </w:r>
          </w:p>
        </w:tc>
      </w:tr>
    </w:tbl>
    <w:p w14:paraId="372910C6" w14:textId="77777777" w:rsidR="009B2597" w:rsidRDefault="00251783">
      <w:pPr>
        <w:ind w:firstLineChars="67" w:firstLine="141"/>
        <w:rPr>
          <w:bCs/>
          <w:sz w:val="21"/>
        </w:rPr>
      </w:pPr>
      <w:r>
        <w:rPr>
          <w:bCs/>
          <w:sz w:val="21"/>
        </w:rPr>
        <w:lastRenderedPageBreak/>
        <w:t>注：</w:t>
      </w:r>
      <w:r>
        <w:rPr>
          <w:bCs/>
          <w:sz w:val="21"/>
        </w:rPr>
        <w:t>“●”</w:t>
      </w:r>
      <w:r>
        <w:rPr>
          <w:bCs/>
          <w:sz w:val="21"/>
        </w:rPr>
        <w:t>表示</w:t>
      </w:r>
      <w:r>
        <w:rPr>
          <w:rFonts w:hint="eastAsia"/>
          <w:bCs/>
          <w:sz w:val="21"/>
        </w:rPr>
        <w:t>宜</w:t>
      </w:r>
      <w:r>
        <w:rPr>
          <w:bCs/>
          <w:sz w:val="21"/>
        </w:rPr>
        <w:t>设，</w:t>
      </w:r>
      <w:r>
        <w:rPr>
          <w:bCs/>
          <w:sz w:val="21"/>
        </w:rPr>
        <w:t>“○”</w:t>
      </w:r>
      <w:r>
        <w:rPr>
          <w:bCs/>
          <w:sz w:val="21"/>
        </w:rPr>
        <w:t>表示可设</w:t>
      </w:r>
    </w:p>
    <w:p w14:paraId="3D75491B" w14:textId="77777777" w:rsidR="009B2597" w:rsidRDefault="00251783">
      <w:pPr>
        <w:numPr>
          <w:ilvl w:val="2"/>
          <w:numId w:val="1"/>
        </w:numPr>
      </w:pPr>
      <w:r>
        <w:rPr>
          <w:rFonts w:hint="eastAsia"/>
        </w:rPr>
        <w:t xml:space="preserve"> </w:t>
      </w:r>
      <w:r>
        <w:rPr>
          <w:rFonts w:hint="eastAsia"/>
        </w:rPr>
        <w:t>园前区设计应符合下列规定：</w:t>
      </w:r>
    </w:p>
    <w:p w14:paraId="57826E18" w14:textId="77777777" w:rsidR="009B2597" w:rsidRDefault="00251783">
      <w:pPr>
        <w:autoSpaceDE/>
        <w:autoSpaceDN/>
        <w:adjustRightInd/>
        <w:ind w:firstLineChars="150" w:firstLine="420"/>
        <w:jc w:val="both"/>
        <w:rPr>
          <w:rFonts w:cs="宋体"/>
          <w:bCs/>
          <w:color w:val="000000" w:themeColor="text1"/>
          <w:szCs w:val="28"/>
        </w:rPr>
      </w:pPr>
      <w:r>
        <w:rPr>
          <w:rFonts w:cs="宋体"/>
          <w:bCs/>
          <w:color w:val="000000" w:themeColor="text1"/>
          <w:szCs w:val="28"/>
        </w:rPr>
        <w:t xml:space="preserve">1 </w:t>
      </w:r>
      <w:r>
        <w:rPr>
          <w:rFonts w:cs="宋体" w:hint="eastAsia"/>
          <w:bCs/>
          <w:color w:val="000000" w:themeColor="text1"/>
          <w:szCs w:val="28"/>
        </w:rPr>
        <w:t>园前区应临近城市道路，并应在明显位置设置入园标识；</w:t>
      </w:r>
    </w:p>
    <w:p w14:paraId="41C66E07" w14:textId="77777777" w:rsidR="009B2597" w:rsidRDefault="00251783">
      <w:pPr>
        <w:autoSpaceDE/>
        <w:autoSpaceDN/>
        <w:adjustRightInd/>
        <w:ind w:firstLineChars="150" w:firstLine="420"/>
        <w:jc w:val="both"/>
        <w:rPr>
          <w:rFonts w:cs="宋体"/>
          <w:bCs/>
          <w:color w:val="000000" w:themeColor="text1"/>
          <w:szCs w:val="28"/>
        </w:rPr>
      </w:pPr>
      <w:r>
        <w:rPr>
          <w:rFonts w:cs="宋体"/>
          <w:bCs/>
          <w:color w:val="000000" w:themeColor="text1"/>
          <w:szCs w:val="28"/>
        </w:rPr>
        <w:t>2</w:t>
      </w:r>
      <w:r>
        <w:rPr>
          <w:rFonts w:cs="宋体" w:hint="eastAsia"/>
          <w:bCs/>
          <w:color w:val="000000" w:themeColor="text1"/>
          <w:szCs w:val="28"/>
        </w:rPr>
        <w:t>游客自下客站点步行至主题公园入口的距离应便捷顺畅，并宜在步行路线上设置遮荫避雨设施；</w:t>
      </w:r>
    </w:p>
    <w:p w14:paraId="7477DE2D" w14:textId="77777777" w:rsidR="009B2597" w:rsidRDefault="00251783">
      <w:pPr>
        <w:autoSpaceDE/>
        <w:autoSpaceDN/>
        <w:adjustRightInd/>
        <w:ind w:firstLineChars="150" w:firstLine="420"/>
        <w:jc w:val="both"/>
        <w:rPr>
          <w:rFonts w:cs="宋体"/>
          <w:bCs/>
          <w:color w:val="000000" w:themeColor="text1"/>
          <w:szCs w:val="28"/>
        </w:rPr>
      </w:pPr>
      <w:r>
        <w:rPr>
          <w:rFonts w:cs="宋体"/>
          <w:bCs/>
          <w:color w:val="000000" w:themeColor="text1"/>
          <w:szCs w:val="28"/>
        </w:rPr>
        <w:t>3</w:t>
      </w:r>
      <w:r>
        <w:rPr>
          <w:rFonts w:cs="宋体" w:hint="eastAsia"/>
          <w:bCs/>
          <w:color w:val="000000" w:themeColor="text1"/>
          <w:szCs w:val="28"/>
        </w:rPr>
        <w:t>园前区与游乐区之间应设置游客出入口，游客检票口入园外侧应设置排队区，并应设置无障碍检票口；</w:t>
      </w:r>
    </w:p>
    <w:p w14:paraId="35936A2C" w14:textId="77777777" w:rsidR="009B2597" w:rsidRDefault="00251783">
      <w:pPr>
        <w:autoSpaceDE/>
        <w:autoSpaceDN/>
        <w:adjustRightInd/>
        <w:ind w:firstLineChars="150" w:firstLine="420"/>
        <w:jc w:val="both"/>
        <w:rPr>
          <w:rFonts w:cs="宋体"/>
          <w:bCs/>
          <w:color w:val="000000" w:themeColor="text1"/>
          <w:szCs w:val="28"/>
        </w:rPr>
      </w:pPr>
      <w:r>
        <w:rPr>
          <w:rFonts w:cs="宋体"/>
          <w:bCs/>
          <w:color w:val="000000" w:themeColor="text1"/>
          <w:szCs w:val="28"/>
        </w:rPr>
        <w:t>4</w:t>
      </w:r>
      <w:r>
        <w:rPr>
          <w:rFonts w:cs="宋体" w:hint="eastAsia"/>
          <w:bCs/>
          <w:color w:val="000000" w:themeColor="text1"/>
          <w:szCs w:val="28"/>
        </w:rPr>
        <w:t>园前区与游乐区之间应设置供工作人员和机动车辆使用的专用出入口；</w:t>
      </w:r>
    </w:p>
    <w:p w14:paraId="735CDD58" w14:textId="77777777" w:rsidR="009B2597" w:rsidRDefault="00251783">
      <w:pPr>
        <w:autoSpaceDE/>
        <w:autoSpaceDN/>
        <w:adjustRightInd/>
        <w:ind w:firstLineChars="150" w:firstLine="420"/>
        <w:jc w:val="both"/>
        <w:rPr>
          <w:rFonts w:cs="宋体"/>
          <w:bCs/>
          <w:color w:val="000000" w:themeColor="text1"/>
          <w:szCs w:val="28"/>
        </w:rPr>
      </w:pPr>
      <w:r>
        <w:rPr>
          <w:rFonts w:cs="宋体" w:hint="eastAsia"/>
          <w:bCs/>
          <w:color w:val="000000" w:themeColor="text1"/>
          <w:szCs w:val="28"/>
        </w:rPr>
        <w:t xml:space="preserve">5 </w:t>
      </w:r>
      <w:r>
        <w:rPr>
          <w:rFonts w:cs="宋体" w:hint="eastAsia"/>
          <w:bCs/>
          <w:color w:val="000000" w:themeColor="text1"/>
          <w:szCs w:val="28"/>
        </w:rPr>
        <w:t>园前区</w:t>
      </w:r>
      <w:r>
        <w:rPr>
          <w:rFonts w:cs="宋体"/>
          <w:bCs/>
          <w:color w:val="000000" w:themeColor="text1"/>
          <w:szCs w:val="28"/>
        </w:rPr>
        <w:t>应设置</w:t>
      </w:r>
      <w:r>
        <w:rPr>
          <w:rFonts w:cs="宋体" w:hint="eastAsia"/>
          <w:bCs/>
          <w:color w:val="000000" w:themeColor="text1"/>
          <w:szCs w:val="28"/>
        </w:rPr>
        <w:t>广播系统</w:t>
      </w:r>
      <w:r>
        <w:rPr>
          <w:rFonts w:cs="宋体"/>
          <w:bCs/>
          <w:color w:val="000000" w:themeColor="text1"/>
          <w:szCs w:val="28"/>
        </w:rPr>
        <w:t>。</w:t>
      </w:r>
    </w:p>
    <w:p w14:paraId="4CA45E1F" w14:textId="77777777" w:rsidR="009B2597" w:rsidRDefault="00251783">
      <w:pPr>
        <w:numPr>
          <w:ilvl w:val="2"/>
          <w:numId w:val="1"/>
        </w:numPr>
      </w:pPr>
      <w:bookmarkStart w:id="158" w:name="_Hlk53878287"/>
      <w:r>
        <w:rPr>
          <w:rFonts w:hint="eastAsia"/>
        </w:rPr>
        <w:t xml:space="preserve"> </w:t>
      </w:r>
      <w:r>
        <w:rPr>
          <w:rFonts w:hint="eastAsia"/>
        </w:rPr>
        <w:t>园前区道路设计应符合下列规定：</w:t>
      </w:r>
      <w:bookmarkEnd w:id="158"/>
    </w:p>
    <w:p w14:paraId="58BBAD7E"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应与城市道路连接，保证人车分流；</w:t>
      </w:r>
    </w:p>
    <w:p w14:paraId="32FB99A2"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机动车道路宽度和荷载应满足货物运输、装卸和紧急救援车辆的使用要求；</w:t>
      </w:r>
    </w:p>
    <w:p w14:paraId="7941B40A" w14:textId="77777777" w:rsidR="009B2597" w:rsidRDefault="00251783">
      <w:pPr>
        <w:autoSpaceDE/>
        <w:autoSpaceDN/>
        <w:adjustRightInd/>
        <w:ind w:firstLineChars="150" w:firstLine="420"/>
        <w:jc w:val="both"/>
        <w:rPr>
          <w:rFonts w:cs="宋体"/>
          <w:bCs/>
          <w:color w:val="FF0000"/>
          <w:szCs w:val="28"/>
        </w:rPr>
      </w:pPr>
      <w:r>
        <w:rPr>
          <w:rFonts w:cs="宋体"/>
          <w:bCs/>
          <w:color w:val="000000"/>
          <w:szCs w:val="28"/>
        </w:rPr>
        <w:t xml:space="preserve">3 </w:t>
      </w:r>
      <w:r>
        <w:rPr>
          <w:rFonts w:cs="宋体" w:hint="eastAsia"/>
          <w:bCs/>
          <w:color w:val="000000"/>
          <w:szCs w:val="28"/>
        </w:rPr>
        <w:t>当有接驳需求时，应设接驳点、接驳车和专用通道。</w:t>
      </w:r>
    </w:p>
    <w:p w14:paraId="68A4DBD1" w14:textId="77777777" w:rsidR="009B2597" w:rsidRDefault="00251783">
      <w:pPr>
        <w:numPr>
          <w:ilvl w:val="2"/>
          <w:numId w:val="1"/>
        </w:numPr>
      </w:pPr>
      <w:bookmarkStart w:id="159" w:name="_Hlk53878110"/>
      <w:r>
        <w:rPr>
          <w:rFonts w:hint="eastAsia"/>
        </w:rPr>
        <w:t xml:space="preserve"> </w:t>
      </w:r>
      <w:r>
        <w:rPr>
          <w:rFonts w:hint="eastAsia"/>
        </w:rPr>
        <w:t>园前区停车设计应符合下列规定：</w:t>
      </w:r>
      <w:bookmarkEnd w:id="159"/>
    </w:p>
    <w:p w14:paraId="1791C841"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园前区应结合城市道路条件确定停车场或停车楼位置；</w:t>
      </w:r>
    </w:p>
    <w:p w14:paraId="4EBC2B99"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2</w:t>
      </w:r>
      <w:r>
        <w:rPr>
          <w:rFonts w:cs="宋体"/>
          <w:bCs/>
          <w:color w:val="000000"/>
          <w:szCs w:val="28"/>
        </w:rPr>
        <w:t xml:space="preserve"> </w:t>
      </w:r>
      <w:r>
        <w:rPr>
          <w:rFonts w:cs="宋体" w:hint="eastAsia"/>
          <w:bCs/>
          <w:color w:val="000000"/>
          <w:szCs w:val="28"/>
        </w:rPr>
        <w:t>用地红线内停车场或停车楼至城市道路之间应预留排队空间；</w:t>
      </w:r>
    </w:p>
    <w:p w14:paraId="23E15916"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3</w:t>
      </w:r>
      <w:r>
        <w:rPr>
          <w:rFonts w:cs="宋体" w:hint="eastAsia"/>
          <w:bCs/>
          <w:color w:val="000000"/>
          <w:szCs w:val="28"/>
        </w:rPr>
        <w:t>应设置大客车、小客车、无障碍小客车及非机动车的专用停车区；</w:t>
      </w:r>
    </w:p>
    <w:p w14:paraId="172365EE"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4</w:t>
      </w:r>
      <w:r>
        <w:rPr>
          <w:rFonts w:cs="宋体"/>
          <w:bCs/>
          <w:color w:val="000000"/>
          <w:szCs w:val="28"/>
        </w:rPr>
        <w:t xml:space="preserve"> </w:t>
      </w:r>
      <w:r>
        <w:rPr>
          <w:rFonts w:cs="宋体" w:hint="eastAsia"/>
          <w:bCs/>
          <w:color w:val="000000"/>
          <w:szCs w:val="28"/>
        </w:rPr>
        <w:t>应设置出租车专用停车区；</w:t>
      </w:r>
    </w:p>
    <w:p w14:paraId="440A1322"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停车区域宜设置管理用房及公共厕所。</w:t>
      </w:r>
    </w:p>
    <w:bookmarkStart w:id="160" w:name="_Toc14784"/>
    <w:bookmarkStart w:id="161" w:name="_Toc18576"/>
    <w:bookmarkStart w:id="162" w:name="_Hlk53878527"/>
    <w:p w14:paraId="518CD79E" w14:textId="77777777" w:rsidR="009B2597" w:rsidRDefault="00251783">
      <w:pPr>
        <w:pStyle w:val="3"/>
      </w:pPr>
      <w:r>
        <w:lastRenderedPageBreak/>
        <w:fldChar w:fldCharType="begin"/>
      </w:r>
      <w:r>
        <w:instrText xml:space="preserve"> = 2 \* ROMAN </w:instrText>
      </w:r>
      <w:r>
        <w:fldChar w:fldCharType="separate"/>
      </w:r>
      <w:bookmarkStart w:id="163" w:name="_Toc67303174"/>
      <w:bookmarkStart w:id="164" w:name="_Toc71276255"/>
      <w:bookmarkStart w:id="165" w:name="_Toc67899343"/>
      <w:bookmarkStart w:id="166" w:name="_Toc67054278"/>
      <w:bookmarkStart w:id="167" w:name="_Toc71377615"/>
      <w:bookmarkStart w:id="168" w:name="_Toc71273761"/>
      <w:bookmarkStart w:id="169" w:name="_Toc67900518"/>
      <w:bookmarkStart w:id="170" w:name="_Toc67899596"/>
      <w:r>
        <w:t>II</w:t>
      </w:r>
      <w:r>
        <w:fldChar w:fldCharType="end"/>
      </w:r>
      <w:r>
        <w:t xml:space="preserve">  </w:t>
      </w:r>
      <w:r>
        <w:rPr>
          <w:rFonts w:hint="eastAsia"/>
        </w:rPr>
        <w:t>游乐区</w:t>
      </w:r>
      <w:bookmarkEnd w:id="160"/>
      <w:bookmarkEnd w:id="161"/>
      <w:bookmarkEnd w:id="162"/>
      <w:bookmarkEnd w:id="163"/>
      <w:bookmarkEnd w:id="164"/>
      <w:bookmarkEnd w:id="165"/>
      <w:bookmarkEnd w:id="166"/>
      <w:bookmarkEnd w:id="167"/>
      <w:bookmarkEnd w:id="168"/>
      <w:bookmarkEnd w:id="169"/>
      <w:bookmarkEnd w:id="170"/>
    </w:p>
    <w:p w14:paraId="2338A131" w14:textId="77777777" w:rsidR="009B2597" w:rsidRDefault="00251783">
      <w:pPr>
        <w:numPr>
          <w:ilvl w:val="2"/>
          <w:numId w:val="1"/>
        </w:numPr>
        <w:jc w:val="both"/>
      </w:pPr>
      <w:r>
        <w:t xml:space="preserve"> </w:t>
      </w:r>
      <w:r>
        <w:rPr>
          <w:rFonts w:hint="eastAsia"/>
        </w:rPr>
        <w:t>游乐区分为游客可达区域及游客非可达区域，游乐区内功能配置应符合表</w:t>
      </w:r>
      <w:r>
        <w:t>4.2.8</w:t>
      </w:r>
      <w:r>
        <w:rPr>
          <w:rFonts w:hint="eastAsia"/>
        </w:rPr>
        <w:t>的规定。</w:t>
      </w:r>
    </w:p>
    <w:p w14:paraId="4E8C91A4" w14:textId="77777777" w:rsidR="009B2597" w:rsidRDefault="00251783">
      <w:pPr>
        <w:jc w:val="center"/>
        <w:rPr>
          <w:b/>
          <w:bCs/>
          <w:sz w:val="24"/>
        </w:rPr>
      </w:pPr>
      <w:r>
        <w:rPr>
          <w:rFonts w:hint="eastAsia"/>
          <w:b/>
          <w:bCs/>
          <w:sz w:val="24"/>
        </w:rPr>
        <w:t>表</w:t>
      </w:r>
      <w:r>
        <w:rPr>
          <w:rFonts w:hint="eastAsia"/>
          <w:b/>
          <w:bCs/>
          <w:sz w:val="24"/>
        </w:rPr>
        <w:t xml:space="preserve">4.2.8 </w:t>
      </w:r>
      <w:r>
        <w:rPr>
          <w:b/>
          <w:bCs/>
          <w:sz w:val="24"/>
        </w:rPr>
        <w:t xml:space="preserve"> </w:t>
      </w:r>
      <w:r>
        <w:rPr>
          <w:rFonts w:hint="eastAsia"/>
          <w:b/>
          <w:bCs/>
          <w:sz w:val="24"/>
        </w:rPr>
        <w:t>游乐区功能配置表</w:t>
      </w:r>
    </w:p>
    <w:tbl>
      <w:tblPr>
        <w:tblW w:w="86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0"/>
        <w:gridCol w:w="2342"/>
        <w:gridCol w:w="1308"/>
        <w:gridCol w:w="1128"/>
        <w:gridCol w:w="1128"/>
        <w:gridCol w:w="1128"/>
      </w:tblGrid>
      <w:tr w:rsidR="009B2597" w14:paraId="35774BC2" w14:textId="77777777">
        <w:trPr>
          <w:trHeight w:hRule="exact" w:val="454"/>
          <w:jc w:val="center"/>
        </w:trPr>
        <w:tc>
          <w:tcPr>
            <w:tcW w:w="1580" w:type="dxa"/>
            <w:tcBorders>
              <w:tl2br w:val="nil"/>
              <w:tr2bl w:val="nil"/>
            </w:tcBorders>
            <w:vAlign w:val="center"/>
          </w:tcPr>
          <w:p w14:paraId="01BC2D4E" w14:textId="77777777" w:rsidR="009B2597" w:rsidRDefault="00251783">
            <w:pPr>
              <w:spacing w:line="288" w:lineRule="auto"/>
              <w:jc w:val="center"/>
              <w:rPr>
                <w:rFonts w:cs="宋体"/>
                <w:color w:val="000000"/>
                <w:sz w:val="21"/>
              </w:rPr>
            </w:pPr>
            <w:r>
              <w:rPr>
                <w:rFonts w:cs="宋体" w:hint="eastAsia"/>
                <w:color w:val="000000"/>
                <w:sz w:val="21"/>
              </w:rPr>
              <w:t>界面</w:t>
            </w:r>
          </w:p>
        </w:tc>
        <w:tc>
          <w:tcPr>
            <w:tcW w:w="2342" w:type="dxa"/>
            <w:tcBorders>
              <w:tl2br w:val="nil"/>
              <w:tr2bl w:val="nil"/>
            </w:tcBorders>
            <w:vAlign w:val="center"/>
          </w:tcPr>
          <w:p w14:paraId="2B22ABF4" w14:textId="77777777" w:rsidR="009B2597" w:rsidRDefault="00251783">
            <w:pPr>
              <w:spacing w:line="288" w:lineRule="auto"/>
              <w:jc w:val="center"/>
              <w:rPr>
                <w:rFonts w:cs="宋体"/>
                <w:color w:val="000000"/>
                <w:sz w:val="21"/>
              </w:rPr>
            </w:pPr>
            <w:r>
              <w:rPr>
                <w:rFonts w:cs="宋体" w:hint="eastAsia"/>
                <w:color w:val="000000"/>
                <w:sz w:val="21"/>
              </w:rPr>
              <w:t>类型</w:t>
            </w:r>
          </w:p>
        </w:tc>
        <w:tc>
          <w:tcPr>
            <w:tcW w:w="1308" w:type="dxa"/>
            <w:tcBorders>
              <w:tl2br w:val="nil"/>
              <w:tr2bl w:val="nil"/>
            </w:tcBorders>
            <w:vAlign w:val="center"/>
          </w:tcPr>
          <w:p w14:paraId="6C2B8655" w14:textId="77777777" w:rsidR="009B2597" w:rsidRDefault="00251783">
            <w:pPr>
              <w:spacing w:line="288" w:lineRule="auto"/>
              <w:jc w:val="center"/>
              <w:rPr>
                <w:rFonts w:cs="宋体"/>
                <w:color w:val="000000"/>
                <w:sz w:val="21"/>
              </w:rPr>
            </w:pPr>
            <w:r>
              <w:rPr>
                <w:rFonts w:cs="宋体" w:hint="eastAsia"/>
                <w:color w:val="000000"/>
                <w:sz w:val="21"/>
              </w:rPr>
              <w:t>小型</w:t>
            </w:r>
          </w:p>
        </w:tc>
        <w:tc>
          <w:tcPr>
            <w:tcW w:w="1128" w:type="dxa"/>
            <w:tcBorders>
              <w:tl2br w:val="nil"/>
              <w:tr2bl w:val="nil"/>
            </w:tcBorders>
            <w:vAlign w:val="center"/>
          </w:tcPr>
          <w:p w14:paraId="5CCD61CA" w14:textId="77777777" w:rsidR="009B2597" w:rsidRDefault="00251783">
            <w:pPr>
              <w:spacing w:line="288" w:lineRule="auto"/>
              <w:jc w:val="center"/>
              <w:rPr>
                <w:rFonts w:cs="宋体"/>
                <w:color w:val="000000"/>
                <w:sz w:val="21"/>
              </w:rPr>
            </w:pPr>
            <w:r>
              <w:rPr>
                <w:rFonts w:cs="宋体" w:hint="eastAsia"/>
                <w:color w:val="000000"/>
                <w:sz w:val="21"/>
              </w:rPr>
              <w:t>中型</w:t>
            </w:r>
          </w:p>
        </w:tc>
        <w:tc>
          <w:tcPr>
            <w:tcW w:w="1128" w:type="dxa"/>
            <w:tcBorders>
              <w:tl2br w:val="nil"/>
              <w:tr2bl w:val="nil"/>
            </w:tcBorders>
            <w:vAlign w:val="center"/>
          </w:tcPr>
          <w:p w14:paraId="4E2D6669" w14:textId="77777777" w:rsidR="009B2597" w:rsidRDefault="00251783">
            <w:pPr>
              <w:spacing w:line="288" w:lineRule="auto"/>
              <w:jc w:val="center"/>
              <w:rPr>
                <w:rFonts w:cs="宋体"/>
                <w:color w:val="000000"/>
                <w:sz w:val="21"/>
              </w:rPr>
            </w:pPr>
            <w:r>
              <w:rPr>
                <w:rFonts w:cs="宋体" w:hint="eastAsia"/>
                <w:color w:val="000000"/>
                <w:sz w:val="21"/>
              </w:rPr>
              <w:t>大型</w:t>
            </w:r>
          </w:p>
        </w:tc>
        <w:tc>
          <w:tcPr>
            <w:tcW w:w="1128" w:type="dxa"/>
            <w:tcBorders>
              <w:tl2br w:val="nil"/>
              <w:tr2bl w:val="nil"/>
            </w:tcBorders>
            <w:vAlign w:val="center"/>
          </w:tcPr>
          <w:p w14:paraId="3EBEB6CA" w14:textId="77777777" w:rsidR="009B2597" w:rsidRDefault="00251783">
            <w:pPr>
              <w:spacing w:line="288" w:lineRule="auto"/>
              <w:jc w:val="center"/>
              <w:rPr>
                <w:rFonts w:cs="宋体"/>
                <w:color w:val="000000"/>
                <w:sz w:val="21"/>
              </w:rPr>
            </w:pPr>
            <w:r>
              <w:rPr>
                <w:rFonts w:cs="宋体" w:hint="eastAsia"/>
                <w:color w:val="000000"/>
                <w:sz w:val="21"/>
              </w:rPr>
              <w:t>特大型</w:t>
            </w:r>
          </w:p>
        </w:tc>
      </w:tr>
      <w:tr w:rsidR="009B2597" w14:paraId="27FDD52A" w14:textId="77777777">
        <w:trPr>
          <w:trHeight w:hRule="exact" w:val="454"/>
          <w:jc w:val="center"/>
        </w:trPr>
        <w:tc>
          <w:tcPr>
            <w:tcW w:w="1580" w:type="dxa"/>
            <w:vMerge w:val="restart"/>
            <w:tcBorders>
              <w:tl2br w:val="nil"/>
              <w:tr2bl w:val="nil"/>
            </w:tcBorders>
            <w:vAlign w:val="center"/>
          </w:tcPr>
          <w:p w14:paraId="3CA22C4A" w14:textId="77777777" w:rsidR="009B2597" w:rsidRDefault="00251783">
            <w:pPr>
              <w:spacing w:line="288" w:lineRule="auto"/>
              <w:jc w:val="center"/>
              <w:rPr>
                <w:rFonts w:cs="宋体"/>
                <w:color w:val="000000"/>
                <w:sz w:val="21"/>
              </w:rPr>
            </w:pPr>
            <w:r>
              <w:rPr>
                <w:rFonts w:cs="宋体" w:hint="eastAsia"/>
                <w:color w:val="000000"/>
                <w:sz w:val="21"/>
              </w:rPr>
              <w:t>游客可达区</w:t>
            </w:r>
          </w:p>
        </w:tc>
        <w:tc>
          <w:tcPr>
            <w:tcW w:w="2342" w:type="dxa"/>
            <w:tcBorders>
              <w:tl2br w:val="nil"/>
              <w:tr2bl w:val="nil"/>
            </w:tcBorders>
            <w:vAlign w:val="center"/>
          </w:tcPr>
          <w:p w14:paraId="3489F26B" w14:textId="77777777" w:rsidR="009B2597" w:rsidRDefault="00251783">
            <w:pPr>
              <w:spacing w:line="288" w:lineRule="auto"/>
              <w:jc w:val="center"/>
              <w:rPr>
                <w:rFonts w:cs="宋体"/>
                <w:color w:val="000000"/>
                <w:sz w:val="21"/>
              </w:rPr>
            </w:pPr>
            <w:r>
              <w:rPr>
                <w:rFonts w:cs="宋体" w:hint="eastAsia"/>
                <w:color w:val="000000"/>
                <w:sz w:val="21"/>
              </w:rPr>
              <w:t>入口集散区</w:t>
            </w:r>
          </w:p>
        </w:tc>
        <w:tc>
          <w:tcPr>
            <w:tcW w:w="1308" w:type="dxa"/>
            <w:tcBorders>
              <w:tl2br w:val="nil"/>
              <w:tr2bl w:val="nil"/>
            </w:tcBorders>
            <w:vAlign w:val="center"/>
          </w:tcPr>
          <w:p w14:paraId="2B25BD0D"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1D26ED1"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0F2329F"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468CF0C7"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3A4C388D" w14:textId="77777777">
        <w:trPr>
          <w:trHeight w:hRule="exact" w:val="454"/>
          <w:jc w:val="center"/>
        </w:trPr>
        <w:tc>
          <w:tcPr>
            <w:tcW w:w="1580" w:type="dxa"/>
            <w:vMerge/>
            <w:tcBorders>
              <w:tl2br w:val="nil"/>
              <w:tr2bl w:val="nil"/>
            </w:tcBorders>
            <w:vAlign w:val="center"/>
          </w:tcPr>
          <w:p w14:paraId="4FE7820D"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7F7505BC" w14:textId="77777777" w:rsidR="009B2597" w:rsidRDefault="00251783">
            <w:pPr>
              <w:spacing w:line="288" w:lineRule="auto"/>
              <w:jc w:val="center"/>
              <w:rPr>
                <w:rFonts w:cs="宋体"/>
                <w:color w:val="000000"/>
                <w:sz w:val="21"/>
              </w:rPr>
            </w:pPr>
            <w:r>
              <w:rPr>
                <w:rFonts w:cs="宋体" w:hint="eastAsia"/>
                <w:color w:val="000000"/>
                <w:sz w:val="21"/>
              </w:rPr>
              <w:t>游客出入口</w:t>
            </w:r>
          </w:p>
        </w:tc>
        <w:tc>
          <w:tcPr>
            <w:tcW w:w="1308" w:type="dxa"/>
            <w:tcBorders>
              <w:tl2br w:val="nil"/>
              <w:tr2bl w:val="nil"/>
            </w:tcBorders>
            <w:vAlign w:val="center"/>
          </w:tcPr>
          <w:p w14:paraId="4769F568"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46F87737"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45024A0E"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3DFC319"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4C81E189" w14:textId="77777777">
        <w:trPr>
          <w:trHeight w:hRule="exact" w:val="454"/>
          <w:jc w:val="center"/>
        </w:trPr>
        <w:tc>
          <w:tcPr>
            <w:tcW w:w="1580" w:type="dxa"/>
            <w:vMerge/>
            <w:tcBorders>
              <w:tl2br w:val="nil"/>
              <w:tr2bl w:val="nil"/>
            </w:tcBorders>
            <w:vAlign w:val="center"/>
          </w:tcPr>
          <w:p w14:paraId="192241FB"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5249FBF8" w14:textId="77777777" w:rsidR="009B2597" w:rsidRDefault="00251783">
            <w:pPr>
              <w:spacing w:line="288" w:lineRule="auto"/>
              <w:jc w:val="center"/>
              <w:rPr>
                <w:rFonts w:cs="宋体"/>
                <w:color w:val="000000"/>
                <w:sz w:val="21"/>
              </w:rPr>
            </w:pPr>
            <w:r>
              <w:rPr>
                <w:rFonts w:cs="宋体" w:hint="eastAsia"/>
                <w:color w:val="000000"/>
                <w:sz w:val="21"/>
              </w:rPr>
              <w:t>游客服务中心</w:t>
            </w:r>
          </w:p>
        </w:tc>
        <w:tc>
          <w:tcPr>
            <w:tcW w:w="1308" w:type="dxa"/>
            <w:tcBorders>
              <w:tl2br w:val="nil"/>
              <w:tr2bl w:val="nil"/>
            </w:tcBorders>
            <w:vAlign w:val="center"/>
          </w:tcPr>
          <w:p w14:paraId="7B54455D"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AF5ECAE"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785BEA0"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0EF0439"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13C333AA" w14:textId="77777777">
        <w:trPr>
          <w:trHeight w:hRule="exact" w:val="454"/>
          <w:jc w:val="center"/>
        </w:trPr>
        <w:tc>
          <w:tcPr>
            <w:tcW w:w="1580" w:type="dxa"/>
            <w:vMerge/>
            <w:tcBorders>
              <w:tl2br w:val="nil"/>
              <w:tr2bl w:val="nil"/>
            </w:tcBorders>
            <w:vAlign w:val="center"/>
          </w:tcPr>
          <w:p w14:paraId="2DB63503"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421C91AD" w14:textId="77777777" w:rsidR="009B2597" w:rsidRDefault="00251783">
            <w:pPr>
              <w:spacing w:line="288" w:lineRule="auto"/>
              <w:jc w:val="center"/>
              <w:rPr>
                <w:rFonts w:cs="宋体"/>
                <w:color w:val="000000"/>
                <w:sz w:val="21"/>
              </w:rPr>
            </w:pPr>
            <w:r>
              <w:rPr>
                <w:rFonts w:cs="宋体" w:hint="eastAsia"/>
                <w:color w:val="000000"/>
                <w:sz w:val="21"/>
              </w:rPr>
              <w:t>母婴休息室</w:t>
            </w:r>
          </w:p>
        </w:tc>
        <w:tc>
          <w:tcPr>
            <w:tcW w:w="1308" w:type="dxa"/>
            <w:tcBorders>
              <w:tl2br w:val="nil"/>
              <w:tr2bl w:val="nil"/>
            </w:tcBorders>
            <w:vAlign w:val="center"/>
          </w:tcPr>
          <w:p w14:paraId="5D0D6EAA"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75B6146"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37AF9B63"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6E90073"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D2D7367" w14:textId="77777777">
        <w:trPr>
          <w:trHeight w:hRule="exact" w:val="454"/>
          <w:jc w:val="center"/>
        </w:trPr>
        <w:tc>
          <w:tcPr>
            <w:tcW w:w="1580" w:type="dxa"/>
            <w:vMerge/>
            <w:tcBorders>
              <w:tl2br w:val="nil"/>
              <w:tr2bl w:val="nil"/>
            </w:tcBorders>
            <w:vAlign w:val="center"/>
          </w:tcPr>
          <w:p w14:paraId="42A1CC36"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54240A15" w14:textId="77777777" w:rsidR="009B2597" w:rsidRDefault="00251783">
            <w:pPr>
              <w:spacing w:line="288" w:lineRule="auto"/>
              <w:jc w:val="center"/>
              <w:rPr>
                <w:rFonts w:cs="宋体"/>
                <w:color w:val="000000"/>
                <w:sz w:val="21"/>
              </w:rPr>
            </w:pPr>
            <w:r>
              <w:rPr>
                <w:rFonts w:cs="宋体" w:hint="eastAsia"/>
                <w:color w:val="000000"/>
                <w:sz w:val="21"/>
              </w:rPr>
              <w:t>医务室</w:t>
            </w:r>
          </w:p>
        </w:tc>
        <w:tc>
          <w:tcPr>
            <w:tcW w:w="1308" w:type="dxa"/>
            <w:tcBorders>
              <w:tl2br w:val="nil"/>
              <w:tr2bl w:val="nil"/>
            </w:tcBorders>
            <w:vAlign w:val="center"/>
          </w:tcPr>
          <w:p w14:paraId="05A3B900"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4FCE1A8"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2469CDC3"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A0782B1"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096B51D" w14:textId="77777777">
        <w:trPr>
          <w:trHeight w:hRule="exact" w:val="454"/>
          <w:jc w:val="center"/>
        </w:trPr>
        <w:tc>
          <w:tcPr>
            <w:tcW w:w="1580" w:type="dxa"/>
            <w:vMerge/>
            <w:tcBorders>
              <w:tl2br w:val="nil"/>
              <w:tr2bl w:val="nil"/>
            </w:tcBorders>
            <w:vAlign w:val="center"/>
          </w:tcPr>
          <w:p w14:paraId="33B10B9D"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2A174DAB" w14:textId="77777777" w:rsidR="009B2597" w:rsidRDefault="00251783">
            <w:pPr>
              <w:spacing w:line="288" w:lineRule="auto"/>
              <w:jc w:val="center"/>
              <w:rPr>
                <w:rFonts w:cs="宋体"/>
                <w:color w:val="000000"/>
                <w:sz w:val="21"/>
              </w:rPr>
            </w:pPr>
            <w:r>
              <w:rPr>
                <w:rFonts w:cs="宋体" w:hint="eastAsia"/>
                <w:color w:val="000000"/>
                <w:sz w:val="21"/>
              </w:rPr>
              <w:t>餐厅</w:t>
            </w:r>
          </w:p>
        </w:tc>
        <w:tc>
          <w:tcPr>
            <w:tcW w:w="1308" w:type="dxa"/>
            <w:tcBorders>
              <w:tl2br w:val="nil"/>
              <w:tr2bl w:val="nil"/>
            </w:tcBorders>
            <w:vAlign w:val="center"/>
          </w:tcPr>
          <w:p w14:paraId="5B0B6579"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5F40B051"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4FB8F9B4"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65045E9"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60066F8F" w14:textId="77777777">
        <w:trPr>
          <w:trHeight w:hRule="exact" w:val="454"/>
          <w:jc w:val="center"/>
        </w:trPr>
        <w:tc>
          <w:tcPr>
            <w:tcW w:w="1580" w:type="dxa"/>
            <w:vMerge/>
            <w:tcBorders>
              <w:tl2br w:val="nil"/>
              <w:tr2bl w:val="nil"/>
            </w:tcBorders>
            <w:vAlign w:val="center"/>
          </w:tcPr>
          <w:p w14:paraId="40AEFF96"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14900678" w14:textId="77777777" w:rsidR="009B2597" w:rsidRDefault="00251783">
            <w:pPr>
              <w:spacing w:line="288" w:lineRule="auto"/>
              <w:jc w:val="center"/>
              <w:rPr>
                <w:rFonts w:cs="宋体"/>
                <w:color w:val="000000"/>
                <w:sz w:val="21"/>
              </w:rPr>
            </w:pPr>
            <w:r>
              <w:rPr>
                <w:rFonts w:cs="宋体" w:hint="eastAsia"/>
                <w:color w:val="000000"/>
                <w:sz w:val="21"/>
              </w:rPr>
              <w:t>咖啡、茶座、零售</w:t>
            </w:r>
          </w:p>
        </w:tc>
        <w:tc>
          <w:tcPr>
            <w:tcW w:w="1308" w:type="dxa"/>
            <w:tcBorders>
              <w:tl2br w:val="nil"/>
              <w:tr2bl w:val="nil"/>
            </w:tcBorders>
            <w:vAlign w:val="center"/>
          </w:tcPr>
          <w:p w14:paraId="7454EF6D"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9720D86"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277DC14C"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1E6D3E94"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0B8FBE65" w14:textId="77777777">
        <w:trPr>
          <w:trHeight w:hRule="exact" w:val="454"/>
          <w:jc w:val="center"/>
        </w:trPr>
        <w:tc>
          <w:tcPr>
            <w:tcW w:w="1580" w:type="dxa"/>
            <w:vMerge/>
            <w:tcBorders>
              <w:tl2br w:val="nil"/>
              <w:tr2bl w:val="nil"/>
            </w:tcBorders>
            <w:vAlign w:val="center"/>
          </w:tcPr>
          <w:p w14:paraId="71F298D6"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02DE4C6C" w14:textId="77777777" w:rsidR="009B2597" w:rsidRDefault="00251783">
            <w:pPr>
              <w:spacing w:line="288" w:lineRule="auto"/>
              <w:jc w:val="center"/>
              <w:rPr>
                <w:rFonts w:cs="宋体"/>
                <w:color w:val="000000"/>
                <w:sz w:val="21"/>
              </w:rPr>
            </w:pPr>
            <w:r>
              <w:rPr>
                <w:rFonts w:cs="宋体" w:hint="eastAsia"/>
                <w:color w:val="000000"/>
                <w:sz w:val="21"/>
              </w:rPr>
              <w:t>商店</w:t>
            </w:r>
          </w:p>
        </w:tc>
        <w:tc>
          <w:tcPr>
            <w:tcW w:w="1308" w:type="dxa"/>
            <w:tcBorders>
              <w:tl2br w:val="nil"/>
              <w:tr2bl w:val="nil"/>
            </w:tcBorders>
            <w:vAlign w:val="center"/>
          </w:tcPr>
          <w:p w14:paraId="25267652"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4F95EC46"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45962B05"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2CFD46BE"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4FB9E813" w14:textId="77777777">
        <w:trPr>
          <w:trHeight w:hRule="exact" w:val="454"/>
          <w:jc w:val="center"/>
        </w:trPr>
        <w:tc>
          <w:tcPr>
            <w:tcW w:w="1580" w:type="dxa"/>
            <w:vMerge/>
            <w:tcBorders>
              <w:tl2br w:val="nil"/>
              <w:tr2bl w:val="nil"/>
            </w:tcBorders>
            <w:vAlign w:val="center"/>
          </w:tcPr>
          <w:p w14:paraId="2487D43A"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09E57D01" w14:textId="77777777" w:rsidR="009B2597" w:rsidRDefault="00251783">
            <w:pPr>
              <w:spacing w:line="288" w:lineRule="auto"/>
              <w:jc w:val="center"/>
              <w:rPr>
                <w:rFonts w:cs="宋体"/>
                <w:color w:val="000000"/>
                <w:sz w:val="21"/>
              </w:rPr>
            </w:pPr>
            <w:r>
              <w:rPr>
                <w:rFonts w:cs="宋体" w:hint="eastAsia"/>
                <w:color w:val="000000"/>
                <w:sz w:val="21"/>
              </w:rPr>
              <w:t>公共厕所</w:t>
            </w:r>
          </w:p>
        </w:tc>
        <w:tc>
          <w:tcPr>
            <w:tcW w:w="1308" w:type="dxa"/>
            <w:tcBorders>
              <w:tl2br w:val="nil"/>
              <w:tr2bl w:val="nil"/>
            </w:tcBorders>
            <w:vAlign w:val="center"/>
          </w:tcPr>
          <w:p w14:paraId="43F9513A"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4EADEAF2"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11B2DB2"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AB4A8BC"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30B31499" w14:textId="77777777">
        <w:trPr>
          <w:trHeight w:hRule="exact" w:val="454"/>
          <w:jc w:val="center"/>
        </w:trPr>
        <w:tc>
          <w:tcPr>
            <w:tcW w:w="1580" w:type="dxa"/>
            <w:vMerge/>
            <w:tcBorders>
              <w:tl2br w:val="nil"/>
              <w:tr2bl w:val="nil"/>
            </w:tcBorders>
            <w:vAlign w:val="center"/>
          </w:tcPr>
          <w:p w14:paraId="2A08F396"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34759902" w14:textId="77777777" w:rsidR="009B2597" w:rsidRDefault="00251783">
            <w:pPr>
              <w:spacing w:line="288" w:lineRule="auto"/>
              <w:jc w:val="center"/>
              <w:rPr>
                <w:rFonts w:cs="宋体"/>
                <w:color w:val="000000"/>
                <w:sz w:val="21"/>
              </w:rPr>
            </w:pPr>
            <w:r>
              <w:rPr>
                <w:rFonts w:cs="宋体" w:hint="eastAsia"/>
                <w:color w:val="000000"/>
                <w:sz w:val="21"/>
              </w:rPr>
              <w:t>物品寄存</w:t>
            </w:r>
          </w:p>
        </w:tc>
        <w:tc>
          <w:tcPr>
            <w:tcW w:w="1308" w:type="dxa"/>
            <w:tcBorders>
              <w:tl2br w:val="nil"/>
              <w:tr2bl w:val="nil"/>
            </w:tcBorders>
            <w:vAlign w:val="center"/>
          </w:tcPr>
          <w:p w14:paraId="1E7BC190"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CBD7101"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5AA4F5F9"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57D3DA8"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7EE57594" w14:textId="77777777">
        <w:trPr>
          <w:trHeight w:hRule="exact" w:val="454"/>
          <w:jc w:val="center"/>
        </w:trPr>
        <w:tc>
          <w:tcPr>
            <w:tcW w:w="1580" w:type="dxa"/>
            <w:vMerge/>
            <w:tcBorders>
              <w:tl2br w:val="nil"/>
              <w:tr2bl w:val="nil"/>
            </w:tcBorders>
            <w:vAlign w:val="center"/>
          </w:tcPr>
          <w:p w14:paraId="6129FEC2"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231F35C4" w14:textId="77777777" w:rsidR="009B2597" w:rsidRDefault="00251783">
            <w:pPr>
              <w:spacing w:line="288" w:lineRule="auto"/>
              <w:jc w:val="center"/>
              <w:rPr>
                <w:rFonts w:cs="宋体"/>
                <w:color w:val="000000"/>
                <w:sz w:val="21"/>
              </w:rPr>
            </w:pPr>
            <w:r>
              <w:rPr>
                <w:rFonts w:cs="宋体" w:hint="eastAsia"/>
                <w:color w:val="000000"/>
                <w:sz w:val="21"/>
              </w:rPr>
              <w:t>垃圾收集点</w:t>
            </w:r>
          </w:p>
        </w:tc>
        <w:tc>
          <w:tcPr>
            <w:tcW w:w="1308" w:type="dxa"/>
            <w:tcBorders>
              <w:tl2br w:val="nil"/>
              <w:tr2bl w:val="nil"/>
            </w:tcBorders>
            <w:vAlign w:val="center"/>
          </w:tcPr>
          <w:p w14:paraId="7F5E5925"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18EE271"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4191E896"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15948CAD"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0D337B69" w14:textId="77777777">
        <w:trPr>
          <w:trHeight w:hRule="exact" w:val="454"/>
          <w:jc w:val="center"/>
        </w:trPr>
        <w:tc>
          <w:tcPr>
            <w:tcW w:w="1580" w:type="dxa"/>
            <w:vMerge/>
            <w:tcBorders>
              <w:tl2br w:val="nil"/>
              <w:tr2bl w:val="nil"/>
            </w:tcBorders>
            <w:vAlign w:val="center"/>
          </w:tcPr>
          <w:p w14:paraId="43DC9977"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00F836E3" w14:textId="77777777" w:rsidR="009B2597" w:rsidRDefault="00251783">
            <w:pPr>
              <w:spacing w:line="288" w:lineRule="auto"/>
              <w:jc w:val="center"/>
              <w:rPr>
                <w:rFonts w:cs="宋体"/>
                <w:color w:val="000000"/>
                <w:sz w:val="21"/>
              </w:rPr>
            </w:pPr>
            <w:r>
              <w:rPr>
                <w:rFonts w:cs="宋体" w:hint="eastAsia"/>
                <w:color w:val="000000"/>
                <w:sz w:val="21"/>
              </w:rPr>
              <w:t>室外排队区</w:t>
            </w:r>
          </w:p>
        </w:tc>
        <w:tc>
          <w:tcPr>
            <w:tcW w:w="1308" w:type="dxa"/>
            <w:tcBorders>
              <w:tl2br w:val="nil"/>
              <w:tr2bl w:val="nil"/>
            </w:tcBorders>
            <w:vAlign w:val="center"/>
          </w:tcPr>
          <w:p w14:paraId="4D5E4EF9"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36087C41"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E9387BA"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CCADAA9"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3DA81C71" w14:textId="77777777">
        <w:trPr>
          <w:trHeight w:hRule="exact" w:val="454"/>
          <w:jc w:val="center"/>
        </w:trPr>
        <w:tc>
          <w:tcPr>
            <w:tcW w:w="1580" w:type="dxa"/>
            <w:vMerge/>
            <w:tcBorders>
              <w:tl2br w:val="nil"/>
              <w:tr2bl w:val="nil"/>
            </w:tcBorders>
            <w:vAlign w:val="center"/>
          </w:tcPr>
          <w:p w14:paraId="0B1221EC"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51AC05BE" w14:textId="77777777" w:rsidR="009B2597" w:rsidRDefault="00251783">
            <w:pPr>
              <w:spacing w:line="288" w:lineRule="auto"/>
              <w:jc w:val="center"/>
              <w:rPr>
                <w:rFonts w:cs="宋体"/>
                <w:color w:val="000000"/>
                <w:sz w:val="21"/>
              </w:rPr>
            </w:pPr>
            <w:r>
              <w:rPr>
                <w:rFonts w:cs="宋体" w:hint="eastAsia"/>
                <w:color w:val="000000"/>
                <w:sz w:val="21"/>
              </w:rPr>
              <w:t>景点</w:t>
            </w:r>
          </w:p>
        </w:tc>
        <w:tc>
          <w:tcPr>
            <w:tcW w:w="1308" w:type="dxa"/>
            <w:tcBorders>
              <w:tl2br w:val="nil"/>
              <w:tr2bl w:val="nil"/>
            </w:tcBorders>
            <w:vAlign w:val="center"/>
          </w:tcPr>
          <w:p w14:paraId="4F652DE7"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79ED5A0"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23764BBF"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C44922A"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A886F79" w14:textId="77777777">
        <w:trPr>
          <w:trHeight w:hRule="exact" w:val="454"/>
          <w:jc w:val="center"/>
        </w:trPr>
        <w:tc>
          <w:tcPr>
            <w:tcW w:w="1580" w:type="dxa"/>
            <w:vMerge/>
            <w:tcBorders>
              <w:tl2br w:val="nil"/>
              <w:tr2bl w:val="nil"/>
            </w:tcBorders>
            <w:vAlign w:val="center"/>
          </w:tcPr>
          <w:p w14:paraId="7557E3F4"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47D0FDBA" w14:textId="77777777" w:rsidR="009B2597" w:rsidRDefault="00251783">
            <w:pPr>
              <w:spacing w:line="288" w:lineRule="auto"/>
              <w:jc w:val="center"/>
              <w:rPr>
                <w:rFonts w:cs="宋体"/>
                <w:color w:val="000000"/>
                <w:sz w:val="21"/>
              </w:rPr>
            </w:pPr>
            <w:r>
              <w:rPr>
                <w:rFonts w:cs="宋体" w:hint="eastAsia"/>
                <w:color w:val="000000"/>
                <w:sz w:val="21"/>
              </w:rPr>
              <w:t>游乐设施</w:t>
            </w:r>
          </w:p>
        </w:tc>
        <w:tc>
          <w:tcPr>
            <w:tcW w:w="1308" w:type="dxa"/>
            <w:tcBorders>
              <w:tl2br w:val="nil"/>
              <w:tr2bl w:val="nil"/>
            </w:tcBorders>
            <w:vAlign w:val="center"/>
          </w:tcPr>
          <w:p w14:paraId="37A2AC9A"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6C4563A"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52CD772"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4520B4E"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22F7A07A" w14:textId="77777777">
        <w:trPr>
          <w:trHeight w:hRule="exact" w:val="454"/>
          <w:jc w:val="center"/>
        </w:trPr>
        <w:tc>
          <w:tcPr>
            <w:tcW w:w="1580" w:type="dxa"/>
            <w:vMerge/>
            <w:tcBorders>
              <w:tl2br w:val="nil"/>
              <w:tr2bl w:val="nil"/>
            </w:tcBorders>
            <w:vAlign w:val="center"/>
          </w:tcPr>
          <w:p w14:paraId="3F296161"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318999B6" w14:textId="77777777" w:rsidR="009B2597" w:rsidRDefault="00251783">
            <w:pPr>
              <w:spacing w:line="288" w:lineRule="auto"/>
              <w:jc w:val="center"/>
              <w:rPr>
                <w:rFonts w:cs="宋体"/>
                <w:color w:val="000000"/>
                <w:sz w:val="21"/>
              </w:rPr>
            </w:pPr>
            <w:r>
              <w:rPr>
                <w:rFonts w:cs="宋体" w:hint="eastAsia"/>
                <w:color w:val="000000"/>
                <w:sz w:val="21"/>
              </w:rPr>
              <w:t>游艺建筑</w:t>
            </w:r>
          </w:p>
        </w:tc>
        <w:tc>
          <w:tcPr>
            <w:tcW w:w="1308" w:type="dxa"/>
            <w:tcBorders>
              <w:tl2br w:val="nil"/>
              <w:tr2bl w:val="nil"/>
            </w:tcBorders>
            <w:vAlign w:val="center"/>
          </w:tcPr>
          <w:p w14:paraId="06DA9BEF"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B9CD7E0"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1B125AC2"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2A3088AA"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47C41CB" w14:textId="77777777">
        <w:trPr>
          <w:trHeight w:hRule="exact" w:val="454"/>
          <w:jc w:val="center"/>
        </w:trPr>
        <w:tc>
          <w:tcPr>
            <w:tcW w:w="1580" w:type="dxa"/>
            <w:vMerge/>
            <w:tcBorders>
              <w:tl2br w:val="nil"/>
              <w:tr2bl w:val="nil"/>
            </w:tcBorders>
            <w:vAlign w:val="center"/>
          </w:tcPr>
          <w:p w14:paraId="10D41D13"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346C1095" w14:textId="77777777" w:rsidR="009B2597" w:rsidRDefault="00251783">
            <w:pPr>
              <w:spacing w:line="288" w:lineRule="auto"/>
              <w:jc w:val="center"/>
              <w:rPr>
                <w:rFonts w:cs="宋体"/>
                <w:color w:val="000000"/>
                <w:sz w:val="21"/>
              </w:rPr>
            </w:pPr>
            <w:r>
              <w:rPr>
                <w:rFonts w:cs="宋体" w:hint="eastAsia"/>
                <w:color w:val="000000"/>
                <w:sz w:val="21"/>
              </w:rPr>
              <w:t>观演建筑</w:t>
            </w:r>
          </w:p>
        </w:tc>
        <w:tc>
          <w:tcPr>
            <w:tcW w:w="1308" w:type="dxa"/>
            <w:tcBorders>
              <w:tl2br w:val="nil"/>
              <w:tr2bl w:val="nil"/>
            </w:tcBorders>
            <w:vAlign w:val="center"/>
          </w:tcPr>
          <w:p w14:paraId="30C50430"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113E7A09"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24DC6185"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3595F246"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607FDDBB" w14:textId="77777777">
        <w:trPr>
          <w:trHeight w:hRule="exact" w:val="454"/>
          <w:jc w:val="center"/>
        </w:trPr>
        <w:tc>
          <w:tcPr>
            <w:tcW w:w="1580" w:type="dxa"/>
            <w:vMerge/>
            <w:tcBorders>
              <w:tl2br w:val="nil"/>
              <w:tr2bl w:val="nil"/>
            </w:tcBorders>
            <w:vAlign w:val="center"/>
          </w:tcPr>
          <w:p w14:paraId="3DF4E4D5"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76FBA248" w14:textId="77777777" w:rsidR="009B2597" w:rsidRDefault="00251783">
            <w:pPr>
              <w:spacing w:line="288" w:lineRule="auto"/>
              <w:jc w:val="center"/>
              <w:rPr>
                <w:rFonts w:cs="宋体"/>
                <w:color w:val="000000"/>
                <w:sz w:val="21"/>
              </w:rPr>
            </w:pPr>
            <w:r>
              <w:rPr>
                <w:rFonts w:cs="宋体" w:hint="eastAsia"/>
                <w:color w:val="000000"/>
                <w:sz w:val="21"/>
              </w:rPr>
              <w:t>观展建筑</w:t>
            </w:r>
          </w:p>
        </w:tc>
        <w:tc>
          <w:tcPr>
            <w:tcW w:w="1308" w:type="dxa"/>
            <w:tcBorders>
              <w:tl2br w:val="nil"/>
              <w:tr2bl w:val="nil"/>
            </w:tcBorders>
            <w:vAlign w:val="center"/>
          </w:tcPr>
          <w:p w14:paraId="2E8D9B5E"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98E3EB1"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3107C21A"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11AE22F5"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722FE394" w14:textId="77777777">
        <w:trPr>
          <w:trHeight w:hRule="exact" w:val="454"/>
          <w:jc w:val="center"/>
        </w:trPr>
        <w:tc>
          <w:tcPr>
            <w:tcW w:w="1580" w:type="dxa"/>
            <w:vMerge/>
            <w:tcBorders>
              <w:tl2br w:val="nil"/>
              <w:tr2bl w:val="nil"/>
            </w:tcBorders>
            <w:vAlign w:val="center"/>
          </w:tcPr>
          <w:p w14:paraId="246A28C6"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17AB059B" w14:textId="77777777" w:rsidR="009B2597" w:rsidRDefault="00251783">
            <w:pPr>
              <w:spacing w:line="288" w:lineRule="auto"/>
              <w:jc w:val="center"/>
              <w:rPr>
                <w:rFonts w:cs="宋体"/>
                <w:color w:val="000000"/>
                <w:sz w:val="21"/>
              </w:rPr>
            </w:pPr>
            <w:r>
              <w:rPr>
                <w:rFonts w:cs="宋体" w:hint="eastAsia"/>
                <w:color w:val="000000"/>
                <w:sz w:val="21"/>
              </w:rPr>
              <w:t>广播</w:t>
            </w:r>
          </w:p>
        </w:tc>
        <w:tc>
          <w:tcPr>
            <w:tcW w:w="1308" w:type="dxa"/>
            <w:tcBorders>
              <w:tl2br w:val="nil"/>
              <w:tr2bl w:val="nil"/>
            </w:tcBorders>
            <w:vAlign w:val="center"/>
          </w:tcPr>
          <w:p w14:paraId="1702BE56"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5F4CB777"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1D274259"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6291C50"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6BAD597F" w14:textId="77777777">
        <w:trPr>
          <w:trHeight w:hRule="exact" w:val="454"/>
          <w:jc w:val="center"/>
        </w:trPr>
        <w:tc>
          <w:tcPr>
            <w:tcW w:w="1580" w:type="dxa"/>
            <w:vMerge/>
            <w:tcBorders>
              <w:tl2br w:val="nil"/>
              <w:tr2bl w:val="nil"/>
            </w:tcBorders>
            <w:vAlign w:val="center"/>
          </w:tcPr>
          <w:p w14:paraId="323A9FA6"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0E0B78F3" w14:textId="77777777" w:rsidR="009B2597" w:rsidRDefault="00251783">
            <w:pPr>
              <w:spacing w:line="288" w:lineRule="auto"/>
              <w:jc w:val="center"/>
              <w:rPr>
                <w:rFonts w:cs="宋体"/>
                <w:color w:val="000000"/>
                <w:sz w:val="21"/>
              </w:rPr>
            </w:pPr>
            <w:r>
              <w:rPr>
                <w:rFonts w:cs="宋体" w:hint="eastAsia"/>
                <w:color w:val="000000"/>
                <w:sz w:val="21"/>
              </w:rPr>
              <w:t>警卫室</w:t>
            </w:r>
          </w:p>
        </w:tc>
        <w:tc>
          <w:tcPr>
            <w:tcW w:w="1308" w:type="dxa"/>
            <w:tcBorders>
              <w:tl2br w:val="nil"/>
              <w:tr2bl w:val="nil"/>
            </w:tcBorders>
            <w:vAlign w:val="center"/>
          </w:tcPr>
          <w:p w14:paraId="692BCD5A"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5071F60C"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3EF909F8"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300403D"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6281786B" w14:textId="77777777">
        <w:trPr>
          <w:trHeight w:hRule="exact" w:val="454"/>
          <w:jc w:val="center"/>
        </w:trPr>
        <w:tc>
          <w:tcPr>
            <w:tcW w:w="1580" w:type="dxa"/>
            <w:vMerge w:val="restart"/>
            <w:tcBorders>
              <w:tl2br w:val="nil"/>
              <w:tr2bl w:val="nil"/>
            </w:tcBorders>
            <w:vAlign w:val="center"/>
          </w:tcPr>
          <w:p w14:paraId="744F485B" w14:textId="77777777" w:rsidR="009B2597" w:rsidRDefault="00251783">
            <w:pPr>
              <w:spacing w:line="288" w:lineRule="auto"/>
              <w:jc w:val="center"/>
              <w:rPr>
                <w:rFonts w:cs="宋体"/>
                <w:color w:val="000000"/>
                <w:sz w:val="21"/>
              </w:rPr>
            </w:pPr>
            <w:r>
              <w:rPr>
                <w:rFonts w:cs="宋体" w:hint="eastAsia"/>
                <w:color w:val="000000"/>
                <w:sz w:val="21"/>
              </w:rPr>
              <w:t>游客非可达区</w:t>
            </w:r>
          </w:p>
        </w:tc>
        <w:tc>
          <w:tcPr>
            <w:tcW w:w="2342" w:type="dxa"/>
            <w:tcBorders>
              <w:tl2br w:val="nil"/>
              <w:tr2bl w:val="nil"/>
            </w:tcBorders>
            <w:vAlign w:val="center"/>
          </w:tcPr>
          <w:p w14:paraId="2097C891" w14:textId="77777777" w:rsidR="009B2597" w:rsidRDefault="00251783">
            <w:pPr>
              <w:spacing w:line="288" w:lineRule="auto"/>
              <w:jc w:val="center"/>
              <w:rPr>
                <w:rFonts w:cs="宋体"/>
                <w:color w:val="000000"/>
                <w:sz w:val="21"/>
              </w:rPr>
            </w:pPr>
            <w:r>
              <w:rPr>
                <w:rFonts w:cs="宋体" w:hint="eastAsia"/>
                <w:color w:val="000000"/>
                <w:sz w:val="21"/>
              </w:rPr>
              <w:t>员工休息</w:t>
            </w:r>
          </w:p>
        </w:tc>
        <w:tc>
          <w:tcPr>
            <w:tcW w:w="1308" w:type="dxa"/>
            <w:tcBorders>
              <w:tl2br w:val="nil"/>
              <w:tr2bl w:val="nil"/>
            </w:tcBorders>
            <w:vAlign w:val="center"/>
          </w:tcPr>
          <w:p w14:paraId="79F61FBD"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22C9749"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33B4AEA7"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359CFC22"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4249A359" w14:textId="77777777">
        <w:trPr>
          <w:trHeight w:hRule="exact" w:val="454"/>
          <w:jc w:val="center"/>
        </w:trPr>
        <w:tc>
          <w:tcPr>
            <w:tcW w:w="1580" w:type="dxa"/>
            <w:vMerge/>
            <w:tcBorders>
              <w:tl2br w:val="nil"/>
              <w:tr2bl w:val="nil"/>
            </w:tcBorders>
            <w:vAlign w:val="center"/>
          </w:tcPr>
          <w:p w14:paraId="1BF5996F"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380BF4C4" w14:textId="77777777" w:rsidR="009B2597" w:rsidRDefault="00251783">
            <w:pPr>
              <w:spacing w:line="288" w:lineRule="auto"/>
              <w:jc w:val="center"/>
              <w:rPr>
                <w:rFonts w:cs="宋体"/>
                <w:color w:val="000000"/>
                <w:sz w:val="21"/>
              </w:rPr>
            </w:pPr>
            <w:r>
              <w:rPr>
                <w:rFonts w:cs="宋体" w:hint="eastAsia"/>
                <w:color w:val="000000"/>
                <w:sz w:val="21"/>
              </w:rPr>
              <w:t>办公管理</w:t>
            </w:r>
          </w:p>
        </w:tc>
        <w:tc>
          <w:tcPr>
            <w:tcW w:w="1308" w:type="dxa"/>
            <w:tcBorders>
              <w:tl2br w:val="nil"/>
              <w:tr2bl w:val="nil"/>
            </w:tcBorders>
            <w:vAlign w:val="center"/>
          </w:tcPr>
          <w:p w14:paraId="3DB9DAF2"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1E11444B"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1775A493"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17375F24"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04590223" w14:textId="77777777">
        <w:trPr>
          <w:trHeight w:hRule="exact" w:val="454"/>
          <w:jc w:val="center"/>
        </w:trPr>
        <w:tc>
          <w:tcPr>
            <w:tcW w:w="1580" w:type="dxa"/>
            <w:vMerge/>
            <w:tcBorders>
              <w:tl2br w:val="nil"/>
              <w:tr2bl w:val="nil"/>
            </w:tcBorders>
            <w:vAlign w:val="center"/>
          </w:tcPr>
          <w:p w14:paraId="1E0C5ACF"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5B0489FE" w14:textId="77777777" w:rsidR="009B2597" w:rsidRDefault="00251783">
            <w:pPr>
              <w:spacing w:line="288" w:lineRule="auto"/>
              <w:jc w:val="center"/>
              <w:rPr>
                <w:rFonts w:cs="宋体"/>
                <w:color w:val="000000"/>
                <w:sz w:val="21"/>
              </w:rPr>
            </w:pPr>
            <w:r>
              <w:rPr>
                <w:rFonts w:cs="宋体" w:hint="eastAsia"/>
                <w:color w:val="000000"/>
                <w:sz w:val="21"/>
              </w:rPr>
              <w:t>消防控制室</w:t>
            </w:r>
          </w:p>
        </w:tc>
        <w:tc>
          <w:tcPr>
            <w:tcW w:w="1308" w:type="dxa"/>
            <w:tcBorders>
              <w:tl2br w:val="nil"/>
              <w:tr2bl w:val="nil"/>
            </w:tcBorders>
            <w:vAlign w:val="center"/>
          </w:tcPr>
          <w:p w14:paraId="582ECA76"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1619EE02"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BCC6DBB"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C9AA92D"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4880F74B" w14:textId="77777777">
        <w:trPr>
          <w:trHeight w:hRule="exact" w:val="454"/>
          <w:jc w:val="center"/>
        </w:trPr>
        <w:tc>
          <w:tcPr>
            <w:tcW w:w="1580" w:type="dxa"/>
            <w:vMerge/>
            <w:tcBorders>
              <w:tl2br w:val="nil"/>
              <w:tr2bl w:val="nil"/>
            </w:tcBorders>
            <w:vAlign w:val="center"/>
          </w:tcPr>
          <w:p w14:paraId="65B3A3A6"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3799F437" w14:textId="77777777" w:rsidR="009B2597" w:rsidRDefault="00251783">
            <w:pPr>
              <w:spacing w:line="288" w:lineRule="auto"/>
              <w:jc w:val="center"/>
              <w:rPr>
                <w:rFonts w:cs="宋体"/>
                <w:color w:val="000000"/>
                <w:sz w:val="21"/>
              </w:rPr>
            </w:pPr>
            <w:r>
              <w:rPr>
                <w:rFonts w:cs="宋体" w:hint="eastAsia"/>
                <w:color w:val="000000"/>
                <w:sz w:val="21"/>
              </w:rPr>
              <w:t>广播</w:t>
            </w:r>
          </w:p>
        </w:tc>
        <w:tc>
          <w:tcPr>
            <w:tcW w:w="1308" w:type="dxa"/>
            <w:tcBorders>
              <w:tl2br w:val="nil"/>
              <w:tr2bl w:val="nil"/>
            </w:tcBorders>
            <w:vAlign w:val="center"/>
          </w:tcPr>
          <w:p w14:paraId="283AC4D0"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19D2970"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354BB1A3"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33EA8F1C"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67B4C2C6" w14:textId="77777777">
        <w:trPr>
          <w:trHeight w:hRule="exact" w:val="454"/>
          <w:jc w:val="center"/>
        </w:trPr>
        <w:tc>
          <w:tcPr>
            <w:tcW w:w="1580" w:type="dxa"/>
            <w:vMerge/>
            <w:tcBorders>
              <w:tl2br w:val="nil"/>
              <w:tr2bl w:val="nil"/>
            </w:tcBorders>
            <w:vAlign w:val="center"/>
          </w:tcPr>
          <w:p w14:paraId="169BD516"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734A627D" w14:textId="77777777" w:rsidR="009B2597" w:rsidRDefault="00251783">
            <w:pPr>
              <w:spacing w:line="288" w:lineRule="auto"/>
              <w:jc w:val="center"/>
              <w:rPr>
                <w:rFonts w:cs="宋体"/>
                <w:color w:val="000000"/>
                <w:sz w:val="21"/>
              </w:rPr>
            </w:pPr>
            <w:r>
              <w:rPr>
                <w:rFonts w:cs="宋体" w:hint="eastAsia"/>
                <w:color w:val="000000"/>
                <w:sz w:val="21"/>
              </w:rPr>
              <w:t>安防控制室</w:t>
            </w:r>
          </w:p>
        </w:tc>
        <w:tc>
          <w:tcPr>
            <w:tcW w:w="1308" w:type="dxa"/>
            <w:tcBorders>
              <w:tl2br w:val="nil"/>
              <w:tr2bl w:val="nil"/>
            </w:tcBorders>
            <w:vAlign w:val="center"/>
          </w:tcPr>
          <w:p w14:paraId="07B149C7"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37680E37"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2DF6334A"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591A7985"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1BBD92CB" w14:textId="77777777">
        <w:trPr>
          <w:trHeight w:hRule="exact" w:val="454"/>
          <w:jc w:val="center"/>
        </w:trPr>
        <w:tc>
          <w:tcPr>
            <w:tcW w:w="1580" w:type="dxa"/>
            <w:vMerge/>
            <w:tcBorders>
              <w:tl2br w:val="nil"/>
              <w:tr2bl w:val="nil"/>
            </w:tcBorders>
            <w:vAlign w:val="center"/>
          </w:tcPr>
          <w:p w14:paraId="1CA10F82"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69DC9F14" w14:textId="77777777" w:rsidR="009B2597" w:rsidRDefault="00251783">
            <w:pPr>
              <w:spacing w:line="288" w:lineRule="auto"/>
              <w:jc w:val="center"/>
              <w:rPr>
                <w:rFonts w:cs="宋体"/>
                <w:color w:val="000000"/>
                <w:sz w:val="21"/>
              </w:rPr>
            </w:pPr>
            <w:r>
              <w:rPr>
                <w:rFonts w:cs="宋体" w:hint="eastAsia"/>
                <w:color w:val="000000"/>
                <w:sz w:val="21"/>
              </w:rPr>
              <w:t>设备机房</w:t>
            </w:r>
          </w:p>
        </w:tc>
        <w:tc>
          <w:tcPr>
            <w:tcW w:w="1308" w:type="dxa"/>
            <w:tcBorders>
              <w:tl2br w:val="nil"/>
              <w:tr2bl w:val="nil"/>
            </w:tcBorders>
            <w:vAlign w:val="center"/>
          </w:tcPr>
          <w:p w14:paraId="4FCFAC97"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D1CED07"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9BE0D06"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5B064CCF"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2ADC7BDA" w14:textId="77777777">
        <w:trPr>
          <w:trHeight w:hRule="exact" w:val="454"/>
          <w:jc w:val="center"/>
        </w:trPr>
        <w:tc>
          <w:tcPr>
            <w:tcW w:w="1580" w:type="dxa"/>
            <w:vMerge/>
            <w:tcBorders>
              <w:tl2br w:val="nil"/>
              <w:tr2bl w:val="nil"/>
            </w:tcBorders>
            <w:vAlign w:val="center"/>
          </w:tcPr>
          <w:p w14:paraId="52B5374F"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0D17A912" w14:textId="77777777" w:rsidR="009B2597" w:rsidRDefault="00251783">
            <w:pPr>
              <w:spacing w:line="288" w:lineRule="auto"/>
              <w:jc w:val="center"/>
              <w:rPr>
                <w:rFonts w:cs="宋体"/>
                <w:color w:val="000000"/>
                <w:sz w:val="21"/>
              </w:rPr>
            </w:pPr>
            <w:r>
              <w:rPr>
                <w:rFonts w:cs="宋体" w:hint="eastAsia"/>
                <w:color w:val="000000"/>
                <w:sz w:val="21"/>
              </w:rPr>
              <w:t>维修车间</w:t>
            </w:r>
          </w:p>
        </w:tc>
        <w:tc>
          <w:tcPr>
            <w:tcW w:w="1308" w:type="dxa"/>
            <w:tcBorders>
              <w:tl2br w:val="nil"/>
              <w:tr2bl w:val="nil"/>
            </w:tcBorders>
            <w:vAlign w:val="center"/>
          </w:tcPr>
          <w:p w14:paraId="5FBDC312"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DF177D6"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038F0E9C"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22301D30"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62ECABB4" w14:textId="77777777">
        <w:trPr>
          <w:trHeight w:hRule="exact" w:val="454"/>
          <w:jc w:val="center"/>
        </w:trPr>
        <w:tc>
          <w:tcPr>
            <w:tcW w:w="1580" w:type="dxa"/>
            <w:vMerge/>
            <w:tcBorders>
              <w:tl2br w:val="nil"/>
              <w:tr2bl w:val="nil"/>
            </w:tcBorders>
            <w:vAlign w:val="center"/>
          </w:tcPr>
          <w:p w14:paraId="6788239F"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6CCB8B43" w14:textId="77777777" w:rsidR="009B2597" w:rsidRDefault="00251783">
            <w:pPr>
              <w:spacing w:line="288" w:lineRule="auto"/>
              <w:jc w:val="center"/>
              <w:rPr>
                <w:rFonts w:cs="宋体"/>
                <w:color w:val="000000"/>
                <w:sz w:val="21"/>
              </w:rPr>
            </w:pPr>
            <w:r>
              <w:rPr>
                <w:rFonts w:cs="宋体" w:hint="eastAsia"/>
                <w:color w:val="000000"/>
                <w:sz w:val="21"/>
              </w:rPr>
              <w:t>花车库</w:t>
            </w:r>
          </w:p>
        </w:tc>
        <w:tc>
          <w:tcPr>
            <w:tcW w:w="1308" w:type="dxa"/>
            <w:tcBorders>
              <w:tl2br w:val="nil"/>
              <w:tr2bl w:val="nil"/>
            </w:tcBorders>
            <w:vAlign w:val="center"/>
          </w:tcPr>
          <w:p w14:paraId="57AA76E2"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419FAB85"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2583EAFB"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50DA549B"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2A4A8F53" w14:textId="77777777">
        <w:trPr>
          <w:trHeight w:hRule="exact" w:val="454"/>
          <w:jc w:val="center"/>
        </w:trPr>
        <w:tc>
          <w:tcPr>
            <w:tcW w:w="1580" w:type="dxa"/>
            <w:vMerge/>
            <w:tcBorders>
              <w:tl2br w:val="nil"/>
              <w:tr2bl w:val="nil"/>
            </w:tcBorders>
            <w:vAlign w:val="center"/>
          </w:tcPr>
          <w:p w14:paraId="2C83F9B9"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5E10062C" w14:textId="77777777" w:rsidR="009B2597" w:rsidRDefault="00251783">
            <w:pPr>
              <w:spacing w:line="288" w:lineRule="auto"/>
              <w:jc w:val="center"/>
              <w:rPr>
                <w:rFonts w:cs="宋体"/>
                <w:color w:val="000000"/>
                <w:sz w:val="21"/>
              </w:rPr>
            </w:pPr>
            <w:r>
              <w:rPr>
                <w:rFonts w:cs="宋体" w:hint="eastAsia"/>
                <w:color w:val="000000"/>
                <w:sz w:val="21"/>
              </w:rPr>
              <w:t>库房</w:t>
            </w:r>
          </w:p>
        </w:tc>
        <w:tc>
          <w:tcPr>
            <w:tcW w:w="1308" w:type="dxa"/>
            <w:tcBorders>
              <w:tl2br w:val="nil"/>
              <w:tr2bl w:val="nil"/>
            </w:tcBorders>
            <w:vAlign w:val="center"/>
          </w:tcPr>
          <w:p w14:paraId="27C9A944"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E6F6307"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1236EEC5"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072AC58"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201149EB" w14:textId="77777777">
        <w:trPr>
          <w:trHeight w:hRule="exact" w:val="454"/>
          <w:jc w:val="center"/>
        </w:trPr>
        <w:tc>
          <w:tcPr>
            <w:tcW w:w="1580" w:type="dxa"/>
            <w:vMerge/>
            <w:tcBorders>
              <w:tl2br w:val="nil"/>
              <w:tr2bl w:val="nil"/>
            </w:tcBorders>
            <w:vAlign w:val="center"/>
          </w:tcPr>
          <w:p w14:paraId="09693773" w14:textId="77777777" w:rsidR="009B2597" w:rsidRDefault="009B2597">
            <w:pPr>
              <w:spacing w:line="288" w:lineRule="auto"/>
              <w:jc w:val="center"/>
              <w:rPr>
                <w:rFonts w:cs="宋体"/>
                <w:color w:val="000000"/>
                <w:sz w:val="21"/>
              </w:rPr>
            </w:pPr>
          </w:p>
        </w:tc>
        <w:tc>
          <w:tcPr>
            <w:tcW w:w="2342" w:type="dxa"/>
            <w:tcBorders>
              <w:tl2br w:val="nil"/>
              <w:tr2bl w:val="nil"/>
            </w:tcBorders>
            <w:vAlign w:val="center"/>
          </w:tcPr>
          <w:p w14:paraId="2480F784" w14:textId="77777777" w:rsidR="009B2597" w:rsidRDefault="00251783">
            <w:pPr>
              <w:spacing w:line="288" w:lineRule="auto"/>
              <w:jc w:val="center"/>
              <w:rPr>
                <w:rFonts w:cs="宋体"/>
                <w:color w:val="000000"/>
                <w:sz w:val="21"/>
              </w:rPr>
            </w:pPr>
            <w:r>
              <w:rPr>
                <w:rFonts w:cs="宋体" w:hint="eastAsia"/>
                <w:color w:val="000000"/>
                <w:sz w:val="21"/>
              </w:rPr>
              <w:t>垃圾站</w:t>
            </w:r>
          </w:p>
        </w:tc>
        <w:tc>
          <w:tcPr>
            <w:tcW w:w="1308" w:type="dxa"/>
            <w:tcBorders>
              <w:tl2br w:val="nil"/>
              <w:tr2bl w:val="nil"/>
            </w:tcBorders>
            <w:vAlign w:val="center"/>
          </w:tcPr>
          <w:p w14:paraId="02A45A66"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762CAD8E"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2B0B0AC3" w14:textId="77777777" w:rsidR="009B2597" w:rsidRDefault="00251783">
            <w:pPr>
              <w:spacing w:line="288" w:lineRule="auto"/>
              <w:jc w:val="center"/>
              <w:rPr>
                <w:rFonts w:cs="宋体"/>
                <w:color w:val="000000"/>
                <w:sz w:val="21"/>
              </w:rPr>
            </w:pPr>
            <w:r>
              <w:rPr>
                <w:rFonts w:cs="宋体" w:hint="eastAsia"/>
                <w:color w:val="000000"/>
                <w:sz w:val="21"/>
              </w:rPr>
              <w:t>●</w:t>
            </w:r>
          </w:p>
        </w:tc>
        <w:tc>
          <w:tcPr>
            <w:tcW w:w="1128" w:type="dxa"/>
            <w:tcBorders>
              <w:tl2br w:val="nil"/>
              <w:tr2bl w:val="nil"/>
            </w:tcBorders>
            <w:vAlign w:val="center"/>
          </w:tcPr>
          <w:p w14:paraId="61A8B414" w14:textId="77777777" w:rsidR="009B2597" w:rsidRDefault="00251783">
            <w:pPr>
              <w:spacing w:line="288" w:lineRule="auto"/>
              <w:jc w:val="center"/>
              <w:rPr>
                <w:rFonts w:cs="宋体"/>
                <w:color w:val="000000"/>
                <w:sz w:val="21"/>
              </w:rPr>
            </w:pPr>
            <w:r>
              <w:rPr>
                <w:rFonts w:cs="宋体" w:hint="eastAsia"/>
                <w:color w:val="000000"/>
                <w:sz w:val="21"/>
              </w:rPr>
              <w:t>●</w:t>
            </w:r>
          </w:p>
        </w:tc>
      </w:tr>
    </w:tbl>
    <w:p w14:paraId="524D905D" w14:textId="77777777" w:rsidR="009B2597" w:rsidRDefault="00251783">
      <w:pPr>
        <w:ind w:firstLineChars="67" w:firstLine="141"/>
        <w:rPr>
          <w:bCs/>
          <w:sz w:val="21"/>
        </w:rPr>
      </w:pPr>
      <w:r>
        <w:rPr>
          <w:bCs/>
          <w:sz w:val="21"/>
        </w:rPr>
        <w:t>注：</w:t>
      </w:r>
      <w:r>
        <w:rPr>
          <w:bCs/>
          <w:sz w:val="21"/>
        </w:rPr>
        <w:t>“●”</w:t>
      </w:r>
      <w:r>
        <w:rPr>
          <w:bCs/>
          <w:sz w:val="21"/>
        </w:rPr>
        <w:t>表示应设，</w:t>
      </w:r>
      <w:r>
        <w:rPr>
          <w:bCs/>
          <w:sz w:val="21"/>
        </w:rPr>
        <w:t>“○”</w:t>
      </w:r>
      <w:r>
        <w:rPr>
          <w:bCs/>
          <w:sz w:val="21"/>
        </w:rPr>
        <w:t>表示可设</w:t>
      </w:r>
      <w:r>
        <w:rPr>
          <w:rFonts w:hint="eastAsia"/>
          <w:bCs/>
          <w:sz w:val="21"/>
        </w:rPr>
        <w:t>。</w:t>
      </w:r>
    </w:p>
    <w:p w14:paraId="04A83161" w14:textId="77777777" w:rsidR="009B2597" w:rsidRDefault="00251783">
      <w:pPr>
        <w:numPr>
          <w:ilvl w:val="2"/>
          <w:numId w:val="1"/>
        </w:numPr>
      </w:pPr>
      <w:bookmarkStart w:id="171" w:name="_Hlk53878616"/>
      <w:r>
        <w:rPr>
          <w:rFonts w:hint="eastAsia"/>
        </w:rPr>
        <w:t xml:space="preserve"> </w:t>
      </w:r>
      <w:r>
        <w:rPr>
          <w:rFonts w:hint="eastAsia"/>
        </w:rPr>
        <w:t>游乐区设计应符合下列规定：</w:t>
      </w:r>
      <w:bookmarkEnd w:id="171"/>
    </w:p>
    <w:p w14:paraId="437B17CD"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应设置游客专用出入口，大型及特大型主题公园游客出入口不应少于两个；</w:t>
      </w:r>
    </w:p>
    <w:p w14:paraId="644CEAD6"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游乐区应封闭管理，进出宜有安检措施；</w:t>
      </w:r>
    </w:p>
    <w:p w14:paraId="75DA0C00"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游乐区宜根据主题场景或故事线分为一个或多个主题区；</w:t>
      </w:r>
    </w:p>
    <w:p w14:paraId="490B4A4B"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主题区之间宜采用景观绿化或其他设施进行分隔；</w:t>
      </w:r>
    </w:p>
    <w:p w14:paraId="512E0778"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5</w:t>
      </w:r>
      <w:r>
        <w:rPr>
          <w:rFonts w:cs="宋体" w:hint="eastAsia"/>
          <w:bCs/>
          <w:color w:val="000000"/>
          <w:szCs w:val="28"/>
        </w:rPr>
        <w:t xml:space="preserve"> </w:t>
      </w:r>
      <w:r>
        <w:rPr>
          <w:rFonts w:cs="宋体" w:hint="eastAsia"/>
          <w:bCs/>
          <w:color w:val="000000"/>
          <w:szCs w:val="28"/>
        </w:rPr>
        <w:t>应根据设计日平均人数均匀配置各类景点及各类配套服务设施；</w:t>
      </w:r>
    </w:p>
    <w:p w14:paraId="6DE179D5"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6 </w:t>
      </w:r>
      <w:r>
        <w:rPr>
          <w:rFonts w:cs="宋体" w:hint="eastAsia"/>
          <w:bCs/>
          <w:color w:val="000000"/>
          <w:szCs w:val="28"/>
        </w:rPr>
        <w:t>游乐区应设置应急救援场地；</w:t>
      </w:r>
    </w:p>
    <w:p w14:paraId="7E0BC827"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7 </w:t>
      </w:r>
      <w:r>
        <w:rPr>
          <w:rFonts w:cs="宋体" w:hint="eastAsia"/>
          <w:bCs/>
          <w:color w:val="000000"/>
          <w:szCs w:val="28"/>
        </w:rPr>
        <w:t>游乐区宜根据景点需求进行视线设计；</w:t>
      </w:r>
    </w:p>
    <w:p w14:paraId="250A700A"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8 </w:t>
      </w:r>
      <w:r>
        <w:rPr>
          <w:rFonts w:cs="宋体" w:hint="eastAsia"/>
          <w:bCs/>
          <w:color w:val="000000"/>
          <w:szCs w:val="28"/>
        </w:rPr>
        <w:t>游乐区主题广场及供游客使用的道路宜采用主题地面；</w:t>
      </w:r>
    </w:p>
    <w:p w14:paraId="1C78EA74"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9 </w:t>
      </w:r>
      <w:r>
        <w:rPr>
          <w:rFonts w:cs="宋体" w:hint="eastAsia"/>
          <w:bCs/>
          <w:color w:val="000000"/>
          <w:szCs w:val="28"/>
        </w:rPr>
        <w:t>游乐区内游客可达区域与游客非可达区域之间宜进行界面分隔；</w:t>
      </w:r>
    </w:p>
    <w:p w14:paraId="65C72E2B"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10 </w:t>
      </w:r>
      <w:r>
        <w:rPr>
          <w:rFonts w:cs="宋体" w:hint="eastAsia"/>
          <w:bCs/>
          <w:color w:val="000000"/>
          <w:szCs w:val="28"/>
        </w:rPr>
        <w:t>游乐区的公共区域应设置供游客休憩的设施及垃圾收集点。</w:t>
      </w:r>
    </w:p>
    <w:p w14:paraId="25431325" w14:textId="77777777" w:rsidR="009B2597" w:rsidRDefault="00251783">
      <w:pPr>
        <w:numPr>
          <w:ilvl w:val="2"/>
          <w:numId w:val="1"/>
        </w:numPr>
      </w:pPr>
      <w:r>
        <w:rPr>
          <w:rFonts w:hint="eastAsia"/>
        </w:rPr>
        <w:t xml:space="preserve"> </w:t>
      </w:r>
      <w:r>
        <w:t>游乐区应</w:t>
      </w:r>
      <w:r>
        <w:rPr>
          <w:rFonts w:hint="eastAsia"/>
        </w:rPr>
        <w:t>根据疏散要求</w:t>
      </w:r>
      <w:r>
        <w:t>设置紧急出口，并应符合下列规定：</w:t>
      </w:r>
    </w:p>
    <w:p w14:paraId="19423F05" w14:textId="77777777" w:rsidR="009B2597" w:rsidRDefault="00251783">
      <w:pPr>
        <w:autoSpaceDE/>
        <w:autoSpaceDN/>
        <w:adjustRightInd/>
        <w:ind w:firstLineChars="150" w:firstLine="420"/>
        <w:jc w:val="both"/>
        <w:rPr>
          <w:rFonts w:cs="宋体"/>
          <w:bCs/>
          <w:color w:val="000000"/>
          <w:szCs w:val="28"/>
        </w:rPr>
      </w:pPr>
      <w:r>
        <w:rPr>
          <w:bCs/>
          <w:color w:val="000000"/>
          <w:szCs w:val="28"/>
        </w:rPr>
        <w:t xml:space="preserve">1 </w:t>
      </w:r>
      <w:r>
        <w:rPr>
          <w:rFonts w:cs="宋体"/>
          <w:bCs/>
          <w:color w:val="000000"/>
          <w:szCs w:val="28"/>
        </w:rPr>
        <w:t>紧急</w:t>
      </w:r>
      <w:r>
        <w:rPr>
          <w:rFonts w:cs="宋体" w:hint="eastAsia"/>
          <w:bCs/>
          <w:color w:val="000000"/>
          <w:szCs w:val="28"/>
        </w:rPr>
        <w:t>出</w:t>
      </w:r>
      <w:r>
        <w:rPr>
          <w:rFonts w:cs="宋体"/>
          <w:bCs/>
          <w:color w:val="000000"/>
          <w:szCs w:val="28"/>
        </w:rPr>
        <w:t>口</w:t>
      </w:r>
      <w:r>
        <w:rPr>
          <w:rFonts w:cs="宋体" w:hint="eastAsia"/>
          <w:bCs/>
          <w:color w:val="000000"/>
          <w:szCs w:val="28"/>
        </w:rPr>
        <w:t>应</w:t>
      </w:r>
      <w:r>
        <w:rPr>
          <w:rFonts w:cs="宋体"/>
          <w:bCs/>
          <w:color w:val="000000"/>
          <w:szCs w:val="28"/>
        </w:rPr>
        <w:t>包括游客出入口及游乐区</w:t>
      </w:r>
      <w:r>
        <w:rPr>
          <w:rFonts w:cs="宋体" w:hint="eastAsia"/>
          <w:bCs/>
          <w:color w:val="000000"/>
          <w:szCs w:val="28"/>
        </w:rPr>
        <w:t>与</w:t>
      </w:r>
      <w:r>
        <w:rPr>
          <w:rFonts w:cs="宋体"/>
          <w:bCs/>
          <w:color w:val="000000"/>
          <w:szCs w:val="28"/>
        </w:rPr>
        <w:t>后勤区之间的出入口；</w:t>
      </w:r>
    </w:p>
    <w:p w14:paraId="1D786EB9"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bCs/>
          <w:color w:val="000000"/>
          <w:szCs w:val="28"/>
        </w:rPr>
        <w:t>应</w:t>
      </w:r>
      <w:r>
        <w:rPr>
          <w:rFonts w:cs="宋体" w:hint="eastAsia"/>
          <w:bCs/>
          <w:color w:val="000000"/>
          <w:szCs w:val="28"/>
        </w:rPr>
        <w:t>根据</w:t>
      </w:r>
      <w:r>
        <w:rPr>
          <w:rFonts w:cs="宋体"/>
          <w:bCs/>
          <w:color w:val="000000"/>
          <w:szCs w:val="28"/>
        </w:rPr>
        <w:t>疏散人员数量和</w:t>
      </w:r>
      <w:r>
        <w:rPr>
          <w:rFonts w:cs="宋体" w:hint="eastAsia"/>
          <w:bCs/>
          <w:color w:val="000000"/>
          <w:szCs w:val="28"/>
        </w:rPr>
        <w:t>疏散</w:t>
      </w:r>
      <w:r>
        <w:rPr>
          <w:rFonts w:cs="宋体"/>
          <w:bCs/>
          <w:color w:val="000000"/>
          <w:szCs w:val="28"/>
        </w:rPr>
        <w:t>时间计算出入口宽度；</w:t>
      </w:r>
    </w:p>
    <w:p w14:paraId="303C62C2"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bCs/>
          <w:color w:val="000000"/>
          <w:szCs w:val="28"/>
        </w:rPr>
        <w:t>紧急</w:t>
      </w:r>
      <w:r>
        <w:rPr>
          <w:rFonts w:cs="宋体" w:hint="eastAsia"/>
          <w:bCs/>
          <w:color w:val="000000"/>
          <w:szCs w:val="28"/>
        </w:rPr>
        <w:t>出</w:t>
      </w:r>
      <w:r>
        <w:rPr>
          <w:rFonts w:cs="宋体"/>
          <w:bCs/>
          <w:color w:val="000000"/>
          <w:szCs w:val="28"/>
        </w:rPr>
        <w:t>口应有疏散标识；</w:t>
      </w:r>
    </w:p>
    <w:p w14:paraId="17A5851F"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bCs/>
          <w:color w:val="000000"/>
          <w:szCs w:val="28"/>
        </w:rPr>
        <w:t>道具、小品等设置不应占用疏散道路及紧急</w:t>
      </w:r>
      <w:r>
        <w:rPr>
          <w:rFonts w:cs="宋体" w:hint="eastAsia"/>
          <w:bCs/>
          <w:color w:val="000000"/>
          <w:szCs w:val="28"/>
        </w:rPr>
        <w:t>出</w:t>
      </w:r>
      <w:r>
        <w:rPr>
          <w:rFonts w:cs="宋体"/>
          <w:bCs/>
          <w:color w:val="000000"/>
          <w:szCs w:val="28"/>
        </w:rPr>
        <w:t>口。</w:t>
      </w:r>
    </w:p>
    <w:p w14:paraId="43F0A52B" w14:textId="77777777" w:rsidR="009B2597" w:rsidRDefault="00251783">
      <w:pPr>
        <w:numPr>
          <w:ilvl w:val="2"/>
          <w:numId w:val="1"/>
        </w:numPr>
      </w:pPr>
      <w:bookmarkStart w:id="172" w:name="_Hlk53878727"/>
      <w:r>
        <w:rPr>
          <w:rFonts w:hint="eastAsia"/>
        </w:rPr>
        <w:lastRenderedPageBreak/>
        <w:t xml:space="preserve"> </w:t>
      </w:r>
      <w:r>
        <w:rPr>
          <w:rFonts w:hint="eastAsia"/>
        </w:rPr>
        <w:t>游乐区道路、园桥设计应符合下列规定：</w:t>
      </w:r>
      <w:bookmarkEnd w:id="172"/>
    </w:p>
    <w:p w14:paraId="01FD313A"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游客道路应可达各主题区；</w:t>
      </w:r>
    </w:p>
    <w:p w14:paraId="69561FF0"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后勤道路宜避免游客到达；</w:t>
      </w:r>
    </w:p>
    <w:p w14:paraId="281417ED"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花车巡游道路的设置应满足花车工艺的相关要求；</w:t>
      </w:r>
    </w:p>
    <w:p w14:paraId="25E6B27F"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紧急救援车辆应通达各主题区及应急救援场地；</w:t>
      </w:r>
    </w:p>
    <w:p w14:paraId="1E5A6BFC"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5</w:t>
      </w:r>
      <w:r>
        <w:rPr>
          <w:rFonts w:cs="宋体"/>
          <w:bCs/>
          <w:color w:val="000000"/>
          <w:szCs w:val="28"/>
        </w:rPr>
        <w:t xml:space="preserve"> </w:t>
      </w:r>
      <w:r>
        <w:rPr>
          <w:rFonts w:cs="宋体" w:hint="eastAsia"/>
          <w:bCs/>
          <w:color w:val="000000"/>
          <w:szCs w:val="28"/>
        </w:rPr>
        <w:t>限制车辆通行的道路、园桥应有阻止车辆通过的设施。</w:t>
      </w:r>
    </w:p>
    <w:p w14:paraId="0DED5EB8" w14:textId="77777777" w:rsidR="009B2597" w:rsidRDefault="00251783">
      <w:pPr>
        <w:numPr>
          <w:ilvl w:val="2"/>
          <w:numId w:val="1"/>
        </w:numPr>
      </w:pPr>
      <w:r>
        <w:rPr>
          <w:rFonts w:hint="eastAsia"/>
        </w:rPr>
        <w:t xml:space="preserve"> </w:t>
      </w:r>
      <w:r>
        <w:rPr>
          <w:rFonts w:hint="eastAsia"/>
        </w:rPr>
        <w:t>室外排队区设计应满足下列要求：</w:t>
      </w:r>
    </w:p>
    <w:p w14:paraId="665766D9"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 xml:space="preserve">1 </w:t>
      </w:r>
      <w:r>
        <w:rPr>
          <w:rFonts w:cs="宋体" w:hint="eastAsia"/>
          <w:bCs/>
          <w:color w:val="000000"/>
          <w:szCs w:val="28"/>
        </w:rPr>
        <w:t>不应占用交通道路、应急救援场地及集散区，不宜设于地势低洼处；</w:t>
      </w:r>
    </w:p>
    <w:p w14:paraId="421180E7"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 xml:space="preserve">2 </w:t>
      </w:r>
      <w:r>
        <w:rPr>
          <w:rFonts w:cs="宋体" w:hint="eastAsia"/>
          <w:bCs/>
          <w:color w:val="000000"/>
          <w:szCs w:val="28"/>
        </w:rPr>
        <w:t>排队区上方有游乐设施通过时应设置防止高空坠物装置；</w:t>
      </w:r>
    </w:p>
    <w:p w14:paraId="348AF13D"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 xml:space="preserve">3 </w:t>
      </w:r>
      <w:r>
        <w:rPr>
          <w:rFonts w:cs="宋体" w:hint="eastAsia"/>
          <w:bCs/>
          <w:color w:val="000000"/>
          <w:szCs w:val="28"/>
        </w:rPr>
        <w:t>与周边建构筑物安全出口的距离不应小于</w:t>
      </w:r>
      <w:r>
        <w:rPr>
          <w:rFonts w:cs="宋体" w:hint="eastAsia"/>
          <w:bCs/>
          <w:color w:val="000000"/>
          <w:szCs w:val="28"/>
        </w:rPr>
        <w:t>3m</w:t>
      </w:r>
      <w:r>
        <w:rPr>
          <w:rFonts w:cs="宋体" w:hint="eastAsia"/>
          <w:bCs/>
          <w:color w:val="000000"/>
          <w:szCs w:val="28"/>
        </w:rPr>
        <w:t>；</w:t>
      </w:r>
    </w:p>
    <w:p w14:paraId="51558A66" w14:textId="77777777" w:rsidR="009B2597" w:rsidRDefault="00251783">
      <w:pPr>
        <w:pStyle w:val="affb"/>
        <w:ind w:firstLineChars="150" w:firstLine="420"/>
      </w:pPr>
      <w:r>
        <w:rPr>
          <w:rFonts w:hint="eastAsia"/>
        </w:rPr>
        <w:t xml:space="preserve">4 </w:t>
      </w:r>
      <w:r>
        <w:rPr>
          <w:rFonts w:hint="eastAsia"/>
        </w:rPr>
        <w:t>宜根据气候条件设置遮阳、加热、降温等措施；</w:t>
      </w:r>
    </w:p>
    <w:p w14:paraId="59AB51B5" w14:textId="77777777" w:rsidR="009B2597" w:rsidRDefault="00251783">
      <w:pPr>
        <w:autoSpaceDN/>
        <w:ind w:firstLineChars="150" w:firstLine="420"/>
        <w:jc w:val="both"/>
        <w:rPr>
          <w:rFonts w:cs="宋体"/>
          <w:bCs/>
          <w:color w:val="000000"/>
          <w:szCs w:val="28"/>
        </w:rPr>
      </w:pPr>
      <w:r>
        <w:rPr>
          <w:rFonts w:cs="宋体" w:hint="eastAsia"/>
          <w:bCs/>
          <w:color w:val="000000"/>
          <w:szCs w:val="28"/>
        </w:rPr>
        <w:t xml:space="preserve">5 </w:t>
      </w:r>
      <w:r>
        <w:rPr>
          <w:rFonts w:cs="宋体" w:hint="eastAsia"/>
          <w:bCs/>
          <w:color w:val="000000"/>
          <w:szCs w:val="28"/>
        </w:rPr>
        <w:t>地面材料应选用防滑材料，宜选用低热反射材料；</w:t>
      </w:r>
    </w:p>
    <w:p w14:paraId="1C6A60C0" w14:textId="77777777" w:rsidR="009B2597" w:rsidRDefault="00251783">
      <w:pPr>
        <w:autoSpaceDN/>
        <w:ind w:firstLineChars="150" w:firstLine="420"/>
        <w:jc w:val="both"/>
        <w:rPr>
          <w:rFonts w:cs="宋体"/>
          <w:bCs/>
          <w:color w:val="000000"/>
          <w:szCs w:val="28"/>
        </w:rPr>
      </w:pPr>
      <w:r>
        <w:rPr>
          <w:rFonts w:cs="宋体" w:hint="eastAsia"/>
          <w:bCs/>
          <w:color w:val="000000"/>
          <w:szCs w:val="28"/>
        </w:rPr>
        <w:t xml:space="preserve">6 </w:t>
      </w:r>
      <w:r>
        <w:rPr>
          <w:rFonts w:cs="宋体" w:hint="eastAsia"/>
          <w:bCs/>
          <w:color w:val="000000"/>
          <w:szCs w:val="28"/>
        </w:rPr>
        <w:t>室外排队区可分为固定排队区、临时排队区。固定排队区应设置固定栏杆，临时排队区宜预留安装临时栏杆的埋件和设施；室外排队区栏杆高度应≥</w:t>
      </w:r>
      <w:r>
        <w:rPr>
          <w:rFonts w:cs="宋体" w:hint="eastAsia"/>
          <w:bCs/>
          <w:color w:val="000000"/>
          <w:szCs w:val="28"/>
        </w:rPr>
        <w:t>0.9m</w:t>
      </w:r>
      <w:r>
        <w:rPr>
          <w:rFonts w:cs="宋体" w:hint="eastAsia"/>
          <w:bCs/>
          <w:color w:val="000000"/>
          <w:szCs w:val="28"/>
        </w:rPr>
        <w:t>，临空栏杆高度应≥</w:t>
      </w:r>
      <w:r>
        <w:rPr>
          <w:rFonts w:cs="宋体" w:hint="eastAsia"/>
          <w:bCs/>
          <w:color w:val="000000"/>
          <w:szCs w:val="28"/>
        </w:rPr>
        <w:t>1.2m</w:t>
      </w:r>
      <w:r>
        <w:rPr>
          <w:rFonts w:cs="宋体" w:hint="eastAsia"/>
          <w:bCs/>
          <w:color w:val="000000"/>
          <w:szCs w:val="28"/>
        </w:rPr>
        <w:t>；</w:t>
      </w:r>
    </w:p>
    <w:p w14:paraId="380E70FB" w14:textId="77777777" w:rsidR="009B2597" w:rsidRDefault="00251783">
      <w:pPr>
        <w:autoSpaceDN/>
        <w:ind w:firstLineChars="150" w:firstLine="420"/>
        <w:jc w:val="both"/>
        <w:rPr>
          <w:rFonts w:cs="宋体"/>
          <w:bCs/>
          <w:color w:val="000000"/>
          <w:szCs w:val="28"/>
        </w:rPr>
      </w:pPr>
      <w:r>
        <w:rPr>
          <w:rFonts w:cs="宋体" w:hint="eastAsia"/>
          <w:bCs/>
          <w:color w:val="000000"/>
          <w:szCs w:val="28"/>
        </w:rPr>
        <w:t>7</w:t>
      </w:r>
      <w:r>
        <w:rPr>
          <w:rFonts w:cs="宋体"/>
          <w:bCs/>
          <w:color w:val="000000"/>
          <w:szCs w:val="28"/>
        </w:rPr>
        <w:t xml:space="preserve"> </w:t>
      </w:r>
      <w:r>
        <w:rPr>
          <w:rFonts w:cs="宋体" w:hint="eastAsia"/>
          <w:bCs/>
          <w:color w:val="000000"/>
          <w:szCs w:val="28"/>
        </w:rPr>
        <w:t>排队通道净宽度应不小于</w:t>
      </w:r>
      <w:r>
        <w:rPr>
          <w:rFonts w:cs="宋体" w:hint="eastAsia"/>
          <w:bCs/>
          <w:color w:val="000000"/>
          <w:szCs w:val="28"/>
        </w:rPr>
        <w:t>0.9m</w:t>
      </w:r>
      <w:r>
        <w:rPr>
          <w:rFonts w:cs="宋体" w:hint="eastAsia"/>
          <w:bCs/>
          <w:color w:val="000000"/>
          <w:szCs w:val="28"/>
        </w:rPr>
        <w:t>，适合残障人士的游乐项目排队通道净宽度不应小于</w:t>
      </w:r>
      <w:r>
        <w:rPr>
          <w:rFonts w:cs="宋体" w:hint="eastAsia"/>
          <w:bCs/>
          <w:color w:val="000000"/>
          <w:szCs w:val="28"/>
        </w:rPr>
        <w:t>1.2m</w:t>
      </w:r>
      <w:r>
        <w:rPr>
          <w:rFonts w:cs="宋体" w:hint="eastAsia"/>
          <w:bCs/>
          <w:color w:val="000000"/>
          <w:szCs w:val="28"/>
        </w:rPr>
        <w:t>。</w:t>
      </w:r>
    </w:p>
    <w:p w14:paraId="1D110EC0" w14:textId="77777777" w:rsidR="009B2597" w:rsidRDefault="00251783">
      <w:pPr>
        <w:numPr>
          <w:ilvl w:val="2"/>
          <w:numId w:val="1"/>
        </w:numPr>
      </w:pPr>
      <w:r>
        <w:rPr>
          <w:rFonts w:hint="eastAsia"/>
        </w:rPr>
        <w:t xml:space="preserve"> </w:t>
      </w:r>
      <w:r>
        <w:rPr>
          <w:rFonts w:hint="eastAsia"/>
        </w:rPr>
        <w:t>游乐区厕所设置应符合以下规定：</w:t>
      </w:r>
    </w:p>
    <w:p w14:paraId="326F8CC1" w14:textId="77777777" w:rsidR="009B2597" w:rsidRDefault="00251783">
      <w:pPr>
        <w:tabs>
          <w:tab w:val="left" w:pos="420"/>
          <w:tab w:val="left" w:pos="5528"/>
        </w:tabs>
        <w:ind w:firstLineChars="150" w:firstLine="420"/>
      </w:pPr>
      <w:r>
        <w:rPr>
          <w:rFonts w:hint="eastAsia"/>
        </w:rPr>
        <w:t xml:space="preserve">1 </w:t>
      </w:r>
      <w:r>
        <w:rPr>
          <w:rFonts w:hint="eastAsia"/>
        </w:rPr>
        <w:t>游乐区厕所设置应满足现行行业标准《城市公共厕所设计标准》</w:t>
      </w:r>
      <w:r>
        <w:rPr>
          <w:rFonts w:hint="eastAsia"/>
        </w:rPr>
        <w:t>CJJ 14</w:t>
      </w:r>
      <w:r>
        <w:rPr>
          <w:rFonts w:hint="eastAsia"/>
        </w:rPr>
        <w:t>的要求；</w:t>
      </w:r>
    </w:p>
    <w:p w14:paraId="7C779A02" w14:textId="77777777" w:rsidR="009B2597" w:rsidRDefault="00251783">
      <w:pPr>
        <w:pStyle w:val="affd"/>
        <w:ind w:leftChars="150" w:left="420" w:firstLineChars="0" w:firstLine="0"/>
      </w:pPr>
      <w:r>
        <w:lastRenderedPageBreak/>
        <w:t>2</w:t>
      </w:r>
      <w:r>
        <w:rPr>
          <w:rFonts w:hint="eastAsia"/>
        </w:rPr>
        <w:t xml:space="preserve"> </w:t>
      </w:r>
      <w:r>
        <w:rPr>
          <w:rFonts w:hint="eastAsia"/>
        </w:rPr>
        <w:t>游乐区公共厕所服务半径不应大于</w:t>
      </w:r>
      <w:r>
        <w:rPr>
          <w:rFonts w:hint="eastAsia"/>
        </w:rPr>
        <w:t>250m</w:t>
      </w:r>
      <w:r>
        <w:rPr>
          <w:rFonts w:hint="eastAsia"/>
        </w:rPr>
        <w:t>；</w:t>
      </w:r>
    </w:p>
    <w:p w14:paraId="135C2D06" w14:textId="77777777" w:rsidR="009B2597" w:rsidRDefault="00251783">
      <w:pPr>
        <w:pStyle w:val="affd"/>
        <w:ind w:firstLineChars="150" w:firstLine="420"/>
      </w:pPr>
      <w:r>
        <w:t>3</w:t>
      </w:r>
      <w:r>
        <w:rPr>
          <w:rFonts w:hint="eastAsia"/>
        </w:rPr>
        <w:t xml:space="preserve"> </w:t>
      </w:r>
      <w:r>
        <w:rPr>
          <w:rFonts w:hint="eastAsia"/>
        </w:rPr>
        <w:t>游客专用厕位数量应不小于设计日高峰人数的</w:t>
      </w:r>
      <w:r>
        <w:rPr>
          <w:rFonts w:hint="eastAsia"/>
        </w:rPr>
        <w:t>2%</w:t>
      </w:r>
      <w:r>
        <w:rPr>
          <w:rFonts w:hint="eastAsia"/>
        </w:rPr>
        <w:t>，按每个厕位每天</w:t>
      </w:r>
      <w:r>
        <w:t>200</w:t>
      </w:r>
      <w:r>
        <w:rPr>
          <w:rFonts w:hint="eastAsia"/>
        </w:rPr>
        <w:t>人计算；</w:t>
      </w:r>
    </w:p>
    <w:p w14:paraId="5238010A" w14:textId="77777777" w:rsidR="009B2597" w:rsidRDefault="00251783">
      <w:pPr>
        <w:pStyle w:val="affd"/>
        <w:ind w:leftChars="150" w:left="420" w:firstLineChars="0" w:firstLine="0"/>
      </w:pPr>
      <w:r>
        <w:t>4</w:t>
      </w:r>
      <w:r>
        <w:rPr>
          <w:rFonts w:hint="eastAsia"/>
        </w:rPr>
        <w:t xml:space="preserve"> </w:t>
      </w:r>
      <w:r>
        <w:rPr>
          <w:rFonts w:hint="eastAsia"/>
        </w:rPr>
        <w:t>每个主题区宜至少设置</w:t>
      </w:r>
      <w:r>
        <w:t>1</w:t>
      </w:r>
      <w:r>
        <w:t>个公共厕所和</w:t>
      </w:r>
      <w:r>
        <w:t>1</w:t>
      </w:r>
      <w:r>
        <w:t>个母婴室</w:t>
      </w:r>
      <w:r>
        <w:rPr>
          <w:rFonts w:hint="eastAsia"/>
        </w:rPr>
        <w:t>；</w:t>
      </w:r>
    </w:p>
    <w:p w14:paraId="498CCFDF" w14:textId="77777777" w:rsidR="009B2597" w:rsidRDefault="00251783">
      <w:pPr>
        <w:pStyle w:val="affd"/>
        <w:ind w:leftChars="150" w:left="420" w:firstLineChars="0" w:firstLine="0"/>
      </w:pPr>
      <w:r>
        <w:t>5</w:t>
      </w:r>
      <w:r>
        <w:rPr>
          <w:rFonts w:hint="eastAsia"/>
        </w:rPr>
        <w:t xml:space="preserve"> </w:t>
      </w:r>
      <w:r>
        <w:rPr>
          <w:rFonts w:hint="eastAsia"/>
          <w:bCs/>
        </w:rPr>
        <w:t>游乐非见客区域宜设置服务人员厕所</w:t>
      </w:r>
      <w:r>
        <w:rPr>
          <w:rFonts w:hint="eastAsia"/>
        </w:rPr>
        <w:t>。</w:t>
      </w:r>
    </w:p>
    <w:p w14:paraId="3A0F85CA" w14:textId="77777777" w:rsidR="009B2597" w:rsidRDefault="00251783">
      <w:pPr>
        <w:numPr>
          <w:ilvl w:val="2"/>
          <w:numId w:val="1"/>
        </w:numPr>
        <w:jc w:val="both"/>
      </w:pPr>
      <w:r>
        <w:rPr>
          <w:rFonts w:hint="eastAsia"/>
        </w:rPr>
        <w:t xml:space="preserve"> </w:t>
      </w:r>
      <w:r>
        <w:rPr>
          <w:rFonts w:hint="eastAsia"/>
        </w:rPr>
        <w:t>观演建筑和室外表演场地应在观演区外围设置集散区，集散区面积应按观演人数确定，并不应小于</w:t>
      </w:r>
      <w:r>
        <w:rPr>
          <w:rFonts w:hint="eastAsia"/>
        </w:rPr>
        <w:t>0.2</w:t>
      </w:r>
      <w:r>
        <w:rPr>
          <w:rFonts w:hint="eastAsia"/>
        </w:rPr>
        <w:t>㎡</w:t>
      </w:r>
      <w:r>
        <w:rPr>
          <w:rFonts w:hint="eastAsia"/>
        </w:rPr>
        <w:t>/</w:t>
      </w:r>
      <w:r>
        <w:rPr>
          <w:rFonts w:hint="eastAsia"/>
        </w:rPr>
        <w:t>人。入场集散区和散场集散区宜为不同方向，集散区不应影响游乐区内主要道路通行。</w:t>
      </w:r>
    </w:p>
    <w:p w14:paraId="008C5FD1" w14:textId="77777777" w:rsidR="009B2597" w:rsidRDefault="00251783">
      <w:pPr>
        <w:numPr>
          <w:ilvl w:val="2"/>
          <w:numId w:val="1"/>
        </w:numPr>
      </w:pPr>
      <w:r>
        <w:rPr>
          <w:rFonts w:hint="eastAsia"/>
        </w:rPr>
        <w:t xml:space="preserve"> </w:t>
      </w:r>
      <w:r>
        <w:rPr>
          <w:rFonts w:hint="eastAsia"/>
        </w:rPr>
        <w:t>室外餐饮区宜采取遮荫避雨措施。</w:t>
      </w:r>
    </w:p>
    <w:bookmarkStart w:id="173" w:name="_Toc12757"/>
    <w:bookmarkStart w:id="174" w:name="_Toc2338"/>
    <w:p w14:paraId="244488B4" w14:textId="77777777" w:rsidR="009B2597" w:rsidRDefault="00251783">
      <w:pPr>
        <w:pStyle w:val="3"/>
      </w:pPr>
      <w:r>
        <w:fldChar w:fldCharType="begin"/>
      </w:r>
      <w:r>
        <w:instrText xml:space="preserve"> = 3 \* ROMAN </w:instrText>
      </w:r>
      <w:r>
        <w:fldChar w:fldCharType="separate"/>
      </w:r>
      <w:bookmarkStart w:id="175" w:name="_Toc67054279"/>
      <w:bookmarkStart w:id="176" w:name="_Toc67899597"/>
      <w:bookmarkStart w:id="177" w:name="_Toc71276256"/>
      <w:bookmarkStart w:id="178" w:name="_Toc67900519"/>
      <w:bookmarkStart w:id="179" w:name="_Toc71377616"/>
      <w:bookmarkStart w:id="180" w:name="_Toc67303175"/>
      <w:bookmarkStart w:id="181" w:name="_Toc67899344"/>
      <w:r>
        <w:t>III</w:t>
      </w:r>
      <w:r>
        <w:fldChar w:fldCharType="end"/>
      </w:r>
      <w:r>
        <w:t xml:space="preserve">  </w:t>
      </w:r>
      <w:r>
        <w:rPr>
          <w:rFonts w:hint="eastAsia"/>
        </w:rPr>
        <w:t>后勤区</w:t>
      </w:r>
      <w:bookmarkEnd w:id="173"/>
      <w:bookmarkEnd w:id="174"/>
      <w:bookmarkEnd w:id="175"/>
      <w:bookmarkEnd w:id="176"/>
      <w:bookmarkEnd w:id="177"/>
      <w:bookmarkEnd w:id="178"/>
      <w:bookmarkEnd w:id="179"/>
      <w:bookmarkEnd w:id="180"/>
      <w:bookmarkEnd w:id="181"/>
    </w:p>
    <w:p w14:paraId="743D2892" w14:textId="77777777" w:rsidR="009B2597" w:rsidRDefault="00251783">
      <w:pPr>
        <w:numPr>
          <w:ilvl w:val="2"/>
          <w:numId w:val="1"/>
        </w:numPr>
      </w:pPr>
      <w:r>
        <w:rPr>
          <w:rFonts w:hint="eastAsia"/>
        </w:rPr>
        <w:t xml:space="preserve"> </w:t>
      </w:r>
      <w:r>
        <w:rPr>
          <w:rFonts w:hint="eastAsia"/>
        </w:rPr>
        <w:t>后勤区功能配置应符合表</w:t>
      </w:r>
      <w:r>
        <w:t>4.2.16</w:t>
      </w:r>
      <w:r>
        <w:rPr>
          <w:rFonts w:hint="eastAsia"/>
        </w:rPr>
        <w:t>的规定。</w:t>
      </w:r>
    </w:p>
    <w:p w14:paraId="694A63CF" w14:textId="77777777" w:rsidR="009B2597" w:rsidRDefault="00251783">
      <w:pPr>
        <w:jc w:val="center"/>
        <w:rPr>
          <w:b/>
          <w:bCs/>
          <w:sz w:val="24"/>
        </w:rPr>
      </w:pPr>
      <w:r>
        <w:rPr>
          <w:rFonts w:hint="eastAsia"/>
          <w:b/>
          <w:bCs/>
          <w:sz w:val="24"/>
        </w:rPr>
        <w:t>表</w:t>
      </w:r>
      <w:r>
        <w:rPr>
          <w:rFonts w:hint="eastAsia"/>
          <w:b/>
          <w:bCs/>
          <w:sz w:val="24"/>
        </w:rPr>
        <w:t xml:space="preserve">4.2.16  </w:t>
      </w:r>
      <w:r>
        <w:rPr>
          <w:rFonts w:hint="eastAsia"/>
          <w:b/>
          <w:bCs/>
          <w:sz w:val="24"/>
        </w:rPr>
        <w:t>后勤区功能配置表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923"/>
        <w:gridCol w:w="1418"/>
        <w:gridCol w:w="1417"/>
        <w:gridCol w:w="1276"/>
        <w:gridCol w:w="1472"/>
      </w:tblGrid>
      <w:tr w:rsidR="009B2597" w14:paraId="7E4F125A" w14:textId="77777777">
        <w:trPr>
          <w:trHeight w:val="454"/>
          <w:jc w:val="center"/>
        </w:trPr>
        <w:tc>
          <w:tcPr>
            <w:tcW w:w="2923" w:type="dxa"/>
            <w:tcBorders>
              <w:tl2br w:val="nil"/>
              <w:tr2bl w:val="nil"/>
            </w:tcBorders>
            <w:vAlign w:val="center"/>
          </w:tcPr>
          <w:p w14:paraId="65E3DAAF" w14:textId="77777777" w:rsidR="009B2597" w:rsidRDefault="00251783">
            <w:pPr>
              <w:spacing w:line="288" w:lineRule="auto"/>
              <w:jc w:val="center"/>
              <w:rPr>
                <w:rFonts w:cs="宋体"/>
                <w:color w:val="000000"/>
                <w:sz w:val="21"/>
              </w:rPr>
            </w:pPr>
            <w:r>
              <w:rPr>
                <w:rFonts w:cs="宋体" w:hint="eastAsia"/>
                <w:color w:val="000000"/>
                <w:sz w:val="21"/>
              </w:rPr>
              <w:t>类型</w:t>
            </w:r>
          </w:p>
        </w:tc>
        <w:tc>
          <w:tcPr>
            <w:tcW w:w="1418" w:type="dxa"/>
            <w:tcBorders>
              <w:tl2br w:val="nil"/>
              <w:tr2bl w:val="nil"/>
            </w:tcBorders>
            <w:vAlign w:val="center"/>
          </w:tcPr>
          <w:p w14:paraId="71494749" w14:textId="77777777" w:rsidR="009B2597" w:rsidRDefault="00251783">
            <w:pPr>
              <w:spacing w:line="288" w:lineRule="auto"/>
              <w:jc w:val="center"/>
              <w:rPr>
                <w:rFonts w:cs="宋体"/>
                <w:color w:val="000000"/>
                <w:sz w:val="21"/>
              </w:rPr>
            </w:pPr>
            <w:r>
              <w:rPr>
                <w:rFonts w:cs="宋体" w:hint="eastAsia"/>
                <w:color w:val="000000"/>
                <w:sz w:val="21"/>
              </w:rPr>
              <w:t>小型</w:t>
            </w:r>
          </w:p>
        </w:tc>
        <w:tc>
          <w:tcPr>
            <w:tcW w:w="1417" w:type="dxa"/>
            <w:tcBorders>
              <w:tl2br w:val="nil"/>
              <w:tr2bl w:val="nil"/>
            </w:tcBorders>
            <w:vAlign w:val="center"/>
          </w:tcPr>
          <w:p w14:paraId="2340A1F3" w14:textId="77777777" w:rsidR="009B2597" w:rsidRDefault="00251783">
            <w:pPr>
              <w:spacing w:line="288" w:lineRule="auto"/>
              <w:jc w:val="center"/>
              <w:rPr>
                <w:rFonts w:cs="宋体"/>
                <w:color w:val="000000"/>
                <w:sz w:val="21"/>
              </w:rPr>
            </w:pPr>
            <w:r>
              <w:rPr>
                <w:rFonts w:cs="宋体" w:hint="eastAsia"/>
                <w:color w:val="000000"/>
                <w:sz w:val="21"/>
              </w:rPr>
              <w:t>中型</w:t>
            </w:r>
          </w:p>
        </w:tc>
        <w:tc>
          <w:tcPr>
            <w:tcW w:w="1276" w:type="dxa"/>
            <w:tcBorders>
              <w:tl2br w:val="nil"/>
              <w:tr2bl w:val="nil"/>
            </w:tcBorders>
            <w:vAlign w:val="center"/>
          </w:tcPr>
          <w:p w14:paraId="0191A672" w14:textId="77777777" w:rsidR="009B2597" w:rsidRDefault="00251783">
            <w:pPr>
              <w:spacing w:line="288" w:lineRule="auto"/>
              <w:jc w:val="center"/>
              <w:rPr>
                <w:rFonts w:cs="宋体"/>
                <w:color w:val="000000"/>
                <w:sz w:val="21"/>
              </w:rPr>
            </w:pPr>
            <w:r>
              <w:rPr>
                <w:rFonts w:cs="宋体" w:hint="eastAsia"/>
                <w:color w:val="000000"/>
                <w:sz w:val="21"/>
              </w:rPr>
              <w:t>大型</w:t>
            </w:r>
          </w:p>
        </w:tc>
        <w:tc>
          <w:tcPr>
            <w:tcW w:w="1472" w:type="dxa"/>
            <w:tcBorders>
              <w:tl2br w:val="nil"/>
              <w:tr2bl w:val="nil"/>
            </w:tcBorders>
            <w:vAlign w:val="center"/>
          </w:tcPr>
          <w:p w14:paraId="4BAB1B9C" w14:textId="77777777" w:rsidR="009B2597" w:rsidRDefault="00251783">
            <w:pPr>
              <w:spacing w:line="288" w:lineRule="auto"/>
              <w:jc w:val="center"/>
              <w:rPr>
                <w:rFonts w:cs="宋体"/>
                <w:color w:val="000000"/>
                <w:sz w:val="21"/>
              </w:rPr>
            </w:pPr>
            <w:r>
              <w:rPr>
                <w:rFonts w:cs="宋体" w:hint="eastAsia"/>
                <w:color w:val="000000"/>
                <w:sz w:val="21"/>
              </w:rPr>
              <w:t>特大型</w:t>
            </w:r>
          </w:p>
        </w:tc>
      </w:tr>
      <w:tr w:rsidR="009B2597" w14:paraId="15A6AC31" w14:textId="77777777">
        <w:trPr>
          <w:trHeight w:val="454"/>
          <w:jc w:val="center"/>
        </w:trPr>
        <w:tc>
          <w:tcPr>
            <w:tcW w:w="2923" w:type="dxa"/>
            <w:tcBorders>
              <w:tl2br w:val="nil"/>
              <w:tr2bl w:val="nil"/>
            </w:tcBorders>
            <w:vAlign w:val="center"/>
          </w:tcPr>
          <w:p w14:paraId="3A7FF477" w14:textId="77777777" w:rsidR="009B2597" w:rsidRDefault="00251783">
            <w:pPr>
              <w:spacing w:line="288" w:lineRule="auto"/>
              <w:jc w:val="center"/>
              <w:rPr>
                <w:rFonts w:cs="宋体"/>
                <w:color w:val="000000"/>
                <w:sz w:val="21"/>
              </w:rPr>
            </w:pPr>
            <w:r>
              <w:rPr>
                <w:rFonts w:cs="宋体" w:hint="eastAsia"/>
                <w:color w:val="000000"/>
                <w:sz w:val="21"/>
              </w:rPr>
              <w:t>办公管理</w:t>
            </w:r>
          </w:p>
        </w:tc>
        <w:tc>
          <w:tcPr>
            <w:tcW w:w="1418" w:type="dxa"/>
            <w:tcBorders>
              <w:tl2br w:val="nil"/>
              <w:tr2bl w:val="nil"/>
            </w:tcBorders>
            <w:vAlign w:val="center"/>
          </w:tcPr>
          <w:p w14:paraId="59D2571D"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7564E439"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3A94661A"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6A1DD5F9"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1955E67A" w14:textId="77777777">
        <w:trPr>
          <w:trHeight w:val="454"/>
          <w:jc w:val="center"/>
        </w:trPr>
        <w:tc>
          <w:tcPr>
            <w:tcW w:w="2923" w:type="dxa"/>
            <w:tcBorders>
              <w:tl2br w:val="nil"/>
              <w:tr2bl w:val="nil"/>
            </w:tcBorders>
            <w:vAlign w:val="center"/>
          </w:tcPr>
          <w:p w14:paraId="36289B82" w14:textId="77777777" w:rsidR="009B2597" w:rsidRDefault="00251783">
            <w:pPr>
              <w:spacing w:line="288" w:lineRule="auto"/>
              <w:jc w:val="center"/>
              <w:rPr>
                <w:rFonts w:cs="宋体"/>
                <w:color w:val="000000"/>
                <w:sz w:val="21"/>
              </w:rPr>
            </w:pPr>
            <w:r>
              <w:rPr>
                <w:rFonts w:cs="宋体" w:hint="eastAsia"/>
                <w:color w:val="000000"/>
                <w:sz w:val="21"/>
              </w:rPr>
              <w:t>消防控制中心</w:t>
            </w:r>
          </w:p>
        </w:tc>
        <w:tc>
          <w:tcPr>
            <w:tcW w:w="1418" w:type="dxa"/>
            <w:tcBorders>
              <w:tl2br w:val="nil"/>
              <w:tr2bl w:val="nil"/>
            </w:tcBorders>
            <w:vAlign w:val="center"/>
          </w:tcPr>
          <w:p w14:paraId="4EE29D8C"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66C2DD19"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5CA8EEBB"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57DB764A"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063FFA2C" w14:textId="77777777">
        <w:trPr>
          <w:trHeight w:val="454"/>
          <w:jc w:val="center"/>
        </w:trPr>
        <w:tc>
          <w:tcPr>
            <w:tcW w:w="2923" w:type="dxa"/>
            <w:tcBorders>
              <w:tl2br w:val="nil"/>
              <w:tr2bl w:val="nil"/>
            </w:tcBorders>
            <w:vAlign w:val="center"/>
          </w:tcPr>
          <w:p w14:paraId="0F7797E3" w14:textId="77777777" w:rsidR="009B2597" w:rsidRDefault="00251783">
            <w:pPr>
              <w:spacing w:line="288" w:lineRule="auto"/>
              <w:jc w:val="center"/>
              <w:rPr>
                <w:rFonts w:cs="宋体"/>
                <w:color w:val="000000"/>
                <w:sz w:val="21"/>
              </w:rPr>
            </w:pPr>
            <w:r>
              <w:rPr>
                <w:rFonts w:cs="宋体" w:hint="eastAsia"/>
                <w:color w:val="000000"/>
                <w:sz w:val="21"/>
              </w:rPr>
              <w:t>广播</w:t>
            </w:r>
          </w:p>
        </w:tc>
        <w:tc>
          <w:tcPr>
            <w:tcW w:w="1418" w:type="dxa"/>
            <w:tcBorders>
              <w:tl2br w:val="nil"/>
              <w:tr2bl w:val="nil"/>
            </w:tcBorders>
            <w:vAlign w:val="center"/>
          </w:tcPr>
          <w:p w14:paraId="7A0A9077"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02551D7F"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165932C8"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76FDEB7C"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1E401E67" w14:textId="77777777">
        <w:trPr>
          <w:trHeight w:val="454"/>
          <w:jc w:val="center"/>
        </w:trPr>
        <w:tc>
          <w:tcPr>
            <w:tcW w:w="2923" w:type="dxa"/>
            <w:tcBorders>
              <w:tl2br w:val="nil"/>
              <w:tr2bl w:val="nil"/>
            </w:tcBorders>
            <w:vAlign w:val="center"/>
          </w:tcPr>
          <w:p w14:paraId="5F6D22DA" w14:textId="77777777" w:rsidR="009B2597" w:rsidRDefault="00251783">
            <w:pPr>
              <w:spacing w:line="288" w:lineRule="auto"/>
              <w:jc w:val="center"/>
              <w:rPr>
                <w:rFonts w:cs="宋体"/>
                <w:color w:val="000000"/>
                <w:sz w:val="21"/>
              </w:rPr>
            </w:pPr>
            <w:r>
              <w:rPr>
                <w:rFonts w:cs="宋体" w:hint="eastAsia"/>
                <w:color w:val="000000"/>
                <w:sz w:val="21"/>
              </w:rPr>
              <w:t>安防控制中心</w:t>
            </w:r>
          </w:p>
        </w:tc>
        <w:tc>
          <w:tcPr>
            <w:tcW w:w="1418" w:type="dxa"/>
            <w:tcBorders>
              <w:tl2br w:val="nil"/>
              <w:tr2bl w:val="nil"/>
            </w:tcBorders>
            <w:vAlign w:val="center"/>
          </w:tcPr>
          <w:p w14:paraId="78DF0039"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1E1894A7"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300B8D95"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46434879"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48523C0C" w14:textId="77777777">
        <w:trPr>
          <w:trHeight w:val="454"/>
          <w:jc w:val="center"/>
        </w:trPr>
        <w:tc>
          <w:tcPr>
            <w:tcW w:w="2923" w:type="dxa"/>
            <w:tcBorders>
              <w:tl2br w:val="nil"/>
              <w:tr2bl w:val="nil"/>
            </w:tcBorders>
            <w:vAlign w:val="center"/>
          </w:tcPr>
          <w:p w14:paraId="1CDB2418" w14:textId="77777777" w:rsidR="009B2597" w:rsidRDefault="00251783">
            <w:pPr>
              <w:spacing w:line="288" w:lineRule="auto"/>
              <w:jc w:val="center"/>
              <w:rPr>
                <w:rFonts w:cs="宋体"/>
                <w:color w:val="000000"/>
                <w:sz w:val="21"/>
              </w:rPr>
            </w:pPr>
            <w:r>
              <w:rPr>
                <w:rFonts w:cs="宋体" w:hint="eastAsia"/>
                <w:color w:val="000000"/>
                <w:sz w:val="21"/>
              </w:rPr>
              <w:t>设备机房</w:t>
            </w:r>
          </w:p>
        </w:tc>
        <w:tc>
          <w:tcPr>
            <w:tcW w:w="1418" w:type="dxa"/>
            <w:tcBorders>
              <w:tl2br w:val="nil"/>
              <w:tr2bl w:val="nil"/>
            </w:tcBorders>
            <w:vAlign w:val="center"/>
          </w:tcPr>
          <w:p w14:paraId="1E047BEC"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2D12BFFD"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435C09AD"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3CEC179A"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7A4D99E" w14:textId="77777777">
        <w:trPr>
          <w:trHeight w:val="454"/>
          <w:jc w:val="center"/>
        </w:trPr>
        <w:tc>
          <w:tcPr>
            <w:tcW w:w="2923" w:type="dxa"/>
            <w:tcBorders>
              <w:tl2br w:val="nil"/>
              <w:tr2bl w:val="nil"/>
            </w:tcBorders>
            <w:vAlign w:val="center"/>
          </w:tcPr>
          <w:p w14:paraId="15D66EAE" w14:textId="77777777" w:rsidR="009B2597" w:rsidRDefault="00251783">
            <w:pPr>
              <w:spacing w:line="288" w:lineRule="auto"/>
              <w:jc w:val="center"/>
              <w:rPr>
                <w:rFonts w:cs="宋体"/>
                <w:color w:val="000000"/>
                <w:sz w:val="21"/>
              </w:rPr>
            </w:pPr>
            <w:r>
              <w:rPr>
                <w:rFonts w:cs="宋体" w:hint="eastAsia"/>
                <w:color w:val="000000"/>
                <w:sz w:val="21"/>
              </w:rPr>
              <w:t>维修车间</w:t>
            </w:r>
          </w:p>
        </w:tc>
        <w:tc>
          <w:tcPr>
            <w:tcW w:w="1418" w:type="dxa"/>
            <w:tcBorders>
              <w:tl2br w:val="nil"/>
              <w:tr2bl w:val="nil"/>
            </w:tcBorders>
            <w:vAlign w:val="center"/>
          </w:tcPr>
          <w:p w14:paraId="5E60C647"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41A36D0E"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359B9511"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2CB284FE"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79856E3" w14:textId="77777777">
        <w:trPr>
          <w:trHeight w:val="454"/>
          <w:jc w:val="center"/>
        </w:trPr>
        <w:tc>
          <w:tcPr>
            <w:tcW w:w="2923" w:type="dxa"/>
            <w:tcBorders>
              <w:tl2br w:val="nil"/>
              <w:tr2bl w:val="nil"/>
            </w:tcBorders>
            <w:vAlign w:val="center"/>
          </w:tcPr>
          <w:p w14:paraId="6A3D57F7" w14:textId="77777777" w:rsidR="009B2597" w:rsidRDefault="00251783">
            <w:pPr>
              <w:spacing w:line="288" w:lineRule="auto"/>
              <w:jc w:val="center"/>
              <w:rPr>
                <w:rFonts w:cs="宋体"/>
                <w:color w:val="000000"/>
                <w:sz w:val="21"/>
              </w:rPr>
            </w:pPr>
            <w:r>
              <w:rPr>
                <w:rFonts w:cs="宋体" w:hint="eastAsia"/>
                <w:color w:val="000000"/>
                <w:sz w:val="21"/>
              </w:rPr>
              <w:t>花车库</w:t>
            </w:r>
          </w:p>
        </w:tc>
        <w:tc>
          <w:tcPr>
            <w:tcW w:w="1418" w:type="dxa"/>
            <w:tcBorders>
              <w:tl2br w:val="nil"/>
              <w:tr2bl w:val="nil"/>
            </w:tcBorders>
            <w:vAlign w:val="center"/>
          </w:tcPr>
          <w:p w14:paraId="4E648934"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01F06E01"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7FB8D53B"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70D93377"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32E5B64E" w14:textId="77777777">
        <w:trPr>
          <w:trHeight w:val="454"/>
          <w:jc w:val="center"/>
        </w:trPr>
        <w:tc>
          <w:tcPr>
            <w:tcW w:w="2923" w:type="dxa"/>
            <w:tcBorders>
              <w:tl2br w:val="nil"/>
              <w:tr2bl w:val="nil"/>
            </w:tcBorders>
            <w:vAlign w:val="center"/>
          </w:tcPr>
          <w:p w14:paraId="0A4A29A5" w14:textId="77777777" w:rsidR="009B2597" w:rsidRDefault="00251783">
            <w:pPr>
              <w:spacing w:line="288" w:lineRule="auto"/>
              <w:jc w:val="center"/>
              <w:rPr>
                <w:rFonts w:cs="宋体"/>
                <w:color w:val="000000"/>
                <w:sz w:val="21"/>
              </w:rPr>
            </w:pPr>
            <w:r>
              <w:rPr>
                <w:rFonts w:cs="宋体" w:hint="eastAsia"/>
                <w:color w:val="000000"/>
                <w:sz w:val="21"/>
              </w:rPr>
              <w:t>库房</w:t>
            </w:r>
          </w:p>
        </w:tc>
        <w:tc>
          <w:tcPr>
            <w:tcW w:w="1418" w:type="dxa"/>
            <w:tcBorders>
              <w:tl2br w:val="nil"/>
              <w:tr2bl w:val="nil"/>
            </w:tcBorders>
            <w:vAlign w:val="center"/>
          </w:tcPr>
          <w:p w14:paraId="5A2C56FD"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7211FCA7"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37167D38"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74CE8C35"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440328A6" w14:textId="77777777">
        <w:trPr>
          <w:trHeight w:val="454"/>
          <w:jc w:val="center"/>
        </w:trPr>
        <w:tc>
          <w:tcPr>
            <w:tcW w:w="2923" w:type="dxa"/>
            <w:tcBorders>
              <w:tl2br w:val="nil"/>
              <w:tr2bl w:val="nil"/>
            </w:tcBorders>
            <w:vAlign w:val="center"/>
          </w:tcPr>
          <w:p w14:paraId="318F9B4A" w14:textId="77777777" w:rsidR="009B2597" w:rsidRDefault="00251783">
            <w:pPr>
              <w:spacing w:line="288" w:lineRule="auto"/>
              <w:jc w:val="center"/>
              <w:rPr>
                <w:rFonts w:cs="宋体"/>
                <w:color w:val="000000"/>
                <w:sz w:val="21"/>
              </w:rPr>
            </w:pPr>
            <w:r>
              <w:rPr>
                <w:rFonts w:cs="宋体" w:hint="eastAsia"/>
                <w:color w:val="000000"/>
                <w:sz w:val="21"/>
              </w:rPr>
              <w:t>垃圾收集点</w:t>
            </w:r>
          </w:p>
        </w:tc>
        <w:tc>
          <w:tcPr>
            <w:tcW w:w="1418" w:type="dxa"/>
            <w:tcBorders>
              <w:tl2br w:val="nil"/>
              <w:tr2bl w:val="nil"/>
            </w:tcBorders>
            <w:vAlign w:val="center"/>
          </w:tcPr>
          <w:p w14:paraId="6D452E43"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120CAC04"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0B2FC9AF"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4358E2D7"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68FFEC3B" w14:textId="77777777">
        <w:trPr>
          <w:trHeight w:val="454"/>
          <w:jc w:val="center"/>
        </w:trPr>
        <w:tc>
          <w:tcPr>
            <w:tcW w:w="2923" w:type="dxa"/>
            <w:tcBorders>
              <w:tl2br w:val="nil"/>
              <w:tr2bl w:val="nil"/>
            </w:tcBorders>
            <w:vAlign w:val="center"/>
          </w:tcPr>
          <w:p w14:paraId="483B3A47" w14:textId="77777777" w:rsidR="009B2597" w:rsidRDefault="00251783">
            <w:pPr>
              <w:spacing w:line="288" w:lineRule="auto"/>
              <w:jc w:val="center"/>
              <w:rPr>
                <w:rFonts w:cs="宋体"/>
                <w:color w:val="000000"/>
                <w:sz w:val="21"/>
              </w:rPr>
            </w:pPr>
            <w:r>
              <w:rPr>
                <w:rFonts w:cs="宋体" w:hint="eastAsia"/>
                <w:color w:val="000000"/>
                <w:sz w:val="21"/>
              </w:rPr>
              <w:t>垃圾站</w:t>
            </w:r>
          </w:p>
        </w:tc>
        <w:tc>
          <w:tcPr>
            <w:tcW w:w="1418" w:type="dxa"/>
            <w:tcBorders>
              <w:tl2br w:val="nil"/>
              <w:tr2bl w:val="nil"/>
            </w:tcBorders>
            <w:vAlign w:val="center"/>
          </w:tcPr>
          <w:p w14:paraId="233784B2"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23EA5E68"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71348908"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0779DC2A"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3CD4B7B2" w14:textId="77777777">
        <w:trPr>
          <w:trHeight w:val="454"/>
          <w:jc w:val="center"/>
        </w:trPr>
        <w:tc>
          <w:tcPr>
            <w:tcW w:w="2923" w:type="dxa"/>
            <w:tcBorders>
              <w:tl2br w:val="nil"/>
              <w:tr2bl w:val="nil"/>
            </w:tcBorders>
            <w:vAlign w:val="center"/>
          </w:tcPr>
          <w:p w14:paraId="3D167D62" w14:textId="77777777" w:rsidR="009B2597" w:rsidRDefault="00251783">
            <w:pPr>
              <w:spacing w:line="288" w:lineRule="auto"/>
              <w:jc w:val="center"/>
              <w:rPr>
                <w:rFonts w:cs="宋体"/>
                <w:color w:val="000000"/>
                <w:sz w:val="21"/>
              </w:rPr>
            </w:pPr>
            <w:r>
              <w:rPr>
                <w:rFonts w:cs="宋体" w:hint="eastAsia"/>
                <w:color w:val="000000"/>
                <w:sz w:val="21"/>
              </w:rPr>
              <w:t>中央厨房</w:t>
            </w:r>
          </w:p>
        </w:tc>
        <w:tc>
          <w:tcPr>
            <w:tcW w:w="1418" w:type="dxa"/>
            <w:tcBorders>
              <w:tl2br w:val="nil"/>
              <w:tr2bl w:val="nil"/>
            </w:tcBorders>
            <w:vAlign w:val="center"/>
          </w:tcPr>
          <w:p w14:paraId="22D4EC4C"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5D79F553"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2AC56990"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726F8F2D"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3C27BE96" w14:textId="77777777">
        <w:trPr>
          <w:trHeight w:val="454"/>
          <w:jc w:val="center"/>
        </w:trPr>
        <w:tc>
          <w:tcPr>
            <w:tcW w:w="2923" w:type="dxa"/>
            <w:tcBorders>
              <w:tl2br w:val="nil"/>
              <w:tr2bl w:val="nil"/>
            </w:tcBorders>
            <w:vAlign w:val="center"/>
          </w:tcPr>
          <w:p w14:paraId="4797F55D" w14:textId="77777777" w:rsidR="009B2597" w:rsidRDefault="00251783">
            <w:pPr>
              <w:spacing w:line="288" w:lineRule="auto"/>
              <w:jc w:val="center"/>
              <w:rPr>
                <w:rFonts w:cs="宋体"/>
                <w:color w:val="000000"/>
                <w:sz w:val="21"/>
              </w:rPr>
            </w:pPr>
            <w:r>
              <w:rPr>
                <w:rFonts w:cs="宋体" w:hint="eastAsia"/>
                <w:color w:val="000000"/>
                <w:sz w:val="21"/>
              </w:rPr>
              <w:t>餐厅</w:t>
            </w:r>
          </w:p>
        </w:tc>
        <w:tc>
          <w:tcPr>
            <w:tcW w:w="1418" w:type="dxa"/>
            <w:tcBorders>
              <w:tl2br w:val="nil"/>
              <w:tr2bl w:val="nil"/>
            </w:tcBorders>
            <w:vAlign w:val="center"/>
          </w:tcPr>
          <w:p w14:paraId="2BACD87D"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20F9F5E0"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305A4A46"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12E0263D"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4DF39899" w14:textId="77777777">
        <w:trPr>
          <w:trHeight w:val="454"/>
          <w:jc w:val="center"/>
        </w:trPr>
        <w:tc>
          <w:tcPr>
            <w:tcW w:w="2923" w:type="dxa"/>
            <w:tcBorders>
              <w:tl2br w:val="nil"/>
              <w:tr2bl w:val="nil"/>
            </w:tcBorders>
            <w:vAlign w:val="center"/>
          </w:tcPr>
          <w:p w14:paraId="5BC764D2" w14:textId="77777777" w:rsidR="009B2597" w:rsidRDefault="00251783">
            <w:pPr>
              <w:spacing w:line="288" w:lineRule="auto"/>
              <w:jc w:val="center"/>
              <w:rPr>
                <w:rFonts w:cs="宋体"/>
                <w:color w:val="000000"/>
                <w:sz w:val="21"/>
              </w:rPr>
            </w:pPr>
            <w:r>
              <w:rPr>
                <w:rFonts w:cs="宋体" w:hint="eastAsia"/>
                <w:color w:val="000000"/>
                <w:sz w:val="21"/>
              </w:rPr>
              <w:lastRenderedPageBreak/>
              <w:t>公共厕所</w:t>
            </w:r>
          </w:p>
        </w:tc>
        <w:tc>
          <w:tcPr>
            <w:tcW w:w="1418" w:type="dxa"/>
            <w:tcBorders>
              <w:tl2br w:val="nil"/>
              <w:tr2bl w:val="nil"/>
            </w:tcBorders>
            <w:vAlign w:val="center"/>
          </w:tcPr>
          <w:p w14:paraId="0B73AE73"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6FF8234D"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1D6F43A6"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508308C0"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0F9F590F" w14:textId="77777777">
        <w:trPr>
          <w:trHeight w:val="454"/>
          <w:jc w:val="center"/>
        </w:trPr>
        <w:tc>
          <w:tcPr>
            <w:tcW w:w="2923" w:type="dxa"/>
            <w:tcBorders>
              <w:tl2br w:val="nil"/>
              <w:tr2bl w:val="nil"/>
            </w:tcBorders>
            <w:vAlign w:val="center"/>
          </w:tcPr>
          <w:p w14:paraId="1532002C" w14:textId="77777777" w:rsidR="009B2597" w:rsidRDefault="00251783">
            <w:pPr>
              <w:spacing w:line="288" w:lineRule="auto"/>
              <w:jc w:val="center"/>
              <w:rPr>
                <w:rFonts w:cs="宋体"/>
                <w:color w:val="000000"/>
                <w:sz w:val="21"/>
              </w:rPr>
            </w:pPr>
            <w:r>
              <w:rPr>
                <w:rFonts w:cs="宋体" w:hint="eastAsia"/>
                <w:color w:val="000000"/>
                <w:sz w:val="21"/>
              </w:rPr>
              <w:t>员工休息</w:t>
            </w:r>
          </w:p>
        </w:tc>
        <w:tc>
          <w:tcPr>
            <w:tcW w:w="1418" w:type="dxa"/>
            <w:tcBorders>
              <w:tl2br w:val="nil"/>
              <w:tr2bl w:val="nil"/>
            </w:tcBorders>
            <w:vAlign w:val="center"/>
          </w:tcPr>
          <w:p w14:paraId="3A3D629D"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5FFCF793"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06B2BABE"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11B2B390"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C51B96D" w14:textId="77777777">
        <w:trPr>
          <w:trHeight w:val="454"/>
          <w:jc w:val="center"/>
        </w:trPr>
        <w:tc>
          <w:tcPr>
            <w:tcW w:w="2923" w:type="dxa"/>
            <w:tcBorders>
              <w:tl2br w:val="nil"/>
              <w:tr2bl w:val="nil"/>
            </w:tcBorders>
            <w:vAlign w:val="center"/>
          </w:tcPr>
          <w:p w14:paraId="6F283B56" w14:textId="77777777" w:rsidR="009B2597" w:rsidRDefault="00251783">
            <w:pPr>
              <w:spacing w:line="288" w:lineRule="auto"/>
              <w:jc w:val="center"/>
              <w:rPr>
                <w:rFonts w:cs="宋体"/>
                <w:color w:val="000000"/>
                <w:sz w:val="21"/>
              </w:rPr>
            </w:pPr>
            <w:r>
              <w:rPr>
                <w:rFonts w:cs="宋体" w:hint="eastAsia"/>
                <w:color w:val="000000"/>
                <w:sz w:val="21"/>
              </w:rPr>
              <w:t>演员训练用房</w:t>
            </w:r>
          </w:p>
        </w:tc>
        <w:tc>
          <w:tcPr>
            <w:tcW w:w="1418" w:type="dxa"/>
            <w:tcBorders>
              <w:tl2br w:val="nil"/>
              <w:tr2bl w:val="nil"/>
            </w:tcBorders>
            <w:vAlign w:val="center"/>
          </w:tcPr>
          <w:p w14:paraId="7579367E"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462C8179"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346FE8FB"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4449BFD9"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689C210D" w14:textId="77777777">
        <w:trPr>
          <w:trHeight w:val="454"/>
          <w:jc w:val="center"/>
        </w:trPr>
        <w:tc>
          <w:tcPr>
            <w:tcW w:w="2923" w:type="dxa"/>
            <w:tcBorders>
              <w:tl2br w:val="nil"/>
              <w:tr2bl w:val="nil"/>
            </w:tcBorders>
            <w:vAlign w:val="center"/>
          </w:tcPr>
          <w:p w14:paraId="46438362" w14:textId="77777777" w:rsidR="009B2597" w:rsidRDefault="00251783">
            <w:pPr>
              <w:spacing w:line="288" w:lineRule="auto"/>
              <w:jc w:val="center"/>
              <w:rPr>
                <w:rFonts w:cs="宋体"/>
                <w:color w:val="000000"/>
                <w:sz w:val="21"/>
              </w:rPr>
            </w:pPr>
            <w:r>
              <w:rPr>
                <w:rFonts w:cs="宋体" w:hint="eastAsia"/>
                <w:color w:val="000000"/>
                <w:sz w:val="21"/>
              </w:rPr>
              <w:t>停车场</w:t>
            </w:r>
            <w:r>
              <w:rPr>
                <w:rFonts w:cs="宋体" w:hint="eastAsia"/>
                <w:color w:val="000000"/>
                <w:sz w:val="21"/>
              </w:rPr>
              <w:t>/</w:t>
            </w:r>
            <w:r>
              <w:rPr>
                <w:rFonts w:cs="宋体" w:hint="eastAsia"/>
                <w:color w:val="000000"/>
                <w:sz w:val="21"/>
              </w:rPr>
              <w:t>楼</w:t>
            </w:r>
          </w:p>
        </w:tc>
        <w:tc>
          <w:tcPr>
            <w:tcW w:w="1418" w:type="dxa"/>
            <w:tcBorders>
              <w:tl2br w:val="nil"/>
              <w:tr2bl w:val="nil"/>
            </w:tcBorders>
            <w:vAlign w:val="center"/>
          </w:tcPr>
          <w:p w14:paraId="271418F3" w14:textId="77777777" w:rsidR="009B2597" w:rsidRDefault="00251783">
            <w:pPr>
              <w:spacing w:line="288" w:lineRule="auto"/>
              <w:jc w:val="center"/>
              <w:rPr>
                <w:rFonts w:cs="宋体"/>
                <w:color w:val="000000"/>
                <w:sz w:val="21"/>
              </w:rPr>
            </w:pPr>
            <w:r>
              <w:rPr>
                <w:rFonts w:cs="宋体" w:hint="eastAsia"/>
                <w:color w:val="000000"/>
                <w:sz w:val="21"/>
              </w:rPr>
              <w:t>●</w:t>
            </w:r>
          </w:p>
        </w:tc>
        <w:tc>
          <w:tcPr>
            <w:tcW w:w="1417" w:type="dxa"/>
            <w:tcBorders>
              <w:tl2br w:val="nil"/>
              <w:tr2bl w:val="nil"/>
            </w:tcBorders>
            <w:vAlign w:val="center"/>
          </w:tcPr>
          <w:p w14:paraId="490DEDA8" w14:textId="77777777" w:rsidR="009B2597" w:rsidRDefault="00251783">
            <w:pPr>
              <w:spacing w:line="288" w:lineRule="auto"/>
              <w:jc w:val="center"/>
              <w:rPr>
                <w:rFonts w:cs="宋体"/>
                <w:color w:val="000000"/>
                <w:sz w:val="21"/>
              </w:rPr>
            </w:pPr>
            <w:r>
              <w:rPr>
                <w:rFonts w:cs="宋体" w:hint="eastAsia"/>
                <w:color w:val="000000"/>
                <w:sz w:val="21"/>
              </w:rPr>
              <w:t>●</w:t>
            </w:r>
          </w:p>
        </w:tc>
        <w:tc>
          <w:tcPr>
            <w:tcW w:w="1276" w:type="dxa"/>
            <w:tcBorders>
              <w:tl2br w:val="nil"/>
              <w:tr2bl w:val="nil"/>
            </w:tcBorders>
            <w:vAlign w:val="center"/>
          </w:tcPr>
          <w:p w14:paraId="36631588" w14:textId="77777777" w:rsidR="009B2597" w:rsidRDefault="00251783">
            <w:pPr>
              <w:spacing w:line="288" w:lineRule="auto"/>
              <w:jc w:val="center"/>
              <w:rPr>
                <w:rFonts w:cs="宋体"/>
                <w:color w:val="000000"/>
                <w:sz w:val="21"/>
              </w:rPr>
            </w:pPr>
            <w:r>
              <w:rPr>
                <w:rFonts w:cs="宋体" w:hint="eastAsia"/>
                <w:color w:val="000000"/>
                <w:sz w:val="21"/>
              </w:rPr>
              <w:t>●</w:t>
            </w:r>
          </w:p>
        </w:tc>
        <w:tc>
          <w:tcPr>
            <w:tcW w:w="1472" w:type="dxa"/>
            <w:tcBorders>
              <w:tl2br w:val="nil"/>
              <w:tr2bl w:val="nil"/>
            </w:tcBorders>
            <w:vAlign w:val="center"/>
          </w:tcPr>
          <w:p w14:paraId="123DD189" w14:textId="77777777" w:rsidR="009B2597" w:rsidRDefault="00251783">
            <w:pPr>
              <w:spacing w:line="288" w:lineRule="auto"/>
              <w:jc w:val="center"/>
              <w:rPr>
                <w:rFonts w:cs="宋体"/>
                <w:color w:val="000000"/>
                <w:sz w:val="21"/>
              </w:rPr>
            </w:pPr>
            <w:r>
              <w:rPr>
                <w:rFonts w:cs="宋体" w:hint="eastAsia"/>
                <w:color w:val="000000"/>
                <w:sz w:val="21"/>
              </w:rPr>
              <w:t>●</w:t>
            </w:r>
          </w:p>
        </w:tc>
      </w:tr>
    </w:tbl>
    <w:p w14:paraId="48ACD6F9" w14:textId="77777777" w:rsidR="009B2597" w:rsidRDefault="00251783">
      <w:pPr>
        <w:ind w:firstLineChars="67" w:firstLine="141"/>
        <w:rPr>
          <w:bCs/>
          <w:sz w:val="21"/>
        </w:rPr>
      </w:pPr>
      <w:r>
        <w:rPr>
          <w:bCs/>
          <w:sz w:val="21"/>
        </w:rPr>
        <w:t>注：</w:t>
      </w:r>
      <w:r>
        <w:rPr>
          <w:rFonts w:hint="eastAsia"/>
          <w:bCs/>
          <w:sz w:val="21"/>
        </w:rPr>
        <w:t xml:space="preserve">1 </w:t>
      </w:r>
      <w:r>
        <w:rPr>
          <w:bCs/>
          <w:sz w:val="21"/>
        </w:rPr>
        <w:t>“●”</w:t>
      </w:r>
      <w:r>
        <w:rPr>
          <w:bCs/>
          <w:sz w:val="21"/>
        </w:rPr>
        <w:t>表示应设，</w:t>
      </w:r>
      <w:r>
        <w:rPr>
          <w:bCs/>
          <w:sz w:val="21"/>
        </w:rPr>
        <w:t>“○”</w:t>
      </w:r>
      <w:r>
        <w:rPr>
          <w:bCs/>
          <w:sz w:val="21"/>
        </w:rPr>
        <w:t>表示可设</w:t>
      </w:r>
      <w:r>
        <w:rPr>
          <w:rFonts w:hint="eastAsia"/>
          <w:bCs/>
          <w:sz w:val="21"/>
        </w:rPr>
        <w:t>；</w:t>
      </w:r>
    </w:p>
    <w:p w14:paraId="29BFF3D6" w14:textId="77777777" w:rsidR="009B2597" w:rsidRDefault="00251783">
      <w:pPr>
        <w:ind w:firstLineChars="270" w:firstLine="567"/>
        <w:rPr>
          <w:bCs/>
          <w:sz w:val="21"/>
        </w:rPr>
      </w:pPr>
      <w:r>
        <w:rPr>
          <w:rFonts w:hint="eastAsia"/>
          <w:bCs/>
          <w:sz w:val="21"/>
        </w:rPr>
        <w:t xml:space="preserve">2 </w:t>
      </w:r>
      <w:r>
        <w:rPr>
          <w:rFonts w:hint="eastAsia"/>
          <w:bCs/>
          <w:sz w:val="21"/>
        </w:rPr>
        <w:t>有花车巡游项目时应设置花车库。</w:t>
      </w:r>
    </w:p>
    <w:p w14:paraId="43FA295D" w14:textId="77777777" w:rsidR="009B2597" w:rsidRDefault="00251783">
      <w:pPr>
        <w:numPr>
          <w:ilvl w:val="2"/>
          <w:numId w:val="1"/>
        </w:numPr>
      </w:pPr>
      <w:r>
        <w:rPr>
          <w:rFonts w:hint="eastAsia"/>
        </w:rPr>
        <w:t xml:space="preserve"> </w:t>
      </w:r>
      <w:r>
        <w:rPr>
          <w:rFonts w:hint="eastAsia"/>
        </w:rPr>
        <w:t>后勤区设计应符合下列规定：</w:t>
      </w:r>
    </w:p>
    <w:p w14:paraId="6F11BFB5"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后勤区出入口与游乐区出入口应分别设置，宜面向不同的城市道路；</w:t>
      </w:r>
    </w:p>
    <w:p w14:paraId="16F46450"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后勤区员工出入口与车辆、物流出入口应分别设置；</w:t>
      </w:r>
    </w:p>
    <w:p w14:paraId="38B917B8"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后勤区应封闭管理，与游乐区连接的人员、机动车辆、花车巡游车辆的通道应分别设置，并采取安保措施，人员通道门应在紧急情况下可手动开启。</w:t>
      </w:r>
    </w:p>
    <w:p w14:paraId="2FCFD2B3" w14:textId="77777777" w:rsidR="009B2597" w:rsidRDefault="00251783">
      <w:pPr>
        <w:numPr>
          <w:ilvl w:val="2"/>
          <w:numId w:val="1"/>
        </w:numPr>
      </w:pPr>
      <w:r>
        <w:rPr>
          <w:rFonts w:hint="eastAsia"/>
        </w:rPr>
        <w:t xml:space="preserve"> </w:t>
      </w:r>
      <w:r>
        <w:rPr>
          <w:rFonts w:hint="eastAsia"/>
        </w:rPr>
        <w:t>后勤区停车设计应符合下列规定：</w:t>
      </w:r>
    </w:p>
    <w:p w14:paraId="52D2E33C"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宜根据运营要求分区设置；</w:t>
      </w:r>
    </w:p>
    <w:p w14:paraId="7F645633" w14:textId="77777777" w:rsidR="009B2597" w:rsidRDefault="00251783">
      <w:pPr>
        <w:autoSpaceDE/>
        <w:autoSpaceDN/>
        <w:adjustRightInd/>
        <w:ind w:firstLineChars="150" w:firstLine="420"/>
        <w:jc w:val="both"/>
        <w:rPr>
          <w:bCs/>
          <w:color w:val="000000"/>
          <w:szCs w:val="28"/>
        </w:rPr>
      </w:pPr>
      <w:r>
        <w:rPr>
          <w:rFonts w:cs="宋体"/>
          <w:bCs/>
          <w:color w:val="000000"/>
          <w:szCs w:val="28"/>
        </w:rPr>
        <w:t xml:space="preserve">2 </w:t>
      </w:r>
      <w:r>
        <w:rPr>
          <w:rFonts w:cs="宋体" w:hint="eastAsia"/>
          <w:bCs/>
          <w:color w:val="000000"/>
          <w:szCs w:val="28"/>
        </w:rPr>
        <w:t>有特殊要求的车辆应设置特殊车位。</w:t>
      </w:r>
    </w:p>
    <w:p w14:paraId="474BE7D3" w14:textId="77777777" w:rsidR="009B2597" w:rsidRDefault="00251783">
      <w:pPr>
        <w:numPr>
          <w:ilvl w:val="2"/>
          <w:numId w:val="1"/>
        </w:numPr>
      </w:pPr>
      <w:r>
        <w:rPr>
          <w:rFonts w:hint="eastAsia"/>
        </w:rPr>
        <w:t xml:space="preserve"> </w:t>
      </w:r>
      <w:r>
        <w:rPr>
          <w:rFonts w:hint="eastAsia"/>
        </w:rPr>
        <w:t>后勤区道路设计应符合下列规定：</w:t>
      </w:r>
    </w:p>
    <w:p w14:paraId="460968E3"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道路宽度和荷载应满足特种车辆的使用要求；</w:t>
      </w:r>
    </w:p>
    <w:p w14:paraId="7209A122" w14:textId="77777777" w:rsidR="009B2597" w:rsidRDefault="00251783">
      <w:pPr>
        <w:ind w:firstLineChars="150" w:firstLine="420"/>
        <w:rPr>
          <w:szCs w:val="28"/>
        </w:rPr>
      </w:pPr>
      <w:r>
        <w:rPr>
          <w:szCs w:val="28"/>
        </w:rPr>
        <w:t xml:space="preserve">2 </w:t>
      </w:r>
      <w:r>
        <w:rPr>
          <w:rFonts w:hint="eastAsia"/>
          <w:szCs w:val="28"/>
        </w:rPr>
        <w:t>库房、维修车间、花车库等建筑周边应设置满足装卸货物的停车场及装卸平台。</w:t>
      </w:r>
      <w:bookmarkStart w:id="182" w:name="_Toc67054280"/>
      <w:bookmarkStart w:id="183" w:name="_Toc67303176"/>
      <w:bookmarkStart w:id="184" w:name="_Toc67899345"/>
      <w:bookmarkStart w:id="185" w:name="_Toc66452131"/>
      <w:bookmarkStart w:id="186" w:name="_Toc67900520"/>
      <w:bookmarkStart w:id="187" w:name="_Toc66452336"/>
      <w:bookmarkStart w:id="188" w:name="_Toc67899598"/>
      <w:bookmarkStart w:id="189" w:name="_Toc71273763"/>
      <w:bookmarkStart w:id="190" w:name="_Toc71377617"/>
      <w:bookmarkEnd w:id="182"/>
      <w:bookmarkEnd w:id="183"/>
      <w:bookmarkEnd w:id="184"/>
      <w:bookmarkEnd w:id="185"/>
      <w:bookmarkEnd w:id="186"/>
      <w:bookmarkEnd w:id="187"/>
      <w:bookmarkEnd w:id="188"/>
    </w:p>
    <w:p w14:paraId="767778EE" w14:textId="77777777" w:rsidR="009B2597" w:rsidRDefault="00251783">
      <w:pPr>
        <w:pStyle w:val="2"/>
      </w:pPr>
      <w:bookmarkStart w:id="191" w:name="_Toc67900522"/>
      <w:bookmarkStart w:id="192" w:name="_Toc31820"/>
      <w:bookmarkStart w:id="193" w:name="_Toc15342"/>
      <w:bookmarkStart w:id="194" w:name="_Toc71377618"/>
      <w:bookmarkStart w:id="195" w:name="_Toc7449"/>
      <w:bookmarkStart w:id="196" w:name="_Toc14213"/>
      <w:bookmarkStart w:id="197" w:name="_Toc71273764"/>
      <w:bookmarkStart w:id="198" w:name="_Toc24080"/>
      <w:bookmarkStart w:id="199" w:name="_Toc29737"/>
      <w:bookmarkStart w:id="200" w:name="_Toc22043"/>
      <w:bookmarkStart w:id="201" w:name="_Toc7181"/>
      <w:bookmarkStart w:id="202" w:name="_Toc67900521"/>
      <w:r>
        <w:rPr>
          <w:rFonts w:hint="eastAsia"/>
        </w:rPr>
        <w:t xml:space="preserve"> </w:t>
      </w:r>
      <w:bookmarkStart w:id="203" w:name="_Toc31753"/>
      <w:bookmarkStart w:id="204" w:name="_Toc77619921"/>
      <w:bookmarkStart w:id="205" w:name="_Toc77620097"/>
      <w:bookmarkStart w:id="206" w:name="_Toc24504"/>
      <w:r>
        <w:rPr>
          <w:rFonts w:hint="eastAsia"/>
        </w:rPr>
        <w:t>竖向及场道设计</w:t>
      </w:r>
      <w:bookmarkEnd w:id="203"/>
      <w:bookmarkEnd w:id="204"/>
      <w:bookmarkEnd w:id="205"/>
      <w:bookmarkEnd w:id="206"/>
    </w:p>
    <w:p w14:paraId="60672BBC" w14:textId="77777777" w:rsidR="009B2597" w:rsidRDefault="00251783">
      <w:pPr>
        <w:numPr>
          <w:ilvl w:val="2"/>
          <w:numId w:val="1"/>
        </w:numPr>
      </w:pPr>
      <w:r>
        <w:rPr>
          <w:rFonts w:hint="eastAsia"/>
        </w:rPr>
        <w:t xml:space="preserve"> </w:t>
      </w:r>
      <w:r>
        <w:rPr>
          <w:rFonts w:hint="eastAsia"/>
        </w:rPr>
        <w:t>场地竖向设计应符合下列规定：</w:t>
      </w:r>
    </w:p>
    <w:p w14:paraId="7105AD13"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lastRenderedPageBreak/>
        <w:t xml:space="preserve">1 </w:t>
      </w:r>
      <w:r>
        <w:rPr>
          <w:rFonts w:cs="宋体" w:hint="eastAsia"/>
          <w:bCs/>
          <w:color w:val="000000"/>
          <w:szCs w:val="28"/>
        </w:rPr>
        <w:t>合理利用地形地貌，减少土方工程量，宜避免高填、深挖；</w:t>
      </w:r>
    </w:p>
    <w:p w14:paraId="01CDB3AF"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2</w:t>
      </w:r>
      <w:r>
        <w:rPr>
          <w:rFonts w:cs="宋体"/>
          <w:bCs/>
          <w:color w:val="000000"/>
          <w:szCs w:val="28"/>
        </w:rPr>
        <w:t xml:space="preserve"> </w:t>
      </w:r>
      <w:r>
        <w:rPr>
          <w:rFonts w:cs="宋体" w:hint="eastAsia"/>
          <w:bCs/>
          <w:color w:val="000000"/>
          <w:szCs w:val="28"/>
        </w:rPr>
        <w:t>园前区、游乐区、后勤区的竖向设计应分区设计；</w:t>
      </w:r>
    </w:p>
    <w:p w14:paraId="4B72E4C4"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3</w:t>
      </w:r>
      <w:r>
        <w:rPr>
          <w:rFonts w:cs="宋体"/>
          <w:bCs/>
          <w:color w:val="000000"/>
          <w:szCs w:val="28"/>
        </w:rPr>
        <w:t xml:space="preserve"> </w:t>
      </w:r>
      <w:r>
        <w:rPr>
          <w:rFonts w:cs="宋体" w:hint="eastAsia"/>
          <w:bCs/>
          <w:color w:val="000000"/>
          <w:szCs w:val="28"/>
        </w:rPr>
        <w:t>竖向设计应满足公共区域、游乐区域、主题景观的塑造；</w:t>
      </w:r>
    </w:p>
    <w:p w14:paraId="11BF02C8"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4</w:t>
      </w:r>
      <w:r>
        <w:rPr>
          <w:rFonts w:cs="宋体"/>
          <w:bCs/>
          <w:color w:val="000000"/>
          <w:szCs w:val="28"/>
        </w:rPr>
        <w:t xml:space="preserve"> </w:t>
      </w:r>
      <w:r>
        <w:rPr>
          <w:rFonts w:cs="宋体" w:hint="eastAsia"/>
          <w:bCs/>
          <w:color w:val="000000"/>
          <w:szCs w:val="28"/>
        </w:rPr>
        <w:t>场区竖向设计与周边应合理衔接；</w:t>
      </w:r>
    </w:p>
    <w:p w14:paraId="67DA7963"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5</w:t>
      </w:r>
      <w:r>
        <w:rPr>
          <w:rFonts w:cs="宋体"/>
          <w:bCs/>
          <w:color w:val="000000"/>
          <w:szCs w:val="28"/>
        </w:rPr>
        <w:t xml:space="preserve"> </w:t>
      </w:r>
      <w:r>
        <w:rPr>
          <w:rFonts w:cs="宋体" w:hint="eastAsia"/>
          <w:bCs/>
          <w:color w:val="000000"/>
          <w:szCs w:val="28"/>
        </w:rPr>
        <w:t>应进行防洪设计，场地坡度应有利于地表水调蓄与排放；</w:t>
      </w:r>
      <w:r>
        <w:rPr>
          <w:rFonts w:cs="宋体"/>
          <w:bCs/>
          <w:color w:val="000000"/>
          <w:szCs w:val="28"/>
        </w:rPr>
        <w:t xml:space="preserve"> </w:t>
      </w:r>
    </w:p>
    <w:p w14:paraId="436FB6C9"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6</w:t>
      </w:r>
      <w:r>
        <w:rPr>
          <w:rFonts w:cs="宋体"/>
          <w:bCs/>
          <w:color w:val="000000"/>
          <w:szCs w:val="28"/>
        </w:rPr>
        <w:t xml:space="preserve"> </w:t>
      </w:r>
      <w:r>
        <w:rPr>
          <w:rFonts w:cs="宋体" w:hint="eastAsia"/>
          <w:bCs/>
          <w:color w:val="000000"/>
          <w:szCs w:val="28"/>
        </w:rPr>
        <w:t>游客可达区域应避免雨水聚集，后勤区域重要功能房间应避免雨水倒灌。</w:t>
      </w:r>
    </w:p>
    <w:p w14:paraId="2FC42579" w14:textId="77777777" w:rsidR="009B2597" w:rsidRDefault="00251783">
      <w:pPr>
        <w:numPr>
          <w:ilvl w:val="2"/>
          <w:numId w:val="1"/>
        </w:numPr>
      </w:pPr>
      <w:r>
        <w:rPr>
          <w:rFonts w:hint="eastAsia"/>
        </w:rPr>
        <w:t xml:space="preserve"> </w:t>
      </w:r>
      <w:r>
        <w:rPr>
          <w:rFonts w:hint="eastAsia"/>
        </w:rPr>
        <w:t>场地坡度设计应符合下列规定：</w:t>
      </w:r>
    </w:p>
    <w:p w14:paraId="12DE4E61" w14:textId="77777777" w:rsidR="009B2597" w:rsidRDefault="00251783">
      <w:pPr>
        <w:tabs>
          <w:tab w:val="left" w:pos="420"/>
          <w:tab w:val="left" w:pos="5528"/>
        </w:tabs>
        <w:ind w:firstLineChars="150" w:firstLine="420"/>
        <w:jc w:val="both"/>
      </w:pPr>
      <w:r>
        <w:rPr>
          <w:rFonts w:hint="eastAsia"/>
        </w:rPr>
        <w:t xml:space="preserve">1 </w:t>
      </w:r>
      <w:r>
        <w:rPr>
          <w:rFonts w:hint="eastAsia"/>
        </w:rPr>
        <w:t>当自然地形坡度大于</w:t>
      </w:r>
      <w:r>
        <w:rPr>
          <w:rFonts w:hint="eastAsia"/>
        </w:rPr>
        <w:t>8%</w:t>
      </w:r>
      <w:r>
        <w:rPr>
          <w:rFonts w:hint="eastAsia"/>
        </w:rPr>
        <w:t>，地面连接形式宜选用台阶式布置方式，台地连接处应设挡土墙或护坡；</w:t>
      </w:r>
    </w:p>
    <w:p w14:paraId="75719449" w14:textId="77777777" w:rsidR="009B2597" w:rsidRDefault="00251783">
      <w:pPr>
        <w:tabs>
          <w:tab w:val="left" w:pos="420"/>
          <w:tab w:val="left" w:pos="5528"/>
        </w:tabs>
        <w:ind w:firstLineChars="150" w:firstLine="420"/>
        <w:jc w:val="both"/>
      </w:pPr>
      <w:r>
        <w:rPr>
          <w:rFonts w:hint="eastAsia"/>
        </w:rPr>
        <w:t xml:space="preserve">2 </w:t>
      </w:r>
      <w:r>
        <w:rPr>
          <w:rFonts w:hint="eastAsia"/>
        </w:rPr>
        <w:t>基地临近挡墙或护坡的地段，宜设置排水沟，且坡向排水沟的地面坡度不应小于</w:t>
      </w:r>
      <w:r>
        <w:rPr>
          <w:rFonts w:hint="eastAsia"/>
        </w:rPr>
        <w:t>1%</w:t>
      </w:r>
      <w:r>
        <w:rPr>
          <w:rFonts w:hint="eastAsia"/>
        </w:rPr>
        <w:t>；</w:t>
      </w:r>
    </w:p>
    <w:p w14:paraId="2152A570" w14:textId="77777777" w:rsidR="009B2597" w:rsidRDefault="00251783">
      <w:pPr>
        <w:tabs>
          <w:tab w:val="left" w:pos="420"/>
          <w:tab w:val="left" w:pos="5528"/>
        </w:tabs>
        <w:ind w:firstLineChars="150" w:firstLine="420"/>
        <w:jc w:val="both"/>
      </w:pPr>
      <w:r>
        <w:rPr>
          <w:rFonts w:hint="eastAsia"/>
        </w:rPr>
        <w:t xml:space="preserve">3 </w:t>
      </w:r>
      <w:r>
        <w:rPr>
          <w:rFonts w:hint="eastAsia"/>
        </w:rPr>
        <w:t>场地地形应按照自然安息角设计坡度，当超过土壤的自然安息角时，应采取护坡、固土或防冲刷的措施。</w:t>
      </w:r>
    </w:p>
    <w:p w14:paraId="7AA18955" w14:textId="77777777" w:rsidR="009B2597" w:rsidRDefault="00251783">
      <w:pPr>
        <w:numPr>
          <w:ilvl w:val="2"/>
          <w:numId w:val="1"/>
        </w:numPr>
        <w:jc w:val="both"/>
      </w:pPr>
      <w:r>
        <w:rPr>
          <w:rFonts w:hint="eastAsia"/>
        </w:rPr>
        <w:t xml:space="preserve"> </w:t>
      </w:r>
      <w:r>
        <w:rPr>
          <w:rFonts w:hint="eastAsia"/>
        </w:rPr>
        <w:t>场地边坡设计应符合下列规定：</w:t>
      </w:r>
    </w:p>
    <w:p w14:paraId="221E854E" w14:textId="77777777" w:rsidR="009B2597" w:rsidRDefault="00251783">
      <w:pPr>
        <w:tabs>
          <w:tab w:val="left" w:pos="420"/>
          <w:tab w:val="left" w:pos="5528"/>
        </w:tabs>
        <w:ind w:firstLineChars="150" w:firstLine="420"/>
        <w:jc w:val="both"/>
      </w:pPr>
      <w:r>
        <w:t xml:space="preserve">1 </w:t>
      </w:r>
      <w:r>
        <w:rPr>
          <w:rFonts w:hint="eastAsia"/>
        </w:rPr>
        <w:t>结合地表水和和地下水分布特点，因势利导设置边坡排水系统；</w:t>
      </w:r>
    </w:p>
    <w:p w14:paraId="07ECCBE5" w14:textId="77777777" w:rsidR="009B2597" w:rsidRDefault="00251783">
      <w:pPr>
        <w:tabs>
          <w:tab w:val="left" w:pos="420"/>
          <w:tab w:val="left" w:pos="5528"/>
        </w:tabs>
        <w:ind w:firstLineChars="150" w:firstLine="420"/>
        <w:jc w:val="both"/>
      </w:pPr>
      <w:r>
        <w:t xml:space="preserve">2 </w:t>
      </w:r>
      <w:r>
        <w:rPr>
          <w:rFonts w:hint="eastAsia"/>
        </w:rPr>
        <w:t>边坡坡面应结合景观绿化采用人工防护与植被防护相结合的防护措施，易发生落石崩块的边坡应设置防护网；</w:t>
      </w:r>
    </w:p>
    <w:p w14:paraId="2256B967" w14:textId="77777777" w:rsidR="009B2597" w:rsidRDefault="00251783">
      <w:pPr>
        <w:tabs>
          <w:tab w:val="left" w:pos="420"/>
          <w:tab w:val="left" w:pos="5528"/>
        </w:tabs>
        <w:ind w:firstLineChars="150" w:firstLine="420"/>
        <w:jc w:val="both"/>
      </w:pPr>
      <w:r>
        <w:t xml:space="preserve">3 </w:t>
      </w:r>
      <w:r>
        <w:rPr>
          <w:rFonts w:hint="eastAsia"/>
        </w:rPr>
        <w:t>边坡应根据环境、高度及影响范围等选择支挡结构形式。</w:t>
      </w:r>
    </w:p>
    <w:p w14:paraId="74137A82" w14:textId="77777777" w:rsidR="009B2597" w:rsidRDefault="00251783">
      <w:pPr>
        <w:numPr>
          <w:ilvl w:val="2"/>
          <w:numId w:val="1"/>
        </w:numPr>
      </w:pPr>
      <w:r>
        <w:rPr>
          <w:rFonts w:hint="eastAsia"/>
        </w:rPr>
        <w:t xml:space="preserve"> </w:t>
      </w:r>
      <w:r>
        <w:rPr>
          <w:rFonts w:hint="eastAsia"/>
        </w:rPr>
        <w:t>场地排水设计应符合下列规定：</w:t>
      </w:r>
    </w:p>
    <w:p w14:paraId="2A4FC21E"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场地应有防止客水进入基地的措施；</w:t>
      </w:r>
    </w:p>
    <w:p w14:paraId="50D6BA29" w14:textId="77777777" w:rsidR="009B2597" w:rsidRDefault="00251783">
      <w:pPr>
        <w:autoSpaceDE/>
        <w:autoSpaceDN/>
        <w:adjustRightInd/>
        <w:ind w:firstLineChars="150" w:firstLine="420"/>
        <w:jc w:val="both"/>
        <w:rPr>
          <w:rFonts w:cs="宋体"/>
          <w:bCs/>
          <w:szCs w:val="28"/>
        </w:rPr>
      </w:pPr>
      <w:r>
        <w:rPr>
          <w:rFonts w:cs="宋体"/>
          <w:bCs/>
          <w:szCs w:val="28"/>
        </w:rPr>
        <w:lastRenderedPageBreak/>
        <w:t xml:space="preserve">2 </w:t>
      </w:r>
      <w:r>
        <w:rPr>
          <w:rFonts w:cs="宋体" w:hint="eastAsia"/>
          <w:bCs/>
          <w:szCs w:val="28"/>
        </w:rPr>
        <w:t>场地自然排水坡度不宜小于</w:t>
      </w:r>
      <w:r>
        <w:rPr>
          <w:rFonts w:cs="宋体"/>
          <w:bCs/>
          <w:szCs w:val="28"/>
        </w:rPr>
        <w:t>0.3</w:t>
      </w:r>
      <w:r>
        <w:rPr>
          <w:rFonts w:cs="宋体" w:hint="eastAsia"/>
          <w:bCs/>
          <w:szCs w:val="28"/>
        </w:rPr>
        <w:t>％；当坡度小于</w:t>
      </w:r>
      <w:r>
        <w:rPr>
          <w:rFonts w:cs="宋体"/>
          <w:bCs/>
          <w:szCs w:val="28"/>
        </w:rPr>
        <w:t>0.3</w:t>
      </w:r>
      <w:r>
        <w:rPr>
          <w:rFonts w:cs="宋体" w:hint="eastAsia"/>
          <w:bCs/>
          <w:szCs w:val="28"/>
        </w:rPr>
        <w:t>％时，宜采用多坡向或特殊措施排水；</w:t>
      </w:r>
    </w:p>
    <w:p w14:paraId="58B098C0"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各类地表排水坡度宜符合表</w:t>
      </w:r>
      <w:r>
        <w:rPr>
          <w:rFonts w:cs="宋体"/>
          <w:bCs/>
          <w:color w:val="000000"/>
          <w:szCs w:val="28"/>
        </w:rPr>
        <w:t>4.3.4</w:t>
      </w:r>
      <w:r>
        <w:rPr>
          <w:rFonts w:cs="宋体" w:hint="eastAsia"/>
          <w:bCs/>
          <w:color w:val="000000"/>
          <w:szCs w:val="28"/>
        </w:rPr>
        <w:t>的规定；</w:t>
      </w:r>
    </w:p>
    <w:p w14:paraId="09E0E022"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各类景点场地标高应高于周边场地的标高；</w:t>
      </w:r>
    </w:p>
    <w:p w14:paraId="13033ECA"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供游客使用的建筑出入口宜做平坡出入口，出入口处应采取措施防止室外地面雨水回流。</w:t>
      </w:r>
    </w:p>
    <w:p w14:paraId="7E8C74F7" w14:textId="77777777" w:rsidR="009B2597" w:rsidRDefault="00251783">
      <w:pPr>
        <w:jc w:val="center"/>
        <w:rPr>
          <w:b/>
          <w:bCs/>
          <w:sz w:val="24"/>
        </w:rPr>
      </w:pPr>
      <w:r>
        <w:rPr>
          <w:rFonts w:hint="eastAsia"/>
          <w:b/>
          <w:bCs/>
          <w:sz w:val="24"/>
        </w:rPr>
        <w:t>表</w:t>
      </w:r>
      <w:r>
        <w:rPr>
          <w:rFonts w:hint="eastAsia"/>
          <w:b/>
          <w:bCs/>
          <w:sz w:val="24"/>
        </w:rPr>
        <w:t xml:space="preserve"> 4.3.</w:t>
      </w:r>
      <w:r>
        <w:rPr>
          <w:b/>
          <w:bCs/>
          <w:sz w:val="24"/>
        </w:rPr>
        <w:t xml:space="preserve">4  </w:t>
      </w:r>
      <w:r>
        <w:rPr>
          <w:rFonts w:hint="eastAsia"/>
          <w:b/>
          <w:bCs/>
          <w:sz w:val="24"/>
        </w:rPr>
        <w:t>各类地表排水坡度（</w:t>
      </w:r>
      <w:r>
        <w:rPr>
          <w:rFonts w:hint="eastAsia"/>
          <w:b/>
          <w:bCs/>
          <w:sz w:val="24"/>
        </w:rPr>
        <w:t>%</w:t>
      </w:r>
      <w:r>
        <w:rPr>
          <w:rFonts w:hint="eastAsia"/>
          <w:b/>
          <w:bCs/>
          <w:sz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74"/>
        <w:gridCol w:w="1842"/>
        <w:gridCol w:w="1701"/>
        <w:gridCol w:w="1620"/>
      </w:tblGrid>
      <w:tr w:rsidR="009B2597" w14:paraId="68438CC9" w14:textId="77777777">
        <w:trPr>
          <w:trHeight w:val="510"/>
          <w:jc w:val="center"/>
        </w:trPr>
        <w:tc>
          <w:tcPr>
            <w:tcW w:w="3474" w:type="dxa"/>
            <w:tcBorders>
              <w:tl2br w:val="nil"/>
              <w:tr2bl w:val="nil"/>
            </w:tcBorders>
            <w:vAlign w:val="center"/>
          </w:tcPr>
          <w:p w14:paraId="6D7020AA" w14:textId="77777777" w:rsidR="009B2597" w:rsidRDefault="00251783">
            <w:pPr>
              <w:spacing w:line="288" w:lineRule="auto"/>
              <w:jc w:val="center"/>
              <w:rPr>
                <w:rFonts w:cs="宋体"/>
                <w:color w:val="000000"/>
                <w:sz w:val="21"/>
              </w:rPr>
            </w:pPr>
            <w:r>
              <w:rPr>
                <w:rFonts w:cs="宋体" w:hint="eastAsia"/>
                <w:color w:val="000000"/>
                <w:sz w:val="21"/>
              </w:rPr>
              <w:t>地表类型</w:t>
            </w:r>
          </w:p>
        </w:tc>
        <w:tc>
          <w:tcPr>
            <w:tcW w:w="1842" w:type="dxa"/>
            <w:tcBorders>
              <w:tl2br w:val="nil"/>
              <w:tr2bl w:val="nil"/>
            </w:tcBorders>
            <w:vAlign w:val="center"/>
          </w:tcPr>
          <w:p w14:paraId="01A1FA32" w14:textId="77777777" w:rsidR="009B2597" w:rsidRDefault="00251783">
            <w:pPr>
              <w:spacing w:line="288" w:lineRule="auto"/>
              <w:jc w:val="center"/>
              <w:rPr>
                <w:rFonts w:cs="宋体"/>
                <w:color w:val="000000"/>
                <w:sz w:val="21"/>
              </w:rPr>
            </w:pPr>
            <w:r>
              <w:rPr>
                <w:rFonts w:cs="宋体" w:hint="eastAsia"/>
                <w:color w:val="000000"/>
                <w:sz w:val="21"/>
              </w:rPr>
              <w:t>最大坡度</w:t>
            </w:r>
          </w:p>
        </w:tc>
        <w:tc>
          <w:tcPr>
            <w:tcW w:w="1701" w:type="dxa"/>
            <w:tcBorders>
              <w:tl2br w:val="nil"/>
              <w:tr2bl w:val="nil"/>
            </w:tcBorders>
            <w:vAlign w:val="center"/>
          </w:tcPr>
          <w:p w14:paraId="3E07FAF3" w14:textId="77777777" w:rsidR="009B2597" w:rsidRDefault="00251783">
            <w:pPr>
              <w:spacing w:line="288" w:lineRule="auto"/>
              <w:jc w:val="center"/>
              <w:rPr>
                <w:rFonts w:cs="宋体"/>
                <w:color w:val="000000"/>
                <w:sz w:val="21"/>
              </w:rPr>
            </w:pPr>
            <w:r>
              <w:rPr>
                <w:rFonts w:cs="宋体" w:hint="eastAsia"/>
                <w:color w:val="000000"/>
                <w:sz w:val="21"/>
              </w:rPr>
              <w:t>最小坡度</w:t>
            </w:r>
          </w:p>
        </w:tc>
        <w:tc>
          <w:tcPr>
            <w:tcW w:w="1620" w:type="dxa"/>
            <w:tcBorders>
              <w:tl2br w:val="nil"/>
              <w:tr2bl w:val="nil"/>
            </w:tcBorders>
            <w:vAlign w:val="center"/>
          </w:tcPr>
          <w:p w14:paraId="53330B41" w14:textId="77777777" w:rsidR="009B2597" w:rsidRDefault="00251783">
            <w:pPr>
              <w:spacing w:line="288" w:lineRule="auto"/>
              <w:jc w:val="center"/>
              <w:rPr>
                <w:rFonts w:cs="宋体"/>
                <w:color w:val="000000"/>
                <w:sz w:val="21"/>
              </w:rPr>
            </w:pPr>
            <w:r>
              <w:rPr>
                <w:rFonts w:cs="宋体" w:hint="eastAsia"/>
                <w:color w:val="000000"/>
                <w:sz w:val="21"/>
              </w:rPr>
              <w:t>最佳坡度</w:t>
            </w:r>
          </w:p>
        </w:tc>
      </w:tr>
      <w:tr w:rsidR="009B2597" w14:paraId="452DD3D3" w14:textId="77777777">
        <w:trPr>
          <w:trHeight w:val="510"/>
          <w:jc w:val="center"/>
        </w:trPr>
        <w:tc>
          <w:tcPr>
            <w:tcW w:w="3474" w:type="dxa"/>
            <w:tcBorders>
              <w:tl2br w:val="nil"/>
              <w:tr2bl w:val="nil"/>
            </w:tcBorders>
            <w:vAlign w:val="center"/>
          </w:tcPr>
          <w:p w14:paraId="027CE280" w14:textId="77777777" w:rsidR="009B2597" w:rsidRDefault="00251783">
            <w:pPr>
              <w:spacing w:line="288" w:lineRule="auto"/>
              <w:jc w:val="center"/>
              <w:rPr>
                <w:rFonts w:cs="宋体"/>
                <w:color w:val="000000"/>
                <w:sz w:val="21"/>
              </w:rPr>
            </w:pPr>
            <w:r>
              <w:rPr>
                <w:rFonts w:cs="宋体" w:hint="eastAsia"/>
                <w:color w:val="000000"/>
                <w:sz w:val="21"/>
              </w:rPr>
              <w:t>草坪与草地区</w:t>
            </w:r>
          </w:p>
        </w:tc>
        <w:tc>
          <w:tcPr>
            <w:tcW w:w="1842" w:type="dxa"/>
            <w:tcBorders>
              <w:tl2br w:val="nil"/>
              <w:tr2bl w:val="nil"/>
            </w:tcBorders>
            <w:vAlign w:val="center"/>
          </w:tcPr>
          <w:p w14:paraId="0C09F60F" w14:textId="77777777" w:rsidR="009B2597" w:rsidRDefault="00251783">
            <w:pPr>
              <w:spacing w:line="288" w:lineRule="auto"/>
              <w:jc w:val="center"/>
              <w:rPr>
                <w:rFonts w:cs="宋体"/>
                <w:color w:val="000000"/>
                <w:sz w:val="21"/>
              </w:rPr>
            </w:pPr>
            <w:r>
              <w:rPr>
                <w:rFonts w:cs="宋体" w:hint="eastAsia"/>
                <w:color w:val="000000"/>
                <w:sz w:val="21"/>
              </w:rPr>
              <w:t>25</w:t>
            </w:r>
          </w:p>
        </w:tc>
        <w:tc>
          <w:tcPr>
            <w:tcW w:w="1701" w:type="dxa"/>
            <w:tcBorders>
              <w:tl2br w:val="nil"/>
              <w:tr2bl w:val="nil"/>
            </w:tcBorders>
            <w:vAlign w:val="center"/>
          </w:tcPr>
          <w:p w14:paraId="753161B5" w14:textId="77777777" w:rsidR="009B2597" w:rsidRDefault="00251783">
            <w:pPr>
              <w:spacing w:line="288" w:lineRule="auto"/>
              <w:jc w:val="center"/>
              <w:rPr>
                <w:rFonts w:cs="宋体"/>
                <w:color w:val="000000"/>
                <w:sz w:val="21"/>
              </w:rPr>
            </w:pPr>
            <w:r>
              <w:rPr>
                <w:rFonts w:cs="宋体" w:hint="eastAsia"/>
                <w:color w:val="000000"/>
                <w:sz w:val="21"/>
              </w:rPr>
              <w:t>1</w:t>
            </w:r>
          </w:p>
        </w:tc>
        <w:tc>
          <w:tcPr>
            <w:tcW w:w="1620" w:type="dxa"/>
            <w:tcBorders>
              <w:tl2br w:val="nil"/>
              <w:tr2bl w:val="nil"/>
            </w:tcBorders>
            <w:vAlign w:val="center"/>
          </w:tcPr>
          <w:p w14:paraId="027E5FCC" w14:textId="77777777" w:rsidR="009B2597" w:rsidRDefault="00251783">
            <w:pPr>
              <w:spacing w:line="288" w:lineRule="auto"/>
              <w:jc w:val="center"/>
              <w:rPr>
                <w:rFonts w:cs="宋体"/>
                <w:color w:val="000000"/>
                <w:sz w:val="21"/>
              </w:rPr>
            </w:pPr>
            <w:r>
              <w:rPr>
                <w:rFonts w:cs="宋体" w:hint="eastAsia"/>
                <w:color w:val="000000"/>
                <w:sz w:val="21"/>
              </w:rPr>
              <w:t>5-10</w:t>
            </w:r>
          </w:p>
        </w:tc>
      </w:tr>
      <w:tr w:rsidR="009B2597" w14:paraId="54703216" w14:textId="77777777">
        <w:trPr>
          <w:trHeight w:val="510"/>
          <w:jc w:val="center"/>
        </w:trPr>
        <w:tc>
          <w:tcPr>
            <w:tcW w:w="3474" w:type="dxa"/>
            <w:tcBorders>
              <w:tl2br w:val="nil"/>
              <w:tr2bl w:val="nil"/>
            </w:tcBorders>
            <w:vAlign w:val="center"/>
          </w:tcPr>
          <w:p w14:paraId="0A2420C5" w14:textId="77777777" w:rsidR="009B2597" w:rsidRDefault="00251783">
            <w:pPr>
              <w:spacing w:line="288" w:lineRule="auto"/>
              <w:jc w:val="center"/>
              <w:rPr>
                <w:rFonts w:cs="宋体"/>
                <w:color w:val="000000"/>
                <w:sz w:val="21"/>
              </w:rPr>
            </w:pPr>
            <w:r>
              <w:rPr>
                <w:rFonts w:cs="宋体" w:hint="eastAsia"/>
                <w:color w:val="000000"/>
                <w:sz w:val="21"/>
              </w:rPr>
              <w:t>运动、休息草地区</w:t>
            </w:r>
          </w:p>
        </w:tc>
        <w:tc>
          <w:tcPr>
            <w:tcW w:w="1842" w:type="dxa"/>
            <w:tcBorders>
              <w:tl2br w:val="nil"/>
              <w:tr2bl w:val="nil"/>
            </w:tcBorders>
            <w:vAlign w:val="center"/>
          </w:tcPr>
          <w:p w14:paraId="2709EB40" w14:textId="77777777" w:rsidR="009B2597" w:rsidRDefault="00251783">
            <w:pPr>
              <w:spacing w:line="288" w:lineRule="auto"/>
              <w:jc w:val="center"/>
              <w:rPr>
                <w:rFonts w:cs="宋体"/>
                <w:color w:val="000000"/>
                <w:sz w:val="21"/>
              </w:rPr>
            </w:pPr>
            <w:r>
              <w:rPr>
                <w:rFonts w:cs="宋体" w:hint="eastAsia"/>
                <w:color w:val="000000"/>
                <w:sz w:val="21"/>
              </w:rPr>
              <w:t>2</w:t>
            </w:r>
          </w:p>
        </w:tc>
        <w:tc>
          <w:tcPr>
            <w:tcW w:w="1701" w:type="dxa"/>
            <w:tcBorders>
              <w:tl2br w:val="nil"/>
              <w:tr2bl w:val="nil"/>
            </w:tcBorders>
            <w:vAlign w:val="center"/>
          </w:tcPr>
          <w:p w14:paraId="4292CD3E" w14:textId="77777777" w:rsidR="009B2597" w:rsidRDefault="00251783">
            <w:pPr>
              <w:spacing w:line="288" w:lineRule="auto"/>
              <w:jc w:val="center"/>
              <w:rPr>
                <w:rFonts w:cs="宋体"/>
                <w:color w:val="000000"/>
                <w:sz w:val="21"/>
              </w:rPr>
            </w:pPr>
            <w:r>
              <w:rPr>
                <w:rFonts w:cs="宋体" w:hint="eastAsia"/>
                <w:color w:val="000000"/>
                <w:sz w:val="21"/>
              </w:rPr>
              <w:t>0.5</w:t>
            </w:r>
          </w:p>
        </w:tc>
        <w:tc>
          <w:tcPr>
            <w:tcW w:w="1620" w:type="dxa"/>
            <w:tcBorders>
              <w:tl2br w:val="nil"/>
              <w:tr2bl w:val="nil"/>
            </w:tcBorders>
            <w:vAlign w:val="center"/>
          </w:tcPr>
          <w:p w14:paraId="14D898F2" w14:textId="77777777" w:rsidR="009B2597" w:rsidRDefault="00251783">
            <w:pPr>
              <w:spacing w:line="288" w:lineRule="auto"/>
              <w:jc w:val="center"/>
              <w:rPr>
                <w:rFonts w:cs="宋体"/>
                <w:color w:val="000000"/>
                <w:sz w:val="21"/>
              </w:rPr>
            </w:pPr>
            <w:r>
              <w:rPr>
                <w:rFonts w:cs="宋体" w:hint="eastAsia"/>
                <w:color w:val="000000"/>
                <w:sz w:val="21"/>
              </w:rPr>
              <w:t>1</w:t>
            </w:r>
          </w:p>
        </w:tc>
      </w:tr>
      <w:tr w:rsidR="009B2597" w14:paraId="22A5171B" w14:textId="77777777">
        <w:trPr>
          <w:trHeight w:val="510"/>
          <w:jc w:val="center"/>
        </w:trPr>
        <w:tc>
          <w:tcPr>
            <w:tcW w:w="3474" w:type="dxa"/>
            <w:tcBorders>
              <w:tl2br w:val="nil"/>
              <w:tr2bl w:val="nil"/>
            </w:tcBorders>
            <w:vAlign w:val="center"/>
          </w:tcPr>
          <w:p w14:paraId="6F3E5C57" w14:textId="77777777" w:rsidR="009B2597" w:rsidRDefault="00251783">
            <w:pPr>
              <w:spacing w:line="288" w:lineRule="auto"/>
              <w:jc w:val="center"/>
              <w:rPr>
                <w:rFonts w:cs="宋体"/>
                <w:color w:val="000000"/>
                <w:sz w:val="21"/>
              </w:rPr>
            </w:pPr>
            <w:r>
              <w:rPr>
                <w:rFonts w:cs="宋体" w:hint="eastAsia"/>
                <w:color w:val="000000"/>
                <w:sz w:val="21"/>
              </w:rPr>
              <w:t>种植坡、苗圃</w:t>
            </w:r>
          </w:p>
        </w:tc>
        <w:tc>
          <w:tcPr>
            <w:tcW w:w="1842" w:type="dxa"/>
            <w:tcBorders>
              <w:tl2br w:val="nil"/>
              <w:tr2bl w:val="nil"/>
            </w:tcBorders>
            <w:vAlign w:val="center"/>
          </w:tcPr>
          <w:p w14:paraId="46697A74" w14:textId="77777777" w:rsidR="009B2597" w:rsidRDefault="00251783">
            <w:pPr>
              <w:spacing w:line="288" w:lineRule="auto"/>
              <w:jc w:val="center"/>
              <w:rPr>
                <w:rFonts w:cs="宋体"/>
                <w:color w:val="000000"/>
                <w:sz w:val="21"/>
              </w:rPr>
            </w:pPr>
            <w:r>
              <w:rPr>
                <w:rFonts w:cs="宋体" w:hint="eastAsia"/>
                <w:color w:val="000000"/>
                <w:sz w:val="21"/>
              </w:rPr>
              <w:t>10</w:t>
            </w:r>
          </w:p>
        </w:tc>
        <w:tc>
          <w:tcPr>
            <w:tcW w:w="1701" w:type="dxa"/>
            <w:tcBorders>
              <w:tl2br w:val="nil"/>
              <w:tr2bl w:val="nil"/>
            </w:tcBorders>
            <w:vAlign w:val="center"/>
          </w:tcPr>
          <w:p w14:paraId="578B8FED" w14:textId="77777777" w:rsidR="009B2597" w:rsidRDefault="00251783">
            <w:pPr>
              <w:spacing w:line="288" w:lineRule="auto"/>
              <w:jc w:val="center"/>
              <w:rPr>
                <w:rFonts w:cs="宋体"/>
                <w:color w:val="000000"/>
                <w:sz w:val="21"/>
              </w:rPr>
            </w:pPr>
            <w:r>
              <w:rPr>
                <w:rFonts w:cs="宋体" w:hint="eastAsia"/>
                <w:color w:val="000000"/>
                <w:sz w:val="21"/>
              </w:rPr>
              <w:t>0.5</w:t>
            </w:r>
          </w:p>
        </w:tc>
        <w:tc>
          <w:tcPr>
            <w:tcW w:w="1620" w:type="dxa"/>
            <w:tcBorders>
              <w:tl2br w:val="nil"/>
              <w:tr2bl w:val="nil"/>
            </w:tcBorders>
            <w:vAlign w:val="center"/>
          </w:tcPr>
          <w:p w14:paraId="201D647F" w14:textId="77777777" w:rsidR="009B2597" w:rsidRDefault="00251783">
            <w:pPr>
              <w:spacing w:line="288" w:lineRule="auto"/>
              <w:jc w:val="center"/>
              <w:rPr>
                <w:rFonts w:cs="宋体"/>
                <w:color w:val="000000"/>
                <w:sz w:val="21"/>
              </w:rPr>
            </w:pPr>
            <w:r>
              <w:rPr>
                <w:rFonts w:cs="宋体" w:hint="eastAsia"/>
                <w:color w:val="000000"/>
                <w:sz w:val="21"/>
              </w:rPr>
              <w:t>3-5</w:t>
            </w:r>
          </w:p>
        </w:tc>
      </w:tr>
      <w:tr w:rsidR="009B2597" w14:paraId="694AD812" w14:textId="77777777">
        <w:trPr>
          <w:trHeight w:val="510"/>
          <w:jc w:val="center"/>
        </w:trPr>
        <w:tc>
          <w:tcPr>
            <w:tcW w:w="3474" w:type="dxa"/>
            <w:tcBorders>
              <w:tl2br w:val="nil"/>
              <w:tr2bl w:val="nil"/>
            </w:tcBorders>
            <w:vAlign w:val="center"/>
          </w:tcPr>
          <w:p w14:paraId="32743EC7" w14:textId="77777777" w:rsidR="009B2597" w:rsidRDefault="00251783">
            <w:pPr>
              <w:spacing w:line="288" w:lineRule="auto"/>
              <w:jc w:val="center"/>
              <w:rPr>
                <w:rFonts w:cs="宋体"/>
                <w:color w:val="000000"/>
                <w:sz w:val="21"/>
              </w:rPr>
            </w:pPr>
            <w:r>
              <w:rPr>
                <w:rFonts w:cs="宋体" w:hint="eastAsia"/>
                <w:color w:val="000000"/>
                <w:sz w:val="21"/>
              </w:rPr>
              <w:t>硬地铺装</w:t>
            </w:r>
          </w:p>
        </w:tc>
        <w:tc>
          <w:tcPr>
            <w:tcW w:w="1842" w:type="dxa"/>
            <w:tcBorders>
              <w:tl2br w:val="nil"/>
              <w:tr2bl w:val="nil"/>
            </w:tcBorders>
            <w:vAlign w:val="center"/>
          </w:tcPr>
          <w:p w14:paraId="30991536" w14:textId="77777777" w:rsidR="009B2597" w:rsidRDefault="00251783">
            <w:pPr>
              <w:spacing w:line="288" w:lineRule="auto"/>
              <w:jc w:val="center"/>
              <w:rPr>
                <w:rFonts w:cs="宋体"/>
                <w:color w:val="000000"/>
                <w:sz w:val="21"/>
              </w:rPr>
            </w:pPr>
            <w:r>
              <w:rPr>
                <w:rFonts w:cs="宋体" w:hint="eastAsia"/>
                <w:color w:val="000000"/>
                <w:sz w:val="21"/>
              </w:rPr>
              <w:t>2</w:t>
            </w:r>
          </w:p>
        </w:tc>
        <w:tc>
          <w:tcPr>
            <w:tcW w:w="1701" w:type="dxa"/>
            <w:tcBorders>
              <w:tl2br w:val="nil"/>
              <w:tr2bl w:val="nil"/>
            </w:tcBorders>
            <w:vAlign w:val="center"/>
          </w:tcPr>
          <w:p w14:paraId="7BCF85F1" w14:textId="77777777" w:rsidR="009B2597" w:rsidRDefault="00251783">
            <w:pPr>
              <w:spacing w:line="288" w:lineRule="auto"/>
              <w:jc w:val="center"/>
              <w:rPr>
                <w:rFonts w:cs="宋体"/>
                <w:color w:val="000000"/>
                <w:sz w:val="21"/>
              </w:rPr>
            </w:pPr>
            <w:r>
              <w:rPr>
                <w:rFonts w:cs="宋体" w:hint="eastAsia"/>
                <w:color w:val="000000"/>
                <w:sz w:val="21"/>
              </w:rPr>
              <w:t>0.5</w:t>
            </w:r>
          </w:p>
        </w:tc>
        <w:tc>
          <w:tcPr>
            <w:tcW w:w="1620" w:type="dxa"/>
            <w:tcBorders>
              <w:tl2br w:val="nil"/>
              <w:tr2bl w:val="nil"/>
            </w:tcBorders>
            <w:vAlign w:val="center"/>
          </w:tcPr>
          <w:p w14:paraId="635259C5" w14:textId="77777777" w:rsidR="009B2597" w:rsidRDefault="00251783">
            <w:pPr>
              <w:spacing w:line="288" w:lineRule="auto"/>
              <w:jc w:val="center"/>
              <w:rPr>
                <w:rFonts w:cs="宋体"/>
                <w:color w:val="000000"/>
                <w:sz w:val="21"/>
              </w:rPr>
            </w:pPr>
            <w:r>
              <w:rPr>
                <w:rFonts w:cs="宋体" w:hint="eastAsia"/>
                <w:color w:val="000000"/>
                <w:sz w:val="21"/>
              </w:rPr>
              <w:t>1</w:t>
            </w:r>
          </w:p>
        </w:tc>
      </w:tr>
    </w:tbl>
    <w:p w14:paraId="77500DE4" w14:textId="77777777" w:rsidR="009B2597" w:rsidRDefault="00251783">
      <w:pPr>
        <w:numPr>
          <w:ilvl w:val="2"/>
          <w:numId w:val="1"/>
        </w:numPr>
      </w:pPr>
      <w:r>
        <w:rPr>
          <w:rFonts w:hint="eastAsia"/>
        </w:rPr>
        <w:t xml:space="preserve"> </w:t>
      </w:r>
      <w:r>
        <w:rPr>
          <w:rFonts w:hint="eastAsia"/>
        </w:rPr>
        <w:t>场地道路设计应符合下列规定：</w:t>
      </w:r>
    </w:p>
    <w:p w14:paraId="5531DE7C" w14:textId="77777777" w:rsidR="009B2597" w:rsidRDefault="00251783">
      <w:pPr>
        <w:tabs>
          <w:tab w:val="left" w:pos="420"/>
          <w:tab w:val="left" w:pos="5528"/>
        </w:tabs>
        <w:ind w:firstLineChars="150" w:firstLine="420"/>
      </w:pPr>
      <w:r>
        <w:rPr>
          <w:rFonts w:hint="eastAsia"/>
        </w:rPr>
        <w:t xml:space="preserve">1 </w:t>
      </w:r>
      <w:r>
        <w:rPr>
          <w:rFonts w:hint="eastAsia"/>
        </w:rPr>
        <w:t>场地内道路按使用要求分为机动车道与非机动车道；</w:t>
      </w:r>
    </w:p>
    <w:p w14:paraId="75312238" w14:textId="77777777" w:rsidR="009B2597" w:rsidRDefault="00251783">
      <w:pPr>
        <w:tabs>
          <w:tab w:val="left" w:pos="420"/>
          <w:tab w:val="left" w:pos="5528"/>
        </w:tabs>
        <w:ind w:firstLineChars="150" w:firstLine="420"/>
      </w:pPr>
      <w:r>
        <w:rPr>
          <w:rFonts w:hint="eastAsia"/>
        </w:rPr>
        <w:t xml:space="preserve">2 </w:t>
      </w:r>
      <w:r>
        <w:rPr>
          <w:rFonts w:hint="eastAsia"/>
        </w:rPr>
        <w:t>车行道最大纵坡不应超过</w:t>
      </w:r>
      <w:r>
        <w:rPr>
          <w:rFonts w:hint="eastAsia"/>
        </w:rPr>
        <w:t>8%</w:t>
      </w:r>
      <w:r>
        <w:rPr>
          <w:rFonts w:hint="eastAsia"/>
        </w:rPr>
        <w:t>，积雪或冰冻地区最大纵坡不应大于</w:t>
      </w:r>
      <w:r>
        <w:rPr>
          <w:rFonts w:hint="eastAsia"/>
        </w:rPr>
        <w:t>6</w:t>
      </w:r>
      <w:r>
        <w:rPr>
          <w:rFonts w:hint="eastAsia"/>
        </w:rPr>
        <w:t>％；</w:t>
      </w:r>
    </w:p>
    <w:p w14:paraId="78FAC31D" w14:textId="77777777" w:rsidR="009B2597" w:rsidRDefault="00251783">
      <w:pPr>
        <w:tabs>
          <w:tab w:val="left" w:pos="420"/>
          <w:tab w:val="left" w:pos="5528"/>
        </w:tabs>
        <w:ind w:firstLineChars="150" w:firstLine="420"/>
      </w:pPr>
      <w:r>
        <w:rPr>
          <w:rFonts w:hint="eastAsia"/>
        </w:rPr>
        <w:t xml:space="preserve">3 </w:t>
      </w:r>
      <w:r>
        <w:rPr>
          <w:rFonts w:hint="eastAsia"/>
        </w:rPr>
        <w:t>步行道纵坡不应小于</w:t>
      </w:r>
      <w:r>
        <w:rPr>
          <w:rFonts w:hint="eastAsia"/>
        </w:rPr>
        <w:t>0.2</w:t>
      </w:r>
      <w:r>
        <w:rPr>
          <w:rFonts w:hint="eastAsia"/>
        </w:rPr>
        <w:t>％，且不应大于</w:t>
      </w:r>
      <w:r>
        <w:rPr>
          <w:rFonts w:hint="eastAsia"/>
        </w:rPr>
        <w:t>8</w:t>
      </w:r>
      <w:r>
        <w:rPr>
          <w:rFonts w:hint="eastAsia"/>
        </w:rPr>
        <w:t>％，积雪或冰冻地区不应大于</w:t>
      </w:r>
      <w:r>
        <w:rPr>
          <w:rFonts w:hint="eastAsia"/>
        </w:rPr>
        <w:t>4</w:t>
      </w:r>
      <w:r>
        <w:rPr>
          <w:rFonts w:hint="eastAsia"/>
        </w:rPr>
        <w:t>％；当大于极限坡度时，应设置为台阶步道；</w:t>
      </w:r>
    </w:p>
    <w:p w14:paraId="471C2AA4" w14:textId="77777777" w:rsidR="009B2597" w:rsidRDefault="00251783">
      <w:pPr>
        <w:tabs>
          <w:tab w:val="left" w:pos="420"/>
          <w:tab w:val="left" w:pos="5528"/>
        </w:tabs>
        <w:ind w:firstLineChars="150" w:firstLine="420"/>
      </w:pPr>
      <w:r>
        <w:rPr>
          <w:rFonts w:hint="eastAsia"/>
        </w:rPr>
        <w:t xml:space="preserve">4 </w:t>
      </w:r>
      <w:r>
        <w:rPr>
          <w:rFonts w:hint="eastAsia"/>
        </w:rPr>
        <w:t>当各主题片区高差较大时应设置无障碍通道或设施。</w:t>
      </w:r>
    </w:p>
    <w:p w14:paraId="1E9CC034" w14:textId="77777777" w:rsidR="009B2597" w:rsidRDefault="00251783">
      <w:pPr>
        <w:numPr>
          <w:ilvl w:val="2"/>
          <w:numId w:val="1"/>
        </w:numPr>
      </w:pPr>
      <w:r>
        <w:rPr>
          <w:rFonts w:hint="eastAsia"/>
        </w:rPr>
        <w:t xml:space="preserve"> </w:t>
      </w:r>
      <w:r>
        <w:rPr>
          <w:rFonts w:hint="eastAsia"/>
        </w:rPr>
        <w:t>场地铺装设计应符合下列规定：</w:t>
      </w:r>
    </w:p>
    <w:p w14:paraId="7E865092" w14:textId="77777777" w:rsidR="009B2597" w:rsidRDefault="00251783">
      <w:pPr>
        <w:ind w:firstLineChars="150" w:firstLine="420"/>
      </w:pPr>
      <w:r>
        <w:rPr>
          <w:rFonts w:hint="eastAsia"/>
        </w:rPr>
        <w:t>1</w:t>
      </w:r>
      <w:r>
        <w:t xml:space="preserve"> </w:t>
      </w:r>
      <w:r>
        <w:rPr>
          <w:rFonts w:hint="eastAsia"/>
        </w:rPr>
        <w:t>铺装面防滑系数不低于</w:t>
      </w:r>
      <w:r>
        <w:rPr>
          <w:rFonts w:hint="eastAsia"/>
        </w:rPr>
        <w:t>0.5</w:t>
      </w:r>
      <w:r>
        <w:rPr>
          <w:rFonts w:hint="eastAsia"/>
        </w:rPr>
        <w:t>；</w:t>
      </w:r>
    </w:p>
    <w:p w14:paraId="01CDEE66" w14:textId="77777777" w:rsidR="009B2597" w:rsidRDefault="00251783">
      <w:pPr>
        <w:ind w:firstLineChars="150" w:firstLine="420"/>
      </w:pPr>
      <w:r>
        <w:t xml:space="preserve">2 </w:t>
      </w:r>
      <w:r>
        <w:rPr>
          <w:rFonts w:hint="eastAsia"/>
        </w:rPr>
        <w:t>儿童专用活动场地应选择柔性、耐磨、透水、环保的铺装材料；</w:t>
      </w:r>
    </w:p>
    <w:p w14:paraId="543F6E2F" w14:textId="77777777" w:rsidR="009B2597" w:rsidRDefault="00251783">
      <w:pPr>
        <w:tabs>
          <w:tab w:val="left" w:pos="420"/>
          <w:tab w:val="left" w:pos="5528"/>
        </w:tabs>
        <w:ind w:firstLineChars="150" w:firstLine="420"/>
      </w:pPr>
      <w:r>
        <w:rPr>
          <w:rFonts w:hint="eastAsia"/>
        </w:rPr>
        <w:lastRenderedPageBreak/>
        <w:t>3</w:t>
      </w:r>
      <w:r>
        <w:t xml:space="preserve"> </w:t>
      </w:r>
      <w:r>
        <w:rPr>
          <w:rFonts w:hint="eastAsia"/>
        </w:rPr>
        <w:t>游乐设施场地内的铺装应采用耐磨材料。</w:t>
      </w:r>
    </w:p>
    <w:p w14:paraId="2072E495" w14:textId="77777777" w:rsidR="009B2597" w:rsidRDefault="00251783">
      <w:pPr>
        <w:pStyle w:val="2"/>
      </w:pPr>
      <w:bookmarkStart w:id="207" w:name="_Toc77620098"/>
      <w:bookmarkStart w:id="208" w:name="_Toc77619922"/>
      <w:r>
        <w:rPr>
          <w:rFonts w:hint="eastAsia"/>
        </w:rPr>
        <w:t xml:space="preserve"> </w:t>
      </w:r>
      <w:bookmarkStart w:id="209" w:name="_Toc21098"/>
      <w:bookmarkStart w:id="210" w:name="_Toc26898"/>
      <w:r>
        <w:rPr>
          <w:rFonts w:hint="eastAsia"/>
        </w:rPr>
        <w:t>景观设计</w:t>
      </w:r>
      <w:bookmarkEnd w:id="191"/>
      <w:bookmarkEnd w:id="192"/>
      <w:bookmarkEnd w:id="193"/>
      <w:bookmarkEnd w:id="194"/>
      <w:bookmarkEnd w:id="195"/>
      <w:bookmarkEnd w:id="196"/>
      <w:bookmarkEnd w:id="197"/>
      <w:bookmarkEnd w:id="207"/>
      <w:bookmarkEnd w:id="208"/>
      <w:bookmarkEnd w:id="209"/>
      <w:bookmarkEnd w:id="210"/>
    </w:p>
    <w:p w14:paraId="72B7FAFF" w14:textId="77777777" w:rsidR="009B2597" w:rsidRDefault="00251783">
      <w:pPr>
        <w:numPr>
          <w:ilvl w:val="2"/>
          <w:numId w:val="1"/>
        </w:numPr>
        <w:jc w:val="both"/>
      </w:pPr>
      <w:r>
        <w:rPr>
          <w:rFonts w:hint="eastAsia"/>
        </w:rPr>
        <w:t xml:space="preserve"> </w:t>
      </w:r>
      <w:r>
        <w:rPr>
          <w:rFonts w:hint="eastAsia"/>
        </w:rPr>
        <w:t>主题公园景观设计应结合各类主题景点的场景设置要求，合理配置地形</w:t>
      </w:r>
      <w:r>
        <w:t>、</w:t>
      </w:r>
      <w:r>
        <w:rPr>
          <w:rFonts w:hint="eastAsia"/>
        </w:rPr>
        <w:t>水体、植栽、主题铺装及其他景观设施。</w:t>
      </w:r>
    </w:p>
    <w:p w14:paraId="172504CC" w14:textId="77777777" w:rsidR="009B2597" w:rsidRDefault="00251783">
      <w:pPr>
        <w:numPr>
          <w:ilvl w:val="2"/>
          <w:numId w:val="1"/>
        </w:numPr>
        <w:jc w:val="both"/>
      </w:pPr>
      <w:r>
        <w:rPr>
          <w:rFonts w:hint="eastAsia"/>
        </w:rPr>
        <w:t xml:space="preserve"> </w:t>
      </w:r>
      <w:r>
        <w:rPr>
          <w:rFonts w:hint="eastAsia"/>
        </w:rPr>
        <w:t>景观</w:t>
      </w:r>
      <w:r>
        <w:t>地形</w:t>
      </w:r>
      <w:r>
        <w:rPr>
          <w:rFonts w:hint="eastAsia"/>
        </w:rPr>
        <w:t>设计</w:t>
      </w:r>
      <w:r>
        <w:t>应保持水土稳定，利于雨水就地消纳，标高</w:t>
      </w:r>
      <w:r>
        <w:rPr>
          <w:rFonts w:hint="eastAsia"/>
        </w:rPr>
        <w:t>应与相邻用地</w:t>
      </w:r>
      <w:r>
        <w:t>协调。</w:t>
      </w:r>
    </w:p>
    <w:p w14:paraId="0235B8D7" w14:textId="77777777" w:rsidR="009B2597" w:rsidRDefault="00251783">
      <w:pPr>
        <w:numPr>
          <w:ilvl w:val="2"/>
          <w:numId w:val="1"/>
        </w:numPr>
        <w:jc w:val="both"/>
      </w:pPr>
      <w:r>
        <w:rPr>
          <w:rFonts w:hint="eastAsia"/>
        </w:rPr>
        <w:t xml:space="preserve"> </w:t>
      </w:r>
      <w:r>
        <w:rPr>
          <w:rFonts w:hint="eastAsia"/>
        </w:rPr>
        <w:t>景观设计高度应满足规划限高以及航空限高要求。</w:t>
      </w:r>
    </w:p>
    <w:p w14:paraId="6200C275" w14:textId="77777777" w:rsidR="009B2597" w:rsidRDefault="00251783">
      <w:pPr>
        <w:numPr>
          <w:ilvl w:val="2"/>
          <w:numId w:val="1"/>
        </w:numPr>
        <w:jc w:val="both"/>
      </w:pPr>
      <w:r>
        <w:rPr>
          <w:rFonts w:hint="eastAsia"/>
        </w:rPr>
        <w:t xml:space="preserve"> </w:t>
      </w:r>
      <w:r>
        <w:rPr>
          <w:rFonts w:hint="eastAsia"/>
        </w:rPr>
        <w:t>主题公园内为游客服务的园路应与各主题区联系便捷，并应设置游览标识；园路应设置相应的排水设施。</w:t>
      </w:r>
    </w:p>
    <w:p w14:paraId="5230DEBE" w14:textId="77777777" w:rsidR="009B2597" w:rsidRDefault="00251783">
      <w:pPr>
        <w:numPr>
          <w:ilvl w:val="2"/>
          <w:numId w:val="1"/>
        </w:numPr>
        <w:jc w:val="both"/>
      </w:pPr>
      <w:r>
        <w:rPr>
          <w:rFonts w:hint="eastAsia"/>
        </w:rPr>
        <w:t xml:space="preserve"> </w:t>
      </w:r>
      <w:r>
        <w:rPr>
          <w:rFonts w:hint="eastAsia"/>
        </w:rPr>
        <w:t>主题公园景观园路设计应符合下列规定：</w:t>
      </w:r>
    </w:p>
    <w:p w14:paraId="37DE0082" w14:textId="77777777" w:rsidR="009B2597" w:rsidRDefault="00251783">
      <w:pPr>
        <w:ind w:firstLineChars="150" w:firstLine="420"/>
        <w:jc w:val="both"/>
      </w:pPr>
      <w:r>
        <w:rPr>
          <w:rFonts w:hint="eastAsia"/>
        </w:rPr>
        <w:t xml:space="preserve">1 </w:t>
      </w:r>
      <w:r>
        <w:rPr>
          <w:rFonts w:hint="eastAsia"/>
        </w:rPr>
        <w:t>园路宜与各主题区域景观场景相结合；</w:t>
      </w:r>
    </w:p>
    <w:p w14:paraId="5AC63AC4" w14:textId="77777777" w:rsidR="009B2597" w:rsidRDefault="00251783">
      <w:pPr>
        <w:ind w:firstLineChars="150" w:firstLine="420"/>
        <w:jc w:val="both"/>
      </w:pPr>
      <w:r>
        <w:rPr>
          <w:rFonts w:hint="eastAsia"/>
        </w:rPr>
        <w:t xml:space="preserve">2 </w:t>
      </w:r>
      <w:r>
        <w:rPr>
          <w:rFonts w:hint="eastAsia"/>
        </w:rPr>
        <w:t>园路的转折及衔接应通顺；</w:t>
      </w:r>
    </w:p>
    <w:p w14:paraId="01C94C3F" w14:textId="77777777" w:rsidR="009B2597" w:rsidRDefault="00251783">
      <w:pPr>
        <w:ind w:firstLineChars="150" w:firstLine="420"/>
        <w:jc w:val="both"/>
      </w:pPr>
      <w:r>
        <w:rPr>
          <w:rFonts w:hint="eastAsia"/>
        </w:rPr>
        <w:t xml:space="preserve">3 </w:t>
      </w:r>
      <w:r>
        <w:rPr>
          <w:rFonts w:hint="eastAsia"/>
        </w:rPr>
        <w:t>园路宜与供游人休憩的设施结合设置；</w:t>
      </w:r>
    </w:p>
    <w:p w14:paraId="227EB49A" w14:textId="77777777" w:rsidR="009B2597" w:rsidRDefault="00251783">
      <w:pPr>
        <w:ind w:firstLineChars="150" w:firstLine="420"/>
        <w:jc w:val="both"/>
      </w:pPr>
      <w:r>
        <w:rPr>
          <w:rFonts w:hint="eastAsia"/>
        </w:rPr>
        <w:t xml:space="preserve">4 </w:t>
      </w:r>
      <w:r>
        <w:rPr>
          <w:rFonts w:hint="eastAsia"/>
        </w:rPr>
        <w:t>园路应配置照明及广播系统；</w:t>
      </w:r>
    </w:p>
    <w:p w14:paraId="71E335C3" w14:textId="77777777" w:rsidR="009B2597" w:rsidRDefault="00251783">
      <w:pPr>
        <w:ind w:firstLineChars="150" w:firstLine="420"/>
        <w:jc w:val="both"/>
      </w:pPr>
      <w:r>
        <w:rPr>
          <w:rFonts w:hint="eastAsia"/>
        </w:rPr>
        <w:t xml:space="preserve">5 </w:t>
      </w:r>
      <w:r>
        <w:rPr>
          <w:rFonts w:hint="eastAsia"/>
        </w:rPr>
        <w:t>有地势高差地段的园路应设置安全防护设施。</w:t>
      </w:r>
    </w:p>
    <w:p w14:paraId="34926510" w14:textId="77777777" w:rsidR="009B2597" w:rsidRDefault="00251783">
      <w:pPr>
        <w:numPr>
          <w:ilvl w:val="2"/>
          <w:numId w:val="1"/>
        </w:numPr>
      </w:pPr>
      <w:r>
        <w:rPr>
          <w:rFonts w:hint="eastAsia"/>
        </w:rPr>
        <w:t xml:space="preserve"> </w:t>
      </w:r>
      <w:r>
        <w:rPr>
          <w:rFonts w:hint="eastAsia"/>
        </w:rPr>
        <w:t>主题公园水景包括自然水体、主题水景及涉水景观，水景设计应符合下列规定：</w:t>
      </w:r>
    </w:p>
    <w:p w14:paraId="6F3BEDF4"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主题公园内的自然水体应满足当地雨洪排放标准的要求，并设置防洪、排涝措施；</w:t>
      </w:r>
    </w:p>
    <w:p w14:paraId="69248CFE"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主题水景不应与江河湖泊水体连通，应设置水处理及水循环系统，并应采取有效措施防止水体污染；</w:t>
      </w:r>
    </w:p>
    <w:p w14:paraId="3A41E715"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lastRenderedPageBreak/>
        <w:t xml:space="preserve">3 </w:t>
      </w:r>
      <w:r>
        <w:rPr>
          <w:rFonts w:cs="宋体" w:hint="eastAsia"/>
          <w:color w:val="000000"/>
          <w:szCs w:val="28"/>
        </w:rPr>
        <w:t>主题水景不应采用城市自来水，应采用中水或根据水质要求采用二次处理后的中水；</w:t>
      </w:r>
    </w:p>
    <w:p w14:paraId="0D4ADF4F"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主题水景各类水池应采用</w:t>
      </w:r>
      <w:r>
        <w:rPr>
          <w:rFonts w:cs="宋体"/>
          <w:color w:val="000000"/>
          <w:szCs w:val="28"/>
        </w:rPr>
        <w:t>防渗措施</w:t>
      </w:r>
      <w:r>
        <w:rPr>
          <w:rFonts w:cs="宋体" w:hint="eastAsia"/>
          <w:color w:val="000000"/>
          <w:szCs w:val="28"/>
        </w:rPr>
        <w:t>，并应设置泄空装置，处于第Ⅰ建筑气候区、第Ⅵ建筑气候区、第Ⅶ建筑气候区内的池体应有防冻措施；</w:t>
      </w:r>
    </w:p>
    <w:p w14:paraId="0C65828A" w14:textId="77777777" w:rsidR="009B2597" w:rsidRDefault="00251783">
      <w:pPr>
        <w:autoSpaceDE/>
        <w:autoSpaceDN/>
        <w:adjustRightInd/>
        <w:ind w:firstLineChars="150" w:firstLine="420"/>
        <w:jc w:val="both"/>
        <w:rPr>
          <w:rFonts w:cs="宋体"/>
          <w:i/>
          <w:color w:val="FF0000"/>
          <w:szCs w:val="28"/>
        </w:rPr>
      </w:pPr>
      <w:r>
        <w:rPr>
          <w:rFonts w:cs="宋体"/>
          <w:color w:val="000000"/>
          <w:szCs w:val="28"/>
        </w:rPr>
        <w:t xml:space="preserve">5 </w:t>
      </w:r>
      <w:r>
        <w:rPr>
          <w:rFonts w:cs="宋体" w:hint="eastAsia"/>
          <w:color w:val="000000"/>
          <w:szCs w:val="28"/>
        </w:rPr>
        <w:t>主题水景内设置的各类游艺及演艺项目不应对水体产生污染，水下固定设施应保证安全及检修便捷；</w:t>
      </w:r>
    </w:p>
    <w:p w14:paraId="2D4D9B63" w14:textId="77777777" w:rsidR="009B2597" w:rsidRDefault="00251783">
      <w:pPr>
        <w:autoSpaceDE/>
        <w:autoSpaceDN/>
        <w:adjustRightInd/>
        <w:ind w:firstLineChars="150" w:firstLine="420"/>
        <w:jc w:val="both"/>
        <w:rPr>
          <w:rFonts w:cs="宋体"/>
          <w:bCs/>
          <w:color w:val="000000"/>
          <w:szCs w:val="28"/>
        </w:rPr>
      </w:pPr>
      <w:r>
        <w:rPr>
          <w:rFonts w:cs="宋体" w:hint="eastAsia"/>
          <w:color w:val="000000"/>
          <w:szCs w:val="28"/>
        </w:rPr>
        <w:t>6</w:t>
      </w:r>
      <w:r>
        <w:rPr>
          <w:rFonts w:cs="宋体"/>
          <w:color w:val="000000"/>
          <w:szCs w:val="28"/>
        </w:rPr>
        <w:t xml:space="preserve"> </w:t>
      </w:r>
      <w:r>
        <w:rPr>
          <w:rFonts w:cs="宋体" w:hint="eastAsia"/>
          <w:color w:val="000000"/>
          <w:szCs w:val="28"/>
        </w:rPr>
        <w:t>船只通行区域应设置池壁防撞设施。</w:t>
      </w:r>
    </w:p>
    <w:p w14:paraId="154EE1BC" w14:textId="77777777" w:rsidR="009B2597" w:rsidRDefault="00251783">
      <w:pPr>
        <w:numPr>
          <w:ilvl w:val="2"/>
          <w:numId w:val="1"/>
        </w:numPr>
      </w:pPr>
      <w:r>
        <w:rPr>
          <w:rFonts w:hint="eastAsia"/>
        </w:rPr>
        <w:t xml:space="preserve"> </w:t>
      </w:r>
      <w:r>
        <w:rPr>
          <w:rFonts w:hint="eastAsia"/>
        </w:rPr>
        <w:t>喷泉设计应符合下列规定：</w:t>
      </w:r>
    </w:p>
    <w:p w14:paraId="0E36A8B1" w14:textId="77777777" w:rsidR="009B2597" w:rsidRDefault="00251783">
      <w:pPr>
        <w:autoSpaceDE/>
        <w:autoSpaceDN/>
        <w:adjustRightInd/>
        <w:ind w:firstLineChars="152" w:firstLine="426"/>
        <w:jc w:val="both"/>
        <w:rPr>
          <w:rFonts w:cs="宋体"/>
          <w:color w:val="000000"/>
          <w:szCs w:val="28"/>
        </w:rPr>
      </w:pPr>
      <w:r>
        <w:rPr>
          <w:rFonts w:cs="宋体" w:hint="eastAsia"/>
          <w:color w:val="000000"/>
          <w:szCs w:val="28"/>
        </w:rPr>
        <w:t xml:space="preserve">1 </w:t>
      </w:r>
      <w:r>
        <w:rPr>
          <w:rFonts w:cs="宋体" w:hint="eastAsia"/>
          <w:color w:val="000000"/>
          <w:szCs w:val="28"/>
        </w:rPr>
        <w:t>设置于水体内的喷泉最高喷水水柱距水线边缘的距离，应根据水柱高度、水滴飘移距离核算，且不得小于水柱高度的</w:t>
      </w:r>
      <w:r>
        <w:rPr>
          <w:rFonts w:cs="宋体" w:hint="eastAsia"/>
          <w:color w:val="000000"/>
          <w:szCs w:val="28"/>
        </w:rPr>
        <w:t>1/2</w:t>
      </w:r>
      <w:r>
        <w:rPr>
          <w:rFonts w:cs="宋体" w:hint="eastAsia"/>
          <w:color w:val="000000"/>
          <w:szCs w:val="28"/>
        </w:rPr>
        <w:t>；</w:t>
      </w:r>
    </w:p>
    <w:p w14:paraId="61F23509" w14:textId="77777777" w:rsidR="009B2597" w:rsidRDefault="00251783">
      <w:pPr>
        <w:autoSpaceDE/>
        <w:autoSpaceDN/>
        <w:adjustRightInd/>
        <w:ind w:firstLineChars="152" w:firstLine="426"/>
        <w:jc w:val="both"/>
        <w:rPr>
          <w:rFonts w:cs="宋体"/>
          <w:color w:val="000000"/>
          <w:szCs w:val="28"/>
        </w:rPr>
      </w:pPr>
      <w:r>
        <w:rPr>
          <w:rFonts w:cs="宋体" w:hint="eastAsia"/>
          <w:color w:val="000000"/>
          <w:szCs w:val="28"/>
        </w:rPr>
        <w:t xml:space="preserve">2 </w:t>
      </w:r>
      <w:r>
        <w:rPr>
          <w:rFonts w:cs="宋体" w:hint="eastAsia"/>
          <w:color w:val="000000"/>
          <w:szCs w:val="28"/>
        </w:rPr>
        <w:t>水池收水线范围内收水坡度应坡向水池中心，且收水坡度不应小于</w:t>
      </w:r>
      <w:r>
        <w:rPr>
          <w:rFonts w:cs="宋体" w:hint="eastAsia"/>
          <w:color w:val="000000"/>
          <w:szCs w:val="28"/>
        </w:rPr>
        <w:t>2%</w:t>
      </w:r>
      <w:r>
        <w:rPr>
          <w:rFonts w:cs="宋体" w:hint="eastAsia"/>
          <w:color w:val="000000"/>
          <w:szCs w:val="28"/>
        </w:rPr>
        <w:t>；</w:t>
      </w:r>
    </w:p>
    <w:p w14:paraId="23E996F4" w14:textId="77777777" w:rsidR="009B2597" w:rsidRDefault="00251783">
      <w:pPr>
        <w:autoSpaceDE/>
        <w:autoSpaceDN/>
        <w:adjustRightInd/>
        <w:ind w:firstLineChars="152" w:firstLine="426"/>
        <w:jc w:val="both"/>
        <w:rPr>
          <w:rFonts w:cs="宋体"/>
          <w:color w:val="000000"/>
          <w:szCs w:val="28"/>
        </w:rPr>
      </w:pPr>
      <w:r>
        <w:rPr>
          <w:rFonts w:cs="宋体" w:hint="eastAsia"/>
          <w:color w:val="000000"/>
          <w:szCs w:val="28"/>
        </w:rPr>
        <w:t xml:space="preserve">3 </w:t>
      </w:r>
      <w:r>
        <w:rPr>
          <w:rFonts w:cs="宋体" w:hint="eastAsia"/>
          <w:color w:val="000000"/>
          <w:szCs w:val="28"/>
        </w:rPr>
        <w:t>与游人接触的喷泉水质不得对人身健康产生不良影响。</w:t>
      </w:r>
    </w:p>
    <w:p w14:paraId="5350CBB5" w14:textId="77777777" w:rsidR="009B2597" w:rsidRDefault="00251783">
      <w:pPr>
        <w:numPr>
          <w:ilvl w:val="2"/>
          <w:numId w:val="1"/>
        </w:numPr>
      </w:pPr>
      <w:r>
        <w:rPr>
          <w:rFonts w:hint="eastAsia"/>
        </w:rPr>
        <w:t xml:space="preserve"> </w:t>
      </w:r>
      <w:r>
        <w:rPr>
          <w:rFonts w:hint="eastAsia"/>
        </w:rPr>
        <w:t>景观水体深度应符合下列规定：</w:t>
      </w:r>
    </w:p>
    <w:p w14:paraId="5DA3BA04" w14:textId="77777777" w:rsidR="009B2597" w:rsidRDefault="00251783">
      <w:pPr>
        <w:tabs>
          <w:tab w:val="left" w:pos="426"/>
          <w:tab w:val="left" w:pos="709"/>
        </w:tabs>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水体深度应结合当地气候特点、主题公园需求等确定，宜小于</w:t>
      </w:r>
      <w:r>
        <w:rPr>
          <w:rFonts w:cs="宋体"/>
          <w:color w:val="000000"/>
          <w:szCs w:val="28"/>
        </w:rPr>
        <w:t>3m</w:t>
      </w:r>
      <w:r>
        <w:rPr>
          <w:rFonts w:cs="宋体" w:hint="eastAsia"/>
          <w:color w:val="000000"/>
          <w:szCs w:val="28"/>
        </w:rPr>
        <w:t>；</w:t>
      </w:r>
    </w:p>
    <w:p w14:paraId="6D240E6E" w14:textId="77777777" w:rsidR="009B2597" w:rsidRDefault="00251783">
      <w:pPr>
        <w:tabs>
          <w:tab w:val="left" w:pos="426"/>
          <w:tab w:val="left" w:pos="709"/>
        </w:tabs>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亲水平台或汀步等无护栏景观水体</w:t>
      </w:r>
      <w:r>
        <w:rPr>
          <w:rFonts w:cs="宋体"/>
          <w:color w:val="000000"/>
          <w:szCs w:val="28"/>
        </w:rPr>
        <w:t>2m</w:t>
      </w:r>
      <w:r>
        <w:rPr>
          <w:rFonts w:cs="宋体" w:hint="eastAsia"/>
          <w:color w:val="000000"/>
          <w:szCs w:val="28"/>
        </w:rPr>
        <w:t>范围内，水深不应大于</w:t>
      </w:r>
      <w:r>
        <w:rPr>
          <w:rFonts w:cs="宋体"/>
          <w:color w:val="000000"/>
          <w:szCs w:val="28"/>
        </w:rPr>
        <w:t>0.5m</w:t>
      </w:r>
      <w:r>
        <w:rPr>
          <w:rFonts w:cs="宋体" w:hint="eastAsia"/>
          <w:color w:val="000000"/>
          <w:szCs w:val="28"/>
        </w:rPr>
        <w:t>；</w:t>
      </w:r>
    </w:p>
    <w:p w14:paraId="1B4A9025" w14:textId="77777777" w:rsidR="009B2597" w:rsidRDefault="00251783">
      <w:pPr>
        <w:adjustRightInd/>
        <w:ind w:firstLineChars="150" w:firstLine="420"/>
        <w:jc w:val="both"/>
        <w:rPr>
          <w:rFonts w:cs="宋体"/>
          <w:color w:val="000000"/>
          <w:szCs w:val="28"/>
        </w:rPr>
      </w:pPr>
      <w:r>
        <w:rPr>
          <w:rFonts w:cs="宋体" w:hint="eastAsia"/>
          <w:color w:val="000000"/>
          <w:szCs w:val="28"/>
        </w:rPr>
        <w:t>3</w:t>
      </w:r>
      <w:r>
        <w:rPr>
          <w:rFonts w:cs="宋体"/>
          <w:color w:val="000000"/>
          <w:szCs w:val="28"/>
        </w:rPr>
        <w:t xml:space="preserve"> </w:t>
      </w:r>
      <w:r>
        <w:rPr>
          <w:rFonts w:cs="宋体" w:hint="eastAsia"/>
          <w:color w:val="000000"/>
          <w:szCs w:val="28"/>
        </w:rPr>
        <w:t>无防护设施的人工驳岸、水中园桥，近岸</w:t>
      </w:r>
      <w:r>
        <w:rPr>
          <w:rFonts w:cs="宋体"/>
          <w:color w:val="000000"/>
          <w:szCs w:val="28"/>
        </w:rPr>
        <w:t>2.0m</w:t>
      </w:r>
      <w:r>
        <w:rPr>
          <w:rFonts w:cs="宋体" w:hint="eastAsia"/>
          <w:color w:val="000000"/>
          <w:szCs w:val="28"/>
        </w:rPr>
        <w:t>范围内的常水位水深不应大于</w:t>
      </w:r>
      <w:r>
        <w:rPr>
          <w:rFonts w:cs="宋体"/>
          <w:color w:val="000000"/>
          <w:szCs w:val="28"/>
        </w:rPr>
        <w:t>0.7m</w:t>
      </w:r>
      <w:r>
        <w:rPr>
          <w:rFonts w:cs="宋体" w:hint="eastAsia"/>
          <w:color w:val="000000"/>
          <w:szCs w:val="28"/>
        </w:rPr>
        <w:t>；</w:t>
      </w:r>
    </w:p>
    <w:p w14:paraId="16888A6D" w14:textId="77777777" w:rsidR="009B2597" w:rsidRDefault="00251783">
      <w:pPr>
        <w:autoSpaceDE/>
        <w:autoSpaceDN/>
        <w:adjustRightInd/>
        <w:ind w:firstLineChars="150" w:firstLine="420"/>
        <w:jc w:val="both"/>
        <w:rPr>
          <w:rFonts w:cs="宋体"/>
          <w:color w:val="000000"/>
          <w:szCs w:val="28"/>
        </w:rPr>
      </w:pPr>
      <w:r>
        <w:rPr>
          <w:rFonts w:cs="宋体" w:hint="eastAsia"/>
          <w:color w:val="000000"/>
          <w:szCs w:val="28"/>
        </w:rPr>
        <w:t>4</w:t>
      </w:r>
      <w:r>
        <w:rPr>
          <w:rFonts w:cs="宋体"/>
          <w:color w:val="000000"/>
          <w:szCs w:val="28"/>
        </w:rPr>
        <w:t xml:space="preserve"> </w:t>
      </w:r>
      <w:r>
        <w:rPr>
          <w:rFonts w:cs="宋体" w:hint="eastAsia"/>
          <w:color w:val="000000"/>
          <w:szCs w:val="28"/>
        </w:rPr>
        <w:t>无防护设施的驳岸顶与常水位的垂直距离不应大于</w:t>
      </w:r>
      <w:r>
        <w:rPr>
          <w:rFonts w:cs="宋体"/>
          <w:color w:val="000000"/>
          <w:szCs w:val="28"/>
        </w:rPr>
        <w:t>0.5m</w:t>
      </w:r>
      <w:r>
        <w:rPr>
          <w:rFonts w:cs="宋体" w:hint="eastAsia"/>
          <w:color w:val="000000"/>
          <w:szCs w:val="28"/>
        </w:rPr>
        <w:t>。</w:t>
      </w:r>
    </w:p>
    <w:p w14:paraId="0F3326CE" w14:textId="77777777" w:rsidR="009B2597" w:rsidRDefault="00251783">
      <w:pPr>
        <w:numPr>
          <w:ilvl w:val="2"/>
          <w:numId w:val="1"/>
        </w:numPr>
      </w:pPr>
      <w:r>
        <w:rPr>
          <w:rFonts w:hint="eastAsia"/>
        </w:rPr>
        <w:t xml:space="preserve"> </w:t>
      </w:r>
      <w:r>
        <w:rPr>
          <w:rFonts w:hint="eastAsia"/>
        </w:rPr>
        <w:t>主题公园水景水质要求及水质保障措施应符合下列规定：</w:t>
      </w:r>
    </w:p>
    <w:p w14:paraId="386470F2" w14:textId="77777777" w:rsidR="009B2597" w:rsidRDefault="00251783">
      <w:pPr>
        <w:adjustRightInd/>
        <w:ind w:firstLineChars="150" w:firstLine="420"/>
        <w:jc w:val="both"/>
        <w:rPr>
          <w:rFonts w:ascii="宋体" w:hAnsi="宋体" w:cs="宋体"/>
          <w:szCs w:val="28"/>
        </w:rPr>
      </w:pPr>
      <w:r>
        <w:rPr>
          <w:rFonts w:cs="宋体"/>
          <w:color w:val="000000"/>
          <w:szCs w:val="28"/>
        </w:rPr>
        <w:lastRenderedPageBreak/>
        <w:t xml:space="preserve">1 </w:t>
      </w:r>
      <w:r>
        <w:rPr>
          <w:rFonts w:cs="宋体" w:hint="eastAsia"/>
          <w:color w:val="000000"/>
          <w:szCs w:val="28"/>
        </w:rPr>
        <w:t>水质应不低于现行国家标准《地表水环境质量标准》</w:t>
      </w:r>
      <w:r>
        <w:rPr>
          <w:rFonts w:cs="宋体" w:hint="eastAsia"/>
          <w:color w:val="000000"/>
          <w:szCs w:val="28"/>
        </w:rPr>
        <w:t>GB 3838</w:t>
      </w:r>
      <w:r>
        <w:rPr>
          <w:rFonts w:cs="宋体" w:hint="eastAsia"/>
          <w:color w:val="000000"/>
          <w:szCs w:val="28"/>
        </w:rPr>
        <w:t>规定的Ⅳ类水质标准；与人体非全身性直接接触的娱乐性景观水体水质应达到</w:t>
      </w:r>
      <w:r>
        <w:rPr>
          <w:rFonts w:cs="宋体" w:hint="eastAsia"/>
          <w:color w:val="000000"/>
          <w:szCs w:val="28"/>
        </w:rPr>
        <w:t>III</w:t>
      </w:r>
      <w:r>
        <w:rPr>
          <w:rFonts w:cs="宋体" w:hint="eastAsia"/>
          <w:color w:val="000000"/>
          <w:szCs w:val="28"/>
        </w:rPr>
        <w:t>类标准，且粪大肠菌群应符合现行国家标准《城市污水再生利用景观环境用水水质》</w:t>
      </w:r>
      <w:r>
        <w:rPr>
          <w:rFonts w:cs="宋体" w:hint="eastAsia"/>
          <w:color w:val="000000"/>
          <w:szCs w:val="28"/>
        </w:rPr>
        <w:t>GB/T 18920</w:t>
      </w:r>
      <w:r>
        <w:rPr>
          <w:rFonts w:cs="宋体" w:hint="eastAsia"/>
          <w:color w:val="000000"/>
          <w:szCs w:val="28"/>
        </w:rPr>
        <w:t>中娱乐性景观环境用水水景类不得检出的规定，与人体非直接接触的观赏性景观水体水质处理应达到</w:t>
      </w:r>
      <w:r>
        <w:rPr>
          <w:rFonts w:cs="宋体" w:hint="eastAsia"/>
          <w:color w:val="000000"/>
          <w:szCs w:val="28"/>
        </w:rPr>
        <w:t>IV</w:t>
      </w:r>
      <w:r>
        <w:rPr>
          <w:rFonts w:cs="宋体" w:hint="eastAsia"/>
          <w:color w:val="000000"/>
          <w:szCs w:val="28"/>
        </w:rPr>
        <w:t>类标准</w:t>
      </w:r>
      <w:r>
        <w:rPr>
          <w:rFonts w:ascii="宋体" w:hAnsi="宋体" w:cs="宋体" w:hint="eastAsia"/>
          <w:szCs w:val="28"/>
        </w:rPr>
        <w:t>；</w:t>
      </w:r>
    </w:p>
    <w:p w14:paraId="004DD207"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应设置水质监测、检测设备；</w:t>
      </w:r>
    </w:p>
    <w:p w14:paraId="447F0F6A"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宜通过设置喷泉、瀑布、跌水等措施增加水体溶解氧；</w:t>
      </w:r>
    </w:p>
    <w:p w14:paraId="597F2A2D"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自然水体的流动缓慢区域宜采取生态修复工程净化水质；</w:t>
      </w:r>
    </w:p>
    <w:p w14:paraId="7E81F24F"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应采取抑制水体中菌类生长、防止水体藻类滋生的措施；</w:t>
      </w:r>
    </w:p>
    <w:p w14:paraId="5A39CB77"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不应向主题水景内排放雨水及污水；</w:t>
      </w:r>
    </w:p>
    <w:p w14:paraId="763F7D5A"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7 </w:t>
      </w:r>
      <w:r>
        <w:rPr>
          <w:rFonts w:cs="宋体" w:hint="eastAsia"/>
          <w:color w:val="000000"/>
          <w:szCs w:val="28"/>
        </w:rPr>
        <w:t>容积不大于</w:t>
      </w:r>
      <w:r>
        <w:rPr>
          <w:rFonts w:cs="宋体"/>
          <w:color w:val="000000"/>
          <w:szCs w:val="28"/>
        </w:rPr>
        <w:t>500m</w:t>
      </w:r>
      <w:r>
        <w:rPr>
          <w:rFonts w:cs="宋体"/>
          <w:color w:val="000000"/>
          <w:szCs w:val="28"/>
          <w:vertAlign w:val="superscript"/>
        </w:rPr>
        <w:t>3</w:t>
      </w:r>
      <w:r>
        <w:rPr>
          <w:rFonts w:cs="宋体" w:hint="eastAsia"/>
          <w:color w:val="000000"/>
          <w:szCs w:val="28"/>
        </w:rPr>
        <w:t>的景观水体，宜采用物理化学处理方法；</w:t>
      </w:r>
    </w:p>
    <w:p w14:paraId="7CB8DFD3"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8 </w:t>
      </w:r>
      <w:r>
        <w:rPr>
          <w:rFonts w:cs="宋体" w:hint="eastAsia"/>
          <w:color w:val="000000"/>
          <w:szCs w:val="28"/>
        </w:rPr>
        <w:t>容积大于</w:t>
      </w:r>
      <w:r>
        <w:rPr>
          <w:rFonts w:cs="宋体"/>
          <w:color w:val="000000"/>
          <w:szCs w:val="28"/>
        </w:rPr>
        <w:t>500m</w:t>
      </w:r>
      <w:r>
        <w:rPr>
          <w:rFonts w:cs="宋体"/>
          <w:color w:val="000000"/>
          <w:szCs w:val="28"/>
          <w:vertAlign w:val="superscript"/>
        </w:rPr>
        <w:t>3</w:t>
      </w:r>
      <w:r>
        <w:rPr>
          <w:rFonts w:cs="宋体" w:hint="eastAsia"/>
          <w:color w:val="000000"/>
          <w:szCs w:val="28"/>
        </w:rPr>
        <w:t>的景观水体，宜采用生态化处理方法。</w:t>
      </w:r>
    </w:p>
    <w:p w14:paraId="5B6FA4DA" w14:textId="77777777" w:rsidR="009B2597" w:rsidRDefault="00251783">
      <w:pPr>
        <w:numPr>
          <w:ilvl w:val="2"/>
          <w:numId w:val="1"/>
        </w:numPr>
      </w:pPr>
      <w:r>
        <w:rPr>
          <w:rFonts w:hint="eastAsia"/>
        </w:rPr>
        <w:t xml:space="preserve"> </w:t>
      </w:r>
      <w:r>
        <w:rPr>
          <w:rFonts w:hint="eastAsia"/>
        </w:rPr>
        <w:t>结合主题场景设置的主题道具小品应采用临时固定措施，主题道具小品不应占用疏散道路及紧急出口。</w:t>
      </w:r>
    </w:p>
    <w:p w14:paraId="65141B21" w14:textId="77777777" w:rsidR="009B2597" w:rsidRDefault="00251783">
      <w:pPr>
        <w:numPr>
          <w:ilvl w:val="2"/>
          <w:numId w:val="1"/>
        </w:numPr>
      </w:pPr>
      <w:r>
        <w:rPr>
          <w:rFonts w:hint="eastAsia"/>
        </w:rPr>
        <w:t xml:space="preserve"> </w:t>
      </w:r>
      <w:r>
        <w:rPr>
          <w:rFonts w:hint="eastAsia"/>
        </w:rPr>
        <w:t>售卖车、售卖柜、售卖亭等零售设施应结合主题特点、园区功能分区等进行设计、布置，并应进行预留点位、线路敷设和隐蔽处理。</w:t>
      </w:r>
    </w:p>
    <w:p w14:paraId="4F61BC52" w14:textId="77777777" w:rsidR="009B2597" w:rsidRDefault="00251783">
      <w:pPr>
        <w:numPr>
          <w:ilvl w:val="2"/>
          <w:numId w:val="1"/>
        </w:numPr>
      </w:pPr>
      <w:r>
        <w:rPr>
          <w:rFonts w:hint="eastAsia"/>
        </w:rPr>
        <w:t xml:space="preserve"> </w:t>
      </w:r>
      <w:r>
        <w:rPr>
          <w:rFonts w:hint="eastAsia"/>
        </w:rPr>
        <w:t>主题公园景观照明应结合园区主题照明、日常照明、应急照明等进行系统设计，应选择节能、高效照明灯具，并避免炫光及光污染等。</w:t>
      </w:r>
    </w:p>
    <w:p w14:paraId="73826EE0" w14:textId="77777777" w:rsidR="009B2597" w:rsidRDefault="00251783">
      <w:pPr>
        <w:numPr>
          <w:ilvl w:val="2"/>
          <w:numId w:val="1"/>
        </w:numPr>
      </w:pPr>
      <w:r>
        <w:t xml:space="preserve"> </w:t>
      </w:r>
      <w:r>
        <w:t>游客可见区域的</w:t>
      </w:r>
      <w:r>
        <w:rPr>
          <w:rFonts w:hint="eastAsia"/>
        </w:rPr>
        <w:t>各类室外机电管线、各类井及井盖、电气箱柜、检修设施等应结合主题创意及景观要求进行外观</w:t>
      </w:r>
      <w:r>
        <w:t>装饰</w:t>
      </w:r>
      <w:r>
        <w:rPr>
          <w:rFonts w:hint="eastAsia"/>
        </w:rPr>
        <w:t>设计，并采取措施保证游客安全。</w:t>
      </w:r>
      <w:bookmarkEnd w:id="189"/>
      <w:bookmarkEnd w:id="190"/>
      <w:bookmarkEnd w:id="198"/>
      <w:bookmarkEnd w:id="199"/>
      <w:bookmarkEnd w:id="200"/>
      <w:bookmarkEnd w:id="201"/>
      <w:bookmarkEnd w:id="202"/>
    </w:p>
    <w:p w14:paraId="6DE48673" w14:textId="77777777" w:rsidR="009B2597" w:rsidRDefault="00251783">
      <w:pPr>
        <w:pStyle w:val="2"/>
      </w:pPr>
      <w:bookmarkStart w:id="211" w:name="_Toc67900523"/>
      <w:bookmarkStart w:id="212" w:name="_Toc19502"/>
      <w:bookmarkStart w:id="213" w:name="_Toc71377619"/>
      <w:bookmarkStart w:id="214" w:name="_Toc14200"/>
      <w:bookmarkStart w:id="215" w:name="_Toc28736"/>
      <w:bookmarkStart w:id="216" w:name="_Toc8926"/>
      <w:bookmarkStart w:id="217" w:name="_Toc71273765"/>
      <w:r>
        <w:rPr>
          <w:rFonts w:hint="eastAsia"/>
        </w:rPr>
        <w:lastRenderedPageBreak/>
        <w:t xml:space="preserve"> </w:t>
      </w:r>
      <w:bookmarkStart w:id="218" w:name="_Toc19039"/>
      <w:bookmarkStart w:id="219" w:name="_Toc77620099"/>
      <w:bookmarkStart w:id="220" w:name="_Toc7516"/>
      <w:bookmarkStart w:id="221" w:name="_Toc77619923"/>
      <w:r>
        <w:t>种植设计</w:t>
      </w:r>
      <w:bookmarkEnd w:id="211"/>
      <w:bookmarkEnd w:id="212"/>
      <w:bookmarkEnd w:id="213"/>
      <w:bookmarkEnd w:id="214"/>
      <w:bookmarkEnd w:id="215"/>
      <w:bookmarkEnd w:id="216"/>
      <w:bookmarkEnd w:id="217"/>
      <w:bookmarkEnd w:id="218"/>
      <w:bookmarkEnd w:id="219"/>
      <w:bookmarkEnd w:id="220"/>
      <w:bookmarkEnd w:id="221"/>
    </w:p>
    <w:p w14:paraId="7306EC60" w14:textId="77777777" w:rsidR="009B2597" w:rsidRDefault="00251783">
      <w:pPr>
        <w:numPr>
          <w:ilvl w:val="2"/>
          <w:numId w:val="1"/>
        </w:numPr>
      </w:pPr>
      <w:r>
        <w:rPr>
          <w:rFonts w:hint="eastAsia"/>
        </w:rPr>
        <w:t xml:space="preserve"> </w:t>
      </w:r>
      <w:r>
        <w:rPr>
          <w:rFonts w:hint="eastAsia"/>
        </w:rPr>
        <w:t>种植设计应符合下列规定：</w:t>
      </w:r>
    </w:p>
    <w:p w14:paraId="6BA70FCA" w14:textId="77777777" w:rsidR="009B2597" w:rsidRDefault="00251783">
      <w:pPr>
        <w:autoSpaceDE/>
        <w:autoSpaceDN/>
        <w:adjustRightInd/>
        <w:ind w:firstLineChars="150" w:firstLine="420"/>
        <w:jc w:val="both"/>
        <w:rPr>
          <w:rFonts w:cs="宋体"/>
          <w:szCs w:val="28"/>
        </w:rPr>
      </w:pPr>
      <w:r>
        <w:rPr>
          <w:rFonts w:cs="宋体"/>
          <w:szCs w:val="28"/>
        </w:rPr>
        <w:t xml:space="preserve">1 </w:t>
      </w:r>
      <w:r>
        <w:rPr>
          <w:rFonts w:cs="宋体" w:hint="eastAsia"/>
          <w:szCs w:val="28"/>
        </w:rPr>
        <w:t>主题公园种植工程包括主题植栽工程和绿化种植工程。园前区</w:t>
      </w:r>
      <w:r>
        <w:rPr>
          <w:rFonts w:cs="宋体"/>
          <w:szCs w:val="28"/>
        </w:rPr>
        <w:t>和游乐区</w:t>
      </w:r>
      <w:r>
        <w:rPr>
          <w:rFonts w:cs="宋体" w:hint="eastAsia"/>
          <w:szCs w:val="28"/>
        </w:rPr>
        <w:t>的</w:t>
      </w:r>
      <w:r>
        <w:rPr>
          <w:rFonts w:cs="宋体"/>
          <w:szCs w:val="28"/>
        </w:rPr>
        <w:t>公共区域及游客</w:t>
      </w:r>
      <w:r>
        <w:rPr>
          <w:rFonts w:cs="宋体" w:hint="eastAsia"/>
          <w:szCs w:val="28"/>
        </w:rPr>
        <w:t>可见区域</w:t>
      </w:r>
      <w:r>
        <w:rPr>
          <w:rFonts w:cs="宋体"/>
          <w:szCs w:val="28"/>
        </w:rPr>
        <w:t>应采用主题植载工程，其他区域可</w:t>
      </w:r>
      <w:r>
        <w:rPr>
          <w:rFonts w:cs="宋体" w:hint="eastAsia"/>
          <w:szCs w:val="28"/>
        </w:rPr>
        <w:t>采用绿化</w:t>
      </w:r>
      <w:r>
        <w:rPr>
          <w:rFonts w:cs="宋体"/>
          <w:szCs w:val="28"/>
        </w:rPr>
        <w:t>种植</w:t>
      </w:r>
      <w:r>
        <w:rPr>
          <w:rFonts w:cs="宋体" w:hint="eastAsia"/>
          <w:szCs w:val="28"/>
        </w:rPr>
        <w:t>工程；</w:t>
      </w:r>
    </w:p>
    <w:p w14:paraId="0315AE66" w14:textId="77777777" w:rsidR="009B2597" w:rsidRDefault="00251783">
      <w:pPr>
        <w:autoSpaceDE/>
        <w:autoSpaceDN/>
        <w:adjustRightInd/>
        <w:ind w:firstLineChars="150" w:firstLine="420"/>
        <w:jc w:val="both"/>
        <w:rPr>
          <w:rFonts w:cs="宋体"/>
          <w:szCs w:val="28"/>
        </w:rPr>
      </w:pPr>
      <w:r>
        <w:rPr>
          <w:rFonts w:cs="宋体"/>
          <w:szCs w:val="28"/>
        </w:rPr>
        <w:t xml:space="preserve">2 </w:t>
      </w:r>
      <w:r>
        <w:rPr>
          <w:rFonts w:cs="宋体" w:hint="eastAsia"/>
          <w:szCs w:val="28"/>
        </w:rPr>
        <w:t>主题公园种植设计应满足整体规划布局原则、地域性原则、主题性原则、艺术性原则、生态性原则和功能性原则等</w:t>
      </w:r>
      <w:r>
        <w:rPr>
          <w:rFonts w:cs="宋体"/>
          <w:szCs w:val="28"/>
        </w:rPr>
        <w:t>相关</w:t>
      </w:r>
      <w:r>
        <w:rPr>
          <w:rFonts w:cs="宋体" w:hint="eastAsia"/>
          <w:szCs w:val="28"/>
        </w:rPr>
        <w:t>要求；</w:t>
      </w:r>
    </w:p>
    <w:p w14:paraId="71D035D3" w14:textId="77777777" w:rsidR="009B2597" w:rsidRDefault="00251783">
      <w:pPr>
        <w:autoSpaceDE/>
        <w:autoSpaceDN/>
        <w:adjustRightInd/>
        <w:ind w:firstLineChars="150" w:firstLine="420"/>
        <w:jc w:val="both"/>
        <w:rPr>
          <w:rFonts w:cs="宋体"/>
          <w:szCs w:val="28"/>
        </w:rPr>
      </w:pPr>
      <w:r>
        <w:rPr>
          <w:rFonts w:cs="宋体"/>
          <w:szCs w:val="28"/>
        </w:rPr>
        <w:t xml:space="preserve">3 </w:t>
      </w:r>
      <w:r>
        <w:rPr>
          <w:rFonts w:cs="宋体" w:hint="eastAsia"/>
          <w:szCs w:val="28"/>
        </w:rPr>
        <w:t>为满足主题公园室内外场景营造要求，当气候条件无法满足主题景观植物生长时，主题植载工程可选择仿真植物；</w:t>
      </w:r>
    </w:p>
    <w:p w14:paraId="5BADD764" w14:textId="77777777" w:rsidR="009B2597" w:rsidRDefault="00251783">
      <w:pPr>
        <w:autoSpaceDE/>
        <w:autoSpaceDN/>
        <w:adjustRightInd/>
        <w:ind w:firstLineChars="150" w:firstLine="420"/>
        <w:jc w:val="both"/>
        <w:rPr>
          <w:rFonts w:cs="宋体"/>
          <w:szCs w:val="28"/>
        </w:rPr>
      </w:pPr>
      <w:r>
        <w:rPr>
          <w:rFonts w:cs="宋体"/>
          <w:szCs w:val="28"/>
        </w:rPr>
        <w:t xml:space="preserve">4 </w:t>
      </w:r>
      <w:r>
        <w:rPr>
          <w:rFonts w:cs="宋体" w:hint="eastAsia"/>
          <w:szCs w:val="28"/>
        </w:rPr>
        <w:t>室外休息区、排队区、就餐区及游憩场地等露天开敞区域宜载种遮荫乔木；宜在座椅周围配置防蚊、蝇、虫类植物；</w:t>
      </w:r>
    </w:p>
    <w:p w14:paraId="372CEBEC" w14:textId="039A2CF3" w:rsidR="009B2597" w:rsidRDefault="00251783">
      <w:pPr>
        <w:autoSpaceDE/>
        <w:adjustRightInd/>
        <w:ind w:firstLineChars="150" w:firstLine="420"/>
        <w:jc w:val="both"/>
        <w:rPr>
          <w:rFonts w:cs="宋体"/>
          <w:szCs w:val="28"/>
        </w:rPr>
      </w:pPr>
      <w:r>
        <w:rPr>
          <w:rFonts w:cs="宋体"/>
          <w:szCs w:val="28"/>
        </w:rPr>
        <w:t xml:space="preserve">5 </w:t>
      </w:r>
      <w:r>
        <w:rPr>
          <w:rFonts w:cs="宋体" w:hint="eastAsia"/>
          <w:szCs w:val="28"/>
        </w:rPr>
        <w:t>游乐设施最大旋转半径与乔木树冠外缘距离不得小于</w:t>
      </w:r>
      <w:r>
        <w:rPr>
          <w:rFonts w:cs="宋体"/>
          <w:szCs w:val="28"/>
        </w:rPr>
        <w:t>2m</w:t>
      </w:r>
      <w:r w:rsidR="00EC4026">
        <w:rPr>
          <w:rFonts w:cs="宋体" w:hint="eastAsia"/>
          <w:szCs w:val="28"/>
        </w:rPr>
        <w:t>，</w:t>
      </w:r>
      <w:r>
        <w:rPr>
          <w:rFonts w:cs="宋体" w:hint="eastAsia"/>
          <w:szCs w:val="28"/>
        </w:rPr>
        <w:t>与灌木距离不得小于</w:t>
      </w:r>
      <w:r>
        <w:rPr>
          <w:rFonts w:cs="宋体"/>
          <w:szCs w:val="28"/>
        </w:rPr>
        <w:t>1m</w:t>
      </w:r>
      <w:r>
        <w:rPr>
          <w:rFonts w:cs="宋体" w:hint="eastAsia"/>
          <w:szCs w:val="28"/>
        </w:rPr>
        <w:t>；</w:t>
      </w:r>
    </w:p>
    <w:p w14:paraId="51639958" w14:textId="77777777" w:rsidR="009B2597" w:rsidRDefault="00251783">
      <w:pPr>
        <w:autoSpaceDE/>
        <w:autoSpaceDN/>
        <w:adjustRightInd/>
        <w:ind w:firstLineChars="150" w:firstLine="420"/>
        <w:jc w:val="both"/>
        <w:rPr>
          <w:rFonts w:cs="宋体"/>
          <w:szCs w:val="28"/>
        </w:rPr>
      </w:pPr>
      <w:r>
        <w:rPr>
          <w:rFonts w:cs="宋体"/>
          <w:szCs w:val="28"/>
        </w:rPr>
        <w:t xml:space="preserve">6 </w:t>
      </w:r>
      <w:r>
        <w:rPr>
          <w:rFonts w:cs="宋体" w:hint="eastAsia"/>
          <w:szCs w:val="28"/>
        </w:rPr>
        <w:t>露天演出场所植物种植不应阻碍观众视线；</w:t>
      </w:r>
    </w:p>
    <w:p w14:paraId="74FEB249" w14:textId="77777777" w:rsidR="009B2597" w:rsidRDefault="00251783">
      <w:pPr>
        <w:autoSpaceDE/>
        <w:autoSpaceDN/>
        <w:adjustRightInd/>
        <w:ind w:firstLineChars="150" w:firstLine="420"/>
        <w:jc w:val="both"/>
        <w:rPr>
          <w:rFonts w:cs="宋体"/>
          <w:szCs w:val="28"/>
        </w:rPr>
      </w:pPr>
      <w:r>
        <w:rPr>
          <w:rFonts w:cs="宋体"/>
          <w:szCs w:val="28"/>
        </w:rPr>
        <w:t xml:space="preserve">7 </w:t>
      </w:r>
      <w:r>
        <w:rPr>
          <w:rFonts w:cs="宋体"/>
          <w:szCs w:val="28"/>
        </w:rPr>
        <w:t>立体绿化应对所依附的载体进行荷载、支撑能力验算，并</w:t>
      </w:r>
      <w:r>
        <w:rPr>
          <w:rFonts w:cs="宋体" w:hint="eastAsia"/>
          <w:szCs w:val="28"/>
        </w:rPr>
        <w:t>满足</w:t>
      </w:r>
      <w:r>
        <w:rPr>
          <w:rFonts w:cs="宋体"/>
          <w:szCs w:val="28"/>
        </w:rPr>
        <w:t>抗风防震要求；</w:t>
      </w:r>
    </w:p>
    <w:p w14:paraId="6A0A9B3E" w14:textId="77777777" w:rsidR="009B2597" w:rsidRDefault="00251783">
      <w:pPr>
        <w:autoSpaceDE/>
        <w:autoSpaceDN/>
        <w:adjustRightInd/>
        <w:ind w:firstLineChars="150" w:firstLine="420"/>
        <w:jc w:val="both"/>
        <w:rPr>
          <w:rFonts w:cs="宋体"/>
          <w:szCs w:val="28"/>
        </w:rPr>
      </w:pPr>
      <w:r>
        <w:rPr>
          <w:rFonts w:cs="宋体"/>
          <w:szCs w:val="28"/>
        </w:rPr>
        <w:t xml:space="preserve">8 </w:t>
      </w:r>
      <w:r>
        <w:rPr>
          <w:rFonts w:cs="宋体"/>
          <w:szCs w:val="28"/>
        </w:rPr>
        <w:t>立体绿化</w:t>
      </w:r>
      <w:r>
        <w:rPr>
          <w:rFonts w:cs="宋体" w:hint="eastAsia"/>
          <w:szCs w:val="28"/>
        </w:rPr>
        <w:t>支撑结构</w:t>
      </w:r>
      <w:r>
        <w:rPr>
          <w:rFonts w:cs="宋体"/>
          <w:szCs w:val="28"/>
        </w:rPr>
        <w:t>和载体应做好防水</w:t>
      </w:r>
      <w:r>
        <w:rPr>
          <w:rFonts w:cs="宋体" w:hint="eastAsia"/>
          <w:szCs w:val="28"/>
        </w:rPr>
        <w:t>防腐</w:t>
      </w:r>
      <w:r>
        <w:rPr>
          <w:rFonts w:cs="宋体"/>
          <w:szCs w:val="28"/>
        </w:rPr>
        <w:t>处理，</w:t>
      </w:r>
      <w:r>
        <w:rPr>
          <w:rFonts w:cs="宋体" w:hint="eastAsia"/>
          <w:szCs w:val="28"/>
        </w:rPr>
        <w:t>满足</w:t>
      </w:r>
      <w:r>
        <w:rPr>
          <w:rFonts w:cs="宋体"/>
          <w:szCs w:val="28"/>
        </w:rPr>
        <w:t>安全和耐久性</w:t>
      </w:r>
      <w:r>
        <w:rPr>
          <w:rFonts w:cs="宋体" w:hint="eastAsia"/>
          <w:szCs w:val="28"/>
        </w:rPr>
        <w:t>要求；</w:t>
      </w:r>
    </w:p>
    <w:p w14:paraId="33F29C20" w14:textId="77777777" w:rsidR="009B2597" w:rsidRDefault="00251783">
      <w:pPr>
        <w:autoSpaceDE/>
        <w:autoSpaceDN/>
        <w:adjustRightInd/>
        <w:ind w:firstLineChars="150" w:firstLine="420"/>
        <w:jc w:val="both"/>
        <w:rPr>
          <w:rFonts w:cs="宋体"/>
          <w:szCs w:val="28"/>
        </w:rPr>
      </w:pPr>
      <w:r>
        <w:rPr>
          <w:rFonts w:cs="宋体"/>
          <w:szCs w:val="28"/>
        </w:rPr>
        <w:t xml:space="preserve">9 </w:t>
      </w:r>
      <w:r>
        <w:rPr>
          <w:rFonts w:cs="宋体" w:hint="eastAsia"/>
          <w:szCs w:val="28"/>
        </w:rPr>
        <w:t>宜结合管理及使用功能的需求预留养护通道。</w:t>
      </w:r>
    </w:p>
    <w:p w14:paraId="7D5C421A" w14:textId="77777777" w:rsidR="009B2597" w:rsidRDefault="00251783">
      <w:pPr>
        <w:numPr>
          <w:ilvl w:val="2"/>
          <w:numId w:val="1"/>
        </w:numPr>
      </w:pPr>
      <w:r>
        <w:rPr>
          <w:rFonts w:hint="eastAsia"/>
        </w:rPr>
        <w:t xml:space="preserve"> </w:t>
      </w:r>
      <w:r>
        <w:rPr>
          <w:rFonts w:hint="eastAsia"/>
        </w:rPr>
        <w:t>种植植物的选择应符合下列规定：</w:t>
      </w:r>
    </w:p>
    <w:p w14:paraId="5760CE6A"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1</w:t>
      </w:r>
      <w:r>
        <w:rPr>
          <w:rFonts w:cs="宋体" w:hint="eastAsia"/>
          <w:color w:val="000000"/>
          <w:szCs w:val="28"/>
        </w:rPr>
        <w:t xml:space="preserve"> </w:t>
      </w:r>
      <w:r>
        <w:rPr>
          <w:rFonts w:cs="宋体" w:hint="eastAsia"/>
          <w:color w:val="000000"/>
          <w:szCs w:val="28"/>
        </w:rPr>
        <w:t>应根据当地气候状况、功能、自然环境条件选择适宜的乡土植物，</w:t>
      </w:r>
      <w:r>
        <w:rPr>
          <w:rFonts w:cs="宋体" w:hint="eastAsia"/>
          <w:color w:val="000000"/>
          <w:szCs w:val="28"/>
        </w:rPr>
        <w:lastRenderedPageBreak/>
        <w:t>保留场地内原生树种；</w:t>
      </w:r>
    </w:p>
    <w:p w14:paraId="37DB92CC"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2</w:t>
      </w:r>
      <w:r>
        <w:rPr>
          <w:rFonts w:cs="宋体" w:hint="eastAsia"/>
          <w:color w:val="000000"/>
          <w:szCs w:val="28"/>
        </w:rPr>
        <w:t xml:space="preserve"> </w:t>
      </w:r>
      <w:r>
        <w:rPr>
          <w:rFonts w:cs="宋体" w:hint="eastAsia"/>
          <w:color w:val="000000"/>
          <w:szCs w:val="28"/>
        </w:rPr>
        <w:t>植物配置宜采用乔灌草相结合的方式、常绿树与落叶树搭配、速生树与慢生树相结合，营造与主题氛围相符的植物景观；</w:t>
      </w:r>
    </w:p>
    <w:p w14:paraId="7D9B7139" w14:textId="77777777" w:rsidR="009B2597" w:rsidRDefault="00251783">
      <w:pPr>
        <w:tabs>
          <w:tab w:val="left" w:pos="284"/>
          <w:tab w:val="left" w:pos="426"/>
          <w:tab w:val="left" w:pos="567"/>
        </w:tabs>
        <w:autoSpaceDE/>
        <w:autoSpaceDN/>
        <w:adjustRightInd/>
        <w:ind w:firstLineChars="152" w:firstLine="426"/>
        <w:jc w:val="both"/>
        <w:rPr>
          <w:rFonts w:cs="宋体"/>
          <w:color w:val="000000"/>
          <w:szCs w:val="28"/>
        </w:rPr>
      </w:pPr>
      <w:r>
        <w:rPr>
          <w:rFonts w:cs="宋体"/>
          <w:color w:val="000000"/>
          <w:szCs w:val="28"/>
        </w:rPr>
        <w:t xml:space="preserve">3  </w:t>
      </w:r>
      <w:r>
        <w:rPr>
          <w:rFonts w:cs="宋体" w:hint="eastAsia"/>
          <w:color w:val="000000"/>
          <w:szCs w:val="28"/>
        </w:rPr>
        <w:t>绿化</w:t>
      </w:r>
      <w:r>
        <w:rPr>
          <w:rFonts w:cs="宋体"/>
          <w:color w:val="000000"/>
          <w:szCs w:val="28"/>
        </w:rPr>
        <w:t>种植</w:t>
      </w:r>
      <w:r>
        <w:rPr>
          <w:rFonts w:cs="宋体" w:hint="eastAsia"/>
          <w:color w:val="000000"/>
          <w:szCs w:val="28"/>
        </w:rPr>
        <w:t>宜选择抗污染、抗逆性强的植物，降低运营维护难度；</w:t>
      </w:r>
    </w:p>
    <w:p w14:paraId="4F53A519"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4</w:t>
      </w:r>
      <w:r>
        <w:rPr>
          <w:rFonts w:cs="宋体" w:hint="eastAsia"/>
          <w:color w:val="000000"/>
          <w:szCs w:val="28"/>
        </w:rPr>
        <w:t xml:space="preserve"> </w:t>
      </w:r>
      <w:r>
        <w:rPr>
          <w:rFonts w:cs="宋体" w:hint="eastAsia"/>
          <w:color w:val="000000"/>
          <w:szCs w:val="28"/>
        </w:rPr>
        <w:t>下凹绿地内宜选择抗污染、耐盐碱、耐水湿的植物搭配种植；</w:t>
      </w:r>
    </w:p>
    <w:p w14:paraId="56F180A1"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5</w:t>
      </w:r>
      <w:r>
        <w:rPr>
          <w:rFonts w:cs="宋体" w:hint="eastAsia"/>
          <w:color w:val="000000"/>
          <w:szCs w:val="28"/>
        </w:rPr>
        <w:t xml:space="preserve"> </w:t>
      </w:r>
      <w:r>
        <w:rPr>
          <w:rFonts w:cs="宋体" w:hint="eastAsia"/>
          <w:color w:val="000000"/>
          <w:szCs w:val="28"/>
        </w:rPr>
        <w:t>水生植物应选择根系发达的植物；不同水深区域宜合理配置植物种类；</w:t>
      </w:r>
    </w:p>
    <w:p w14:paraId="09E08472"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6</w:t>
      </w:r>
      <w:r>
        <w:rPr>
          <w:rFonts w:cs="宋体" w:hint="eastAsia"/>
          <w:color w:val="000000"/>
          <w:szCs w:val="28"/>
        </w:rPr>
        <w:t xml:space="preserve"> </w:t>
      </w:r>
      <w:r>
        <w:rPr>
          <w:rFonts w:cs="宋体" w:hint="eastAsia"/>
          <w:color w:val="000000"/>
          <w:szCs w:val="28"/>
        </w:rPr>
        <w:t>不应种植有毒、有害、有挥发物或花粉能引起明显过敏反应的植物；不宜在近人区种植有浆果或分泌物坠地的及带刺及针叶类植物；</w:t>
      </w:r>
    </w:p>
    <w:p w14:paraId="0545C8BB"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7</w:t>
      </w:r>
      <w:r>
        <w:rPr>
          <w:rFonts w:cs="宋体" w:hint="eastAsia"/>
          <w:color w:val="000000"/>
          <w:szCs w:val="28"/>
        </w:rPr>
        <w:t xml:space="preserve"> </w:t>
      </w:r>
      <w:r>
        <w:rPr>
          <w:rFonts w:cs="宋体" w:hint="eastAsia"/>
          <w:color w:val="000000"/>
          <w:szCs w:val="28"/>
        </w:rPr>
        <w:t>立体绿化植物应选择抗旱性强、低养护、水平根系发达的浅根性植物品种；</w:t>
      </w:r>
    </w:p>
    <w:p w14:paraId="61327411"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8</w:t>
      </w:r>
      <w:r>
        <w:rPr>
          <w:rFonts w:cs="宋体" w:hint="eastAsia"/>
          <w:color w:val="000000"/>
          <w:szCs w:val="28"/>
        </w:rPr>
        <w:t xml:space="preserve"> </w:t>
      </w:r>
      <w:r>
        <w:rPr>
          <w:rFonts w:cs="宋体" w:hint="eastAsia"/>
          <w:color w:val="000000"/>
          <w:szCs w:val="28"/>
        </w:rPr>
        <w:t>植物搭配应避免化感作用；</w:t>
      </w:r>
    </w:p>
    <w:p w14:paraId="679B8A9D"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9</w:t>
      </w:r>
      <w:r>
        <w:rPr>
          <w:rFonts w:cs="宋体" w:hint="eastAsia"/>
          <w:color w:val="000000"/>
          <w:szCs w:val="28"/>
        </w:rPr>
        <w:t xml:space="preserve"> </w:t>
      </w:r>
      <w:r>
        <w:rPr>
          <w:rFonts w:cs="宋体" w:hint="eastAsia"/>
          <w:color w:val="000000"/>
          <w:szCs w:val="28"/>
        </w:rPr>
        <w:t>在有人工豢养的动物类主题公园内，植物选择应避免伤害动物。</w:t>
      </w:r>
    </w:p>
    <w:p w14:paraId="55218C17" w14:textId="77777777" w:rsidR="009B2597" w:rsidRDefault="00251783">
      <w:pPr>
        <w:adjustRightInd/>
        <w:ind w:firstLineChars="150" w:firstLine="420"/>
        <w:jc w:val="both"/>
        <w:rPr>
          <w:rFonts w:cs="宋体"/>
          <w:color w:val="000000"/>
          <w:szCs w:val="28"/>
        </w:rPr>
      </w:pPr>
      <w:r>
        <w:rPr>
          <w:rFonts w:cs="宋体" w:hint="eastAsia"/>
          <w:color w:val="000000"/>
          <w:szCs w:val="28"/>
        </w:rPr>
        <w:t>1</w:t>
      </w:r>
      <w:r>
        <w:rPr>
          <w:rFonts w:cs="宋体"/>
          <w:color w:val="000000"/>
          <w:szCs w:val="28"/>
        </w:rPr>
        <w:t xml:space="preserve">0 </w:t>
      </w:r>
      <w:r>
        <w:rPr>
          <w:rFonts w:cs="宋体" w:hint="eastAsia"/>
          <w:color w:val="000000"/>
          <w:szCs w:val="28"/>
        </w:rPr>
        <w:t>不得使用非检疫对象的病虫害危害程度或危害痕迹大于树体</w:t>
      </w:r>
      <w:r>
        <w:rPr>
          <w:rFonts w:cs="宋体" w:hint="eastAsia"/>
          <w:color w:val="000000"/>
          <w:szCs w:val="28"/>
        </w:rPr>
        <w:t>10%</w:t>
      </w:r>
      <w:r>
        <w:rPr>
          <w:rFonts w:cs="宋体" w:hint="eastAsia"/>
          <w:color w:val="000000"/>
          <w:szCs w:val="28"/>
        </w:rPr>
        <w:t>的植物材料。</w:t>
      </w:r>
    </w:p>
    <w:p w14:paraId="03082D25" w14:textId="77777777" w:rsidR="009B2597" w:rsidRDefault="00251783">
      <w:pPr>
        <w:numPr>
          <w:ilvl w:val="2"/>
          <w:numId w:val="1"/>
        </w:numPr>
      </w:pPr>
      <w:r>
        <w:rPr>
          <w:rFonts w:hint="eastAsia"/>
        </w:rPr>
        <w:t xml:space="preserve"> </w:t>
      </w:r>
      <w:r>
        <w:rPr>
          <w:rFonts w:hint="eastAsia"/>
        </w:rPr>
        <w:t>室内植物选择应满足下列要求：</w:t>
      </w:r>
    </w:p>
    <w:p w14:paraId="6BB88F4C"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1</w:t>
      </w:r>
      <w:r>
        <w:rPr>
          <w:rFonts w:cs="宋体" w:hint="eastAsia"/>
          <w:color w:val="000000"/>
          <w:szCs w:val="28"/>
        </w:rPr>
        <w:t xml:space="preserve"> </w:t>
      </w:r>
      <w:r>
        <w:rPr>
          <w:rFonts w:cs="宋体" w:hint="eastAsia"/>
          <w:color w:val="000000"/>
          <w:szCs w:val="28"/>
        </w:rPr>
        <w:t>应根据室内温度、湿度、光照、通风等情况，结合运营需求合理选择植栽品种，宜选择养护管理简单的植物；</w:t>
      </w:r>
    </w:p>
    <w:p w14:paraId="225E52EB"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2</w:t>
      </w:r>
      <w:r>
        <w:rPr>
          <w:rFonts w:cs="宋体" w:hint="eastAsia"/>
          <w:color w:val="000000"/>
          <w:szCs w:val="28"/>
        </w:rPr>
        <w:t xml:space="preserve"> </w:t>
      </w:r>
      <w:r>
        <w:rPr>
          <w:rFonts w:cs="宋体" w:hint="eastAsia"/>
          <w:color w:val="000000"/>
          <w:szCs w:val="28"/>
        </w:rPr>
        <w:t>宜选择多年生常绿观叶植物、生长速度适中植物和根系浅、须根发达的轻质植物；宜以低矮灌木和草本植物为主，不宜选择高大植物；</w:t>
      </w:r>
    </w:p>
    <w:p w14:paraId="179FD8F7"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宜选择抗污性强、可耐受有害气体或污染物、抗病虫害能力强的</w:t>
      </w:r>
      <w:r>
        <w:rPr>
          <w:rFonts w:cs="宋体" w:hint="eastAsia"/>
          <w:color w:val="000000"/>
          <w:szCs w:val="28"/>
        </w:rPr>
        <w:lastRenderedPageBreak/>
        <w:t>植物；</w:t>
      </w:r>
    </w:p>
    <w:p w14:paraId="6A533C2B"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4</w:t>
      </w:r>
      <w:r>
        <w:rPr>
          <w:rFonts w:cs="宋体" w:hint="eastAsia"/>
          <w:color w:val="000000"/>
          <w:szCs w:val="28"/>
        </w:rPr>
        <w:t xml:space="preserve"> </w:t>
      </w:r>
      <w:r>
        <w:rPr>
          <w:rFonts w:cs="宋体" w:hint="eastAsia"/>
          <w:color w:val="000000"/>
          <w:szCs w:val="28"/>
        </w:rPr>
        <w:t>不应选择带刺易伤人、释放刺激性气味、释放有害气体、含有毒素的植物；</w:t>
      </w:r>
    </w:p>
    <w:p w14:paraId="16381F8E"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5</w:t>
      </w:r>
      <w:r>
        <w:rPr>
          <w:rFonts w:cs="宋体" w:hint="eastAsia"/>
          <w:color w:val="000000"/>
          <w:szCs w:val="28"/>
        </w:rPr>
        <w:t xml:space="preserve"> </w:t>
      </w:r>
      <w:r>
        <w:rPr>
          <w:rFonts w:cs="宋体" w:hint="eastAsia"/>
          <w:color w:val="000000"/>
          <w:szCs w:val="28"/>
        </w:rPr>
        <w:t>室内植物选用的土壤、培养液、肥料等养护材料不应产生有害气体排放；</w:t>
      </w:r>
    </w:p>
    <w:p w14:paraId="021F4D93"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6 </w:t>
      </w:r>
      <w:r>
        <w:rPr>
          <w:rFonts w:cs="宋体"/>
          <w:color w:val="000000"/>
          <w:szCs w:val="28"/>
        </w:rPr>
        <w:t>室内绿植墙面不应采用地栽攀爬式</w:t>
      </w:r>
      <w:r>
        <w:rPr>
          <w:rFonts w:cs="宋体" w:hint="eastAsia"/>
          <w:color w:val="000000"/>
          <w:szCs w:val="28"/>
        </w:rPr>
        <w:t>，</w:t>
      </w:r>
      <w:r>
        <w:rPr>
          <w:rFonts w:cs="宋体"/>
          <w:color w:val="000000"/>
          <w:szCs w:val="28"/>
        </w:rPr>
        <w:t>应采用自动灌溉控制系统</w:t>
      </w:r>
      <w:r>
        <w:rPr>
          <w:rFonts w:cs="宋体" w:hint="eastAsia"/>
          <w:color w:val="000000"/>
          <w:szCs w:val="28"/>
        </w:rPr>
        <w:t>。</w:t>
      </w:r>
    </w:p>
    <w:p w14:paraId="05EFC2B8" w14:textId="77777777" w:rsidR="009B2597" w:rsidRDefault="00251783">
      <w:pPr>
        <w:numPr>
          <w:ilvl w:val="2"/>
          <w:numId w:val="1"/>
        </w:numPr>
      </w:pPr>
      <w:r>
        <w:rPr>
          <w:rFonts w:hint="eastAsia"/>
        </w:rPr>
        <w:t xml:space="preserve"> </w:t>
      </w:r>
      <w:r>
        <w:rPr>
          <w:rFonts w:hint="eastAsia"/>
        </w:rPr>
        <w:t>主题植栽设计应符合下列规定：</w:t>
      </w:r>
    </w:p>
    <w:p w14:paraId="5A0DB6CE"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1</w:t>
      </w:r>
      <w:r>
        <w:rPr>
          <w:rFonts w:cs="宋体" w:hint="eastAsia"/>
          <w:color w:val="000000"/>
          <w:szCs w:val="28"/>
        </w:rPr>
        <w:t xml:space="preserve"> </w:t>
      </w:r>
      <w:r>
        <w:rPr>
          <w:rFonts w:cs="宋体" w:hint="eastAsia"/>
          <w:color w:val="000000"/>
          <w:szCs w:val="28"/>
        </w:rPr>
        <w:t>应根据各主题区的故事线和场景需求进行主题</w:t>
      </w:r>
      <w:r>
        <w:rPr>
          <w:rFonts w:cs="宋体"/>
          <w:color w:val="000000"/>
          <w:szCs w:val="28"/>
        </w:rPr>
        <w:t>植载设计</w:t>
      </w:r>
      <w:r>
        <w:rPr>
          <w:rFonts w:cs="宋体" w:hint="eastAsia"/>
          <w:color w:val="000000"/>
          <w:szCs w:val="28"/>
        </w:rPr>
        <w:t>，主题植载设计包括植物配置和主题造型设计；</w:t>
      </w:r>
      <w:r>
        <w:rPr>
          <w:rFonts w:cs="宋体" w:hint="eastAsia"/>
          <w:color w:val="000000"/>
          <w:szCs w:val="28"/>
        </w:rPr>
        <w:t xml:space="preserve"> </w:t>
      </w:r>
    </w:p>
    <w:p w14:paraId="5B2AE2E1"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2</w:t>
      </w:r>
      <w:r>
        <w:rPr>
          <w:rFonts w:cs="宋体" w:hint="eastAsia"/>
          <w:color w:val="000000"/>
          <w:szCs w:val="28"/>
        </w:rPr>
        <w:t xml:space="preserve"> </w:t>
      </w:r>
      <w:r>
        <w:rPr>
          <w:rFonts w:cs="宋体"/>
          <w:color w:val="000000"/>
          <w:szCs w:val="28"/>
        </w:rPr>
        <w:t>主题植载工程</w:t>
      </w:r>
      <w:r>
        <w:rPr>
          <w:rFonts w:cs="宋体" w:hint="eastAsia"/>
          <w:color w:val="000000"/>
          <w:szCs w:val="28"/>
        </w:rPr>
        <w:t>宜</w:t>
      </w:r>
      <w:r>
        <w:rPr>
          <w:rFonts w:cs="宋体"/>
          <w:color w:val="000000"/>
          <w:szCs w:val="28"/>
        </w:rPr>
        <w:t>选用易修剪塑形、花期长</w:t>
      </w:r>
      <w:r>
        <w:rPr>
          <w:rFonts w:cs="宋体" w:hint="eastAsia"/>
          <w:color w:val="000000"/>
          <w:szCs w:val="28"/>
        </w:rPr>
        <w:t>、</w:t>
      </w:r>
      <w:r>
        <w:rPr>
          <w:rFonts w:cs="宋体"/>
          <w:color w:val="000000"/>
          <w:szCs w:val="28"/>
        </w:rPr>
        <w:t>色彩丰富且耐候性强的植物品种合理配置</w:t>
      </w:r>
      <w:r>
        <w:rPr>
          <w:rFonts w:cs="宋体" w:hint="eastAsia"/>
          <w:color w:val="000000"/>
          <w:szCs w:val="28"/>
        </w:rPr>
        <w:t>，并应满足造型和日常维护的要求；</w:t>
      </w:r>
      <w:r>
        <w:rPr>
          <w:rFonts w:cs="宋体" w:hint="eastAsia"/>
          <w:color w:val="000000"/>
          <w:szCs w:val="28"/>
        </w:rPr>
        <w:t xml:space="preserve"> </w:t>
      </w:r>
    </w:p>
    <w:p w14:paraId="174EAB6E"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3</w:t>
      </w:r>
      <w:r>
        <w:rPr>
          <w:rFonts w:cs="宋体" w:hint="eastAsia"/>
          <w:color w:val="000000"/>
          <w:szCs w:val="28"/>
        </w:rPr>
        <w:t xml:space="preserve"> </w:t>
      </w:r>
      <w:r>
        <w:rPr>
          <w:rFonts w:cs="宋体" w:hint="eastAsia"/>
          <w:color w:val="000000"/>
          <w:szCs w:val="28"/>
        </w:rPr>
        <w:t>主题</w:t>
      </w:r>
      <w:r>
        <w:rPr>
          <w:rFonts w:cs="宋体"/>
          <w:color w:val="000000"/>
          <w:szCs w:val="28"/>
        </w:rPr>
        <w:t>植载区域</w:t>
      </w:r>
      <w:r>
        <w:rPr>
          <w:rFonts w:cs="宋体" w:hint="eastAsia"/>
          <w:color w:val="000000"/>
          <w:szCs w:val="28"/>
        </w:rPr>
        <w:t>宜根据季节，结合主题气氛营造</w:t>
      </w:r>
      <w:r>
        <w:rPr>
          <w:rFonts w:cs="宋体"/>
          <w:color w:val="000000"/>
          <w:szCs w:val="28"/>
        </w:rPr>
        <w:t>和</w:t>
      </w:r>
      <w:r>
        <w:rPr>
          <w:rFonts w:cs="宋体" w:hint="eastAsia"/>
          <w:color w:val="000000"/>
          <w:szCs w:val="28"/>
        </w:rPr>
        <w:t>环境情况，定期更换植物；</w:t>
      </w:r>
    </w:p>
    <w:p w14:paraId="40135EB2"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 xml:space="preserve">4 </w:t>
      </w:r>
      <w:r>
        <w:rPr>
          <w:rFonts w:cs="宋体"/>
          <w:color w:val="000000"/>
          <w:szCs w:val="28"/>
        </w:rPr>
        <w:t>室内仿真植物燃烧性能等级不应低于</w:t>
      </w:r>
      <w:r>
        <w:rPr>
          <w:rFonts w:cs="宋体"/>
          <w:color w:val="000000"/>
          <w:szCs w:val="28"/>
        </w:rPr>
        <w:t>B</w:t>
      </w:r>
      <w:r>
        <w:rPr>
          <w:rFonts w:cs="宋体"/>
          <w:color w:val="000000"/>
          <w:szCs w:val="28"/>
          <w:vertAlign w:val="subscript"/>
        </w:rPr>
        <w:t>1</w:t>
      </w:r>
      <w:r>
        <w:rPr>
          <w:rFonts w:cs="宋体"/>
          <w:color w:val="000000"/>
          <w:szCs w:val="28"/>
        </w:rPr>
        <w:t>级</w:t>
      </w:r>
      <w:r>
        <w:rPr>
          <w:rFonts w:cs="宋体" w:hint="eastAsia"/>
          <w:color w:val="000000"/>
          <w:szCs w:val="28"/>
        </w:rPr>
        <w:t>；</w:t>
      </w:r>
    </w:p>
    <w:p w14:paraId="4224B44C"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5</w:t>
      </w:r>
      <w:r>
        <w:rPr>
          <w:rFonts w:cs="宋体" w:hint="eastAsia"/>
          <w:color w:val="000000"/>
          <w:szCs w:val="28"/>
        </w:rPr>
        <w:t xml:space="preserve"> </w:t>
      </w:r>
      <w:r>
        <w:rPr>
          <w:rFonts w:cs="宋体" w:hint="eastAsia"/>
          <w:color w:val="000000"/>
          <w:szCs w:val="28"/>
        </w:rPr>
        <w:t>立体绿化采用容器</w:t>
      </w:r>
      <w:r>
        <w:rPr>
          <w:rFonts w:cs="宋体"/>
          <w:color w:val="000000"/>
          <w:szCs w:val="28"/>
        </w:rPr>
        <w:t>种植</w:t>
      </w:r>
      <w:r>
        <w:rPr>
          <w:rFonts w:cs="宋体" w:hint="eastAsia"/>
          <w:color w:val="000000"/>
          <w:szCs w:val="28"/>
        </w:rPr>
        <w:t>时</w:t>
      </w:r>
      <w:r>
        <w:rPr>
          <w:rFonts w:cs="宋体"/>
          <w:color w:val="000000"/>
          <w:szCs w:val="28"/>
        </w:rPr>
        <w:t>，</w:t>
      </w:r>
      <w:r>
        <w:rPr>
          <w:rFonts w:cs="宋体" w:hint="eastAsia"/>
          <w:color w:val="000000"/>
          <w:szCs w:val="28"/>
        </w:rPr>
        <w:t>构件容器的使用寿命应不少于</w:t>
      </w:r>
      <w:r>
        <w:rPr>
          <w:rFonts w:cs="宋体"/>
          <w:color w:val="000000"/>
          <w:szCs w:val="28"/>
        </w:rPr>
        <w:t>10</w:t>
      </w:r>
      <w:r>
        <w:rPr>
          <w:rFonts w:cs="宋体" w:hint="eastAsia"/>
          <w:color w:val="000000"/>
          <w:szCs w:val="28"/>
        </w:rPr>
        <w:t>年；</w:t>
      </w:r>
    </w:p>
    <w:p w14:paraId="15259517" w14:textId="77777777" w:rsidR="009B2597" w:rsidRDefault="00251783">
      <w:pPr>
        <w:autoSpaceDE/>
        <w:autoSpaceDN/>
        <w:adjustRightInd/>
        <w:ind w:firstLineChars="150" w:firstLine="420"/>
        <w:jc w:val="both"/>
        <w:rPr>
          <w:rFonts w:cs="宋体"/>
          <w:color w:val="000000"/>
          <w:szCs w:val="28"/>
        </w:rPr>
      </w:pPr>
      <w:r>
        <w:rPr>
          <w:rFonts w:cs="宋体"/>
          <w:color w:val="000000"/>
          <w:szCs w:val="28"/>
        </w:rPr>
        <w:t>6</w:t>
      </w:r>
      <w:r>
        <w:rPr>
          <w:rFonts w:cs="宋体" w:hint="eastAsia"/>
          <w:color w:val="000000"/>
          <w:szCs w:val="28"/>
        </w:rPr>
        <w:t xml:space="preserve"> </w:t>
      </w:r>
      <w:r>
        <w:rPr>
          <w:rFonts w:cs="宋体" w:hint="eastAsia"/>
          <w:color w:val="000000"/>
          <w:szCs w:val="28"/>
        </w:rPr>
        <w:t>室内绿植墙面应结合墙体或</w:t>
      </w:r>
      <w:r>
        <w:rPr>
          <w:rFonts w:cs="宋体"/>
          <w:color w:val="000000"/>
          <w:szCs w:val="28"/>
        </w:rPr>
        <w:t>支撑</w:t>
      </w:r>
      <w:r>
        <w:rPr>
          <w:rFonts w:cs="宋体" w:hint="eastAsia"/>
          <w:color w:val="000000"/>
          <w:szCs w:val="28"/>
        </w:rPr>
        <w:t>结构合理选择种植形式和植物种类，并</w:t>
      </w:r>
      <w:r>
        <w:rPr>
          <w:rFonts w:cs="宋体"/>
          <w:color w:val="000000"/>
          <w:szCs w:val="28"/>
        </w:rPr>
        <w:t>设置</w:t>
      </w:r>
      <w:r>
        <w:rPr>
          <w:rFonts w:cs="宋体" w:hint="eastAsia"/>
          <w:color w:val="000000"/>
          <w:szCs w:val="28"/>
        </w:rPr>
        <w:t>灌溉及排水系统。</w:t>
      </w:r>
    </w:p>
    <w:p w14:paraId="5DD53FC9" w14:textId="77777777" w:rsidR="009B2597" w:rsidRDefault="00251783">
      <w:pPr>
        <w:numPr>
          <w:ilvl w:val="2"/>
          <w:numId w:val="1"/>
        </w:numPr>
        <w:jc w:val="both"/>
      </w:pPr>
      <w:r>
        <w:rPr>
          <w:rFonts w:hint="eastAsia"/>
        </w:rPr>
        <w:t xml:space="preserve"> </w:t>
      </w:r>
      <w:r>
        <w:rPr>
          <w:rFonts w:hint="eastAsia"/>
        </w:rPr>
        <w:t>儿童专用活动场地严禁配置有毒有刺等易对儿童造成伤害的植物，宜种植直立生长的中高型灌木或乔木，并宜采用通透式种植，藤本植物网架网孔应采用防止儿童攀登的构造措施。</w:t>
      </w:r>
    </w:p>
    <w:p w14:paraId="58FCF735" w14:textId="77777777" w:rsidR="009B2597" w:rsidRDefault="00251783">
      <w:pPr>
        <w:numPr>
          <w:ilvl w:val="2"/>
          <w:numId w:val="1"/>
        </w:numPr>
      </w:pPr>
      <w:r>
        <w:rPr>
          <w:rFonts w:hint="eastAsia"/>
        </w:rPr>
        <w:t xml:space="preserve"> </w:t>
      </w:r>
      <w:r>
        <w:rPr>
          <w:rFonts w:hint="eastAsia"/>
        </w:rPr>
        <w:t>屋顶绿化应满足以下要求：</w:t>
      </w:r>
    </w:p>
    <w:p w14:paraId="7BA48963" w14:textId="77777777" w:rsidR="009B2597" w:rsidRDefault="00251783">
      <w:pPr>
        <w:autoSpaceDE/>
        <w:autoSpaceDN/>
        <w:adjustRightInd/>
        <w:ind w:firstLineChars="150" w:firstLine="420"/>
        <w:jc w:val="both"/>
        <w:rPr>
          <w:rFonts w:cs="宋体"/>
          <w:color w:val="000000" w:themeColor="text1"/>
          <w:szCs w:val="28"/>
        </w:rPr>
      </w:pPr>
      <w:r>
        <w:rPr>
          <w:rFonts w:cs="宋体" w:hint="eastAsia"/>
          <w:color w:val="000000" w:themeColor="text1"/>
          <w:szCs w:val="28"/>
        </w:rPr>
        <w:lastRenderedPageBreak/>
        <w:t>1</w:t>
      </w:r>
      <w:r>
        <w:rPr>
          <w:rFonts w:cs="宋体"/>
          <w:color w:val="000000" w:themeColor="text1"/>
          <w:szCs w:val="28"/>
        </w:rPr>
        <w:t xml:space="preserve"> </w:t>
      </w:r>
      <w:r>
        <w:rPr>
          <w:rFonts w:cs="宋体" w:hint="eastAsia"/>
          <w:color w:val="000000" w:themeColor="text1"/>
          <w:szCs w:val="28"/>
        </w:rPr>
        <w:t>应结合屋面荷载进行设计，不得影响结构安全和屋面排水；</w:t>
      </w:r>
    </w:p>
    <w:p w14:paraId="723792B3" w14:textId="77777777" w:rsidR="009B2597" w:rsidRDefault="00251783">
      <w:pPr>
        <w:autoSpaceDE/>
        <w:autoSpaceDN/>
        <w:adjustRightInd/>
        <w:ind w:firstLineChars="150" w:firstLine="420"/>
        <w:jc w:val="both"/>
        <w:rPr>
          <w:bCs/>
          <w:color w:val="000000" w:themeColor="text1"/>
          <w:szCs w:val="28"/>
        </w:rPr>
      </w:pPr>
      <w:r>
        <w:rPr>
          <w:rFonts w:cs="宋体"/>
          <w:color w:val="000000" w:themeColor="text1"/>
          <w:szCs w:val="28"/>
        </w:rPr>
        <w:t xml:space="preserve">2 </w:t>
      </w:r>
      <w:r>
        <w:rPr>
          <w:rFonts w:hint="eastAsia"/>
          <w:bCs/>
          <w:color w:val="000000" w:themeColor="text1"/>
          <w:szCs w:val="28"/>
        </w:rPr>
        <w:t>屋顶绿化覆土应采用轻质土，应设置过滤层、排蓄水层和耐根穿刺防水层；</w:t>
      </w:r>
    </w:p>
    <w:p w14:paraId="5903C10E" w14:textId="77777777" w:rsidR="009B2597" w:rsidRDefault="00251783">
      <w:pPr>
        <w:autoSpaceDE/>
        <w:autoSpaceDN/>
        <w:adjustRightInd/>
        <w:ind w:firstLineChars="150" w:firstLine="420"/>
        <w:jc w:val="both"/>
        <w:rPr>
          <w:bCs/>
          <w:color w:val="000000" w:themeColor="text1"/>
          <w:szCs w:val="28"/>
        </w:rPr>
      </w:pPr>
      <w:r>
        <w:rPr>
          <w:bCs/>
          <w:color w:val="000000" w:themeColor="text1"/>
          <w:szCs w:val="28"/>
        </w:rPr>
        <w:t xml:space="preserve">3 </w:t>
      </w:r>
      <w:r>
        <w:rPr>
          <w:rFonts w:hint="eastAsia"/>
          <w:bCs/>
          <w:color w:val="000000" w:themeColor="text1"/>
          <w:szCs w:val="28"/>
        </w:rPr>
        <w:t>屋顶绿化植物选择应首选喜光、抗风、抗性强的品种；</w:t>
      </w:r>
    </w:p>
    <w:p w14:paraId="001222D0" w14:textId="77777777" w:rsidR="009B2597" w:rsidRDefault="00251783">
      <w:pPr>
        <w:autoSpaceDE/>
        <w:autoSpaceDN/>
        <w:adjustRightInd/>
        <w:ind w:firstLineChars="150" w:firstLine="420"/>
        <w:jc w:val="both"/>
        <w:rPr>
          <w:bCs/>
          <w:color w:val="000000" w:themeColor="text1"/>
          <w:szCs w:val="28"/>
        </w:rPr>
      </w:pPr>
      <w:r>
        <w:rPr>
          <w:rFonts w:hint="eastAsia"/>
          <w:bCs/>
          <w:color w:val="000000" w:themeColor="text1"/>
          <w:szCs w:val="28"/>
        </w:rPr>
        <w:t>4</w:t>
      </w:r>
      <w:r>
        <w:rPr>
          <w:bCs/>
          <w:color w:val="000000" w:themeColor="text1"/>
          <w:szCs w:val="28"/>
        </w:rPr>
        <w:t xml:space="preserve"> </w:t>
      </w:r>
      <w:r>
        <w:rPr>
          <w:rFonts w:hint="eastAsia"/>
          <w:bCs/>
          <w:color w:val="000000" w:themeColor="text1"/>
          <w:szCs w:val="28"/>
        </w:rPr>
        <w:t>屋顶仿真</w:t>
      </w:r>
      <w:r>
        <w:rPr>
          <w:bCs/>
          <w:color w:val="000000" w:themeColor="text1"/>
          <w:szCs w:val="28"/>
        </w:rPr>
        <w:t>植物应固定牢靠</w:t>
      </w:r>
      <w:r>
        <w:rPr>
          <w:rFonts w:hint="eastAsia"/>
          <w:bCs/>
          <w:color w:val="000000" w:themeColor="text1"/>
          <w:szCs w:val="28"/>
        </w:rPr>
        <w:t>，</w:t>
      </w:r>
      <w:r>
        <w:rPr>
          <w:bCs/>
          <w:color w:val="000000" w:themeColor="text1"/>
          <w:szCs w:val="28"/>
        </w:rPr>
        <w:t>并应满足防火设计要求</w:t>
      </w:r>
      <w:r>
        <w:rPr>
          <w:rFonts w:hint="eastAsia"/>
          <w:bCs/>
          <w:color w:val="000000" w:themeColor="text1"/>
          <w:szCs w:val="28"/>
        </w:rPr>
        <w:t>；</w:t>
      </w:r>
    </w:p>
    <w:p w14:paraId="52CE282E" w14:textId="77777777" w:rsidR="009B2597" w:rsidRDefault="00251783">
      <w:pPr>
        <w:autoSpaceDE/>
        <w:autoSpaceDN/>
        <w:adjustRightInd/>
        <w:ind w:firstLineChars="150" w:firstLine="420"/>
        <w:jc w:val="both"/>
        <w:rPr>
          <w:bCs/>
          <w:color w:val="000000" w:themeColor="text1"/>
          <w:szCs w:val="28"/>
        </w:rPr>
      </w:pPr>
      <w:r>
        <w:rPr>
          <w:rFonts w:hint="eastAsia"/>
          <w:bCs/>
          <w:color w:val="000000" w:themeColor="text1"/>
          <w:szCs w:val="28"/>
        </w:rPr>
        <w:t xml:space="preserve">5 </w:t>
      </w:r>
      <w:r>
        <w:rPr>
          <w:rFonts w:hint="eastAsia"/>
          <w:bCs/>
          <w:color w:val="000000" w:themeColor="text1"/>
          <w:szCs w:val="28"/>
        </w:rPr>
        <w:t>花园式种植屋面上家具小品等应采用抗风构造。</w:t>
      </w:r>
    </w:p>
    <w:p w14:paraId="49E84367" w14:textId="77777777" w:rsidR="009B2597" w:rsidRDefault="00251783">
      <w:pPr>
        <w:numPr>
          <w:ilvl w:val="2"/>
          <w:numId w:val="1"/>
        </w:numPr>
        <w:jc w:val="both"/>
      </w:pPr>
      <w:r>
        <w:rPr>
          <w:rFonts w:hint="eastAsia"/>
        </w:rPr>
        <w:t xml:space="preserve"> </w:t>
      </w:r>
      <w:r>
        <w:rPr>
          <w:rFonts w:hint="eastAsia"/>
        </w:rPr>
        <w:t>主题公园植物病虫害防治不得污染水源，严禁使用剧毒、高毒农药，水生植物不应使用农药。</w:t>
      </w:r>
    </w:p>
    <w:p w14:paraId="6E6EB3F6" w14:textId="77777777" w:rsidR="009B2597" w:rsidRDefault="00251783">
      <w:pPr>
        <w:numPr>
          <w:ilvl w:val="2"/>
          <w:numId w:val="1"/>
        </w:numPr>
        <w:jc w:val="both"/>
      </w:pPr>
      <w:r>
        <w:rPr>
          <w:rFonts w:hint="eastAsia"/>
        </w:rPr>
        <w:t xml:space="preserve"> </w:t>
      </w:r>
      <w:r>
        <w:rPr>
          <w:rFonts w:hint="eastAsia"/>
        </w:rPr>
        <w:t>古树名木及仿真植物应进行防雷设计。</w:t>
      </w:r>
    </w:p>
    <w:p w14:paraId="27FAD3A3" w14:textId="77777777" w:rsidR="009B2597" w:rsidRDefault="00251783">
      <w:pPr>
        <w:numPr>
          <w:ilvl w:val="2"/>
          <w:numId w:val="1"/>
        </w:numPr>
        <w:jc w:val="both"/>
      </w:pPr>
      <w:r>
        <w:rPr>
          <w:rFonts w:hint="eastAsia"/>
        </w:rPr>
        <w:t xml:space="preserve"> </w:t>
      </w:r>
      <w:r>
        <w:rPr>
          <w:rFonts w:hint="eastAsia"/>
        </w:rPr>
        <w:t>仿真植物应进行结构设计和抗风设计。</w:t>
      </w:r>
    </w:p>
    <w:p w14:paraId="357D846C" w14:textId="77777777" w:rsidR="00597829" w:rsidRDefault="00597829" w:rsidP="00597829">
      <w:pPr>
        <w:pStyle w:val="2"/>
      </w:pPr>
      <w:bookmarkStart w:id="222" w:name="_Toc77619924"/>
      <w:bookmarkStart w:id="223" w:name="_Toc10679"/>
      <w:bookmarkStart w:id="224" w:name="_Toc77620100"/>
      <w:bookmarkStart w:id="225" w:name="_Toc1227"/>
      <w:bookmarkStart w:id="226" w:name="_Toc4221"/>
      <w:bookmarkStart w:id="227" w:name="_Toc27971"/>
      <w:bookmarkStart w:id="228" w:name="_Toc16619"/>
      <w:bookmarkStart w:id="229" w:name="_Toc22291"/>
      <w:bookmarkStart w:id="230" w:name="_Toc14487"/>
      <w:bookmarkStart w:id="231" w:name="_Toc21629"/>
      <w:bookmarkStart w:id="232" w:name="_Toc71273766"/>
      <w:bookmarkStart w:id="233" w:name="_Toc830"/>
      <w:bookmarkStart w:id="234" w:name="_Toc10072"/>
      <w:bookmarkStart w:id="235" w:name="_Toc67900524"/>
      <w:bookmarkStart w:id="236" w:name="_Toc7068"/>
      <w:bookmarkStart w:id="237" w:name="_Toc6134"/>
      <w:bookmarkStart w:id="238" w:name="_Toc23174"/>
      <w:bookmarkStart w:id="239" w:name="_Toc71377620"/>
      <w:bookmarkStart w:id="240" w:name="_Toc77619925"/>
      <w:bookmarkStart w:id="241" w:name="_Toc13880"/>
      <w:bookmarkStart w:id="242" w:name="_Toc77620101"/>
      <w:r>
        <w:rPr>
          <w:rFonts w:hint="eastAsia"/>
        </w:rPr>
        <w:t>结构设计</w:t>
      </w:r>
      <w:bookmarkEnd w:id="222"/>
      <w:bookmarkEnd w:id="223"/>
      <w:bookmarkEnd w:id="224"/>
      <w:bookmarkEnd w:id="225"/>
      <w:bookmarkEnd w:id="226"/>
      <w:bookmarkEnd w:id="227"/>
      <w:bookmarkEnd w:id="228"/>
      <w:bookmarkEnd w:id="229"/>
    </w:p>
    <w:p w14:paraId="2B4DF522" w14:textId="77777777" w:rsidR="00597829" w:rsidRDefault="00597829" w:rsidP="00597829">
      <w:pPr>
        <w:numPr>
          <w:ilvl w:val="2"/>
          <w:numId w:val="1"/>
        </w:numPr>
      </w:pPr>
      <w:r>
        <w:rPr>
          <w:rFonts w:hint="eastAsia"/>
        </w:rPr>
        <w:t xml:space="preserve"> </w:t>
      </w:r>
      <w:r>
        <w:rPr>
          <w:rFonts w:hint="eastAsia"/>
        </w:rPr>
        <w:t>主题公园场地应结合地质条件按照总平面规划要求进行地基基础设计。</w:t>
      </w:r>
    </w:p>
    <w:p w14:paraId="68C1E148" w14:textId="77777777" w:rsidR="00597829" w:rsidRDefault="00597829" w:rsidP="00597829">
      <w:pPr>
        <w:numPr>
          <w:ilvl w:val="2"/>
          <w:numId w:val="1"/>
        </w:numPr>
      </w:pPr>
      <w:r>
        <w:rPr>
          <w:rFonts w:hint="eastAsia"/>
        </w:rPr>
        <w:t xml:space="preserve"> </w:t>
      </w:r>
      <w:r>
        <w:rPr>
          <w:rFonts w:hint="eastAsia"/>
        </w:rPr>
        <w:t>主题公园内道路、广场设计应符合现行行业标准《城市道路工程设计规范》</w:t>
      </w:r>
      <w:r>
        <w:rPr>
          <w:rFonts w:hint="eastAsia"/>
        </w:rPr>
        <w:t>CJJ 37</w:t>
      </w:r>
      <w:r>
        <w:rPr>
          <w:rFonts w:hint="eastAsia"/>
        </w:rPr>
        <w:t>的相关规定，主题公园内桥梁设计应符合现行行业标准《城市桥梁设计规范》</w:t>
      </w:r>
      <w:r>
        <w:rPr>
          <w:rFonts w:hint="eastAsia"/>
        </w:rPr>
        <w:t>CJJ 11</w:t>
      </w:r>
      <w:r>
        <w:rPr>
          <w:rFonts w:hint="eastAsia"/>
        </w:rPr>
        <w:t>的相关规定。</w:t>
      </w:r>
    </w:p>
    <w:p w14:paraId="70EC6F61" w14:textId="77777777" w:rsidR="00597829" w:rsidRDefault="00597829" w:rsidP="00597829">
      <w:pPr>
        <w:numPr>
          <w:ilvl w:val="2"/>
          <w:numId w:val="1"/>
        </w:numPr>
        <w:jc w:val="both"/>
      </w:pPr>
      <w:r>
        <w:rPr>
          <w:rFonts w:hint="eastAsia"/>
        </w:rPr>
        <w:t xml:space="preserve"> </w:t>
      </w:r>
      <w:r>
        <w:rPr>
          <w:rFonts w:hint="eastAsia"/>
        </w:rPr>
        <w:t>主题</w:t>
      </w:r>
      <w:r>
        <w:t>公园场地堆土应</w:t>
      </w:r>
      <w:r>
        <w:rPr>
          <w:rFonts w:hint="eastAsia"/>
        </w:rPr>
        <w:t>按照</w:t>
      </w:r>
      <w:r>
        <w:t>国家</w:t>
      </w:r>
      <w:r>
        <w:rPr>
          <w:rFonts w:hint="eastAsia"/>
        </w:rPr>
        <w:t>现行相关</w:t>
      </w:r>
      <w:r>
        <w:t>标准</w:t>
      </w:r>
      <w:r>
        <w:rPr>
          <w:rFonts w:hint="eastAsia"/>
        </w:rPr>
        <w:t>进行</w:t>
      </w:r>
      <w:r>
        <w:t>地基滑动稳定、</w:t>
      </w:r>
      <w:r>
        <w:rPr>
          <w:rFonts w:hint="eastAsia"/>
        </w:rPr>
        <w:t>承载力</w:t>
      </w:r>
      <w:r>
        <w:t>和变形验算。场地堆土对</w:t>
      </w:r>
      <w:r>
        <w:rPr>
          <w:rFonts w:hint="eastAsia"/>
        </w:rPr>
        <w:t>周边建</w:t>
      </w:r>
      <w:r>
        <w:t>（</w:t>
      </w:r>
      <w:r>
        <w:rPr>
          <w:rFonts w:hint="eastAsia"/>
        </w:rPr>
        <w:t>构</w:t>
      </w:r>
      <w:r>
        <w:t>）</w:t>
      </w:r>
      <w:r>
        <w:rPr>
          <w:rFonts w:hint="eastAsia"/>
        </w:rPr>
        <w:t>筑</w:t>
      </w:r>
      <w:r>
        <w:t>物有影响时</w:t>
      </w:r>
      <w:r>
        <w:rPr>
          <w:rFonts w:hint="eastAsia"/>
        </w:rPr>
        <w:t>应</w:t>
      </w:r>
      <w:r>
        <w:t>采用地基加固</w:t>
      </w:r>
      <w:r>
        <w:rPr>
          <w:rFonts w:hint="eastAsia"/>
        </w:rPr>
        <w:t>措施，并应符合现行国家标准《建筑边坡工程技术规范》</w:t>
      </w:r>
      <w:r>
        <w:rPr>
          <w:rFonts w:hint="eastAsia"/>
        </w:rPr>
        <w:t>GB 50330</w:t>
      </w:r>
      <w:r>
        <w:rPr>
          <w:rFonts w:hint="eastAsia"/>
        </w:rPr>
        <w:t>的相关规定。</w:t>
      </w:r>
    </w:p>
    <w:p w14:paraId="3979CF7B" w14:textId="77777777" w:rsidR="00597829" w:rsidRDefault="00597829" w:rsidP="00597829">
      <w:pPr>
        <w:numPr>
          <w:ilvl w:val="2"/>
          <w:numId w:val="1"/>
        </w:numPr>
      </w:pPr>
      <w:r>
        <w:rPr>
          <w:rFonts w:hint="eastAsia"/>
        </w:rPr>
        <w:t xml:space="preserve"> </w:t>
      </w:r>
      <w:r>
        <w:rPr>
          <w:rFonts w:hint="eastAsia"/>
        </w:rPr>
        <w:t>主题公园道路设计应符合以下规定：</w:t>
      </w:r>
    </w:p>
    <w:p w14:paraId="11196340" w14:textId="77777777" w:rsidR="00597829" w:rsidRDefault="00597829" w:rsidP="00597829">
      <w:pPr>
        <w:ind w:firstLineChars="150" w:firstLine="420"/>
        <w:rPr>
          <w:bCs/>
          <w:color w:val="000000"/>
          <w:szCs w:val="28"/>
        </w:rPr>
      </w:pPr>
      <w:r>
        <w:rPr>
          <w:bCs/>
          <w:color w:val="000000"/>
          <w:szCs w:val="28"/>
        </w:rPr>
        <w:lastRenderedPageBreak/>
        <w:t xml:space="preserve">1 </w:t>
      </w:r>
      <w:r>
        <w:rPr>
          <w:rFonts w:hint="eastAsia"/>
          <w:bCs/>
          <w:color w:val="000000"/>
          <w:szCs w:val="28"/>
        </w:rPr>
        <w:t>车辆通行的道路、广场面层结构设计应以双轮组单轴载</w:t>
      </w:r>
      <w:r>
        <w:rPr>
          <w:bCs/>
          <w:color w:val="000000"/>
          <w:szCs w:val="28"/>
        </w:rPr>
        <w:t>70kN</w:t>
      </w:r>
      <w:r>
        <w:rPr>
          <w:rFonts w:hint="eastAsia"/>
          <w:bCs/>
          <w:color w:val="000000"/>
          <w:szCs w:val="28"/>
        </w:rPr>
        <w:t>为标准轴载；</w:t>
      </w:r>
    </w:p>
    <w:p w14:paraId="16013F42" w14:textId="77777777" w:rsidR="00597829" w:rsidRDefault="00597829" w:rsidP="00597829">
      <w:pPr>
        <w:ind w:firstLineChars="150" w:firstLine="420"/>
        <w:jc w:val="both"/>
        <w:rPr>
          <w:bCs/>
          <w:color w:val="000000"/>
          <w:szCs w:val="28"/>
        </w:rPr>
      </w:pPr>
      <w:r>
        <w:rPr>
          <w:rFonts w:hint="eastAsia"/>
          <w:bCs/>
          <w:color w:val="000000"/>
          <w:szCs w:val="28"/>
        </w:rPr>
        <w:t>2</w:t>
      </w:r>
      <w:r>
        <w:rPr>
          <w:bCs/>
          <w:color w:val="000000"/>
          <w:szCs w:val="28"/>
        </w:rPr>
        <w:t xml:space="preserve"> </w:t>
      </w:r>
      <w:r>
        <w:rPr>
          <w:rFonts w:hint="eastAsia"/>
          <w:bCs/>
          <w:color w:val="000000"/>
          <w:szCs w:val="28"/>
        </w:rPr>
        <w:t>消防车道、维修车辆通道、大型花车巡游道路等机动车通行道路的路基顶面设计回弹模量、土质路基压实度应满足现行行业标准《城市道路工程设计规范》</w:t>
      </w:r>
      <w:r>
        <w:rPr>
          <w:bCs/>
          <w:color w:val="000000"/>
          <w:szCs w:val="28"/>
        </w:rPr>
        <w:t>CJJ</w:t>
      </w:r>
      <w:r>
        <w:rPr>
          <w:rFonts w:hint="eastAsia"/>
          <w:bCs/>
          <w:color w:val="000000"/>
          <w:szCs w:val="28"/>
        </w:rPr>
        <w:t xml:space="preserve"> </w:t>
      </w:r>
      <w:r>
        <w:rPr>
          <w:bCs/>
          <w:color w:val="000000"/>
          <w:szCs w:val="28"/>
        </w:rPr>
        <w:t>37</w:t>
      </w:r>
      <w:r>
        <w:rPr>
          <w:rFonts w:hint="eastAsia"/>
          <w:bCs/>
          <w:color w:val="000000"/>
          <w:szCs w:val="28"/>
        </w:rPr>
        <w:t>中关于城市次干路设计的相关要求。</w:t>
      </w:r>
    </w:p>
    <w:p w14:paraId="48E47282" w14:textId="77777777" w:rsidR="00597829" w:rsidRDefault="00597829" w:rsidP="00597829">
      <w:pPr>
        <w:numPr>
          <w:ilvl w:val="2"/>
          <w:numId w:val="1"/>
        </w:numPr>
      </w:pPr>
      <w:r>
        <w:t xml:space="preserve"> </w:t>
      </w:r>
      <w:r>
        <w:rPr>
          <w:rFonts w:hint="eastAsia"/>
        </w:rPr>
        <w:t>主题公园园桥的结构设计荷载应符合下列规定：</w:t>
      </w:r>
    </w:p>
    <w:p w14:paraId="7F09D384" w14:textId="77777777" w:rsidR="00597829" w:rsidRDefault="00597829" w:rsidP="00597829">
      <w:pPr>
        <w:ind w:firstLineChars="150" w:firstLine="420"/>
        <w:jc w:val="both"/>
        <w:rPr>
          <w:bCs/>
          <w:color w:val="000000"/>
          <w:szCs w:val="28"/>
        </w:rPr>
      </w:pPr>
      <w:r>
        <w:rPr>
          <w:rFonts w:hint="eastAsia"/>
          <w:bCs/>
          <w:color w:val="000000"/>
          <w:szCs w:val="28"/>
        </w:rPr>
        <w:t xml:space="preserve">1 </w:t>
      </w:r>
      <w:r>
        <w:rPr>
          <w:rFonts w:hint="eastAsia"/>
          <w:bCs/>
          <w:color w:val="000000"/>
          <w:szCs w:val="28"/>
        </w:rPr>
        <w:t>有车辆通行园桥的设计荷载按现行行业标准《城市桥梁设计规范》</w:t>
      </w:r>
      <w:r>
        <w:rPr>
          <w:bCs/>
          <w:color w:val="000000"/>
          <w:szCs w:val="28"/>
        </w:rPr>
        <w:t>CJJ</w:t>
      </w:r>
      <w:r>
        <w:rPr>
          <w:rFonts w:hint="eastAsia"/>
          <w:bCs/>
          <w:color w:val="000000"/>
          <w:szCs w:val="28"/>
        </w:rPr>
        <w:t xml:space="preserve"> </w:t>
      </w:r>
      <w:r>
        <w:rPr>
          <w:bCs/>
          <w:color w:val="000000"/>
          <w:szCs w:val="28"/>
        </w:rPr>
        <w:t>11</w:t>
      </w:r>
      <w:r>
        <w:rPr>
          <w:rFonts w:hint="eastAsia"/>
          <w:bCs/>
          <w:color w:val="000000"/>
          <w:szCs w:val="28"/>
        </w:rPr>
        <w:t>的城</w:t>
      </w:r>
      <w:r>
        <w:rPr>
          <w:bCs/>
          <w:color w:val="000000"/>
          <w:szCs w:val="28"/>
        </w:rPr>
        <w:t>-B</w:t>
      </w:r>
      <w:r>
        <w:rPr>
          <w:rFonts w:hint="eastAsia"/>
          <w:bCs/>
          <w:color w:val="000000"/>
          <w:szCs w:val="28"/>
        </w:rPr>
        <w:t>级车道荷载的效应乘以</w:t>
      </w:r>
      <w:r>
        <w:rPr>
          <w:bCs/>
          <w:color w:val="000000"/>
          <w:szCs w:val="28"/>
        </w:rPr>
        <w:t>0.7</w:t>
      </w:r>
      <w:r>
        <w:rPr>
          <w:rFonts w:hint="eastAsia"/>
          <w:bCs/>
          <w:color w:val="000000"/>
          <w:szCs w:val="28"/>
        </w:rPr>
        <w:t>的折减系数，车辆荷载的效应乘以</w:t>
      </w:r>
      <w:r>
        <w:rPr>
          <w:bCs/>
          <w:color w:val="000000"/>
          <w:szCs w:val="28"/>
        </w:rPr>
        <w:t>0.6</w:t>
      </w:r>
      <w:r>
        <w:rPr>
          <w:rFonts w:hint="eastAsia"/>
          <w:bCs/>
          <w:color w:val="000000"/>
          <w:szCs w:val="28"/>
        </w:rPr>
        <w:t>的折减系数；</w:t>
      </w:r>
    </w:p>
    <w:p w14:paraId="37047D8B" w14:textId="77777777" w:rsidR="00597829" w:rsidRDefault="00597829" w:rsidP="00597829">
      <w:pPr>
        <w:ind w:firstLineChars="150" w:firstLine="420"/>
        <w:jc w:val="both"/>
        <w:rPr>
          <w:bCs/>
          <w:color w:val="000000" w:themeColor="text1"/>
          <w:szCs w:val="28"/>
        </w:rPr>
      </w:pPr>
      <w:r>
        <w:rPr>
          <w:rFonts w:hint="eastAsia"/>
          <w:bCs/>
          <w:color w:val="000000"/>
          <w:szCs w:val="28"/>
        </w:rPr>
        <w:t xml:space="preserve">2 </w:t>
      </w:r>
      <w:r>
        <w:rPr>
          <w:rFonts w:hint="eastAsia"/>
          <w:bCs/>
          <w:color w:val="000000"/>
          <w:szCs w:val="28"/>
        </w:rPr>
        <w:t>非通行车辆园桥按照现行行业标准《城市人行天桥与人行地道技术规范》</w:t>
      </w:r>
      <w:r>
        <w:rPr>
          <w:bCs/>
          <w:color w:val="000000"/>
          <w:szCs w:val="28"/>
        </w:rPr>
        <w:t>CJJ</w:t>
      </w:r>
      <w:r>
        <w:rPr>
          <w:rFonts w:hint="eastAsia"/>
          <w:bCs/>
          <w:color w:val="000000"/>
          <w:szCs w:val="28"/>
        </w:rPr>
        <w:t xml:space="preserve"> </w:t>
      </w:r>
      <w:r>
        <w:rPr>
          <w:bCs/>
          <w:color w:val="000000"/>
          <w:szCs w:val="28"/>
        </w:rPr>
        <w:t>69</w:t>
      </w:r>
      <w:r>
        <w:rPr>
          <w:rFonts w:hint="eastAsia"/>
          <w:bCs/>
          <w:color w:val="000000"/>
          <w:szCs w:val="28"/>
        </w:rPr>
        <w:t>进行设计，桥面荷载按</w:t>
      </w:r>
      <w:r>
        <w:rPr>
          <w:bCs/>
          <w:color w:val="000000"/>
          <w:szCs w:val="28"/>
        </w:rPr>
        <w:t>4.5kN/</w:t>
      </w:r>
      <w:r>
        <w:rPr>
          <w:rFonts w:hint="eastAsia"/>
          <w:bCs/>
          <w:color w:val="000000"/>
          <w:szCs w:val="28"/>
        </w:rPr>
        <w:t>㎡取值，当计算单块人行板时，应按均布</w:t>
      </w:r>
      <w:r>
        <w:rPr>
          <w:rFonts w:hint="eastAsia"/>
          <w:bCs/>
          <w:color w:val="000000" w:themeColor="text1"/>
          <w:szCs w:val="28"/>
        </w:rPr>
        <w:t>荷载</w:t>
      </w:r>
      <w:r>
        <w:rPr>
          <w:bCs/>
          <w:color w:val="000000" w:themeColor="text1"/>
          <w:szCs w:val="28"/>
        </w:rPr>
        <w:t>5kN/</w:t>
      </w:r>
      <w:r>
        <w:rPr>
          <w:rFonts w:hint="eastAsia"/>
          <w:bCs/>
          <w:color w:val="000000" w:themeColor="text1"/>
          <w:szCs w:val="28"/>
        </w:rPr>
        <w:t>㎡或</w:t>
      </w:r>
      <w:r>
        <w:rPr>
          <w:bCs/>
          <w:color w:val="000000" w:themeColor="text1"/>
          <w:szCs w:val="28"/>
        </w:rPr>
        <w:t>1.5kN</w:t>
      </w:r>
      <w:r>
        <w:rPr>
          <w:rFonts w:hint="eastAsia"/>
          <w:bCs/>
          <w:color w:val="000000" w:themeColor="text1"/>
          <w:szCs w:val="28"/>
        </w:rPr>
        <w:t>竖向集中荷载分别验算并取不利结果。</w:t>
      </w:r>
    </w:p>
    <w:p w14:paraId="42510A73" w14:textId="77777777" w:rsidR="00597829" w:rsidRDefault="00597829" w:rsidP="00597829">
      <w:pPr>
        <w:numPr>
          <w:ilvl w:val="2"/>
          <w:numId w:val="1"/>
        </w:numPr>
        <w:jc w:val="both"/>
        <w:rPr>
          <w:color w:val="000000" w:themeColor="text1"/>
        </w:rPr>
      </w:pPr>
      <w:r>
        <w:rPr>
          <w:rFonts w:hint="eastAsia"/>
          <w:color w:val="000000" w:themeColor="text1"/>
        </w:rPr>
        <w:t xml:space="preserve"> </w:t>
      </w:r>
      <w:r>
        <w:rPr>
          <w:rFonts w:hint="eastAsia"/>
          <w:color w:val="000000" w:themeColor="text1"/>
        </w:rPr>
        <w:t>主题公园水池、湖底、驳岸的地基基础设计应符合现行国家标准</w:t>
      </w:r>
      <w:bookmarkStart w:id="243" w:name="_Hlk77170636"/>
      <w:r>
        <w:rPr>
          <w:rFonts w:hint="eastAsia"/>
          <w:color w:val="000000" w:themeColor="text1"/>
        </w:rPr>
        <w:t>《建筑地基基础设计规范》</w:t>
      </w:r>
      <w:r>
        <w:rPr>
          <w:color w:val="000000" w:themeColor="text1"/>
        </w:rPr>
        <w:t>GB 50007</w:t>
      </w:r>
      <w:r>
        <w:rPr>
          <w:rFonts w:hint="eastAsia"/>
          <w:color w:val="000000" w:themeColor="text1"/>
        </w:rPr>
        <w:t>与</w:t>
      </w:r>
      <w:bookmarkStart w:id="244" w:name="_Hlk77172372"/>
      <w:r>
        <w:rPr>
          <w:rFonts w:hint="eastAsia"/>
          <w:color w:val="000000" w:themeColor="text1"/>
        </w:rPr>
        <w:t>现行行业标准</w:t>
      </w:r>
      <w:r>
        <w:rPr>
          <w:rFonts w:hint="eastAsia"/>
          <w:color w:val="000000" w:themeColor="text1"/>
          <w:szCs w:val="28"/>
        </w:rPr>
        <w:t>《碾压式土石坝设计规范</w:t>
      </w:r>
      <w:r>
        <w:rPr>
          <w:rFonts w:hint="eastAsia"/>
          <w:color w:val="000000" w:themeColor="text1"/>
        </w:rPr>
        <w:t>》</w:t>
      </w:r>
      <w:r>
        <w:rPr>
          <w:rFonts w:hint="eastAsia"/>
          <w:color w:val="000000" w:themeColor="text1"/>
          <w:szCs w:val="28"/>
        </w:rPr>
        <w:t>S</w:t>
      </w:r>
      <w:r>
        <w:rPr>
          <w:color w:val="000000" w:themeColor="text1"/>
          <w:szCs w:val="28"/>
        </w:rPr>
        <w:t>L 274</w:t>
      </w:r>
      <w:bookmarkEnd w:id="243"/>
      <w:bookmarkEnd w:id="244"/>
      <w:r>
        <w:rPr>
          <w:rFonts w:hint="eastAsia"/>
          <w:color w:val="000000" w:themeColor="text1"/>
        </w:rPr>
        <w:t>的有关规定，并应根据土壤的性质进行防渗设计。</w:t>
      </w:r>
    </w:p>
    <w:p w14:paraId="3A0AA629" w14:textId="77777777" w:rsidR="00597829" w:rsidRDefault="00597829" w:rsidP="00597829">
      <w:pPr>
        <w:numPr>
          <w:ilvl w:val="2"/>
          <w:numId w:val="1"/>
        </w:numPr>
        <w:rPr>
          <w:color w:val="000000" w:themeColor="text1"/>
        </w:rPr>
      </w:pPr>
      <w:r>
        <w:rPr>
          <w:rFonts w:hint="eastAsia"/>
          <w:color w:val="000000" w:themeColor="text1"/>
        </w:rPr>
        <w:t xml:space="preserve"> </w:t>
      </w:r>
      <w:r>
        <w:rPr>
          <w:rFonts w:hint="eastAsia"/>
          <w:color w:val="000000" w:themeColor="text1"/>
        </w:rPr>
        <w:t>主题公园的挡土墙设计应符合以下规定：</w:t>
      </w:r>
    </w:p>
    <w:p w14:paraId="45953834" w14:textId="77777777" w:rsidR="00597829" w:rsidRDefault="00597829" w:rsidP="00597829">
      <w:pPr>
        <w:ind w:firstLineChars="150" w:firstLine="420"/>
        <w:jc w:val="both"/>
        <w:rPr>
          <w:bCs/>
          <w:color w:val="000000" w:themeColor="text1"/>
          <w:szCs w:val="28"/>
        </w:rPr>
      </w:pPr>
      <w:r>
        <w:rPr>
          <w:bCs/>
          <w:color w:val="000000" w:themeColor="text1"/>
          <w:szCs w:val="28"/>
        </w:rPr>
        <w:t xml:space="preserve">1 </w:t>
      </w:r>
      <w:r>
        <w:rPr>
          <w:rFonts w:hint="eastAsia"/>
          <w:bCs/>
          <w:color w:val="000000" w:themeColor="text1"/>
          <w:szCs w:val="28"/>
        </w:rPr>
        <w:t>应满足周边景观、相邻建（构）</w:t>
      </w:r>
      <w:r>
        <w:rPr>
          <w:bCs/>
          <w:color w:val="000000" w:themeColor="text1"/>
          <w:szCs w:val="28"/>
        </w:rPr>
        <w:t>筑物</w:t>
      </w:r>
      <w:r>
        <w:rPr>
          <w:rFonts w:hint="eastAsia"/>
          <w:bCs/>
          <w:color w:val="000000" w:themeColor="text1"/>
          <w:szCs w:val="28"/>
        </w:rPr>
        <w:t>以及</w:t>
      </w:r>
      <w:r>
        <w:rPr>
          <w:bCs/>
          <w:color w:val="000000" w:themeColor="text1"/>
          <w:szCs w:val="28"/>
        </w:rPr>
        <w:t>游乐</w:t>
      </w:r>
      <w:r>
        <w:rPr>
          <w:rFonts w:hint="eastAsia"/>
          <w:bCs/>
          <w:color w:val="000000" w:themeColor="text1"/>
          <w:szCs w:val="28"/>
        </w:rPr>
        <w:t>设施产生的附加荷载要求；</w:t>
      </w:r>
    </w:p>
    <w:p w14:paraId="0899FD68" w14:textId="77777777" w:rsidR="00597829" w:rsidRDefault="00597829" w:rsidP="00597829">
      <w:pPr>
        <w:ind w:firstLineChars="150" w:firstLine="420"/>
        <w:jc w:val="both"/>
        <w:rPr>
          <w:bCs/>
          <w:color w:val="000000" w:themeColor="text1"/>
          <w:szCs w:val="28"/>
        </w:rPr>
      </w:pPr>
      <w:r>
        <w:rPr>
          <w:bCs/>
          <w:color w:val="000000" w:themeColor="text1"/>
          <w:szCs w:val="28"/>
        </w:rPr>
        <w:t xml:space="preserve">2 </w:t>
      </w:r>
      <w:r>
        <w:rPr>
          <w:rFonts w:hint="eastAsia"/>
          <w:bCs/>
          <w:color w:val="000000" w:themeColor="text1"/>
          <w:szCs w:val="28"/>
        </w:rPr>
        <w:t>当主题公园挡土墙上方布置有水池或一侧临水时，应采取有效的防渗措施。</w:t>
      </w:r>
    </w:p>
    <w:p w14:paraId="169B4272" w14:textId="77777777" w:rsidR="00597829" w:rsidRDefault="00597829" w:rsidP="00597829">
      <w:pPr>
        <w:numPr>
          <w:ilvl w:val="2"/>
          <w:numId w:val="1"/>
        </w:numPr>
        <w:jc w:val="both"/>
        <w:rPr>
          <w:color w:val="000000" w:themeColor="text1"/>
        </w:rPr>
      </w:pPr>
      <w:r>
        <w:rPr>
          <w:rFonts w:hint="eastAsia"/>
          <w:color w:val="000000" w:themeColor="text1"/>
        </w:rPr>
        <w:lastRenderedPageBreak/>
        <w:t xml:space="preserve"> </w:t>
      </w:r>
      <w:r>
        <w:rPr>
          <w:rFonts w:hint="eastAsia"/>
          <w:color w:val="000000" w:themeColor="text1"/>
        </w:rPr>
        <w:t>主题置景应按</w:t>
      </w:r>
      <w:bookmarkStart w:id="245" w:name="_Hlk77170659"/>
      <w:r>
        <w:rPr>
          <w:rFonts w:hint="eastAsia"/>
          <w:color w:val="000000" w:themeColor="text1"/>
        </w:rPr>
        <w:t>现行国家标准</w:t>
      </w:r>
      <w:r>
        <w:rPr>
          <w:rFonts w:hint="eastAsia"/>
          <w:color w:val="000000" w:themeColor="text1"/>
          <w:szCs w:val="28"/>
        </w:rPr>
        <w:t>《</w:t>
      </w:r>
      <w:r>
        <w:rPr>
          <w:color w:val="000000" w:themeColor="text1"/>
          <w:szCs w:val="28"/>
        </w:rPr>
        <w:t>构筑物抗震设计规范</w:t>
      </w:r>
      <w:r>
        <w:rPr>
          <w:rFonts w:hint="eastAsia"/>
          <w:color w:val="000000" w:themeColor="text1"/>
          <w:szCs w:val="28"/>
        </w:rPr>
        <w:t>》</w:t>
      </w:r>
      <w:r>
        <w:rPr>
          <w:color w:val="000000" w:themeColor="text1"/>
          <w:szCs w:val="28"/>
        </w:rPr>
        <w:t>GB50191</w:t>
      </w:r>
      <w:bookmarkEnd w:id="245"/>
      <w:r>
        <w:rPr>
          <w:rFonts w:hint="eastAsia"/>
          <w:color w:val="000000" w:themeColor="text1"/>
        </w:rPr>
        <w:t>进行结构设计。</w:t>
      </w:r>
    </w:p>
    <w:p w14:paraId="7904BEB4" w14:textId="77777777" w:rsidR="00597829" w:rsidRDefault="00597829" w:rsidP="00597829">
      <w:pPr>
        <w:pStyle w:val="2"/>
      </w:pPr>
      <w:r>
        <w:rPr>
          <w:rFonts w:hint="eastAsia"/>
        </w:rPr>
        <w:t>室外机电设计</w:t>
      </w:r>
    </w:p>
    <w:p w14:paraId="4614FBC6" w14:textId="77777777" w:rsidR="00597829" w:rsidRDefault="00597829" w:rsidP="00597829">
      <w:pPr>
        <w:numPr>
          <w:ilvl w:val="2"/>
          <w:numId w:val="1"/>
        </w:numPr>
      </w:pPr>
      <w:r>
        <w:rPr>
          <w:rFonts w:hint="eastAsia"/>
        </w:rPr>
        <w:t xml:space="preserve"> </w:t>
      </w:r>
      <w:r>
        <w:rPr>
          <w:rFonts w:hint="eastAsia"/>
        </w:rPr>
        <w:t>主题公园室外管线设计</w:t>
      </w:r>
      <w:r>
        <w:t>应符合下列规定</w:t>
      </w:r>
      <w:r>
        <w:rPr>
          <w:rFonts w:hint="eastAsia"/>
        </w:rPr>
        <w:t>：</w:t>
      </w:r>
    </w:p>
    <w:p w14:paraId="2E0BA27D" w14:textId="77777777" w:rsidR="00597829" w:rsidRDefault="00597829" w:rsidP="00597829">
      <w:pPr>
        <w:tabs>
          <w:tab w:val="left" w:pos="420"/>
        </w:tabs>
        <w:ind w:firstLineChars="150" w:firstLine="420"/>
        <w:jc w:val="both"/>
      </w:pPr>
      <w:r>
        <w:rPr>
          <w:rFonts w:hint="eastAsia"/>
        </w:rPr>
        <w:t>1</w:t>
      </w:r>
      <w:r>
        <w:t xml:space="preserve"> </w:t>
      </w:r>
      <w:r>
        <w:rPr>
          <w:rFonts w:hint="eastAsia"/>
        </w:rPr>
        <w:t>主题公园建设时应按分期建设原则对室外管线进行统一规划统一设计；</w:t>
      </w:r>
    </w:p>
    <w:p w14:paraId="0F655ACC" w14:textId="77777777" w:rsidR="00597829" w:rsidRDefault="00597829" w:rsidP="00597829">
      <w:pPr>
        <w:tabs>
          <w:tab w:val="left" w:pos="420"/>
        </w:tabs>
        <w:ind w:firstLineChars="150" w:firstLine="420"/>
        <w:jc w:val="both"/>
      </w:pPr>
      <w:r>
        <w:rPr>
          <w:rFonts w:hint="eastAsia"/>
        </w:rPr>
        <w:t xml:space="preserve">2 </w:t>
      </w:r>
      <w:r>
        <w:rPr>
          <w:rFonts w:hint="eastAsia"/>
        </w:rPr>
        <w:t>各类室外管线应结合市政设施进行设计与城市管线做好衔接；</w:t>
      </w:r>
    </w:p>
    <w:p w14:paraId="3E58FF3A" w14:textId="77777777" w:rsidR="00597829" w:rsidRDefault="00597829" w:rsidP="00597829">
      <w:pPr>
        <w:tabs>
          <w:tab w:val="left" w:pos="420"/>
        </w:tabs>
        <w:ind w:firstLineChars="150" w:firstLine="420"/>
        <w:jc w:val="both"/>
      </w:pPr>
      <w:r>
        <w:rPr>
          <w:rFonts w:hint="eastAsia"/>
        </w:rPr>
        <w:t xml:space="preserve">3 </w:t>
      </w:r>
      <w:r>
        <w:rPr>
          <w:rFonts w:hint="eastAsia"/>
        </w:rPr>
        <w:t>管线布置应满足安全、卫生、节约和便于维修的要求，不应破坏主题景观，管线工程的配套设施应设于隐蔽地带；</w:t>
      </w:r>
    </w:p>
    <w:p w14:paraId="774439F8" w14:textId="77777777" w:rsidR="00597829" w:rsidRDefault="00597829" w:rsidP="00597829">
      <w:pPr>
        <w:tabs>
          <w:tab w:val="left" w:pos="420"/>
        </w:tabs>
        <w:ind w:firstLineChars="150" w:firstLine="420"/>
        <w:jc w:val="both"/>
      </w:pPr>
      <w:r>
        <w:rPr>
          <w:rFonts w:hint="eastAsia"/>
        </w:rPr>
        <w:t xml:space="preserve">4 </w:t>
      </w:r>
      <w:r>
        <w:rPr>
          <w:rFonts w:hint="eastAsia"/>
        </w:rPr>
        <w:t>园前区、游乐区不应设置架空线路，后勤区不宜设置架空线路，必须设置时不得影响树木的生长。</w:t>
      </w:r>
    </w:p>
    <w:p w14:paraId="0F70E080" w14:textId="77777777" w:rsidR="00597829" w:rsidRDefault="00597829" w:rsidP="00597829">
      <w:pPr>
        <w:numPr>
          <w:ilvl w:val="2"/>
          <w:numId w:val="1"/>
        </w:numPr>
      </w:pPr>
      <w:r>
        <w:rPr>
          <w:rFonts w:hint="eastAsia"/>
        </w:rPr>
        <w:t xml:space="preserve"> </w:t>
      </w:r>
      <w:r>
        <w:rPr>
          <w:rFonts w:hint="eastAsia"/>
        </w:rPr>
        <w:t>室外地下管线的敷设应符合下列规定：</w:t>
      </w:r>
    </w:p>
    <w:p w14:paraId="78613649" w14:textId="77777777" w:rsidR="00597829" w:rsidRDefault="00597829" w:rsidP="00597829">
      <w:pPr>
        <w:autoSpaceDE/>
        <w:autoSpaceDN/>
        <w:adjustRightInd/>
        <w:ind w:firstLineChars="150" w:firstLine="420"/>
        <w:rPr>
          <w:rFonts w:cs="宋体"/>
          <w:color w:val="000000"/>
          <w:szCs w:val="28"/>
        </w:rPr>
      </w:pPr>
      <w:r>
        <w:rPr>
          <w:rFonts w:cs="宋体"/>
          <w:color w:val="000000"/>
          <w:szCs w:val="28"/>
        </w:rPr>
        <w:t xml:space="preserve">1 </w:t>
      </w:r>
      <w:r>
        <w:rPr>
          <w:rFonts w:cs="宋体" w:hint="eastAsia"/>
          <w:color w:val="000000"/>
          <w:szCs w:val="28"/>
        </w:rPr>
        <w:t>当管线交叉敷设时，管线自地表面向下的排列顺序宜为：通信、电力、燃气、热力、给水、消防、中水、雨水、污水等；</w:t>
      </w:r>
    </w:p>
    <w:p w14:paraId="446C79AB" w14:textId="77777777" w:rsidR="00597829" w:rsidRDefault="00597829" w:rsidP="00597829">
      <w:pPr>
        <w:autoSpaceDE/>
        <w:autoSpaceDN/>
        <w:adjustRightInd/>
        <w:ind w:firstLineChars="150" w:firstLine="420"/>
        <w:rPr>
          <w:rFonts w:cs="宋体"/>
          <w:color w:val="000000"/>
          <w:szCs w:val="28"/>
        </w:rPr>
      </w:pPr>
      <w:r>
        <w:rPr>
          <w:rFonts w:cs="宋体"/>
          <w:color w:val="000000"/>
          <w:szCs w:val="28"/>
        </w:rPr>
        <w:t xml:space="preserve">2 </w:t>
      </w:r>
      <w:r>
        <w:rPr>
          <w:rFonts w:cs="宋体" w:hint="eastAsia"/>
          <w:color w:val="000000"/>
          <w:szCs w:val="28"/>
        </w:rPr>
        <w:t>管线综合交叉点高程应根据排水等重力流管线的高程确定；</w:t>
      </w:r>
      <w:r>
        <w:rPr>
          <w:rFonts w:cs="宋体"/>
          <w:color w:val="000000"/>
          <w:szCs w:val="28"/>
        </w:rPr>
        <w:t xml:space="preserve"> </w:t>
      </w:r>
    </w:p>
    <w:p w14:paraId="1084655F" w14:textId="77777777" w:rsidR="00597829" w:rsidRDefault="00597829" w:rsidP="00597829">
      <w:pPr>
        <w:autoSpaceDE/>
        <w:autoSpaceDN/>
        <w:adjustRightInd/>
        <w:ind w:firstLineChars="150" w:firstLine="420"/>
        <w:rPr>
          <w:rFonts w:cs="宋体"/>
          <w:color w:val="000000"/>
          <w:szCs w:val="28"/>
        </w:rPr>
      </w:pPr>
      <w:r>
        <w:rPr>
          <w:rFonts w:cs="宋体" w:hint="eastAsia"/>
          <w:color w:val="000000"/>
          <w:szCs w:val="28"/>
        </w:rPr>
        <w:t>3</w:t>
      </w:r>
      <w:r>
        <w:rPr>
          <w:rFonts w:cs="宋体"/>
          <w:color w:val="000000"/>
          <w:szCs w:val="28"/>
        </w:rPr>
        <w:t xml:space="preserve"> </w:t>
      </w:r>
      <w:r>
        <w:rPr>
          <w:rFonts w:cs="宋体" w:hint="eastAsia"/>
          <w:color w:val="000000"/>
          <w:szCs w:val="28"/>
        </w:rPr>
        <w:t>管道较多时，宜设置地下综合管廊。</w:t>
      </w:r>
    </w:p>
    <w:p w14:paraId="4231B598" w14:textId="77777777" w:rsidR="00597829" w:rsidRDefault="00597829" w:rsidP="00597829">
      <w:pPr>
        <w:numPr>
          <w:ilvl w:val="2"/>
          <w:numId w:val="1"/>
        </w:numPr>
      </w:pPr>
      <w:r>
        <w:rPr>
          <w:rFonts w:hint="eastAsia"/>
        </w:rPr>
        <w:t xml:space="preserve"> </w:t>
      </w:r>
      <w:r>
        <w:rPr>
          <w:rFonts w:hint="eastAsia"/>
        </w:rPr>
        <w:t>室外地下管线的敷设间距应符合下列规定：</w:t>
      </w:r>
      <w:r>
        <w:t xml:space="preserve"> </w:t>
      </w:r>
    </w:p>
    <w:p w14:paraId="08105805"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室外地下管线相互间的水平与垂直净距，宜符合表</w:t>
      </w:r>
      <w:r>
        <w:rPr>
          <w:rFonts w:cs="宋体"/>
          <w:color w:val="000000"/>
          <w:szCs w:val="28"/>
        </w:rPr>
        <w:t>4.7.3-1</w:t>
      </w:r>
      <w:r>
        <w:rPr>
          <w:rFonts w:cs="宋体" w:hint="eastAsia"/>
          <w:color w:val="000000"/>
          <w:szCs w:val="28"/>
        </w:rPr>
        <w:t>和表</w:t>
      </w:r>
      <w:r>
        <w:rPr>
          <w:rFonts w:cs="宋体"/>
          <w:color w:val="000000"/>
          <w:szCs w:val="28"/>
        </w:rPr>
        <w:t>4.7.3-2</w:t>
      </w:r>
      <w:r>
        <w:rPr>
          <w:rFonts w:cs="宋体" w:hint="eastAsia"/>
          <w:color w:val="000000"/>
          <w:szCs w:val="28"/>
        </w:rPr>
        <w:t>的规定；</w:t>
      </w:r>
    </w:p>
    <w:p w14:paraId="760D7C73" w14:textId="77777777" w:rsidR="00597829" w:rsidRDefault="00597829" w:rsidP="00597829">
      <w:pPr>
        <w:autoSpaceDE/>
        <w:autoSpaceDN/>
        <w:adjustRightInd/>
        <w:spacing w:line="240" w:lineRule="auto"/>
        <w:jc w:val="center"/>
        <w:rPr>
          <w:rFonts w:cs="宋体"/>
          <w:color w:val="000000"/>
          <w:szCs w:val="28"/>
        </w:rPr>
      </w:pPr>
      <w:bookmarkStart w:id="246" w:name="_Hlk77605429"/>
      <w:r>
        <w:rPr>
          <w:rFonts w:hint="eastAsia"/>
          <w:b/>
          <w:bCs/>
          <w:sz w:val="24"/>
        </w:rPr>
        <w:t>表</w:t>
      </w:r>
      <w:r>
        <w:rPr>
          <w:rFonts w:hint="eastAsia"/>
          <w:b/>
          <w:bCs/>
          <w:sz w:val="24"/>
        </w:rPr>
        <w:t xml:space="preserve">4.7.3-1  </w:t>
      </w:r>
      <w:r>
        <w:rPr>
          <w:rFonts w:hint="eastAsia"/>
          <w:b/>
          <w:bCs/>
          <w:sz w:val="24"/>
        </w:rPr>
        <w:t>各种地下管线之间最小水平净距</w:t>
      </w:r>
      <w:r>
        <w:rPr>
          <w:rFonts w:hint="eastAsia"/>
          <w:b/>
          <w:bCs/>
          <w:sz w:val="24"/>
        </w:rPr>
        <w:t>(m)</w:t>
      </w:r>
      <w:bookmarkEnd w:id="246"/>
    </w:p>
    <w:tbl>
      <w:tblPr>
        <w:tblpPr w:leftFromText="180" w:rightFromText="180" w:vertAnchor="text" w:horzAnchor="margin" w:tblpY="180"/>
        <w:tblOverlap w:val="never"/>
        <w:tblW w:w="87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24"/>
        <w:gridCol w:w="719"/>
        <w:gridCol w:w="870"/>
        <w:gridCol w:w="894"/>
        <w:gridCol w:w="848"/>
        <w:gridCol w:w="726"/>
        <w:gridCol w:w="730"/>
        <w:gridCol w:w="726"/>
        <w:gridCol w:w="726"/>
        <w:gridCol w:w="1116"/>
      </w:tblGrid>
      <w:tr w:rsidR="00597829" w14:paraId="6FAA195A" w14:textId="77777777" w:rsidTr="00BC1615">
        <w:trPr>
          <w:trHeight w:val="454"/>
        </w:trPr>
        <w:tc>
          <w:tcPr>
            <w:tcW w:w="2143" w:type="dxa"/>
            <w:gridSpan w:val="2"/>
            <w:vMerge w:val="restart"/>
            <w:tcBorders>
              <w:tl2br w:val="nil"/>
              <w:tr2bl w:val="nil"/>
            </w:tcBorders>
            <w:noWrap/>
            <w:vAlign w:val="center"/>
          </w:tcPr>
          <w:p w14:paraId="7E6C304D" w14:textId="77777777" w:rsidR="00597829" w:rsidRDefault="00597829" w:rsidP="00BC1615">
            <w:pPr>
              <w:spacing w:line="240" w:lineRule="auto"/>
              <w:jc w:val="center"/>
              <w:rPr>
                <w:rFonts w:cs="宋体"/>
                <w:color w:val="000000"/>
                <w:sz w:val="21"/>
              </w:rPr>
            </w:pPr>
            <w:r>
              <w:rPr>
                <w:rFonts w:cs="宋体" w:hint="eastAsia"/>
                <w:color w:val="000000"/>
                <w:sz w:val="21"/>
              </w:rPr>
              <w:t>管线名称</w:t>
            </w:r>
          </w:p>
        </w:tc>
        <w:tc>
          <w:tcPr>
            <w:tcW w:w="870" w:type="dxa"/>
            <w:vMerge w:val="restart"/>
            <w:tcBorders>
              <w:tl2br w:val="nil"/>
              <w:tr2bl w:val="nil"/>
            </w:tcBorders>
            <w:noWrap/>
            <w:vAlign w:val="center"/>
          </w:tcPr>
          <w:p w14:paraId="1785E2CD" w14:textId="77777777" w:rsidR="00597829" w:rsidRDefault="00597829" w:rsidP="00BC1615">
            <w:pPr>
              <w:spacing w:line="240" w:lineRule="auto"/>
              <w:jc w:val="center"/>
              <w:rPr>
                <w:rFonts w:cs="宋体"/>
                <w:color w:val="000000"/>
                <w:sz w:val="21"/>
              </w:rPr>
            </w:pPr>
            <w:r>
              <w:rPr>
                <w:rFonts w:cs="宋体" w:hint="eastAsia"/>
                <w:color w:val="000000"/>
                <w:sz w:val="21"/>
              </w:rPr>
              <w:t>给水管</w:t>
            </w:r>
          </w:p>
        </w:tc>
        <w:tc>
          <w:tcPr>
            <w:tcW w:w="894" w:type="dxa"/>
            <w:vMerge w:val="restart"/>
            <w:tcBorders>
              <w:tl2br w:val="nil"/>
              <w:tr2bl w:val="nil"/>
            </w:tcBorders>
            <w:noWrap/>
            <w:vAlign w:val="center"/>
          </w:tcPr>
          <w:p w14:paraId="065A8A73" w14:textId="77777777" w:rsidR="00597829" w:rsidRDefault="00597829" w:rsidP="00BC1615">
            <w:pPr>
              <w:spacing w:line="240" w:lineRule="auto"/>
              <w:jc w:val="center"/>
              <w:rPr>
                <w:rFonts w:cs="宋体"/>
                <w:color w:val="000000"/>
                <w:sz w:val="21"/>
              </w:rPr>
            </w:pPr>
            <w:r>
              <w:rPr>
                <w:rFonts w:cs="宋体" w:hint="eastAsia"/>
                <w:color w:val="000000"/>
                <w:sz w:val="21"/>
              </w:rPr>
              <w:t>排水管</w:t>
            </w:r>
          </w:p>
        </w:tc>
        <w:tc>
          <w:tcPr>
            <w:tcW w:w="2304" w:type="dxa"/>
            <w:gridSpan w:val="3"/>
            <w:tcBorders>
              <w:tl2br w:val="nil"/>
              <w:tr2bl w:val="nil"/>
            </w:tcBorders>
            <w:noWrap/>
            <w:vAlign w:val="center"/>
          </w:tcPr>
          <w:p w14:paraId="5A7E0530" w14:textId="77777777" w:rsidR="00597829" w:rsidRDefault="00597829" w:rsidP="00BC1615">
            <w:pPr>
              <w:spacing w:line="240" w:lineRule="auto"/>
              <w:jc w:val="center"/>
              <w:rPr>
                <w:rFonts w:cs="宋体"/>
                <w:color w:val="000000"/>
                <w:sz w:val="21"/>
              </w:rPr>
            </w:pPr>
            <w:r>
              <w:rPr>
                <w:rFonts w:cs="宋体" w:hint="eastAsia"/>
                <w:color w:val="000000"/>
                <w:sz w:val="21"/>
              </w:rPr>
              <w:t>燃气管</w:t>
            </w:r>
          </w:p>
        </w:tc>
        <w:tc>
          <w:tcPr>
            <w:tcW w:w="726" w:type="dxa"/>
            <w:vMerge w:val="restart"/>
            <w:tcBorders>
              <w:tl2br w:val="nil"/>
              <w:tr2bl w:val="nil"/>
            </w:tcBorders>
            <w:noWrap/>
            <w:vAlign w:val="center"/>
          </w:tcPr>
          <w:p w14:paraId="2F99F11C" w14:textId="77777777" w:rsidR="00597829" w:rsidRDefault="00597829" w:rsidP="00BC1615">
            <w:pPr>
              <w:spacing w:line="240" w:lineRule="auto"/>
              <w:jc w:val="center"/>
              <w:rPr>
                <w:rFonts w:cs="宋体"/>
                <w:color w:val="000000"/>
                <w:sz w:val="21"/>
              </w:rPr>
            </w:pPr>
            <w:r>
              <w:rPr>
                <w:rFonts w:cs="宋体" w:hint="eastAsia"/>
                <w:color w:val="000000"/>
                <w:sz w:val="21"/>
              </w:rPr>
              <w:t>热力</w:t>
            </w:r>
            <w:r>
              <w:rPr>
                <w:rFonts w:cs="宋体" w:hint="eastAsia"/>
                <w:color w:val="000000"/>
                <w:sz w:val="21"/>
              </w:rPr>
              <w:lastRenderedPageBreak/>
              <w:t>管</w:t>
            </w:r>
          </w:p>
        </w:tc>
        <w:tc>
          <w:tcPr>
            <w:tcW w:w="726" w:type="dxa"/>
            <w:vMerge w:val="restart"/>
            <w:tcBorders>
              <w:tl2br w:val="nil"/>
              <w:tr2bl w:val="nil"/>
            </w:tcBorders>
            <w:noWrap/>
            <w:vAlign w:val="center"/>
          </w:tcPr>
          <w:p w14:paraId="3FC37D83" w14:textId="77777777" w:rsidR="00597829" w:rsidRDefault="00597829" w:rsidP="00BC1615">
            <w:pPr>
              <w:spacing w:line="240" w:lineRule="auto"/>
              <w:jc w:val="center"/>
              <w:rPr>
                <w:rFonts w:cs="宋体"/>
                <w:color w:val="000000"/>
                <w:sz w:val="21"/>
              </w:rPr>
            </w:pPr>
            <w:r>
              <w:rPr>
                <w:rFonts w:cs="宋体" w:hint="eastAsia"/>
                <w:color w:val="000000"/>
                <w:sz w:val="21"/>
              </w:rPr>
              <w:lastRenderedPageBreak/>
              <w:t>电力</w:t>
            </w:r>
            <w:r>
              <w:rPr>
                <w:rFonts w:cs="宋体" w:hint="eastAsia"/>
                <w:color w:val="000000"/>
                <w:sz w:val="21"/>
              </w:rPr>
              <w:lastRenderedPageBreak/>
              <w:t>电缆</w:t>
            </w:r>
          </w:p>
        </w:tc>
        <w:tc>
          <w:tcPr>
            <w:tcW w:w="1116" w:type="dxa"/>
            <w:vMerge w:val="restart"/>
            <w:tcBorders>
              <w:tl2br w:val="nil"/>
              <w:tr2bl w:val="nil"/>
            </w:tcBorders>
            <w:noWrap/>
            <w:vAlign w:val="center"/>
          </w:tcPr>
          <w:p w14:paraId="49B2E939" w14:textId="77777777" w:rsidR="00597829" w:rsidRDefault="00597829" w:rsidP="00BC1615">
            <w:pPr>
              <w:spacing w:line="240" w:lineRule="auto"/>
              <w:jc w:val="center"/>
              <w:rPr>
                <w:rFonts w:cs="宋体"/>
                <w:color w:val="000000"/>
                <w:sz w:val="21"/>
              </w:rPr>
            </w:pPr>
            <w:r>
              <w:rPr>
                <w:rFonts w:cs="宋体" w:hint="eastAsia"/>
                <w:color w:val="000000"/>
                <w:sz w:val="21"/>
              </w:rPr>
              <w:lastRenderedPageBreak/>
              <w:t>电力管道</w:t>
            </w:r>
          </w:p>
        </w:tc>
      </w:tr>
      <w:tr w:rsidR="00597829" w14:paraId="75324EB4" w14:textId="77777777" w:rsidTr="00BC1615">
        <w:trPr>
          <w:trHeight w:val="454"/>
        </w:trPr>
        <w:tc>
          <w:tcPr>
            <w:tcW w:w="2143" w:type="dxa"/>
            <w:gridSpan w:val="2"/>
            <w:vMerge/>
            <w:tcBorders>
              <w:tl2br w:val="nil"/>
              <w:tr2bl w:val="nil"/>
            </w:tcBorders>
            <w:vAlign w:val="center"/>
          </w:tcPr>
          <w:p w14:paraId="6B9B963E" w14:textId="77777777" w:rsidR="00597829" w:rsidRDefault="00597829" w:rsidP="00BC1615">
            <w:pPr>
              <w:spacing w:line="240" w:lineRule="auto"/>
              <w:jc w:val="center"/>
              <w:rPr>
                <w:rFonts w:cs="宋体"/>
                <w:color w:val="000000"/>
                <w:sz w:val="21"/>
              </w:rPr>
            </w:pPr>
          </w:p>
        </w:tc>
        <w:tc>
          <w:tcPr>
            <w:tcW w:w="870" w:type="dxa"/>
            <w:vMerge/>
            <w:tcBorders>
              <w:tl2br w:val="nil"/>
              <w:tr2bl w:val="nil"/>
            </w:tcBorders>
            <w:vAlign w:val="center"/>
          </w:tcPr>
          <w:p w14:paraId="4ADFAECD" w14:textId="77777777" w:rsidR="00597829" w:rsidRDefault="00597829" w:rsidP="00BC1615">
            <w:pPr>
              <w:spacing w:line="240" w:lineRule="auto"/>
              <w:jc w:val="center"/>
              <w:rPr>
                <w:rFonts w:cs="宋体"/>
                <w:color w:val="000000"/>
                <w:sz w:val="21"/>
              </w:rPr>
            </w:pPr>
          </w:p>
        </w:tc>
        <w:tc>
          <w:tcPr>
            <w:tcW w:w="894" w:type="dxa"/>
            <w:vMerge/>
            <w:tcBorders>
              <w:tl2br w:val="nil"/>
              <w:tr2bl w:val="nil"/>
            </w:tcBorders>
            <w:vAlign w:val="center"/>
          </w:tcPr>
          <w:p w14:paraId="0241C611" w14:textId="77777777" w:rsidR="00597829" w:rsidRDefault="00597829" w:rsidP="00BC1615">
            <w:pPr>
              <w:spacing w:line="240" w:lineRule="auto"/>
              <w:jc w:val="center"/>
              <w:rPr>
                <w:rFonts w:cs="宋体"/>
                <w:color w:val="000000"/>
                <w:sz w:val="21"/>
              </w:rPr>
            </w:pPr>
          </w:p>
        </w:tc>
        <w:tc>
          <w:tcPr>
            <w:tcW w:w="848" w:type="dxa"/>
            <w:tcBorders>
              <w:tl2br w:val="nil"/>
              <w:tr2bl w:val="nil"/>
            </w:tcBorders>
            <w:noWrap/>
            <w:vAlign w:val="center"/>
          </w:tcPr>
          <w:p w14:paraId="30583A9E" w14:textId="77777777" w:rsidR="00597829" w:rsidRDefault="00597829" w:rsidP="00BC1615">
            <w:pPr>
              <w:spacing w:line="240" w:lineRule="auto"/>
              <w:jc w:val="center"/>
              <w:rPr>
                <w:rFonts w:cs="宋体"/>
                <w:color w:val="000000"/>
                <w:sz w:val="21"/>
              </w:rPr>
            </w:pPr>
            <w:r>
              <w:rPr>
                <w:rFonts w:cs="宋体" w:hint="eastAsia"/>
                <w:color w:val="000000"/>
                <w:sz w:val="21"/>
              </w:rPr>
              <w:t>低压</w:t>
            </w:r>
          </w:p>
        </w:tc>
        <w:tc>
          <w:tcPr>
            <w:tcW w:w="726" w:type="dxa"/>
            <w:tcBorders>
              <w:tl2br w:val="nil"/>
              <w:tr2bl w:val="nil"/>
            </w:tcBorders>
            <w:noWrap/>
            <w:vAlign w:val="center"/>
          </w:tcPr>
          <w:p w14:paraId="43CD7AF8" w14:textId="77777777" w:rsidR="00597829" w:rsidRDefault="00597829" w:rsidP="00BC1615">
            <w:pPr>
              <w:spacing w:line="240" w:lineRule="auto"/>
              <w:jc w:val="center"/>
              <w:rPr>
                <w:rFonts w:cs="宋体"/>
                <w:color w:val="000000"/>
                <w:sz w:val="21"/>
              </w:rPr>
            </w:pPr>
            <w:r>
              <w:rPr>
                <w:rFonts w:cs="宋体" w:hint="eastAsia"/>
                <w:color w:val="000000"/>
                <w:sz w:val="21"/>
              </w:rPr>
              <w:t>中压</w:t>
            </w:r>
          </w:p>
        </w:tc>
        <w:tc>
          <w:tcPr>
            <w:tcW w:w="730" w:type="dxa"/>
            <w:tcBorders>
              <w:tl2br w:val="nil"/>
              <w:tr2bl w:val="nil"/>
            </w:tcBorders>
            <w:noWrap/>
            <w:vAlign w:val="center"/>
          </w:tcPr>
          <w:p w14:paraId="3CF35615" w14:textId="77777777" w:rsidR="00597829" w:rsidRDefault="00597829" w:rsidP="00BC1615">
            <w:pPr>
              <w:spacing w:line="240" w:lineRule="auto"/>
              <w:jc w:val="center"/>
              <w:rPr>
                <w:rFonts w:cs="宋体"/>
                <w:color w:val="000000"/>
                <w:sz w:val="21"/>
              </w:rPr>
            </w:pPr>
            <w:r>
              <w:rPr>
                <w:rFonts w:cs="宋体" w:hint="eastAsia"/>
                <w:color w:val="000000"/>
                <w:sz w:val="21"/>
              </w:rPr>
              <w:t>高压</w:t>
            </w:r>
          </w:p>
        </w:tc>
        <w:tc>
          <w:tcPr>
            <w:tcW w:w="726" w:type="dxa"/>
            <w:vMerge/>
            <w:tcBorders>
              <w:tl2br w:val="nil"/>
              <w:tr2bl w:val="nil"/>
            </w:tcBorders>
            <w:vAlign w:val="center"/>
          </w:tcPr>
          <w:p w14:paraId="5E3A433C" w14:textId="77777777" w:rsidR="00597829" w:rsidRDefault="00597829" w:rsidP="00BC1615">
            <w:pPr>
              <w:spacing w:line="240" w:lineRule="auto"/>
              <w:jc w:val="center"/>
              <w:rPr>
                <w:rFonts w:cs="宋体"/>
                <w:color w:val="000000"/>
                <w:sz w:val="21"/>
              </w:rPr>
            </w:pPr>
          </w:p>
        </w:tc>
        <w:tc>
          <w:tcPr>
            <w:tcW w:w="726" w:type="dxa"/>
            <w:vMerge/>
            <w:tcBorders>
              <w:tl2br w:val="nil"/>
              <w:tr2bl w:val="nil"/>
            </w:tcBorders>
            <w:vAlign w:val="center"/>
          </w:tcPr>
          <w:p w14:paraId="7C324C4E" w14:textId="77777777" w:rsidR="00597829" w:rsidRDefault="00597829" w:rsidP="00BC1615">
            <w:pPr>
              <w:spacing w:line="240" w:lineRule="auto"/>
              <w:jc w:val="center"/>
              <w:rPr>
                <w:rFonts w:cs="宋体"/>
                <w:color w:val="000000"/>
                <w:sz w:val="21"/>
              </w:rPr>
            </w:pPr>
          </w:p>
        </w:tc>
        <w:tc>
          <w:tcPr>
            <w:tcW w:w="1116" w:type="dxa"/>
            <w:vMerge/>
            <w:tcBorders>
              <w:tl2br w:val="nil"/>
              <w:tr2bl w:val="nil"/>
            </w:tcBorders>
            <w:vAlign w:val="center"/>
          </w:tcPr>
          <w:p w14:paraId="30A641AD" w14:textId="77777777" w:rsidR="00597829" w:rsidRDefault="00597829" w:rsidP="00BC1615">
            <w:pPr>
              <w:spacing w:line="240" w:lineRule="auto"/>
              <w:jc w:val="center"/>
              <w:rPr>
                <w:rFonts w:cs="宋体"/>
                <w:color w:val="000000"/>
                <w:sz w:val="21"/>
              </w:rPr>
            </w:pPr>
          </w:p>
        </w:tc>
      </w:tr>
      <w:tr w:rsidR="00597829" w14:paraId="13FEAFE7" w14:textId="77777777" w:rsidTr="00BC1615">
        <w:trPr>
          <w:trHeight w:val="454"/>
        </w:trPr>
        <w:tc>
          <w:tcPr>
            <w:tcW w:w="2143" w:type="dxa"/>
            <w:gridSpan w:val="2"/>
            <w:tcBorders>
              <w:tl2br w:val="nil"/>
              <w:tr2bl w:val="nil"/>
            </w:tcBorders>
            <w:noWrap/>
            <w:vAlign w:val="center"/>
          </w:tcPr>
          <w:p w14:paraId="26024CD3" w14:textId="77777777" w:rsidR="00597829" w:rsidRDefault="00597829" w:rsidP="00BC1615">
            <w:pPr>
              <w:spacing w:line="240" w:lineRule="auto"/>
              <w:jc w:val="center"/>
              <w:rPr>
                <w:rFonts w:cs="宋体"/>
                <w:color w:val="000000"/>
                <w:sz w:val="21"/>
              </w:rPr>
            </w:pPr>
            <w:r>
              <w:rPr>
                <w:rFonts w:cs="宋体" w:hint="eastAsia"/>
                <w:color w:val="000000"/>
                <w:sz w:val="21"/>
              </w:rPr>
              <w:lastRenderedPageBreak/>
              <w:t>给水管</w:t>
            </w:r>
          </w:p>
        </w:tc>
        <w:tc>
          <w:tcPr>
            <w:tcW w:w="870" w:type="dxa"/>
            <w:tcBorders>
              <w:tl2br w:val="nil"/>
              <w:tr2bl w:val="nil"/>
            </w:tcBorders>
            <w:noWrap/>
            <w:vAlign w:val="center"/>
          </w:tcPr>
          <w:p w14:paraId="4149F0D3"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894" w:type="dxa"/>
            <w:tcBorders>
              <w:tl2br w:val="nil"/>
              <w:tr2bl w:val="nil"/>
            </w:tcBorders>
            <w:noWrap/>
            <w:vAlign w:val="center"/>
          </w:tcPr>
          <w:p w14:paraId="4CA8B501"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848" w:type="dxa"/>
            <w:tcBorders>
              <w:tl2br w:val="nil"/>
              <w:tr2bl w:val="nil"/>
            </w:tcBorders>
            <w:noWrap/>
            <w:vAlign w:val="center"/>
          </w:tcPr>
          <w:p w14:paraId="7F34C5D8"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2696F18C"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30" w:type="dxa"/>
            <w:tcBorders>
              <w:tl2br w:val="nil"/>
              <w:tr2bl w:val="nil"/>
            </w:tcBorders>
            <w:noWrap/>
            <w:vAlign w:val="center"/>
          </w:tcPr>
          <w:p w14:paraId="07BD47ED"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037D0E31"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6F961F07"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1116" w:type="dxa"/>
            <w:tcBorders>
              <w:tl2br w:val="nil"/>
              <w:tr2bl w:val="nil"/>
            </w:tcBorders>
            <w:noWrap/>
            <w:vAlign w:val="center"/>
          </w:tcPr>
          <w:p w14:paraId="6D313658" w14:textId="77777777" w:rsidR="00597829" w:rsidRDefault="00597829" w:rsidP="00BC1615">
            <w:pPr>
              <w:spacing w:line="240" w:lineRule="auto"/>
              <w:jc w:val="center"/>
              <w:rPr>
                <w:rFonts w:cs="宋体"/>
                <w:color w:val="000000"/>
                <w:sz w:val="21"/>
              </w:rPr>
            </w:pPr>
            <w:r>
              <w:rPr>
                <w:rFonts w:cs="宋体" w:hint="eastAsia"/>
                <w:color w:val="000000"/>
                <w:sz w:val="21"/>
              </w:rPr>
              <w:t>—</w:t>
            </w:r>
          </w:p>
        </w:tc>
      </w:tr>
      <w:tr w:rsidR="00597829" w14:paraId="043240F4" w14:textId="77777777" w:rsidTr="00BC1615">
        <w:trPr>
          <w:trHeight w:val="454"/>
        </w:trPr>
        <w:tc>
          <w:tcPr>
            <w:tcW w:w="2143" w:type="dxa"/>
            <w:gridSpan w:val="2"/>
            <w:tcBorders>
              <w:tl2br w:val="nil"/>
              <w:tr2bl w:val="nil"/>
            </w:tcBorders>
            <w:noWrap/>
            <w:vAlign w:val="center"/>
          </w:tcPr>
          <w:p w14:paraId="2CAEF3FB" w14:textId="77777777" w:rsidR="00597829" w:rsidRDefault="00597829" w:rsidP="00BC1615">
            <w:pPr>
              <w:spacing w:line="240" w:lineRule="auto"/>
              <w:jc w:val="center"/>
              <w:rPr>
                <w:rFonts w:cs="宋体"/>
                <w:color w:val="000000"/>
                <w:sz w:val="21"/>
              </w:rPr>
            </w:pPr>
            <w:r>
              <w:rPr>
                <w:rFonts w:cs="宋体" w:hint="eastAsia"/>
                <w:color w:val="000000"/>
                <w:sz w:val="21"/>
              </w:rPr>
              <w:t>排水管</w:t>
            </w:r>
          </w:p>
        </w:tc>
        <w:tc>
          <w:tcPr>
            <w:tcW w:w="870" w:type="dxa"/>
            <w:tcBorders>
              <w:tl2br w:val="nil"/>
              <w:tr2bl w:val="nil"/>
            </w:tcBorders>
            <w:noWrap/>
            <w:vAlign w:val="center"/>
          </w:tcPr>
          <w:p w14:paraId="4ED2AD76" w14:textId="77777777" w:rsidR="00597829" w:rsidRDefault="00597829" w:rsidP="00BC1615">
            <w:pPr>
              <w:spacing w:line="240" w:lineRule="auto"/>
              <w:jc w:val="center"/>
              <w:rPr>
                <w:rFonts w:cs="宋体"/>
                <w:color w:val="000000"/>
                <w:sz w:val="21"/>
              </w:rPr>
            </w:pPr>
            <w:r>
              <w:rPr>
                <w:rFonts w:cs="宋体" w:hint="eastAsia"/>
                <w:color w:val="000000"/>
                <w:sz w:val="21"/>
              </w:rPr>
              <w:t>0.80</w:t>
            </w:r>
          </w:p>
        </w:tc>
        <w:tc>
          <w:tcPr>
            <w:tcW w:w="894" w:type="dxa"/>
            <w:tcBorders>
              <w:tl2br w:val="nil"/>
              <w:tr2bl w:val="nil"/>
            </w:tcBorders>
            <w:noWrap/>
            <w:vAlign w:val="center"/>
          </w:tcPr>
          <w:p w14:paraId="03557A70"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848" w:type="dxa"/>
            <w:tcBorders>
              <w:tl2br w:val="nil"/>
              <w:tr2bl w:val="nil"/>
            </w:tcBorders>
            <w:noWrap/>
            <w:vAlign w:val="center"/>
          </w:tcPr>
          <w:p w14:paraId="0146C3C1"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12D064E9"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30" w:type="dxa"/>
            <w:tcBorders>
              <w:tl2br w:val="nil"/>
              <w:tr2bl w:val="nil"/>
            </w:tcBorders>
            <w:noWrap/>
            <w:vAlign w:val="center"/>
          </w:tcPr>
          <w:p w14:paraId="5FBBEF0C"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47CE91BD"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5AB9D0E2"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1116" w:type="dxa"/>
            <w:tcBorders>
              <w:tl2br w:val="nil"/>
              <w:tr2bl w:val="nil"/>
            </w:tcBorders>
            <w:noWrap/>
            <w:vAlign w:val="center"/>
          </w:tcPr>
          <w:p w14:paraId="258F440C" w14:textId="77777777" w:rsidR="00597829" w:rsidRDefault="00597829" w:rsidP="00BC1615">
            <w:pPr>
              <w:spacing w:line="240" w:lineRule="auto"/>
              <w:jc w:val="center"/>
              <w:rPr>
                <w:rFonts w:cs="宋体"/>
                <w:color w:val="000000"/>
                <w:sz w:val="21"/>
              </w:rPr>
            </w:pPr>
            <w:r>
              <w:rPr>
                <w:rFonts w:cs="宋体" w:hint="eastAsia"/>
                <w:color w:val="000000"/>
                <w:sz w:val="21"/>
              </w:rPr>
              <w:t>—</w:t>
            </w:r>
          </w:p>
        </w:tc>
      </w:tr>
      <w:tr w:rsidR="00597829" w14:paraId="46A9D6BA" w14:textId="77777777" w:rsidTr="00BC1615">
        <w:trPr>
          <w:trHeight w:val="454"/>
        </w:trPr>
        <w:tc>
          <w:tcPr>
            <w:tcW w:w="1424" w:type="dxa"/>
            <w:vMerge w:val="restart"/>
            <w:tcBorders>
              <w:tl2br w:val="nil"/>
              <w:tr2bl w:val="nil"/>
            </w:tcBorders>
            <w:noWrap/>
            <w:textDirection w:val="tbRlV"/>
            <w:vAlign w:val="center"/>
          </w:tcPr>
          <w:p w14:paraId="16F273C9" w14:textId="77777777" w:rsidR="00597829" w:rsidRDefault="00597829" w:rsidP="00BC1615">
            <w:pPr>
              <w:spacing w:line="240" w:lineRule="auto"/>
              <w:jc w:val="center"/>
              <w:rPr>
                <w:rFonts w:cs="宋体"/>
                <w:color w:val="000000"/>
                <w:sz w:val="21"/>
              </w:rPr>
            </w:pPr>
            <w:r>
              <w:rPr>
                <w:rFonts w:cs="宋体" w:hint="eastAsia"/>
                <w:color w:val="000000"/>
                <w:sz w:val="21"/>
              </w:rPr>
              <w:t>燃气管</w:t>
            </w:r>
          </w:p>
        </w:tc>
        <w:tc>
          <w:tcPr>
            <w:tcW w:w="719" w:type="dxa"/>
            <w:tcBorders>
              <w:tl2br w:val="nil"/>
              <w:tr2bl w:val="nil"/>
            </w:tcBorders>
            <w:noWrap/>
            <w:vAlign w:val="center"/>
          </w:tcPr>
          <w:p w14:paraId="6E50A0C3" w14:textId="77777777" w:rsidR="00597829" w:rsidRDefault="00597829" w:rsidP="00BC1615">
            <w:pPr>
              <w:spacing w:line="240" w:lineRule="auto"/>
              <w:jc w:val="center"/>
              <w:rPr>
                <w:rFonts w:cs="宋体"/>
                <w:color w:val="000000"/>
                <w:sz w:val="21"/>
              </w:rPr>
            </w:pPr>
            <w:r>
              <w:rPr>
                <w:rFonts w:cs="宋体" w:hint="eastAsia"/>
                <w:color w:val="000000"/>
                <w:sz w:val="21"/>
              </w:rPr>
              <w:t>低压</w:t>
            </w:r>
          </w:p>
        </w:tc>
        <w:tc>
          <w:tcPr>
            <w:tcW w:w="870" w:type="dxa"/>
            <w:tcBorders>
              <w:tl2br w:val="nil"/>
              <w:tr2bl w:val="nil"/>
            </w:tcBorders>
            <w:noWrap/>
            <w:vAlign w:val="center"/>
          </w:tcPr>
          <w:p w14:paraId="26344244"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894" w:type="dxa"/>
            <w:tcBorders>
              <w:tl2br w:val="nil"/>
              <w:tr2bl w:val="nil"/>
            </w:tcBorders>
            <w:noWrap/>
            <w:vAlign w:val="center"/>
          </w:tcPr>
          <w:p w14:paraId="3DDEF40F"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848" w:type="dxa"/>
            <w:tcBorders>
              <w:tl2br w:val="nil"/>
              <w:tr2bl w:val="nil"/>
            </w:tcBorders>
            <w:noWrap/>
            <w:vAlign w:val="center"/>
          </w:tcPr>
          <w:p w14:paraId="2D45B69F"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667BBD10"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30" w:type="dxa"/>
            <w:tcBorders>
              <w:tl2br w:val="nil"/>
              <w:tr2bl w:val="nil"/>
            </w:tcBorders>
            <w:noWrap/>
            <w:vAlign w:val="center"/>
          </w:tcPr>
          <w:p w14:paraId="3410FDB5"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0AE1DC01"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15C1BE46"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1116" w:type="dxa"/>
            <w:tcBorders>
              <w:tl2br w:val="nil"/>
              <w:tr2bl w:val="nil"/>
            </w:tcBorders>
            <w:noWrap/>
            <w:vAlign w:val="center"/>
          </w:tcPr>
          <w:p w14:paraId="44AD47D7" w14:textId="77777777" w:rsidR="00597829" w:rsidRDefault="00597829" w:rsidP="00BC1615">
            <w:pPr>
              <w:spacing w:line="240" w:lineRule="auto"/>
              <w:jc w:val="center"/>
              <w:rPr>
                <w:rFonts w:cs="宋体"/>
                <w:color w:val="000000"/>
                <w:sz w:val="21"/>
              </w:rPr>
            </w:pPr>
            <w:r>
              <w:rPr>
                <w:rFonts w:cs="宋体" w:hint="eastAsia"/>
                <w:color w:val="000000"/>
                <w:sz w:val="21"/>
              </w:rPr>
              <w:t>—</w:t>
            </w:r>
          </w:p>
        </w:tc>
      </w:tr>
      <w:tr w:rsidR="00597829" w14:paraId="5838BEF6" w14:textId="77777777" w:rsidTr="00BC1615">
        <w:trPr>
          <w:trHeight w:val="454"/>
        </w:trPr>
        <w:tc>
          <w:tcPr>
            <w:tcW w:w="1424" w:type="dxa"/>
            <w:vMerge/>
            <w:tcBorders>
              <w:tl2br w:val="nil"/>
              <w:tr2bl w:val="nil"/>
            </w:tcBorders>
            <w:vAlign w:val="center"/>
          </w:tcPr>
          <w:p w14:paraId="7C9F6C51" w14:textId="77777777" w:rsidR="00597829" w:rsidRDefault="00597829" w:rsidP="00BC1615">
            <w:pPr>
              <w:spacing w:line="240" w:lineRule="auto"/>
              <w:jc w:val="center"/>
              <w:rPr>
                <w:rFonts w:cs="宋体"/>
                <w:color w:val="000000"/>
                <w:sz w:val="21"/>
              </w:rPr>
            </w:pPr>
          </w:p>
        </w:tc>
        <w:tc>
          <w:tcPr>
            <w:tcW w:w="719" w:type="dxa"/>
            <w:tcBorders>
              <w:tl2br w:val="nil"/>
              <w:tr2bl w:val="nil"/>
            </w:tcBorders>
            <w:noWrap/>
            <w:vAlign w:val="center"/>
          </w:tcPr>
          <w:p w14:paraId="0B0B5BF6" w14:textId="77777777" w:rsidR="00597829" w:rsidRDefault="00597829" w:rsidP="00BC1615">
            <w:pPr>
              <w:spacing w:line="240" w:lineRule="auto"/>
              <w:jc w:val="center"/>
              <w:rPr>
                <w:rFonts w:cs="宋体"/>
                <w:color w:val="000000"/>
                <w:sz w:val="21"/>
              </w:rPr>
            </w:pPr>
            <w:r>
              <w:rPr>
                <w:rFonts w:cs="宋体" w:hint="eastAsia"/>
                <w:color w:val="000000"/>
                <w:sz w:val="21"/>
              </w:rPr>
              <w:t>中压</w:t>
            </w:r>
          </w:p>
        </w:tc>
        <w:tc>
          <w:tcPr>
            <w:tcW w:w="870" w:type="dxa"/>
            <w:tcBorders>
              <w:tl2br w:val="nil"/>
              <w:tr2bl w:val="nil"/>
            </w:tcBorders>
            <w:noWrap/>
            <w:vAlign w:val="center"/>
          </w:tcPr>
          <w:p w14:paraId="4DD39BA5"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894" w:type="dxa"/>
            <w:tcBorders>
              <w:tl2br w:val="nil"/>
              <w:tr2bl w:val="nil"/>
            </w:tcBorders>
            <w:noWrap/>
            <w:vAlign w:val="center"/>
          </w:tcPr>
          <w:p w14:paraId="4A06FA62" w14:textId="77777777" w:rsidR="00597829" w:rsidRDefault="00597829" w:rsidP="00BC1615">
            <w:pPr>
              <w:spacing w:line="240" w:lineRule="auto"/>
              <w:jc w:val="center"/>
              <w:rPr>
                <w:rFonts w:cs="宋体"/>
                <w:color w:val="000000"/>
                <w:sz w:val="21"/>
              </w:rPr>
            </w:pPr>
            <w:r>
              <w:rPr>
                <w:rFonts w:cs="宋体" w:hint="eastAsia"/>
                <w:color w:val="000000"/>
                <w:sz w:val="21"/>
              </w:rPr>
              <w:t>1.20</w:t>
            </w:r>
          </w:p>
        </w:tc>
        <w:tc>
          <w:tcPr>
            <w:tcW w:w="848" w:type="dxa"/>
            <w:tcBorders>
              <w:tl2br w:val="nil"/>
              <w:tr2bl w:val="nil"/>
            </w:tcBorders>
            <w:noWrap/>
            <w:vAlign w:val="center"/>
          </w:tcPr>
          <w:p w14:paraId="08C05B98"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56868F77"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30" w:type="dxa"/>
            <w:tcBorders>
              <w:tl2br w:val="nil"/>
              <w:tr2bl w:val="nil"/>
            </w:tcBorders>
            <w:noWrap/>
            <w:vAlign w:val="center"/>
          </w:tcPr>
          <w:p w14:paraId="033A9962"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7A1AED36"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760B1BB0"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1116" w:type="dxa"/>
            <w:tcBorders>
              <w:tl2br w:val="nil"/>
              <w:tr2bl w:val="nil"/>
            </w:tcBorders>
            <w:noWrap/>
            <w:vAlign w:val="center"/>
          </w:tcPr>
          <w:p w14:paraId="23323570" w14:textId="77777777" w:rsidR="00597829" w:rsidRDefault="00597829" w:rsidP="00BC1615">
            <w:pPr>
              <w:spacing w:line="240" w:lineRule="auto"/>
              <w:jc w:val="center"/>
              <w:rPr>
                <w:rFonts w:cs="宋体"/>
                <w:color w:val="000000"/>
                <w:sz w:val="21"/>
              </w:rPr>
            </w:pPr>
            <w:r>
              <w:rPr>
                <w:rFonts w:cs="宋体" w:hint="eastAsia"/>
                <w:color w:val="000000"/>
                <w:sz w:val="21"/>
              </w:rPr>
              <w:t>—</w:t>
            </w:r>
          </w:p>
        </w:tc>
      </w:tr>
      <w:tr w:rsidR="00597829" w14:paraId="502891CC" w14:textId="77777777" w:rsidTr="00BC1615">
        <w:trPr>
          <w:trHeight w:val="454"/>
        </w:trPr>
        <w:tc>
          <w:tcPr>
            <w:tcW w:w="1424" w:type="dxa"/>
            <w:vMerge/>
            <w:tcBorders>
              <w:tl2br w:val="nil"/>
              <w:tr2bl w:val="nil"/>
            </w:tcBorders>
            <w:vAlign w:val="center"/>
          </w:tcPr>
          <w:p w14:paraId="1402C2D4" w14:textId="77777777" w:rsidR="00597829" w:rsidRDefault="00597829" w:rsidP="00BC1615">
            <w:pPr>
              <w:spacing w:line="240" w:lineRule="auto"/>
              <w:jc w:val="center"/>
              <w:rPr>
                <w:rFonts w:cs="宋体"/>
                <w:color w:val="000000"/>
                <w:sz w:val="21"/>
              </w:rPr>
            </w:pPr>
          </w:p>
        </w:tc>
        <w:tc>
          <w:tcPr>
            <w:tcW w:w="719" w:type="dxa"/>
            <w:tcBorders>
              <w:tl2br w:val="nil"/>
              <w:tr2bl w:val="nil"/>
            </w:tcBorders>
            <w:noWrap/>
            <w:vAlign w:val="center"/>
          </w:tcPr>
          <w:p w14:paraId="48F9023A" w14:textId="77777777" w:rsidR="00597829" w:rsidRDefault="00597829" w:rsidP="00BC1615">
            <w:pPr>
              <w:spacing w:line="240" w:lineRule="auto"/>
              <w:jc w:val="center"/>
              <w:rPr>
                <w:rFonts w:cs="宋体"/>
                <w:color w:val="000000"/>
                <w:sz w:val="21"/>
              </w:rPr>
            </w:pPr>
            <w:r>
              <w:rPr>
                <w:rFonts w:cs="宋体" w:hint="eastAsia"/>
                <w:color w:val="000000"/>
                <w:sz w:val="21"/>
              </w:rPr>
              <w:t>高压</w:t>
            </w:r>
          </w:p>
        </w:tc>
        <w:tc>
          <w:tcPr>
            <w:tcW w:w="870" w:type="dxa"/>
            <w:tcBorders>
              <w:tl2br w:val="nil"/>
              <w:tr2bl w:val="nil"/>
            </w:tcBorders>
            <w:noWrap/>
            <w:vAlign w:val="center"/>
          </w:tcPr>
          <w:p w14:paraId="13D7424A"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894" w:type="dxa"/>
            <w:tcBorders>
              <w:tl2br w:val="nil"/>
              <w:tr2bl w:val="nil"/>
            </w:tcBorders>
            <w:noWrap/>
            <w:vAlign w:val="center"/>
          </w:tcPr>
          <w:p w14:paraId="4416D4D8" w14:textId="77777777" w:rsidR="00597829" w:rsidRDefault="00597829" w:rsidP="00BC1615">
            <w:pPr>
              <w:spacing w:line="240" w:lineRule="auto"/>
              <w:jc w:val="center"/>
              <w:rPr>
                <w:rFonts w:cs="宋体"/>
                <w:color w:val="000000"/>
                <w:sz w:val="21"/>
              </w:rPr>
            </w:pPr>
            <w:r>
              <w:rPr>
                <w:rFonts w:cs="宋体" w:hint="eastAsia"/>
                <w:color w:val="000000"/>
                <w:sz w:val="21"/>
              </w:rPr>
              <w:t>1.50</w:t>
            </w:r>
          </w:p>
        </w:tc>
        <w:tc>
          <w:tcPr>
            <w:tcW w:w="848" w:type="dxa"/>
            <w:tcBorders>
              <w:tl2br w:val="nil"/>
              <w:tr2bl w:val="nil"/>
            </w:tcBorders>
            <w:noWrap/>
            <w:vAlign w:val="center"/>
          </w:tcPr>
          <w:p w14:paraId="3AF032A5"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2BD3A50E"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30" w:type="dxa"/>
            <w:tcBorders>
              <w:tl2br w:val="nil"/>
              <w:tr2bl w:val="nil"/>
            </w:tcBorders>
            <w:noWrap/>
            <w:vAlign w:val="center"/>
          </w:tcPr>
          <w:p w14:paraId="716FDE01"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6BA4B6FC"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290CCDAC"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1116" w:type="dxa"/>
            <w:tcBorders>
              <w:tl2br w:val="nil"/>
              <w:tr2bl w:val="nil"/>
            </w:tcBorders>
            <w:noWrap/>
            <w:vAlign w:val="center"/>
          </w:tcPr>
          <w:p w14:paraId="6B3AF727" w14:textId="77777777" w:rsidR="00597829" w:rsidRDefault="00597829" w:rsidP="00BC1615">
            <w:pPr>
              <w:spacing w:line="240" w:lineRule="auto"/>
              <w:jc w:val="center"/>
              <w:rPr>
                <w:rFonts w:cs="宋体"/>
                <w:color w:val="000000"/>
                <w:sz w:val="21"/>
              </w:rPr>
            </w:pPr>
            <w:r>
              <w:rPr>
                <w:rFonts w:cs="宋体" w:hint="eastAsia"/>
                <w:color w:val="000000"/>
                <w:sz w:val="21"/>
              </w:rPr>
              <w:t>—</w:t>
            </w:r>
          </w:p>
        </w:tc>
      </w:tr>
      <w:tr w:rsidR="00597829" w14:paraId="3628F5C7" w14:textId="77777777" w:rsidTr="00BC1615">
        <w:trPr>
          <w:trHeight w:val="454"/>
        </w:trPr>
        <w:tc>
          <w:tcPr>
            <w:tcW w:w="2143" w:type="dxa"/>
            <w:gridSpan w:val="2"/>
            <w:tcBorders>
              <w:tl2br w:val="nil"/>
              <w:tr2bl w:val="nil"/>
            </w:tcBorders>
            <w:noWrap/>
            <w:vAlign w:val="center"/>
          </w:tcPr>
          <w:p w14:paraId="3F6E180D" w14:textId="77777777" w:rsidR="00597829" w:rsidRDefault="00597829" w:rsidP="00BC1615">
            <w:pPr>
              <w:spacing w:line="240" w:lineRule="auto"/>
              <w:jc w:val="center"/>
              <w:rPr>
                <w:rFonts w:cs="宋体"/>
                <w:color w:val="000000"/>
                <w:sz w:val="21"/>
              </w:rPr>
            </w:pPr>
            <w:r>
              <w:rPr>
                <w:rFonts w:cs="宋体" w:hint="eastAsia"/>
                <w:color w:val="000000"/>
                <w:sz w:val="21"/>
              </w:rPr>
              <w:t>热力管</w:t>
            </w:r>
          </w:p>
        </w:tc>
        <w:tc>
          <w:tcPr>
            <w:tcW w:w="870" w:type="dxa"/>
            <w:tcBorders>
              <w:tl2br w:val="nil"/>
              <w:tr2bl w:val="nil"/>
            </w:tcBorders>
            <w:noWrap/>
            <w:vAlign w:val="center"/>
          </w:tcPr>
          <w:p w14:paraId="7D9D757F"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894" w:type="dxa"/>
            <w:tcBorders>
              <w:tl2br w:val="nil"/>
              <w:tr2bl w:val="nil"/>
            </w:tcBorders>
            <w:noWrap/>
            <w:vAlign w:val="center"/>
          </w:tcPr>
          <w:p w14:paraId="1CB193FB"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848" w:type="dxa"/>
            <w:tcBorders>
              <w:tl2br w:val="nil"/>
              <w:tr2bl w:val="nil"/>
            </w:tcBorders>
            <w:noWrap/>
            <w:vAlign w:val="center"/>
          </w:tcPr>
          <w:p w14:paraId="6386CDFC"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26" w:type="dxa"/>
            <w:tcBorders>
              <w:tl2br w:val="nil"/>
              <w:tr2bl w:val="nil"/>
            </w:tcBorders>
            <w:noWrap/>
            <w:vAlign w:val="center"/>
          </w:tcPr>
          <w:p w14:paraId="45993987"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30" w:type="dxa"/>
            <w:tcBorders>
              <w:tl2br w:val="nil"/>
              <w:tr2bl w:val="nil"/>
            </w:tcBorders>
            <w:noWrap/>
            <w:vAlign w:val="center"/>
          </w:tcPr>
          <w:p w14:paraId="2240C8FC" w14:textId="77777777" w:rsidR="00597829" w:rsidRDefault="00597829" w:rsidP="00BC1615">
            <w:pPr>
              <w:spacing w:line="240" w:lineRule="auto"/>
              <w:jc w:val="center"/>
              <w:rPr>
                <w:rFonts w:cs="宋体"/>
                <w:color w:val="000000"/>
                <w:sz w:val="21"/>
              </w:rPr>
            </w:pPr>
            <w:r>
              <w:rPr>
                <w:rFonts w:cs="宋体" w:hint="eastAsia"/>
                <w:color w:val="000000"/>
                <w:sz w:val="21"/>
              </w:rPr>
              <w:t>1.50</w:t>
            </w:r>
          </w:p>
        </w:tc>
        <w:tc>
          <w:tcPr>
            <w:tcW w:w="726" w:type="dxa"/>
            <w:tcBorders>
              <w:tl2br w:val="nil"/>
              <w:tr2bl w:val="nil"/>
            </w:tcBorders>
            <w:noWrap/>
            <w:vAlign w:val="center"/>
          </w:tcPr>
          <w:p w14:paraId="2A6B3654"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726" w:type="dxa"/>
            <w:tcBorders>
              <w:tl2br w:val="nil"/>
              <w:tr2bl w:val="nil"/>
            </w:tcBorders>
            <w:noWrap/>
            <w:vAlign w:val="center"/>
          </w:tcPr>
          <w:p w14:paraId="6E0FF2A1"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1116" w:type="dxa"/>
            <w:tcBorders>
              <w:tl2br w:val="nil"/>
              <w:tr2bl w:val="nil"/>
            </w:tcBorders>
            <w:noWrap/>
            <w:vAlign w:val="center"/>
          </w:tcPr>
          <w:p w14:paraId="74DBFA94" w14:textId="77777777" w:rsidR="00597829" w:rsidRDefault="00597829" w:rsidP="00BC1615">
            <w:pPr>
              <w:spacing w:line="240" w:lineRule="auto"/>
              <w:jc w:val="center"/>
              <w:rPr>
                <w:rFonts w:cs="宋体"/>
                <w:color w:val="000000"/>
                <w:sz w:val="21"/>
              </w:rPr>
            </w:pPr>
            <w:r>
              <w:rPr>
                <w:rFonts w:cs="宋体" w:hint="eastAsia"/>
                <w:color w:val="000000"/>
                <w:sz w:val="21"/>
              </w:rPr>
              <w:t>—</w:t>
            </w:r>
          </w:p>
        </w:tc>
      </w:tr>
      <w:tr w:rsidR="00597829" w14:paraId="12413346" w14:textId="77777777" w:rsidTr="00BC1615">
        <w:trPr>
          <w:trHeight w:val="454"/>
        </w:trPr>
        <w:tc>
          <w:tcPr>
            <w:tcW w:w="2143" w:type="dxa"/>
            <w:gridSpan w:val="2"/>
            <w:tcBorders>
              <w:tl2br w:val="nil"/>
              <w:tr2bl w:val="nil"/>
            </w:tcBorders>
            <w:noWrap/>
            <w:vAlign w:val="center"/>
          </w:tcPr>
          <w:p w14:paraId="5C69B06D" w14:textId="77777777" w:rsidR="00597829" w:rsidRDefault="00597829" w:rsidP="00BC1615">
            <w:pPr>
              <w:spacing w:line="240" w:lineRule="auto"/>
              <w:jc w:val="center"/>
              <w:rPr>
                <w:rFonts w:cs="宋体"/>
                <w:color w:val="000000"/>
                <w:sz w:val="21"/>
              </w:rPr>
            </w:pPr>
            <w:r>
              <w:rPr>
                <w:rFonts w:cs="宋体" w:hint="eastAsia"/>
                <w:color w:val="000000"/>
                <w:sz w:val="21"/>
              </w:rPr>
              <w:t>电力电缆</w:t>
            </w:r>
          </w:p>
        </w:tc>
        <w:tc>
          <w:tcPr>
            <w:tcW w:w="870" w:type="dxa"/>
            <w:tcBorders>
              <w:tl2br w:val="nil"/>
              <w:tr2bl w:val="nil"/>
            </w:tcBorders>
            <w:noWrap/>
            <w:vAlign w:val="center"/>
          </w:tcPr>
          <w:p w14:paraId="5DA23D55"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894" w:type="dxa"/>
            <w:tcBorders>
              <w:tl2br w:val="nil"/>
              <w:tr2bl w:val="nil"/>
            </w:tcBorders>
            <w:noWrap/>
            <w:vAlign w:val="center"/>
          </w:tcPr>
          <w:p w14:paraId="3417C9C2"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848" w:type="dxa"/>
            <w:tcBorders>
              <w:tl2br w:val="nil"/>
              <w:tr2bl w:val="nil"/>
            </w:tcBorders>
            <w:noWrap/>
            <w:vAlign w:val="center"/>
          </w:tcPr>
          <w:p w14:paraId="0FA3F630"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726" w:type="dxa"/>
            <w:tcBorders>
              <w:tl2br w:val="nil"/>
              <w:tr2bl w:val="nil"/>
            </w:tcBorders>
            <w:noWrap/>
            <w:vAlign w:val="center"/>
          </w:tcPr>
          <w:p w14:paraId="202859B2"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730" w:type="dxa"/>
            <w:tcBorders>
              <w:tl2br w:val="nil"/>
              <w:tr2bl w:val="nil"/>
            </w:tcBorders>
            <w:noWrap/>
            <w:vAlign w:val="center"/>
          </w:tcPr>
          <w:p w14:paraId="4705B55D"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26" w:type="dxa"/>
            <w:tcBorders>
              <w:tl2br w:val="nil"/>
              <w:tr2bl w:val="nil"/>
            </w:tcBorders>
            <w:noWrap/>
            <w:vAlign w:val="center"/>
          </w:tcPr>
          <w:p w14:paraId="410B975D"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26" w:type="dxa"/>
            <w:tcBorders>
              <w:tl2br w:val="nil"/>
              <w:tr2bl w:val="nil"/>
            </w:tcBorders>
            <w:noWrap/>
            <w:vAlign w:val="center"/>
          </w:tcPr>
          <w:p w14:paraId="74BA97CF"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1116" w:type="dxa"/>
            <w:tcBorders>
              <w:tl2br w:val="nil"/>
              <w:tr2bl w:val="nil"/>
            </w:tcBorders>
            <w:noWrap/>
            <w:vAlign w:val="center"/>
          </w:tcPr>
          <w:p w14:paraId="355ED5EA" w14:textId="77777777" w:rsidR="00597829" w:rsidRDefault="00597829" w:rsidP="00BC1615">
            <w:pPr>
              <w:spacing w:line="240" w:lineRule="auto"/>
              <w:jc w:val="center"/>
              <w:rPr>
                <w:rFonts w:cs="宋体"/>
                <w:color w:val="000000"/>
                <w:sz w:val="21"/>
              </w:rPr>
            </w:pPr>
            <w:r>
              <w:rPr>
                <w:rFonts w:cs="宋体" w:hint="eastAsia"/>
                <w:color w:val="000000"/>
                <w:sz w:val="21"/>
              </w:rPr>
              <w:t>—</w:t>
            </w:r>
          </w:p>
        </w:tc>
      </w:tr>
      <w:tr w:rsidR="00597829" w14:paraId="4278635D" w14:textId="77777777" w:rsidTr="00BC1615">
        <w:trPr>
          <w:trHeight w:val="454"/>
        </w:trPr>
        <w:tc>
          <w:tcPr>
            <w:tcW w:w="2143" w:type="dxa"/>
            <w:gridSpan w:val="2"/>
            <w:tcBorders>
              <w:tl2br w:val="nil"/>
              <w:tr2bl w:val="nil"/>
            </w:tcBorders>
            <w:noWrap/>
            <w:vAlign w:val="center"/>
          </w:tcPr>
          <w:p w14:paraId="6A58BFEC" w14:textId="77777777" w:rsidR="00597829" w:rsidRDefault="00597829" w:rsidP="00BC1615">
            <w:pPr>
              <w:spacing w:line="240" w:lineRule="auto"/>
              <w:jc w:val="center"/>
              <w:rPr>
                <w:rFonts w:cs="宋体"/>
                <w:color w:val="000000"/>
                <w:sz w:val="21"/>
              </w:rPr>
            </w:pPr>
            <w:r>
              <w:rPr>
                <w:rFonts w:cs="宋体" w:hint="eastAsia"/>
                <w:color w:val="000000"/>
                <w:sz w:val="21"/>
              </w:rPr>
              <w:t>电力管道</w:t>
            </w:r>
          </w:p>
        </w:tc>
        <w:tc>
          <w:tcPr>
            <w:tcW w:w="870" w:type="dxa"/>
            <w:tcBorders>
              <w:tl2br w:val="nil"/>
              <w:tr2bl w:val="nil"/>
            </w:tcBorders>
            <w:noWrap/>
            <w:vAlign w:val="center"/>
          </w:tcPr>
          <w:p w14:paraId="69C7A31D"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894" w:type="dxa"/>
            <w:tcBorders>
              <w:tl2br w:val="nil"/>
              <w:tr2bl w:val="nil"/>
            </w:tcBorders>
            <w:noWrap/>
            <w:vAlign w:val="center"/>
          </w:tcPr>
          <w:p w14:paraId="2AC97C55"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848" w:type="dxa"/>
            <w:tcBorders>
              <w:tl2br w:val="nil"/>
              <w:tr2bl w:val="nil"/>
            </w:tcBorders>
            <w:noWrap/>
            <w:vAlign w:val="center"/>
          </w:tcPr>
          <w:p w14:paraId="0EB398D5"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726" w:type="dxa"/>
            <w:tcBorders>
              <w:tl2br w:val="nil"/>
              <w:tr2bl w:val="nil"/>
            </w:tcBorders>
            <w:noWrap/>
            <w:vAlign w:val="center"/>
          </w:tcPr>
          <w:p w14:paraId="1AFACF97"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730" w:type="dxa"/>
            <w:tcBorders>
              <w:tl2br w:val="nil"/>
              <w:tr2bl w:val="nil"/>
            </w:tcBorders>
            <w:noWrap/>
            <w:vAlign w:val="center"/>
          </w:tcPr>
          <w:p w14:paraId="22FA8DC7"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26" w:type="dxa"/>
            <w:tcBorders>
              <w:tl2br w:val="nil"/>
              <w:tr2bl w:val="nil"/>
            </w:tcBorders>
            <w:noWrap/>
            <w:vAlign w:val="center"/>
          </w:tcPr>
          <w:p w14:paraId="011DCE6F"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26" w:type="dxa"/>
            <w:tcBorders>
              <w:tl2br w:val="nil"/>
              <w:tr2bl w:val="nil"/>
            </w:tcBorders>
            <w:noWrap/>
            <w:vAlign w:val="center"/>
          </w:tcPr>
          <w:p w14:paraId="6F852235" w14:textId="77777777" w:rsidR="00597829" w:rsidRDefault="00597829" w:rsidP="00BC1615">
            <w:pPr>
              <w:spacing w:line="240" w:lineRule="auto"/>
              <w:jc w:val="center"/>
              <w:rPr>
                <w:rFonts w:cs="宋体"/>
                <w:color w:val="000000"/>
                <w:sz w:val="21"/>
              </w:rPr>
            </w:pPr>
            <w:r>
              <w:rPr>
                <w:rFonts w:cs="宋体" w:hint="eastAsia"/>
                <w:color w:val="000000"/>
                <w:sz w:val="21"/>
              </w:rPr>
              <w:t>—</w:t>
            </w:r>
          </w:p>
        </w:tc>
        <w:tc>
          <w:tcPr>
            <w:tcW w:w="1116" w:type="dxa"/>
            <w:tcBorders>
              <w:tl2br w:val="nil"/>
              <w:tr2bl w:val="nil"/>
            </w:tcBorders>
            <w:noWrap/>
            <w:vAlign w:val="center"/>
          </w:tcPr>
          <w:p w14:paraId="617E39B3" w14:textId="77777777" w:rsidR="00597829" w:rsidRDefault="00597829" w:rsidP="00BC1615">
            <w:pPr>
              <w:spacing w:line="240" w:lineRule="auto"/>
              <w:jc w:val="center"/>
              <w:rPr>
                <w:rFonts w:cs="宋体"/>
                <w:color w:val="000000"/>
                <w:sz w:val="21"/>
              </w:rPr>
            </w:pPr>
            <w:r>
              <w:rPr>
                <w:rFonts w:cs="宋体" w:hint="eastAsia"/>
                <w:color w:val="000000"/>
                <w:sz w:val="21"/>
              </w:rPr>
              <w:t>—</w:t>
            </w:r>
          </w:p>
        </w:tc>
      </w:tr>
      <w:tr w:rsidR="00597829" w14:paraId="359E634C" w14:textId="77777777" w:rsidTr="00BC1615">
        <w:trPr>
          <w:trHeight w:val="454"/>
        </w:trPr>
        <w:tc>
          <w:tcPr>
            <w:tcW w:w="2143" w:type="dxa"/>
            <w:gridSpan w:val="2"/>
            <w:tcBorders>
              <w:tl2br w:val="nil"/>
              <w:tr2bl w:val="nil"/>
            </w:tcBorders>
            <w:noWrap/>
            <w:vAlign w:val="center"/>
          </w:tcPr>
          <w:p w14:paraId="1F88D0BC" w14:textId="77777777" w:rsidR="00597829" w:rsidRDefault="00597829" w:rsidP="00BC1615">
            <w:pPr>
              <w:spacing w:line="240" w:lineRule="auto"/>
              <w:jc w:val="center"/>
              <w:rPr>
                <w:rFonts w:cs="宋体"/>
                <w:color w:val="000000"/>
                <w:sz w:val="21"/>
              </w:rPr>
            </w:pPr>
            <w:r>
              <w:rPr>
                <w:rFonts w:cs="宋体" w:hint="eastAsia"/>
                <w:color w:val="000000"/>
                <w:sz w:val="21"/>
              </w:rPr>
              <w:t>电信电缆</w:t>
            </w:r>
          </w:p>
        </w:tc>
        <w:tc>
          <w:tcPr>
            <w:tcW w:w="870" w:type="dxa"/>
            <w:tcBorders>
              <w:tl2br w:val="nil"/>
              <w:tr2bl w:val="nil"/>
            </w:tcBorders>
            <w:noWrap/>
            <w:vAlign w:val="center"/>
          </w:tcPr>
          <w:p w14:paraId="5EBC8FFD"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894" w:type="dxa"/>
            <w:tcBorders>
              <w:tl2br w:val="nil"/>
              <w:tr2bl w:val="nil"/>
            </w:tcBorders>
            <w:noWrap/>
            <w:vAlign w:val="center"/>
          </w:tcPr>
          <w:p w14:paraId="02ECD8FF"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848" w:type="dxa"/>
            <w:tcBorders>
              <w:tl2br w:val="nil"/>
              <w:tr2bl w:val="nil"/>
            </w:tcBorders>
            <w:noWrap/>
            <w:vAlign w:val="center"/>
          </w:tcPr>
          <w:p w14:paraId="534D5A52"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726" w:type="dxa"/>
            <w:tcBorders>
              <w:tl2br w:val="nil"/>
              <w:tr2bl w:val="nil"/>
            </w:tcBorders>
            <w:noWrap/>
            <w:vAlign w:val="center"/>
          </w:tcPr>
          <w:p w14:paraId="598ED1A8"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730" w:type="dxa"/>
            <w:tcBorders>
              <w:tl2br w:val="nil"/>
              <w:tr2bl w:val="nil"/>
            </w:tcBorders>
            <w:noWrap/>
            <w:vAlign w:val="center"/>
          </w:tcPr>
          <w:p w14:paraId="570E1104"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26" w:type="dxa"/>
            <w:tcBorders>
              <w:tl2br w:val="nil"/>
              <w:tr2bl w:val="nil"/>
            </w:tcBorders>
            <w:noWrap/>
            <w:vAlign w:val="center"/>
          </w:tcPr>
          <w:p w14:paraId="51AFB160"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26" w:type="dxa"/>
            <w:tcBorders>
              <w:tl2br w:val="nil"/>
              <w:tr2bl w:val="nil"/>
            </w:tcBorders>
            <w:noWrap/>
            <w:vAlign w:val="center"/>
          </w:tcPr>
          <w:p w14:paraId="5C34916E" w14:textId="77777777" w:rsidR="00597829" w:rsidRDefault="00597829" w:rsidP="00BC1615">
            <w:pPr>
              <w:spacing w:line="240" w:lineRule="auto"/>
              <w:jc w:val="center"/>
              <w:rPr>
                <w:rFonts w:cs="宋体"/>
                <w:color w:val="000000"/>
                <w:sz w:val="21"/>
              </w:rPr>
            </w:pPr>
            <w:r>
              <w:rPr>
                <w:rFonts w:cs="宋体" w:hint="eastAsia"/>
                <w:color w:val="000000"/>
                <w:sz w:val="21"/>
              </w:rPr>
              <w:t>0.50</w:t>
            </w:r>
          </w:p>
        </w:tc>
        <w:tc>
          <w:tcPr>
            <w:tcW w:w="1116" w:type="dxa"/>
            <w:tcBorders>
              <w:tl2br w:val="nil"/>
              <w:tr2bl w:val="nil"/>
            </w:tcBorders>
            <w:noWrap/>
            <w:vAlign w:val="center"/>
          </w:tcPr>
          <w:p w14:paraId="67BC15D4" w14:textId="77777777" w:rsidR="00597829" w:rsidRDefault="00597829" w:rsidP="00BC1615">
            <w:pPr>
              <w:spacing w:line="240" w:lineRule="auto"/>
              <w:jc w:val="center"/>
              <w:rPr>
                <w:rFonts w:cs="宋体"/>
                <w:color w:val="000000"/>
                <w:sz w:val="21"/>
              </w:rPr>
            </w:pPr>
            <w:r>
              <w:rPr>
                <w:rFonts w:cs="宋体" w:hint="eastAsia"/>
                <w:color w:val="000000"/>
                <w:sz w:val="21"/>
              </w:rPr>
              <w:t>0.30</w:t>
            </w:r>
          </w:p>
        </w:tc>
      </w:tr>
      <w:tr w:rsidR="00597829" w14:paraId="6745482D" w14:textId="77777777" w:rsidTr="00BC1615">
        <w:trPr>
          <w:trHeight w:val="454"/>
        </w:trPr>
        <w:tc>
          <w:tcPr>
            <w:tcW w:w="2143" w:type="dxa"/>
            <w:gridSpan w:val="2"/>
            <w:tcBorders>
              <w:tl2br w:val="nil"/>
              <w:tr2bl w:val="nil"/>
            </w:tcBorders>
            <w:noWrap/>
            <w:vAlign w:val="center"/>
          </w:tcPr>
          <w:p w14:paraId="18542910" w14:textId="77777777" w:rsidR="00597829" w:rsidRDefault="00597829" w:rsidP="00BC1615">
            <w:pPr>
              <w:spacing w:line="240" w:lineRule="auto"/>
              <w:jc w:val="center"/>
              <w:rPr>
                <w:rFonts w:cs="宋体"/>
                <w:color w:val="000000"/>
                <w:sz w:val="21"/>
              </w:rPr>
            </w:pPr>
            <w:r>
              <w:rPr>
                <w:rFonts w:cs="宋体" w:hint="eastAsia"/>
                <w:color w:val="000000"/>
                <w:sz w:val="21"/>
              </w:rPr>
              <w:t>电信管道</w:t>
            </w:r>
          </w:p>
        </w:tc>
        <w:tc>
          <w:tcPr>
            <w:tcW w:w="870" w:type="dxa"/>
            <w:tcBorders>
              <w:tl2br w:val="nil"/>
              <w:tr2bl w:val="nil"/>
            </w:tcBorders>
            <w:noWrap/>
            <w:vAlign w:val="center"/>
          </w:tcPr>
          <w:p w14:paraId="6FB8051B"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894" w:type="dxa"/>
            <w:tcBorders>
              <w:tl2br w:val="nil"/>
              <w:tr2bl w:val="nil"/>
            </w:tcBorders>
            <w:noWrap/>
            <w:vAlign w:val="center"/>
          </w:tcPr>
          <w:p w14:paraId="01A8C2CA"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848" w:type="dxa"/>
            <w:tcBorders>
              <w:tl2br w:val="nil"/>
              <w:tr2bl w:val="nil"/>
            </w:tcBorders>
            <w:noWrap/>
            <w:vAlign w:val="center"/>
          </w:tcPr>
          <w:p w14:paraId="42457B1A"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26" w:type="dxa"/>
            <w:tcBorders>
              <w:tl2br w:val="nil"/>
              <w:tr2bl w:val="nil"/>
            </w:tcBorders>
            <w:noWrap/>
            <w:vAlign w:val="center"/>
          </w:tcPr>
          <w:p w14:paraId="7E90655E"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30" w:type="dxa"/>
            <w:tcBorders>
              <w:tl2br w:val="nil"/>
              <w:tr2bl w:val="nil"/>
            </w:tcBorders>
            <w:noWrap/>
            <w:vAlign w:val="center"/>
          </w:tcPr>
          <w:p w14:paraId="048DB30D"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26" w:type="dxa"/>
            <w:tcBorders>
              <w:tl2br w:val="nil"/>
              <w:tr2bl w:val="nil"/>
            </w:tcBorders>
            <w:noWrap/>
            <w:vAlign w:val="center"/>
          </w:tcPr>
          <w:p w14:paraId="4B1A9C6A" w14:textId="77777777" w:rsidR="00597829" w:rsidRDefault="00597829" w:rsidP="00BC1615">
            <w:pPr>
              <w:spacing w:line="240" w:lineRule="auto"/>
              <w:jc w:val="center"/>
              <w:rPr>
                <w:rFonts w:cs="宋体"/>
                <w:color w:val="000000"/>
                <w:sz w:val="21"/>
              </w:rPr>
            </w:pPr>
            <w:r>
              <w:rPr>
                <w:rFonts w:cs="宋体" w:hint="eastAsia"/>
                <w:color w:val="000000"/>
                <w:sz w:val="21"/>
              </w:rPr>
              <w:t>1.00</w:t>
            </w:r>
          </w:p>
        </w:tc>
        <w:tc>
          <w:tcPr>
            <w:tcW w:w="726" w:type="dxa"/>
            <w:tcBorders>
              <w:tl2br w:val="nil"/>
              <w:tr2bl w:val="nil"/>
            </w:tcBorders>
            <w:noWrap/>
            <w:vAlign w:val="center"/>
          </w:tcPr>
          <w:p w14:paraId="56EF6C2B" w14:textId="77777777" w:rsidR="00597829" w:rsidRDefault="00597829" w:rsidP="00BC1615">
            <w:pPr>
              <w:spacing w:line="240" w:lineRule="auto"/>
              <w:jc w:val="center"/>
              <w:rPr>
                <w:rFonts w:cs="宋体"/>
                <w:color w:val="000000"/>
                <w:sz w:val="21"/>
              </w:rPr>
            </w:pPr>
            <w:r>
              <w:rPr>
                <w:rFonts w:cs="宋体" w:hint="eastAsia"/>
                <w:color w:val="000000"/>
                <w:sz w:val="21"/>
              </w:rPr>
              <w:t>0.30</w:t>
            </w:r>
          </w:p>
        </w:tc>
        <w:tc>
          <w:tcPr>
            <w:tcW w:w="1116" w:type="dxa"/>
            <w:tcBorders>
              <w:tl2br w:val="nil"/>
              <w:tr2bl w:val="nil"/>
            </w:tcBorders>
            <w:noWrap/>
            <w:vAlign w:val="center"/>
          </w:tcPr>
          <w:p w14:paraId="3A158969" w14:textId="77777777" w:rsidR="00597829" w:rsidRDefault="00597829" w:rsidP="00BC1615">
            <w:pPr>
              <w:spacing w:line="240" w:lineRule="auto"/>
              <w:jc w:val="center"/>
              <w:rPr>
                <w:rFonts w:cs="宋体"/>
                <w:color w:val="000000"/>
                <w:sz w:val="21"/>
              </w:rPr>
            </w:pPr>
            <w:r>
              <w:rPr>
                <w:rFonts w:cs="宋体" w:hint="eastAsia"/>
                <w:color w:val="000000"/>
                <w:sz w:val="21"/>
              </w:rPr>
              <w:t>0.30</w:t>
            </w:r>
          </w:p>
        </w:tc>
      </w:tr>
    </w:tbl>
    <w:p w14:paraId="67EEC7AD" w14:textId="77777777" w:rsidR="00597829" w:rsidRDefault="00597829" w:rsidP="00597829">
      <w:pPr>
        <w:ind w:firstLineChars="67" w:firstLine="141"/>
        <w:rPr>
          <w:b/>
          <w:bCs/>
        </w:rPr>
      </w:pPr>
      <w:r>
        <w:rPr>
          <w:rFonts w:cs="宋体"/>
          <w:bCs/>
          <w:sz w:val="21"/>
        </w:rPr>
        <w:lastRenderedPageBreak/>
        <w:t>注</w:t>
      </w:r>
      <w:r>
        <w:rPr>
          <w:rFonts w:cs="宋体" w:hint="eastAsia"/>
          <w:bCs/>
          <w:sz w:val="21"/>
        </w:rPr>
        <w:t>：</w:t>
      </w:r>
      <w:r>
        <w:rPr>
          <w:rFonts w:cs="宋体"/>
          <w:bCs/>
          <w:sz w:val="21"/>
        </w:rPr>
        <w:t>低压</w:t>
      </w:r>
      <w:r>
        <w:rPr>
          <w:rFonts w:cs="宋体" w:hint="eastAsia"/>
          <w:bCs/>
          <w:sz w:val="21"/>
        </w:rPr>
        <w:t>燃</w:t>
      </w:r>
      <w:r>
        <w:rPr>
          <w:rFonts w:cs="宋体"/>
          <w:bCs/>
          <w:sz w:val="21"/>
        </w:rPr>
        <w:t>气管的压力为小于或等于</w:t>
      </w:r>
      <w:r>
        <w:rPr>
          <w:rFonts w:cs="宋体"/>
          <w:bCs/>
          <w:sz w:val="21"/>
        </w:rPr>
        <w:t>0.01MPa</w:t>
      </w:r>
      <w:r>
        <w:rPr>
          <w:rFonts w:cs="宋体"/>
          <w:bCs/>
          <w:sz w:val="21"/>
        </w:rPr>
        <w:t>，中压为</w:t>
      </w:r>
      <w:r>
        <w:rPr>
          <w:rFonts w:cs="宋体"/>
          <w:bCs/>
          <w:sz w:val="21"/>
        </w:rPr>
        <w:t>0.01-0.4MPa,</w:t>
      </w:r>
      <w:r>
        <w:rPr>
          <w:rFonts w:cs="宋体"/>
          <w:bCs/>
          <w:sz w:val="21"/>
        </w:rPr>
        <w:t>高压为</w:t>
      </w:r>
      <w:r>
        <w:rPr>
          <w:rFonts w:cs="宋体"/>
          <w:bCs/>
          <w:sz w:val="21"/>
        </w:rPr>
        <w:t>0.4</w:t>
      </w:r>
      <w:r>
        <w:rPr>
          <w:rFonts w:cs="宋体" w:hint="eastAsia"/>
          <w:bCs/>
          <w:sz w:val="21"/>
        </w:rPr>
        <w:t>-</w:t>
      </w:r>
      <w:r>
        <w:rPr>
          <w:rFonts w:cs="宋体"/>
          <w:bCs/>
          <w:sz w:val="21"/>
        </w:rPr>
        <w:t>4MPa</w:t>
      </w:r>
      <w:r>
        <w:rPr>
          <w:rFonts w:cs="宋体" w:hint="eastAsia"/>
          <w:bCs/>
          <w:sz w:val="21"/>
        </w:rPr>
        <w:t>。</w:t>
      </w:r>
    </w:p>
    <w:p w14:paraId="4E6F362D" w14:textId="77777777" w:rsidR="00597829" w:rsidRDefault="00597829" w:rsidP="00597829">
      <w:pPr>
        <w:jc w:val="center"/>
        <w:rPr>
          <w:b/>
          <w:bCs/>
          <w:sz w:val="24"/>
        </w:rPr>
      </w:pPr>
      <w:r>
        <w:rPr>
          <w:rFonts w:hint="eastAsia"/>
          <w:b/>
          <w:bCs/>
          <w:sz w:val="24"/>
        </w:rPr>
        <w:t>表</w:t>
      </w:r>
      <w:r>
        <w:rPr>
          <w:rFonts w:hint="eastAsia"/>
          <w:b/>
          <w:bCs/>
          <w:sz w:val="24"/>
        </w:rPr>
        <w:t xml:space="preserve">4.7.3-2 </w:t>
      </w:r>
      <w:r>
        <w:rPr>
          <w:rFonts w:hint="eastAsia"/>
          <w:b/>
          <w:bCs/>
          <w:sz w:val="24"/>
        </w:rPr>
        <w:t>各种地下管线之间最小垂直净距</w:t>
      </w:r>
      <w:r>
        <w:rPr>
          <w:rFonts w:hint="eastAsia"/>
          <w:b/>
          <w:bCs/>
          <w:sz w:val="24"/>
        </w:rPr>
        <w:t>(m)</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80"/>
        <w:gridCol w:w="959"/>
        <w:gridCol w:w="959"/>
        <w:gridCol w:w="959"/>
        <w:gridCol w:w="957"/>
        <w:gridCol w:w="980"/>
        <w:gridCol w:w="980"/>
        <w:gridCol w:w="980"/>
        <w:gridCol w:w="1045"/>
      </w:tblGrid>
      <w:tr w:rsidR="00597829" w14:paraId="50FA6C77" w14:textId="77777777" w:rsidTr="00BC1615">
        <w:trPr>
          <w:trHeight w:val="454"/>
          <w:jc w:val="center"/>
        </w:trPr>
        <w:tc>
          <w:tcPr>
            <w:tcW w:w="980" w:type="dxa"/>
            <w:tcBorders>
              <w:tl2br w:val="nil"/>
              <w:tr2bl w:val="nil"/>
            </w:tcBorders>
            <w:noWrap/>
            <w:vAlign w:val="center"/>
          </w:tcPr>
          <w:p w14:paraId="1B7E3FA1" w14:textId="77777777" w:rsidR="00597829" w:rsidRDefault="00597829" w:rsidP="00BC1615">
            <w:pPr>
              <w:spacing w:line="288" w:lineRule="auto"/>
              <w:jc w:val="center"/>
              <w:rPr>
                <w:rFonts w:cs="宋体"/>
                <w:color w:val="000000"/>
                <w:sz w:val="21"/>
              </w:rPr>
            </w:pPr>
            <w:r>
              <w:rPr>
                <w:rFonts w:cs="宋体" w:hint="eastAsia"/>
                <w:color w:val="000000"/>
                <w:sz w:val="21"/>
              </w:rPr>
              <w:t>管线名称</w:t>
            </w:r>
          </w:p>
        </w:tc>
        <w:tc>
          <w:tcPr>
            <w:tcW w:w="959" w:type="dxa"/>
            <w:tcBorders>
              <w:tl2br w:val="nil"/>
              <w:tr2bl w:val="nil"/>
            </w:tcBorders>
            <w:noWrap/>
            <w:vAlign w:val="center"/>
          </w:tcPr>
          <w:p w14:paraId="555BD0D0" w14:textId="77777777" w:rsidR="00597829" w:rsidRDefault="00597829" w:rsidP="00BC1615">
            <w:pPr>
              <w:spacing w:line="288" w:lineRule="auto"/>
              <w:jc w:val="center"/>
              <w:rPr>
                <w:rFonts w:cs="宋体"/>
                <w:color w:val="000000"/>
                <w:sz w:val="21"/>
              </w:rPr>
            </w:pPr>
            <w:r>
              <w:rPr>
                <w:rFonts w:cs="宋体" w:hint="eastAsia"/>
                <w:color w:val="000000"/>
                <w:sz w:val="21"/>
              </w:rPr>
              <w:t>给水管</w:t>
            </w:r>
          </w:p>
        </w:tc>
        <w:tc>
          <w:tcPr>
            <w:tcW w:w="959" w:type="dxa"/>
            <w:tcBorders>
              <w:tl2br w:val="nil"/>
              <w:tr2bl w:val="nil"/>
            </w:tcBorders>
            <w:noWrap/>
            <w:vAlign w:val="center"/>
          </w:tcPr>
          <w:p w14:paraId="3E66A6C9" w14:textId="77777777" w:rsidR="00597829" w:rsidRDefault="00597829" w:rsidP="00BC1615">
            <w:pPr>
              <w:spacing w:line="288" w:lineRule="auto"/>
              <w:jc w:val="center"/>
              <w:rPr>
                <w:rFonts w:cs="宋体"/>
                <w:color w:val="000000"/>
                <w:sz w:val="21"/>
              </w:rPr>
            </w:pPr>
            <w:r>
              <w:rPr>
                <w:rFonts w:cs="宋体" w:hint="eastAsia"/>
                <w:color w:val="000000"/>
                <w:sz w:val="21"/>
              </w:rPr>
              <w:t>排水管</w:t>
            </w:r>
          </w:p>
        </w:tc>
        <w:tc>
          <w:tcPr>
            <w:tcW w:w="959" w:type="dxa"/>
            <w:tcBorders>
              <w:tl2br w:val="nil"/>
              <w:tr2bl w:val="nil"/>
            </w:tcBorders>
            <w:noWrap/>
            <w:vAlign w:val="center"/>
          </w:tcPr>
          <w:p w14:paraId="03194417" w14:textId="77777777" w:rsidR="00597829" w:rsidRDefault="00597829" w:rsidP="00BC1615">
            <w:pPr>
              <w:spacing w:line="288" w:lineRule="auto"/>
              <w:jc w:val="center"/>
              <w:rPr>
                <w:rFonts w:cs="宋体"/>
                <w:color w:val="000000"/>
                <w:sz w:val="21"/>
              </w:rPr>
            </w:pPr>
            <w:r>
              <w:rPr>
                <w:rFonts w:cs="宋体" w:hint="eastAsia"/>
                <w:color w:val="000000"/>
                <w:sz w:val="21"/>
              </w:rPr>
              <w:t>燃气管</w:t>
            </w:r>
          </w:p>
        </w:tc>
        <w:tc>
          <w:tcPr>
            <w:tcW w:w="957" w:type="dxa"/>
            <w:tcBorders>
              <w:tl2br w:val="nil"/>
              <w:tr2bl w:val="nil"/>
            </w:tcBorders>
            <w:noWrap/>
            <w:vAlign w:val="center"/>
          </w:tcPr>
          <w:p w14:paraId="7B55DC60" w14:textId="77777777" w:rsidR="00597829" w:rsidRDefault="00597829" w:rsidP="00BC1615">
            <w:pPr>
              <w:spacing w:line="288" w:lineRule="auto"/>
              <w:jc w:val="center"/>
              <w:rPr>
                <w:rFonts w:cs="宋体"/>
                <w:color w:val="000000"/>
                <w:sz w:val="21"/>
              </w:rPr>
            </w:pPr>
            <w:r>
              <w:rPr>
                <w:rFonts w:cs="宋体" w:hint="eastAsia"/>
                <w:color w:val="000000"/>
                <w:sz w:val="21"/>
              </w:rPr>
              <w:t>热力管</w:t>
            </w:r>
          </w:p>
        </w:tc>
        <w:tc>
          <w:tcPr>
            <w:tcW w:w="980" w:type="dxa"/>
            <w:tcBorders>
              <w:tl2br w:val="nil"/>
              <w:tr2bl w:val="nil"/>
            </w:tcBorders>
            <w:noWrap/>
            <w:vAlign w:val="center"/>
          </w:tcPr>
          <w:p w14:paraId="27F44DA8" w14:textId="77777777" w:rsidR="00597829" w:rsidRDefault="00597829" w:rsidP="00BC1615">
            <w:pPr>
              <w:spacing w:line="288" w:lineRule="auto"/>
              <w:jc w:val="center"/>
              <w:rPr>
                <w:rFonts w:cs="宋体"/>
                <w:color w:val="000000"/>
                <w:sz w:val="21"/>
              </w:rPr>
            </w:pPr>
            <w:r>
              <w:rPr>
                <w:rFonts w:cs="宋体" w:hint="eastAsia"/>
                <w:color w:val="000000"/>
                <w:sz w:val="21"/>
              </w:rPr>
              <w:t>电力电缆</w:t>
            </w:r>
          </w:p>
        </w:tc>
        <w:tc>
          <w:tcPr>
            <w:tcW w:w="980" w:type="dxa"/>
            <w:tcBorders>
              <w:tl2br w:val="nil"/>
              <w:tr2bl w:val="nil"/>
            </w:tcBorders>
            <w:noWrap/>
            <w:vAlign w:val="center"/>
          </w:tcPr>
          <w:p w14:paraId="6253FD79" w14:textId="77777777" w:rsidR="00597829" w:rsidRDefault="00597829" w:rsidP="00BC1615">
            <w:pPr>
              <w:spacing w:line="288" w:lineRule="auto"/>
              <w:jc w:val="center"/>
              <w:rPr>
                <w:rFonts w:cs="宋体"/>
                <w:color w:val="000000"/>
                <w:sz w:val="21"/>
              </w:rPr>
            </w:pPr>
            <w:r>
              <w:rPr>
                <w:rFonts w:cs="宋体" w:hint="eastAsia"/>
                <w:color w:val="000000"/>
                <w:sz w:val="21"/>
              </w:rPr>
              <w:t>电力管道</w:t>
            </w:r>
          </w:p>
        </w:tc>
        <w:tc>
          <w:tcPr>
            <w:tcW w:w="980" w:type="dxa"/>
            <w:tcBorders>
              <w:tl2br w:val="nil"/>
              <w:tr2bl w:val="nil"/>
            </w:tcBorders>
            <w:noWrap/>
            <w:vAlign w:val="center"/>
          </w:tcPr>
          <w:p w14:paraId="4B2FE3D2" w14:textId="77777777" w:rsidR="00597829" w:rsidRDefault="00597829" w:rsidP="00BC1615">
            <w:pPr>
              <w:spacing w:line="288" w:lineRule="auto"/>
              <w:jc w:val="center"/>
              <w:rPr>
                <w:rFonts w:cs="宋体"/>
                <w:color w:val="000000"/>
                <w:sz w:val="21"/>
              </w:rPr>
            </w:pPr>
            <w:r>
              <w:rPr>
                <w:rFonts w:cs="宋体" w:hint="eastAsia"/>
                <w:color w:val="000000"/>
                <w:sz w:val="21"/>
              </w:rPr>
              <w:t>通信电缆</w:t>
            </w:r>
          </w:p>
        </w:tc>
        <w:tc>
          <w:tcPr>
            <w:tcW w:w="1045" w:type="dxa"/>
            <w:tcBorders>
              <w:tl2br w:val="nil"/>
              <w:tr2bl w:val="nil"/>
            </w:tcBorders>
            <w:vAlign w:val="center"/>
          </w:tcPr>
          <w:p w14:paraId="0743D977" w14:textId="77777777" w:rsidR="00597829" w:rsidRDefault="00597829" w:rsidP="00BC1615">
            <w:pPr>
              <w:spacing w:line="288" w:lineRule="auto"/>
              <w:jc w:val="center"/>
              <w:rPr>
                <w:rFonts w:cs="宋体"/>
                <w:color w:val="000000"/>
                <w:sz w:val="21"/>
              </w:rPr>
            </w:pPr>
            <w:r>
              <w:rPr>
                <w:rFonts w:cs="宋体" w:hint="eastAsia"/>
                <w:color w:val="000000"/>
                <w:sz w:val="21"/>
              </w:rPr>
              <w:t>通信管道</w:t>
            </w:r>
          </w:p>
        </w:tc>
      </w:tr>
      <w:tr w:rsidR="00597829" w14:paraId="6B420748" w14:textId="77777777" w:rsidTr="00BC1615">
        <w:trPr>
          <w:trHeight w:val="454"/>
          <w:jc w:val="center"/>
        </w:trPr>
        <w:tc>
          <w:tcPr>
            <w:tcW w:w="980" w:type="dxa"/>
            <w:tcBorders>
              <w:tl2br w:val="nil"/>
              <w:tr2bl w:val="nil"/>
            </w:tcBorders>
            <w:noWrap/>
            <w:vAlign w:val="center"/>
          </w:tcPr>
          <w:p w14:paraId="322000F3" w14:textId="77777777" w:rsidR="00597829" w:rsidRDefault="00597829" w:rsidP="00BC1615">
            <w:pPr>
              <w:spacing w:line="288" w:lineRule="auto"/>
              <w:jc w:val="center"/>
              <w:rPr>
                <w:rFonts w:cs="宋体"/>
                <w:color w:val="000000"/>
                <w:sz w:val="21"/>
              </w:rPr>
            </w:pPr>
            <w:r>
              <w:rPr>
                <w:rFonts w:cs="宋体" w:hint="eastAsia"/>
                <w:color w:val="000000"/>
                <w:sz w:val="21"/>
              </w:rPr>
              <w:t>给水管</w:t>
            </w:r>
          </w:p>
        </w:tc>
        <w:tc>
          <w:tcPr>
            <w:tcW w:w="959" w:type="dxa"/>
            <w:tcBorders>
              <w:tl2br w:val="nil"/>
              <w:tr2bl w:val="nil"/>
            </w:tcBorders>
            <w:noWrap/>
            <w:vAlign w:val="center"/>
          </w:tcPr>
          <w:p w14:paraId="10D13D73" w14:textId="77777777" w:rsidR="00597829" w:rsidRDefault="00597829" w:rsidP="00BC1615">
            <w:pPr>
              <w:spacing w:line="288" w:lineRule="auto"/>
              <w:jc w:val="center"/>
              <w:rPr>
                <w:rFonts w:cs="宋体"/>
                <w:color w:val="000000"/>
                <w:sz w:val="21"/>
              </w:rPr>
            </w:pPr>
            <w:r>
              <w:rPr>
                <w:rFonts w:cs="宋体" w:hint="eastAsia"/>
                <w:color w:val="000000"/>
                <w:sz w:val="21"/>
              </w:rPr>
              <w:t>0.10</w:t>
            </w:r>
          </w:p>
        </w:tc>
        <w:tc>
          <w:tcPr>
            <w:tcW w:w="959" w:type="dxa"/>
            <w:tcBorders>
              <w:tl2br w:val="nil"/>
              <w:tr2bl w:val="nil"/>
            </w:tcBorders>
            <w:noWrap/>
            <w:vAlign w:val="center"/>
          </w:tcPr>
          <w:p w14:paraId="462F3015"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59" w:type="dxa"/>
            <w:tcBorders>
              <w:tl2br w:val="nil"/>
              <w:tr2bl w:val="nil"/>
            </w:tcBorders>
            <w:noWrap/>
            <w:vAlign w:val="center"/>
          </w:tcPr>
          <w:p w14:paraId="1B545E29"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57" w:type="dxa"/>
            <w:tcBorders>
              <w:tl2br w:val="nil"/>
              <w:tr2bl w:val="nil"/>
            </w:tcBorders>
            <w:noWrap/>
            <w:vAlign w:val="center"/>
          </w:tcPr>
          <w:p w14:paraId="0EAD1E25"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226A1D5A"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5BF4CA1A"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58FA416D"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1045" w:type="dxa"/>
            <w:tcBorders>
              <w:tl2br w:val="nil"/>
              <w:tr2bl w:val="nil"/>
            </w:tcBorders>
            <w:vAlign w:val="center"/>
          </w:tcPr>
          <w:p w14:paraId="13ACE7B7" w14:textId="77777777" w:rsidR="00597829" w:rsidRDefault="00597829" w:rsidP="00BC1615">
            <w:pPr>
              <w:spacing w:line="288" w:lineRule="auto"/>
              <w:jc w:val="center"/>
              <w:rPr>
                <w:rFonts w:cs="宋体"/>
                <w:color w:val="000000"/>
                <w:sz w:val="21"/>
              </w:rPr>
            </w:pPr>
            <w:r>
              <w:rPr>
                <w:rFonts w:cs="宋体" w:hint="eastAsia"/>
                <w:color w:val="000000"/>
                <w:sz w:val="21"/>
              </w:rPr>
              <w:t>—</w:t>
            </w:r>
          </w:p>
        </w:tc>
      </w:tr>
      <w:tr w:rsidR="00597829" w14:paraId="4A6D8506" w14:textId="77777777" w:rsidTr="00BC1615">
        <w:trPr>
          <w:trHeight w:val="454"/>
          <w:jc w:val="center"/>
        </w:trPr>
        <w:tc>
          <w:tcPr>
            <w:tcW w:w="980" w:type="dxa"/>
            <w:tcBorders>
              <w:tl2br w:val="nil"/>
              <w:tr2bl w:val="nil"/>
            </w:tcBorders>
            <w:noWrap/>
            <w:vAlign w:val="center"/>
          </w:tcPr>
          <w:p w14:paraId="5F1E5103" w14:textId="77777777" w:rsidR="00597829" w:rsidRDefault="00597829" w:rsidP="00BC1615">
            <w:pPr>
              <w:spacing w:line="288" w:lineRule="auto"/>
              <w:jc w:val="center"/>
              <w:rPr>
                <w:rFonts w:cs="宋体"/>
                <w:color w:val="000000"/>
                <w:sz w:val="21"/>
              </w:rPr>
            </w:pPr>
            <w:r>
              <w:rPr>
                <w:rFonts w:cs="宋体" w:hint="eastAsia"/>
                <w:color w:val="000000"/>
                <w:sz w:val="21"/>
              </w:rPr>
              <w:t>排水管</w:t>
            </w:r>
          </w:p>
        </w:tc>
        <w:tc>
          <w:tcPr>
            <w:tcW w:w="959" w:type="dxa"/>
            <w:tcBorders>
              <w:tl2br w:val="nil"/>
              <w:tr2bl w:val="nil"/>
            </w:tcBorders>
            <w:noWrap/>
            <w:vAlign w:val="center"/>
          </w:tcPr>
          <w:p w14:paraId="2916C3AC" w14:textId="77777777" w:rsidR="00597829" w:rsidRDefault="00597829" w:rsidP="00BC1615">
            <w:pPr>
              <w:spacing w:line="288" w:lineRule="auto"/>
              <w:jc w:val="center"/>
              <w:rPr>
                <w:rFonts w:cs="宋体"/>
                <w:color w:val="000000"/>
                <w:sz w:val="21"/>
              </w:rPr>
            </w:pPr>
            <w:r>
              <w:rPr>
                <w:rFonts w:cs="宋体" w:hint="eastAsia"/>
                <w:color w:val="000000"/>
                <w:sz w:val="21"/>
              </w:rPr>
              <w:t>0.10</w:t>
            </w:r>
          </w:p>
        </w:tc>
        <w:tc>
          <w:tcPr>
            <w:tcW w:w="959" w:type="dxa"/>
            <w:tcBorders>
              <w:tl2br w:val="nil"/>
              <w:tr2bl w:val="nil"/>
            </w:tcBorders>
            <w:noWrap/>
            <w:vAlign w:val="center"/>
          </w:tcPr>
          <w:p w14:paraId="695D6051" w14:textId="77777777" w:rsidR="00597829" w:rsidRDefault="00597829" w:rsidP="00BC1615">
            <w:pPr>
              <w:spacing w:line="288" w:lineRule="auto"/>
              <w:jc w:val="center"/>
              <w:rPr>
                <w:rFonts w:cs="宋体"/>
                <w:color w:val="000000"/>
                <w:sz w:val="21"/>
              </w:rPr>
            </w:pPr>
            <w:r>
              <w:rPr>
                <w:rFonts w:cs="宋体" w:hint="eastAsia"/>
                <w:color w:val="000000"/>
                <w:sz w:val="21"/>
              </w:rPr>
              <w:t>0.10</w:t>
            </w:r>
          </w:p>
        </w:tc>
        <w:tc>
          <w:tcPr>
            <w:tcW w:w="959" w:type="dxa"/>
            <w:tcBorders>
              <w:tl2br w:val="nil"/>
              <w:tr2bl w:val="nil"/>
            </w:tcBorders>
            <w:noWrap/>
            <w:vAlign w:val="center"/>
          </w:tcPr>
          <w:p w14:paraId="3E450487"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57" w:type="dxa"/>
            <w:tcBorders>
              <w:tl2br w:val="nil"/>
              <w:tr2bl w:val="nil"/>
            </w:tcBorders>
            <w:noWrap/>
            <w:vAlign w:val="center"/>
          </w:tcPr>
          <w:p w14:paraId="78CB879B"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331E39F9"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29A2D841"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674F0470"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1045" w:type="dxa"/>
            <w:tcBorders>
              <w:tl2br w:val="nil"/>
              <w:tr2bl w:val="nil"/>
            </w:tcBorders>
            <w:vAlign w:val="center"/>
          </w:tcPr>
          <w:p w14:paraId="5D6A19D2" w14:textId="77777777" w:rsidR="00597829" w:rsidRDefault="00597829" w:rsidP="00BC1615">
            <w:pPr>
              <w:spacing w:line="288" w:lineRule="auto"/>
              <w:jc w:val="center"/>
              <w:rPr>
                <w:rFonts w:cs="宋体"/>
                <w:color w:val="000000"/>
                <w:sz w:val="21"/>
              </w:rPr>
            </w:pPr>
            <w:r>
              <w:rPr>
                <w:rFonts w:cs="宋体" w:hint="eastAsia"/>
                <w:color w:val="000000"/>
                <w:sz w:val="21"/>
              </w:rPr>
              <w:t>—</w:t>
            </w:r>
          </w:p>
        </w:tc>
      </w:tr>
      <w:tr w:rsidR="00597829" w14:paraId="3C2383D2" w14:textId="77777777" w:rsidTr="00BC1615">
        <w:trPr>
          <w:trHeight w:val="454"/>
          <w:jc w:val="center"/>
        </w:trPr>
        <w:tc>
          <w:tcPr>
            <w:tcW w:w="980" w:type="dxa"/>
            <w:tcBorders>
              <w:tl2br w:val="nil"/>
              <w:tr2bl w:val="nil"/>
            </w:tcBorders>
            <w:noWrap/>
            <w:vAlign w:val="center"/>
          </w:tcPr>
          <w:p w14:paraId="66951B0F" w14:textId="77777777" w:rsidR="00597829" w:rsidRDefault="00597829" w:rsidP="00BC1615">
            <w:pPr>
              <w:spacing w:line="288" w:lineRule="auto"/>
              <w:jc w:val="center"/>
              <w:rPr>
                <w:rFonts w:cs="宋体"/>
                <w:color w:val="000000"/>
                <w:sz w:val="21"/>
              </w:rPr>
            </w:pPr>
            <w:r>
              <w:rPr>
                <w:rFonts w:cs="宋体" w:hint="eastAsia"/>
                <w:color w:val="000000"/>
                <w:sz w:val="21"/>
              </w:rPr>
              <w:t>燃气管</w:t>
            </w:r>
          </w:p>
        </w:tc>
        <w:tc>
          <w:tcPr>
            <w:tcW w:w="959" w:type="dxa"/>
            <w:tcBorders>
              <w:tl2br w:val="nil"/>
              <w:tr2bl w:val="nil"/>
            </w:tcBorders>
            <w:noWrap/>
            <w:vAlign w:val="center"/>
          </w:tcPr>
          <w:p w14:paraId="013BED2A" w14:textId="77777777" w:rsidR="00597829" w:rsidRDefault="00597829" w:rsidP="00BC1615">
            <w:pPr>
              <w:spacing w:line="288" w:lineRule="auto"/>
              <w:jc w:val="center"/>
              <w:rPr>
                <w:rFonts w:cs="宋体"/>
                <w:color w:val="000000"/>
                <w:sz w:val="21"/>
              </w:rPr>
            </w:pPr>
            <w:r>
              <w:rPr>
                <w:rFonts w:cs="宋体" w:hint="eastAsia"/>
                <w:color w:val="000000"/>
                <w:sz w:val="21"/>
              </w:rPr>
              <w:t>0.10</w:t>
            </w:r>
          </w:p>
        </w:tc>
        <w:tc>
          <w:tcPr>
            <w:tcW w:w="959" w:type="dxa"/>
            <w:tcBorders>
              <w:tl2br w:val="nil"/>
              <w:tr2bl w:val="nil"/>
            </w:tcBorders>
            <w:noWrap/>
            <w:vAlign w:val="center"/>
          </w:tcPr>
          <w:p w14:paraId="73060825" w14:textId="77777777" w:rsidR="00597829" w:rsidRDefault="00597829" w:rsidP="00BC1615">
            <w:pPr>
              <w:spacing w:line="288" w:lineRule="auto"/>
              <w:jc w:val="center"/>
              <w:rPr>
                <w:rFonts w:cs="宋体"/>
                <w:color w:val="000000"/>
                <w:sz w:val="21"/>
              </w:rPr>
            </w:pPr>
            <w:r>
              <w:rPr>
                <w:rFonts w:cs="宋体" w:hint="eastAsia"/>
                <w:color w:val="000000"/>
                <w:sz w:val="21"/>
              </w:rPr>
              <w:t>0.10</w:t>
            </w:r>
          </w:p>
        </w:tc>
        <w:tc>
          <w:tcPr>
            <w:tcW w:w="959" w:type="dxa"/>
            <w:tcBorders>
              <w:tl2br w:val="nil"/>
              <w:tr2bl w:val="nil"/>
            </w:tcBorders>
            <w:noWrap/>
            <w:vAlign w:val="center"/>
          </w:tcPr>
          <w:p w14:paraId="497373DF"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7" w:type="dxa"/>
            <w:tcBorders>
              <w:tl2br w:val="nil"/>
              <w:tr2bl w:val="nil"/>
            </w:tcBorders>
            <w:noWrap/>
            <w:vAlign w:val="center"/>
          </w:tcPr>
          <w:p w14:paraId="6D30FDC3"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0B84142F"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650709BE"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5A0DA07A"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1045" w:type="dxa"/>
            <w:tcBorders>
              <w:tl2br w:val="nil"/>
              <w:tr2bl w:val="nil"/>
            </w:tcBorders>
            <w:vAlign w:val="center"/>
          </w:tcPr>
          <w:p w14:paraId="57D25C15" w14:textId="77777777" w:rsidR="00597829" w:rsidRDefault="00597829" w:rsidP="00BC1615">
            <w:pPr>
              <w:spacing w:line="288" w:lineRule="auto"/>
              <w:jc w:val="center"/>
              <w:rPr>
                <w:rFonts w:cs="宋体"/>
                <w:color w:val="000000"/>
                <w:sz w:val="21"/>
              </w:rPr>
            </w:pPr>
            <w:r>
              <w:rPr>
                <w:rFonts w:cs="宋体" w:hint="eastAsia"/>
                <w:color w:val="000000"/>
                <w:sz w:val="21"/>
              </w:rPr>
              <w:t>—</w:t>
            </w:r>
          </w:p>
        </w:tc>
      </w:tr>
      <w:tr w:rsidR="00597829" w14:paraId="083BA647" w14:textId="77777777" w:rsidTr="00BC1615">
        <w:trPr>
          <w:trHeight w:val="454"/>
          <w:jc w:val="center"/>
        </w:trPr>
        <w:tc>
          <w:tcPr>
            <w:tcW w:w="980" w:type="dxa"/>
            <w:tcBorders>
              <w:tl2br w:val="nil"/>
              <w:tr2bl w:val="nil"/>
            </w:tcBorders>
            <w:noWrap/>
            <w:vAlign w:val="center"/>
          </w:tcPr>
          <w:p w14:paraId="3984E23C" w14:textId="77777777" w:rsidR="00597829" w:rsidRDefault="00597829" w:rsidP="00BC1615">
            <w:pPr>
              <w:spacing w:line="288" w:lineRule="auto"/>
              <w:jc w:val="center"/>
              <w:rPr>
                <w:rFonts w:cs="宋体"/>
                <w:color w:val="000000"/>
                <w:sz w:val="21"/>
              </w:rPr>
            </w:pPr>
            <w:r>
              <w:rPr>
                <w:rFonts w:cs="宋体" w:hint="eastAsia"/>
                <w:color w:val="000000"/>
                <w:sz w:val="21"/>
              </w:rPr>
              <w:t>热力管</w:t>
            </w:r>
          </w:p>
        </w:tc>
        <w:tc>
          <w:tcPr>
            <w:tcW w:w="959" w:type="dxa"/>
            <w:tcBorders>
              <w:tl2br w:val="nil"/>
              <w:tr2bl w:val="nil"/>
            </w:tcBorders>
            <w:noWrap/>
            <w:vAlign w:val="center"/>
          </w:tcPr>
          <w:p w14:paraId="39E7F48F" w14:textId="77777777" w:rsidR="00597829" w:rsidRDefault="00597829" w:rsidP="00BC1615">
            <w:pPr>
              <w:spacing w:line="288" w:lineRule="auto"/>
              <w:jc w:val="center"/>
              <w:rPr>
                <w:rFonts w:cs="宋体"/>
                <w:color w:val="000000"/>
                <w:sz w:val="21"/>
              </w:rPr>
            </w:pPr>
            <w:r>
              <w:rPr>
                <w:rFonts w:cs="宋体" w:hint="eastAsia"/>
                <w:color w:val="000000"/>
                <w:sz w:val="21"/>
              </w:rPr>
              <w:t>0.10</w:t>
            </w:r>
          </w:p>
        </w:tc>
        <w:tc>
          <w:tcPr>
            <w:tcW w:w="959" w:type="dxa"/>
            <w:tcBorders>
              <w:tl2br w:val="nil"/>
              <w:tr2bl w:val="nil"/>
            </w:tcBorders>
            <w:noWrap/>
            <w:vAlign w:val="center"/>
          </w:tcPr>
          <w:p w14:paraId="129DE6D9" w14:textId="77777777" w:rsidR="00597829" w:rsidRDefault="00597829" w:rsidP="00BC1615">
            <w:pPr>
              <w:spacing w:line="288" w:lineRule="auto"/>
              <w:jc w:val="center"/>
              <w:rPr>
                <w:rFonts w:cs="宋体"/>
                <w:color w:val="000000"/>
                <w:sz w:val="21"/>
              </w:rPr>
            </w:pPr>
            <w:r>
              <w:rPr>
                <w:rFonts w:cs="宋体" w:hint="eastAsia"/>
                <w:color w:val="000000"/>
                <w:sz w:val="21"/>
              </w:rPr>
              <w:t>0.10</w:t>
            </w:r>
          </w:p>
        </w:tc>
        <w:tc>
          <w:tcPr>
            <w:tcW w:w="959" w:type="dxa"/>
            <w:tcBorders>
              <w:tl2br w:val="nil"/>
              <w:tr2bl w:val="nil"/>
            </w:tcBorders>
            <w:noWrap/>
            <w:vAlign w:val="center"/>
          </w:tcPr>
          <w:p w14:paraId="4EADBE97"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7" w:type="dxa"/>
            <w:tcBorders>
              <w:tl2br w:val="nil"/>
              <w:tr2bl w:val="nil"/>
            </w:tcBorders>
            <w:noWrap/>
            <w:vAlign w:val="center"/>
          </w:tcPr>
          <w:p w14:paraId="7A7583B0"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80" w:type="dxa"/>
            <w:tcBorders>
              <w:tl2br w:val="nil"/>
              <w:tr2bl w:val="nil"/>
            </w:tcBorders>
            <w:noWrap/>
            <w:vAlign w:val="center"/>
          </w:tcPr>
          <w:p w14:paraId="0949F92B"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75E88E68"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75AC16ED"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1045" w:type="dxa"/>
            <w:tcBorders>
              <w:tl2br w:val="nil"/>
              <w:tr2bl w:val="nil"/>
            </w:tcBorders>
            <w:vAlign w:val="center"/>
          </w:tcPr>
          <w:p w14:paraId="65F878B5" w14:textId="77777777" w:rsidR="00597829" w:rsidRDefault="00597829" w:rsidP="00BC1615">
            <w:pPr>
              <w:spacing w:line="288" w:lineRule="auto"/>
              <w:jc w:val="center"/>
              <w:rPr>
                <w:rFonts w:cs="宋体"/>
                <w:color w:val="000000"/>
                <w:sz w:val="21"/>
              </w:rPr>
            </w:pPr>
            <w:r>
              <w:rPr>
                <w:rFonts w:cs="宋体" w:hint="eastAsia"/>
                <w:color w:val="000000"/>
                <w:sz w:val="21"/>
              </w:rPr>
              <w:t>—</w:t>
            </w:r>
          </w:p>
        </w:tc>
      </w:tr>
      <w:tr w:rsidR="00597829" w14:paraId="70F0FB42" w14:textId="77777777" w:rsidTr="00BC1615">
        <w:trPr>
          <w:trHeight w:val="454"/>
          <w:jc w:val="center"/>
        </w:trPr>
        <w:tc>
          <w:tcPr>
            <w:tcW w:w="980" w:type="dxa"/>
            <w:tcBorders>
              <w:tl2br w:val="nil"/>
              <w:tr2bl w:val="nil"/>
            </w:tcBorders>
            <w:noWrap/>
            <w:vAlign w:val="center"/>
          </w:tcPr>
          <w:p w14:paraId="7366A232" w14:textId="77777777" w:rsidR="00597829" w:rsidRDefault="00597829" w:rsidP="00BC1615">
            <w:pPr>
              <w:spacing w:line="288" w:lineRule="auto"/>
              <w:jc w:val="center"/>
              <w:rPr>
                <w:rFonts w:cs="宋体"/>
                <w:color w:val="000000"/>
                <w:sz w:val="21"/>
              </w:rPr>
            </w:pPr>
            <w:r>
              <w:rPr>
                <w:rFonts w:cs="宋体" w:hint="eastAsia"/>
                <w:color w:val="000000"/>
                <w:sz w:val="21"/>
              </w:rPr>
              <w:t>电力电缆</w:t>
            </w:r>
          </w:p>
        </w:tc>
        <w:tc>
          <w:tcPr>
            <w:tcW w:w="959" w:type="dxa"/>
            <w:tcBorders>
              <w:tl2br w:val="nil"/>
              <w:tr2bl w:val="nil"/>
            </w:tcBorders>
            <w:noWrap/>
            <w:vAlign w:val="center"/>
          </w:tcPr>
          <w:p w14:paraId="43693F0A"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959" w:type="dxa"/>
            <w:tcBorders>
              <w:tl2br w:val="nil"/>
              <w:tr2bl w:val="nil"/>
            </w:tcBorders>
            <w:noWrap/>
            <w:vAlign w:val="center"/>
          </w:tcPr>
          <w:p w14:paraId="37A44B9C"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959" w:type="dxa"/>
            <w:tcBorders>
              <w:tl2br w:val="nil"/>
              <w:tr2bl w:val="nil"/>
            </w:tcBorders>
            <w:noWrap/>
            <w:vAlign w:val="center"/>
          </w:tcPr>
          <w:p w14:paraId="34F56582"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957" w:type="dxa"/>
            <w:tcBorders>
              <w:tl2br w:val="nil"/>
              <w:tr2bl w:val="nil"/>
            </w:tcBorders>
            <w:noWrap/>
            <w:vAlign w:val="center"/>
          </w:tcPr>
          <w:p w14:paraId="4543EACB"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980" w:type="dxa"/>
            <w:tcBorders>
              <w:tl2br w:val="nil"/>
              <w:tr2bl w:val="nil"/>
            </w:tcBorders>
            <w:noWrap/>
            <w:vAlign w:val="center"/>
          </w:tcPr>
          <w:p w14:paraId="59933AEC"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00484D06"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70BF981F"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1045" w:type="dxa"/>
            <w:tcBorders>
              <w:tl2br w:val="nil"/>
              <w:tr2bl w:val="nil"/>
            </w:tcBorders>
            <w:vAlign w:val="center"/>
          </w:tcPr>
          <w:p w14:paraId="013BDF45" w14:textId="77777777" w:rsidR="00597829" w:rsidRDefault="00597829" w:rsidP="00BC1615">
            <w:pPr>
              <w:spacing w:line="288" w:lineRule="auto"/>
              <w:jc w:val="center"/>
              <w:rPr>
                <w:rFonts w:cs="宋体"/>
                <w:color w:val="000000"/>
                <w:sz w:val="21"/>
              </w:rPr>
            </w:pPr>
            <w:r>
              <w:rPr>
                <w:rFonts w:cs="宋体" w:hint="eastAsia"/>
                <w:color w:val="000000"/>
                <w:sz w:val="21"/>
              </w:rPr>
              <w:t>—</w:t>
            </w:r>
          </w:p>
        </w:tc>
      </w:tr>
      <w:tr w:rsidR="00597829" w14:paraId="3522816B" w14:textId="77777777" w:rsidTr="00BC1615">
        <w:trPr>
          <w:trHeight w:val="454"/>
          <w:jc w:val="center"/>
        </w:trPr>
        <w:tc>
          <w:tcPr>
            <w:tcW w:w="980" w:type="dxa"/>
            <w:tcBorders>
              <w:tl2br w:val="nil"/>
              <w:tr2bl w:val="nil"/>
            </w:tcBorders>
            <w:noWrap/>
            <w:vAlign w:val="center"/>
          </w:tcPr>
          <w:p w14:paraId="67E3FEB9" w14:textId="77777777" w:rsidR="00597829" w:rsidRDefault="00597829" w:rsidP="00BC1615">
            <w:pPr>
              <w:spacing w:line="288" w:lineRule="auto"/>
              <w:jc w:val="center"/>
              <w:rPr>
                <w:rFonts w:cs="宋体"/>
                <w:color w:val="000000"/>
                <w:sz w:val="21"/>
              </w:rPr>
            </w:pPr>
            <w:r>
              <w:rPr>
                <w:rFonts w:cs="宋体" w:hint="eastAsia"/>
                <w:color w:val="000000"/>
                <w:sz w:val="21"/>
              </w:rPr>
              <w:t>电力管道</w:t>
            </w:r>
          </w:p>
        </w:tc>
        <w:tc>
          <w:tcPr>
            <w:tcW w:w="959" w:type="dxa"/>
            <w:tcBorders>
              <w:tl2br w:val="nil"/>
              <w:tr2bl w:val="nil"/>
            </w:tcBorders>
            <w:noWrap/>
            <w:vAlign w:val="center"/>
          </w:tcPr>
          <w:p w14:paraId="30AFEC3B" w14:textId="77777777" w:rsidR="00597829" w:rsidRDefault="00597829" w:rsidP="00BC1615">
            <w:pPr>
              <w:spacing w:line="288" w:lineRule="auto"/>
              <w:jc w:val="center"/>
              <w:rPr>
                <w:rFonts w:cs="宋体"/>
                <w:color w:val="000000"/>
                <w:sz w:val="21"/>
              </w:rPr>
            </w:pPr>
            <w:r>
              <w:rPr>
                <w:rFonts w:cs="宋体" w:hint="eastAsia"/>
                <w:color w:val="000000"/>
                <w:sz w:val="21"/>
              </w:rPr>
              <w:t>0.25</w:t>
            </w:r>
          </w:p>
        </w:tc>
        <w:tc>
          <w:tcPr>
            <w:tcW w:w="959" w:type="dxa"/>
            <w:tcBorders>
              <w:tl2br w:val="nil"/>
              <w:tr2bl w:val="nil"/>
            </w:tcBorders>
            <w:noWrap/>
            <w:vAlign w:val="center"/>
          </w:tcPr>
          <w:p w14:paraId="680651EC" w14:textId="77777777" w:rsidR="00597829" w:rsidRDefault="00597829" w:rsidP="00BC1615">
            <w:pPr>
              <w:spacing w:line="288" w:lineRule="auto"/>
              <w:jc w:val="center"/>
              <w:rPr>
                <w:rFonts w:cs="宋体"/>
                <w:color w:val="000000"/>
                <w:sz w:val="21"/>
              </w:rPr>
            </w:pPr>
            <w:r>
              <w:rPr>
                <w:rFonts w:cs="宋体" w:hint="eastAsia"/>
                <w:color w:val="000000"/>
                <w:sz w:val="21"/>
              </w:rPr>
              <w:t>0.25</w:t>
            </w:r>
          </w:p>
        </w:tc>
        <w:tc>
          <w:tcPr>
            <w:tcW w:w="959" w:type="dxa"/>
            <w:tcBorders>
              <w:tl2br w:val="nil"/>
              <w:tr2bl w:val="nil"/>
            </w:tcBorders>
            <w:noWrap/>
            <w:vAlign w:val="center"/>
          </w:tcPr>
          <w:p w14:paraId="5581B74E"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7" w:type="dxa"/>
            <w:tcBorders>
              <w:tl2br w:val="nil"/>
              <w:tr2bl w:val="nil"/>
            </w:tcBorders>
            <w:noWrap/>
            <w:vAlign w:val="center"/>
          </w:tcPr>
          <w:p w14:paraId="6C620CBE" w14:textId="77777777" w:rsidR="00597829" w:rsidRDefault="00597829" w:rsidP="00BC1615">
            <w:pPr>
              <w:spacing w:line="288" w:lineRule="auto"/>
              <w:jc w:val="center"/>
              <w:rPr>
                <w:rFonts w:cs="宋体"/>
                <w:color w:val="000000"/>
                <w:sz w:val="21"/>
              </w:rPr>
            </w:pPr>
            <w:r>
              <w:rPr>
                <w:rFonts w:cs="宋体" w:hint="eastAsia"/>
                <w:color w:val="000000"/>
                <w:sz w:val="21"/>
              </w:rPr>
              <w:t>0.25</w:t>
            </w:r>
          </w:p>
        </w:tc>
        <w:tc>
          <w:tcPr>
            <w:tcW w:w="980" w:type="dxa"/>
            <w:tcBorders>
              <w:tl2br w:val="nil"/>
              <w:tr2bl w:val="nil"/>
            </w:tcBorders>
            <w:noWrap/>
            <w:vAlign w:val="center"/>
          </w:tcPr>
          <w:p w14:paraId="088FB3F6"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0BF79D3E"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980" w:type="dxa"/>
            <w:tcBorders>
              <w:tl2br w:val="nil"/>
              <w:tr2bl w:val="nil"/>
            </w:tcBorders>
            <w:noWrap/>
            <w:vAlign w:val="center"/>
          </w:tcPr>
          <w:p w14:paraId="355801D5"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1045" w:type="dxa"/>
            <w:tcBorders>
              <w:tl2br w:val="nil"/>
              <w:tr2bl w:val="nil"/>
            </w:tcBorders>
            <w:vAlign w:val="center"/>
          </w:tcPr>
          <w:p w14:paraId="0C4B0599" w14:textId="77777777" w:rsidR="00597829" w:rsidRDefault="00597829" w:rsidP="00BC1615">
            <w:pPr>
              <w:spacing w:line="288" w:lineRule="auto"/>
              <w:jc w:val="center"/>
              <w:rPr>
                <w:rFonts w:cs="宋体"/>
                <w:color w:val="000000"/>
                <w:sz w:val="21"/>
              </w:rPr>
            </w:pPr>
            <w:r>
              <w:rPr>
                <w:rFonts w:cs="宋体" w:hint="eastAsia"/>
                <w:color w:val="000000"/>
                <w:sz w:val="21"/>
              </w:rPr>
              <w:t>—</w:t>
            </w:r>
          </w:p>
        </w:tc>
      </w:tr>
      <w:tr w:rsidR="00597829" w14:paraId="300E9640" w14:textId="77777777" w:rsidTr="00BC1615">
        <w:trPr>
          <w:trHeight w:val="454"/>
          <w:jc w:val="center"/>
        </w:trPr>
        <w:tc>
          <w:tcPr>
            <w:tcW w:w="980" w:type="dxa"/>
            <w:tcBorders>
              <w:tl2br w:val="nil"/>
              <w:tr2bl w:val="nil"/>
            </w:tcBorders>
            <w:noWrap/>
            <w:vAlign w:val="center"/>
          </w:tcPr>
          <w:p w14:paraId="07CBC09D" w14:textId="77777777" w:rsidR="00597829" w:rsidRDefault="00597829" w:rsidP="00BC1615">
            <w:pPr>
              <w:spacing w:line="288" w:lineRule="auto"/>
              <w:jc w:val="center"/>
              <w:rPr>
                <w:rFonts w:cs="宋体"/>
                <w:color w:val="000000"/>
                <w:sz w:val="21"/>
              </w:rPr>
            </w:pPr>
            <w:r>
              <w:rPr>
                <w:rFonts w:cs="宋体" w:hint="eastAsia"/>
                <w:color w:val="000000"/>
                <w:sz w:val="21"/>
              </w:rPr>
              <w:t>通信电缆</w:t>
            </w:r>
          </w:p>
        </w:tc>
        <w:tc>
          <w:tcPr>
            <w:tcW w:w="959" w:type="dxa"/>
            <w:tcBorders>
              <w:tl2br w:val="nil"/>
              <w:tr2bl w:val="nil"/>
            </w:tcBorders>
            <w:noWrap/>
            <w:vAlign w:val="center"/>
          </w:tcPr>
          <w:p w14:paraId="2EA8F93D"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959" w:type="dxa"/>
            <w:tcBorders>
              <w:tl2br w:val="nil"/>
              <w:tr2bl w:val="nil"/>
            </w:tcBorders>
            <w:noWrap/>
            <w:vAlign w:val="center"/>
          </w:tcPr>
          <w:p w14:paraId="236E6776"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959" w:type="dxa"/>
            <w:tcBorders>
              <w:tl2br w:val="nil"/>
              <w:tr2bl w:val="nil"/>
            </w:tcBorders>
            <w:noWrap/>
            <w:vAlign w:val="center"/>
          </w:tcPr>
          <w:p w14:paraId="5D83EC96"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957" w:type="dxa"/>
            <w:tcBorders>
              <w:tl2br w:val="nil"/>
              <w:tr2bl w:val="nil"/>
            </w:tcBorders>
            <w:noWrap/>
            <w:vAlign w:val="center"/>
          </w:tcPr>
          <w:p w14:paraId="291824B7"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80" w:type="dxa"/>
            <w:tcBorders>
              <w:tl2br w:val="nil"/>
              <w:tr2bl w:val="nil"/>
            </w:tcBorders>
            <w:noWrap/>
            <w:vAlign w:val="center"/>
          </w:tcPr>
          <w:p w14:paraId="1E453B60"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980" w:type="dxa"/>
            <w:tcBorders>
              <w:tl2br w:val="nil"/>
              <w:tr2bl w:val="nil"/>
            </w:tcBorders>
            <w:noWrap/>
            <w:vAlign w:val="center"/>
          </w:tcPr>
          <w:p w14:paraId="6103A2DF" w14:textId="77777777" w:rsidR="00597829" w:rsidRDefault="00597829" w:rsidP="00BC1615">
            <w:pPr>
              <w:spacing w:line="288" w:lineRule="auto"/>
              <w:jc w:val="center"/>
              <w:rPr>
                <w:rFonts w:cs="宋体"/>
                <w:color w:val="000000"/>
                <w:sz w:val="21"/>
              </w:rPr>
            </w:pPr>
            <w:r>
              <w:rPr>
                <w:rFonts w:cs="宋体" w:hint="eastAsia"/>
                <w:color w:val="000000"/>
                <w:sz w:val="21"/>
              </w:rPr>
              <w:t>0.25</w:t>
            </w:r>
          </w:p>
        </w:tc>
        <w:tc>
          <w:tcPr>
            <w:tcW w:w="980" w:type="dxa"/>
            <w:tcBorders>
              <w:tl2br w:val="nil"/>
              <w:tr2bl w:val="nil"/>
            </w:tcBorders>
            <w:noWrap/>
            <w:vAlign w:val="center"/>
          </w:tcPr>
          <w:p w14:paraId="638C2C69"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1045" w:type="dxa"/>
            <w:tcBorders>
              <w:tl2br w:val="nil"/>
              <w:tr2bl w:val="nil"/>
            </w:tcBorders>
            <w:vAlign w:val="center"/>
          </w:tcPr>
          <w:p w14:paraId="1390AB76" w14:textId="77777777" w:rsidR="00597829" w:rsidRDefault="00597829" w:rsidP="00BC1615">
            <w:pPr>
              <w:spacing w:line="288" w:lineRule="auto"/>
              <w:jc w:val="center"/>
              <w:rPr>
                <w:rFonts w:cs="宋体"/>
                <w:color w:val="000000"/>
                <w:sz w:val="21"/>
              </w:rPr>
            </w:pPr>
            <w:r>
              <w:rPr>
                <w:rFonts w:cs="宋体" w:hint="eastAsia"/>
                <w:color w:val="000000"/>
                <w:sz w:val="21"/>
              </w:rPr>
              <w:t>—</w:t>
            </w:r>
          </w:p>
        </w:tc>
      </w:tr>
      <w:tr w:rsidR="00597829" w14:paraId="49E394B5" w14:textId="77777777" w:rsidTr="00BC1615">
        <w:trPr>
          <w:trHeight w:val="454"/>
          <w:jc w:val="center"/>
        </w:trPr>
        <w:tc>
          <w:tcPr>
            <w:tcW w:w="980" w:type="dxa"/>
            <w:tcBorders>
              <w:tl2br w:val="nil"/>
              <w:tr2bl w:val="nil"/>
            </w:tcBorders>
            <w:noWrap/>
            <w:vAlign w:val="center"/>
          </w:tcPr>
          <w:p w14:paraId="3AA6DA8F" w14:textId="77777777" w:rsidR="00597829" w:rsidRDefault="00597829" w:rsidP="00BC1615">
            <w:pPr>
              <w:spacing w:line="288" w:lineRule="auto"/>
              <w:jc w:val="center"/>
              <w:rPr>
                <w:rFonts w:cs="宋体"/>
                <w:color w:val="000000"/>
                <w:sz w:val="21"/>
              </w:rPr>
            </w:pPr>
            <w:r>
              <w:rPr>
                <w:rFonts w:cs="宋体" w:hint="eastAsia"/>
                <w:color w:val="000000"/>
                <w:sz w:val="21"/>
              </w:rPr>
              <w:t>通信管道</w:t>
            </w:r>
          </w:p>
        </w:tc>
        <w:tc>
          <w:tcPr>
            <w:tcW w:w="959" w:type="dxa"/>
            <w:tcBorders>
              <w:tl2br w:val="nil"/>
              <w:tr2bl w:val="nil"/>
            </w:tcBorders>
            <w:noWrap/>
            <w:vAlign w:val="center"/>
          </w:tcPr>
          <w:p w14:paraId="2E1B7A77"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9" w:type="dxa"/>
            <w:tcBorders>
              <w:tl2br w:val="nil"/>
              <w:tr2bl w:val="nil"/>
            </w:tcBorders>
            <w:noWrap/>
            <w:vAlign w:val="center"/>
          </w:tcPr>
          <w:p w14:paraId="6F35EAE3"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9" w:type="dxa"/>
            <w:tcBorders>
              <w:tl2br w:val="nil"/>
              <w:tr2bl w:val="nil"/>
            </w:tcBorders>
            <w:noWrap/>
            <w:vAlign w:val="center"/>
          </w:tcPr>
          <w:p w14:paraId="0281077F"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7" w:type="dxa"/>
            <w:tcBorders>
              <w:tl2br w:val="nil"/>
              <w:tr2bl w:val="nil"/>
            </w:tcBorders>
            <w:noWrap/>
            <w:vAlign w:val="center"/>
          </w:tcPr>
          <w:p w14:paraId="2B093E86"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80" w:type="dxa"/>
            <w:tcBorders>
              <w:tl2br w:val="nil"/>
              <w:tr2bl w:val="nil"/>
            </w:tcBorders>
            <w:noWrap/>
            <w:vAlign w:val="center"/>
          </w:tcPr>
          <w:p w14:paraId="1CB054AE"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980" w:type="dxa"/>
            <w:tcBorders>
              <w:tl2br w:val="nil"/>
              <w:tr2bl w:val="nil"/>
            </w:tcBorders>
            <w:noWrap/>
            <w:vAlign w:val="center"/>
          </w:tcPr>
          <w:p w14:paraId="33AD51F5" w14:textId="77777777" w:rsidR="00597829" w:rsidRDefault="00597829" w:rsidP="00BC1615">
            <w:pPr>
              <w:spacing w:line="288" w:lineRule="auto"/>
              <w:jc w:val="center"/>
              <w:rPr>
                <w:rFonts w:cs="宋体"/>
                <w:color w:val="000000"/>
                <w:sz w:val="21"/>
              </w:rPr>
            </w:pPr>
            <w:r>
              <w:rPr>
                <w:rFonts w:cs="宋体" w:hint="eastAsia"/>
                <w:color w:val="000000"/>
                <w:sz w:val="21"/>
              </w:rPr>
              <w:t>0.25</w:t>
            </w:r>
          </w:p>
        </w:tc>
        <w:tc>
          <w:tcPr>
            <w:tcW w:w="980" w:type="dxa"/>
            <w:tcBorders>
              <w:tl2br w:val="nil"/>
              <w:tr2bl w:val="nil"/>
            </w:tcBorders>
            <w:noWrap/>
            <w:vAlign w:val="center"/>
          </w:tcPr>
          <w:p w14:paraId="1B2DE711" w14:textId="77777777" w:rsidR="00597829" w:rsidRDefault="00597829" w:rsidP="00BC1615">
            <w:pPr>
              <w:spacing w:line="288" w:lineRule="auto"/>
              <w:jc w:val="center"/>
              <w:rPr>
                <w:rFonts w:cs="宋体"/>
                <w:color w:val="000000"/>
                <w:sz w:val="21"/>
              </w:rPr>
            </w:pPr>
            <w:r>
              <w:rPr>
                <w:rFonts w:cs="宋体" w:hint="eastAsia"/>
                <w:color w:val="000000"/>
                <w:sz w:val="21"/>
              </w:rPr>
              <w:t>—</w:t>
            </w:r>
          </w:p>
        </w:tc>
        <w:tc>
          <w:tcPr>
            <w:tcW w:w="1045" w:type="dxa"/>
            <w:tcBorders>
              <w:tl2br w:val="nil"/>
              <w:tr2bl w:val="nil"/>
            </w:tcBorders>
            <w:vAlign w:val="center"/>
          </w:tcPr>
          <w:p w14:paraId="4B064075" w14:textId="77777777" w:rsidR="00597829" w:rsidRDefault="00597829" w:rsidP="00BC1615">
            <w:pPr>
              <w:spacing w:line="288" w:lineRule="auto"/>
              <w:jc w:val="center"/>
              <w:rPr>
                <w:rFonts w:cs="宋体"/>
                <w:color w:val="000000"/>
                <w:sz w:val="21"/>
              </w:rPr>
            </w:pPr>
            <w:r>
              <w:rPr>
                <w:rFonts w:cs="宋体" w:hint="eastAsia"/>
                <w:color w:val="000000"/>
                <w:sz w:val="21"/>
              </w:rPr>
              <w:t>—</w:t>
            </w:r>
          </w:p>
        </w:tc>
      </w:tr>
      <w:tr w:rsidR="00597829" w14:paraId="2BD921D0" w14:textId="77777777" w:rsidTr="00BC1615">
        <w:trPr>
          <w:trHeight w:val="454"/>
          <w:jc w:val="center"/>
        </w:trPr>
        <w:tc>
          <w:tcPr>
            <w:tcW w:w="980" w:type="dxa"/>
            <w:tcBorders>
              <w:tl2br w:val="nil"/>
              <w:tr2bl w:val="nil"/>
            </w:tcBorders>
            <w:noWrap/>
            <w:vAlign w:val="center"/>
          </w:tcPr>
          <w:p w14:paraId="3ACCB32E" w14:textId="77777777" w:rsidR="00597829" w:rsidRDefault="00597829" w:rsidP="00BC1615">
            <w:pPr>
              <w:spacing w:line="288" w:lineRule="auto"/>
              <w:jc w:val="center"/>
              <w:rPr>
                <w:rFonts w:cs="宋体"/>
                <w:color w:val="000000"/>
                <w:sz w:val="21"/>
              </w:rPr>
            </w:pPr>
            <w:r>
              <w:rPr>
                <w:rFonts w:cs="宋体" w:hint="eastAsia"/>
                <w:color w:val="000000"/>
                <w:sz w:val="21"/>
              </w:rPr>
              <w:t>管沟沟底</w:t>
            </w:r>
          </w:p>
        </w:tc>
        <w:tc>
          <w:tcPr>
            <w:tcW w:w="959" w:type="dxa"/>
            <w:tcBorders>
              <w:tl2br w:val="nil"/>
              <w:tr2bl w:val="nil"/>
            </w:tcBorders>
            <w:noWrap/>
            <w:vAlign w:val="center"/>
          </w:tcPr>
          <w:p w14:paraId="5A02B3DE"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9" w:type="dxa"/>
            <w:tcBorders>
              <w:tl2br w:val="nil"/>
              <w:tr2bl w:val="nil"/>
            </w:tcBorders>
            <w:noWrap/>
            <w:vAlign w:val="center"/>
          </w:tcPr>
          <w:p w14:paraId="34BB226B"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9" w:type="dxa"/>
            <w:tcBorders>
              <w:tl2br w:val="nil"/>
              <w:tr2bl w:val="nil"/>
            </w:tcBorders>
            <w:noWrap/>
            <w:vAlign w:val="center"/>
          </w:tcPr>
          <w:p w14:paraId="0A242363"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7" w:type="dxa"/>
            <w:tcBorders>
              <w:tl2br w:val="nil"/>
              <w:tr2bl w:val="nil"/>
            </w:tcBorders>
            <w:noWrap/>
            <w:vAlign w:val="center"/>
          </w:tcPr>
          <w:p w14:paraId="276E4F81"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80" w:type="dxa"/>
            <w:tcBorders>
              <w:tl2br w:val="nil"/>
              <w:tr2bl w:val="nil"/>
            </w:tcBorders>
            <w:noWrap/>
            <w:vAlign w:val="center"/>
          </w:tcPr>
          <w:p w14:paraId="4DECC6BA"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980" w:type="dxa"/>
            <w:tcBorders>
              <w:tl2br w:val="nil"/>
              <w:tr2bl w:val="nil"/>
            </w:tcBorders>
            <w:noWrap/>
            <w:vAlign w:val="center"/>
          </w:tcPr>
          <w:p w14:paraId="0F90B6A0" w14:textId="77777777" w:rsidR="00597829" w:rsidRDefault="00597829" w:rsidP="00BC1615">
            <w:pPr>
              <w:spacing w:line="288" w:lineRule="auto"/>
              <w:jc w:val="center"/>
              <w:rPr>
                <w:rFonts w:cs="宋体"/>
                <w:color w:val="000000"/>
                <w:sz w:val="21"/>
              </w:rPr>
            </w:pPr>
            <w:r>
              <w:rPr>
                <w:rFonts w:cs="宋体" w:hint="eastAsia"/>
                <w:color w:val="000000"/>
                <w:sz w:val="21"/>
              </w:rPr>
              <w:t>0.25</w:t>
            </w:r>
          </w:p>
        </w:tc>
        <w:tc>
          <w:tcPr>
            <w:tcW w:w="980" w:type="dxa"/>
            <w:tcBorders>
              <w:tl2br w:val="nil"/>
              <w:tr2bl w:val="nil"/>
            </w:tcBorders>
            <w:noWrap/>
            <w:vAlign w:val="center"/>
          </w:tcPr>
          <w:p w14:paraId="3DBABE90" w14:textId="77777777" w:rsidR="00597829" w:rsidRDefault="00597829" w:rsidP="00BC1615">
            <w:pPr>
              <w:spacing w:line="288" w:lineRule="auto"/>
              <w:jc w:val="center"/>
              <w:rPr>
                <w:rFonts w:cs="宋体"/>
                <w:color w:val="000000"/>
                <w:sz w:val="21"/>
              </w:rPr>
            </w:pPr>
            <w:r>
              <w:rPr>
                <w:rFonts w:cs="宋体" w:hint="eastAsia"/>
                <w:color w:val="000000"/>
                <w:sz w:val="21"/>
              </w:rPr>
              <w:t>0.25</w:t>
            </w:r>
          </w:p>
        </w:tc>
        <w:tc>
          <w:tcPr>
            <w:tcW w:w="1045" w:type="dxa"/>
            <w:tcBorders>
              <w:tl2br w:val="nil"/>
              <w:tr2bl w:val="nil"/>
            </w:tcBorders>
            <w:vAlign w:val="center"/>
          </w:tcPr>
          <w:p w14:paraId="402D7B1F" w14:textId="77777777" w:rsidR="00597829" w:rsidRDefault="00597829" w:rsidP="00BC1615">
            <w:pPr>
              <w:spacing w:line="288" w:lineRule="auto"/>
              <w:jc w:val="center"/>
              <w:rPr>
                <w:rFonts w:cs="宋体"/>
                <w:color w:val="000000"/>
                <w:sz w:val="21"/>
              </w:rPr>
            </w:pPr>
            <w:r>
              <w:rPr>
                <w:rFonts w:cs="宋体" w:hint="eastAsia"/>
                <w:color w:val="000000"/>
                <w:sz w:val="21"/>
              </w:rPr>
              <w:t>0.25</w:t>
            </w:r>
          </w:p>
        </w:tc>
      </w:tr>
      <w:tr w:rsidR="00597829" w14:paraId="088068AD" w14:textId="77777777" w:rsidTr="00BC1615">
        <w:trPr>
          <w:trHeight w:val="454"/>
          <w:jc w:val="center"/>
        </w:trPr>
        <w:tc>
          <w:tcPr>
            <w:tcW w:w="980" w:type="dxa"/>
            <w:tcBorders>
              <w:tl2br w:val="nil"/>
              <w:tr2bl w:val="nil"/>
            </w:tcBorders>
            <w:noWrap/>
            <w:vAlign w:val="center"/>
          </w:tcPr>
          <w:p w14:paraId="43F30254" w14:textId="77777777" w:rsidR="00597829" w:rsidRDefault="00597829" w:rsidP="00BC1615">
            <w:pPr>
              <w:spacing w:line="288" w:lineRule="auto"/>
              <w:jc w:val="center"/>
              <w:rPr>
                <w:rFonts w:cs="宋体"/>
                <w:color w:val="000000"/>
                <w:sz w:val="21"/>
              </w:rPr>
            </w:pPr>
            <w:r>
              <w:rPr>
                <w:rFonts w:cs="宋体" w:hint="eastAsia"/>
                <w:color w:val="000000"/>
                <w:sz w:val="21"/>
              </w:rPr>
              <w:t>涵洞基底</w:t>
            </w:r>
          </w:p>
        </w:tc>
        <w:tc>
          <w:tcPr>
            <w:tcW w:w="959" w:type="dxa"/>
            <w:tcBorders>
              <w:tl2br w:val="nil"/>
              <w:tr2bl w:val="nil"/>
            </w:tcBorders>
            <w:noWrap/>
            <w:vAlign w:val="center"/>
          </w:tcPr>
          <w:p w14:paraId="5CAD1B38"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9" w:type="dxa"/>
            <w:tcBorders>
              <w:tl2br w:val="nil"/>
              <w:tr2bl w:val="nil"/>
            </w:tcBorders>
            <w:noWrap/>
            <w:vAlign w:val="center"/>
          </w:tcPr>
          <w:p w14:paraId="77FA10DA"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9" w:type="dxa"/>
            <w:tcBorders>
              <w:tl2br w:val="nil"/>
              <w:tr2bl w:val="nil"/>
            </w:tcBorders>
            <w:noWrap/>
            <w:vAlign w:val="center"/>
          </w:tcPr>
          <w:p w14:paraId="4F656F69"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57" w:type="dxa"/>
            <w:tcBorders>
              <w:tl2br w:val="nil"/>
              <w:tr2bl w:val="nil"/>
            </w:tcBorders>
            <w:noWrap/>
            <w:vAlign w:val="center"/>
          </w:tcPr>
          <w:p w14:paraId="016FDE7F" w14:textId="77777777" w:rsidR="00597829" w:rsidRDefault="00597829" w:rsidP="00BC1615">
            <w:pPr>
              <w:spacing w:line="288" w:lineRule="auto"/>
              <w:jc w:val="center"/>
              <w:rPr>
                <w:rFonts w:cs="宋体"/>
                <w:color w:val="000000"/>
                <w:sz w:val="21"/>
              </w:rPr>
            </w:pPr>
            <w:r>
              <w:rPr>
                <w:rFonts w:cs="宋体" w:hint="eastAsia"/>
                <w:color w:val="000000"/>
                <w:sz w:val="21"/>
              </w:rPr>
              <w:t>0.15</w:t>
            </w:r>
          </w:p>
        </w:tc>
        <w:tc>
          <w:tcPr>
            <w:tcW w:w="980" w:type="dxa"/>
            <w:tcBorders>
              <w:tl2br w:val="nil"/>
              <w:tr2bl w:val="nil"/>
            </w:tcBorders>
            <w:noWrap/>
            <w:vAlign w:val="center"/>
          </w:tcPr>
          <w:p w14:paraId="3BB76F53"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980" w:type="dxa"/>
            <w:tcBorders>
              <w:tl2br w:val="nil"/>
              <w:tr2bl w:val="nil"/>
            </w:tcBorders>
            <w:noWrap/>
            <w:vAlign w:val="center"/>
          </w:tcPr>
          <w:p w14:paraId="07369E0C" w14:textId="77777777" w:rsidR="00597829" w:rsidRDefault="00597829" w:rsidP="00BC1615">
            <w:pPr>
              <w:spacing w:line="288" w:lineRule="auto"/>
              <w:jc w:val="center"/>
              <w:rPr>
                <w:rFonts w:cs="宋体"/>
                <w:color w:val="000000"/>
                <w:sz w:val="21"/>
              </w:rPr>
            </w:pPr>
            <w:r>
              <w:rPr>
                <w:rFonts w:cs="宋体" w:hint="eastAsia"/>
                <w:color w:val="000000"/>
                <w:sz w:val="21"/>
              </w:rPr>
              <w:t>0.20</w:t>
            </w:r>
          </w:p>
        </w:tc>
        <w:tc>
          <w:tcPr>
            <w:tcW w:w="980" w:type="dxa"/>
            <w:tcBorders>
              <w:tl2br w:val="nil"/>
              <w:tr2bl w:val="nil"/>
            </w:tcBorders>
            <w:noWrap/>
            <w:vAlign w:val="center"/>
          </w:tcPr>
          <w:p w14:paraId="5559D799" w14:textId="77777777" w:rsidR="00597829" w:rsidRDefault="00597829" w:rsidP="00BC1615">
            <w:pPr>
              <w:spacing w:line="288" w:lineRule="auto"/>
              <w:jc w:val="center"/>
              <w:rPr>
                <w:rFonts w:cs="宋体"/>
                <w:color w:val="000000"/>
                <w:sz w:val="21"/>
              </w:rPr>
            </w:pPr>
            <w:r>
              <w:rPr>
                <w:rFonts w:cs="宋体" w:hint="eastAsia"/>
                <w:color w:val="000000"/>
                <w:sz w:val="21"/>
              </w:rPr>
              <w:t>0.20</w:t>
            </w:r>
          </w:p>
        </w:tc>
        <w:tc>
          <w:tcPr>
            <w:tcW w:w="1045" w:type="dxa"/>
            <w:tcBorders>
              <w:tl2br w:val="nil"/>
              <w:tr2bl w:val="nil"/>
            </w:tcBorders>
            <w:vAlign w:val="center"/>
          </w:tcPr>
          <w:p w14:paraId="72B0ECFC" w14:textId="77777777" w:rsidR="00597829" w:rsidRDefault="00597829" w:rsidP="00BC1615">
            <w:pPr>
              <w:spacing w:line="288" w:lineRule="auto"/>
              <w:jc w:val="center"/>
              <w:rPr>
                <w:rFonts w:cs="宋体"/>
                <w:color w:val="000000"/>
                <w:sz w:val="21"/>
              </w:rPr>
            </w:pPr>
          </w:p>
        </w:tc>
      </w:tr>
    </w:tbl>
    <w:p w14:paraId="413C6254"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各种地下管线与建（构）筑物之间最小水平净距，应符合表</w:t>
      </w:r>
      <w:r>
        <w:rPr>
          <w:rFonts w:cs="宋体"/>
          <w:color w:val="000000"/>
          <w:szCs w:val="28"/>
        </w:rPr>
        <w:t>4.7.3-3</w:t>
      </w:r>
      <w:r>
        <w:rPr>
          <w:rFonts w:cs="宋体" w:hint="eastAsia"/>
          <w:color w:val="000000"/>
          <w:szCs w:val="28"/>
        </w:rPr>
        <w:t>的规定；</w:t>
      </w:r>
    </w:p>
    <w:p w14:paraId="4495142C" w14:textId="77777777" w:rsidR="00597829" w:rsidRDefault="00597829" w:rsidP="00597829">
      <w:pPr>
        <w:jc w:val="center"/>
        <w:rPr>
          <w:b/>
          <w:bCs/>
          <w:sz w:val="24"/>
        </w:rPr>
      </w:pPr>
      <w:r>
        <w:rPr>
          <w:rFonts w:hint="eastAsia"/>
          <w:b/>
          <w:bCs/>
          <w:sz w:val="24"/>
        </w:rPr>
        <w:t>表</w:t>
      </w:r>
      <w:r>
        <w:rPr>
          <w:rFonts w:hint="eastAsia"/>
          <w:b/>
          <w:bCs/>
          <w:sz w:val="24"/>
        </w:rPr>
        <w:t xml:space="preserve">4.7.3-3 </w:t>
      </w:r>
      <w:r>
        <w:rPr>
          <w:rFonts w:hint="eastAsia"/>
          <w:b/>
          <w:bCs/>
          <w:sz w:val="24"/>
        </w:rPr>
        <w:t>各种地下管线与建（构）筑物之间最小水平净距</w:t>
      </w:r>
      <w:r>
        <w:rPr>
          <w:rFonts w:hint="eastAsia"/>
          <w:b/>
          <w:bCs/>
          <w:sz w:val="24"/>
        </w:rPr>
        <w:t>(m)</w:t>
      </w:r>
    </w:p>
    <w:tbl>
      <w:tblPr>
        <w:tblW w:w="879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5"/>
        <w:gridCol w:w="851"/>
        <w:gridCol w:w="1410"/>
        <w:gridCol w:w="1559"/>
        <w:gridCol w:w="1134"/>
        <w:gridCol w:w="1134"/>
        <w:gridCol w:w="1289"/>
      </w:tblGrid>
      <w:tr w:rsidR="00597829" w14:paraId="57B04F71" w14:textId="77777777" w:rsidTr="00BC1615">
        <w:trPr>
          <w:trHeight w:val="454"/>
          <w:jc w:val="center"/>
        </w:trPr>
        <w:tc>
          <w:tcPr>
            <w:tcW w:w="2266" w:type="dxa"/>
            <w:gridSpan w:val="2"/>
            <w:vMerge w:val="restart"/>
            <w:tcBorders>
              <w:tl2br w:val="nil"/>
              <w:tr2bl w:val="nil"/>
            </w:tcBorders>
            <w:noWrap/>
            <w:vAlign w:val="center"/>
          </w:tcPr>
          <w:p w14:paraId="2633A5CA" w14:textId="77777777" w:rsidR="00597829" w:rsidRDefault="00597829" w:rsidP="00BC1615">
            <w:pPr>
              <w:spacing w:line="288" w:lineRule="auto"/>
              <w:jc w:val="center"/>
              <w:rPr>
                <w:rFonts w:cs="宋体"/>
                <w:color w:val="000000"/>
                <w:sz w:val="21"/>
              </w:rPr>
            </w:pPr>
            <w:r>
              <w:rPr>
                <w:rFonts w:cs="宋体" w:hint="eastAsia"/>
                <w:color w:val="000000"/>
                <w:sz w:val="21"/>
              </w:rPr>
              <w:t>管线名称</w:t>
            </w:r>
          </w:p>
        </w:tc>
        <w:tc>
          <w:tcPr>
            <w:tcW w:w="1410" w:type="dxa"/>
            <w:vMerge w:val="restart"/>
            <w:tcBorders>
              <w:tl2br w:val="nil"/>
              <w:tr2bl w:val="nil"/>
            </w:tcBorders>
            <w:vAlign w:val="center"/>
          </w:tcPr>
          <w:p w14:paraId="266C0D00" w14:textId="77777777" w:rsidR="00597829" w:rsidRDefault="00597829" w:rsidP="00BC1615">
            <w:pPr>
              <w:spacing w:line="288" w:lineRule="auto"/>
              <w:jc w:val="center"/>
              <w:rPr>
                <w:rFonts w:cs="宋体"/>
                <w:color w:val="000000"/>
                <w:sz w:val="21"/>
              </w:rPr>
            </w:pPr>
            <w:r>
              <w:rPr>
                <w:rFonts w:cs="宋体" w:hint="eastAsia"/>
                <w:color w:val="000000"/>
                <w:sz w:val="21"/>
              </w:rPr>
              <w:t>建（构）筑物</w:t>
            </w:r>
          </w:p>
          <w:p w14:paraId="1A3B91F1" w14:textId="77777777" w:rsidR="00597829" w:rsidRDefault="00597829" w:rsidP="00BC1615">
            <w:pPr>
              <w:spacing w:line="288" w:lineRule="auto"/>
              <w:jc w:val="center"/>
              <w:rPr>
                <w:rFonts w:cs="宋体"/>
                <w:color w:val="000000"/>
                <w:sz w:val="21"/>
              </w:rPr>
            </w:pPr>
            <w:r>
              <w:rPr>
                <w:rFonts w:cs="宋体" w:hint="eastAsia"/>
                <w:color w:val="000000"/>
                <w:sz w:val="21"/>
              </w:rPr>
              <w:lastRenderedPageBreak/>
              <w:t>基础</w:t>
            </w:r>
          </w:p>
        </w:tc>
        <w:tc>
          <w:tcPr>
            <w:tcW w:w="3827" w:type="dxa"/>
            <w:gridSpan w:val="3"/>
            <w:tcBorders>
              <w:tl2br w:val="nil"/>
              <w:tr2bl w:val="nil"/>
            </w:tcBorders>
            <w:vAlign w:val="center"/>
          </w:tcPr>
          <w:p w14:paraId="7A5A9553" w14:textId="77777777" w:rsidR="00597829" w:rsidRDefault="00597829" w:rsidP="00BC1615">
            <w:pPr>
              <w:spacing w:line="288" w:lineRule="auto"/>
              <w:jc w:val="center"/>
              <w:rPr>
                <w:rFonts w:cs="宋体"/>
                <w:color w:val="000000"/>
                <w:sz w:val="21"/>
              </w:rPr>
            </w:pPr>
            <w:r>
              <w:rPr>
                <w:rFonts w:cs="宋体" w:hint="eastAsia"/>
                <w:color w:val="000000"/>
                <w:sz w:val="21"/>
              </w:rPr>
              <w:lastRenderedPageBreak/>
              <w:t>地上杆柱（中心）</w:t>
            </w:r>
          </w:p>
        </w:tc>
        <w:tc>
          <w:tcPr>
            <w:tcW w:w="1289" w:type="dxa"/>
            <w:vMerge w:val="restart"/>
            <w:tcBorders>
              <w:tl2br w:val="nil"/>
              <w:tr2bl w:val="nil"/>
            </w:tcBorders>
            <w:vAlign w:val="center"/>
          </w:tcPr>
          <w:p w14:paraId="001F9C00" w14:textId="77777777" w:rsidR="00597829" w:rsidRDefault="00597829" w:rsidP="00BC1615">
            <w:pPr>
              <w:spacing w:line="288" w:lineRule="auto"/>
              <w:jc w:val="center"/>
              <w:rPr>
                <w:rFonts w:cs="宋体"/>
                <w:color w:val="000000"/>
                <w:sz w:val="21"/>
              </w:rPr>
            </w:pPr>
            <w:r>
              <w:rPr>
                <w:rFonts w:cs="宋体" w:hint="eastAsia"/>
                <w:color w:val="000000"/>
                <w:sz w:val="21"/>
              </w:rPr>
              <w:t>道路侧石边缘</w:t>
            </w:r>
          </w:p>
        </w:tc>
      </w:tr>
      <w:tr w:rsidR="00597829" w14:paraId="2433783C" w14:textId="77777777" w:rsidTr="00BC1615">
        <w:trPr>
          <w:trHeight w:val="454"/>
          <w:jc w:val="center"/>
        </w:trPr>
        <w:tc>
          <w:tcPr>
            <w:tcW w:w="2266" w:type="dxa"/>
            <w:gridSpan w:val="2"/>
            <w:vMerge/>
            <w:tcBorders>
              <w:tl2br w:val="nil"/>
              <w:tr2bl w:val="nil"/>
            </w:tcBorders>
            <w:vAlign w:val="center"/>
          </w:tcPr>
          <w:p w14:paraId="21E478AC" w14:textId="77777777" w:rsidR="00597829" w:rsidRDefault="00597829" w:rsidP="00BC1615">
            <w:pPr>
              <w:spacing w:line="288" w:lineRule="auto"/>
              <w:jc w:val="center"/>
              <w:rPr>
                <w:rFonts w:cs="宋体"/>
                <w:color w:val="000000"/>
                <w:sz w:val="21"/>
              </w:rPr>
            </w:pPr>
          </w:p>
        </w:tc>
        <w:tc>
          <w:tcPr>
            <w:tcW w:w="1410" w:type="dxa"/>
            <w:vMerge/>
            <w:tcBorders>
              <w:tl2br w:val="nil"/>
              <w:tr2bl w:val="nil"/>
            </w:tcBorders>
            <w:vAlign w:val="center"/>
          </w:tcPr>
          <w:p w14:paraId="54F61F72" w14:textId="77777777" w:rsidR="00597829" w:rsidRDefault="00597829" w:rsidP="00BC1615">
            <w:pPr>
              <w:spacing w:line="288" w:lineRule="auto"/>
              <w:jc w:val="center"/>
              <w:rPr>
                <w:rFonts w:cs="宋体"/>
                <w:color w:val="000000"/>
                <w:sz w:val="21"/>
              </w:rPr>
            </w:pPr>
          </w:p>
        </w:tc>
        <w:tc>
          <w:tcPr>
            <w:tcW w:w="1559" w:type="dxa"/>
            <w:tcBorders>
              <w:tl2br w:val="nil"/>
              <w:tr2bl w:val="nil"/>
            </w:tcBorders>
            <w:vAlign w:val="center"/>
          </w:tcPr>
          <w:p w14:paraId="012144C4" w14:textId="77777777" w:rsidR="00597829" w:rsidRDefault="00597829" w:rsidP="00BC1615">
            <w:pPr>
              <w:spacing w:line="288" w:lineRule="auto"/>
              <w:jc w:val="center"/>
              <w:rPr>
                <w:rFonts w:cs="宋体"/>
                <w:color w:val="000000"/>
                <w:sz w:val="21"/>
              </w:rPr>
            </w:pPr>
            <w:r>
              <w:rPr>
                <w:rFonts w:cs="宋体" w:hint="eastAsia"/>
                <w:color w:val="000000"/>
                <w:sz w:val="21"/>
              </w:rPr>
              <w:t>通信、照明</w:t>
            </w:r>
          </w:p>
          <w:p w14:paraId="7457B957" w14:textId="77777777" w:rsidR="00597829" w:rsidRDefault="00597829" w:rsidP="00BC1615">
            <w:pPr>
              <w:spacing w:line="288" w:lineRule="auto"/>
              <w:jc w:val="center"/>
              <w:rPr>
                <w:rFonts w:cs="宋体"/>
                <w:color w:val="000000"/>
                <w:sz w:val="21"/>
              </w:rPr>
            </w:pPr>
            <w:r>
              <w:rPr>
                <w:rFonts w:cs="宋体" w:hint="eastAsia"/>
                <w:color w:val="000000"/>
                <w:sz w:val="21"/>
              </w:rPr>
              <w:t>及＜</w:t>
            </w:r>
            <w:r>
              <w:rPr>
                <w:rFonts w:cs="宋体" w:hint="eastAsia"/>
                <w:color w:val="000000"/>
                <w:sz w:val="21"/>
              </w:rPr>
              <w:t>10kv</w:t>
            </w:r>
          </w:p>
        </w:tc>
        <w:tc>
          <w:tcPr>
            <w:tcW w:w="1134" w:type="dxa"/>
            <w:tcBorders>
              <w:tl2br w:val="nil"/>
              <w:tr2bl w:val="nil"/>
            </w:tcBorders>
            <w:vAlign w:val="center"/>
          </w:tcPr>
          <w:p w14:paraId="646E29E7" w14:textId="77777777" w:rsidR="00597829" w:rsidRDefault="00597829" w:rsidP="00BC1615">
            <w:pPr>
              <w:spacing w:line="288" w:lineRule="auto"/>
              <w:jc w:val="center"/>
              <w:rPr>
                <w:rFonts w:cs="宋体"/>
                <w:color w:val="000000"/>
                <w:sz w:val="21"/>
              </w:rPr>
            </w:pPr>
            <w:r>
              <w:rPr>
                <w:rFonts w:cs="宋体" w:hint="eastAsia"/>
                <w:color w:val="000000"/>
                <w:sz w:val="21"/>
              </w:rPr>
              <w:t>≤</w:t>
            </w:r>
            <w:r>
              <w:rPr>
                <w:rFonts w:cs="宋体" w:hint="eastAsia"/>
                <w:color w:val="000000"/>
                <w:sz w:val="21"/>
              </w:rPr>
              <w:t>35kv</w:t>
            </w:r>
          </w:p>
        </w:tc>
        <w:tc>
          <w:tcPr>
            <w:tcW w:w="1134" w:type="dxa"/>
            <w:tcBorders>
              <w:tl2br w:val="nil"/>
              <w:tr2bl w:val="nil"/>
            </w:tcBorders>
            <w:vAlign w:val="center"/>
          </w:tcPr>
          <w:p w14:paraId="714A6C7D" w14:textId="77777777" w:rsidR="00597829" w:rsidRDefault="00597829" w:rsidP="00BC1615">
            <w:pPr>
              <w:spacing w:line="288" w:lineRule="auto"/>
              <w:jc w:val="center"/>
              <w:rPr>
                <w:rFonts w:cs="宋体"/>
                <w:color w:val="000000"/>
                <w:sz w:val="21"/>
              </w:rPr>
            </w:pPr>
            <w:r>
              <w:rPr>
                <w:rFonts w:cs="宋体" w:hint="eastAsia"/>
                <w:color w:val="000000"/>
                <w:sz w:val="21"/>
              </w:rPr>
              <w:t>＞</w:t>
            </w:r>
            <w:r>
              <w:rPr>
                <w:rFonts w:cs="宋体" w:hint="eastAsia"/>
                <w:color w:val="000000"/>
                <w:sz w:val="21"/>
              </w:rPr>
              <w:t>35kv</w:t>
            </w:r>
          </w:p>
        </w:tc>
        <w:tc>
          <w:tcPr>
            <w:tcW w:w="1289" w:type="dxa"/>
            <w:vMerge/>
            <w:tcBorders>
              <w:tl2br w:val="nil"/>
              <w:tr2bl w:val="nil"/>
            </w:tcBorders>
            <w:vAlign w:val="center"/>
          </w:tcPr>
          <w:p w14:paraId="4F30F4FD" w14:textId="77777777" w:rsidR="00597829" w:rsidRDefault="00597829" w:rsidP="00BC1615">
            <w:pPr>
              <w:spacing w:line="288" w:lineRule="auto"/>
              <w:jc w:val="center"/>
              <w:rPr>
                <w:rFonts w:cs="宋体"/>
                <w:color w:val="000000"/>
                <w:sz w:val="21"/>
              </w:rPr>
            </w:pPr>
          </w:p>
        </w:tc>
      </w:tr>
      <w:tr w:rsidR="00597829" w14:paraId="25B94BFA" w14:textId="77777777" w:rsidTr="00BC1615">
        <w:trPr>
          <w:trHeight w:val="454"/>
          <w:jc w:val="center"/>
        </w:trPr>
        <w:tc>
          <w:tcPr>
            <w:tcW w:w="2266" w:type="dxa"/>
            <w:gridSpan w:val="2"/>
            <w:tcBorders>
              <w:tl2br w:val="nil"/>
              <w:tr2bl w:val="nil"/>
            </w:tcBorders>
            <w:noWrap/>
            <w:vAlign w:val="center"/>
          </w:tcPr>
          <w:p w14:paraId="659865F8" w14:textId="77777777" w:rsidR="00597829" w:rsidRDefault="00597829" w:rsidP="00BC1615">
            <w:pPr>
              <w:spacing w:line="288" w:lineRule="auto"/>
              <w:jc w:val="center"/>
              <w:rPr>
                <w:rFonts w:cs="宋体"/>
                <w:color w:val="000000"/>
                <w:sz w:val="21"/>
              </w:rPr>
            </w:pPr>
            <w:r>
              <w:rPr>
                <w:rFonts w:cs="宋体" w:hint="eastAsia"/>
                <w:color w:val="000000"/>
                <w:sz w:val="21"/>
              </w:rPr>
              <w:lastRenderedPageBreak/>
              <w:t>给水管</w:t>
            </w:r>
          </w:p>
        </w:tc>
        <w:tc>
          <w:tcPr>
            <w:tcW w:w="1410" w:type="dxa"/>
            <w:tcBorders>
              <w:tl2br w:val="nil"/>
              <w:tr2bl w:val="nil"/>
            </w:tcBorders>
            <w:vAlign w:val="center"/>
          </w:tcPr>
          <w:p w14:paraId="228CC292"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1559" w:type="dxa"/>
            <w:tcBorders>
              <w:tl2br w:val="nil"/>
              <w:tr2bl w:val="nil"/>
            </w:tcBorders>
            <w:vAlign w:val="center"/>
          </w:tcPr>
          <w:p w14:paraId="0D112EF6"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2268" w:type="dxa"/>
            <w:gridSpan w:val="2"/>
            <w:tcBorders>
              <w:tl2br w:val="nil"/>
              <w:tr2bl w:val="nil"/>
            </w:tcBorders>
            <w:vAlign w:val="center"/>
          </w:tcPr>
          <w:p w14:paraId="674357A0" w14:textId="77777777" w:rsidR="00597829" w:rsidRDefault="00597829" w:rsidP="00BC1615">
            <w:pPr>
              <w:spacing w:line="288" w:lineRule="auto"/>
              <w:jc w:val="center"/>
              <w:rPr>
                <w:rFonts w:cs="宋体"/>
                <w:color w:val="000000"/>
                <w:sz w:val="21"/>
              </w:rPr>
            </w:pPr>
            <w:r>
              <w:rPr>
                <w:rFonts w:cs="宋体" w:hint="eastAsia"/>
                <w:color w:val="000000"/>
                <w:sz w:val="21"/>
              </w:rPr>
              <w:t>3.00</w:t>
            </w:r>
          </w:p>
        </w:tc>
        <w:tc>
          <w:tcPr>
            <w:tcW w:w="1289" w:type="dxa"/>
            <w:tcBorders>
              <w:tl2br w:val="nil"/>
              <w:tr2bl w:val="nil"/>
            </w:tcBorders>
            <w:vAlign w:val="center"/>
          </w:tcPr>
          <w:p w14:paraId="1D85812D" w14:textId="77777777" w:rsidR="00597829" w:rsidRDefault="00597829" w:rsidP="00BC1615">
            <w:pPr>
              <w:spacing w:line="288" w:lineRule="auto"/>
              <w:jc w:val="center"/>
              <w:rPr>
                <w:rFonts w:cs="宋体"/>
                <w:color w:val="000000"/>
                <w:sz w:val="21"/>
              </w:rPr>
            </w:pPr>
            <w:r>
              <w:rPr>
                <w:rFonts w:cs="宋体" w:hint="eastAsia"/>
                <w:color w:val="000000"/>
                <w:sz w:val="21"/>
              </w:rPr>
              <w:t>0.50</w:t>
            </w:r>
          </w:p>
        </w:tc>
      </w:tr>
      <w:tr w:rsidR="00597829" w14:paraId="3D81A4FB" w14:textId="77777777" w:rsidTr="00BC1615">
        <w:trPr>
          <w:trHeight w:val="454"/>
          <w:jc w:val="center"/>
        </w:trPr>
        <w:tc>
          <w:tcPr>
            <w:tcW w:w="2266" w:type="dxa"/>
            <w:gridSpan w:val="2"/>
            <w:tcBorders>
              <w:tl2br w:val="nil"/>
              <w:tr2bl w:val="nil"/>
            </w:tcBorders>
            <w:noWrap/>
            <w:vAlign w:val="center"/>
          </w:tcPr>
          <w:p w14:paraId="50A48B3D" w14:textId="77777777" w:rsidR="00597829" w:rsidRDefault="00597829" w:rsidP="00BC1615">
            <w:pPr>
              <w:spacing w:line="288" w:lineRule="auto"/>
              <w:jc w:val="center"/>
              <w:rPr>
                <w:rFonts w:cs="宋体"/>
                <w:color w:val="000000"/>
                <w:sz w:val="21"/>
              </w:rPr>
            </w:pPr>
            <w:r>
              <w:rPr>
                <w:rFonts w:cs="宋体" w:hint="eastAsia"/>
                <w:color w:val="000000"/>
                <w:sz w:val="21"/>
              </w:rPr>
              <w:t>排水管</w:t>
            </w:r>
          </w:p>
        </w:tc>
        <w:tc>
          <w:tcPr>
            <w:tcW w:w="1410" w:type="dxa"/>
            <w:tcBorders>
              <w:tl2br w:val="nil"/>
              <w:tr2bl w:val="nil"/>
            </w:tcBorders>
            <w:vAlign w:val="center"/>
          </w:tcPr>
          <w:p w14:paraId="537E7FB2" w14:textId="77777777" w:rsidR="00597829" w:rsidRDefault="00597829" w:rsidP="00BC1615">
            <w:pPr>
              <w:spacing w:line="288" w:lineRule="auto"/>
              <w:jc w:val="center"/>
              <w:rPr>
                <w:rFonts w:cs="宋体"/>
                <w:color w:val="000000"/>
                <w:sz w:val="21"/>
              </w:rPr>
            </w:pPr>
            <w:r>
              <w:rPr>
                <w:rFonts w:cs="宋体" w:hint="eastAsia"/>
                <w:color w:val="000000"/>
                <w:sz w:val="21"/>
              </w:rPr>
              <w:t>2.50</w:t>
            </w:r>
          </w:p>
        </w:tc>
        <w:tc>
          <w:tcPr>
            <w:tcW w:w="1559" w:type="dxa"/>
            <w:tcBorders>
              <w:tl2br w:val="nil"/>
              <w:tr2bl w:val="nil"/>
            </w:tcBorders>
            <w:vAlign w:val="center"/>
          </w:tcPr>
          <w:p w14:paraId="36F5B604"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2268" w:type="dxa"/>
            <w:gridSpan w:val="2"/>
            <w:tcBorders>
              <w:tl2br w:val="nil"/>
              <w:tr2bl w:val="nil"/>
            </w:tcBorders>
            <w:vAlign w:val="center"/>
          </w:tcPr>
          <w:p w14:paraId="0B5495F1" w14:textId="77777777" w:rsidR="00597829" w:rsidRDefault="00597829" w:rsidP="00BC1615">
            <w:pPr>
              <w:spacing w:line="288" w:lineRule="auto"/>
              <w:jc w:val="center"/>
              <w:rPr>
                <w:rFonts w:cs="宋体"/>
                <w:color w:val="000000"/>
                <w:sz w:val="21"/>
              </w:rPr>
            </w:pPr>
            <w:r>
              <w:rPr>
                <w:rFonts w:cs="宋体" w:hint="eastAsia"/>
                <w:color w:val="000000"/>
                <w:sz w:val="21"/>
              </w:rPr>
              <w:t>1.50</w:t>
            </w:r>
          </w:p>
        </w:tc>
        <w:tc>
          <w:tcPr>
            <w:tcW w:w="1289" w:type="dxa"/>
            <w:tcBorders>
              <w:tl2br w:val="nil"/>
              <w:tr2bl w:val="nil"/>
            </w:tcBorders>
            <w:vAlign w:val="center"/>
          </w:tcPr>
          <w:p w14:paraId="4708F3E6" w14:textId="77777777" w:rsidR="00597829" w:rsidRDefault="00597829" w:rsidP="00BC1615">
            <w:pPr>
              <w:spacing w:line="288" w:lineRule="auto"/>
              <w:jc w:val="center"/>
              <w:rPr>
                <w:rFonts w:cs="宋体"/>
                <w:color w:val="000000"/>
                <w:sz w:val="21"/>
              </w:rPr>
            </w:pPr>
            <w:r>
              <w:rPr>
                <w:rFonts w:cs="宋体" w:hint="eastAsia"/>
                <w:color w:val="000000"/>
                <w:sz w:val="21"/>
              </w:rPr>
              <w:t>0.50</w:t>
            </w:r>
          </w:p>
        </w:tc>
      </w:tr>
      <w:tr w:rsidR="00597829" w14:paraId="2834A1FB" w14:textId="77777777" w:rsidTr="00BC1615">
        <w:trPr>
          <w:trHeight w:val="454"/>
          <w:jc w:val="center"/>
        </w:trPr>
        <w:tc>
          <w:tcPr>
            <w:tcW w:w="1415" w:type="dxa"/>
            <w:vMerge w:val="restart"/>
            <w:tcBorders>
              <w:tl2br w:val="nil"/>
              <w:tr2bl w:val="nil"/>
            </w:tcBorders>
            <w:noWrap/>
            <w:vAlign w:val="center"/>
          </w:tcPr>
          <w:p w14:paraId="31A316A3" w14:textId="77777777" w:rsidR="00597829" w:rsidRDefault="00597829" w:rsidP="00BC1615">
            <w:pPr>
              <w:spacing w:line="288" w:lineRule="auto"/>
              <w:jc w:val="center"/>
              <w:rPr>
                <w:rFonts w:cs="宋体"/>
                <w:color w:val="000000"/>
                <w:sz w:val="21"/>
              </w:rPr>
            </w:pPr>
            <w:r>
              <w:rPr>
                <w:rFonts w:cs="宋体" w:hint="eastAsia"/>
                <w:color w:val="000000"/>
                <w:sz w:val="21"/>
              </w:rPr>
              <w:t>煤气管</w:t>
            </w:r>
          </w:p>
        </w:tc>
        <w:tc>
          <w:tcPr>
            <w:tcW w:w="851" w:type="dxa"/>
            <w:tcBorders>
              <w:tl2br w:val="nil"/>
              <w:tr2bl w:val="nil"/>
            </w:tcBorders>
            <w:noWrap/>
            <w:vAlign w:val="center"/>
          </w:tcPr>
          <w:p w14:paraId="58A842CE" w14:textId="77777777" w:rsidR="00597829" w:rsidRDefault="00597829" w:rsidP="00BC1615">
            <w:pPr>
              <w:spacing w:line="288" w:lineRule="auto"/>
              <w:jc w:val="center"/>
              <w:rPr>
                <w:rFonts w:cs="宋体"/>
                <w:color w:val="000000"/>
                <w:sz w:val="21"/>
              </w:rPr>
            </w:pPr>
            <w:r>
              <w:rPr>
                <w:rFonts w:cs="宋体" w:hint="eastAsia"/>
                <w:color w:val="000000"/>
                <w:sz w:val="21"/>
              </w:rPr>
              <w:t>低压</w:t>
            </w:r>
          </w:p>
        </w:tc>
        <w:tc>
          <w:tcPr>
            <w:tcW w:w="1410" w:type="dxa"/>
            <w:tcBorders>
              <w:tl2br w:val="nil"/>
              <w:tr2bl w:val="nil"/>
            </w:tcBorders>
            <w:vAlign w:val="center"/>
          </w:tcPr>
          <w:p w14:paraId="4A17BFA3" w14:textId="77777777" w:rsidR="00597829" w:rsidRDefault="00597829" w:rsidP="00BC1615">
            <w:pPr>
              <w:spacing w:line="288" w:lineRule="auto"/>
              <w:jc w:val="center"/>
              <w:rPr>
                <w:rFonts w:cs="宋体"/>
                <w:color w:val="000000"/>
                <w:sz w:val="21"/>
              </w:rPr>
            </w:pPr>
            <w:r>
              <w:rPr>
                <w:rFonts w:cs="宋体" w:hint="eastAsia"/>
                <w:color w:val="000000"/>
                <w:sz w:val="21"/>
              </w:rPr>
              <w:t>0.70</w:t>
            </w:r>
          </w:p>
        </w:tc>
        <w:tc>
          <w:tcPr>
            <w:tcW w:w="1559" w:type="dxa"/>
            <w:vMerge w:val="restart"/>
            <w:tcBorders>
              <w:tl2br w:val="nil"/>
              <w:tr2bl w:val="nil"/>
            </w:tcBorders>
            <w:vAlign w:val="center"/>
          </w:tcPr>
          <w:p w14:paraId="0C1FB226"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1134" w:type="dxa"/>
            <w:vMerge w:val="restart"/>
            <w:tcBorders>
              <w:tl2br w:val="nil"/>
              <w:tr2bl w:val="nil"/>
            </w:tcBorders>
            <w:vAlign w:val="center"/>
          </w:tcPr>
          <w:p w14:paraId="37021ECB"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1134" w:type="dxa"/>
            <w:vMerge w:val="restart"/>
            <w:tcBorders>
              <w:tl2br w:val="nil"/>
              <w:tr2bl w:val="nil"/>
            </w:tcBorders>
            <w:vAlign w:val="center"/>
          </w:tcPr>
          <w:p w14:paraId="6764140E" w14:textId="77777777" w:rsidR="00597829" w:rsidRDefault="00597829" w:rsidP="00BC1615">
            <w:pPr>
              <w:spacing w:line="288" w:lineRule="auto"/>
              <w:jc w:val="center"/>
              <w:rPr>
                <w:rFonts w:cs="宋体"/>
                <w:color w:val="000000"/>
                <w:sz w:val="21"/>
              </w:rPr>
            </w:pPr>
            <w:r>
              <w:rPr>
                <w:rFonts w:cs="宋体" w:hint="eastAsia"/>
                <w:color w:val="000000"/>
                <w:sz w:val="21"/>
              </w:rPr>
              <w:t>2.00</w:t>
            </w:r>
          </w:p>
        </w:tc>
        <w:tc>
          <w:tcPr>
            <w:tcW w:w="1289" w:type="dxa"/>
            <w:tcBorders>
              <w:tl2br w:val="nil"/>
              <w:tr2bl w:val="nil"/>
            </w:tcBorders>
            <w:vAlign w:val="center"/>
          </w:tcPr>
          <w:p w14:paraId="056253C7" w14:textId="77777777" w:rsidR="00597829" w:rsidRDefault="00597829" w:rsidP="00BC1615">
            <w:pPr>
              <w:spacing w:line="288" w:lineRule="auto"/>
              <w:jc w:val="center"/>
              <w:rPr>
                <w:rFonts w:cs="宋体"/>
                <w:color w:val="000000"/>
                <w:sz w:val="21"/>
              </w:rPr>
            </w:pPr>
            <w:r>
              <w:rPr>
                <w:rFonts w:cs="宋体" w:hint="eastAsia"/>
                <w:color w:val="000000"/>
                <w:sz w:val="21"/>
              </w:rPr>
              <w:t>1.00</w:t>
            </w:r>
          </w:p>
        </w:tc>
      </w:tr>
      <w:tr w:rsidR="00597829" w14:paraId="54B18FC1" w14:textId="77777777" w:rsidTr="00BC1615">
        <w:trPr>
          <w:trHeight w:val="454"/>
          <w:jc w:val="center"/>
        </w:trPr>
        <w:tc>
          <w:tcPr>
            <w:tcW w:w="1415" w:type="dxa"/>
            <w:vMerge/>
            <w:tcBorders>
              <w:tl2br w:val="nil"/>
              <w:tr2bl w:val="nil"/>
            </w:tcBorders>
            <w:vAlign w:val="center"/>
          </w:tcPr>
          <w:p w14:paraId="0636E5DD" w14:textId="77777777" w:rsidR="00597829" w:rsidRDefault="00597829" w:rsidP="00BC1615">
            <w:pPr>
              <w:spacing w:line="288" w:lineRule="auto"/>
              <w:jc w:val="center"/>
              <w:rPr>
                <w:rFonts w:cs="宋体"/>
                <w:color w:val="000000"/>
                <w:sz w:val="21"/>
              </w:rPr>
            </w:pPr>
          </w:p>
        </w:tc>
        <w:tc>
          <w:tcPr>
            <w:tcW w:w="851" w:type="dxa"/>
            <w:tcBorders>
              <w:tl2br w:val="nil"/>
              <w:tr2bl w:val="nil"/>
            </w:tcBorders>
            <w:noWrap/>
            <w:vAlign w:val="center"/>
          </w:tcPr>
          <w:p w14:paraId="031D144C" w14:textId="77777777" w:rsidR="00597829" w:rsidRDefault="00597829" w:rsidP="00BC1615">
            <w:pPr>
              <w:spacing w:line="288" w:lineRule="auto"/>
              <w:jc w:val="center"/>
              <w:rPr>
                <w:rFonts w:cs="宋体"/>
                <w:color w:val="000000"/>
                <w:sz w:val="21"/>
              </w:rPr>
            </w:pPr>
            <w:r>
              <w:rPr>
                <w:rFonts w:cs="宋体" w:hint="eastAsia"/>
                <w:color w:val="000000"/>
                <w:sz w:val="21"/>
              </w:rPr>
              <w:t>中压</w:t>
            </w:r>
          </w:p>
        </w:tc>
        <w:tc>
          <w:tcPr>
            <w:tcW w:w="1410" w:type="dxa"/>
            <w:tcBorders>
              <w:tl2br w:val="nil"/>
              <w:tr2bl w:val="nil"/>
            </w:tcBorders>
            <w:vAlign w:val="center"/>
          </w:tcPr>
          <w:p w14:paraId="0DA06641"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1559" w:type="dxa"/>
            <w:vMerge/>
            <w:tcBorders>
              <w:tl2br w:val="nil"/>
              <w:tr2bl w:val="nil"/>
            </w:tcBorders>
            <w:vAlign w:val="center"/>
          </w:tcPr>
          <w:p w14:paraId="5D7F7965" w14:textId="77777777" w:rsidR="00597829" w:rsidRDefault="00597829" w:rsidP="00BC1615">
            <w:pPr>
              <w:spacing w:line="288" w:lineRule="auto"/>
              <w:jc w:val="center"/>
              <w:rPr>
                <w:rFonts w:cs="宋体"/>
                <w:color w:val="000000"/>
                <w:sz w:val="21"/>
              </w:rPr>
            </w:pPr>
          </w:p>
        </w:tc>
        <w:tc>
          <w:tcPr>
            <w:tcW w:w="1134" w:type="dxa"/>
            <w:vMerge/>
            <w:tcBorders>
              <w:tl2br w:val="nil"/>
              <w:tr2bl w:val="nil"/>
            </w:tcBorders>
            <w:vAlign w:val="center"/>
          </w:tcPr>
          <w:p w14:paraId="7E6107DB" w14:textId="77777777" w:rsidR="00597829" w:rsidRDefault="00597829" w:rsidP="00BC1615">
            <w:pPr>
              <w:spacing w:line="288" w:lineRule="auto"/>
              <w:jc w:val="center"/>
              <w:rPr>
                <w:rFonts w:cs="宋体"/>
                <w:color w:val="000000"/>
                <w:sz w:val="21"/>
              </w:rPr>
            </w:pPr>
          </w:p>
        </w:tc>
        <w:tc>
          <w:tcPr>
            <w:tcW w:w="1134" w:type="dxa"/>
            <w:vMerge/>
            <w:tcBorders>
              <w:tl2br w:val="nil"/>
              <w:tr2bl w:val="nil"/>
            </w:tcBorders>
            <w:vAlign w:val="center"/>
          </w:tcPr>
          <w:p w14:paraId="6B775989" w14:textId="77777777" w:rsidR="00597829" w:rsidRDefault="00597829" w:rsidP="00BC1615">
            <w:pPr>
              <w:spacing w:line="288" w:lineRule="auto"/>
              <w:jc w:val="center"/>
              <w:rPr>
                <w:rFonts w:cs="宋体"/>
                <w:color w:val="000000"/>
                <w:sz w:val="21"/>
              </w:rPr>
            </w:pPr>
          </w:p>
        </w:tc>
        <w:tc>
          <w:tcPr>
            <w:tcW w:w="1289" w:type="dxa"/>
            <w:tcBorders>
              <w:tl2br w:val="nil"/>
              <w:tr2bl w:val="nil"/>
            </w:tcBorders>
            <w:vAlign w:val="center"/>
          </w:tcPr>
          <w:p w14:paraId="5CB2DC12" w14:textId="77777777" w:rsidR="00597829" w:rsidRDefault="00597829" w:rsidP="00BC1615">
            <w:pPr>
              <w:spacing w:line="288" w:lineRule="auto"/>
              <w:jc w:val="center"/>
              <w:rPr>
                <w:rFonts w:cs="宋体"/>
                <w:color w:val="000000"/>
                <w:sz w:val="21"/>
              </w:rPr>
            </w:pPr>
            <w:r>
              <w:rPr>
                <w:rFonts w:cs="宋体" w:hint="eastAsia"/>
                <w:color w:val="000000"/>
                <w:sz w:val="21"/>
              </w:rPr>
              <w:t>1.00</w:t>
            </w:r>
          </w:p>
        </w:tc>
      </w:tr>
      <w:tr w:rsidR="00597829" w14:paraId="3C76B2A1" w14:textId="77777777" w:rsidTr="00BC1615">
        <w:trPr>
          <w:trHeight w:val="454"/>
          <w:jc w:val="center"/>
        </w:trPr>
        <w:tc>
          <w:tcPr>
            <w:tcW w:w="1415" w:type="dxa"/>
            <w:vMerge/>
            <w:tcBorders>
              <w:tl2br w:val="nil"/>
              <w:tr2bl w:val="nil"/>
            </w:tcBorders>
            <w:vAlign w:val="center"/>
          </w:tcPr>
          <w:p w14:paraId="3AE4CA90" w14:textId="77777777" w:rsidR="00597829" w:rsidRDefault="00597829" w:rsidP="00BC1615">
            <w:pPr>
              <w:spacing w:line="288" w:lineRule="auto"/>
              <w:jc w:val="center"/>
              <w:rPr>
                <w:rFonts w:cs="宋体"/>
                <w:color w:val="000000"/>
                <w:sz w:val="21"/>
              </w:rPr>
            </w:pPr>
          </w:p>
        </w:tc>
        <w:tc>
          <w:tcPr>
            <w:tcW w:w="851" w:type="dxa"/>
            <w:tcBorders>
              <w:tl2br w:val="nil"/>
              <w:tr2bl w:val="nil"/>
            </w:tcBorders>
            <w:noWrap/>
            <w:vAlign w:val="center"/>
          </w:tcPr>
          <w:p w14:paraId="763BBBEB" w14:textId="77777777" w:rsidR="00597829" w:rsidRDefault="00597829" w:rsidP="00BC1615">
            <w:pPr>
              <w:spacing w:line="288" w:lineRule="auto"/>
              <w:jc w:val="center"/>
              <w:rPr>
                <w:rFonts w:cs="宋体"/>
                <w:color w:val="000000"/>
                <w:sz w:val="21"/>
              </w:rPr>
            </w:pPr>
            <w:r>
              <w:rPr>
                <w:rFonts w:cs="宋体" w:hint="eastAsia"/>
                <w:color w:val="000000"/>
                <w:sz w:val="21"/>
              </w:rPr>
              <w:t>高压</w:t>
            </w:r>
          </w:p>
        </w:tc>
        <w:tc>
          <w:tcPr>
            <w:tcW w:w="1410" w:type="dxa"/>
            <w:tcBorders>
              <w:tl2br w:val="nil"/>
              <w:tr2bl w:val="nil"/>
            </w:tcBorders>
            <w:vAlign w:val="center"/>
          </w:tcPr>
          <w:p w14:paraId="6CA51CC1" w14:textId="77777777" w:rsidR="00597829" w:rsidRDefault="00597829" w:rsidP="00BC1615">
            <w:pPr>
              <w:spacing w:line="288" w:lineRule="auto"/>
              <w:jc w:val="center"/>
              <w:rPr>
                <w:rFonts w:cs="宋体"/>
                <w:color w:val="000000"/>
                <w:sz w:val="21"/>
              </w:rPr>
            </w:pPr>
            <w:r>
              <w:rPr>
                <w:rFonts w:cs="宋体" w:hint="eastAsia"/>
                <w:color w:val="000000"/>
                <w:sz w:val="21"/>
              </w:rPr>
              <w:t>5.00</w:t>
            </w:r>
          </w:p>
        </w:tc>
        <w:tc>
          <w:tcPr>
            <w:tcW w:w="1559" w:type="dxa"/>
            <w:vMerge/>
            <w:tcBorders>
              <w:tl2br w:val="nil"/>
              <w:tr2bl w:val="nil"/>
            </w:tcBorders>
            <w:vAlign w:val="center"/>
          </w:tcPr>
          <w:p w14:paraId="154D1805" w14:textId="77777777" w:rsidR="00597829" w:rsidRDefault="00597829" w:rsidP="00BC1615">
            <w:pPr>
              <w:spacing w:line="288" w:lineRule="auto"/>
              <w:jc w:val="center"/>
              <w:rPr>
                <w:rFonts w:cs="宋体"/>
                <w:color w:val="000000"/>
                <w:sz w:val="21"/>
              </w:rPr>
            </w:pPr>
          </w:p>
        </w:tc>
        <w:tc>
          <w:tcPr>
            <w:tcW w:w="1134" w:type="dxa"/>
            <w:vMerge/>
            <w:tcBorders>
              <w:tl2br w:val="nil"/>
              <w:tr2bl w:val="nil"/>
            </w:tcBorders>
            <w:vAlign w:val="center"/>
          </w:tcPr>
          <w:p w14:paraId="499F2DB1" w14:textId="77777777" w:rsidR="00597829" w:rsidRDefault="00597829" w:rsidP="00BC1615">
            <w:pPr>
              <w:spacing w:line="288" w:lineRule="auto"/>
              <w:jc w:val="center"/>
              <w:rPr>
                <w:rFonts w:cs="宋体"/>
                <w:color w:val="000000"/>
                <w:sz w:val="21"/>
              </w:rPr>
            </w:pPr>
          </w:p>
        </w:tc>
        <w:tc>
          <w:tcPr>
            <w:tcW w:w="1134" w:type="dxa"/>
            <w:tcBorders>
              <w:tl2br w:val="nil"/>
              <w:tr2bl w:val="nil"/>
            </w:tcBorders>
            <w:vAlign w:val="center"/>
          </w:tcPr>
          <w:p w14:paraId="7AA8A9C7" w14:textId="77777777" w:rsidR="00597829" w:rsidRDefault="00597829" w:rsidP="00BC1615">
            <w:pPr>
              <w:spacing w:line="288" w:lineRule="auto"/>
              <w:jc w:val="center"/>
              <w:rPr>
                <w:rFonts w:cs="宋体"/>
                <w:color w:val="000000"/>
                <w:sz w:val="21"/>
              </w:rPr>
            </w:pPr>
            <w:r>
              <w:rPr>
                <w:rFonts w:cs="宋体" w:hint="eastAsia"/>
                <w:color w:val="000000"/>
                <w:sz w:val="21"/>
              </w:rPr>
              <w:t>5.00</w:t>
            </w:r>
          </w:p>
        </w:tc>
        <w:tc>
          <w:tcPr>
            <w:tcW w:w="1289" w:type="dxa"/>
            <w:tcBorders>
              <w:tl2br w:val="nil"/>
              <w:tr2bl w:val="nil"/>
            </w:tcBorders>
            <w:vAlign w:val="center"/>
          </w:tcPr>
          <w:p w14:paraId="33862643" w14:textId="77777777" w:rsidR="00597829" w:rsidRDefault="00597829" w:rsidP="00BC1615">
            <w:pPr>
              <w:spacing w:line="288" w:lineRule="auto"/>
              <w:jc w:val="center"/>
              <w:rPr>
                <w:rFonts w:cs="宋体"/>
                <w:color w:val="000000"/>
                <w:sz w:val="21"/>
              </w:rPr>
            </w:pPr>
            <w:r>
              <w:rPr>
                <w:rFonts w:cs="宋体" w:hint="eastAsia"/>
                <w:color w:val="000000"/>
                <w:sz w:val="21"/>
              </w:rPr>
              <w:t>1.00</w:t>
            </w:r>
          </w:p>
        </w:tc>
      </w:tr>
      <w:tr w:rsidR="00597829" w14:paraId="28070ACB" w14:textId="77777777" w:rsidTr="00BC1615">
        <w:trPr>
          <w:trHeight w:val="454"/>
          <w:jc w:val="center"/>
        </w:trPr>
        <w:tc>
          <w:tcPr>
            <w:tcW w:w="2266" w:type="dxa"/>
            <w:gridSpan w:val="2"/>
            <w:vMerge w:val="restart"/>
            <w:tcBorders>
              <w:tl2br w:val="nil"/>
              <w:tr2bl w:val="nil"/>
            </w:tcBorders>
            <w:noWrap/>
            <w:vAlign w:val="center"/>
          </w:tcPr>
          <w:p w14:paraId="30AF9F9C" w14:textId="77777777" w:rsidR="00597829" w:rsidRDefault="00597829" w:rsidP="00BC1615">
            <w:pPr>
              <w:spacing w:line="288" w:lineRule="auto"/>
              <w:jc w:val="center"/>
              <w:rPr>
                <w:rFonts w:cs="宋体"/>
                <w:color w:val="000000"/>
                <w:sz w:val="21"/>
              </w:rPr>
            </w:pPr>
            <w:r>
              <w:rPr>
                <w:rFonts w:cs="宋体" w:hint="eastAsia"/>
                <w:color w:val="000000"/>
                <w:sz w:val="21"/>
              </w:rPr>
              <w:t>热力管</w:t>
            </w:r>
          </w:p>
        </w:tc>
        <w:tc>
          <w:tcPr>
            <w:tcW w:w="1410" w:type="dxa"/>
            <w:tcBorders>
              <w:tl2br w:val="nil"/>
              <w:tr2bl w:val="nil"/>
            </w:tcBorders>
            <w:vAlign w:val="center"/>
          </w:tcPr>
          <w:p w14:paraId="5C8AE455" w14:textId="77777777" w:rsidR="00597829" w:rsidRDefault="00597829" w:rsidP="00BC1615">
            <w:pPr>
              <w:spacing w:line="288" w:lineRule="auto"/>
              <w:jc w:val="center"/>
              <w:rPr>
                <w:rFonts w:cs="宋体"/>
                <w:color w:val="000000"/>
                <w:sz w:val="21"/>
              </w:rPr>
            </w:pPr>
            <w:r>
              <w:rPr>
                <w:rFonts w:cs="宋体" w:hint="eastAsia"/>
                <w:color w:val="000000"/>
                <w:sz w:val="21"/>
              </w:rPr>
              <w:t>直埋</w:t>
            </w:r>
            <w:r>
              <w:rPr>
                <w:rFonts w:cs="宋体" w:hint="eastAsia"/>
                <w:color w:val="000000"/>
                <w:sz w:val="21"/>
              </w:rPr>
              <w:t>2.50</w:t>
            </w:r>
          </w:p>
        </w:tc>
        <w:tc>
          <w:tcPr>
            <w:tcW w:w="1559" w:type="dxa"/>
            <w:vMerge w:val="restart"/>
            <w:tcBorders>
              <w:tl2br w:val="nil"/>
              <w:tr2bl w:val="nil"/>
            </w:tcBorders>
            <w:vAlign w:val="center"/>
          </w:tcPr>
          <w:p w14:paraId="576687B7"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1134" w:type="dxa"/>
            <w:vMerge w:val="restart"/>
            <w:tcBorders>
              <w:tl2br w:val="nil"/>
              <w:tr2bl w:val="nil"/>
            </w:tcBorders>
            <w:vAlign w:val="center"/>
          </w:tcPr>
          <w:p w14:paraId="13715478" w14:textId="77777777" w:rsidR="00597829" w:rsidRDefault="00597829" w:rsidP="00BC1615">
            <w:pPr>
              <w:spacing w:line="288" w:lineRule="auto"/>
              <w:jc w:val="center"/>
              <w:rPr>
                <w:rFonts w:cs="宋体"/>
                <w:color w:val="000000"/>
                <w:sz w:val="21"/>
              </w:rPr>
            </w:pPr>
            <w:r>
              <w:rPr>
                <w:rFonts w:cs="宋体" w:hint="eastAsia"/>
                <w:color w:val="000000"/>
                <w:sz w:val="21"/>
              </w:rPr>
              <w:t>2.00</w:t>
            </w:r>
          </w:p>
        </w:tc>
        <w:tc>
          <w:tcPr>
            <w:tcW w:w="1134" w:type="dxa"/>
            <w:vMerge w:val="restart"/>
            <w:tcBorders>
              <w:tl2br w:val="nil"/>
              <w:tr2bl w:val="nil"/>
            </w:tcBorders>
            <w:vAlign w:val="center"/>
          </w:tcPr>
          <w:p w14:paraId="7DC24307" w14:textId="77777777" w:rsidR="00597829" w:rsidRDefault="00597829" w:rsidP="00BC1615">
            <w:pPr>
              <w:spacing w:line="288" w:lineRule="auto"/>
              <w:jc w:val="center"/>
              <w:rPr>
                <w:rFonts w:cs="宋体"/>
                <w:color w:val="000000"/>
                <w:sz w:val="21"/>
              </w:rPr>
            </w:pPr>
            <w:r>
              <w:rPr>
                <w:rFonts w:cs="宋体" w:hint="eastAsia"/>
                <w:color w:val="000000"/>
                <w:sz w:val="21"/>
              </w:rPr>
              <w:t>3.00</w:t>
            </w:r>
          </w:p>
        </w:tc>
        <w:tc>
          <w:tcPr>
            <w:tcW w:w="1289" w:type="dxa"/>
            <w:vMerge w:val="restart"/>
            <w:tcBorders>
              <w:tl2br w:val="nil"/>
              <w:tr2bl w:val="nil"/>
            </w:tcBorders>
            <w:vAlign w:val="center"/>
          </w:tcPr>
          <w:p w14:paraId="20924FAB" w14:textId="77777777" w:rsidR="00597829" w:rsidRDefault="00597829" w:rsidP="00BC1615">
            <w:pPr>
              <w:spacing w:line="288" w:lineRule="auto"/>
              <w:jc w:val="center"/>
              <w:rPr>
                <w:rFonts w:cs="宋体"/>
                <w:color w:val="000000"/>
                <w:sz w:val="21"/>
              </w:rPr>
            </w:pPr>
            <w:r>
              <w:rPr>
                <w:rFonts w:cs="宋体" w:hint="eastAsia"/>
                <w:color w:val="000000"/>
                <w:sz w:val="21"/>
              </w:rPr>
              <w:t>1.00</w:t>
            </w:r>
          </w:p>
        </w:tc>
      </w:tr>
      <w:tr w:rsidR="00597829" w14:paraId="74C12C8A" w14:textId="77777777" w:rsidTr="00BC1615">
        <w:trPr>
          <w:trHeight w:val="454"/>
          <w:jc w:val="center"/>
        </w:trPr>
        <w:tc>
          <w:tcPr>
            <w:tcW w:w="2266" w:type="dxa"/>
            <w:gridSpan w:val="2"/>
            <w:vMerge/>
            <w:tcBorders>
              <w:tl2br w:val="nil"/>
              <w:tr2bl w:val="nil"/>
            </w:tcBorders>
            <w:noWrap/>
            <w:vAlign w:val="center"/>
          </w:tcPr>
          <w:p w14:paraId="3135E603" w14:textId="77777777" w:rsidR="00597829" w:rsidRDefault="00597829" w:rsidP="00BC1615">
            <w:pPr>
              <w:spacing w:line="288" w:lineRule="auto"/>
              <w:jc w:val="center"/>
              <w:rPr>
                <w:rFonts w:cs="宋体"/>
                <w:color w:val="000000"/>
                <w:sz w:val="21"/>
              </w:rPr>
            </w:pPr>
          </w:p>
        </w:tc>
        <w:tc>
          <w:tcPr>
            <w:tcW w:w="1410" w:type="dxa"/>
            <w:tcBorders>
              <w:tl2br w:val="nil"/>
              <w:tr2bl w:val="nil"/>
            </w:tcBorders>
            <w:vAlign w:val="center"/>
          </w:tcPr>
          <w:p w14:paraId="7BC5D9E0" w14:textId="77777777" w:rsidR="00597829" w:rsidRDefault="00597829" w:rsidP="00BC1615">
            <w:pPr>
              <w:spacing w:line="288" w:lineRule="auto"/>
              <w:jc w:val="center"/>
              <w:rPr>
                <w:rFonts w:cs="宋体"/>
                <w:color w:val="000000"/>
                <w:sz w:val="21"/>
              </w:rPr>
            </w:pPr>
            <w:r>
              <w:rPr>
                <w:rFonts w:cs="宋体" w:hint="eastAsia"/>
                <w:color w:val="000000"/>
                <w:sz w:val="21"/>
              </w:rPr>
              <w:t>地沟</w:t>
            </w:r>
            <w:r>
              <w:rPr>
                <w:rFonts w:cs="宋体" w:hint="eastAsia"/>
                <w:color w:val="000000"/>
                <w:sz w:val="21"/>
              </w:rPr>
              <w:t>0.50</w:t>
            </w:r>
          </w:p>
        </w:tc>
        <w:tc>
          <w:tcPr>
            <w:tcW w:w="1559" w:type="dxa"/>
            <w:vMerge/>
            <w:tcBorders>
              <w:tl2br w:val="nil"/>
              <w:tr2bl w:val="nil"/>
            </w:tcBorders>
            <w:vAlign w:val="center"/>
          </w:tcPr>
          <w:p w14:paraId="70446FF1" w14:textId="77777777" w:rsidR="00597829" w:rsidRDefault="00597829" w:rsidP="00BC1615">
            <w:pPr>
              <w:spacing w:line="288" w:lineRule="auto"/>
              <w:jc w:val="center"/>
              <w:rPr>
                <w:rFonts w:cs="宋体"/>
                <w:color w:val="000000"/>
                <w:sz w:val="21"/>
              </w:rPr>
            </w:pPr>
          </w:p>
        </w:tc>
        <w:tc>
          <w:tcPr>
            <w:tcW w:w="1134" w:type="dxa"/>
            <w:vMerge/>
            <w:tcBorders>
              <w:tl2br w:val="nil"/>
              <w:tr2bl w:val="nil"/>
            </w:tcBorders>
            <w:vAlign w:val="center"/>
          </w:tcPr>
          <w:p w14:paraId="0C875D46" w14:textId="77777777" w:rsidR="00597829" w:rsidRDefault="00597829" w:rsidP="00BC1615">
            <w:pPr>
              <w:spacing w:line="288" w:lineRule="auto"/>
              <w:jc w:val="center"/>
              <w:rPr>
                <w:rFonts w:cs="宋体"/>
                <w:color w:val="000000"/>
                <w:sz w:val="21"/>
              </w:rPr>
            </w:pPr>
          </w:p>
        </w:tc>
        <w:tc>
          <w:tcPr>
            <w:tcW w:w="1134" w:type="dxa"/>
            <w:vMerge/>
            <w:tcBorders>
              <w:tl2br w:val="nil"/>
              <w:tr2bl w:val="nil"/>
            </w:tcBorders>
            <w:vAlign w:val="center"/>
          </w:tcPr>
          <w:p w14:paraId="40120F7C" w14:textId="77777777" w:rsidR="00597829" w:rsidRDefault="00597829" w:rsidP="00BC1615">
            <w:pPr>
              <w:spacing w:line="288" w:lineRule="auto"/>
              <w:jc w:val="center"/>
              <w:rPr>
                <w:rFonts w:cs="宋体"/>
                <w:color w:val="000000"/>
                <w:sz w:val="21"/>
              </w:rPr>
            </w:pPr>
          </w:p>
        </w:tc>
        <w:tc>
          <w:tcPr>
            <w:tcW w:w="1289" w:type="dxa"/>
            <w:vMerge/>
            <w:tcBorders>
              <w:tl2br w:val="nil"/>
              <w:tr2bl w:val="nil"/>
            </w:tcBorders>
            <w:vAlign w:val="center"/>
          </w:tcPr>
          <w:p w14:paraId="0FE8E5B6" w14:textId="77777777" w:rsidR="00597829" w:rsidRDefault="00597829" w:rsidP="00BC1615">
            <w:pPr>
              <w:spacing w:line="288" w:lineRule="auto"/>
              <w:jc w:val="center"/>
              <w:rPr>
                <w:rFonts w:cs="宋体"/>
                <w:color w:val="000000"/>
                <w:sz w:val="21"/>
              </w:rPr>
            </w:pPr>
          </w:p>
        </w:tc>
      </w:tr>
      <w:tr w:rsidR="00597829" w14:paraId="4D8523E0" w14:textId="77777777" w:rsidTr="00BC1615">
        <w:trPr>
          <w:trHeight w:val="454"/>
          <w:jc w:val="center"/>
        </w:trPr>
        <w:tc>
          <w:tcPr>
            <w:tcW w:w="2266" w:type="dxa"/>
            <w:gridSpan w:val="2"/>
            <w:tcBorders>
              <w:tl2br w:val="nil"/>
              <w:tr2bl w:val="nil"/>
            </w:tcBorders>
            <w:noWrap/>
            <w:vAlign w:val="center"/>
          </w:tcPr>
          <w:p w14:paraId="31D69788" w14:textId="77777777" w:rsidR="00597829" w:rsidRDefault="00597829" w:rsidP="00BC1615">
            <w:pPr>
              <w:spacing w:line="288" w:lineRule="auto"/>
              <w:jc w:val="center"/>
              <w:rPr>
                <w:rFonts w:cs="宋体"/>
                <w:color w:val="000000"/>
                <w:sz w:val="21"/>
              </w:rPr>
            </w:pPr>
            <w:r>
              <w:rPr>
                <w:rFonts w:cs="宋体" w:hint="eastAsia"/>
                <w:color w:val="000000"/>
                <w:sz w:val="21"/>
              </w:rPr>
              <w:t>电力电缆</w:t>
            </w:r>
          </w:p>
        </w:tc>
        <w:tc>
          <w:tcPr>
            <w:tcW w:w="1410" w:type="dxa"/>
            <w:tcBorders>
              <w:tl2br w:val="nil"/>
              <w:tr2bl w:val="nil"/>
            </w:tcBorders>
            <w:vAlign w:val="center"/>
          </w:tcPr>
          <w:p w14:paraId="107FF761"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1559" w:type="dxa"/>
            <w:tcBorders>
              <w:tl2br w:val="nil"/>
              <w:tr2bl w:val="nil"/>
            </w:tcBorders>
            <w:vAlign w:val="center"/>
          </w:tcPr>
          <w:p w14:paraId="1841F5D8"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1134" w:type="dxa"/>
            <w:tcBorders>
              <w:tl2br w:val="nil"/>
              <w:tr2bl w:val="nil"/>
            </w:tcBorders>
            <w:vAlign w:val="center"/>
          </w:tcPr>
          <w:p w14:paraId="35811C63"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1134" w:type="dxa"/>
            <w:tcBorders>
              <w:tl2br w:val="nil"/>
              <w:tr2bl w:val="nil"/>
            </w:tcBorders>
            <w:vAlign w:val="center"/>
          </w:tcPr>
          <w:p w14:paraId="352ACF4B" w14:textId="77777777" w:rsidR="00597829" w:rsidRDefault="00597829" w:rsidP="00BC1615">
            <w:pPr>
              <w:spacing w:line="288" w:lineRule="auto"/>
              <w:jc w:val="center"/>
              <w:rPr>
                <w:rFonts w:cs="宋体"/>
                <w:color w:val="000000"/>
                <w:sz w:val="21"/>
              </w:rPr>
            </w:pPr>
            <w:r>
              <w:rPr>
                <w:rFonts w:cs="宋体" w:hint="eastAsia"/>
                <w:color w:val="000000"/>
                <w:sz w:val="21"/>
              </w:rPr>
              <w:t>0.60</w:t>
            </w:r>
          </w:p>
        </w:tc>
        <w:tc>
          <w:tcPr>
            <w:tcW w:w="1289" w:type="dxa"/>
            <w:tcBorders>
              <w:tl2br w:val="nil"/>
              <w:tr2bl w:val="nil"/>
            </w:tcBorders>
            <w:vAlign w:val="center"/>
          </w:tcPr>
          <w:p w14:paraId="465F351B" w14:textId="77777777" w:rsidR="00597829" w:rsidRDefault="00597829" w:rsidP="00BC1615">
            <w:pPr>
              <w:spacing w:line="288" w:lineRule="auto"/>
              <w:jc w:val="center"/>
              <w:rPr>
                <w:rFonts w:cs="宋体"/>
                <w:color w:val="000000"/>
                <w:sz w:val="21"/>
              </w:rPr>
            </w:pPr>
            <w:r>
              <w:rPr>
                <w:rFonts w:cs="宋体" w:hint="eastAsia"/>
                <w:color w:val="000000"/>
                <w:sz w:val="21"/>
              </w:rPr>
              <w:t>0.50</w:t>
            </w:r>
          </w:p>
        </w:tc>
      </w:tr>
      <w:tr w:rsidR="00597829" w14:paraId="5C8594DE" w14:textId="77777777" w:rsidTr="00BC1615">
        <w:trPr>
          <w:trHeight w:val="454"/>
          <w:jc w:val="center"/>
        </w:trPr>
        <w:tc>
          <w:tcPr>
            <w:tcW w:w="2266" w:type="dxa"/>
            <w:gridSpan w:val="2"/>
            <w:tcBorders>
              <w:tl2br w:val="nil"/>
              <w:tr2bl w:val="nil"/>
            </w:tcBorders>
            <w:noWrap/>
            <w:vAlign w:val="center"/>
          </w:tcPr>
          <w:p w14:paraId="07BE24C4" w14:textId="77777777" w:rsidR="00597829" w:rsidRDefault="00597829" w:rsidP="00BC1615">
            <w:pPr>
              <w:spacing w:line="288" w:lineRule="auto"/>
              <w:jc w:val="center"/>
              <w:rPr>
                <w:rFonts w:cs="宋体"/>
                <w:color w:val="000000"/>
                <w:sz w:val="21"/>
              </w:rPr>
            </w:pPr>
            <w:r>
              <w:rPr>
                <w:rFonts w:cs="宋体" w:hint="eastAsia"/>
                <w:color w:val="000000"/>
                <w:sz w:val="21"/>
              </w:rPr>
              <w:t>电力管道</w:t>
            </w:r>
          </w:p>
        </w:tc>
        <w:tc>
          <w:tcPr>
            <w:tcW w:w="1410" w:type="dxa"/>
            <w:tcBorders>
              <w:tl2br w:val="nil"/>
              <w:tr2bl w:val="nil"/>
            </w:tcBorders>
            <w:vAlign w:val="center"/>
          </w:tcPr>
          <w:p w14:paraId="24952542"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1559" w:type="dxa"/>
            <w:tcBorders>
              <w:tl2br w:val="nil"/>
              <w:tr2bl w:val="nil"/>
            </w:tcBorders>
            <w:vAlign w:val="center"/>
          </w:tcPr>
          <w:p w14:paraId="08C31558"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1134" w:type="dxa"/>
            <w:tcBorders>
              <w:tl2br w:val="nil"/>
              <w:tr2bl w:val="nil"/>
            </w:tcBorders>
            <w:vAlign w:val="center"/>
          </w:tcPr>
          <w:p w14:paraId="3F168592"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1134" w:type="dxa"/>
            <w:tcBorders>
              <w:tl2br w:val="nil"/>
              <w:tr2bl w:val="nil"/>
            </w:tcBorders>
            <w:vAlign w:val="center"/>
          </w:tcPr>
          <w:p w14:paraId="5E0EF925" w14:textId="77777777" w:rsidR="00597829" w:rsidRDefault="00597829" w:rsidP="00BC1615">
            <w:pPr>
              <w:spacing w:line="288" w:lineRule="auto"/>
              <w:jc w:val="center"/>
              <w:rPr>
                <w:rFonts w:cs="宋体"/>
                <w:color w:val="000000"/>
                <w:sz w:val="21"/>
              </w:rPr>
            </w:pPr>
            <w:r>
              <w:rPr>
                <w:rFonts w:cs="宋体" w:hint="eastAsia"/>
                <w:color w:val="000000"/>
                <w:sz w:val="21"/>
              </w:rPr>
              <w:t>0.60</w:t>
            </w:r>
          </w:p>
        </w:tc>
        <w:tc>
          <w:tcPr>
            <w:tcW w:w="1289" w:type="dxa"/>
            <w:tcBorders>
              <w:tl2br w:val="nil"/>
              <w:tr2bl w:val="nil"/>
            </w:tcBorders>
            <w:vAlign w:val="center"/>
          </w:tcPr>
          <w:p w14:paraId="7F78E8BD" w14:textId="77777777" w:rsidR="00597829" w:rsidRDefault="00597829" w:rsidP="00BC1615">
            <w:pPr>
              <w:spacing w:line="288" w:lineRule="auto"/>
              <w:jc w:val="center"/>
              <w:rPr>
                <w:rFonts w:cs="宋体"/>
                <w:color w:val="000000"/>
                <w:sz w:val="21"/>
              </w:rPr>
            </w:pPr>
            <w:r>
              <w:rPr>
                <w:rFonts w:cs="宋体" w:hint="eastAsia"/>
                <w:color w:val="000000"/>
                <w:sz w:val="21"/>
              </w:rPr>
              <w:t>0.25</w:t>
            </w:r>
          </w:p>
        </w:tc>
      </w:tr>
      <w:tr w:rsidR="00597829" w14:paraId="055ECAD8" w14:textId="77777777" w:rsidTr="00BC1615">
        <w:trPr>
          <w:trHeight w:val="454"/>
          <w:jc w:val="center"/>
        </w:trPr>
        <w:tc>
          <w:tcPr>
            <w:tcW w:w="2266" w:type="dxa"/>
            <w:gridSpan w:val="2"/>
            <w:tcBorders>
              <w:tl2br w:val="nil"/>
              <w:tr2bl w:val="nil"/>
            </w:tcBorders>
            <w:noWrap/>
            <w:vAlign w:val="center"/>
          </w:tcPr>
          <w:p w14:paraId="0BACEC62" w14:textId="77777777" w:rsidR="00597829" w:rsidRDefault="00597829" w:rsidP="00BC1615">
            <w:pPr>
              <w:spacing w:line="288" w:lineRule="auto"/>
              <w:jc w:val="center"/>
              <w:rPr>
                <w:rFonts w:cs="宋体"/>
                <w:color w:val="000000"/>
                <w:sz w:val="21"/>
              </w:rPr>
            </w:pPr>
            <w:r>
              <w:rPr>
                <w:rFonts w:cs="宋体" w:hint="eastAsia"/>
                <w:color w:val="000000"/>
                <w:sz w:val="21"/>
              </w:rPr>
              <w:t>通信电缆</w:t>
            </w:r>
          </w:p>
        </w:tc>
        <w:tc>
          <w:tcPr>
            <w:tcW w:w="1410" w:type="dxa"/>
            <w:tcBorders>
              <w:tl2br w:val="nil"/>
              <w:tr2bl w:val="nil"/>
            </w:tcBorders>
            <w:vAlign w:val="center"/>
          </w:tcPr>
          <w:p w14:paraId="03F51604" w14:textId="77777777" w:rsidR="00597829" w:rsidRDefault="00597829" w:rsidP="00BC1615">
            <w:pPr>
              <w:spacing w:line="288" w:lineRule="auto"/>
              <w:jc w:val="center"/>
              <w:rPr>
                <w:rFonts w:cs="宋体"/>
                <w:color w:val="000000"/>
                <w:sz w:val="21"/>
              </w:rPr>
            </w:pPr>
            <w:r>
              <w:rPr>
                <w:rFonts w:cs="宋体" w:hint="eastAsia"/>
                <w:color w:val="000000"/>
                <w:sz w:val="21"/>
              </w:rPr>
              <w:t>0.60</w:t>
            </w:r>
          </w:p>
        </w:tc>
        <w:tc>
          <w:tcPr>
            <w:tcW w:w="1559" w:type="dxa"/>
            <w:tcBorders>
              <w:tl2br w:val="nil"/>
              <w:tr2bl w:val="nil"/>
            </w:tcBorders>
            <w:vAlign w:val="center"/>
          </w:tcPr>
          <w:p w14:paraId="6C5A4395"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1134" w:type="dxa"/>
            <w:tcBorders>
              <w:tl2br w:val="nil"/>
              <w:tr2bl w:val="nil"/>
            </w:tcBorders>
            <w:vAlign w:val="center"/>
          </w:tcPr>
          <w:p w14:paraId="5DDFAACE"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1134" w:type="dxa"/>
            <w:tcBorders>
              <w:tl2br w:val="nil"/>
              <w:tr2bl w:val="nil"/>
            </w:tcBorders>
            <w:vAlign w:val="center"/>
          </w:tcPr>
          <w:p w14:paraId="68A88E74" w14:textId="77777777" w:rsidR="00597829" w:rsidRDefault="00597829" w:rsidP="00BC1615">
            <w:pPr>
              <w:spacing w:line="288" w:lineRule="auto"/>
              <w:jc w:val="center"/>
              <w:rPr>
                <w:rFonts w:cs="宋体"/>
                <w:color w:val="000000"/>
                <w:sz w:val="21"/>
              </w:rPr>
            </w:pPr>
            <w:r>
              <w:rPr>
                <w:rFonts w:cs="宋体" w:hint="eastAsia"/>
                <w:color w:val="000000"/>
                <w:sz w:val="21"/>
              </w:rPr>
              <w:t>0.60</w:t>
            </w:r>
          </w:p>
        </w:tc>
        <w:tc>
          <w:tcPr>
            <w:tcW w:w="1289" w:type="dxa"/>
            <w:tcBorders>
              <w:tl2br w:val="nil"/>
              <w:tr2bl w:val="nil"/>
            </w:tcBorders>
            <w:vAlign w:val="center"/>
          </w:tcPr>
          <w:p w14:paraId="256DEE61" w14:textId="77777777" w:rsidR="00597829" w:rsidRDefault="00597829" w:rsidP="00BC1615">
            <w:pPr>
              <w:spacing w:line="288" w:lineRule="auto"/>
              <w:jc w:val="center"/>
              <w:rPr>
                <w:rFonts w:cs="宋体"/>
                <w:color w:val="000000"/>
                <w:sz w:val="21"/>
              </w:rPr>
            </w:pPr>
            <w:r>
              <w:rPr>
                <w:rFonts w:cs="宋体" w:hint="eastAsia"/>
                <w:color w:val="000000"/>
                <w:sz w:val="21"/>
              </w:rPr>
              <w:t>0.50</w:t>
            </w:r>
          </w:p>
        </w:tc>
      </w:tr>
      <w:tr w:rsidR="00597829" w14:paraId="06593A8D" w14:textId="77777777" w:rsidTr="00BC1615">
        <w:trPr>
          <w:trHeight w:val="454"/>
          <w:jc w:val="center"/>
        </w:trPr>
        <w:tc>
          <w:tcPr>
            <w:tcW w:w="2266" w:type="dxa"/>
            <w:gridSpan w:val="2"/>
            <w:tcBorders>
              <w:tl2br w:val="nil"/>
              <w:tr2bl w:val="nil"/>
            </w:tcBorders>
            <w:noWrap/>
            <w:vAlign w:val="center"/>
          </w:tcPr>
          <w:p w14:paraId="20987E83" w14:textId="77777777" w:rsidR="00597829" w:rsidRDefault="00597829" w:rsidP="00BC1615">
            <w:pPr>
              <w:spacing w:line="288" w:lineRule="auto"/>
              <w:jc w:val="center"/>
              <w:rPr>
                <w:rFonts w:cs="宋体"/>
                <w:color w:val="000000"/>
                <w:sz w:val="21"/>
              </w:rPr>
            </w:pPr>
            <w:r>
              <w:rPr>
                <w:rFonts w:cs="宋体" w:hint="eastAsia"/>
                <w:color w:val="000000"/>
                <w:sz w:val="21"/>
              </w:rPr>
              <w:t>通信管道</w:t>
            </w:r>
          </w:p>
        </w:tc>
        <w:tc>
          <w:tcPr>
            <w:tcW w:w="1410" w:type="dxa"/>
            <w:tcBorders>
              <w:tl2br w:val="nil"/>
              <w:tr2bl w:val="nil"/>
            </w:tcBorders>
            <w:vAlign w:val="center"/>
          </w:tcPr>
          <w:p w14:paraId="153A2A5B"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1559" w:type="dxa"/>
            <w:tcBorders>
              <w:tl2br w:val="nil"/>
              <w:tr2bl w:val="nil"/>
            </w:tcBorders>
            <w:vAlign w:val="center"/>
          </w:tcPr>
          <w:p w14:paraId="73779276"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1134" w:type="dxa"/>
            <w:tcBorders>
              <w:tl2br w:val="nil"/>
              <w:tr2bl w:val="nil"/>
            </w:tcBorders>
            <w:vAlign w:val="center"/>
          </w:tcPr>
          <w:p w14:paraId="4D3ABBEB"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1134" w:type="dxa"/>
            <w:tcBorders>
              <w:tl2br w:val="nil"/>
              <w:tr2bl w:val="nil"/>
            </w:tcBorders>
            <w:vAlign w:val="center"/>
          </w:tcPr>
          <w:p w14:paraId="6147F45F"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1289" w:type="dxa"/>
            <w:tcBorders>
              <w:tl2br w:val="nil"/>
              <w:tr2bl w:val="nil"/>
            </w:tcBorders>
            <w:vAlign w:val="center"/>
          </w:tcPr>
          <w:p w14:paraId="2076BDBA" w14:textId="77777777" w:rsidR="00597829" w:rsidRDefault="00597829" w:rsidP="00BC1615">
            <w:pPr>
              <w:spacing w:line="288" w:lineRule="auto"/>
              <w:jc w:val="center"/>
              <w:rPr>
                <w:rFonts w:cs="宋体"/>
                <w:color w:val="000000"/>
                <w:sz w:val="21"/>
              </w:rPr>
            </w:pPr>
            <w:r>
              <w:rPr>
                <w:rFonts w:cs="宋体" w:hint="eastAsia"/>
                <w:color w:val="000000"/>
                <w:sz w:val="21"/>
              </w:rPr>
              <w:t>0.25</w:t>
            </w:r>
          </w:p>
        </w:tc>
      </w:tr>
    </w:tbl>
    <w:p w14:paraId="2827EC9F" w14:textId="77777777" w:rsidR="00597829" w:rsidRDefault="00597829" w:rsidP="00597829">
      <w:pPr>
        <w:spacing w:beforeLines="50" w:before="163" w:line="288" w:lineRule="auto"/>
        <w:jc w:val="both"/>
        <w:rPr>
          <w:bCs/>
          <w:sz w:val="21"/>
        </w:rPr>
      </w:pPr>
      <w:r>
        <w:rPr>
          <w:bCs/>
          <w:sz w:val="21"/>
        </w:rPr>
        <w:t>注</w:t>
      </w:r>
      <w:r>
        <w:rPr>
          <w:rFonts w:hint="eastAsia"/>
          <w:bCs/>
          <w:sz w:val="21"/>
        </w:rPr>
        <w:t>：</w:t>
      </w:r>
      <w:r>
        <w:rPr>
          <w:rFonts w:hint="eastAsia"/>
          <w:bCs/>
          <w:sz w:val="21"/>
        </w:rPr>
        <w:t xml:space="preserve">1 </w:t>
      </w:r>
      <w:r>
        <w:rPr>
          <w:bCs/>
          <w:sz w:val="21"/>
        </w:rPr>
        <w:t>表中给水管与</w:t>
      </w:r>
      <w:r>
        <w:rPr>
          <w:rFonts w:hint="eastAsia"/>
          <w:bCs/>
          <w:sz w:val="21"/>
        </w:rPr>
        <w:t>园路</w:t>
      </w:r>
      <w:r>
        <w:rPr>
          <w:bCs/>
          <w:sz w:val="21"/>
        </w:rPr>
        <w:t>侧石边缘的水平间距</w:t>
      </w:r>
      <w:r>
        <w:rPr>
          <w:bCs/>
          <w:sz w:val="21"/>
        </w:rPr>
        <w:t>0.5m</w:t>
      </w:r>
      <w:r>
        <w:rPr>
          <w:bCs/>
          <w:sz w:val="21"/>
        </w:rPr>
        <w:t>适用于管径小于或等于</w:t>
      </w:r>
      <w:r>
        <w:rPr>
          <w:bCs/>
          <w:sz w:val="21"/>
        </w:rPr>
        <w:t>200mm</w:t>
      </w:r>
      <w:r>
        <w:rPr>
          <w:rFonts w:hint="eastAsia"/>
          <w:bCs/>
          <w:sz w:val="21"/>
        </w:rPr>
        <w:t>，</w:t>
      </w:r>
      <w:r>
        <w:rPr>
          <w:bCs/>
          <w:sz w:val="21"/>
        </w:rPr>
        <w:t>当管径大于</w:t>
      </w:r>
      <w:r>
        <w:rPr>
          <w:bCs/>
          <w:sz w:val="21"/>
        </w:rPr>
        <w:t>200mm</w:t>
      </w:r>
      <w:r>
        <w:rPr>
          <w:bCs/>
          <w:sz w:val="21"/>
        </w:rPr>
        <w:t>时应大于或等于</w:t>
      </w:r>
      <w:r>
        <w:rPr>
          <w:bCs/>
          <w:sz w:val="21"/>
        </w:rPr>
        <w:t>1m</w:t>
      </w:r>
      <w:r>
        <w:rPr>
          <w:bCs/>
          <w:sz w:val="21"/>
        </w:rPr>
        <w:t>；</w:t>
      </w:r>
      <w:r>
        <w:rPr>
          <w:bCs/>
          <w:sz w:val="21"/>
        </w:rPr>
        <w:t xml:space="preserve"> </w:t>
      </w:r>
    </w:p>
    <w:p w14:paraId="1EAD487C" w14:textId="77777777" w:rsidR="00597829" w:rsidRDefault="00597829" w:rsidP="00597829">
      <w:pPr>
        <w:spacing w:line="288" w:lineRule="auto"/>
        <w:ind w:firstLineChars="200" w:firstLine="420"/>
        <w:jc w:val="both"/>
        <w:rPr>
          <w:bCs/>
          <w:sz w:val="21"/>
        </w:rPr>
      </w:pPr>
      <w:r>
        <w:rPr>
          <w:rFonts w:hint="eastAsia"/>
          <w:bCs/>
          <w:sz w:val="21"/>
        </w:rPr>
        <w:t xml:space="preserve">2 </w:t>
      </w:r>
      <w:r>
        <w:rPr>
          <w:bCs/>
          <w:sz w:val="21"/>
        </w:rPr>
        <w:t>表中给水管与</w:t>
      </w:r>
      <w:r>
        <w:rPr>
          <w:rFonts w:hint="eastAsia"/>
          <w:bCs/>
          <w:sz w:val="21"/>
        </w:rPr>
        <w:t>建（构）筑物基础</w:t>
      </w:r>
      <w:r>
        <w:rPr>
          <w:bCs/>
          <w:sz w:val="21"/>
        </w:rPr>
        <w:t>的水平间距</w:t>
      </w:r>
      <w:r>
        <w:rPr>
          <w:bCs/>
          <w:sz w:val="21"/>
        </w:rPr>
        <w:t>1m</w:t>
      </w:r>
      <w:r>
        <w:rPr>
          <w:bCs/>
          <w:sz w:val="21"/>
        </w:rPr>
        <w:t>适用于管径小于或等于</w:t>
      </w:r>
      <w:r>
        <w:rPr>
          <w:bCs/>
          <w:sz w:val="21"/>
        </w:rPr>
        <w:t>200mm</w:t>
      </w:r>
      <w:r>
        <w:rPr>
          <w:rFonts w:hint="eastAsia"/>
          <w:bCs/>
          <w:sz w:val="21"/>
        </w:rPr>
        <w:t>，</w:t>
      </w:r>
      <w:r>
        <w:rPr>
          <w:bCs/>
          <w:sz w:val="21"/>
        </w:rPr>
        <w:t>当管径大于</w:t>
      </w:r>
      <w:r>
        <w:rPr>
          <w:bCs/>
          <w:sz w:val="21"/>
        </w:rPr>
        <w:t xml:space="preserve">200mm </w:t>
      </w:r>
      <w:r>
        <w:rPr>
          <w:bCs/>
          <w:sz w:val="21"/>
        </w:rPr>
        <w:t>时应大于或等于</w:t>
      </w:r>
      <w:r>
        <w:rPr>
          <w:bCs/>
          <w:sz w:val="21"/>
        </w:rPr>
        <w:t>2m</w:t>
      </w:r>
      <w:r>
        <w:rPr>
          <w:bCs/>
          <w:sz w:val="21"/>
        </w:rPr>
        <w:t>；</w:t>
      </w:r>
    </w:p>
    <w:p w14:paraId="78C283C7" w14:textId="77777777" w:rsidR="00597829" w:rsidRDefault="00597829" w:rsidP="00597829">
      <w:pPr>
        <w:spacing w:line="288" w:lineRule="auto"/>
        <w:ind w:firstLineChars="200" w:firstLine="420"/>
        <w:jc w:val="both"/>
        <w:rPr>
          <w:bCs/>
          <w:sz w:val="21"/>
        </w:rPr>
      </w:pPr>
      <w:r>
        <w:rPr>
          <w:rFonts w:hint="eastAsia"/>
          <w:bCs/>
          <w:sz w:val="21"/>
        </w:rPr>
        <w:t xml:space="preserve">3 </w:t>
      </w:r>
      <w:r>
        <w:rPr>
          <w:bCs/>
          <w:sz w:val="21"/>
        </w:rPr>
        <w:t>排水管与</w:t>
      </w:r>
      <w:r>
        <w:rPr>
          <w:rFonts w:hint="eastAsia"/>
          <w:bCs/>
          <w:sz w:val="21"/>
        </w:rPr>
        <w:t>建（构）筑物基础</w:t>
      </w:r>
      <w:r>
        <w:rPr>
          <w:bCs/>
          <w:sz w:val="21"/>
        </w:rPr>
        <w:t>的水平间距，</w:t>
      </w:r>
      <w:r>
        <w:rPr>
          <w:rFonts w:hint="eastAsia"/>
          <w:bCs/>
          <w:sz w:val="21"/>
        </w:rPr>
        <w:t>管道埋深</w:t>
      </w:r>
      <w:r>
        <w:rPr>
          <w:bCs/>
          <w:sz w:val="21"/>
        </w:rPr>
        <w:t>浅于</w:t>
      </w:r>
      <w:r>
        <w:rPr>
          <w:rFonts w:hint="eastAsia"/>
          <w:bCs/>
          <w:sz w:val="21"/>
        </w:rPr>
        <w:t>建（构）筑物基础</w:t>
      </w:r>
      <w:r>
        <w:rPr>
          <w:bCs/>
          <w:sz w:val="21"/>
        </w:rPr>
        <w:t>时</w:t>
      </w:r>
      <w:r>
        <w:rPr>
          <w:rFonts w:hint="eastAsia"/>
          <w:bCs/>
          <w:sz w:val="21"/>
        </w:rPr>
        <w:t>，不宜小于</w:t>
      </w:r>
      <w:r>
        <w:rPr>
          <w:bCs/>
          <w:sz w:val="21"/>
        </w:rPr>
        <w:t>2.5m</w:t>
      </w:r>
      <w:r>
        <w:rPr>
          <w:bCs/>
          <w:sz w:val="21"/>
        </w:rPr>
        <w:t>，管道埋深深于建（构）筑物基础时，按计算确定，但不应小于</w:t>
      </w:r>
      <w:r>
        <w:rPr>
          <w:bCs/>
          <w:sz w:val="21"/>
        </w:rPr>
        <w:t>3m</w:t>
      </w:r>
      <w:r>
        <w:rPr>
          <w:bCs/>
          <w:sz w:val="21"/>
        </w:rPr>
        <w:t>；</w:t>
      </w:r>
      <w:r>
        <w:rPr>
          <w:bCs/>
          <w:sz w:val="21"/>
        </w:rPr>
        <w:t xml:space="preserve"> </w:t>
      </w:r>
    </w:p>
    <w:p w14:paraId="5946551D" w14:textId="77777777" w:rsidR="00597829" w:rsidRDefault="00597829" w:rsidP="00597829">
      <w:pPr>
        <w:spacing w:line="288" w:lineRule="auto"/>
        <w:ind w:firstLineChars="200" w:firstLine="420"/>
        <w:jc w:val="both"/>
        <w:rPr>
          <w:bCs/>
          <w:sz w:val="21"/>
        </w:rPr>
      </w:pPr>
      <w:r>
        <w:rPr>
          <w:rFonts w:hint="eastAsia"/>
          <w:bCs/>
          <w:sz w:val="21"/>
        </w:rPr>
        <w:t xml:space="preserve">4 </w:t>
      </w:r>
      <w:r>
        <w:rPr>
          <w:bCs/>
          <w:sz w:val="21"/>
        </w:rPr>
        <w:t>表中热力管与</w:t>
      </w:r>
      <w:r>
        <w:rPr>
          <w:rFonts w:hint="eastAsia"/>
          <w:bCs/>
          <w:sz w:val="21"/>
        </w:rPr>
        <w:t>建（构）筑物基础</w:t>
      </w:r>
      <w:r>
        <w:rPr>
          <w:bCs/>
          <w:sz w:val="21"/>
        </w:rPr>
        <w:t>的最小水平间距</w:t>
      </w:r>
      <w:r>
        <w:rPr>
          <w:rFonts w:hint="eastAsia"/>
          <w:bCs/>
          <w:sz w:val="21"/>
        </w:rPr>
        <w:t>，</w:t>
      </w:r>
      <w:r>
        <w:rPr>
          <w:bCs/>
          <w:sz w:val="21"/>
        </w:rPr>
        <w:t>对于管沟敷设的热力管道为</w:t>
      </w:r>
      <w:r>
        <w:rPr>
          <w:bCs/>
          <w:sz w:val="21"/>
        </w:rPr>
        <w:t>0.5m</w:t>
      </w:r>
      <w:r>
        <w:rPr>
          <w:bCs/>
          <w:sz w:val="21"/>
        </w:rPr>
        <w:t>，对于直埋闭式热力管道管径小于或等于</w:t>
      </w:r>
      <w:r>
        <w:rPr>
          <w:bCs/>
          <w:sz w:val="21"/>
        </w:rPr>
        <w:t>250mm</w:t>
      </w:r>
      <w:r>
        <w:rPr>
          <w:bCs/>
          <w:sz w:val="21"/>
        </w:rPr>
        <w:t>时为</w:t>
      </w:r>
      <w:r>
        <w:rPr>
          <w:bCs/>
          <w:sz w:val="21"/>
        </w:rPr>
        <w:t>2m</w:t>
      </w:r>
      <w:r>
        <w:rPr>
          <w:bCs/>
          <w:sz w:val="21"/>
        </w:rPr>
        <w:t>，</w:t>
      </w:r>
      <w:r>
        <w:rPr>
          <w:bCs/>
          <w:sz w:val="21"/>
        </w:rPr>
        <w:t xml:space="preserve"> </w:t>
      </w:r>
      <w:r>
        <w:rPr>
          <w:bCs/>
          <w:sz w:val="21"/>
        </w:rPr>
        <w:t>管径大于或等于</w:t>
      </w:r>
      <w:r>
        <w:rPr>
          <w:bCs/>
          <w:sz w:val="21"/>
        </w:rPr>
        <w:t>300mm</w:t>
      </w:r>
      <w:r>
        <w:rPr>
          <w:bCs/>
          <w:sz w:val="21"/>
        </w:rPr>
        <w:t>时为</w:t>
      </w:r>
      <w:r>
        <w:rPr>
          <w:bCs/>
          <w:sz w:val="21"/>
        </w:rPr>
        <w:t>3m</w:t>
      </w:r>
      <w:r>
        <w:rPr>
          <w:bCs/>
          <w:sz w:val="21"/>
        </w:rPr>
        <w:t>，对于直埋开式热力管道为</w:t>
      </w:r>
      <w:r>
        <w:rPr>
          <w:bCs/>
          <w:sz w:val="21"/>
        </w:rPr>
        <w:t>5m</w:t>
      </w:r>
      <w:r>
        <w:rPr>
          <w:rFonts w:hint="eastAsia"/>
          <w:bCs/>
          <w:sz w:val="21"/>
        </w:rPr>
        <w:t>。</w:t>
      </w:r>
    </w:p>
    <w:p w14:paraId="7A3C220F"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地下管线与绿化树之间最小水平净距，宜符合表</w:t>
      </w:r>
      <w:r>
        <w:rPr>
          <w:rFonts w:cs="宋体"/>
          <w:color w:val="000000"/>
          <w:szCs w:val="28"/>
        </w:rPr>
        <w:t>4.7.3-4</w:t>
      </w:r>
      <w:r>
        <w:rPr>
          <w:rFonts w:cs="宋体" w:hint="eastAsia"/>
          <w:color w:val="000000"/>
          <w:szCs w:val="28"/>
        </w:rPr>
        <w:t>的规定。</w:t>
      </w:r>
    </w:p>
    <w:p w14:paraId="6FF38232" w14:textId="77777777" w:rsidR="00597829" w:rsidRDefault="00597829" w:rsidP="00597829">
      <w:pPr>
        <w:jc w:val="center"/>
        <w:rPr>
          <w:b/>
          <w:bCs/>
          <w:sz w:val="24"/>
        </w:rPr>
      </w:pPr>
      <w:r>
        <w:rPr>
          <w:rFonts w:hint="eastAsia"/>
          <w:b/>
          <w:bCs/>
          <w:sz w:val="24"/>
        </w:rPr>
        <w:t>表</w:t>
      </w:r>
      <w:r>
        <w:rPr>
          <w:rFonts w:hint="eastAsia"/>
          <w:b/>
          <w:bCs/>
          <w:sz w:val="24"/>
        </w:rPr>
        <w:t xml:space="preserve">4.7.3-4  </w:t>
      </w:r>
      <w:r>
        <w:rPr>
          <w:rFonts w:hint="eastAsia"/>
          <w:b/>
          <w:bCs/>
          <w:sz w:val="24"/>
        </w:rPr>
        <w:t>管线与绿化树之间最小水平净距</w:t>
      </w:r>
      <w:r>
        <w:rPr>
          <w:rFonts w:hint="eastAsia"/>
          <w:b/>
          <w:bCs/>
          <w:sz w:val="24"/>
        </w:rPr>
        <w:t>(m)</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73"/>
        <w:gridCol w:w="2396"/>
        <w:gridCol w:w="2571"/>
      </w:tblGrid>
      <w:tr w:rsidR="00597829" w14:paraId="22E05820" w14:textId="77777777" w:rsidTr="00BC1615">
        <w:trPr>
          <w:trHeight w:val="510"/>
          <w:jc w:val="center"/>
        </w:trPr>
        <w:tc>
          <w:tcPr>
            <w:tcW w:w="3673" w:type="dxa"/>
            <w:vMerge w:val="restart"/>
            <w:tcBorders>
              <w:tl2br w:val="nil"/>
              <w:tr2bl w:val="nil"/>
            </w:tcBorders>
            <w:noWrap/>
            <w:vAlign w:val="center"/>
          </w:tcPr>
          <w:p w14:paraId="6BD6B5F7" w14:textId="77777777" w:rsidR="00597829" w:rsidRDefault="00597829" w:rsidP="00BC1615">
            <w:pPr>
              <w:spacing w:line="288" w:lineRule="auto"/>
              <w:jc w:val="center"/>
              <w:rPr>
                <w:rFonts w:cs="宋体"/>
                <w:color w:val="000000"/>
                <w:sz w:val="21"/>
              </w:rPr>
            </w:pPr>
            <w:r>
              <w:rPr>
                <w:rFonts w:cs="宋体" w:hint="eastAsia"/>
                <w:color w:val="000000"/>
                <w:sz w:val="21"/>
              </w:rPr>
              <w:t>管线名称</w:t>
            </w:r>
          </w:p>
        </w:tc>
        <w:tc>
          <w:tcPr>
            <w:tcW w:w="4967" w:type="dxa"/>
            <w:gridSpan w:val="2"/>
            <w:tcBorders>
              <w:tl2br w:val="nil"/>
              <w:tr2bl w:val="nil"/>
            </w:tcBorders>
            <w:noWrap/>
            <w:vAlign w:val="center"/>
          </w:tcPr>
          <w:p w14:paraId="270FC409" w14:textId="77777777" w:rsidR="00597829" w:rsidRDefault="00597829" w:rsidP="00BC1615">
            <w:pPr>
              <w:spacing w:line="288" w:lineRule="auto"/>
              <w:jc w:val="center"/>
              <w:rPr>
                <w:rFonts w:cs="宋体"/>
                <w:color w:val="000000"/>
                <w:sz w:val="21"/>
              </w:rPr>
            </w:pPr>
            <w:r>
              <w:rPr>
                <w:rFonts w:cs="宋体" w:hint="eastAsia"/>
                <w:color w:val="000000"/>
                <w:sz w:val="21"/>
              </w:rPr>
              <w:t>最小水平净距</w:t>
            </w:r>
          </w:p>
        </w:tc>
      </w:tr>
      <w:tr w:rsidR="00597829" w14:paraId="46DC7EC2" w14:textId="77777777" w:rsidTr="00BC1615">
        <w:trPr>
          <w:trHeight w:val="510"/>
          <w:jc w:val="center"/>
        </w:trPr>
        <w:tc>
          <w:tcPr>
            <w:tcW w:w="3673" w:type="dxa"/>
            <w:vMerge/>
            <w:tcBorders>
              <w:tl2br w:val="nil"/>
              <w:tr2bl w:val="nil"/>
            </w:tcBorders>
            <w:vAlign w:val="center"/>
          </w:tcPr>
          <w:p w14:paraId="13A188B6" w14:textId="77777777" w:rsidR="00597829" w:rsidRDefault="00597829" w:rsidP="00BC1615">
            <w:pPr>
              <w:spacing w:line="288" w:lineRule="auto"/>
              <w:jc w:val="center"/>
              <w:rPr>
                <w:rFonts w:cs="宋体"/>
                <w:color w:val="000000"/>
                <w:sz w:val="21"/>
              </w:rPr>
            </w:pPr>
          </w:p>
        </w:tc>
        <w:tc>
          <w:tcPr>
            <w:tcW w:w="2396" w:type="dxa"/>
            <w:tcBorders>
              <w:tl2br w:val="nil"/>
              <w:tr2bl w:val="nil"/>
            </w:tcBorders>
            <w:noWrap/>
            <w:vAlign w:val="center"/>
          </w:tcPr>
          <w:p w14:paraId="370673BA" w14:textId="77777777" w:rsidR="00597829" w:rsidRDefault="00597829" w:rsidP="00BC1615">
            <w:pPr>
              <w:spacing w:line="288" w:lineRule="auto"/>
              <w:jc w:val="center"/>
              <w:rPr>
                <w:rFonts w:cs="宋体"/>
                <w:color w:val="000000"/>
                <w:sz w:val="21"/>
              </w:rPr>
            </w:pPr>
            <w:r>
              <w:rPr>
                <w:rFonts w:cs="宋体" w:hint="eastAsia"/>
                <w:color w:val="000000"/>
                <w:sz w:val="21"/>
              </w:rPr>
              <w:t>至乔木中心</w:t>
            </w:r>
          </w:p>
        </w:tc>
        <w:tc>
          <w:tcPr>
            <w:tcW w:w="2571" w:type="dxa"/>
            <w:tcBorders>
              <w:tl2br w:val="nil"/>
              <w:tr2bl w:val="nil"/>
            </w:tcBorders>
            <w:noWrap/>
            <w:vAlign w:val="center"/>
          </w:tcPr>
          <w:p w14:paraId="0D927699" w14:textId="77777777" w:rsidR="00597829" w:rsidRDefault="00597829" w:rsidP="00BC1615">
            <w:pPr>
              <w:spacing w:line="288" w:lineRule="auto"/>
              <w:jc w:val="center"/>
              <w:rPr>
                <w:rFonts w:cs="宋体"/>
                <w:color w:val="000000"/>
                <w:sz w:val="21"/>
              </w:rPr>
            </w:pPr>
            <w:r>
              <w:rPr>
                <w:rFonts w:cs="宋体" w:hint="eastAsia"/>
                <w:color w:val="000000"/>
                <w:sz w:val="21"/>
              </w:rPr>
              <w:t>至灌木中心</w:t>
            </w:r>
          </w:p>
        </w:tc>
      </w:tr>
      <w:tr w:rsidR="00597829" w14:paraId="6853B577" w14:textId="77777777" w:rsidTr="00BC1615">
        <w:trPr>
          <w:trHeight w:val="510"/>
          <w:jc w:val="center"/>
        </w:trPr>
        <w:tc>
          <w:tcPr>
            <w:tcW w:w="3673" w:type="dxa"/>
            <w:tcBorders>
              <w:tl2br w:val="nil"/>
              <w:tr2bl w:val="nil"/>
            </w:tcBorders>
            <w:noWrap/>
            <w:vAlign w:val="center"/>
          </w:tcPr>
          <w:p w14:paraId="13F7B4A4" w14:textId="77777777" w:rsidR="00597829" w:rsidRDefault="00597829" w:rsidP="00BC1615">
            <w:pPr>
              <w:spacing w:line="288" w:lineRule="auto"/>
              <w:jc w:val="center"/>
              <w:rPr>
                <w:rFonts w:cs="宋体"/>
                <w:color w:val="000000"/>
                <w:sz w:val="21"/>
              </w:rPr>
            </w:pPr>
            <w:r>
              <w:rPr>
                <w:rFonts w:cs="宋体" w:hint="eastAsia"/>
                <w:color w:val="000000"/>
                <w:sz w:val="21"/>
              </w:rPr>
              <w:t>给水管</w:t>
            </w:r>
          </w:p>
        </w:tc>
        <w:tc>
          <w:tcPr>
            <w:tcW w:w="2396" w:type="dxa"/>
            <w:tcBorders>
              <w:tl2br w:val="nil"/>
              <w:tr2bl w:val="nil"/>
            </w:tcBorders>
            <w:noWrap/>
            <w:vAlign w:val="center"/>
          </w:tcPr>
          <w:p w14:paraId="20D9BB17"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2571" w:type="dxa"/>
            <w:tcBorders>
              <w:tl2br w:val="nil"/>
              <w:tr2bl w:val="nil"/>
            </w:tcBorders>
            <w:noWrap/>
            <w:vAlign w:val="center"/>
          </w:tcPr>
          <w:p w14:paraId="5BEB2E15" w14:textId="77777777" w:rsidR="00597829" w:rsidRDefault="00597829" w:rsidP="00BC1615">
            <w:pPr>
              <w:spacing w:line="288" w:lineRule="auto"/>
              <w:jc w:val="center"/>
              <w:rPr>
                <w:rFonts w:cs="宋体"/>
                <w:color w:val="000000"/>
                <w:sz w:val="21"/>
              </w:rPr>
            </w:pPr>
            <w:r>
              <w:rPr>
                <w:rFonts w:cs="宋体" w:hint="eastAsia"/>
                <w:color w:val="000000"/>
                <w:sz w:val="21"/>
              </w:rPr>
              <w:t>1.00</w:t>
            </w:r>
          </w:p>
        </w:tc>
      </w:tr>
      <w:tr w:rsidR="00597829" w14:paraId="25B19D8A" w14:textId="77777777" w:rsidTr="00BC1615">
        <w:trPr>
          <w:trHeight w:val="510"/>
          <w:jc w:val="center"/>
        </w:trPr>
        <w:tc>
          <w:tcPr>
            <w:tcW w:w="3673" w:type="dxa"/>
            <w:tcBorders>
              <w:tl2br w:val="nil"/>
              <w:tr2bl w:val="nil"/>
            </w:tcBorders>
            <w:noWrap/>
            <w:vAlign w:val="center"/>
          </w:tcPr>
          <w:p w14:paraId="6E658E43" w14:textId="77777777" w:rsidR="00597829" w:rsidRDefault="00597829" w:rsidP="00BC1615">
            <w:pPr>
              <w:spacing w:line="288" w:lineRule="auto"/>
              <w:jc w:val="center"/>
              <w:rPr>
                <w:rFonts w:cs="宋体"/>
                <w:color w:val="000000"/>
                <w:sz w:val="21"/>
              </w:rPr>
            </w:pPr>
            <w:r>
              <w:rPr>
                <w:rFonts w:cs="宋体" w:hint="eastAsia"/>
                <w:color w:val="000000"/>
                <w:sz w:val="21"/>
              </w:rPr>
              <w:t>排水管</w:t>
            </w:r>
          </w:p>
        </w:tc>
        <w:tc>
          <w:tcPr>
            <w:tcW w:w="2396" w:type="dxa"/>
            <w:tcBorders>
              <w:tl2br w:val="nil"/>
              <w:tr2bl w:val="nil"/>
            </w:tcBorders>
            <w:noWrap/>
            <w:vAlign w:val="center"/>
          </w:tcPr>
          <w:p w14:paraId="490FA018"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2571" w:type="dxa"/>
            <w:tcBorders>
              <w:tl2br w:val="nil"/>
              <w:tr2bl w:val="nil"/>
            </w:tcBorders>
            <w:noWrap/>
            <w:vAlign w:val="center"/>
          </w:tcPr>
          <w:p w14:paraId="777D8704" w14:textId="77777777" w:rsidR="00597829" w:rsidRDefault="00597829" w:rsidP="00BC1615">
            <w:pPr>
              <w:spacing w:line="288" w:lineRule="auto"/>
              <w:jc w:val="center"/>
              <w:rPr>
                <w:rFonts w:cs="宋体"/>
                <w:color w:val="000000"/>
                <w:sz w:val="21"/>
              </w:rPr>
            </w:pPr>
            <w:r>
              <w:rPr>
                <w:rFonts w:cs="宋体" w:hint="eastAsia"/>
                <w:color w:val="000000"/>
                <w:sz w:val="21"/>
              </w:rPr>
              <w:t>1.00</w:t>
            </w:r>
          </w:p>
        </w:tc>
      </w:tr>
      <w:tr w:rsidR="00597829" w14:paraId="12EB67CD" w14:textId="77777777" w:rsidTr="00BC1615">
        <w:trPr>
          <w:trHeight w:val="510"/>
          <w:jc w:val="center"/>
        </w:trPr>
        <w:tc>
          <w:tcPr>
            <w:tcW w:w="3673" w:type="dxa"/>
            <w:tcBorders>
              <w:tl2br w:val="nil"/>
              <w:tr2bl w:val="nil"/>
            </w:tcBorders>
            <w:noWrap/>
            <w:vAlign w:val="center"/>
          </w:tcPr>
          <w:p w14:paraId="29F57EFE" w14:textId="77777777" w:rsidR="00597829" w:rsidRDefault="00597829" w:rsidP="00BC1615">
            <w:pPr>
              <w:spacing w:line="288" w:lineRule="auto"/>
              <w:jc w:val="center"/>
              <w:rPr>
                <w:rFonts w:cs="宋体"/>
                <w:color w:val="000000"/>
                <w:sz w:val="21"/>
              </w:rPr>
            </w:pPr>
            <w:r>
              <w:rPr>
                <w:rFonts w:cs="宋体" w:hint="eastAsia"/>
                <w:color w:val="000000"/>
                <w:sz w:val="21"/>
              </w:rPr>
              <w:t>燃气管</w:t>
            </w:r>
          </w:p>
        </w:tc>
        <w:tc>
          <w:tcPr>
            <w:tcW w:w="2396" w:type="dxa"/>
            <w:tcBorders>
              <w:tl2br w:val="nil"/>
              <w:tr2bl w:val="nil"/>
            </w:tcBorders>
            <w:noWrap/>
            <w:vAlign w:val="center"/>
          </w:tcPr>
          <w:p w14:paraId="4A15912B" w14:textId="77777777" w:rsidR="00597829" w:rsidRDefault="00597829" w:rsidP="00BC1615">
            <w:pPr>
              <w:spacing w:line="288" w:lineRule="auto"/>
              <w:jc w:val="center"/>
              <w:rPr>
                <w:rFonts w:cs="宋体"/>
                <w:color w:val="000000"/>
                <w:sz w:val="21"/>
              </w:rPr>
            </w:pPr>
            <w:r>
              <w:rPr>
                <w:rFonts w:cs="宋体" w:hint="eastAsia"/>
                <w:color w:val="000000"/>
                <w:sz w:val="21"/>
              </w:rPr>
              <w:t>0.75</w:t>
            </w:r>
          </w:p>
        </w:tc>
        <w:tc>
          <w:tcPr>
            <w:tcW w:w="2571" w:type="dxa"/>
            <w:tcBorders>
              <w:tl2br w:val="nil"/>
              <w:tr2bl w:val="nil"/>
            </w:tcBorders>
            <w:noWrap/>
            <w:vAlign w:val="center"/>
          </w:tcPr>
          <w:p w14:paraId="386EEF9F" w14:textId="77777777" w:rsidR="00597829" w:rsidRDefault="00597829" w:rsidP="00BC1615">
            <w:pPr>
              <w:spacing w:line="288" w:lineRule="auto"/>
              <w:jc w:val="center"/>
              <w:rPr>
                <w:rFonts w:cs="宋体"/>
                <w:color w:val="000000"/>
                <w:sz w:val="21"/>
              </w:rPr>
            </w:pPr>
            <w:r>
              <w:rPr>
                <w:rFonts w:cs="宋体" w:hint="eastAsia"/>
                <w:color w:val="000000"/>
                <w:sz w:val="21"/>
              </w:rPr>
              <w:t>0.75</w:t>
            </w:r>
          </w:p>
        </w:tc>
      </w:tr>
      <w:tr w:rsidR="00597829" w14:paraId="11A58B1B" w14:textId="77777777" w:rsidTr="00BC1615">
        <w:trPr>
          <w:trHeight w:val="510"/>
          <w:jc w:val="center"/>
        </w:trPr>
        <w:tc>
          <w:tcPr>
            <w:tcW w:w="3673" w:type="dxa"/>
            <w:tcBorders>
              <w:tl2br w:val="nil"/>
              <w:tr2bl w:val="nil"/>
            </w:tcBorders>
            <w:noWrap/>
            <w:vAlign w:val="center"/>
          </w:tcPr>
          <w:p w14:paraId="6BF9F06C" w14:textId="77777777" w:rsidR="00597829" w:rsidRDefault="00597829" w:rsidP="00BC1615">
            <w:pPr>
              <w:spacing w:line="288" w:lineRule="auto"/>
              <w:jc w:val="center"/>
              <w:rPr>
                <w:rFonts w:cs="宋体"/>
                <w:color w:val="000000"/>
                <w:sz w:val="21"/>
              </w:rPr>
            </w:pPr>
            <w:r>
              <w:rPr>
                <w:rFonts w:cs="宋体" w:hint="eastAsia"/>
                <w:color w:val="000000"/>
                <w:sz w:val="21"/>
              </w:rPr>
              <w:t>热力管</w:t>
            </w:r>
          </w:p>
        </w:tc>
        <w:tc>
          <w:tcPr>
            <w:tcW w:w="2396" w:type="dxa"/>
            <w:tcBorders>
              <w:tl2br w:val="nil"/>
              <w:tr2bl w:val="nil"/>
            </w:tcBorders>
            <w:noWrap/>
            <w:vAlign w:val="center"/>
          </w:tcPr>
          <w:p w14:paraId="6E894DFA" w14:textId="77777777" w:rsidR="00597829" w:rsidRDefault="00597829" w:rsidP="00BC1615">
            <w:pPr>
              <w:spacing w:line="288" w:lineRule="auto"/>
              <w:jc w:val="center"/>
              <w:rPr>
                <w:rFonts w:cs="宋体"/>
                <w:color w:val="000000"/>
                <w:sz w:val="21"/>
              </w:rPr>
            </w:pPr>
            <w:r>
              <w:rPr>
                <w:rFonts w:cs="宋体" w:hint="eastAsia"/>
                <w:color w:val="000000"/>
                <w:sz w:val="21"/>
              </w:rPr>
              <w:t>1.50</w:t>
            </w:r>
          </w:p>
        </w:tc>
        <w:tc>
          <w:tcPr>
            <w:tcW w:w="2571" w:type="dxa"/>
            <w:tcBorders>
              <w:tl2br w:val="nil"/>
              <w:tr2bl w:val="nil"/>
            </w:tcBorders>
            <w:noWrap/>
            <w:vAlign w:val="center"/>
          </w:tcPr>
          <w:p w14:paraId="24815BA5" w14:textId="77777777" w:rsidR="00597829" w:rsidRDefault="00597829" w:rsidP="00BC1615">
            <w:pPr>
              <w:spacing w:line="288" w:lineRule="auto"/>
              <w:jc w:val="center"/>
              <w:rPr>
                <w:rFonts w:cs="宋体"/>
                <w:color w:val="000000"/>
                <w:sz w:val="21"/>
              </w:rPr>
            </w:pPr>
            <w:r>
              <w:rPr>
                <w:rFonts w:cs="宋体" w:hint="eastAsia"/>
                <w:color w:val="000000"/>
                <w:sz w:val="21"/>
              </w:rPr>
              <w:t>1.50</w:t>
            </w:r>
          </w:p>
        </w:tc>
      </w:tr>
      <w:tr w:rsidR="00597829" w14:paraId="7B82D360" w14:textId="77777777" w:rsidTr="00BC1615">
        <w:trPr>
          <w:trHeight w:val="510"/>
          <w:jc w:val="center"/>
        </w:trPr>
        <w:tc>
          <w:tcPr>
            <w:tcW w:w="3673" w:type="dxa"/>
            <w:tcBorders>
              <w:tl2br w:val="nil"/>
              <w:tr2bl w:val="nil"/>
            </w:tcBorders>
            <w:noWrap/>
            <w:vAlign w:val="center"/>
          </w:tcPr>
          <w:p w14:paraId="16D64D33" w14:textId="77777777" w:rsidR="00597829" w:rsidRDefault="00597829" w:rsidP="00BC1615">
            <w:pPr>
              <w:spacing w:line="288" w:lineRule="auto"/>
              <w:jc w:val="center"/>
              <w:rPr>
                <w:rFonts w:cs="宋体"/>
                <w:color w:val="000000"/>
                <w:sz w:val="21"/>
              </w:rPr>
            </w:pPr>
            <w:r>
              <w:rPr>
                <w:rFonts w:cs="宋体" w:hint="eastAsia"/>
                <w:color w:val="000000"/>
                <w:sz w:val="21"/>
              </w:rPr>
              <w:lastRenderedPageBreak/>
              <w:t>电力电缆</w:t>
            </w:r>
          </w:p>
        </w:tc>
        <w:tc>
          <w:tcPr>
            <w:tcW w:w="2396" w:type="dxa"/>
            <w:tcBorders>
              <w:tl2br w:val="nil"/>
              <w:tr2bl w:val="nil"/>
            </w:tcBorders>
            <w:noWrap/>
            <w:vAlign w:val="center"/>
          </w:tcPr>
          <w:p w14:paraId="365C4E75"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2571" w:type="dxa"/>
            <w:tcBorders>
              <w:tl2br w:val="nil"/>
              <w:tr2bl w:val="nil"/>
            </w:tcBorders>
            <w:noWrap/>
            <w:vAlign w:val="center"/>
          </w:tcPr>
          <w:p w14:paraId="0E3AA970" w14:textId="77777777" w:rsidR="00597829" w:rsidRDefault="00597829" w:rsidP="00BC1615">
            <w:pPr>
              <w:spacing w:line="288" w:lineRule="auto"/>
              <w:jc w:val="center"/>
              <w:rPr>
                <w:rFonts w:cs="宋体"/>
                <w:color w:val="000000"/>
                <w:sz w:val="21"/>
              </w:rPr>
            </w:pPr>
            <w:r>
              <w:rPr>
                <w:rFonts w:cs="宋体" w:hint="eastAsia"/>
                <w:color w:val="000000"/>
                <w:sz w:val="21"/>
              </w:rPr>
              <w:t>0.50</w:t>
            </w:r>
          </w:p>
        </w:tc>
      </w:tr>
      <w:tr w:rsidR="00597829" w14:paraId="61F81005" w14:textId="77777777" w:rsidTr="00BC1615">
        <w:trPr>
          <w:trHeight w:val="510"/>
          <w:jc w:val="center"/>
        </w:trPr>
        <w:tc>
          <w:tcPr>
            <w:tcW w:w="3673" w:type="dxa"/>
            <w:tcBorders>
              <w:tl2br w:val="nil"/>
              <w:tr2bl w:val="nil"/>
            </w:tcBorders>
            <w:noWrap/>
            <w:vAlign w:val="center"/>
          </w:tcPr>
          <w:p w14:paraId="64F3F1B9" w14:textId="77777777" w:rsidR="00597829" w:rsidRDefault="00597829" w:rsidP="00BC1615">
            <w:pPr>
              <w:spacing w:line="288" w:lineRule="auto"/>
              <w:jc w:val="center"/>
              <w:rPr>
                <w:rFonts w:cs="宋体"/>
                <w:color w:val="000000"/>
                <w:sz w:val="21"/>
              </w:rPr>
            </w:pPr>
            <w:r>
              <w:rPr>
                <w:rFonts w:cs="宋体" w:hint="eastAsia"/>
                <w:color w:val="000000"/>
                <w:sz w:val="21"/>
              </w:rPr>
              <w:t>电力管道</w:t>
            </w:r>
          </w:p>
        </w:tc>
        <w:tc>
          <w:tcPr>
            <w:tcW w:w="2396" w:type="dxa"/>
            <w:tcBorders>
              <w:tl2br w:val="nil"/>
              <w:tr2bl w:val="nil"/>
            </w:tcBorders>
            <w:noWrap/>
            <w:vAlign w:val="center"/>
          </w:tcPr>
          <w:p w14:paraId="7D8D3D1D"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2571" w:type="dxa"/>
            <w:tcBorders>
              <w:tl2br w:val="nil"/>
              <w:tr2bl w:val="nil"/>
            </w:tcBorders>
            <w:noWrap/>
            <w:vAlign w:val="center"/>
          </w:tcPr>
          <w:p w14:paraId="2E6E8BDB" w14:textId="77777777" w:rsidR="00597829" w:rsidRDefault="00597829" w:rsidP="00BC1615">
            <w:pPr>
              <w:spacing w:line="288" w:lineRule="auto"/>
              <w:jc w:val="center"/>
              <w:rPr>
                <w:rFonts w:cs="宋体"/>
                <w:color w:val="000000"/>
                <w:sz w:val="21"/>
              </w:rPr>
            </w:pPr>
            <w:r>
              <w:rPr>
                <w:rFonts w:cs="宋体" w:hint="eastAsia"/>
                <w:color w:val="000000"/>
                <w:sz w:val="21"/>
              </w:rPr>
              <w:t>0.50</w:t>
            </w:r>
          </w:p>
        </w:tc>
      </w:tr>
      <w:tr w:rsidR="00597829" w14:paraId="6795D415" w14:textId="77777777" w:rsidTr="00BC1615">
        <w:trPr>
          <w:trHeight w:val="510"/>
          <w:jc w:val="center"/>
        </w:trPr>
        <w:tc>
          <w:tcPr>
            <w:tcW w:w="3673" w:type="dxa"/>
            <w:tcBorders>
              <w:tl2br w:val="nil"/>
              <w:tr2bl w:val="nil"/>
            </w:tcBorders>
            <w:noWrap/>
            <w:vAlign w:val="center"/>
          </w:tcPr>
          <w:p w14:paraId="048B8A41" w14:textId="77777777" w:rsidR="00597829" w:rsidRDefault="00597829" w:rsidP="00BC1615">
            <w:pPr>
              <w:spacing w:line="288" w:lineRule="auto"/>
              <w:jc w:val="center"/>
              <w:rPr>
                <w:rFonts w:cs="宋体"/>
                <w:color w:val="000000"/>
                <w:sz w:val="21"/>
              </w:rPr>
            </w:pPr>
            <w:r>
              <w:rPr>
                <w:rFonts w:cs="宋体" w:hint="eastAsia"/>
                <w:color w:val="000000"/>
                <w:sz w:val="21"/>
              </w:rPr>
              <w:t>通信电缆</w:t>
            </w:r>
          </w:p>
        </w:tc>
        <w:tc>
          <w:tcPr>
            <w:tcW w:w="2396" w:type="dxa"/>
            <w:tcBorders>
              <w:tl2br w:val="nil"/>
              <w:tr2bl w:val="nil"/>
            </w:tcBorders>
            <w:noWrap/>
            <w:vAlign w:val="center"/>
          </w:tcPr>
          <w:p w14:paraId="78438B71" w14:textId="77777777" w:rsidR="00597829" w:rsidRDefault="00597829" w:rsidP="00BC1615">
            <w:pPr>
              <w:spacing w:line="288" w:lineRule="auto"/>
              <w:jc w:val="center"/>
              <w:rPr>
                <w:rFonts w:cs="宋体"/>
                <w:color w:val="000000"/>
                <w:sz w:val="21"/>
              </w:rPr>
            </w:pPr>
            <w:r>
              <w:rPr>
                <w:rFonts w:cs="宋体" w:hint="eastAsia"/>
                <w:color w:val="000000"/>
                <w:sz w:val="21"/>
              </w:rPr>
              <w:t>0.50</w:t>
            </w:r>
          </w:p>
        </w:tc>
        <w:tc>
          <w:tcPr>
            <w:tcW w:w="2571" w:type="dxa"/>
            <w:tcBorders>
              <w:tl2br w:val="nil"/>
              <w:tr2bl w:val="nil"/>
            </w:tcBorders>
            <w:noWrap/>
            <w:vAlign w:val="center"/>
          </w:tcPr>
          <w:p w14:paraId="52497838" w14:textId="77777777" w:rsidR="00597829" w:rsidRDefault="00597829" w:rsidP="00BC1615">
            <w:pPr>
              <w:spacing w:line="288" w:lineRule="auto"/>
              <w:jc w:val="center"/>
              <w:rPr>
                <w:rFonts w:cs="宋体"/>
                <w:color w:val="000000"/>
                <w:sz w:val="21"/>
              </w:rPr>
            </w:pPr>
            <w:r>
              <w:rPr>
                <w:rFonts w:cs="宋体" w:hint="eastAsia"/>
                <w:color w:val="000000"/>
                <w:sz w:val="21"/>
              </w:rPr>
              <w:t>0.50</w:t>
            </w:r>
          </w:p>
        </w:tc>
      </w:tr>
      <w:tr w:rsidR="00597829" w14:paraId="06A065B0" w14:textId="77777777" w:rsidTr="00BC1615">
        <w:trPr>
          <w:trHeight w:val="510"/>
          <w:jc w:val="center"/>
        </w:trPr>
        <w:tc>
          <w:tcPr>
            <w:tcW w:w="3673" w:type="dxa"/>
            <w:tcBorders>
              <w:tl2br w:val="nil"/>
              <w:tr2bl w:val="nil"/>
            </w:tcBorders>
            <w:noWrap/>
            <w:vAlign w:val="center"/>
          </w:tcPr>
          <w:p w14:paraId="79F61E5D" w14:textId="77777777" w:rsidR="00597829" w:rsidRDefault="00597829" w:rsidP="00BC1615">
            <w:pPr>
              <w:spacing w:line="288" w:lineRule="auto"/>
              <w:jc w:val="center"/>
              <w:rPr>
                <w:rFonts w:cs="宋体"/>
                <w:color w:val="000000"/>
                <w:sz w:val="21"/>
              </w:rPr>
            </w:pPr>
            <w:r>
              <w:rPr>
                <w:rFonts w:cs="宋体" w:hint="eastAsia"/>
                <w:color w:val="000000"/>
                <w:sz w:val="21"/>
              </w:rPr>
              <w:t>通信管道</w:t>
            </w:r>
          </w:p>
        </w:tc>
        <w:tc>
          <w:tcPr>
            <w:tcW w:w="2396" w:type="dxa"/>
            <w:tcBorders>
              <w:tl2br w:val="nil"/>
              <w:tr2bl w:val="nil"/>
            </w:tcBorders>
            <w:noWrap/>
            <w:vAlign w:val="center"/>
          </w:tcPr>
          <w:p w14:paraId="71F7D5D6" w14:textId="77777777" w:rsidR="00597829" w:rsidRDefault="00597829" w:rsidP="00BC1615">
            <w:pPr>
              <w:spacing w:line="288" w:lineRule="auto"/>
              <w:jc w:val="center"/>
              <w:rPr>
                <w:rFonts w:cs="宋体"/>
                <w:color w:val="000000"/>
                <w:sz w:val="21"/>
              </w:rPr>
            </w:pPr>
            <w:r>
              <w:rPr>
                <w:rFonts w:cs="宋体" w:hint="eastAsia"/>
                <w:color w:val="000000"/>
                <w:sz w:val="21"/>
              </w:rPr>
              <w:t>1.00</w:t>
            </w:r>
          </w:p>
        </w:tc>
        <w:tc>
          <w:tcPr>
            <w:tcW w:w="2571" w:type="dxa"/>
            <w:tcBorders>
              <w:tl2br w:val="nil"/>
              <w:tr2bl w:val="nil"/>
            </w:tcBorders>
            <w:noWrap/>
            <w:vAlign w:val="center"/>
          </w:tcPr>
          <w:p w14:paraId="4BD35CEA" w14:textId="77777777" w:rsidR="00597829" w:rsidRDefault="00597829" w:rsidP="00BC1615">
            <w:pPr>
              <w:spacing w:line="288" w:lineRule="auto"/>
              <w:jc w:val="center"/>
              <w:rPr>
                <w:rFonts w:cs="宋体"/>
                <w:color w:val="000000"/>
                <w:sz w:val="21"/>
              </w:rPr>
            </w:pPr>
            <w:r>
              <w:rPr>
                <w:rFonts w:cs="宋体" w:hint="eastAsia"/>
                <w:color w:val="000000"/>
                <w:sz w:val="21"/>
              </w:rPr>
              <w:t>0.50</w:t>
            </w:r>
          </w:p>
        </w:tc>
      </w:tr>
    </w:tbl>
    <w:p w14:paraId="5D50C3B6" w14:textId="77777777" w:rsidR="00597829" w:rsidRDefault="00597829" w:rsidP="00597829">
      <w:pPr>
        <w:pStyle w:val="3"/>
        <w:spacing w:beforeLines="50" w:before="163"/>
      </w:pPr>
      <w:r>
        <w:fldChar w:fldCharType="begin"/>
      </w:r>
      <w:r>
        <w:instrText xml:space="preserve"> = 1 \* ROMAN </w:instrText>
      </w:r>
      <w:r>
        <w:fldChar w:fldCharType="separate"/>
      </w:r>
      <w:bookmarkStart w:id="247" w:name="_Toc67899350"/>
      <w:bookmarkStart w:id="248" w:name="_Toc71273767"/>
      <w:bookmarkStart w:id="249" w:name="_Toc67054290"/>
      <w:bookmarkStart w:id="250" w:name="_Toc67899603"/>
      <w:bookmarkStart w:id="251" w:name="_Toc71377621"/>
      <w:bookmarkStart w:id="252" w:name="_Toc71276261"/>
      <w:bookmarkStart w:id="253" w:name="_Toc67303186"/>
      <w:bookmarkStart w:id="254" w:name="_Toc67900525"/>
      <w:r>
        <w:t>I</w:t>
      </w:r>
      <w:r>
        <w:fldChar w:fldCharType="end"/>
      </w:r>
      <w:r>
        <w:t xml:space="preserve">  </w:t>
      </w:r>
      <w:r>
        <w:rPr>
          <w:rFonts w:hint="eastAsia"/>
        </w:rPr>
        <w:t>室外给水设计</w:t>
      </w:r>
      <w:bookmarkEnd w:id="230"/>
      <w:bookmarkEnd w:id="231"/>
      <w:bookmarkEnd w:id="247"/>
      <w:bookmarkEnd w:id="248"/>
      <w:bookmarkEnd w:id="249"/>
      <w:bookmarkEnd w:id="250"/>
      <w:bookmarkEnd w:id="251"/>
      <w:bookmarkEnd w:id="252"/>
      <w:bookmarkEnd w:id="253"/>
      <w:bookmarkEnd w:id="254"/>
    </w:p>
    <w:p w14:paraId="7E711513" w14:textId="77777777" w:rsidR="00597829" w:rsidRDefault="00597829" w:rsidP="00597829">
      <w:pPr>
        <w:numPr>
          <w:ilvl w:val="2"/>
          <w:numId w:val="1"/>
        </w:numPr>
        <w:jc w:val="both"/>
      </w:pPr>
      <w:r>
        <w:rPr>
          <w:rFonts w:hint="eastAsia"/>
        </w:rPr>
        <w:t xml:space="preserve"> </w:t>
      </w:r>
      <w:r>
        <w:rPr>
          <w:rFonts w:hint="eastAsia"/>
        </w:rPr>
        <w:t>给水水源可采用市政自来水、天然水体、雨水和中水。</w:t>
      </w:r>
    </w:p>
    <w:p w14:paraId="534272B0" w14:textId="77777777" w:rsidR="00597829" w:rsidRDefault="00597829" w:rsidP="00597829">
      <w:pPr>
        <w:numPr>
          <w:ilvl w:val="2"/>
          <w:numId w:val="1"/>
        </w:numPr>
        <w:jc w:val="both"/>
      </w:pPr>
      <w:r>
        <w:rPr>
          <w:rFonts w:hint="eastAsia"/>
        </w:rPr>
        <w:t xml:space="preserve"> </w:t>
      </w:r>
      <w:r>
        <w:rPr>
          <w:rFonts w:hint="eastAsia"/>
        </w:rPr>
        <w:t>市政给水水源不宜小于</w:t>
      </w:r>
      <w:r>
        <w:rPr>
          <w:rFonts w:hint="eastAsia"/>
        </w:rPr>
        <w:t>2</w:t>
      </w:r>
      <w:r>
        <w:rPr>
          <w:rFonts w:hint="eastAsia"/>
        </w:rPr>
        <w:t>路，当市政给水管网水量、水压不足时，应设置贮水调节及加压装置。生活给水系统、生物维生系统应分别设置贮水池。</w:t>
      </w:r>
    </w:p>
    <w:p w14:paraId="37369C49" w14:textId="77777777" w:rsidR="00597829" w:rsidRDefault="00597829" w:rsidP="00597829">
      <w:pPr>
        <w:numPr>
          <w:ilvl w:val="2"/>
          <w:numId w:val="1"/>
        </w:numPr>
      </w:pPr>
      <w:r>
        <w:rPr>
          <w:rFonts w:hint="eastAsia"/>
        </w:rPr>
        <w:t xml:space="preserve"> </w:t>
      </w:r>
      <w:r>
        <w:rPr>
          <w:rFonts w:hint="eastAsia"/>
        </w:rPr>
        <w:t>各类水质应符合下列规定：</w:t>
      </w:r>
    </w:p>
    <w:p w14:paraId="451667E6"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生活给水系统、生物维生系统用水应符合现行国家标准</w:t>
      </w:r>
      <w:bookmarkStart w:id="255" w:name="_Hlk77170684"/>
      <w:r>
        <w:rPr>
          <w:rFonts w:cs="宋体" w:hint="eastAsia"/>
          <w:color w:val="000000"/>
          <w:szCs w:val="28"/>
        </w:rPr>
        <w:t>《生活饮用水卫生标准》</w:t>
      </w:r>
      <w:r>
        <w:rPr>
          <w:rFonts w:cs="宋体"/>
          <w:color w:val="000000"/>
          <w:szCs w:val="28"/>
        </w:rPr>
        <w:t>GB 5749</w:t>
      </w:r>
      <w:bookmarkEnd w:id="255"/>
      <w:r>
        <w:rPr>
          <w:rFonts w:cs="宋体"/>
          <w:color w:val="000000"/>
          <w:szCs w:val="28"/>
        </w:rPr>
        <w:t xml:space="preserve"> </w:t>
      </w:r>
      <w:r>
        <w:rPr>
          <w:rFonts w:cs="宋体" w:hint="eastAsia"/>
          <w:color w:val="000000"/>
          <w:szCs w:val="28"/>
        </w:rPr>
        <w:t>的规定；</w:t>
      </w:r>
    </w:p>
    <w:p w14:paraId="079CB20F"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不与人体接触的娱乐、景观水体的水质应符合现行国家标准</w:t>
      </w:r>
      <w:bookmarkStart w:id="256" w:name="_Hlk77170694"/>
      <w:r>
        <w:rPr>
          <w:rFonts w:cs="宋体" w:hint="eastAsia"/>
          <w:color w:val="000000"/>
          <w:szCs w:val="28"/>
        </w:rPr>
        <w:t>《地表水环境质量标准》</w:t>
      </w:r>
      <w:r>
        <w:rPr>
          <w:rFonts w:cs="宋体"/>
          <w:color w:val="000000"/>
          <w:szCs w:val="28"/>
        </w:rPr>
        <w:t>GB 3838</w:t>
      </w:r>
      <w:bookmarkEnd w:id="256"/>
      <w:r>
        <w:rPr>
          <w:rFonts w:cs="宋体" w:hint="eastAsia"/>
          <w:color w:val="000000"/>
          <w:szCs w:val="28"/>
        </w:rPr>
        <w:t>的规定；</w:t>
      </w:r>
    </w:p>
    <w:p w14:paraId="21679236"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污水再生利用应根据用水性质符合污水再生利用的现行水质标准；</w:t>
      </w:r>
    </w:p>
    <w:p w14:paraId="1D60F444"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与人体接触的水戏水池水质应符合相关的游泳池水质标准的规定；</w:t>
      </w:r>
    </w:p>
    <w:p w14:paraId="2B879598"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喷雾降温系统供水水质应符合现行国家标准《生活饮用水卫生标准》</w:t>
      </w:r>
      <w:r>
        <w:rPr>
          <w:rFonts w:cs="宋体"/>
          <w:color w:val="000000"/>
          <w:szCs w:val="28"/>
        </w:rPr>
        <w:t xml:space="preserve">GB 5749 </w:t>
      </w:r>
      <w:r>
        <w:rPr>
          <w:rFonts w:cs="宋体" w:hint="eastAsia"/>
          <w:color w:val="000000"/>
          <w:szCs w:val="28"/>
        </w:rPr>
        <w:t>的规定。</w:t>
      </w:r>
    </w:p>
    <w:p w14:paraId="0B82A73D" w14:textId="77777777" w:rsidR="00597829" w:rsidRDefault="00597829" w:rsidP="00597829">
      <w:pPr>
        <w:numPr>
          <w:ilvl w:val="2"/>
          <w:numId w:val="1"/>
        </w:numPr>
        <w:jc w:val="both"/>
      </w:pPr>
      <w:r>
        <w:rPr>
          <w:rFonts w:hint="eastAsia"/>
        </w:rPr>
        <w:t xml:space="preserve"> </w:t>
      </w:r>
      <w:r>
        <w:rPr>
          <w:rFonts w:hint="eastAsia"/>
        </w:rPr>
        <w:t>不同水质的给水系统应为独立系统，不得串接。</w:t>
      </w:r>
    </w:p>
    <w:p w14:paraId="2E56796C" w14:textId="77777777" w:rsidR="00597829" w:rsidRDefault="00597829" w:rsidP="00597829">
      <w:pPr>
        <w:numPr>
          <w:ilvl w:val="2"/>
          <w:numId w:val="1"/>
        </w:numPr>
        <w:jc w:val="both"/>
      </w:pPr>
      <w:r>
        <w:rPr>
          <w:rFonts w:hint="eastAsia"/>
        </w:rPr>
        <w:t xml:space="preserve"> </w:t>
      </w:r>
      <w:r>
        <w:rPr>
          <w:rFonts w:hint="eastAsia"/>
        </w:rPr>
        <w:t>给水系统设计用水量应包括：</w:t>
      </w:r>
      <w:r>
        <w:rPr>
          <w:rFonts w:hint="eastAsia"/>
          <w:color w:val="000000"/>
          <w:szCs w:val="28"/>
        </w:rPr>
        <w:t>游客生活用水、员工生活用水、餐厅用水、水景、娱乐设施用水、消防用水、生物维生系统用水、道路、广场冲洗用水、绿化用水、空调系统用水、未预见用水量、管网漏失水。</w:t>
      </w:r>
    </w:p>
    <w:p w14:paraId="467CE8CB" w14:textId="77777777" w:rsidR="00597829" w:rsidRDefault="00597829" w:rsidP="00597829">
      <w:pPr>
        <w:numPr>
          <w:ilvl w:val="2"/>
          <w:numId w:val="1"/>
        </w:numPr>
        <w:jc w:val="both"/>
      </w:pPr>
      <w:r>
        <w:rPr>
          <w:rFonts w:hint="eastAsia"/>
        </w:rPr>
        <w:lastRenderedPageBreak/>
        <w:t xml:space="preserve"> </w:t>
      </w:r>
      <w:r>
        <w:rPr>
          <w:rFonts w:hint="eastAsia"/>
        </w:rPr>
        <w:t>寒冷地区冬季应检测消防储水设施水温，当结冰或室内温度低于</w:t>
      </w:r>
      <w:r>
        <w:rPr>
          <w:rFonts w:hint="eastAsia"/>
        </w:rPr>
        <w:t>5</w:t>
      </w:r>
      <w:r>
        <w:rPr>
          <w:rFonts w:hint="eastAsia"/>
        </w:rPr>
        <w:t>℃时，应有防结冰措施。</w:t>
      </w:r>
    </w:p>
    <w:p w14:paraId="40FB954E" w14:textId="77777777" w:rsidR="00597829" w:rsidRDefault="00597829" w:rsidP="00597829">
      <w:pPr>
        <w:numPr>
          <w:ilvl w:val="2"/>
          <w:numId w:val="1"/>
        </w:numPr>
      </w:pPr>
      <w:r>
        <w:rPr>
          <w:rFonts w:hint="eastAsia"/>
        </w:rPr>
        <w:t xml:space="preserve"> </w:t>
      </w:r>
      <w:r>
        <w:rPr>
          <w:rFonts w:hint="eastAsia"/>
        </w:rPr>
        <w:t>室外设施用水点应符合下列规定：</w:t>
      </w:r>
    </w:p>
    <w:p w14:paraId="0E9B97D9"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室外餐饮零售点宜设置自来水供水设施；</w:t>
      </w:r>
    </w:p>
    <w:p w14:paraId="021D1064"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应根据园区规划，预留喷雾降温系统供水口和地面冲洗用水取水口；</w:t>
      </w:r>
    </w:p>
    <w:p w14:paraId="300A746B"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景观绿化宜采用节水、节能型灌溉方式。</w:t>
      </w:r>
    </w:p>
    <w:bookmarkStart w:id="257" w:name="_Toc12148"/>
    <w:bookmarkStart w:id="258" w:name="_Toc15546"/>
    <w:p w14:paraId="1C20E72C" w14:textId="77777777" w:rsidR="00597829" w:rsidRDefault="00597829" w:rsidP="00597829">
      <w:pPr>
        <w:pStyle w:val="3"/>
      </w:pPr>
      <w:r>
        <w:fldChar w:fldCharType="begin"/>
      </w:r>
      <w:r>
        <w:instrText xml:space="preserve"> = 2 \* ROMAN </w:instrText>
      </w:r>
      <w:r>
        <w:fldChar w:fldCharType="separate"/>
      </w:r>
      <w:bookmarkStart w:id="259" w:name="_Toc67900526"/>
      <w:bookmarkStart w:id="260" w:name="_Toc71276262"/>
      <w:bookmarkStart w:id="261" w:name="_Toc67303187"/>
      <w:bookmarkStart w:id="262" w:name="_Toc67054291"/>
      <w:bookmarkStart w:id="263" w:name="_Toc67899351"/>
      <w:bookmarkStart w:id="264" w:name="_Toc67899604"/>
      <w:bookmarkStart w:id="265" w:name="_Toc71377622"/>
      <w:bookmarkStart w:id="266" w:name="_Toc71273768"/>
      <w:r>
        <w:t>II</w:t>
      </w:r>
      <w:r>
        <w:fldChar w:fldCharType="end"/>
      </w:r>
      <w:r>
        <w:t xml:space="preserve">  </w:t>
      </w:r>
      <w:r>
        <w:rPr>
          <w:rFonts w:hint="eastAsia"/>
        </w:rPr>
        <w:t>室外排水设计</w:t>
      </w:r>
      <w:bookmarkEnd w:id="257"/>
      <w:bookmarkEnd w:id="258"/>
      <w:bookmarkEnd w:id="259"/>
      <w:bookmarkEnd w:id="260"/>
      <w:bookmarkEnd w:id="261"/>
      <w:bookmarkEnd w:id="262"/>
      <w:bookmarkEnd w:id="263"/>
      <w:bookmarkEnd w:id="264"/>
      <w:bookmarkEnd w:id="265"/>
      <w:bookmarkEnd w:id="266"/>
    </w:p>
    <w:p w14:paraId="3551333D" w14:textId="014B04EF" w:rsidR="00597829" w:rsidRDefault="00597829" w:rsidP="00597829">
      <w:pPr>
        <w:numPr>
          <w:ilvl w:val="2"/>
          <w:numId w:val="1"/>
        </w:numPr>
      </w:pPr>
      <w:r>
        <w:rPr>
          <w:rFonts w:hint="eastAsia"/>
        </w:rPr>
        <w:t xml:space="preserve"> </w:t>
      </w:r>
      <w:r>
        <w:rPr>
          <w:rFonts w:hint="eastAsia"/>
        </w:rPr>
        <w:t>室外排水应包括游乐项目</w:t>
      </w:r>
      <w:r w:rsidR="001542E5">
        <w:rPr>
          <w:rFonts w:hint="eastAsia"/>
        </w:rPr>
        <w:t>排水</w:t>
      </w:r>
      <w:r>
        <w:rPr>
          <w:rFonts w:hint="eastAsia"/>
        </w:rPr>
        <w:t>、生活排水和雨水。</w:t>
      </w:r>
    </w:p>
    <w:p w14:paraId="0727841B" w14:textId="77777777" w:rsidR="00597829" w:rsidRDefault="00597829" w:rsidP="00597829">
      <w:pPr>
        <w:numPr>
          <w:ilvl w:val="2"/>
          <w:numId w:val="1"/>
        </w:numPr>
        <w:jc w:val="both"/>
      </w:pPr>
      <w:r>
        <w:rPr>
          <w:rFonts w:hint="eastAsia"/>
        </w:rPr>
        <w:t xml:space="preserve"> </w:t>
      </w:r>
      <w:r>
        <w:rPr>
          <w:rFonts w:hint="eastAsia"/>
        </w:rPr>
        <w:t>普通生活排水量按照生活用水量的</w:t>
      </w:r>
      <w:r>
        <w:t>80-90%</w:t>
      </w:r>
      <w:r>
        <w:rPr>
          <w:rFonts w:hint="eastAsia"/>
        </w:rPr>
        <w:t>计算。游乐项目、维生系统排水量应按系统确定。</w:t>
      </w:r>
    </w:p>
    <w:p w14:paraId="1203A43A" w14:textId="77777777" w:rsidR="00597829" w:rsidRDefault="00597829" w:rsidP="00597829">
      <w:pPr>
        <w:numPr>
          <w:ilvl w:val="2"/>
          <w:numId w:val="1"/>
        </w:numPr>
      </w:pPr>
      <w:r>
        <w:rPr>
          <w:rFonts w:hint="eastAsia"/>
        </w:rPr>
        <w:t xml:space="preserve"> </w:t>
      </w:r>
      <w:r>
        <w:rPr>
          <w:rFonts w:hint="eastAsia"/>
        </w:rPr>
        <w:t>排入市政管网的污水水质必须符合国家现行标准的规定，达到标准规定限值后就近排入市政管网。</w:t>
      </w:r>
    </w:p>
    <w:p w14:paraId="30C00330" w14:textId="77777777" w:rsidR="00597829" w:rsidRDefault="00597829" w:rsidP="00597829">
      <w:pPr>
        <w:numPr>
          <w:ilvl w:val="2"/>
          <w:numId w:val="1"/>
        </w:numPr>
      </w:pPr>
      <w:r>
        <w:rPr>
          <w:rFonts w:hint="eastAsia"/>
        </w:rPr>
        <w:t xml:space="preserve"> </w:t>
      </w:r>
      <w:r>
        <w:rPr>
          <w:rFonts w:hint="eastAsia"/>
        </w:rPr>
        <w:t>室外污水排水管管径不宜小于</w:t>
      </w:r>
      <w:r>
        <w:t>DN200</w:t>
      </w:r>
      <w:r>
        <w:rPr>
          <w:rFonts w:hint="eastAsia"/>
        </w:rPr>
        <w:t>，室外雨水排水管径不宜小于</w:t>
      </w:r>
      <w:r>
        <w:t>DN300</w:t>
      </w:r>
      <w:r>
        <w:rPr>
          <w:rFonts w:hint="eastAsia"/>
        </w:rPr>
        <w:t>。</w:t>
      </w:r>
    </w:p>
    <w:p w14:paraId="5147122B" w14:textId="77777777" w:rsidR="00597829" w:rsidRDefault="00597829" w:rsidP="00597829">
      <w:pPr>
        <w:numPr>
          <w:ilvl w:val="2"/>
          <w:numId w:val="1"/>
        </w:numPr>
      </w:pPr>
      <w:r>
        <w:rPr>
          <w:rFonts w:hint="eastAsia"/>
        </w:rPr>
        <w:t xml:space="preserve"> </w:t>
      </w:r>
      <w:r>
        <w:rPr>
          <w:rFonts w:hint="eastAsia"/>
        </w:rPr>
        <w:t>室外零售点宜设</w:t>
      </w:r>
      <w:r>
        <w:t>DN100</w:t>
      </w:r>
      <w:r>
        <w:rPr>
          <w:rFonts w:hint="eastAsia"/>
        </w:rPr>
        <w:t>排水接口。</w:t>
      </w:r>
    </w:p>
    <w:p w14:paraId="2E90CB45" w14:textId="77777777" w:rsidR="00597829" w:rsidRDefault="00597829" w:rsidP="00597829">
      <w:pPr>
        <w:numPr>
          <w:ilvl w:val="2"/>
          <w:numId w:val="1"/>
        </w:numPr>
      </w:pPr>
      <w:r>
        <w:rPr>
          <w:rFonts w:hint="eastAsia"/>
        </w:rPr>
        <w:t xml:space="preserve"> </w:t>
      </w:r>
      <w:r>
        <w:rPr>
          <w:rFonts w:hint="eastAsia"/>
        </w:rPr>
        <w:t>阀门井、电缆沟等应设置排水措施。</w:t>
      </w:r>
    </w:p>
    <w:p w14:paraId="03D2F322" w14:textId="77777777" w:rsidR="00597829" w:rsidRDefault="00597829" w:rsidP="00597829">
      <w:pPr>
        <w:numPr>
          <w:ilvl w:val="2"/>
          <w:numId w:val="1"/>
        </w:numPr>
      </w:pPr>
      <w:r>
        <w:rPr>
          <w:rFonts w:hint="eastAsia"/>
        </w:rPr>
        <w:t xml:space="preserve"> </w:t>
      </w:r>
      <w:r>
        <w:rPr>
          <w:rFonts w:hint="eastAsia"/>
        </w:rPr>
        <w:t>养殖废水应做消毒处理。</w:t>
      </w:r>
    </w:p>
    <w:p w14:paraId="4EC60364" w14:textId="77777777" w:rsidR="00597829" w:rsidRDefault="00597829" w:rsidP="00597829">
      <w:pPr>
        <w:numPr>
          <w:ilvl w:val="2"/>
          <w:numId w:val="1"/>
        </w:numPr>
      </w:pPr>
      <w:r>
        <w:rPr>
          <w:rFonts w:hint="eastAsia"/>
        </w:rPr>
        <w:t xml:space="preserve"> </w:t>
      </w:r>
      <w:r>
        <w:rPr>
          <w:rFonts w:hint="eastAsia"/>
        </w:rPr>
        <w:t>输送海水和排除带腐蚀性废水的管道应采用具有可靠防腐性能的管材。</w:t>
      </w:r>
    </w:p>
    <w:bookmarkStart w:id="267" w:name="_Toc30491"/>
    <w:bookmarkStart w:id="268" w:name="_Toc17162"/>
    <w:p w14:paraId="1D7CFB55" w14:textId="77777777" w:rsidR="00597829" w:rsidRDefault="00597829" w:rsidP="00597829">
      <w:pPr>
        <w:pStyle w:val="3"/>
      </w:pPr>
      <w:r>
        <w:fldChar w:fldCharType="begin"/>
      </w:r>
      <w:r>
        <w:instrText xml:space="preserve"> = 3 \* ROMAN </w:instrText>
      </w:r>
      <w:r>
        <w:fldChar w:fldCharType="separate"/>
      </w:r>
      <w:bookmarkStart w:id="269" w:name="_Toc67899605"/>
      <w:bookmarkStart w:id="270" w:name="_Toc67899352"/>
      <w:bookmarkStart w:id="271" w:name="_Toc67900527"/>
      <w:bookmarkStart w:id="272" w:name="_Toc71276263"/>
      <w:bookmarkStart w:id="273" w:name="_Toc67303188"/>
      <w:bookmarkStart w:id="274" w:name="_Toc71273769"/>
      <w:bookmarkStart w:id="275" w:name="_Toc71377623"/>
      <w:bookmarkStart w:id="276" w:name="_Toc67054292"/>
      <w:r>
        <w:t>III</w:t>
      </w:r>
      <w:r>
        <w:fldChar w:fldCharType="end"/>
      </w:r>
      <w:r>
        <w:t xml:space="preserve">  </w:t>
      </w:r>
      <w:r>
        <w:rPr>
          <w:rFonts w:hint="eastAsia"/>
        </w:rPr>
        <w:t>室外暖通设计</w:t>
      </w:r>
      <w:bookmarkEnd w:id="267"/>
      <w:bookmarkEnd w:id="268"/>
      <w:bookmarkEnd w:id="269"/>
      <w:bookmarkEnd w:id="270"/>
      <w:bookmarkEnd w:id="271"/>
      <w:bookmarkEnd w:id="272"/>
      <w:bookmarkEnd w:id="273"/>
      <w:bookmarkEnd w:id="274"/>
      <w:bookmarkEnd w:id="275"/>
      <w:bookmarkEnd w:id="276"/>
    </w:p>
    <w:p w14:paraId="5EC2A3D9" w14:textId="77777777" w:rsidR="00597829" w:rsidRDefault="00597829" w:rsidP="00597829">
      <w:pPr>
        <w:numPr>
          <w:ilvl w:val="2"/>
          <w:numId w:val="1"/>
        </w:numPr>
      </w:pPr>
      <w:r>
        <w:rPr>
          <w:rFonts w:hint="eastAsia"/>
        </w:rPr>
        <w:lastRenderedPageBreak/>
        <w:t xml:space="preserve"> </w:t>
      </w:r>
      <w:r>
        <w:rPr>
          <w:rFonts w:hint="eastAsia"/>
        </w:rPr>
        <w:t>供暖空调冷、热源系统应根据所在气候地区选择不同的方式，宜符合以下规定：</w:t>
      </w:r>
    </w:p>
    <w:p w14:paraId="6C14AFF8"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严寒及寒冷地区，宜选择区域供暖的方式。设计供水温度不宜超过</w:t>
      </w:r>
      <w:r>
        <w:rPr>
          <w:rFonts w:cs="宋体"/>
          <w:color w:val="000000"/>
          <w:szCs w:val="28"/>
        </w:rPr>
        <w:t>85</w:t>
      </w:r>
      <w:r>
        <w:rPr>
          <w:rFonts w:cs="宋体" w:hint="eastAsia"/>
          <w:color w:val="000000"/>
          <w:szCs w:val="28"/>
        </w:rPr>
        <w:t>℃，供回水温差不宜小于</w:t>
      </w:r>
      <w:r>
        <w:rPr>
          <w:rFonts w:cs="宋体"/>
          <w:color w:val="000000"/>
          <w:szCs w:val="28"/>
        </w:rPr>
        <w:t>15</w:t>
      </w:r>
      <w:r>
        <w:rPr>
          <w:rFonts w:cs="宋体" w:hint="eastAsia"/>
          <w:color w:val="000000"/>
          <w:szCs w:val="28"/>
        </w:rPr>
        <w:t>℃；</w:t>
      </w:r>
    </w:p>
    <w:p w14:paraId="70AFABC3"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夏热冬冷地区，宜选择独立供暖方式，热源宜采用分散热源；</w:t>
      </w:r>
    </w:p>
    <w:p w14:paraId="1E5D3C9F"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3</w:t>
      </w:r>
      <w:r>
        <w:rPr>
          <w:rFonts w:cs="宋体" w:hint="eastAsia"/>
          <w:color w:val="000000"/>
          <w:szCs w:val="28"/>
        </w:rPr>
        <w:t xml:space="preserve"> </w:t>
      </w:r>
      <w:r>
        <w:rPr>
          <w:rFonts w:cs="宋体" w:hint="eastAsia"/>
          <w:color w:val="000000"/>
          <w:szCs w:val="28"/>
        </w:rPr>
        <w:t>主题公园的空调系统宜根据运营情况及所处地区用能情况选择区域供冷或独立供冷。区域供冷系统宜采用较大的供回水温差。</w:t>
      </w:r>
    </w:p>
    <w:p w14:paraId="79EB5F13" w14:textId="77777777" w:rsidR="00597829" w:rsidRDefault="00597829" w:rsidP="00597829">
      <w:pPr>
        <w:numPr>
          <w:ilvl w:val="2"/>
          <w:numId w:val="1"/>
        </w:numPr>
      </w:pPr>
      <w:r>
        <w:rPr>
          <w:rFonts w:hint="eastAsia"/>
        </w:rPr>
        <w:t xml:space="preserve"> </w:t>
      </w:r>
      <w:r>
        <w:rPr>
          <w:rFonts w:hint="eastAsia"/>
        </w:rPr>
        <w:t>采用区域冷热源时，能源中心宜靠近负荷集中区域。</w:t>
      </w:r>
    </w:p>
    <w:p w14:paraId="55AB4866" w14:textId="77777777" w:rsidR="00597829" w:rsidRDefault="00597829" w:rsidP="00597829">
      <w:pPr>
        <w:numPr>
          <w:ilvl w:val="2"/>
          <w:numId w:val="1"/>
        </w:numPr>
      </w:pPr>
      <w:r>
        <w:rPr>
          <w:rFonts w:hint="eastAsia"/>
        </w:rPr>
        <w:t xml:space="preserve"> </w:t>
      </w:r>
      <w:r>
        <w:rPr>
          <w:rFonts w:hint="eastAsia"/>
        </w:rPr>
        <w:t>燃气应由动力中心集中供给；压缩空气应由动力中心供给或由单体内的空气压缩机房分散供给。</w:t>
      </w:r>
    </w:p>
    <w:bookmarkStart w:id="277" w:name="_Toc14897"/>
    <w:bookmarkStart w:id="278" w:name="_Toc15649"/>
    <w:p w14:paraId="27054B7F" w14:textId="77777777" w:rsidR="00597829" w:rsidRDefault="00597829" w:rsidP="00597829">
      <w:pPr>
        <w:pStyle w:val="3"/>
      </w:pPr>
      <w:r>
        <w:fldChar w:fldCharType="begin"/>
      </w:r>
      <w:r>
        <w:instrText xml:space="preserve"> = 4 \* ROMAN </w:instrText>
      </w:r>
      <w:r>
        <w:fldChar w:fldCharType="separate"/>
      </w:r>
      <w:bookmarkStart w:id="279" w:name="_Toc71273770"/>
      <w:bookmarkStart w:id="280" w:name="_Toc71377624"/>
      <w:bookmarkStart w:id="281" w:name="_Toc71276264"/>
      <w:bookmarkStart w:id="282" w:name="_Toc67899353"/>
      <w:bookmarkStart w:id="283" w:name="_Toc67054293"/>
      <w:bookmarkStart w:id="284" w:name="_Toc67900528"/>
      <w:bookmarkStart w:id="285" w:name="_Toc67303189"/>
      <w:bookmarkStart w:id="286" w:name="_Toc67899606"/>
      <w:r>
        <w:t>IV</w:t>
      </w:r>
      <w:r>
        <w:fldChar w:fldCharType="end"/>
      </w:r>
      <w:r>
        <w:t xml:space="preserve">  </w:t>
      </w:r>
      <w:r>
        <w:rPr>
          <w:rFonts w:hint="eastAsia"/>
        </w:rPr>
        <w:t>室外电气设计</w:t>
      </w:r>
      <w:bookmarkEnd w:id="277"/>
      <w:bookmarkEnd w:id="278"/>
      <w:bookmarkEnd w:id="279"/>
      <w:bookmarkEnd w:id="280"/>
      <w:bookmarkEnd w:id="281"/>
      <w:bookmarkEnd w:id="282"/>
      <w:bookmarkEnd w:id="283"/>
      <w:bookmarkEnd w:id="284"/>
      <w:bookmarkEnd w:id="285"/>
      <w:bookmarkEnd w:id="286"/>
    </w:p>
    <w:p w14:paraId="112E03D5" w14:textId="77777777" w:rsidR="00597829" w:rsidRDefault="00597829" w:rsidP="00597829">
      <w:pPr>
        <w:numPr>
          <w:ilvl w:val="2"/>
          <w:numId w:val="1"/>
        </w:numPr>
      </w:pPr>
      <w:r>
        <w:rPr>
          <w:rFonts w:hint="eastAsia"/>
        </w:rPr>
        <w:t xml:space="preserve"> </w:t>
      </w:r>
      <w:r>
        <w:rPr>
          <w:rFonts w:hint="eastAsia"/>
        </w:rPr>
        <w:t>室外预装式变电站、室外柴油发电机组设置应符合以下规定：</w:t>
      </w:r>
    </w:p>
    <w:p w14:paraId="2D55BACD"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室外预装式变电站安装环境应符合现行国家标准</w:t>
      </w:r>
      <w:bookmarkStart w:id="287" w:name="_Hlk77175313"/>
      <w:r>
        <w:rPr>
          <w:rFonts w:cs="宋体" w:hint="eastAsia"/>
          <w:color w:val="000000"/>
          <w:szCs w:val="28"/>
        </w:rPr>
        <w:t>《电力变压器</w:t>
      </w:r>
      <w:r>
        <w:rPr>
          <w:rFonts w:cs="宋体"/>
          <w:color w:val="000000"/>
          <w:szCs w:val="28"/>
        </w:rPr>
        <w:t xml:space="preserve"> </w:t>
      </w:r>
      <w:r>
        <w:rPr>
          <w:rFonts w:cs="宋体" w:hint="eastAsia"/>
          <w:color w:val="000000"/>
          <w:szCs w:val="28"/>
        </w:rPr>
        <w:t>第</w:t>
      </w:r>
      <w:r>
        <w:rPr>
          <w:rFonts w:cs="宋体"/>
          <w:color w:val="000000"/>
          <w:szCs w:val="28"/>
        </w:rPr>
        <w:t>1</w:t>
      </w:r>
      <w:r>
        <w:rPr>
          <w:rFonts w:cs="宋体" w:hint="eastAsia"/>
          <w:color w:val="000000"/>
          <w:szCs w:val="28"/>
        </w:rPr>
        <w:t>部分：总则》</w:t>
      </w:r>
      <w:r>
        <w:rPr>
          <w:rFonts w:cs="宋体"/>
          <w:color w:val="000000"/>
          <w:szCs w:val="28"/>
        </w:rPr>
        <w:t>GB 1094.1</w:t>
      </w:r>
      <w:bookmarkEnd w:id="287"/>
      <w:r>
        <w:rPr>
          <w:rFonts w:cs="宋体" w:hint="eastAsia"/>
          <w:color w:val="000000"/>
          <w:szCs w:val="28"/>
        </w:rPr>
        <w:t>和</w:t>
      </w:r>
      <w:bookmarkStart w:id="288" w:name="_Hlk77175377"/>
      <w:r>
        <w:rPr>
          <w:rFonts w:cs="宋体" w:hint="eastAsia"/>
          <w:color w:val="000000"/>
          <w:szCs w:val="28"/>
        </w:rPr>
        <w:t>《高压低压预装式变电站》</w:t>
      </w:r>
      <w:r>
        <w:rPr>
          <w:rFonts w:cs="宋体" w:hint="eastAsia"/>
          <w:color w:val="000000"/>
          <w:szCs w:val="28"/>
        </w:rPr>
        <w:t>GB/T 17467</w:t>
      </w:r>
      <w:bookmarkEnd w:id="288"/>
      <w:r>
        <w:rPr>
          <w:rFonts w:cs="宋体" w:hint="eastAsia"/>
          <w:color w:val="000000"/>
          <w:szCs w:val="28"/>
        </w:rPr>
        <w:t>的有关规定；</w:t>
      </w:r>
    </w:p>
    <w:p w14:paraId="4CEC1BB2"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室外预装式变电站宜接近负荷中心及电源侧设置，并应便于高低压电缆管线的进出，设备运输安装方便；</w:t>
      </w:r>
    </w:p>
    <w:p w14:paraId="18EF519C" w14:textId="77777777" w:rsidR="00597829" w:rsidRDefault="00597829" w:rsidP="00597829">
      <w:pPr>
        <w:autoSpaceDE/>
        <w:autoSpaceDN/>
        <w:adjustRightInd/>
        <w:ind w:firstLineChars="150" w:firstLine="420"/>
        <w:jc w:val="both"/>
        <w:rPr>
          <w:rFonts w:cs="宋体"/>
          <w:color w:val="000000"/>
          <w:szCs w:val="28"/>
        </w:rPr>
      </w:pPr>
      <w:r>
        <w:rPr>
          <w:rFonts w:cs="宋体" w:hint="eastAsia"/>
          <w:color w:val="000000"/>
          <w:szCs w:val="28"/>
        </w:rPr>
        <w:t>3</w:t>
      </w:r>
      <w:r>
        <w:rPr>
          <w:rFonts w:cs="宋体" w:hint="eastAsia"/>
          <w:color w:val="000000"/>
          <w:szCs w:val="28"/>
        </w:rPr>
        <w:t>应避开具有火灾、爆炸、化学腐蚀及剧烈振动等潜在危险的环境，通风应良好；</w:t>
      </w:r>
    </w:p>
    <w:p w14:paraId="301A8E43" w14:textId="77777777" w:rsidR="00597829" w:rsidRDefault="00597829" w:rsidP="00597829">
      <w:pPr>
        <w:autoSpaceDE/>
        <w:autoSpaceDN/>
        <w:adjustRightInd/>
        <w:ind w:firstLineChars="150" w:firstLine="420"/>
        <w:jc w:val="both"/>
        <w:rPr>
          <w:rFonts w:cs="宋体"/>
          <w:color w:val="000000"/>
          <w:szCs w:val="28"/>
        </w:rPr>
      </w:pPr>
      <w:r>
        <w:rPr>
          <w:rFonts w:cs="宋体" w:hint="eastAsia"/>
          <w:color w:val="000000"/>
          <w:szCs w:val="28"/>
        </w:rPr>
        <w:t xml:space="preserve">4 </w:t>
      </w:r>
      <w:r>
        <w:rPr>
          <w:rFonts w:cs="宋体" w:hint="eastAsia"/>
          <w:color w:val="000000"/>
          <w:szCs w:val="28"/>
        </w:rPr>
        <w:t>应设置在不易积水处。当设置在地势低洼处，应抬高基础并应采取防水、排水设施；设置地点四周应留有足够的维护空间，并应避让地</w:t>
      </w:r>
      <w:r>
        <w:rPr>
          <w:rFonts w:cs="宋体" w:hint="eastAsia"/>
          <w:color w:val="000000"/>
          <w:szCs w:val="28"/>
        </w:rPr>
        <w:lastRenderedPageBreak/>
        <w:t>下设施；</w:t>
      </w:r>
    </w:p>
    <w:p w14:paraId="05D069D9" w14:textId="77777777" w:rsidR="00597829" w:rsidRDefault="00597829" w:rsidP="00597829">
      <w:pPr>
        <w:autoSpaceDE/>
        <w:autoSpaceDN/>
        <w:adjustRightInd/>
        <w:ind w:firstLineChars="150" w:firstLine="420"/>
        <w:jc w:val="both"/>
        <w:rPr>
          <w:rFonts w:cs="宋体"/>
          <w:color w:val="000000"/>
          <w:szCs w:val="28"/>
        </w:rPr>
      </w:pPr>
      <w:r>
        <w:rPr>
          <w:rFonts w:cs="宋体" w:hint="eastAsia"/>
          <w:color w:val="000000"/>
          <w:szCs w:val="28"/>
        </w:rPr>
        <w:t>5</w:t>
      </w:r>
      <w:r>
        <w:rPr>
          <w:rFonts w:cs="宋体"/>
          <w:color w:val="000000"/>
          <w:szCs w:val="28"/>
        </w:rPr>
        <w:t xml:space="preserve"> </w:t>
      </w:r>
      <w:r>
        <w:rPr>
          <w:rFonts w:cs="宋体" w:hint="eastAsia"/>
          <w:color w:val="000000"/>
          <w:szCs w:val="28"/>
        </w:rPr>
        <w:t>有室外柴油发电机组接入需求的变配电所及室外预装式变电站，应预留机组停放位置和进出管线通道。</w:t>
      </w:r>
    </w:p>
    <w:p w14:paraId="27796494" w14:textId="77777777" w:rsidR="00597829" w:rsidRDefault="00597829" w:rsidP="00597829">
      <w:pPr>
        <w:numPr>
          <w:ilvl w:val="2"/>
          <w:numId w:val="1"/>
        </w:numPr>
        <w:rPr>
          <w:rFonts w:cs="宋体"/>
          <w:color w:val="000000"/>
          <w:szCs w:val="28"/>
        </w:rPr>
      </w:pPr>
      <w:r>
        <w:rPr>
          <w:rFonts w:hint="eastAsia"/>
        </w:rPr>
        <w:t xml:space="preserve"> </w:t>
      </w:r>
      <w:r>
        <w:rPr>
          <w:rFonts w:hint="eastAsia"/>
        </w:rPr>
        <w:t>电力设施设计应符合现行国家标准</w:t>
      </w:r>
      <w:bookmarkStart w:id="289" w:name="_Hlk77175398"/>
      <w:r>
        <w:rPr>
          <w:rFonts w:hint="eastAsia"/>
        </w:rPr>
        <w:t>《</w:t>
      </w:r>
      <w:r>
        <w:rPr>
          <w:rFonts w:hint="eastAsia"/>
        </w:rPr>
        <w:t>20kV</w:t>
      </w:r>
      <w:r>
        <w:rPr>
          <w:rFonts w:hint="eastAsia"/>
        </w:rPr>
        <w:t>及以下变电所设计规范》</w:t>
      </w:r>
      <w:r>
        <w:rPr>
          <w:rFonts w:hint="eastAsia"/>
        </w:rPr>
        <w:t>GB 50053</w:t>
      </w:r>
      <w:r>
        <w:rPr>
          <w:rFonts w:hint="eastAsia"/>
        </w:rPr>
        <w:t>、《供配电系统设计规范》</w:t>
      </w:r>
      <w:r>
        <w:rPr>
          <w:rFonts w:hint="eastAsia"/>
        </w:rPr>
        <w:t>GB 50052</w:t>
      </w:r>
      <w:r>
        <w:rPr>
          <w:rFonts w:hint="eastAsia"/>
        </w:rPr>
        <w:t>、《低压配电设计规范》</w:t>
      </w:r>
      <w:r>
        <w:rPr>
          <w:rFonts w:hint="eastAsia"/>
        </w:rPr>
        <w:t>GB 50054</w:t>
      </w:r>
      <w:r>
        <w:rPr>
          <w:rFonts w:hint="eastAsia"/>
        </w:rPr>
        <w:t>及《电力设施抗震设计规范》</w:t>
      </w:r>
      <w:r>
        <w:rPr>
          <w:rFonts w:hint="eastAsia"/>
        </w:rPr>
        <w:t>GB 50260</w:t>
      </w:r>
      <w:bookmarkEnd w:id="289"/>
      <w:r>
        <w:rPr>
          <w:rFonts w:hint="eastAsia"/>
        </w:rPr>
        <w:t>的规定。</w:t>
      </w:r>
    </w:p>
    <w:p w14:paraId="771444D3" w14:textId="77777777" w:rsidR="00597829" w:rsidRDefault="00597829" w:rsidP="00597829">
      <w:pPr>
        <w:numPr>
          <w:ilvl w:val="2"/>
          <w:numId w:val="1"/>
        </w:numPr>
      </w:pPr>
      <w:r>
        <w:rPr>
          <w:rFonts w:hint="eastAsia"/>
        </w:rPr>
        <w:t xml:space="preserve"> </w:t>
      </w:r>
      <w:r>
        <w:rPr>
          <w:rFonts w:hint="eastAsia"/>
        </w:rPr>
        <w:t>室外智能化系统设计应符合以下规定：</w:t>
      </w:r>
    </w:p>
    <w:p w14:paraId="5FA1424B"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智能化系统机房宜设于易于管理、操作、维护的位置，应按智能化设施的机房设计等级及设备的工艺要求进行设计。当各智能化子系统集中设置在智能化总控室内时，各子系统应有独立工作区；</w:t>
      </w:r>
    </w:p>
    <w:p w14:paraId="487929F6"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主题公园的网络系统设计应满足园区内各系统之间、系统和设备之间的数据交换，以及主题公园内部和外部数据交互的需要；</w:t>
      </w:r>
    </w:p>
    <w:p w14:paraId="6B4B9FBA"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主题公园内应有无线网络信号覆盖；</w:t>
      </w:r>
    </w:p>
    <w:p w14:paraId="4F3B88D9"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安全防范系统宜包括视频监控系统、周界防范系统、紧急求助报警系统。主题公园的主入口、干道、电梯、室内项目出入口等重要场所，应安装监控摄像机，信号线的传输距离要求应符合国家相关标准规定；</w:t>
      </w:r>
    </w:p>
    <w:p w14:paraId="39FDC46D"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音视频系统应集成背景音乐广播、公共广播、应急广播等功能。宜在建筑物周边、广场、道路两侧、室内公共区设置背景音乐。背景音乐宜与消防广播共用，当发生火灾时，应强制切除背景音乐，投入火灾应急广播；</w:t>
      </w:r>
    </w:p>
    <w:p w14:paraId="57654A09"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照明亮化系统主机应放置在机房内，照明亮化系统应具有监测功</w:t>
      </w:r>
      <w:r>
        <w:rPr>
          <w:rFonts w:cs="宋体" w:hint="eastAsia"/>
          <w:color w:val="000000"/>
          <w:szCs w:val="28"/>
        </w:rPr>
        <w:lastRenderedPageBreak/>
        <w:t>能、故障报警功能、日志功能、回路编组功能、运行操作功能、场景模式功能。建筑物外墙、</w:t>
      </w:r>
      <w:r>
        <w:rPr>
          <w:rFonts w:cs="宋体"/>
          <w:color w:val="000000"/>
          <w:szCs w:val="28"/>
        </w:rPr>
        <w:t>室外游乐</w:t>
      </w:r>
      <w:r>
        <w:rPr>
          <w:rFonts w:cs="宋体" w:hint="eastAsia"/>
          <w:color w:val="000000"/>
          <w:szCs w:val="28"/>
        </w:rPr>
        <w:t>设施</w:t>
      </w:r>
      <w:r>
        <w:rPr>
          <w:rFonts w:cs="宋体"/>
          <w:color w:val="000000"/>
          <w:szCs w:val="28"/>
        </w:rPr>
        <w:t>宜</w:t>
      </w:r>
      <w:r>
        <w:rPr>
          <w:rFonts w:cs="宋体" w:hint="eastAsia"/>
          <w:color w:val="000000"/>
          <w:szCs w:val="28"/>
        </w:rPr>
        <w:t>设置夜景照明效果，室外公共区、地下停车场应</w:t>
      </w:r>
      <w:r>
        <w:rPr>
          <w:rFonts w:cs="宋体"/>
          <w:color w:val="000000"/>
          <w:szCs w:val="28"/>
        </w:rPr>
        <w:t>设置照明系统</w:t>
      </w:r>
      <w:r>
        <w:rPr>
          <w:rFonts w:cs="宋体" w:hint="eastAsia"/>
          <w:color w:val="000000"/>
          <w:szCs w:val="28"/>
        </w:rPr>
        <w:t>。照明控制模块</w:t>
      </w:r>
      <w:r>
        <w:rPr>
          <w:rFonts w:cs="宋体"/>
          <w:color w:val="000000"/>
          <w:szCs w:val="28"/>
        </w:rPr>
        <w:t>宜</w:t>
      </w:r>
      <w:r>
        <w:rPr>
          <w:rFonts w:cs="宋体" w:hint="eastAsia"/>
          <w:color w:val="000000"/>
          <w:szCs w:val="28"/>
        </w:rPr>
        <w:t>安装在配电箱内；</w:t>
      </w:r>
    </w:p>
    <w:p w14:paraId="63D61D33"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7 </w:t>
      </w:r>
      <w:r>
        <w:rPr>
          <w:rFonts w:cs="宋体" w:hint="eastAsia"/>
          <w:color w:val="000000"/>
          <w:szCs w:val="28"/>
        </w:rPr>
        <w:t>宜设置智能导览系统，并能与智能管理平台连接。其功能设计应满足公园的整体要求，主机应放置在弱电机房内。导览显示屏宜设置在公园主入口、交叉路口等区域；</w:t>
      </w:r>
      <w:r>
        <w:rPr>
          <w:rFonts w:cs="宋体"/>
          <w:color w:val="000000"/>
          <w:szCs w:val="28"/>
        </w:rPr>
        <w:t xml:space="preserve"> </w:t>
      </w:r>
    </w:p>
    <w:p w14:paraId="282B16E1"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8 </w:t>
      </w:r>
      <w:r>
        <w:rPr>
          <w:rFonts w:cs="宋体" w:hint="eastAsia"/>
          <w:color w:val="000000"/>
          <w:szCs w:val="28"/>
        </w:rPr>
        <w:t>宜设置停车场管理系统；</w:t>
      </w:r>
    </w:p>
    <w:p w14:paraId="1819780D"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9 </w:t>
      </w:r>
      <w:r>
        <w:rPr>
          <w:rFonts w:cs="宋体" w:hint="eastAsia"/>
          <w:color w:val="000000"/>
          <w:szCs w:val="28"/>
        </w:rPr>
        <w:t>火灾自动报警系统，中型及以上宜设置控制中心报警系统或集中报警系统，小型宜设置集中报警系统。设计应符合现行国家标准</w:t>
      </w:r>
      <w:bookmarkStart w:id="290" w:name="_Hlk77175474"/>
      <w:r>
        <w:rPr>
          <w:rFonts w:cs="宋体" w:hint="eastAsia"/>
          <w:color w:val="000000"/>
          <w:szCs w:val="28"/>
        </w:rPr>
        <w:t>《火灾自动报警系统设计规范》</w:t>
      </w:r>
      <w:r>
        <w:rPr>
          <w:rFonts w:cs="宋体"/>
          <w:color w:val="000000"/>
          <w:szCs w:val="28"/>
        </w:rPr>
        <w:t>GB 50116</w:t>
      </w:r>
      <w:bookmarkEnd w:id="290"/>
      <w:r>
        <w:rPr>
          <w:rFonts w:cs="宋体" w:hint="eastAsia"/>
          <w:color w:val="000000"/>
          <w:szCs w:val="28"/>
        </w:rPr>
        <w:t>的规定。消防水泵、防烟和排烟风机的控制设备，除应采用总线联动控制方式外，还应在消防控制室设置手动直接控制装置，消防联动控制线应采用耐火铜芯电线电缆，当联动控制设备与消防控制室距离较远时，手动控制线可以采用专用光纤。</w:t>
      </w:r>
    </w:p>
    <w:p w14:paraId="241F5B0C" w14:textId="77777777" w:rsidR="00597829" w:rsidRDefault="00597829" w:rsidP="00597829">
      <w:pPr>
        <w:numPr>
          <w:ilvl w:val="2"/>
          <w:numId w:val="1"/>
        </w:numPr>
      </w:pPr>
      <w:r>
        <w:rPr>
          <w:rFonts w:hint="eastAsia"/>
        </w:rPr>
        <w:t xml:space="preserve"> </w:t>
      </w:r>
      <w:r>
        <w:rPr>
          <w:rFonts w:hint="eastAsia"/>
        </w:rPr>
        <w:t>室外电气设备安装应符合以下规定：</w:t>
      </w:r>
    </w:p>
    <w:p w14:paraId="61F4AA68"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电气设备和元器件的安装及导线敷设等，应符合国家有关电气装置安装工程施工及验收标准的规定；</w:t>
      </w:r>
    </w:p>
    <w:p w14:paraId="023A49D4"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游乐设施的操作按钮和控制手柄等应具备明显标志，按钮、信号灯等颜色标识应符合</w:t>
      </w:r>
      <w:bookmarkStart w:id="291" w:name="_Hlk77175528"/>
      <w:r>
        <w:rPr>
          <w:rFonts w:cs="宋体" w:hint="eastAsia"/>
          <w:color w:val="000000"/>
          <w:szCs w:val="28"/>
        </w:rPr>
        <w:t>现行国家标准《机械电气安全</w:t>
      </w:r>
      <w:r>
        <w:rPr>
          <w:rFonts w:cs="宋体"/>
          <w:color w:val="000000"/>
          <w:szCs w:val="28"/>
        </w:rPr>
        <w:t xml:space="preserve"> </w:t>
      </w:r>
      <w:r>
        <w:rPr>
          <w:rFonts w:cs="宋体" w:hint="eastAsia"/>
          <w:color w:val="000000"/>
          <w:szCs w:val="28"/>
        </w:rPr>
        <w:t>机械电气设备</w:t>
      </w:r>
      <w:r>
        <w:rPr>
          <w:rFonts w:cs="宋体"/>
          <w:color w:val="000000"/>
          <w:szCs w:val="28"/>
        </w:rPr>
        <w:t xml:space="preserve"> </w:t>
      </w:r>
      <w:r>
        <w:rPr>
          <w:rFonts w:cs="宋体" w:hint="eastAsia"/>
          <w:color w:val="000000"/>
          <w:szCs w:val="28"/>
        </w:rPr>
        <w:t>第</w:t>
      </w:r>
      <w:r>
        <w:rPr>
          <w:rFonts w:cs="宋体"/>
          <w:color w:val="000000"/>
          <w:szCs w:val="28"/>
        </w:rPr>
        <w:t>1</w:t>
      </w:r>
      <w:r>
        <w:rPr>
          <w:rFonts w:cs="宋体" w:hint="eastAsia"/>
          <w:color w:val="000000"/>
          <w:szCs w:val="28"/>
        </w:rPr>
        <w:t>部分：通用技术条件》</w:t>
      </w:r>
      <w:r>
        <w:rPr>
          <w:rFonts w:cs="宋体"/>
          <w:color w:val="000000"/>
          <w:szCs w:val="28"/>
        </w:rPr>
        <w:t>GB</w:t>
      </w:r>
      <w:r>
        <w:rPr>
          <w:rFonts w:cs="宋体" w:hint="eastAsia"/>
          <w:color w:val="000000"/>
          <w:szCs w:val="28"/>
        </w:rPr>
        <w:t>/T</w:t>
      </w:r>
      <w:r>
        <w:rPr>
          <w:rFonts w:cs="宋体"/>
          <w:color w:val="000000"/>
          <w:szCs w:val="28"/>
        </w:rPr>
        <w:t xml:space="preserve"> 5226.1</w:t>
      </w:r>
      <w:bookmarkEnd w:id="291"/>
      <w:r>
        <w:rPr>
          <w:rFonts w:cs="宋体" w:hint="eastAsia"/>
          <w:color w:val="000000"/>
          <w:szCs w:val="28"/>
        </w:rPr>
        <w:t>的规定；</w:t>
      </w:r>
    </w:p>
    <w:p w14:paraId="112EE8AA"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设置在航线内的建构筑物、游乐设施顶部应根据现行相关标准设置航空障碍标识；</w:t>
      </w:r>
    </w:p>
    <w:p w14:paraId="4FA08066" w14:textId="77777777" w:rsidR="00597829" w:rsidRDefault="00597829" w:rsidP="00597829">
      <w:pPr>
        <w:autoSpaceDN/>
        <w:adjustRightInd/>
        <w:ind w:firstLineChars="150" w:firstLine="420"/>
        <w:jc w:val="both"/>
        <w:rPr>
          <w:rFonts w:cs="宋体"/>
          <w:color w:val="000000"/>
          <w:szCs w:val="28"/>
        </w:rPr>
      </w:pPr>
      <w:r>
        <w:rPr>
          <w:rFonts w:cs="宋体"/>
          <w:color w:val="000000"/>
          <w:szCs w:val="28"/>
        </w:rPr>
        <w:lastRenderedPageBreak/>
        <w:t xml:space="preserve">4 </w:t>
      </w:r>
      <w:r>
        <w:rPr>
          <w:rFonts w:cs="宋体" w:hint="eastAsia"/>
          <w:color w:val="000000"/>
          <w:szCs w:val="28"/>
        </w:rPr>
        <w:t>安装灯具外壳防火等级不低于</w:t>
      </w:r>
      <w:r>
        <w:rPr>
          <w:rFonts w:cs="宋体"/>
          <w:color w:val="000000"/>
          <w:szCs w:val="28"/>
        </w:rPr>
        <w:t>IP54</w:t>
      </w:r>
      <w:r>
        <w:rPr>
          <w:rFonts w:cs="宋体" w:hint="eastAsia"/>
          <w:color w:val="000000"/>
          <w:szCs w:val="28"/>
        </w:rPr>
        <w:t>；埋地灯具外壳防护等级不应低于</w:t>
      </w:r>
      <w:r>
        <w:rPr>
          <w:rFonts w:cs="宋体"/>
          <w:color w:val="000000"/>
          <w:szCs w:val="28"/>
        </w:rPr>
        <w:t>IP67</w:t>
      </w:r>
      <w:r>
        <w:rPr>
          <w:rFonts w:cs="宋体" w:hint="eastAsia"/>
          <w:color w:val="000000"/>
          <w:szCs w:val="28"/>
        </w:rPr>
        <w:t>；水下灯具外壳防护等级不应低于</w:t>
      </w:r>
      <w:r>
        <w:rPr>
          <w:rFonts w:cs="宋体"/>
          <w:color w:val="000000"/>
          <w:szCs w:val="28"/>
        </w:rPr>
        <w:t>IP68</w:t>
      </w:r>
      <w:r>
        <w:rPr>
          <w:rFonts w:cs="宋体" w:hint="eastAsia"/>
          <w:color w:val="000000"/>
          <w:szCs w:val="28"/>
        </w:rPr>
        <w:t>；室外灯具的接线盒防护等级不应低于</w:t>
      </w:r>
      <w:r>
        <w:rPr>
          <w:rFonts w:cs="宋体"/>
          <w:color w:val="000000"/>
          <w:szCs w:val="28"/>
        </w:rPr>
        <w:t>IP54</w:t>
      </w:r>
      <w:r>
        <w:rPr>
          <w:rFonts w:cs="宋体" w:hint="eastAsia"/>
          <w:color w:val="000000"/>
          <w:szCs w:val="28"/>
        </w:rPr>
        <w:t>；</w:t>
      </w:r>
    </w:p>
    <w:p w14:paraId="5B6AB433"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室外配电箱应选用防雨型并加锁，配电箱不宜设在低洼易积水处，箱底距地不宜小于</w:t>
      </w:r>
      <w:r>
        <w:rPr>
          <w:rFonts w:cs="宋体"/>
          <w:color w:val="000000"/>
          <w:szCs w:val="28"/>
        </w:rPr>
        <w:t>200mm</w:t>
      </w:r>
      <w:r>
        <w:rPr>
          <w:rFonts w:cs="宋体" w:hint="eastAsia"/>
          <w:color w:val="000000"/>
          <w:szCs w:val="28"/>
        </w:rPr>
        <w:t>。</w:t>
      </w:r>
    </w:p>
    <w:p w14:paraId="278FFEFE" w14:textId="77777777" w:rsidR="00597829" w:rsidRDefault="00597829" w:rsidP="00597829">
      <w:pPr>
        <w:numPr>
          <w:ilvl w:val="2"/>
          <w:numId w:val="1"/>
        </w:numPr>
      </w:pPr>
      <w:r>
        <w:rPr>
          <w:rFonts w:hint="eastAsia"/>
        </w:rPr>
        <w:t xml:space="preserve"> </w:t>
      </w:r>
      <w:r>
        <w:rPr>
          <w:rFonts w:hint="eastAsia"/>
        </w:rPr>
        <w:t>室外电气设备的安全防护应符合以下规定：</w:t>
      </w:r>
    </w:p>
    <w:p w14:paraId="5A36106B"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供配电系统的接地形式，应根据建筑物特点、所处地区条件，宜采用</w:t>
      </w:r>
      <w:r>
        <w:rPr>
          <w:rFonts w:cs="宋体"/>
          <w:color w:val="000000"/>
          <w:szCs w:val="28"/>
        </w:rPr>
        <w:t>TN-S</w:t>
      </w:r>
      <w:r>
        <w:rPr>
          <w:rFonts w:cs="宋体" w:hint="eastAsia"/>
          <w:color w:val="000000"/>
          <w:szCs w:val="28"/>
        </w:rPr>
        <w:t>系统、</w:t>
      </w:r>
      <w:r>
        <w:rPr>
          <w:rFonts w:cs="宋体"/>
          <w:color w:val="000000"/>
          <w:szCs w:val="28"/>
        </w:rPr>
        <w:t>TN-C-S</w:t>
      </w:r>
      <w:r>
        <w:rPr>
          <w:rFonts w:cs="宋体" w:hint="eastAsia"/>
          <w:color w:val="000000"/>
          <w:szCs w:val="28"/>
        </w:rPr>
        <w:t>系统形式；</w:t>
      </w:r>
    </w:p>
    <w:p w14:paraId="6720B0E9"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安装在喷水池、喷泉、戏水池等游客可能接触的场所的电气设备以及使用非安全电压的装饰照明设备，应设置安全防护；</w:t>
      </w:r>
    </w:p>
    <w:p w14:paraId="6C2FC4E4" w14:textId="77777777" w:rsidR="00597829" w:rsidRDefault="00597829" w:rsidP="00597829">
      <w:pPr>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安装于室外的景观照明中距建筑物外墙</w:t>
      </w:r>
      <w:r>
        <w:rPr>
          <w:rFonts w:cs="宋体"/>
          <w:color w:val="000000"/>
          <w:szCs w:val="28"/>
        </w:rPr>
        <w:t>20m</w:t>
      </w:r>
      <w:r>
        <w:rPr>
          <w:rFonts w:cs="宋体" w:hint="eastAsia"/>
          <w:color w:val="000000"/>
          <w:szCs w:val="28"/>
        </w:rPr>
        <w:t>以内的设施，应与室内系统的接地形式一致，距建筑物外墙大于</w:t>
      </w:r>
      <w:r>
        <w:rPr>
          <w:rFonts w:cs="宋体"/>
          <w:color w:val="000000"/>
          <w:szCs w:val="28"/>
        </w:rPr>
        <w:t>20m</w:t>
      </w:r>
      <w:r>
        <w:rPr>
          <w:rFonts w:cs="宋体" w:hint="eastAsia"/>
          <w:color w:val="000000"/>
          <w:szCs w:val="28"/>
        </w:rPr>
        <w:t>宜采用</w:t>
      </w:r>
      <w:r>
        <w:rPr>
          <w:rFonts w:cs="宋体"/>
          <w:color w:val="000000"/>
          <w:szCs w:val="28"/>
        </w:rPr>
        <w:t>TT</w:t>
      </w:r>
      <w:r>
        <w:rPr>
          <w:rFonts w:cs="宋体" w:hint="eastAsia"/>
          <w:color w:val="000000"/>
          <w:szCs w:val="28"/>
        </w:rPr>
        <w:t>接地形式。室外分支线路应装设剩余电流动作保护器；</w:t>
      </w:r>
    </w:p>
    <w:p w14:paraId="7FA14E65" w14:textId="77777777" w:rsidR="00597829" w:rsidRDefault="00597829" w:rsidP="00597829">
      <w:pPr>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游乐设施区域内游客容易接触部位（高度小于</w:t>
      </w:r>
      <w:r>
        <w:rPr>
          <w:rFonts w:cs="宋体"/>
          <w:color w:val="000000"/>
          <w:szCs w:val="28"/>
        </w:rPr>
        <w:t>2.5m</w:t>
      </w:r>
      <w:r>
        <w:rPr>
          <w:rFonts w:cs="宋体" w:hint="eastAsia"/>
          <w:color w:val="000000"/>
          <w:szCs w:val="28"/>
        </w:rPr>
        <w:t>或距离小于</w:t>
      </w:r>
      <w:r>
        <w:rPr>
          <w:rFonts w:cs="宋体"/>
          <w:color w:val="000000"/>
          <w:szCs w:val="28"/>
        </w:rPr>
        <w:t>500mm</w:t>
      </w:r>
      <w:r>
        <w:rPr>
          <w:rFonts w:cs="宋体" w:hint="eastAsia"/>
          <w:color w:val="000000"/>
          <w:szCs w:val="28"/>
        </w:rPr>
        <w:t>范围内）的装饰照明电压应采用不大于</w:t>
      </w:r>
      <w:r>
        <w:rPr>
          <w:rFonts w:cs="宋体"/>
          <w:color w:val="000000"/>
          <w:szCs w:val="28"/>
        </w:rPr>
        <w:t>50V</w:t>
      </w:r>
      <w:r>
        <w:rPr>
          <w:rFonts w:cs="宋体" w:hint="eastAsia"/>
          <w:color w:val="000000"/>
          <w:szCs w:val="28"/>
        </w:rPr>
        <w:t>的安全电压；</w:t>
      </w:r>
    </w:p>
    <w:p w14:paraId="6A49645C"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轨道带电在地面行驶的游乐设施，轨道电压不大于</w:t>
      </w:r>
      <w:r>
        <w:rPr>
          <w:rFonts w:cs="宋体"/>
          <w:color w:val="000000"/>
          <w:szCs w:val="28"/>
        </w:rPr>
        <w:t>50V</w:t>
      </w:r>
      <w:r>
        <w:rPr>
          <w:rFonts w:cs="宋体" w:hint="eastAsia"/>
          <w:color w:val="000000"/>
          <w:szCs w:val="28"/>
        </w:rPr>
        <w:t>。架空行驶的游乐设施，滑触线高度低于</w:t>
      </w:r>
      <w:r>
        <w:rPr>
          <w:rFonts w:cs="宋体"/>
          <w:color w:val="000000"/>
          <w:szCs w:val="28"/>
        </w:rPr>
        <w:t>2.5m</w:t>
      </w:r>
      <w:r>
        <w:rPr>
          <w:rFonts w:cs="宋体" w:hint="eastAsia"/>
          <w:color w:val="000000"/>
          <w:szCs w:val="28"/>
        </w:rPr>
        <w:t>处应设置安全栅栏和安全标识；</w:t>
      </w:r>
    </w:p>
    <w:p w14:paraId="1C9C1E60"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为临时用电服务的供电设施应设置安全防护；</w:t>
      </w:r>
    </w:p>
    <w:p w14:paraId="2C461381" w14:textId="77777777" w:rsidR="00597829" w:rsidRDefault="00597829" w:rsidP="00597829">
      <w:pPr>
        <w:autoSpaceDE/>
        <w:autoSpaceDN/>
        <w:adjustRightInd/>
        <w:ind w:firstLineChars="150" w:firstLine="420"/>
        <w:jc w:val="both"/>
        <w:rPr>
          <w:rFonts w:cs="宋体"/>
          <w:color w:val="000000"/>
          <w:szCs w:val="28"/>
        </w:rPr>
      </w:pPr>
      <w:r>
        <w:rPr>
          <w:rFonts w:cs="宋体"/>
          <w:color w:val="000000"/>
          <w:szCs w:val="28"/>
        </w:rPr>
        <w:t xml:space="preserve">7 </w:t>
      </w:r>
      <w:r>
        <w:rPr>
          <w:rFonts w:cs="宋体" w:hint="eastAsia"/>
          <w:color w:val="000000"/>
          <w:szCs w:val="28"/>
        </w:rPr>
        <w:t>室外摄像机立杆、扬声器安装立杆、灯杆以及外露金属栏杆等应做好防雷接地系统。</w:t>
      </w:r>
    </w:p>
    <w:p w14:paraId="17671269" w14:textId="77777777" w:rsidR="00597829" w:rsidRDefault="00597829" w:rsidP="00597829">
      <w:pPr>
        <w:numPr>
          <w:ilvl w:val="2"/>
          <w:numId w:val="1"/>
        </w:numPr>
      </w:pPr>
      <w:r>
        <w:rPr>
          <w:rFonts w:hint="eastAsia"/>
        </w:rPr>
        <w:t xml:space="preserve"> </w:t>
      </w:r>
      <w:r>
        <w:rPr>
          <w:rFonts w:hint="eastAsia"/>
        </w:rPr>
        <w:t>室外管线敷设应符合以下规定：</w:t>
      </w:r>
    </w:p>
    <w:p w14:paraId="6839F1C0" w14:textId="77777777" w:rsidR="00597829" w:rsidRDefault="00597829" w:rsidP="00597829">
      <w:pPr>
        <w:pStyle w:val="211"/>
        <w:ind w:leftChars="0" w:left="0" w:rightChars="0" w:right="0" w:firstLineChars="150" w:firstLine="420"/>
        <w:rPr>
          <w:rFonts w:cs="宋体"/>
          <w:color w:val="000000"/>
          <w:szCs w:val="28"/>
        </w:rPr>
      </w:pPr>
      <w:r>
        <w:rPr>
          <w:rFonts w:cs="宋体"/>
          <w:color w:val="000000"/>
          <w:szCs w:val="28"/>
        </w:rPr>
        <w:lastRenderedPageBreak/>
        <w:t xml:space="preserve">1 </w:t>
      </w:r>
      <w:r>
        <w:rPr>
          <w:rFonts w:cs="宋体" w:hint="eastAsia"/>
          <w:color w:val="000000"/>
          <w:szCs w:val="28"/>
        </w:rPr>
        <w:t>敷设电缆前应检查电缆是否有机械损伤；</w:t>
      </w:r>
    </w:p>
    <w:p w14:paraId="11FC4804" w14:textId="77777777" w:rsidR="00597829" w:rsidRDefault="00597829" w:rsidP="00597829">
      <w:pPr>
        <w:pStyle w:val="211"/>
        <w:ind w:leftChars="0" w:left="0" w:rightChars="0" w:right="0" w:firstLineChars="150" w:firstLine="420"/>
        <w:rPr>
          <w:rFonts w:cs="宋体"/>
          <w:color w:val="000000"/>
          <w:szCs w:val="28"/>
        </w:rPr>
      </w:pPr>
      <w:r>
        <w:rPr>
          <w:rFonts w:cs="宋体"/>
          <w:color w:val="000000"/>
          <w:szCs w:val="28"/>
        </w:rPr>
        <w:t xml:space="preserve">2 </w:t>
      </w:r>
      <w:r>
        <w:rPr>
          <w:rFonts w:cs="宋体" w:hint="eastAsia"/>
          <w:color w:val="000000"/>
          <w:szCs w:val="28"/>
        </w:rPr>
        <w:t>敷设的全部路径应符合所使用的电缆允许弯曲半径规定；</w:t>
      </w:r>
    </w:p>
    <w:p w14:paraId="16637F32" w14:textId="77777777" w:rsidR="00597829" w:rsidRDefault="00597829" w:rsidP="00597829">
      <w:pPr>
        <w:pStyle w:val="211"/>
        <w:ind w:leftChars="0" w:left="0" w:rightChars="0" w:right="0" w:firstLineChars="150" w:firstLine="420"/>
        <w:jc w:val="both"/>
        <w:rPr>
          <w:rFonts w:cs="宋体"/>
          <w:color w:val="000000"/>
          <w:szCs w:val="28"/>
        </w:rPr>
      </w:pPr>
      <w:r>
        <w:rPr>
          <w:rFonts w:cs="宋体"/>
          <w:color w:val="000000"/>
          <w:szCs w:val="28"/>
        </w:rPr>
        <w:t xml:space="preserve">3 </w:t>
      </w:r>
      <w:r>
        <w:rPr>
          <w:rFonts w:cs="宋体" w:hint="eastAsia"/>
          <w:color w:val="000000"/>
          <w:szCs w:val="28"/>
        </w:rPr>
        <w:t>电缆路径的选择应避免电缆遭受机械性外力、过热、腐蚀等危害；满足安全要求条件下应保证电缆路径最短；应便于敷设、维护；</w:t>
      </w:r>
    </w:p>
    <w:p w14:paraId="02136E6B" w14:textId="77777777" w:rsidR="00597829" w:rsidRDefault="00597829" w:rsidP="00597829">
      <w:pPr>
        <w:pStyle w:val="211"/>
        <w:ind w:leftChars="0" w:left="0" w:rightChars="0" w:right="0" w:firstLineChars="150" w:firstLine="420"/>
        <w:jc w:val="both"/>
        <w:rPr>
          <w:rFonts w:cs="宋体"/>
          <w:color w:val="000000"/>
          <w:szCs w:val="28"/>
        </w:rPr>
      </w:pPr>
      <w:r>
        <w:rPr>
          <w:rFonts w:cs="宋体"/>
          <w:color w:val="000000"/>
          <w:szCs w:val="28"/>
        </w:rPr>
        <w:t xml:space="preserve">4 </w:t>
      </w:r>
      <w:r>
        <w:rPr>
          <w:rFonts w:cs="宋体" w:hint="eastAsia"/>
          <w:color w:val="000000"/>
          <w:szCs w:val="28"/>
        </w:rPr>
        <w:t>电缆直埋或在保护管中不得有接头；</w:t>
      </w:r>
    </w:p>
    <w:p w14:paraId="3E7FBCC3" w14:textId="77777777" w:rsidR="00597829" w:rsidRDefault="00597829" w:rsidP="00597829">
      <w:pPr>
        <w:pStyle w:val="211"/>
        <w:tabs>
          <w:tab w:val="left" w:pos="426"/>
          <w:tab w:val="left" w:pos="567"/>
        </w:tabs>
        <w:ind w:leftChars="0" w:left="0" w:rightChars="0" w:right="0" w:firstLineChars="150" w:firstLine="420"/>
        <w:rPr>
          <w:rFonts w:cs="宋体"/>
          <w:color w:val="000000"/>
          <w:szCs w:val="28"/>
        </w:rPr>
      </w:pPr>
      <w:r>
        <w:rPr>
          <w:rFonts w:cs="宋体"/>
          <w:color w:val="000000"/>
          <w:szCs w:val="28"/>
        </w:rPr>
        <w:t xml:space="preserve">5 </w:t>
      </w:r>
      <w:r>
        <w:rPr>
          <w:rFonts w:cs="宋体" w:hint="eastAsia"/>
          <w:color w:val="000000"/>
          <w:szCs w:val="28"/>
        </w:rPr>
        <w:t>电缆敷设应符合</w:t>
      </w:r>
      <w:bookmarkStart w:id="292" w:name="_Hlk77175624"/>
      <w:r>
        <w:rPr>
          <w:rFonts w:cs="宋体" w:hint="eastAsia"/>
          <w:color w:val="000000"/>
          <w:szCs w:val="28"/>
        </w:rPr>
        <w:t>现行国家标准《电力工程电缆设计标准》</w:t>
      </w:r>
      <w:r>
        <w:rPr>
          <w:rFonts w:cs="宋体"/>
          <w:color w:val="000000"/>
          <w:szCs w:val="28"/>
        </w:rPr>
        <w:t>GB</w:t>
      </w:r>
      <w:r>
        <w:rPr>
          <w:rFonts w:cs="宋体" w:hint="eastAsia"/>
          <w:color w:val="000000"/>
          <w:szCs w:val="28"/>
        </w:rPr>
        <w:t xml:space="preserve"> </w:t>
      </w:r>
      <w:r>
        <w:rPr>
          <w:rFonts w:cs="宋体"/>
          <w:color w:val="000000"/>
          <w:szCs w:val="28"/>
        </w:rPr>
        <w:t>50217</w:t>
      </w:r>
      <w:bookmarkEnd w:id="292"/>
      <w:r>
        <w:rPr>
          <w:rFonts w:cs="宋体" w:hint="eastAsia"/>
          <w:color w:val="000000"/>
          <w:szCs w:val="28"/>
        </w:rPr>
        <w:t>的规定。</w:t>
      </w:r>
    </w:p>
    <w:p w14:paraId="108B49FE" w14:textId="49AEA9F0" w:rsidR="009B2597" w:rsidRDefault="00597829" w:rsidP="00597829">
      <w:pPr>
        <w:pStyle w:val="1"/>
        <w:ind w:left="0"/>
      </w:pPr>
      <w:r>
        <w:rPr>
          <w:rFonts w:hint="eastAsia"/>
        </w:rPr>
        <w:br w:type="page"/>
      </w:r>
      <w:bookmarkStart w:id="293" w:name="_Toc8422"/>
      <w:bookmarkStart w:id="294" w:name="_Toc28433"/>
      <w:bookmarkStart w:id="295" w:name="_Toc8022"/>
      <w:bookmarkStart w:id="296" w:name="_Toc5496"/>
      <w:bookmarkStart w:id="297" w:name="_Toc23707"/>
      <w:bookmarkStart w:id="298" w:name="_Toc7057"/>
      <w:bookmarkStart w:id="299" w:name="_Toc77619926"/>
      <w:bookmarkStart w:id="300" w:name="_Toc77620102"/>
      <w:bookmarkStart w:id="301" w:name="_Toc71377625"/>
      <w:bookmarkStart w:id="302" w:name="_Toc71273771"/>
      <w:bookmarkStart w:id="303" w:name="_Toc523297080"/>
      <w:bookmarkStart w:id="304" w:name="_Toc67900529"/>
      <w:bookmarkEnd w:id="232"/>
      <w:bookmarkEnd w:id="233"/>
      <w:bookmarkEnd w:id="234"/>
      <w:bookmarkEnd w:id="235"/>
      <w:bookmarkEnd w:id="236"/>
      <w:bookmarkEnd w:id="237"/>
      <w:bookmarkEnd w:id="238"/>
      <w:bookmarkEnd w:id="239"/>
      <w:bookmarkEnd w:id="240"/>
      <w:bookmarkEnd w:id="241"/>
      <w:bookmarkEnd w:id="242"/>
      <w:r w:rsidR="00251783">
        <w:lastRenderedPageBreak/>
        <w:t>建筑设计</w:t>
      </w:r>
      <w:bookmarkEnd w:id="293"/>
      <w:bookmarkEnd w:id="294"/>
      <w:bookmarkEnd w:id="295"/>
      <w:bookmarkEnd w:id="296"/>
      <w:bookmarkEnd w:id="297"/>
      <w:bookmarkEnd w:id="298"/>
      <w:bookmarkEnd w:id="299"/>
      <w:bookmarkEnd w:id="300"/>
    </w:p>
    <w:p w14:paraId="4AA25D47" w14:textId="77777777" w:rsidR="009B2597" w:rsidRDefault="00251783">
      <w:pPr>
        <w:pStyle w:val="2"/>
      </w:pPr>
      <w:bookmarkStart w:id="305" w:name="_Toc5748"/>
      <w:bookmarkStart w:id="306" w:name="_Toc7452"/>
      <w:bookmarkStart w:id="307" w:name="_Toc31851"/>
      <w:bookmarkStart w:id="308" w:name="_Toc2300"/>
      <w:r>
        <w:rPr>
          <w:rFonts w:hint="eastAsia"/>
        </w:rPr>
        <w:t xml:space="preserve"> </w:t>
      </w:r>
      <w:bookmarkStart w:id="309" w:name="_Toc9690"/>
      <w:bookmarkStart w:id="310" w:name="_Toc77620103"/>
      <w:bookmarkStart w:id="311" w:name="_Toc8865"/>
      <w:bookmarkStart w:id="312" w:name="_Toc77619927"/>
      <w:r>
        <w:t>一般规定</w:t>
      </w:r>
      <w:bookmarkEnd w:id="305"/>
      <w:bookmarkEnd w:id="306"/>
      <w:bookmarkEnd w:id="307"/>
      <w:bookmarkEnd w:id="308"/>
      <w:bookmarkEnd w:id="309"/>
      <w:bookmarkEnd w:id="310"/>
      <w:bookmarkEnd w:id="311"/>
      <w:bookmarkEnd w:id="312"/>
    </w:p>
    <w:p w14:paraId="51E15BFC" w14:textId="77777777" w:rsidR="009B2597" w:rsidRDefault="00251783">
      <w:pPr>
        <w:pStyle w:val="3"/>
      </w:pPr>
      <w:bookmarkStart w:id="313" w:name="_Toc14855"/>
      <w:bookmarkStart w:id="314" w:name="_Toc7501"/>
      <w:r>
        <w:rPr>
          <w:rFonts w:hint="eastAsia"/>
        </w:rPr>
        <w:t>I</w:t>
      </w:r>
      <w:r>
        <w:t xml:space="preserve">  </w:t>
      </w:r>
      <w:r>
        <w:rPr>
          <w:rFonts w:hint="eastAsia"/>
        </w:rPr>
        <w:t>基本要求</w:t>
      </w:r>
      <w:bookmarkEnd w:id="313"/>
      <w:bookmarkEnd w:id="314"/>
    </w:p>
    <w:p w14:paraId="4D92C1AA" w14:textId="77777777" w:rsidR="009B2597" w:rsidRDefault="00251783">
      <w:pPr>
        <w:numPr>
          <w:ilvl w:val="2"/>
          <w:numId w:val="1"/>
        </w:numPr>
      </w:pPr>
      <w:r>
        <w:t xml:space="preserve"> </w:t>
      </w:r>
      <w:r>
        <w:rPr>
          <w:rFonts w:hint="eastAsia"/>
        </w:rPr>
        <w:t>主题公园内的主要建筑物按照其性质可分为：游乐类建筑、服务类建筑和后勤类建筑。各建筑功能配置应符合表</w:t>
      </w:r>
      <w:r>
        <w:rPr>
          <w:rFonts w:hint="eastAsia"/>
        </w:rPr>
        <w:t>5.1.1</w:t>
      </w:r>
      <w:r>
        <w:rPr>
          <w:rFonts w:hint="eastAsia"/>
        </w:rPr>
        <w:t>的规定。。</w:t>
      </w:r>
    </w:p>
    <w:p w14:paraId="121C7EE9" w14:textId="77777777" w:rsidR="009B2597" w:rsidRDefault="00251783">
      <w:pPr>
        <w:jc w:val="center"/>
        <w:rPr>
          <w:b/>
          <w:bCs/>
          <w:sz w:val="24"/>
        </w:rPr>
      </w:pPr>
      <w:r>
        <w:rPr>
          <w:rFonts w:hint="eastAsia"/>
          <w:b/>
          <w:bCs/>
          <w:sz w:val="24"/>
        </w:rPr>
        <w:t>表</w:t>
      </w:r>
      <w:r>
        <w:rPr>
          <w:rFonts w:hint="eastAsia"/>
          <w:b/>
          <w:bCs/>
          <w:sz w:val="24"/>
        </w:rPr>
        <w:t xml:space="preserve">5.1.1 </w:t>
      </w:r>
      <w:r>
        <w:rPr>
          <w:rFonts w:hint="eastAsia"/>
          <w:b/>
          <w:bCs/>
          <w:sz w:val="24"/>
        </w:rPr>
        <w:t>主题公园建筑功能配置表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523"/>
        <w:gridCol w:w="5982"/>
      </w:tblGrid>
      <w:tr w:rsidR="009B2597" w14:paraId="58BDCD51" w14:textId="77777777">
        <w:trPr>
          <w:trHeight w:val="340"/>
          <w:jc w:val="center"/>
        </w:trPr>
        <w:tc>
          <w:tcPr>
            <w:tcW w:w="2523" w:type="dxa"/>
            <w:vMerge w:val="restart"/>
            <w:tcBorders>
              <w:tl2br w:val="nil"/>
              <w:tr2bl w:val="nil"/>
            </w:tcBorders>
            <w:vAlign w:val="center"/>
          </w:tcPr>
          <w:p w14:paraId="6A3D768D" w14:textId="77777777" w:rsidR="009B2597" w:rsidRDefault="00251783">
            <w:pPr>
              <w:spacing w:line="240" w:lineRule="auto"/>
              <w:jc w:val="center"/>
              <w:rPr>
                <w:rFonts w:cs="宋体"/>
                <w:color w:val="000000"/>
                <w:sz w:val="21"/>
              </w:rPr>
            </w:pPr>
            <w:r>
              <w:rPr>
                <w:rFonts w:cs="宋体" w:hint="eastAsia"/>
                <w:color w:val="000000"/>
                <w:sz w:val="21"/>
              </w:rPr>
              <w:t>建筑分类</w:t>
            </w:r>
          </w:p>
        </w:tc>
        <w:tc>
          <w:tcPr>
            <w:tcW w:w="5982" w:type="dxa"/>
            <w:vMerge w:val="restart"/>
            <w:tcBorders>
              <w:tl2br w:val="nil"/>
              <w:tr2bl w:val="nil"/>
            </w:tcBorders>
            <w:vAlign w:val="center"/>
          </w:tcPr>
          <w:p w14:paraId="52F9EB1E" w14:textId="77777777" w:rsidR="009B2597" w:rsidRDefault="00251783">
            <w:pPr>
              <w:spacing w:line="240" w:lineRule="auto"/>
              <w:jc w:val="center"/>
              <w:rPr>
                <w:rFonts w:cs="宋体"/>
                <w:color w:val="000000"/>
                <w:sz w:val="21"/>
              </w:rPr>
            </w:pPr>
            <w:r>
              <w:rPr>
                <w:rFonts w:cs="宋体" w:hint="eastAsia"/>
                <w:color w:val="000000"/>
                <w:sz w:val="21"/>
              </w:rPr>
              <w:t>主要功能</w:t>
            </w:r>
          </w:p>
        </w:tc>
      </w:tr>
      <w:tr w:rsidR="009B2597" w14:paraId="4C0EB4B0" w14:textId="77777777">
        <w:trPr>
          <w:trHeight w:val="391"/>
          <w:jc w:val="center"/>
        </w:trPr>
        <w:tc>
          <w:tcPr>
            <w:tcW w:w="2523" w:type="dxa"/>
            <w:vMerge/>
            <w:tcBorders>
              <w:tl2br w:val="nil"/>
              <w:tr2bl w:val="nil"/>
            </w:tcBorders>
            <w:vAlign w:val="center"/>
          </w:tcPr>
          <w:p w14:paraId="047A7A17" w14:textId="77777777" w:rsidR="009B2597" w:rsidRDefault="009B2597">
            <w:pPr>
              <w:spacing w:line="288" w:lineRule="auto"/>
              <w:jc w:val="center"/>
              <w:rPr>
                <w:rFonts w:cs="宋体"/>
                <w:color w:val="000000"/>
                <w:sz w:val="21"/>
              </w:rPr>
            </w:pPr>
          </w:p>
        </w:tc>
        <w:tc>
          <w:tcPr>
            <w:tcW w:w="5982" w:type="dxa"/>
            <w:vMerge/>
            <w:tcBorders>
              <w:tl2br w:val="nil"/>
              <w:tr2bl w:val="nil"/>
            </w:tcBorders>
            <w:vAlign w:val="center"/>
          </w:tcPr>
          <w:p w14:paraId="69AA79C7" w14:textId="77777777" w:rsidR="009B2597" w:rsidRDefault="009B2597">
            <w:pPr>
              <w:spacing w:line="288" w:lineRule="auto"/>
              <w:jc w:val="center"/>
              <w:rPr>
                <w:rFonts w:cs="宋体"/>
                <w:color w:val="000000"/>
                <w:sz w:val="21"/>
              </w:rPr>
            </w:pPr>
          </w:p>
        </w:tc>
      </w:tr>
      <w:tr w:rsidR="009B2597" w14:paraId="042CB657" w14:textId="77777777">
        <w:trPr>
          <w:trHeight w:val="397"/>
          <w:jc w:val="center"/>
        </w:trPr>
        <w:tc>
          <w:tcPr>
            <w:tcW w:w="2523" w:type="dxa"/>
            <w:vMerge w:val="restart"/>
            <w:tcBorders>
              <w:tl2br w:val="nil"/>
              <w:tr2bl w:val="nil"/>
            </w:tcBorders>
            <w:vAlign w:val="center"/>
          </w:tcPr>
          <w:p w14:paraId="6B36A544" w14:textId="77777777" w:rsidR="009B2597" w:rsidRDefault="00251783">
            <w:pPr>
              <w:spacing w:line="288" w:lineRule="auto"/>
              <w:jc w:val="center"/>
              <w:rPr>
                <w:rFonts w:cs="宋体"/>
                <w:color w:val="000000"/>
                <w:sz w:val="21"/>
              </w:rPr>
            </w:pPr>
            <w:r>
              <w:rPr>
                <w:rFonts w:cs="宋体" w:hint="eastAsia"/>
                <w:color w:val="000000"/>
                <w:sz w:val="21"/>
              </w:rPr>
              <w:t>游乐类建筑</w:t>
            </w:r>
          </w:p>
        </w:tc>
        <w:tc>
          <w:tcPr>
            <w:tcW w:w="5982" w:type="dxa"/>
            <w:tcBorders>
              <w:tl2br w:val="nil"/>
              <w:tr2bl w:val="nil"/>
            </w:tcBorders>
            <w:vAlign w:val="center"/>
          </w:tcPr>
          <w:p w14:paraId="2A6F2009" w14:textId="77777777" w:rsidR="009B2597" w:rsidRDefault="00251783">
            <w:pPr>
              <w:spacing w:line="288" w:lineRule="auto"/>
              <w:jc w:val="center"/>
              <w:rPr>
                <w:rFonts w:cs="宋体"/>
                <w:color w:val="000000"/>
                <w:sz w:val="21"/>
              </w:rPr>
            </w:pPr>
            <w:r>
              <w:rPr>
                <w:rFonts w:cs="宋体" w:hint="eastAsia"/>
                <w:color w:val="000000"/>
                <w:sz w:val="21"/>
              </w:rPr>
              <w:t>排队等候</w:t>
            </w:r>
          </w:p>
        </w:tc>
      </w:tr>
      <w:tr w:rsidR="009B2597" w14:paraId="4D96ED49" w14:textId="77777777">
        <w:trPr>
          <w:trHeight w:val="397"/>
          <w:jc w:val="center"/>
        </w:trPr>
        <w:tc>
          <w:tcPr>
            <w:tcW w:w="2523" w:type="dxa"/>
            <w:vMerge/>
            <w:tcBorders>
              <w:tl2br w:val="nil"/>
              <w:tr2bl w:val="nil"/>
            </w:tcBorders>
            <w:vAlign w:val="center"/>
          </w:tcPr>
          <w:p w14:paraId="425BDC81"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592723D8" w14:textId="77777777" w:rsidR="009B2597" w:rsidRDefault="00251783">
            <w:pPr>
              <w:spacing w:line="288" w:lineRule="auto"/>
              <w:jc w:val="center"/>
              <w:rPr>
                <w:rFonts w:cs="宋体"/>
                <w:color w:val="000000"/>
                <w:sz w:val="21"/>
              </w:rPr>
            </w:pPr>
            <w:r>
              <w:rPr>
                <w:rFonts w:cs="宋体" w:hint="eastAsia"/>
                <w:color w:val="000000"/>
                <w:sz w:val="21"/>
              </w:rPr>
              <w:t>游艺</w:t>
            </w:r>
          </w:p>
        </w:tc>
      </w:tr>
      <w:tr w:rsidR="009B2597" w14:paraId="5E262AAB" w14:textId="77777777">
        <w:trPr>
          <w:trHeight w:val="397"/>
          <w:jc w:val="center"/>
        </w:trPr>
        <w:tc>
          <w:tcPr>
            <w:tcW w:w="2523" w:type="dxa"/>
            <w:vMerge/>
            <w:tcBorders>
              <w:tl2br w:val="nil"/>
              <w:tr2bl w:val="nil"/>
            </w:tcBorders>
            <w:vAlign w:val="center"/>
          </w:tcPr>
          <w:p w14:paraId="3219DEDD"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258799DB" w14:textId="77777777" w:rsidR="009B2597" w:rsidRDefault="00251783">
            <w:pPr>
              <w:spacing w:line="288" w:lineRule="auto"/>
              <w:jc w:val="center"/>
              <w:rPr>
                <w:rFonts w:cs="宋体"/>
                <w:color w:val="000000"/>
                <w:sz w:val="21"/>
              </w:rPr>
            </w:pPr>
            <w:r>
              <w:rPr>
                <w:rFonts w:cs="宋体" w:hint="eastAsia"/>
                <w:color w:val="000000"/>
                <w:sz w:val="21"/>
              </w:rPr>
              <w:t>观演</w:t>
            </w:r>
          </w:p>
        </w:tc>
      </w:tr>
      <w:tr w:rsidR="009B2597" w14:paraId="2EDB52DE" w14:textId="77777777">
        <w:trPr>
          <w:trHeight w:val="397"/>
          <w:jc w:val="center"/>
        </w:trPr>
        <w:tc>
          <w:tcPr>
            <w:tcW w:w="2523" w:type="dxa"/>
            <w:vMerge/>
            <w:tcBorders>
              <w:tl2br w:val="nil"/>
              <w:tr2bl w:val="nil"/>
            </w:tcBorders>
            <w:vAlign w:val="center"/>
          </w:tcPr>
          <w:p w14:paraId="793FC03A"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1DBE76AB" w14:textId="77777777" w:rsidR="009B2597" w:rsidRDefault="00251783">
            <w:pPr>
              <w:spacing w:line="288" w:lineRule="auto"/>
              <w:jc w:val="center"/>
              <w:rPr>
                <w:rFonts w:cs="宋体"/>
                <w:color w:val="000000"/>
                <w:sz w:val="21"/>
              </w:rPr>
            </w:pPr>
            <w:r>
              <w:rPr>
                <w:rFonts w:cs="宋体" w:hint="eastAsia"/>
                <w:color w:val="000000"/>
                <w:sz w:val="21"/>
              </w:rPr>
              <w:t>观展</w:t>
            </w:r>
          </w:p>
        </w:tc>
      </w:tr>
      <w:tr w:rsidR="009B2597" w14:paraId="44AAD59E" w14:textId="77777777">
        <w:trPr>
          <w:trHeight w:val="397"/>
          <w:jc w:val="center"/>
        </w:trPr>
        <w:tc>
          <w:tcPr>
            <w:tcW w:w="2523" w:type="dxa"/>
            <w:vMerge w:val="restart"/>
            <w:tcBorders>
              <w:tl2br w:val="nil"/>
              <w:tr2bl w:val="nil"/>
            </w:tcBorders>
            <w:vAlign w:val="center"/>
          </w:tcPr>
          <w:p w14:paraId="2F06D2D6" w14:textId="77777777" w:rsidR="009B2597" w:rsidRDefault="00251783">
            <w:pPr>
              <w:spacing w:line="288" w:lineRule="auto"/>
              <w:jc w:val="center"/>
              <w:rPr>
                <w:rFonts w:cs="宋体"/>
                <w:color w:val="000000"/>
                <w:sz w:val="21"/>
              </w:rPr>
            </w:pPr>
            <w:r>
              <w:rPr>
                <w:rFonts w:cs="宋体" w:hint="eastAsia"/>
                <w:color w:val="000000"/>
                <w:sz w:val="21"/>
              </w:rPr>
              <w:t>服务类建筑</w:t>
            </w:r>
          </w:p>
        </w:tc>
        <w:tc>
          <w:tcPr>
            <w:tcW w:w="5982" w:type="dxa"/>
            <w:tcBorders>
              <w:tl2br w:val="nil"/>
              <w:tr2bl w:val="nil"/>
            </w:tcBorders>
            <w:vAlign w:val="center"/>
          </w:tcPr>
          <w:p w14:paraId="33D31A75" w14:textId="77777777" w:rsidR="009B2597" w:rsidRDefault="00251783">
            <w:pPr>
              <w:spacing w:line="288" w:lineRule="auto"/>
              <w:jc w:val="center"/>
              <w:rPr>
                <w:rFonts w:cs="宋体"/>
                <w:color w:val="000000"/>
                <w:sz w:val="21"/>
              </w:rPr>
            </w:pPr>
            <w:r>
              <w:rPr>
                <w:rFonts w:cs="宋体" w:hint="eastAsia"/>
                <w:color w:val="000000"/>
                <w:sz w:val="21"/>
              </w:rPr>
              <w:t>售票</w:t>
            </w:r>
          </w:p>
        </w:tc>
      </w:tr>
      <w:tr w:rsidR="009B2597" w14:paraId="000174C5" w14:textId="77777777">
        <w:trPr>
          <w:trHeight w:val="397"/>
          <w:jc w:val="center"/>
        </w:trPr>
        <w:tc>
          <w:tcPr>
            <w:tcW w:w="2523" w:type="dxa"/>
            <w:vMerge/>
            <w:tcBorders>
              <w:tl2br w:val="nil"/>
              <w:tr2bl w:val="nil"/>
            </w:tcBorders>
            <w:vAlign w:val="center"/>
          </w:tcPr>
          <w:p w14:paraId="68D1E371"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570F461C" w14:textId="77777777" w:rsidR="009B2597" w:rsidRDefault="00251783">
            <w:pPr>
              <w:spacing w:line="288" w:lineRule="auto"/>
              <w:jc w:val="center"/>
              <w:rPr>
                <w:rFonts w:cs="宋体"/>
                <w:color w:val="000000"/>
                <w:sz w:val="21"/>
              </w:rPr>
            </w:pPr>
            <w:r>
              <w:rPr>
                <w:rFonts w:cs="宋体" w:hint="eastAsia"/>
                <w:color w:val="000000"/>
                <w:sz w:val="21"/>
              </w:rPr>
              <w:t>游客服务中心</w:t>
            </w:r>
          </w:p>
        </w:tc>
      </w:tr>
      <w:tr w:rsidR="009B2597" w14:paraId="4B221554" w14:textId="77777777">
        <w:trPr>
          <w:trHeight w:val="397"/>
          <w:jc w:val="center"/>
        </w:trPr>
        <w:tc>
          <w:tcPr>
            <w:tcW w:w="2523" w:type="dxa"/>
            <w:vMerge/>
            <w:tcBorders>
              <w:tl2br w:val="nil"/>
              <w:tr2bl w:val="nil"/>
            </w:tcBorders>
            <w:vAlign w:val="center"/>
          </w:tcPr>
          <w:p w14:paraId="52E95FD0"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5E0D9BE2" w14:textId="77777777" w:rsidR="009B2597" w:rsidRDefault="00251783">
            <w:pPr>
              <w:spacing w:line="288" w:lineRule="auto"/>
              <w:jc w:val="center"/>
              <w:rPr>
                <w:rFonts w:cs="宋体"/>
                <w:color w:val="000000"/>
                <w:sz w:val="21"/>
              </w:rPr>
            </w:pPr>
            <w:r>
              <w:rPr>
                <w:rFonts w:cs="宋体" w:hint="eastAsia"/>
                <w:color w:val="000000"/>
                <w:sz w:val="21"/>
              </w:rPr>
              <w:t>医务室</w:t>
            </w:r>
          </w:p>
        </w:tc>
      </w:tr>
      <w:tr w:rsidR="009B2597" w14:paraId="6122CD50" w14:textId="77777777">
        <w:trPr>
          <w:trHeight w:val="397"/>
          <w:jc w:val="center"/>
        </w:trPr>
        <w:tc>
          <w:tcPr>
            <w:tcW w:w="2523" w:type="dxa"/>
            <w:vMerge/>
            <w:tcBorders>
              <w:tl2br w:val="nil"/>
              <w:tr2bl w:val="nil"/>
            </w:tcBorders>
            <w:vAlign w:val="center"/>
          </w:tcPr>
          <w:p w14:paraId="75990464"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0A4A581B" w14:textId="77777777" w:rsidR="009B2597" w:rsidRDefault="00251783">
            <w:pPr>
              <w:spacing w:line="288" w:lineRule="auto"/>
              <w:jc w:val="center"/>
              <w:rPr>
                <w:rFonts w:cs="宋体"/>
                <w:color w:val="000000"/>
                <w:sz w:val="21"/>
              </w:rPr>
            </w:pPr>
            <w:r>
              <w:rPr>
                <w:rFonts w:cs="宋体" w:hint="eastAsia"/>
                <w:color w:val="000000"/>
                <w:sz w:val="21"/>
              </w:rPr>
              <w:t>公共厕所</w:t>
            </w:r>
          </w:p>
        </w:tc>
      </w:tr>
      <w:tr w:rsidR="009B2597" w14:paraId="21DAF3A4" w14:textId="77777777">
        <w:trPr>
          <w:trHeight w:val="397"/>
          <w:jc w:val="center"/>
        </w:trPr>
        <w:tc>
          <w:tcPr>
            <w:tcW w:w="2523" w:type="dxa"/>
            <w:vMerge/>
            <w:tcBorders>
              <w:tl2br w:val="nil"/>
              <w:tr2bl w:val="nil"/>
            </w:tcBorders>
            <w:vAlign w:val="center"/>
          </w:tcPr>
          <w:p w14:paraId="0F2B572C"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0CBBF60C" w14:textId="77777777" w:rsidR="009B2597" w:rsidRDefault="00251783">
            <w:pPr>
              <w:spacing w:line="288" w:lineRule="auto"/>
              <w:jc w:val="center"/>
              <w:rPr>
                <w:rFonts w:cs="宋体"/>
                <w:color w:val="000000"/>
                <w:sz w:val="21"/>
              </w:rPr>
            </w:pPr>
            <w:r>
              <w:rPr>
                <w:rFonts w:cs="宋体" w:hint="eastAsia"/>
                <w:color w:val="000000"/>
                <w:sz w:val="21"/>
              </w:rPr>
              <w:t>母婴休息室</w:t>
            </w:r>
          </w:p>
        </w:tc>
      </w:tr>
      <w:tr w:rsidR="009B2597" w14:paraId="1BE3EBCA" w14:textId="77777777">
        <w:trPr>
          <w:trHeight w:val="397"/>
          <w:jc w:val="center"/>
        </w:trPr>
        <w:tc>
          <w:tcPr>
            <w:tcW w:w="2523" w:type="dxa"/>
            <w:vMerge/>
            <w:tcBorders>
              <w:tl2br w:val="nil"/>
              <w:tr2bl w:val="nil"/>
            </w:tcBorders>
            <w:vAlign w:val="center"/>
          </w:tcPr>
          <w:p w14:paraId="67C1A6C7"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0B281615" w14:textId="77777777" w:rsidR="009B2597" w:rsidRDefault="00251783">
            <w:pPr>
              <w:spacing w:line="288" w:lineRule="auto"/>
              <w:jc w:val="center"/>
              <w:rPr>
                <w:rFonts w:cs="宋体"/>
                <w:color w:val="000000"/>
                <w:sz w:val="21"/>
              </w:rPr>
            </w:pPr>
            <w:r>
              <w:rPr>
                <w:rFonts w:cs="宋体" w:hint="eastAsia"/>
                <w:color w:val="000000"/>
                <w:sz w:val="21"/>
              </w:rPr>
              <w:t>餐厅</w:t>
            </w:r>
          </w:p>
        </w:tc>
      </w:tr>
      <w:tr w:rsidR="009B2597" w14:paraId="7F34FF16" w14:textId="77777777">
        <w:trPr>
          <w:trHeight w:val="397"/>
          <w:jc w:val="center"/>
        </w:trPr>
        <w:tc>
          <w:tcPr>
            <w:tcW w:w="2523" w:type="dxa"/>
            <w:vMerge/>
            <w:tcBorders>
              <w:tl2br w:val="nil"/>
              <w:tr2bl w:val="nil"/>
            </w:tcBorders>
            <w:vAlign w:val="center"/>
          </w:tcPr>
          <w:p w14:paraId="11D954CA"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599689E5" w14:textId="77777777" w:rsidR="009B2597" w:rsidRDefault="00251783">
            <w:pPr>
              <w:spacing w:line="288" w:lineRule="auto"/>
              <w:jc w:val="center"/>
              <w:rPr>
                <w:rFonts w:cs="宋体"/>
                <w:color w:val="000000"/>
                <w:sz w:val="21"/>
              </w:rPr>
            </w:pPr>
            <w:r>
              <w:rPr>
                <w:rFonts w:cs="宋体" w:hint="eastAsia"/>
                <w:color w:val="000000"/>
                <w:sz w:val="21"/>
              </w:rPr>
              <w:t>商店</w:t>
            </w:r>
          </w:p>
        </w:tc>
      </w:tr>
      <w:tr w:rsidR="009B2597" w14:paraId="7B420461" w14:textId="77777777">
        <w:trPr>
          <w:trHeight w:val="397"/>
          <w:jc w:val="center"/>
        </w:trPr>
        <w:tc>
          <w:tcPr>
            <w:tcW w:w="2523" w:type="dxa"/>
            <w:vMerge/>
            <w:tcBorders>
              <w:tl2br w:val="nil"/>
              <w:tr2bl w:val="nil"/>
            </w:tcBorders>
            <w:vAlign w:val="center"/>
          </w:tcPr>
          <w:p w14:paraId="2F2AFA96"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1EDC0F41" w14:textId="77777777" w:rsidR="009B2597" w:rsidRDefault="00251783">
            <w:pPr>
              <w:spacing w:line="288" w:lineRule="auto"/>
              <w:jc w:val="center"/>
              <w:rPr>
                <w:rFonts w:cs="宋体"/>
                <w:color w:val="000000"/>
                <w:sz w:val="21"/>
              </w:rPr>
            </w:pPr>
            <w:r>
              <w:rPr>
                <w:rFonts w:cs="宋体" w:hint="eastAsia"/>
                <w:color w:val="000000"/>
                <w:sz w:val="21"/>
              </w:rPr>
              <w:t>咖啡、茶座</w:t>
            </w:r>
          </w:p>
        </w:tc>
      </w:tr>
      <w:tr w:rsidR="009B2597" w14:paraId="591B8F50" w14:textId="77777777">
        <w:trPr>
          <w:trHeight w:val="397"/>
          <w:jc w:val="center"/>
        </w:trPr>
        <w:tc>
          <w:tcPr>
            <w:tcW w:w="2523" w:type="dxa"/>
            <w:vMerge/>
            <w:tcBorders>
              <w:tl2br w:val="nil"/>
              <w:tr2bl w:val="nil"/>
            </w:tcBorders>
            <w:vAlign w:val="center"/>
          </w:tcPr>
          <w:p w14:paraId="2EAF004A"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0AAAE4E3" w14:textId="77777777" w:rsidR="009B2597" w:rsidRDefault="00251783">
            <w:pPr>
              <w:spacing w:line="288" w:lineRule="auto"/>
              <w:jc w:val="center"/>
              <w:rPr>
                <w:rFonts w:cs="宋体"/>
                <w:color w:val="000000"/>
                <w:sz w:val="21"/>
              </w:rPr>
            </w:pPr>
            <w:r>
              <w:rPr>
                <w:rFonts w:cs="宋体" w:hint="eastAsia"/>
                <w:color w:val="000000"/>
                <w:sz w:val="21"/>
              </w:rPr>
              <w:t>贵宾休息室</w:t>
            </w:r>
          </w:p>
        </w:tc>
      </w:tr>
      <w:tr w:rsidR="009B2597" w14:paraId="5118586E" w14:textId="77777777">
        <w:trPr>
          <w:trHeight w:val="397"/>
          <w:jc w:val="center"/>
        </w:trPr>
        <w:tc>
          <w:tcPr>
            <w:tcW w:w="2523" w:type="dxa"/>
            <w:vMerge/>
            <w:tcBorders>
              <w:tl2br w:val="nil"/>
              <w:tr2bl w:val="nil"/>
            </w:tcBorders>
            <w:vAlign w:val="center"/>
          </w:tcPr>
          <w:p w14:paraId="1155C868"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22F5F72E" w14:textId="77777777" w:rsidR="009B2597" w:rsidRDefault="00251783">
            <w:pPr>
              <w:spacing w:line="288" w:lineRule="auto"/>
              <w:jc w:val="center"/>
              <w:rPr>
                <w:rFonts w:cs="宋体"/>
                <w:color w:val="000000"/>
                <w:sz w:val="21"/>
              </w:rPr>
            </w:pPr>
            <w:r>
              <w:rPr>
                <w:rFonts w:cs="宋体" w:hint="eastAsia"/>
                <w:color w:val="000000"/>
                <w:sz w:val="21"/>
              </w:rPr>
              <w:t>童车、轮椅存放</w:t>
            </w:r>
          </w:p>
        </w:tc>
      </w:tr>
      <w:tr w:rsidR="009B2597" w14:paraId="241249BC" w14:textId="77777777">
        <w:trPr>
          <w:trHeight w:val="397"/>
          <w:jc w:val="center"/>
        </w:trPr>
        <w:tc>
          <w:tcPr>
            <w:tcW w:w="2523" w:type="dxa"/>
            <w:vMerge/>
            <w:tcBorders>
              <w:tl2br w:val="nil"/>
              <w:tr2bl w:val="nil"/>
            </w:tcBorders>
            <w:vAlign w:val="center"/>
          </w:tcPr>
          <w:p w14:paraId="2E05610F"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1F6941E9" w14:textId="77777777" w:rsidR="009B2597" w:rsidRDefault="00251783">
            <w:pPr>
              <w:spacing w:line="288" w:lineRule="auto"/>
              <w:jc w:val="center"/>
              <w:rPr>
                <w:rFonts w:cs="宋体"/>
                <w:color w:val="000000"/>
                <w:sz w:val="21"/>
              </w:rPr>
            </w:pPr>
            <w:r>
              <w:rPr>
                <w:rFonts w:cs="宋体" w:hint="eastAsia"/>
                <w:color w:val="000000"/>
                <w:sz w:val="21"/>
              </w:rPr>
              <w:t>物品寄存处</w:t>
            </w:r>
          </w:p>
        </w:tc>
      </w:tr>
      <w:tr w:rsidR="009B2597" w14:paraId="7A66B2BE" w14:textId="77777777">
        <w:trPr>
          <w:trHeight w:val="397"/>
          <w:jc w:val="center"/>
        </w:trPr>
        <w:tc>
          <w:tcPr>
            <w:tcW w:w="2523" w:type="dxa"/>
            <w:vMerge/>
            <w:tcBorders>
              <w:tl2br w:val="nil"/>
              <w:tr2bl w:val="nil"/>
            </w:tcBorders>
            <w:vAlign w:val="center"/>
          </w:tcPr>
          <w:p w14:paraId="6CA36CB6"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548E83E4" w14:textId="77777777" w:rsidR="009B2597" w:rsidRDefault="00251783">
            <w:pPr>
              <w:spacing w:line="288" w:lineRule="auto"/>
              <w:jc w:val="center"/>
              <w:rPr>
                <w:rFonts w:cs="宋体"/>
                <w:color w:val="000000"/>
                <w:sz w:val="21"/>
              </w:rPr>
            </w:pPr>
            <w:r>
              <w:rPr>
                <w:rFonts w:cs="宋体" w:hint="eastAsia"/>
                <w:color w:val="000000"/>
                <w:sz w:val="21"/>
              </w:rPr>
              <w:t>广播</w:t>
            </w:r>
          </w:p>
        </w:tc>
      </w:tr>
      <w:tr w:rsidR="009B2597" w14:paraId="2D931C23" w14:textId="77777777">
        <w:trPr>
          <w:trHeight w:val="397"/>
          <w:jc w:val="center"/>
        </w:trPr>
        <w:tc>
          <w:tcPr>
            <w:tcW w:w="2523" w:type="dxa"/>
            <w:vMerge/>
            <w:tcBorders>
              <w:tl2br w:val="nil"/>
              <w:tr2bl w:val="nil"/>
            </w:tcBorders>
            <w:vAlign w:val="center"/>
          </w:tcPr>
          <w:p w14:paraId="50E418F6"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599E6B9C" w14:textId="77777777" w:rsidR="009B2597" w:rsidRDefault="00251783">
            <w:pPr>
              <w:spacing w:line="288" w:lineRule="auto"/>
              <w:jc w:val="center"/>
              <w:rPr>
                <w:rFonts w:cs="宋体"/>
                <w:color w:val="000000"/>
                <w:sz w:val="21"/>
              </w:rPr>
            </w:pPr>
            <w:r>
              <w:rPr>
                <w:rFonts w:cs="宋体" w:hint="eastAsia"/>
                <w:color w:val="000000"/>
                <w:sz w:val="21"/>
              </w:rPr>
              <w:t>失物招领</w:t>
            </w:r>
          </w:p>
        </w:tc>
      </w:tr>
      <w:tr w:rsidR="009B2597" w14:paraId="44630A41" w14:textId="77777777">
        <w:trPr>
          <w:trHeight w:val="397"/>
          <w:jc w:val="center"/>
        </w:trPr>
        <w:tc>
          <w:tcPr>
            <w:tcW w:w="2523" w:type="dxa"/>
            <w:vMerge/>
            <w:tcBorders>
              <w:tl2br w:val="nil"/>
              <w:tr2bl w:val="nil"/>
            </w:tcBorders>
            <w:vAlign w:val="center"/>
          </w:tcPr>
          <w:p w14:paraId="7FAB23BB"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6386C5E7" w14:textId="77777777" w:rsidR="009B2597" w:rsidRDefault="00251783">
            <w:pPr>
              <w:spacing w:line="288" w:lineRule="auto"/>
              <w:jc w:val="center"/>
              <w:rPr>
                <w:rFonts w:cs="宋体"/>
                <w:color w:val="000000"/>
                <w:sz w:val="21"/>
              </w:rPr>
            </w:pPr>
            <w:r>
              <w:rPr>
                <w:rFonts w:cs="宋体" w:hint="eastAsia"/>
                <w:color w:val="000000"/>
                <w:sz w:val="21"/>
              </w:rPr>
              <w:t>警务室</w:t>
            </w:r>
          </w:p>
        </w:tc>
      </w:tr>
      <w:tr w:rsidR="009B2597" w14:paraId="1CD03B72" w14:textId="77777777">
        <w:trPr>
          <w:trHeight w:val="397"/>
          <w:jc w:val="center"/>
        </w:trPr>
        <w:tc>
          <w:tcPr>
            <w:tcW w:w="2523" w:type="dxa"/>
            <w:vMerge w:val="restart"/>
            <w:tcBorders>
              <w:tl2br w:val="nil"/>
              <w:tr2bl w:val="nil"/>
            </w:tcBorders>
            <w:vAlign w:val="center"/>
          </w:tcPr>
          <w:p w14:paraId="268D4990" w14:textId="77777777" w:rsidR="009B2597" w:rsidRDefault="00251783">
            <w:pPr>
              <w:spacing w:line="288" w:lineRule="auto"/>
              <w:jc w:val="center"/>
              <w:rPr>
                <w:rFonts w:cs="宋体"/>
                <w:color w:val="000000"/>
                <w:sz w:val="21"/>
              </w:rPr>
            </w:pPr>
            <w:r>
              <w:rPr>
                <w:rFonts w:cs="宋体" w:hint="eastAsia"/>
                <w:color w:val="000000"/>
                <w:sz w:val="21"/>
              </w:rPr>
              <w:t>后勤类建筑</w:t>
            </w:r>
          </w:p>
        </w:tc>
        <w:tc>
          <w:tcPr>
            <w:tcW w:w="5982" w:type="dxa"/>
            <w:tcBorders>
              <w:tl2br w:val="nil"/>
              <w:tr2bl w:val="nil"/>
            </w:tcBorders>
            <w:vAlign w:val="center"/>
          </w:tcPr>
          <w:p w14:paraId="154BED03" w14:textId="77777777" w:rsidR="009B2597" w:rsidRDefault="00251783">
            <w:pPr>
              <w:spacing w:line="288" w:lineRule="auto"/>
              <w:jc w:val="center"/>
              <w:rPr>
                <w:rFonts w:cs="宋体"/>
                <w:color w:val="000000"/>
                <w:sz w:val="21"/>
              </w:rPr>
            </w:pPr>
            <w:r>
              <w:rPr>
                <w:rFonts w:cs="宋体" w:hint="eastAsia"/>
                <w:color w:val="000000"/>
                <w:sz w:val="21"/>
              </w:rPr>
              <w:t>办公管理</w:t>
            </w:r>
          </w:p>
        </w:tc>
      </w:tr>
      <w:tr w:rsidR="009B2597" w14:paraId="1305866F" w14:textId="77777777">
        <w:trPr>
          <w:trHeight w:val="397"/>
          <w:jc w:val="center"/>
        </w:trPr>
        <w:tc>
          <w:tcPr>
            <w:tcW w:w="2523" w:type="dxa"/>
            <w:vMerge/>
            <w:tcBorders>
              <w:tl2br w:val="nil"/>
              <w:tr2bl w:val="nil"/>
            </w:tcBorders>
            <w:vAlign w:val="center"/>
          </w:tcPr>
          <w:p w14:paraId="7B855675"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4552C2BC" w14:textId="77777777" w:rsidR="009B2597" w:rsidRDefault="00251783">
            <w:pPr>
              <w:spacing w:line="288" w:lineRule="auto"/>
              <w:jc w:val="center"/>
              <w:rPr>
                <w:rFonts w:cs="宋体"/>
                <w:color w:val="000000"/>
                <w:sz w:val="21"/>
              </w:rPr>
            </w:pPr>
            <w:r>
              <w:rPr>
                <w:rFonts w:cs="宋体" w:hint="eastAsia"/>
                <w:color w:val="000000"/>
                <w:sz w:val="21"/>
              </w:rPr>
              <w:t>消防控制中心</w:t>
            </w:r>
          </w:p>
        </w:tc>
      </w:tr>
      <w:tr w:rsidR="009B2597" w14:paraId="57476551" w14:textId="77777777">
        <w:trPr>
          <w:trHeight w:val="397"/>
          <w:jc w:val="center"/>
        </w:trPr>
        <w:tc>
          <w:tcPr>
            <w:tcW w:w="2523" w:type="dxa"/>
            <w:vMerge/>
            <w:tcBorders>
              <w:tl2br w:val="nil"/>
              <w:tr2bl w:val="nil"/>
            </w:tcBorders>
            <w:vAlign w:val="center"/>
          </w:tcPr>
          <w:p w14:paraId="56030586"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4CF7BE2B" w14:textId="77777777" w:rsidR="009B2597" w:rsidRDefault="00251783">
            <w:pPr>
              <w:spacing w:line="288" w:lineRule="auto"/>
              <w:jc w:val="center"/>
              <w:rPr>
                <w:rFonts w:cs="宋体"/>
                <w:color w:val="000000"/>
                <w:sz w:val="21"/>
              </w:rPr>
            </w:pPr>
            <w:r>
              <w:rPr>
                <w:rFonts w:cs="宋体" w:hint="eastAsia"/>
                <w:color w:val="000000"/>
                <w:sz w:val="21"/>
              </w:rPr>
              <w:t>广播</w:t>
            </w:r>
          </w:p>
        </w:tc>
      </w:tr>
      <w:tr w:rsidR="009B2597" w14:paraId="587708A3" w14:textId="77777777">
        <w:trPr>
          <w:trHeight w:val="397"/>
          <w:jc w:val="center"/>
        </w:trPr>
        <w:tc>
          <w:tcPr>
            <w:tcW w:w="2523" w:type="dxa"/>
            <w:vMerge/>
            <w:tcBorders>
              <w:tl2br w:val="nil"/>
              <w:tr2bl w:val="nil"/>
            </w:tcBorders>
            <w:vAlign w:val="center"/>
          </w:tcPr>
          <w:p w14:paraId="6906AB44"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3FE53D8C" w14:textId="77777777" w:rsidR="009B2597" w:rsidRDefault="00251783">
            <w:pPr>
              <w:spacing w:line="288" w:lineRule="auto"/>
              <w:jc w:val="center"/>
              <w:rPr>
                <w:rFonts w:cs="宋体"/>
                <w:color w:val="000000"/>
                <w:sz w:val="21"/>
              </w:rPr>
            </w:pPr>
            <w:r>
              <w:rPr>
                <w:rFonts w:cs="宋体" w:hint="eastAsia"/>
                <w:color w:val="000000"/>
                <w:sz w:val="21"/>
              </w:rPr>
              <w:t>安防控制中心</w:t>
            </w:r>
          </w:p>
        </w:tc>
      </w:tr>
      <w:tr w:rsidR="009B2597" w14:paraId="66C2C5B3" w14:textId="77777777">
        <w:trPr>
          <w:trHeight w:val="397"/>
          <w:jc w:val="center"/>
        </w:trPr>
        <w:tc>
          <w:tcPr>
            <w:tcW w:w="2523" w:type="dxa"/>
            <w:vMerge/>
            <w:tcBorders>
              <w:tl2br w:val="nil"/>
              <w:tr2bl w:val="nil"/>
            </w:tcBorders>
            <w:vAlign w:val="center"/>
          </w:tcPr>
          <w:p w14:paraId="69933AD1"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50444974" w14:textId="77777777" w:rsidR="009B2597" w:rsidRDefault="00251783">
            <w:pPr>
              <w:spacing w:line="288" w:lineRule="auto"/>
              <w:jc w:val="center"/>
              <w:rPr>
                <w:rFonts w:cs="宋体"/>
                <w:color w:val="000000"/>
                <w:sz w:val="21"/>
              </w:rPr>
            </w:pPr>
            <w:r>
              <w:rPr>
                <w:rFonts w:cs="宋体" w:hint="eastAsia"/>
                <w:color w:val="000000"/>
                <w:sz w:val="21"/>
              </w:rPr>
              <w:t>设备机房</w:t>
            </w:r>
          </w:p>
        </w:tc>
      </w:tr>
      <w:tr w:rsidR="009B2597" w14:paraId="2167D547" w14:textId="77777777">
        <w:trPr>
          <w:trHeight w:val="397"/>
          <w:jc w:val="center"/>
        </w:trPr>
        <w:tc>
          <w:tcPr>
            <w:tcW w:w="2523" w:type="dxa"/>
            <w:vMerge/>
            <w:tcBorders>
              <w:tl2br w:val="nil"/>
              <w:tr2bl w:val="nil"/>
            </w:tcBorders>
            <w:vAlign w:val="center"/>
          </w:tcPr>
          <w:p w14:paraId="592746B5"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52D0700F" w14:textId="77777777" w:rsidR="009B2597" w:rsidRDefault="00251783">
            <w:pPr>
              <w:spacing w:line="288" w:lineRule="auto"/>
              <w:jc w:val="center"/>
              <w:rPr>
                <w:rFonts w:cs="宋体"/>
                <w:color w:val="000000"/>
                <w:sz w:val="21"/>
              </w:rPr>
            </w:pPr>
            <w:r>
              <w:rPr>
                <w:rFonts w:cs="宋体" w:hint="eastAsia"/>
                <w:color w:val="000000"/>
                <w:sz w:val="21"/>
              </w:rPr>
              <w:t>维修车间</w:t>
            </w:r>
          </w:p>
        </w:tc>
      </w:tr>
      <w:tr w:rsidR="009B2597" w14:paraId="02261A7E" w14:textId="77777777">
        <w:trPr>
          <w:trHeight w:val="397"/>
          <w:jc w:val="center"/>
        </w:trPr>
        <w:tc>
          <w:tcPr>
            <w:tcW w:w="2523" w:type="dxa"/>
            <w:vMerge/>
            <w:tcBorders>
              <w:tl2br w:val="nil"/>
              <w:tr2bl w:val="nil"/>
            </w:tcBorders>
            <w:vAlign w:val="center"/>
          </w:tcPr>
          <w:p w14:paraId="276DD8DD"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3C25687B" w14:textId="77777777" w:rsidR="009B2597" w:rsidRDefault="00251783">
            <w:pPr>
              <w:spacing w:line="288" w:lineRule="auto"/>
              <w:jc w:val="center"/>
              <w:rPr>
                <w:rFonts w:cs="宋体"/>
                <w:color w:val="000000"/>
                <w:sz w:val="21"/>
              </w:rPr>
            </w:pPr>
            <w:r>
              <w:rPr>
                <w:rFonts w:cs="宋体" w:hint="eastAsia"/>
                <w:color w:val="000000"/>
                <w:sz w:val="21"/>
              </w:rPr>
              <w:t>花车库</w:t>
            </w:r>
          </w:p>
        </w:tc>
      </w:tr>
      <w:tr w:rsidR="009B2597" w14:paraId="3AEC002E" w14:textId="77777777">
        <w:trPr>
          <w:trHeight w:val="397"/>
          <w:jc w:val="center"/>
        </w:trPr>
        <w:tc>
          <w:tcPr>
            <w:tcW w:w="2523" w:type="dxa"/>
            <w:vMerge/>
            <w:tcBorders>
              <w:tl2br w:val="nil"/>
              <w:tr2bl w:val="nil"/>
            </w:tcBorders>
            <w:vAlign w:val="center"/>
          </w:tcPr>
          <w:p w14:paraId="0AD30528"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5C79778B" w14:textId="77777777" w:rsidR="009B2597" w:rsidRDefault="00251783">
            <w:pPr>
              <w:spacing w:line="288" w:lineRule="auto"/>
              <w:jc w:val="center"/>
              <w:rPr>
                <w:rFonts w:cs="宋体"/>
                <w:color w:val="000000"/>
                <w:sz w:val="21"/>
              </w:rPr>
            </w:pPr>
            <w:r>
              <w:rPr>
                <w:rFonts w:cs="宋体" w:hint="eastAsia"/>
                <w:color w:val="000000"/>
                <w:sz w:val="21"/>
              </w:rPr>
              <w:t>演艺人员用房</w:t>
            </w:r>
          </w:p>
        </w:tc>
      </w:tr>
      <w:tr w:rsidR="009B2597" w14:paraId="191D9664" w14:textId="77777777">
        <w:trPr>
          <w:trHeight w:val="397"/>
          <w:jc w:val="center"/>
        </w:trPr>
        <w:tc>
          <w:tcPr>
            <w:tcW w:w="2523" w:type="dxa"/>
            <w:vMerge/>
            <w:tcBorders>
              <w:tl2br w:val="nil"/>
              <w:tr2bl w:val="nil"/>
            </w:tcBorders>
            <w:vAlign w:val="center"/>
          </w:tcPr>
          <w:p w14:paraId="0ACFB676"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5D9786DC" w14:textId="77777777" w:rsidR="009B2597" w:rsidRDefault="00251783">
            <w:pPr>
              <w:spacing w:line="288" w:lineRule="auto"/>
              <w:jc w:val="center"/>
              <w:rPr>
                <w:rFonts w:cs="宋体"/>
                <w:color w:val="000000"/>
                <w:sz w:val="21"/>
              </w:rPr>
            </w:pPr>
            <w:r>
              <w:rPr>
                <w:rFonts w:cs="宋体" w:hint="eastAsia"/>
                <w:color w:val="000000"/>
                <w:sz w:val="21"/>
              </w:rPr>
              <w:t>库房</w:t>
            </w:r>
          </w:p>
        </w:tc>
      </w:tr>
      <w:tr w:rsidR="009B2597" w14:paraId="3550AFA5" w14:textId="77777777">
        <w:trPr>
          <w:trHeight w:val="397"/>
          <w:jc w:val="center"/>
        </w:trPr>
        <w:tc>
          <w:tcPr>
            <w:tcW w:w="2523" w:type="dxa"/>
            <w:vMerge/>
            <w:tcBorders>
              <w:tl2br w:val="nil"/>
              <w:tr2bl w:val="nil"/>
            </w:tcBorders>
            <w:vAlign w:val="center"/>
          </w:tcPr>
          <w:p w14:paraId="1F1F4675"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0DDEBEF7" w14:textId="77777777" w:rsidR="009B2597" w:rsidRDefault="00251783">
            <w:pPr>
              <w:spacing w:line="288" w:lineRule="auto"/>
              <w:jc w:val="center"/>
              <w:rPr>
                <w:rFonts w:cs="宋体"/>
                <w:color w:val="000000"/>
                <w:sz w:val="21"/>
              </w:rPr>
            </w:pPr>
            <w:r>
              <w:rPr>
                <w:rFonts w:cs="宋体" w:hint="eastAsia"/>
                <w:color w:val="000000"/>
                <w:sz w:val="21"/>
              </w:rPr>
              <w:t>垃圾站</w:t>
            </w:r>
          </w:p>
        </w:tc>
      </w:tr>
      <w:tr w:rsidR="009B2597" w14:paraId="0E4CA0F0" w14:textId="77777777">
        <w:trPr>
          <w:trHeight w:val="397"/>
          <w:jc w:val="center"/>
        </w:trPr>
        <w:tc>
          <w:tcPr>
            <w:tcW w:w="2523" w:type="dxa"/>
            <w:vMerge/>
            <w:tcBorders>
              <w:tl2br w:val="nil"/>
              <w:tr2bl w:val="nil"/>
            </w:tcBorders>
            <w:vAlign w:val="center"/>
          </w:tcPr>
          <w:p w14:paraId="736F2355"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09AB5E48" w14:textId="77777777" w:rsidR="009B2597" w:rsidRDefault="00251783">
            <w:pPr>
              <w:spacing w:line="288" w:lineRule="auto"/>
              <w:jc w:val="center"/>
              <w:rPr>
                <w:rFonts w:cs="宋体"/>
                <w:color w:val="000000"/>
                <w:sz w:val="21"/>
              </w:rPr>
            </w:pPr>
            <w:r>
              <w:rPr>
                <w:rFonts w:cs="宋体" w:hint="eastAsia"/>
                <w:color w:val="000000"/>
                <w:sz w:val="21"/>
              </w:rPr>
              <w:t>中央厨房</w:t>
            </w:r>
          </w:p>
        </w:tc>
      </w:tr>
      <w:tr w:rsidR="009B2597" w14:paraId="7D4DB676" w14:textId="77777777">
        <w:trPr>
          <w:trHeight w:val="397"/>
          <w:jc w:val="center"/>
        </w:trPr>
        <w:tc>
          <w:tcPr>
            <w:tcW w:w="2523" w:type="dxa"/>
            <w:vMerge/>
            <w:tcBorders>
              <w:tl2br w:val="nil"/>
              <w:tr2bl w:val="nil"/>
            </w:tcBorders>
            <w:vAlign w:val="center"/>
          </w:tcPr>
          <w:p w14:paraId="2CC6D42E"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62C6BD01" w14:textId="77777777" w:rsidR="009B2597" w:rsidRDefault="00251783">
            <w:pPr>
              <w:spacing w:line="288" w:lineRule="auto"/>
              <w:jc w:val="center"/>
              <w:rPr>
                <w:rFonts w:cs="宋体"/>
                <w:color w:val="000000"/>
                <w:sz w:val="21"/>
              </w:rPr>
            </w:pPr>
            <w:r>
              <w:rPr>
                <w:rFonts w:cs="宋体" w:hint="eastAsia"/>
                <w:color w:val="000000"/>
                <w:sz w:val="21"/>
              </w:rPr>
              <w:t>员工餐厅</w:t>
            </w:r>
          </w:p>
        </w:tc>
      </w:tr>
      <w:tr w:rsidR="009B2597" w14:paraId="22847D61" w14:textId="77777777">
        <w:trPr>
          <w:trHeight w:val="397"/>
          <w:jc w:val="center"/>
        </w:trPr>
        <w:tc>
          <w:tcPr>
            <w:tcW w:w="2523" w:type="dxa"/>
            <w:vMerge/>
            <w:tcBorders>
              <w:tl2br w:val="nil"/>
              <w:tr2bl w:val="nil"/>
            </w:tcBorders>
            <w:vAlign w:val="center"/>
          </w:tcPr>
          <w:p w14:paraId="295DCAAC"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0E35016D" w14:textId="77777777" w:rsidR="009B2597" w:rsidRDefault="00251783">
            <w:pPr>
              <w:spacing w:line="288" w:lineRule="auto"/>
              <w:jc w:val="center"/>
              <w:rPr>
                <w:rFonts w:cs="宋体"/>
                <w:color w:val="000000"/>
                <w:sz w:val="21"/>
              </w:rPr>
            </w:pPr>
            <w:r>
              <w:rPr>
                <w:rFonts w:cs="宋体" w:hint="eastAsia"/>
                <w:color w:val="000000"/>
                <w:sz w:val="21"/>
              </w:rPr>
              <w:t>员工休息室</w:t>
            </w:r>
          </w:p>
        </w:tc>
      </w:tr>
      <w:tr w:rsidR="009B2597" w14:paraId="79E08107" w14:textId="77777777">
        <w:trPr>
          <w:trHeight w:val="397"/>
          <w:jc w:val="center"/>
        </w:trPr>
        <w:tc>
          <w:tcPr>
            <w:tcW w:w="2523" w:type="dxa"/>
            <w:vMerge/>
            <w:tcBorders>
              <w:tl2br w:val="nil"/>
              <w:tr2bl w:val="nil"/>
            </w:tcBorders>
            <w:vAlign w:val="center"/>
          </w:tcPr>
          <w:p w14:paraId="4FCAB05A" w14:textId="77777777" w:rsidR="009B2597" w:rsidRDefault="009B2597">
            <w:pPr>
              <w:spacing w:line="288" w:lineRule="auto"/>
              <w:jc w:val="center"/>
              <w:rPr>
                <w:rFonts w:cs="宋体"/>
                <w:color w:val="000000"/>
                <w:sz w:val="21"/>
              </w:rPr>
            </w:pPr>
          </w:p>
        </w:tc>
        <w:tc>
          <w:tcPr>
            <w:tcW w:w="5982" w:type="dxa"/>
            <w:tcBorders>
              <w:tl2br w:val="nil"/>
              <w:tr2bl w:val="nil"/>
            </w:tcBorders>
            <w:vAlign w:val="center"/>
          </w:tcPr>
          <w:p w14:paraId="2DDC5CCA" w14:textId="77777777" w:rsidR="009B2597" w:rsidRDefault="00251783">
            <w:pPr>
              <w:spacing w:line="288" w:lineRule="auto"/>
              <w:jc w:val="center"/>
              <w:rPr>
                <w:rFonts w:cs="宋体"/>
                <w:color w:val="000000"/>
                <w:sz w:val="21"/>
              </w:rPr>
            </w:pPr>
            <w:r>
              <w:rPr>
                <w:rFonts w:cs="宋体" w:hint="eastAsia"/>
                <w:color w:val="000000"/>
                <w:sz w:val="21"/>
              </w:rPr>
              <w:t>停车场</w:t>
            </w:r>
            <w:r>
              <w:rPr>
                <w:rFonts w:cs="宋体" w:hint="eastAsia"/>
                <w:color w:val="000000"/>
                <w:sz w:val="21"/>
              </w:rPr>
              <w:t>/</w:t>
            </w:r>
            <w:r>
              <w:rPr>
                <w:rFonts w:cs="宋体" w:hint="eastAsia"/>
                <w:color w:val="000000"/>
                <w:sz w:val="21"/>
              </w:rPr>
              <w:t>楼</w:t>
            </w:r>
          </w:p>
        </w:tc>
      </w:tr>
    </w:tbl>
    <w:p w14:paraId="34C2ECF8" w14:textId="77777777" w:rsidR="009B2597" w:rsidRDefault="00251783">
      <w:pPr>
        <w:numPr>
          <w:ilvl w:val="2"/>
          <w:numId w:val="1"/>
        </w:numPr>
        <w:spacing w:beforeLines="50" w:before="163"/>
      </w:pPr>
      <w:r>
        <w:rPr>
          <w:rFonts w:hint="eastAsia"/>
        </w:rPr>
        <w:t xml:space="preserve"> </w:t>
      </w:r>
      <w:r>
        <w:t>各类建筑宜独立建造，与其他类型建筑贴邻建造时，应设防火隔墙或独立的防火分区。</w:t>
      </w:r>
    </w:p>
    <w:p w14:paraId="3509B0A6" w14:textId="77777777" w:rsidR="009B2597" w:rsidRDefault="00251783">
      <w:pPr>
        <w:numPr>
          <w:ilvl w:val="2"/>
          <w:numId w:val="1"/>
        </w:numPr>
        <w:jc w:val="both"/>
      </w:pPr>
      <w:r>
        <w:rPr>
          <w:rFonts w:hint="eastAsia"/>
        </w:rPr>
        <w:t xml:space="preserve"> </w:t>
      </w:r>
      <w:r>
        <w:t>数座一、二级耐火等级的游乐、服务和</w:t>
      </w:r>
      <w:r>
        <w:rPr>
          <w:rFonts w:hint="eastAsia"/>
        </w:rPr>
        <w:t>后勤类</w:t>
      </w:r>
      <w:r>
        <w:t>建筑，当建筑物的占地面积总和不</w:t>
      </w:r>
      <w:r>
        <w:rPr>
          <w:rFonts w:hint="eastAsia"/>
        </w:rPr>
        <w:t>大于</w:t>
      </w:r>
      <w:r>
        <w:t>2500</w:t>
      </w:r>
      <w:r>
        <w:rPr>
          <w:rFonts w:hint="eastAsia"/>
        </w:rPr>
        <w:t>㎡时，可成组布置，但组内建筑物之间的间距不应小于</w:t>
      </w:r>
      <w:r>
        <w:t>4</w:t>
      </w:r>
      <w:r>
        <w:rPr>
          <w:rFonts w:hint="eastAsia"/>
        </w:rPr>
        <w:t>.0</w:t>
      </w:r>
      <w:r>
        <w:t>m</w:t>
      </w:r>
      <w:r>
        <w:rPr>
          <w:rFonts w:hint="eastAsia"/>
        </w:rPr>
        <w:t>。</w:t>
      </w:r>
    </w:p>
    <w:p w14:paraId="4FCA9FE1" w14:textId="77777777" w:rsidR="009B2597" w:rsidRDefault="00251783">
      <w:pPr>
        <w:numPr>
          <w:ilvl w:val="2"/>
          <w:numId w:val="1"/>
        </w:numPr>
      </w:pPr>
      <w:r>
        <w:rPr>
          <w:rFonts w:hint="eastAsia"/>
        </w:rPr>
        <w:t xml:space="preserve"> </w:t>
      </w:r>
      <w:r>
        <w:rPr>
          <w:rFonts w:hint="eastAsia"/>
        </w:rPr>
        <w:t>游乐类建筑</w:t>
      </w:r>
      <w:r>
        <w:t>应设置前厅或排队等候区，其</w:t>
      </w:r>
      <w:r>
        <w:rPr>
          <w:rFonts w:hint="eastAsia"/>
        </w:rPr>
        <w:t>面积不应小于</w:t>
      </w:r>
      <w:r>
        <w:t>3</w:t>
      </w:r>
      <w:r>
        <w:rPr>
          <w:rFonts w:hint="eastAsia"/>
        </w:rPr>
        <w:t>人</w:t>
      </w:r>
      <w:r>
        <w:t>/</w:t>
      </w:r>
      <w:r>
        <w:rPr>
          <w:rFonts w:hint="eastAsia"/>
        </w:rPr>
        <w:t>㎡</w:t>
      </w:r>
      <w:r>
        <w:t>。</w:t>
      </w:r>
    </w:p>
    <w:p w14:paraId="2B6450D5" w14:textId="77777777" w:rsidR="009B2597" w:rsidRDefault="00251783">
      <w:pPr>
        <w:numPr>
          <w:ilvl w:val="2"/>
          <w:numId w:val="1"/>
        </w:numPr>
      </w:pPr>
      <w:r>
        <w:rPr>
          <w:rFonts w:hint="eastAsia"/>
        </w:rPr>
        <w:t xml:space="preserve"> </w:t>
      </w:r>
      <w:r>
        <w:rPr>
          <w:rFonts w:hint="eastAsia"/>
        </w:rPr>
        <w:t>游乐类建筑公共区域</w:t>
      </w:r>
      <w:r>
        <w:t>应按照现行国家标准</w:t>
      </w:r>
      <w:r>
        <w:rPr>
          <w:rFonts w:hint="eastAsia"/>
        </w:rPr>
        <w:t>《无障碍设计规范》</w:t>
      </w:r>
      <w:r>
        <w:t>GB</w:t>
      </w:r>
      <w:r>
        <w:rPr>
          <w:rFonts w:hint="eastAsia"/>
        </w:rPr>
        <w:t xml:space="preserve"> </w:t>
      </w:r>
      <w:r>
        <w:t>50763</w:t>
      </w:r>
      <w:r>
        <w:t>中对文化建筑的要求设置无障碍设施，且应方便使用。</w:t>
      </w:r>
    </w:p>
    <w:p w14:paraId="427DC9E7" w14:textId="77777777" w:rsidR="009B2597" w:rsidRDefault="00251783">
      <w:pPr>
        <w:numPr>
          <w:ilvl w:val="2"/>
          <w:numId w:val="1"/>
        </w:numPr>
        <w:jc w:val="both"/>
      </w:pPr>
      <w:r>
        <w:rPr>
          <w:rFonts w:hint="eastAsia"/>
        </w:rPr>
        <w:t xml:space="preserve"> </w:t>
      </w:r>
      <w:r>
        <w:rPr>
          <w:rFonts w:hint="eastAsia"/>
        </w:rPr>
        <w:t>游乐类</w:t>
      </w:r>
      <w:r>
        <w:t>建筑室内净高不应低</w:t>
      </w:r>
      <w:r>
        <w:rPr>
          <w:rFonts w:hint="eastAsia"/>
        </w:rPr>
        <w:t>于</w:t>
      </w:r>
      <w:r>
        <w:t>2.4m</w:t>
      </w:r>
      <w:r>
        <w:rPr>
          <w:rFonts w:hint="eastAsia"/>
        </w:rPr>
        <w:t>且</w:t>
      </w:r>
      <w:r>
        <w:t>应满足游艺设施的工艺要求。</w:t>
      </w:r>
    </w:p>
    <w:p w14:paraId="6EB78A8B" w14:textId="77777777" w:rsidR="009B2597" w:rsidRDefault="00251783">
      <w:pPr>
        <w:numPr>
          <w:ilvl w:val="2"/>
          <w:numId w:val="1"/>
        </w:numPr>
      </w:pPr>
      <w:r>
        <w:t xml:space="preserve"> </w:t>
      </w:r>
      <w:r>
        <w:rPr>
          <w:rFonts w:hint="eastAsia"/>
        </w:rPr>
        <w:t>游乐类建筑内不同使用功能的区域宜分别设置安全出口。游艺区内直通室外的安全出口不应少于</w:t>
      </w:r>
      <w:r>
        <w:rPr>
          <w:rFonts w:hint="eastAsia"/>
        </w:rPr>
        <w:t>1</w:t>
      </w:r>
      <w:r>
        <w:rPr>
          <w:rFonts w:hint="eastAsia"/>
        </w:rPr>
        <w:t>个。</w:t>
      </w:r>
    </w:p>
    <w:p w14:paraId="124AD85B" w14:textId="77777777" w:rsidR="009B2597" w:rsidRDefault="00251783">
      <w:pPr>
        <w:numPr>
          <w:ilvl w:val="2"/>
          <w:numId w:val="1"/>
        </w:numPr>
      </w:pPr>
      <w:r>
        <w:rPr>
          <w:rFonts w:hint="eastAsia"/>
          <w:lang w:val="zh-CN"/>
        </w:rPr>
        <w:t xml:space="preserve"> </w:t>
      </w:r>
      <w:r>
        <w:rPr>
          <w:rFonts w:hint="eastAsia"/>
          <w:lang w:val="zh-CN"/>
        </w:rPr>
        <w:t>游乐类建筑声学设计应满足以下要求：</w:t>
      </w:r>
    </w:p>
    <w:p w14:paraId="5C5AD73A" w14:textId="77777777" w:rsidR="009B2597" w:rsidRDefault="00251783">
      <w:pPr>
        <w:autoSpaceDE/>
        <w:autoSpaceDN/>
        <w:adjustRightInd/>
        <w:ind w:firstLineChars="150" w:firstLine="420"/>
        <w:jc w:val="both"/>
        <w:rPr>
          <w:rFonts w:cs="宋体"/>
          <w:color w:val="000000"/>
          <w:szCs w:val="28"/>
        </w:rPr>
      </w:pPr>
      <w:r>
        <w:rPr>
          <w:rFonts w:hint="eastAsia"/>
          <w:color w:val="000000"/>
          <w:szCs w:val="28"/>
        </w:rPr>
        <w:t xml:space="preserve">1 </w:t>
      </w:r>
      <w:r>
        <w:rPr>
          <w:rFonts w:cs="宋体" w:hint="eastAsia"/>
          <w:color w:val="000000"/>
          <w:szCs w:val="28"/>
        </w:rPr>
        <w:t>具有听音要求的场所以及有噪声源的设备用房应进行声学设计；</w:t>
      </w:r>
    </w:p>
    <w:p w14:paraId="23FFA071" w14:textId="77777777" w:rsidR="009B2597" w:rsidRDefault="00251783">
      <w:pPr>
        <w:autoSpaceDE/>
        <w:autoSpaceDN/>
        <w:adjustRightInd/>
        <w:ind w:firstLineChars="150" w:firstLine="420"/>
        <w:jc w:val="both"/>
        <w:rPr>
          <w:rFonts w:cs="宋体"/>
          <w:color w:val="000000"/>
          <w:szCs w:val="28"/>
        </w:rPr>
      </w:pPr>
      <w:r>
        <w:rPr>
          <w:rFonts w:cs="宋体" w:hint="eastAsia"/>
          <w:color w:val="000000"/>
          <w:szCs w:val="28"/>
        </w:rPr>
        <w:t xml:space="preserve">2 </w:t>
      </w:r>
      <w:r>
        <w:rPr>
          <w:rFonts w:cs="宋体" w:hint="eastAsia"/>
          <w:color w:val="000000"/>
          <w:szCs w:val="28"/>
        </w:rPr>
        <w:t>游乐类建筑对外排放噪声应符合现行国家标准《社会生活环境噪声排放标准》</w:t>
      </w:r>
      <w:r>
        <w:rPr>
          <w:rFonts w:cs="宋体" w:hint="eastAsia"/>
          <w:color w:val="000000"/>
          <w:szCs w:val="28"/>
        </w:rPr>
        <w:t>GB 22337</w:t>
      </w:r>
      <w:r>
        <w:rPr>
          <w:rFonts w:cs="宋体" w:hint="eastAsia"/>
          <w:color w:val="000000"/>
          <w:szCs w:val="28"/>
        </w:rPr>
        <w:t>的相关规定；</w:t>
      </w:r>
    </w:p>
    <w:p w14:paraId="20BAD6C2" w14:textId="77777777" w:rsidR="009B2597" w:rsidRDefault="00251783">
      <w:pPr>
        <w:autoSpaceDE/>
        <w:autoSpaceDN/>
        <w:adjustRightInd/>
        <w:ind w:firstLineChars="150" w:firstLine="420"/>
        <w:jc w:val="both"/>
        <w:rPr>
          <w:rFonts w:cs="宋体"/>
          <w:color w:val="000000"/>
          <w:szCs w:val="28"/>
        </w:rPr>
      </w:pPr>
      <w:r>
        <w:rPr>
          <w:rFonts w:cs="宋体" w:hint="eastAsia"/>
          <w:color w:val="000000"/>
          <w:szCs w:val="28"/>
        </w:rPr>
        <w:lastRenderedPageBreak/>
        <w:t xml:space="preserve">3 </w:t>
      </w:r>
      <w:r>
        <w:rPr>
          <w:rFonts w:cs="宋体" w:hint="eastAsia"/>
          <w:color w:val="000000"/>
          <w:szCs w:val="28"/>
        </w:rPr>
        <w:t>与游客距离较近的噪声源应采取隔声措施；</w:t>
      </w:r>
    </w:p>
    <w:p w14:paraId="3ACDA3CC" w14:textId="77777777" w:rsidR="009B2597" w:rsidRDefault="00251783">
      <w:pPr>
        <w:autoSpaceDE/>
        <w:autoSpaceDN/>
        <w:adjustRightInd/>
        <w:ind w:firstLineChars="150" w:firstLine="420"/>
        <w:jc w:val="both"/>
        <w:rPr>
          <w:rFonts w:cs="宋体"/>
          <w:color w:val="000000"/>
          <w:szCs w:val="28"/>
        </w:rPr>
      </w:pPr>
      <w:r>
        <w:rPr>
          <w:rFonts w:cs="宋体" w:hint="eastAsia"/>
          <w:color w:val="000000"/>
          <w:szCs w:val="28"/>
        </w:rPr>
        <w:t xml:space="preserve">4 </w:t>
      </w:r>
      <w:r>
        <w:rPr>
          <w:rFonts w:cs="宋体" w:hint="eastAsia"/>
          <w:color w:val="000000"/>
          <w:szCs w:val="28"/>
        </w:rPr>
        <w:t>游乐类建筑采用轻质屋盖时应进行隔绝雨噪声的设计；</w:t>
      </w:r>
    </w:p>
    <w:p w14:paraId="7E11A258" w14:textId="77777777" w:rsidR="009B2597" w:rsidRDefault="00251783">
      <w:pPr>
        <w:autoSpaceDE/>
        <w:autoSpaceDN/>
        <w:adjustRightInd/>
        <w:ind w:firstLineChars="150" w:firstLine="420"/>
        <w:jc w:val="both"/>
        <w:rPr>
          <w:color w:val="000000"/>
          <w:szCs w:val="28"/>
        </w:rPr>
      </w:pPr>
      <w:r>
        <w:rPr>
          <w:rFonts w:hint="eastAsia"/>
          <w:color w:val="000000"/>
          <w:szCs w:val="28"/>
        </w:rPr>
        <w:t xml:space="preserve">5 </w:t>
      </w:r>
      <w:r>
        <w:rPr>
          <w:rFonts w:hint="eastAsia"/>
          <w:color w:val="000000"/>
          <w:szCs w:val="28"/>
        </w:rPr>
        <w:t>游乐类建筑在游客满场时中频</w:t>
      </w:r>
      <w:r>
        <w:rPr>
          <w:rFonts w:hint="eastAsia"/>
          <w:color w:val="000000"/>
          <w:szCs w:val="28"/>
        </w:rPr>
        <w:t>(500-1000Hz)</w:t>
      </w:r>
      <w:r>
        <w:rPr>
          <w:rFonts w:hint="eastAsia"/>
          <w:color w:val="000000"/>
          <w:szCs w:val="28"/>
        </w:rPr>
        <w:t>混响时间宜符合表</w:t>
      </w:r>
      <w:r>
        <w:rPr>
          <w:rFonts w:hint="eastAsia"/>
          <w:color w:val="000000"/>
          <w:szCs w:val="28"/>
        </w:rPr>
        <w:t>5.1.</w:t>
      </w:r>
      <w:r>
        <w:rPr>
          <w:color w:val="000000"/>
          <w:szCs w:val="28"/>
        </w:rPr>
        <w:t>8</w:t>
      </w:r>
      <w:r>
        <w:rPr>
          <w:rFonts w:hint="eastAsia"/>
          <w:color w:val="000000"/>
          <w:szCs w:val="28"/>
        </w:rPr>
        <w:t>的要求。</w:t>
      </w:r>
    </w:p>
    <w:p w14:paraId="058E16FD" w14:textId="77777777" w:rsidR="009B2597" w:rsidRDefault="00251783">
      <w:pPr>
        <w:jc w:val="center"/>
        <w:rPr>
          <w:b/>
          <w:bCs/>
          <w:sz w:val="24"/>
        </w:rPr>
      </w:pPr>
      <w:r>
        <w:rPr>
          <w:rFonts w:hint="eastAsia"/>
          <w:b/>
          <w:bCs/>
          <w:sz w:val="24"/>
        </w:rPr>
        <w:t>表</w:t>
      </w:r>
      <w:r>
        <w:rPr>
          <w:rFonts w:hint="eastAsia"/>
          <w:b/>
          <w:bCs/>
          <w:sz w:val="24"/>
        </w:rPr>
        <w:t>5.1.</w:t>
      </w:r>
      <w:r>
        <w:rPr>
          <w:b/>
          <w:bCs/>
          <w:sz w:val="24"/>
        </w:rPr>
        <w:t xml:space="preserve">8  </w:t>
      </w:r>
      <w:r>
        <w:rPr>
          <w:rFonts w:hint="eastAsia"/>
          <w:b/>
          <w:bCs/>
          <w:sz w:val="24"/>
        </w:rPr>
        <w:t>各类空间混响时间表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06"/>
        <w:gridCol w:w="5426"/>
        <w:gridCol w:w="2448"/>
      </w:tblGrid>
      <w:tr w:rsidR="009B2597" w14:paraId="3EEACD20" w14:textId="77777777">
        <w:trPr>
          <w:trHeight w:val="454"/>
          <w:jc w:val="center"/>
        </w:trPr>
        <w:tc>
          <w:tcPr>
            <w:tcW w:w="806" w:type="dxa"/>
            <w:tcBorders>
              <w:tl2br w:val="nil"/>
              <w:tr2bl w:val="nil"/>
            </w:tcBorders>
            <w:vAlign w:val="center"/>
          </w:tcPr>
          <w:p w14:paraId="371495B1" w14:textId="77777777" w:rsidR="009B2597" w:rsidRDefault="00251783">
            <w:pPr>
              <w:spacing w:line="288" w:lineRule="auto"/>
              <w:jc w:val="center"/>
              <w:rPr>
                <w:rFonts w:cs="宋体"/>
                <w:color w:val="000000"/>
                <w:sz w:val="21"/>
              </w:rPr>
            </w:pPr>
            <w:r>
              <w:rPr>
                <w:rFonts w:cs="宋体" w:hint="eastAsia"/>
                <w:color w:val="000000"/>
                <w:sz w:val="21"/>
              </w:rPr>
              <w:t>序号</w:t>
            </w:r>
          </w:p>
        </w:tc>
        <w:tc>
          <w:tcPr>
            <w:tcW w:w="5426" w:type="dxa"/>
            <w:tcBorders>
              <w:tl2br w:val="nil"/>
              <w:tr2bl w:val="nil"/>
            </w:tcBorders>
            <w:vAlign w:val="center"/>
          </w:tcPr>
          <w:p w14:paraId="2BBF8078" w14:textId="77777777" w:rsidR="009B2597" w:rsidRDefault="00251783">
            <w:pPr>
              <w:spacing w:line="288" w:lineRule="auto"/>
              <w:jc w:val="center"/>
              <w:rPr>
                <w:rFonts w:cs="宋体"/>
                <w:color w:val="000000"/>
                <w:sz w:val="21"/>
              </w:rPr>
            </w:pPr>
            <w:r>
              <w:rPr>
                <w:rFonts w:cs="宋体" w:hint="eastAsia"/>
                <w:color w:val="000000"/>
                <w:sz w:val="21"/>
              </w:rPr>
              <w:t>建筑类型</w:t>
            </w:r>
          </w:p>
        </w:tc>
        <w:tc>
          <w:tcPr>
            <w:tcW w:w="2448" w:type="dxa"/>
            <w:tcBorders>
              <w:tl2br w:val="nil"/>
              <w:tr2bl w:val="nil"/>
            </w:tcBorders>
            <w:vAlign w:val="center"/>
          </w:tcPr>
          <w:p w14:paraId="6CB034E9" w14:textId="77777777" w:rsidR="009B2597" w:rsidRDefault="00251783">
            <w:pPr>
              <w:spacing w:line="288" w:lineRule="auto"/>
              <w:jc w:val="center"/>
              <w:rPr>
                <w:rFonts w:cs="宋体"/>
                <w:color w:val="000000"/>
                <w:sz w:val="21"/>
              </w:rPr>
            </w:pPr>
            <w:r>
              <w:rPr>
                <w:rFonts w:cs="宋体" w:hint="eastAsia"/>
                <w:color w:val="000000"/>
                <w:sz w:val="21"/>
              </w:rPr>
              <w:t>混响时间（</w:t>
            </w:r>
            <w:r>
              <w:rPr>
                <w:rFonts w:cs="宋体" w:hint="eastAsia"/>
                <w:color w:val="000000"/>
                <w:sz w:val="21"/>
              </w:rPr>
              <w:t>s</w:t>
            </w:r>
            <w:r>
              <w:rPr>
                <w:rFonts w:cs="宋体" w:hint="eastAsia"/>
                <w:color w:val="000000"/>
                <w:sz w:val="21"/>
              </w:rPr>
              <w:t>）</w:t>
            </w:r>
          </w:p>
        </w:tc>
      </w:tr>
      <w:tr w:rsidR="009B2597" w14:paraId="7E6D235E" w14:textId="77777777">
        <w:trPr>
          <w:trHeight w:val="454"/>
          <w:jc w:val="center"/>
        </w:trPr>
        <w:tc>
          <w:tcPr>
            <w:tcW w:w="806" w:type="dxa"/>
            <w:tcBorders>
              <w:tl2br w:val="nil"/>
              <w:tr2bl w:val="nil"/>
            </w:tcBorders>
            <w:vAlign w:val="center"/>
          </w:tcPr>
          <w:p w14:paraId="50CC0F7A" w14:textId="77777777" w:rsidR="009B2597" w:rsidRDefault="00251783">
            <w:pPr>
              <w:spacing w:line="288" w:lineRule="auto"/>
              <w:jc w:val="center"/>
              <w:rPr>
                <w:rFonts w:cs="宋体"/>
                <w:color w:val="000000"/>
                <w:sz w:val="21"/>
              </w:rPr>
            </w:pPr>
            <w:r>
              <w:rPr>
                <w:rFonts w:cs="宋体" w:hint="eastAsia"/>
                <w:color w:val="000000"/>
                <w:sz w:val="21"/>
              </w:rPr>
              <w:t>1</w:t>
            </w:r>
          </w:p>
        </w:tc>
        <w:tc>
          <w:tcPr>
            <w:tcW w:w="5426" w:type="dxa"/>
            <w:tcBorders>
              <w:tl2br w:val="nil"/>
              <w:tr2bl w:val="nil"/>
            </w:tcBorders>
            <w:vAlign w:val="center"/>
          </w:tcPr>
          <w:p w14:paraId="3F7AA6C5" w14:textId="77777777" w:rsidR="009B2597" w:rsidRDefault="00251783">
            <w:pPr>
              <w:spacing w:line="288" w:lineRule="auto"/>
              <w:jc w:val="center"/>
              <w:rPr>
                <w:rFonts w:cs="宋体"/>
                <w:color w:val="000000"/>
                <w:sz w:val="21"/>
              </w:rPr>
            </w:pPr>
            <w:r>
              <w:rPr>
                <w:rFonts w:cs="宋体" w:hint="eastAsia"/>
                <w:color w:val="000000"/>
                <w:sz w:val="21"/>
              </w:rPr>
              <w:t>室内公共区</w:t>
            </w:r>
          </w:p>
        </w:tc>
        <w:tc>
          <w:tcPr>
            <w:tcW w:w="2448" w:type="dxa"/>
            <w:tcBorders>
              <w:tl2br w:val="nil"/>
              <w:tr2bl w:val="nil"/>
            </w:tcBorders>
            <w:vAlign w:val="center"/>
          </w:tcPr>
          <w:p w14:paraId="5F5C992C"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2.1s</w:t>
            </w:r>
          </w:p>
        </w:tc>
      </w:tr>
      <w:tr w:rsidR="009B2597" w14:paraId="0C9CB797" w14:textId="77777777">
        <w:trPr>
          <w:trHeight w:val="454"/>
          <w:jc w:val="center"/>
        </w:trPr>
        <w:tc>
          <w:tcPr>
            <w:tcW w:w="806" w:type="dxa"/>
            <w:tcBorders>
              <w:tl2br w:val="nil"/>
              <w:tr2bl w:val="nil"/>
            </w:tcBorders>
            <w:vAlign w:val="center"/>
          </w:tcPr>
          <w:p w14:paraId="3BF2CD0D" w14:textId="77777777" w:rsidR="009B2597" w:rsidRDefault="00251783">
            <w:pPr>
              <w:spacing w:line="288" w:lineRule="auto"/>
              <w:jc w:val="center"/>
              <w:rPr>
                <w:rFonts w:cs="宋体"/>
                <w:color w:val="000000"/>
                <w:sz w:val="21"/>
              </w:rPr>
            </w:pPr>
            <w:r>
              <w:rPr>
                <w:rFonts w:cs="宋体" w:hint="eastAsia"/>
                <w:color w:val="000000"/>
                <w:sz w:val="21"/>
              </w:rPr>
              <w:t>2</w:t>
            </w:r>
          </w:p>
        </w:tc>
        <w:tc>
          <w:tcPr>
            <w:tcW w:w="5426" w:type="dxa"/>
            <w:tcBorders>
              <w:tl2br w:val="nil"/>
              <w:tr2bl w:val="nil"/>
            </w:tcBorders>
            <w:vAlign w:val="center"/>
          </w:tcPr>
          <w:p w14:paraId="6CB147F5" w14:textId="77777777" w:rsidR="009B2597" w:rsidRDefault="00251783">
            <w:pPr>
              <w:spacing w:line="288" w:lineRule="auto"/>
              <w:jc w:val="center"/>
              <w:rPr>
                <w:rFonts w:cs="宋体"/>
                <w:color w:val="000000"/>
                <w:sz w:val="21"/>
              </w:rPr>
            </w:pPr>
            <w:r>
              <w:rPr>
                <w:rFonts w:cs="宋体" w:hint="eastAsia"/>
                <w:color w:val="000000"/>
                <w:sz w:val="21"/>
              </w:rPr>
              <w:t>游艺区（娱乐、娱水、娱雪）、观展区</w:t>
            </w:r>
          </w:p>
        </w:tc>
        <w:tc>
          <w:tcPr>
            <w:tcW w:w="2448" w:type="dxa"/>
            <w:tcBorders>
              <w:tl2br w:val="nil"/>
              <w:tr2bl w:val="nil"/>
            </w:tcBorders>
            <w:vAlign w:val="center"/>
          </w:tcPr>
          <w:p w14:paraId="682272D8"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2.1s</w:t>
            </w:r>
          </w:p>
        </w:tc>
      </w:tr>
      <w:tr w:rsidR="009B2597" w14:paraId="255466DC" w14:textId="77777777">
        <w:trPr>
          <w:trHeight w:val="454"/>
          <w:jc w:val="center"/>
        </w:trPr>
        <w:tc>
          <w:tcPr>
            <w:tcW w:w="806" w:type="dxa"/>
            <w:tcBorders>
              <w:tl2br w:val="nil"/>
              <w:tr2bl w:val="nil"/>
            </w:tcBorders>
            <w:vAlign w:val="center"/>
          </w:tcPr>
          <w:p w14:paraId="733BDDA4" w14:textId="77777777" w:rsidR="009B2597" w:rsidRDefault="00251783">
            <w:pPr>
              <w:spacing w:line="288" w:lineRule="auto"/>
              <w:jc w:val="center"/>
              <w:rPr>
                <w:rFonts w:cs="宋体"/>
                <w:color w:val="000000"/>
                <w:sz w:val="21"/>
              </w:rPr>
            </w:pPr>
            <w:r>
              <w:rPr>
                <w:rFonts w:cs="宋体" w:hint="eastAsia"/>
                <w:color w:val="000000"/>
                <w:sz w:val="21"/>
              </w:rPr>
              <w:t>3</w:t>
            </w:r>
          </w:p>
        </w:tc>
        <w:tc>
          <w:tcPr>
            <w:tcW w:w="5426" w:type="dxa"/>
            <w:tcBorders>
              <w:tl2br w:val="nil"/>
              <w:tr2bl w:val="nil"/>
            </w:tcBorders>
            <w:vAlign w:val="center"/>
          </w:tcPr>
          <w:p w14:paraId="5AB2C8D9" w14:textId="77777777" w:rsidR="009B2597" w:rsidRDefault="00251783">
            <w:pPr>
              <w:spacing w:line="288" w:lineRule="auto"/>
              <w:jc w:val="center"/>
              <w:rPr>
                <w:rFonts w:cs="宋体"/>
                <w:color w:val="000000"/>
                <w:sz w:val="21"/>
              </w:rPr>
            </w:pPr>
            <w:r>
              <w:rPr>
                <w:rFonts w:cs="宋体" w:hint="eastAsia"/>
                <w:color w:val="000000"/>
                <w:sz w:val="21"/>
              </w:rPr>
              <w:t>有放映要求的骑乘空间</w:t>
            </w:r>
          </w:p>
        </w:tc>
        <w:tc>
          <w:tcPr>
            <w:tcW w:w="2448" w:type="dxa"/>
            <w:tcBorders>
              <w:tl2br w:val="nil"/>
              <w:tr2bl w:val="nil"/>
            </w:tcBorders>
            <w:vAlign w:val="center"/>
          </w:tcPr>
          <w:p w14:paraId="17D018CE"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1.2s</w:t>
            </w:r>
          </w:p>
        </w:tc>
      </w:tr>
      <w:tr w:rsidR="009B2597" w14:paraId="536BB199" w14:textId="77777777">
        <w:trPr>
          <w:trHeight w:val="454"/>
          <w:jc w:val="center"/>
        </w:trPr>
        <w:tc>
          <w:tcPr>
            <w:tcW w:w="806" w:type="dxa"/>
            <w:tcBorders>
              <w:tl2br w:val="nil"/>
              <w:tr2bl w:val="nil"/>
            </w:tcBorders>
            <w:vAlign w:val="center"/>
          </w:tcPr>
          <w:p w14:paraId="31FADF76" w14:textId="77777777" w:rsidR="009B2597" w:rsidRDefault="00251783">
            <w:pPr>
              <w:spacing w:line="288" w:lineRule="auto"/>
              <w:jc w:val="center"/>
              <w:rPr>
                <w:rFonts w:cs="宋体"/>
                <w:color w:val="000000"/>
                <w:sz w:val="21"/>
              </w:rPr>
            </w:pPr>
            <w:r>
              <w:rPr>
                <w:rFonts w:cs="宋体" w:hint="eastAsia"/>
                <w:color w:val="000000"/>
                <w:sz w:val="21"/>
              </w:rPr>
              <w:t>4</w:t>
            </w:r>
          </w:p>
        </w:tc>
        <w:tc>
          <w:tcPr>
            <w:tcW w:w="5426" w:type="dxa"/>
            <w:tcBorders>
              <w:tl2br w:val="nil"/>
              <w:tr2bl w:val="nil"/>
            </w:tcBorders>
            <w:vAlign w:val="center"/>
          </w:tcPr>
          <w:p w14:paraId="005B8E08" w14:textId="77777777" w:rsidR="009B2597" w:rsidRDefault="00251783">
            <w:pPr>
              <w:spacing w:line="288" w:lineRule="auto"/>
              <w:jc w:val="center"/>
              <w:rPr>
                <w:rFonts w:cs="宋体"/>
                <w:color w:val="000000"/>
                <w:sz w:val="21"/>
              </w:rPr>
            </w:pPr>
            <w:r>
              <w:rPr>
                <w:rFonts w:cs="宋体" w:hint="eastAsia"/>
                <w:color w:val="000000"/>
                <w:sz w:val="21"/>
              </w:rPr>
              <w:t>观演建筑剧场空间</w:t>
            </w:r>
          </w:p>
        </w:tc>
        <w:tc>
          <w:tcPr>
            <w:tcW w:w="2448" w:type="dxa"/>
            <w:tcBorders>
              <w:tl2br w:val="nil"/>
              <w:tr2bl w:val="nil"/>
            </w:tcBorders>
            <w:vAlign w:val="center"/>
          </w:tcPr>
          <w:p w14:paraId="53648C6A"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1.8s</w:t>
            </w:r>
          </w:p>
        </w:tc>
      </w:tr>
    </w:tbl>
    <w:p w14:paraId="658922CE" w14:textId="77777777" w:rsidR="009B2597" w:rsidRDefault="00251783">
      <w:pPr>
        <w:numPr>
          <w:ilvl w:val="2"/>
          <w:numId w:val="1"/>
        </w:numPr>
        <w:spacing w:beforeLines="50" w:before="163"/>
      </w:pPr>
      <w:r>
        <w:rPr>
          <w:rFonts w:hint="eastAsia"/>
        </w:rPr>
        <w:t xml:space="preserve"> </w:t>
      </w:r>
      <w:r>
        <w:t>楼梯的设置应符合下列规定：</w:t>
      </w:r>
    </w:p>
    <w:p w14:paraId="59092C13" w14:textId="77777777" w:rsidR="009B2597" w:rsidRDefault="00251783">
      <w:pPr>
        <w:autoSpaceDE/>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楼梯的位置、数量应满足防火、疏散和使用方便的要求；</w:t>
      </w:r>
    </w:p>
    <w:p w14:paraId="4FECBCAD" w14:textId="77777777" w:rsidR="009B2597" w:rsidRDefault="00251783">
      <w:pPr>
        <w:autoSpaceDE/>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应根据使用人数和通行要求确定楼梯宽度，用于游客安全疏散的楼梯宽度不应小于</w:t>
      </w:r>
      <w:r>
        <w:rPr>
          <w:rFonts w:cs="宋体"/>
          <w:color w:val="000000"/>
          <w:szCs w:val="28"/>
        </w:rPr>
        <w:t>1.4m</w:t>
      </w:r>
      <w:r>
        <w:rPr>
          <w:rFonts w:cs="宋体" w:hint="eastAsia"/>
          <w:color w:val="000000"/>
          <w:szCs w:val="28"/>
        </w:rPr>
        <w:t>；</w:t>
      </w:r>
    </w:p>
    <w:p w14:paraId="480F28A4" w14:textId="77777777" w:rsidR="009B2597" w:rsidRDefault="00251783">
      <w:pPr>
        <w:autoSpaceDE/>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游乐类建筑、服务类建筑楼梯踏步宽度不应小于</w:t>
      </w:r>
      <w:r>
        <w:rPr>
          <w:rFonts w:cs="宋体"/>
          <w:color w:val="000000"/>
          <w:szCs w:val="28"/>
        </w:rPr>
        <w:t>0.28m</w:t>
      </w:r>
      <w:r>
        <w:rPr>
          <w:rFonts w:cs="宋体" w:hint="eastAsia"/>
          <w:color w:val="000000"/>
          <w:szCs w:val="28"/>
        </w:rPr>
        <w:t>，踏步高度不应大于</w:t>
      </w:r>
      <w:r>
        <w:rPr>
          <w:rFonts w:cs="宋体"/>
          <w:color w:val="000000"/>
          <w:szCs w:val="28"/>
        </w:rPr>
        <w:t>0.165m</w:t>
      </w:r>
      <w:r>
        <w:rPr>
          <w:rFonts w:cs="宋体" w:hint="eastAsia"/>
          <w:color w:val="000000"/>
          <w:szCs w:val="28"/>
        </w:rPr>
        <w:t>；</w:t>
      </w:r>
    </w:p>
    <w:p w14:paraId="0896F5B8" w14:textId="77777777" w:rsidR="009B2597" w:rsidRDefault="00251783">
      <w:pPr>
        <w:autoSpaceDE/>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后勤类建筑楼梯踏步宽度不应小于</w:t>
      </w:r>
      <w:r>
        <w:rPr>
          <w:rFonts w:cs="宋体"/>
          <w:color w:val="000000"/>
          <w:szCs w:val="28"/>
        </w:rPr>
        <w:t>0.26m</w:t>
      </w:r>
      <w:r>
        <w:rPr>
          <w:rFonts w:cs="宋体" w:hint="eastAsia"/>
          <w:color w:val="000000"/>
          <w:szCs w:val="28"/>
        </w:rPr>
        <w:t>，踏步高度不应大于</w:t>
      </w:r>
      <w:r>
        <w:rPr>
          <w:rFonts w:cs="宋体"/>
          <w:color w:val="000000"/>
          <w:szCs w:val="28"/>
        </w:rPr>
        <w:t>0.175m</w:t>
      </w:r>
      <w:r>
        <w:rPr>
          <w:rFonts w:cs="宋体" w:hint="eastAsia"/>
          <w:color w:val="000000"/>
          <w:szCs w:val="28"/>
        </w:rPr>
        <w:t>。</w:t>
      </w:r>
    </w:p>
    <w:p w14:paraId="225D5B07" w14:textId="77777777" w:rsidR="009B2597" w:rsidRDefault="00251783">
      <w:pPr>
        <w:numPr>
          <w:ilvl w:val="2"/>
          <w:numId w:val="1"/>
        </w:numPr>
      </w:pPr>
      <w:r>
        <w:rPr>
          <w:rFonts w:hint="eastAsia"/>
        </w:rPr>
        <w:t xml:space="preserve"> </w:t>
      </w:r>
      <w:r>
        <w:rPr>
          <w:rFonts w:hint="eastAsia"/>
        </w:rPr>
        <w:t>游乐类建筑内主题包装、零售点、道具、小品等设置不应影响游客疏散。</w:t>
      </w:r>
    </w:p>
    <w:p w14:paraId="7279E472" w14:textId="77777777" w:rsidR="009B2597" w:rsidRDefault="00251783">
      <w:pPr>
        <w:numPr>
          <w:ilvl w:val="2"/>
          <w:numId w:val="1"/>
        </w:numPr>
      </w:pPr>
      <w:r>
        <w:rPr>
          <w:rFonts w:hint="eastAsia"/>
        </w:rPr>
        <w:t xml:space="preserve"> </w:t>
      </w:r>
      <w:r>
        <w:t>游</w:t>
      </w:r>
      <w:r>
        <w:rPr>
          <w:rFonts w:hint="eastAsia"/>
        </w:rPr>
        <w:t>乐类建筑</w:t>
      </w:r>
      <w:r>
        <w:t>、服务</w:t>
      </w:r>
      <w:r>
        <w:rPr>
          <w:rFonts w:hint="eastAsia"/>
        </w:rPr>
        <w:t>类</w:t>
      </w:r>
      <w:r>
        <w:t>建筑的出入口、门厅或前厅、公共走道、餐厅、公共厕所、</w:t>
      </w:r>
      <w:r>
        <w:rPr>
          <w:rFonts w:hint="eastAsia"/>
        </w:rPr>
        <w:t>租衣</w:t>
      </w:r>
      <w:r>
        <w:t>更衣、淋浴等地面应采取防滑措施。</w:t>
      </w:r>
    </w:p>
    <w:p w14:paraId="493DDF80" w14:textId="77777777" w:rsidR="009B2597" w:rsidRDefault="00251783">
      <w:pPr>
        <w:numPr>
          <w:ilvl w:val="2"/>
          <w:numId w:val="1"/>
        </w:numPr>
      </w:pPr>
      <w:r>
        <w:rPr>
          <w:rFonts w:hint="eastAsia"/>
        </w:rPr>
        <w:t xml:space="preserve"> </w:t>
      </w:r>
      <w:r>
        <w:t>建筑室内外装饰装修材料应满足防火</w:t>
      </w:r>
      <w:r>
        <w:rPr>
          <w:rFonts w:hint="eastAsia"/>
        </w:rPr>
        <w:t>、卫生和</w:t>
      </w:r>
      <w:r>
        <w:t>污染物浓度控制</w:t>
      </w:r>
      <w:r>
        <w:rPr>
          <w:rFonts w:hint="eastAsia"/>
        </w:rPr>
        <w:t>相</w:t>
      </w:r>
      <w:r>
        <w:rPr>
          <w:rFonts w:hint="eastAsia"/>
        </w:rPr>
        <w:lastRenderedPageBreak/>
        <w:t>关</w:t>
      </w:r>
      <w:r>
        <w:t>要求。</w:t>
      </w:r>
    </w:p>
    <w:p w14:paraId="65B41587" w14:textId="77777777" w:rsidR="009B2597" w:rsidRDefault="00251783">
      <w:pPr>
        <w:numPr>
          <w:ilvl w:val="2"/>
          <w:numId w:val="1"/>
        </w:numPr>
      </w:pPr>
      <w:r>
        <w:t xml:space="preserve"> </w:t>
      </w:r>
      <w:r>
        <w:rPr>
          <w:rFonts w:hint="eastAsia"/>
        </w:rPr>
        <w:t>建筑周边应向外找坡排水，出入口处宜做平坡处理，并应采取措施防止室外地面雨水回流。</w:t>
      </w:r>
    </w:p>
    <w:p w14:paraId="48AAC8B0" w14:textId="77777777" w:rsidR="009B2597" w:rsidRDefault="00251783">
      <w:pPr>
        <w:numPr>
          <w:ilvl w:val="2"/>
          <w:numId w:val="1"/>
        </w:numPr>
      </w:pPr>
      <w:r>
        <w:rPr>
          <w:rFonts w:hint="eastAsia"/>
        </w:rPr>
        <w:t xml:space="preserve"> </w:t>
      </w:r>
      <w:r>
        <w:rPr>
          <w:rFonts w:hint="eastAsia"/>
        </w:rPr>
        <w:t>重点建筑宜加设防鸟网和防鸟设施。</w:t>
      </w:r>
    </w:p>
    <w:p w14:paraId="5AE1F050" w14:textId="77777777" w:rsidR="009B2597" w:rsidRDefault="00251783">
      <w:pPr>
        <w:pStyle w:val="3"/>
      </w:pPr>
      <w:bookmarkStart w:id="315" w:name="_Toc2177"/>
      <w:bookmarkStart w:id="316" w:name="_Toc28977"/>
      <w:r>
        <w:t>Ⅱ</w:t>
      </w:r>
      <w:r>
        <w:rPr>
          <w:rFonts w:hint="eastAsia"/>
        </w:rPr>
        <w:t xml:space="preserve"> </w:t>
      </w:r>
      <w:r>
        <w:t xml:space="preserve"> </w:t>
      </w:r>
      <w:r>
        <w:t>排队区</w:t>
      </w:r>
      <w:bookmarkEnd w:id="315"/>
      <w:bookmarkEnd w:id="316"/>
    </w:p>
    <w:p w14:paraId="28CD07E1" w14:textId="77777777" w:rsidR="009B2597" w:rsidRDefault="00251783">
      <w:pPr>
        <w:numPr>
          <w:ilvl w:val="2"/>
          <w:numId w:val="1"/>
        </w:numPr>
      </w:pPr>
      <w:r>
        <w:rPr>
          <w:rFonts w:cs="宋体" w:hint="eastAsia"/>
          <w:bCs/>
          <w:color w:val="000000"/>
          <w:szCs w:val="28"/>
        </w:rPr>
        <w:t xml:space="preserve"> </w:t>
      </w:r>
      <w:r>
        <w:t>排队区应设置</w:t>
      </w:r>
      <w:r>
        <w:rPr>
          <w:rFonts w:hint="eastAsia"/>
        </w:rPr>
        <w:t>游客排队通道与应急</w:t>
      </w:r>
      <w:r>
        <w:t>通道</w:t>
      </w:r>
      <w:r>
        <w:rPr>
          <w:rFonts w:hint="eastAsia"/>
        </w:rPr>
        <w:t>；游客排队通道</w:t>
      </w:r>
      <w:r>
        <w:t>宜设置</w:t>
      </w:r>
      <w:r>
        <w:rPr>
          <w:rFonts w:hint="eastAsia"/>
        </w:rPr>
        <w:t>普通通道与</w:t>
      </w:r>
      <w:r>
        <w:t>快捷通道</w:t>
      </w:r>
      <w:r>
        <w:rPr>
          <w:rFonts w:hint="eastAsia"/>
        </w:rPr>
        <w:t>，</w:t>
      </w:r>
      <w:r>
        <w:t>快捷通道可与员工通道共用。</w:t>
      </w:r>
    </w:p>
    <w:p w14:paraId="5CB3FBE8" w14:textId="77777777" w:rsidR="009B2597" w:rsidRDefault="00251783">
      <w:pPr>
        <w:numPr>
          <w:ilvl w:val="2"/>
          <w:numId w:val="1"/>
        </w:numPr>
      </w:pPr>
      <w:r>
        <w:rPr>
          <w:rFonts w:hint="eastAsia"/>
        </w:rPr>
        <w:t xml:space="preserve"> </w:t>
      </w:r>
      <w:r>
        <w:rPr>
          <w:rFonts w:hint="eastAsia"/>
        </w:rPr>
        <w:t>游客排队通道人员密度不应大于</w:t>
      </w:r>
      <w:r>
        <w:rPr>
          <w:rFonts w:hint="eastAsia"/>
        </w:rPr>
        <w:t>3</w:t>
      </w:r>
      <w:r>
        <w:rPr>
          <w:rFonts w:hint="eastAsia"/>
        </w:rPr>
        <w:t>人</w:t>
      </w:r>
      <w:r>
        <w:rPr>
          <w:rFonts w:hint="eastAsia"/>
        </w:rPr>
        <w:t>/</w:t>
      </w:r>
      <w:r>
        <w:rPr>
          <w:rFonts w:hint="eastAsia"/>
        </w:rPr>
        <w:t>㎡，单通道净宽度应不小于</w:t>
      </w:r>
      <w:r>
        <w:rPr>
          <w:rFonts w:hint="eastAsia"/>
        </w:rPr>
        <w:t>0.9m</w:t>
      </w:r>
      <w:r>
        <w:rPr>
          <w:rFonts w:hint="eastAsia"/>
        </w:rPr>
        <w:t>，适合残障人士的游乐项目排队通道净宽度不应小于</w:t>
      </w:r>
      <w:r>
        <w:rPr>
          <w:rFonts w:hint="eastAsia"/>
        </w:rPr>
        <w:t>1.2m</w:t>
      </w:r>
      <w:r>
        <w:rPr>
          <w:rFonts w:hint="eastAsia"/>
        </w:rPr>
        <w:t>。通道内不应放置道具、展示品等设施。</w:t>
      </w:r>
    </w:p>
    <w:p w14:paraId="7FD3E3D2" w14:textId="77777777" w:rsidR="009B2597" w:rsidRDefault="00251783">
      <w:pPr>
        <w:numPr>
          <w:ilvl w:val="2"/>
          <w:numId w:val="1"/>
        </w:numPr>
      </w:pPr>
      <w:r>
        <w:rPr>
          <w:rFonts w:hint="eastAsia"/>
        </w:rPr>
        <w:t xml:space="preserve"> </w:t>
      </w:r>
      <w:r>
        <w:rPr>
          <w:rFonts w:hint="eastAsia"/>
        </w:rPr>
        <w:t>游客排队通道</w:t>
      </w:r>
      <w:r>
        <w:t>应结合游乐</w:t>
      </w:r>
      <w:r>
        <w:rPr>
          <w:rFonts w:hint="eastAsia"/>
        </w:rPr>
        <w:t>设施</w:t>
      </w:r>
      <w:r>
        <w:t>的游客</w:t>
      </w:r>
      <w:r>
        <w:rPr>
          <w:rFonts w:hint="eastAsia"/>
        </w:rPr>
        <w:t>上下口位置</w:t>
      </w:r>
      <w:r>
        <w:t>设置</w:t>
      </w:r>
      <w:r>
        <w:rPr>
          <w:rFonts w:hint="eastAsia"/>
        </w:rPr>
        <w:t>，且</w:t>
      </w:r>
      <w:r>
        <w:t>宜靠近</w:t>
      </w:r>
      <w:r>
        <w:rPr>
          <w:rFonts w:hint="eastAsia"/>
        </w:rPr>
        <w:t>游乐设施</w:t>
      </w:r>
      <w:r>
        <w:t>控制室。</w:t>
      </w:r>
    </w:p>
    <w:p w14:paraId="7ED7E8BF" w14:textId="77777777" w:rsidR="009B2597" w:rsidRDefault="00251783">
      <w:pPr>
        <w:numPr>
          <w:ilvl w:val="2"/>
          <w:numId w:val="1"/>
        </w:numPr>
        <w:jc w:val="both"/>
      </w:pPr>
      <w:r>
        <w:rPr>
          <w:rFonts w:hint="eastAsia"/>
        </w:rPr>
        <w:t xml:space="preserve"> </w:t>
      </w:r>
      <w:r>
        <w:rPr>
          <w:rFonts w:hint="eastAsia"/>
        </w:rPr>
        <w:t>游客</w:t>
      </w:r>
      <w:r>
        <w:rPr>
          <w:rFonts w:cs="宋体" w:hint="eastAsia"/>
          <w:bCs/>
          <w:color w:val="000000"/>
          <w:szCs w:val="28"/>
        </w:rPr>
        <w:t>排队通道可根据使用人员数量设置固定排队区或临时排队区。固定排队区应设置固定栏杆，临时排队区宜预留安装临时栏杆的埋件和设施。</w:t>
      </w:r>
    </w:p>
    <w:p w14:paraId="3C08D229" w14:textId="77777777" w:rsidR="009B2597" w:rsidRDefault="00251783">
      <w:pPr>
        <w:numPr>
          <w:ilvl w:val="2"/>
          <w:numId w:val="1"/>
        </w:numPr>
      </w:pPr>
      <w:r>
        <w:rPr>
          <w:rFonts w:hint="eastAsia"/>
        </w:rPr>
        <w:t xml:space="preserve"> </w:t>
      </w:r>
      <w:r>
        <w:rPr>
          <w:rFonts w:hint="eastAsia"/>
        </w:rPr>
        <w:t>固定</w:t>
      </w:r>
      <w:r>
        <w:t>排队区应设置疏散口，且疏散口应不少于</w:t>
      </w:r>
      <w:r>
        <w:t>2</w:t>
      </w:r>
      <w:r>
        <w:rPr>
          <w:rFonts w:hint="eastAsia"/>
        </w:rPr>
        <w:t>个，并应均匀布置，且通向不同方向，相距不足</w:t>
      </w:r>
      <w:r>
        <w:t>5</w:t>
      </w:r>
      <w:r>
        <w:rPr>
          <w:rFonts w:hint="eastAsia"/>
        </w:rPr>
        <w:t>.0</w:t>
      </w:r>
      <w:r>
        <w:t>m</w:t>
      </w:r>
      <w:r>
        <w:rPr>
          <w:rFonts w:hint="eastAsia"/>
        </w:rPr>
        <w:t>的疏散口应视</w:t>
      </w:r>
      <w:r>
        <w:t>为一个疏散口。</w:t>
      </w:r>
    </w:p>
    <w:p w14:paraId="39734297" w14:textId="77777777" w:rsidR="009B2597" w:rsidRDefault="00251783">
      <w:pPr>
        <w:numPr>
          <w:ilvl w:val="2"/>
          <w:numId w:val="1"/>
        </w:numPr>
      </w:pPr>
      <w:r>
        <w:rPr>
          <w:rFonts w:hint="eastAsia"/>
        </w:rPr>
        <w:t xml:space="preserve"> </w:t>
      </w:r>
      <w:r>
        <w:rPr>
          <w:rFonts w:hint="eastAsia"/>
        </w:rPr>
        <w:t>固定排队区栏杆高度不应小于</w:t>
      </w:r>
      <w:r>
        <w:t>1.1m</w:t>
      </w:r>
      <w:r>
        <w:rPr>
          <w:rFonts w:hint="eastAsia"/>
        </w:rPr>
        <w:t>，应采用竖向栏杆，栏杆间距和距地面距离不应大于</w:t>
      </w:r>
      <w:r>
        <w:t>0.1</w:t>
      </w:r>
      <w:r>
        <w:rPr>
          <w:rFonts w:hint="eastAsia"/>
        </w:rPr>
        <w:t>2</w:t>
      </w:r>
      <w:r>
        <w:t>m</w:t>
      </w:r>
      <w:r>
        <w:rPr>
          <w:rFonts w:hint="eastAsia"/>
        </w:rPr>
        <w:t>，并应设置满足疏散要求的旁通门。</w:t>
      </w:r>
    </w:p>
    <w:p w14:paraId="15CE7094" w14:textId="77777777" w:rsidR="009B2597" w:rsidRDefault="00251783">
      <w:pPr>
        <w:numPr>
          <w:ilvl w:val="2"/>
          <w:numId w:val="1"/>
        </w:numPr>
      </w:pPr>
      <w:r>
        <w:rPr>
          <w:rFonts w:hint="eastAsia"/>
        </w:rPr>
        <w:t xml:space="preserve"> </w:t>
      </w:r>
      <w:r>
        <w:t>排队区应设置具有引导、管理等功能的标识系统。</w:t>
      </w:r>
    </w:p>
    <w:p w14:paraId="2BC18973" w14:textId="77777777" w:rsidR="009B2597" w:rsidRDefault="00251783">
      <w:pPr>
        <w:pStyle w:val="2"/>
      </w:pPr>
      <w:bookmarkStart w:id="317" w:name="_Toc11240"/>
      <w:bookmarkStart w:id="318" w:name="_Toc11259"/>
      <w:bookmarkStart w:id="319" w:name="_Toc24765"/>
      <w:bookmarkStart w:id="320" w:name="_Toc11553"/>
      <w:r>
        <w:rPr>
          <w:rFonts w:hint="eastAsia"/>
        </w:rPr>
        <w:t xml:space="preserve"> </w:t>
      </w:r>
      <w:bookmarkStart w:id="321" w:name="_Toc77619928"/>
      <w:bookmarkStart w:id="322" w:name="_Toc77620104"/>
      <w:bookmarkStart w:id="323" w:name="_Toc4479"/>
      <w:bookmarkStart w:id="324" w:name="_Toc10206"/>
      <w:r>
        <w:rPr>
          <w:rFonts w:hint="eastAsia"/>
        </w:rPr>
        <w:t>游乐类建筑</w:t>
      </w:r>
      <w:bookmarkEnd w:id="317"/>
      <w:bookmarkEnd w:id="318"/>
      <w:bookmarkEnd w:id="319"/>
      <w:bookmarkEnd w:id="320"/>
      <w:bookmarkEnd w:id="321"/>
      <w:bookmarkEnd w:id="322"/>
      <w:bookmarkEnd w:id="323"/>
      <w:bookmarkEnd w:id="324"/>
    </w:p>
    <w:p w14:paraId="3AC2D6A5" w14:textId="77777777" w:rsidR="009B2597" w:rsidRDefault="00251783">
      <w:pPr>
        <w:pStyle w:val="3"/>
      </w:pPr>
      <w:bookmarkStart w:id="325" w:name="_Toc15928"/>
      <w:bookmarkStart w:id="326" w:name="_Toc31881"/>
      <w:r>
        <w:lastRenderedPageBreak/>
        <w:t xml:space="preserve">I  </w:t>
      </w:r>
      <w:r>
        <w:rPr>
          <w:rFonts w:hint="eastAsia"/>
        </w:rPr>
        <w:t>游艺建筑</w:t>
      </w:r>
      <w:bookmarkEnd w:id="325"/>
      <w:bookmarkEnd w:id="326"/>
    </w:p>
    <w:p w14:paraId="5FB157EC" w14:textId="77777777" w:rsidR="009B2597" w:rsidRDefault="00251783">
      <w:pPr>
        <w:numPr>
          <w:ilvl w:val="2"/>
          <w:numId w:val="1"/>
        </w:numPr>
      </w:pPr>
      <w:r>
        <w:rPr>
          <w:rFonts w:hint="eastAsia"/>
        </w:rPr>
        <w:t xml:space="preserve"> </w:t>
      </w:r>
      <w:r>
        <w:t>游艺建筑</w:t>
      </w:r>
      <w:r>
        <w:rPr>
          <w:rFonts w:hint="eastAsia"/>
        </w:rPr>
        <w:t>布局</w:t>
      </w:r>
      <w:r>
        <w:t>应满足</w:t>
      </w:r>
      <w:r>
        <w:rPr>
          <w:rFonts w:hint="eastAsia"/>
        </w:rPr>
        <w:t>以下要求：</w:t>
      </w:r>
    </w:p>
    <w:p w14:paraId="3186ECB9" w14:textId="77777777" w:rsidR="009B2597" w:rsidRDefault="00251783">
      <w:pPr>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游艺建筑宜包括排队区、游艺区和服务配套区；</w:t>
      </w:r>
    </w:p>
    <w:p w14:paraId="203455F1" w14:textId="77777777" w:rsidR="009B2597" w:rsidRDefault="00251783">
      <w:pPr>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游艺区分为娱乐区、娱水区、娱雪区等功能分区；</w:t>
      </w:r>
    </w:p>
    <w:p w14:paraId="12D1C523" w14:textId="77777777" w:rsidR="009B2597" w:rsidRDefault="00251783">
      <w:pPr>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游艺区内的儿童专用活动场地不应设置在地下室。</w:t>
      </w:r>
    </w:p>
    <w:p w14:paraId="1484873D" w14:textId="77777777" w:rsidR="009B2597" w:rsidRDefault="00251783">
      <w:pPr>
        <w:numPr>
          <w:ilvl w:val="2"/>
          <w:numId w:val="1"/>
        </w:numPr>
      </w:pPr>
      <w:r>
        <w:rPr>
          <w:rFonts w:hint="eastAsia"/>
        </w:rPr>
        <w:t xml:space="preserve"> </w:t>
      </w:r>
      <w:r>
        <w:t>室内</w:t>
      </w:r>
      <w:r>
        <w:rPr>
          <w:rFonts w:hint="eastAsia"/>
        </w:rPr>
        <w:t>游艺区宜</w:t>
      </w:r>
      <w:r>
        <w:t>为独立的防火分区，室内</w:t>
      </w:r>
      <w:r>
        <w:rPr>
          <w:rFonts w:hint="eastAsia"/>
        </w:rPr>
        <w:t>游艺区内</w:t>
      </w:r>
      <w:r>
        <w:t>不得使用明火</w:t>
      </w:r>
      <w:r>
        <w:rPr>
          <w:rFonts w:hint="eastAsia"/>
        </w:rPr>
        <w:t>。</w:t>
      </w:r>
    </w:p>
    <w:p w14:paraId="3B44F97D" w14:textId="77777777" w:rsidR="009B2597" w:rsidRDefault="00251783">
      <w:pPr>
        <w:numPr>
          <w:ilvl w:val="2"/>
          <w:numId w:val="1"/>
        </w:numPr>
      </w:pPr>
      <w:r>
        <w:rPr>
          <w:rFonts w:hint="eastAsia"/>
        </w:rPr>
        <w:t xml:space="preserve"> </w:t>
      </w:r>
      <w:r>
        <w:rPr>
          <w:rFonts w:hint="eastAsia"/>
        </w:rPr>
        <w:t>游艺区应与其他区域分隔设置。游艺区内不同项目可分别设置排队区。</w:t>
      </w:r>
    </w:p>
    <w:p w14:paraId="60241171" w14:textId="77777777" w:rsidR="009B2597" w:rsidRDefault="00251783">
      <w:pPr>
        <w:numPr>
          <w:ilvl w:val="2"/>
          <w:numId w:val="1"/>
        </w:numPr>
      </w:pPr>
      <w:r>
        <w:rPr>
          <w:rFonts w:hint="eastAsia"/>
        </w:rPr>
        <w:t xml:space="preserve"> </w:t>
      </w:r>
      <w:r>
        <w:rPr>
          <w:rFonts w:hint="eastAsia"/>
        </w:rPr>
        <w:t>游艺区内</w:t>
      </w:r>
      <w:r>
        <w:t>游乐</w:t>
      </w:r>
      <w:r>
        <w:rPr>
          <w:rFonts w:hint="eastAsia"/>
        </w:rPr>
        <w:t>设施</w:t>
      </w:r>
      <w:r>
        <w:t>与建筑</w:t>
      </w:r>
      <w:r>
        <w:rPr>
          <w:rFonts w:hint="eastAsia"/>
        </w:rPr>
        <w:t>贴临</w:t>
      </w:r>
      <w:r>
        <w:t>或穿越建筑</w:t>
      </w:r>
      <w:r>
        <w:rPr>
          <w:rFonts w:hint="eastAsia"/>
        </w:rPr>
        <w:t>的间距</w:t>
      </w:r>
      <w:r>
        <w:t>应满足游乐</w:t>
      </w:r>
      <w:r>
        <w:rPr>
          <w:rFonts w:hint="eastAsia"/>
        </w:rPr>
        <w:t>设施</w:t>
      </w:r>
      <w:r>
        <w:t>的安全</w:t>
      </w:r>
      <w:r>
        <w:rPr>
          <w:rFonts w:hint="eastAsia"/>
        </w:rPr>
        <w:t>及运营维护</w:t>
      </w:r>
      <w:r>
        <w:t>要求。</w:t>
      </w:r>
    </w:p>
    <w:p w14:paraId="62BDFE81" w14:textId="77777777" w:rsidR="009B2597" w:rsidRDefault="00251783">
      <w:pPr>
        <w:numPr>
          <w:ilvl w:val="2"/>
          <w:numId w:val="1"/>
        </w:numPr>
      </w:pPr>
      <w:r>
        <w:rPr>
          <w:rFonts w:hint="eastAsia"/>
        </w:rPr>
        <w:t xml:space="preserve"> </w:t>
      </w:r>
      <w:r>
        <w:rPr>
          <w:rFonts w:hint="eastAsia"/>
        </w:rPr>
        <w:t>大型机械游乐设施运行范围周边、水边、构筑物内部和外缘，凡游客正常活动范围边缘等临空处均应设置防护栏杆，栏杆高度不应小于</w:t>
      </w:r>
      <w:r>
        <w:t>1.1m</w:t>
      </w:r>
      <w:r>
        <w:rPr>
          <w:rFonts w:hint="eastAsia"/>
        </w:rPr>
        <w:t>。防护栏杆必须牢固，防护栏杆最薄弱处承受的最小水平推力不应小于</w:t>
      </w:r>
      <w:r>
        <w:t>1.5KN/m</w:t>
      </w:r>
      <w:r>
        <w:rPr>
          <w:rFonts w:hint="eastAsia"/>
        </w:rPr>
        <w:t>。栏杆应采取防止攀登的构造。</w:t>
      </w:r>
    </w:p>
    <w:p w14:paraId="2DD98EA1" w14:textId="77777777" w:rsidR="009B2597" w:rsidRDefault="00251783">
      <w:pPr>
        <w:numPr>
          <w:ilvl w:val="2"/>
          <w:numId w:val="1"/>
        </w:numPr>
      </w:pPr>
      <w:r>
        <w:rPr>
          <w:rFonts w:hint="eastAsia"/>
        </w:rPr>
        <w:t xml:space="preserve"> </w:t>
      </w:r>
      <w:r>
        <w:rPr>
          <w:rFonts w:hint="eastAsia"/>
        </w:rPr>
        <w:t>标志性建筑物内游客可达楼层高度不应大于</w:t>
      </w:r>
      <w:r>
        <w:t>24m</w:t>
      </w:r>
      <w:r>
        <w:rPr>
          <w:rFonts w:hint="eastAsia"/>
        </w:rPr>
        <w:t>，且游客不可达的上部空间区域不应设置可燃物。</w:t>
      </w:r>
    </w:p>
    <w:p w14:paraId="0E418252" w14:textId="77777777" w:rsidR="009B2597" w:rsidRDefault="00251783">
      <w:pPr>
        <w:numPr>
          <w:ilvl w:val="2"/>
          <w:numId w:val="1"/>
        </w:numPr>
      </w:pPr>
      <w:r>
        <w:rPr>
          <w:rFonts w:hint="eastAsia"/>
        </w:rPr>
        <w:t xml:space="preserve"> </w:t>
      </w:r>
      <w:r>
        <w:rPr>
          <w:rFonts w:hint="eastAsia"/>
        </w:rPr>
        <w:t>娱水区前</w:t>
      </w:r>
      <w:r>
        <w:t>应设置</w:t>
      </w:r>
      <w:r>
        <w:rPr>
          <w:rFonts w:hint="eastAsia"/>
        </w:rPr>
        <w:t>更衣、</w:t>
      </w:r>
      <w:r>
        <w:t>淋浴、厕所等辅助用房与设施，宜设置贵宾</w:t>
      </w:r>
      <w:r>
        <w:rPr>
          <w:rFonts w:hint="eastAsia"/>
        </w:rPr>
        <w:t>更洗区</w:t>
      </w:r>
      <w:r>
        <w:t>。</w:t>
      </w:r>
    </w:p>
    <w:p w14:paraId="02313060" w14:textId="77777777" w:rsidR="009B2597" w:rsidRDefault="00251783">
      <w:pPr>
        <w:numPr>
          <w:ilvl w:val="2"/>
          <w:numId w:val="1"/>
        </w:numPr>
      </w:pPr>
      <w:r>
        <w:rPr>
          <w:rFonts w:hint="eastAsia"/>
        </w:rPr>
        <w:t xml:space="preserve"> </w:t>
      </w:r>
      <w:r>
        <w:t>游客须通过消毒浸脚池后进入</w:t>
      </w:r>
      <w:r>
        <w:rPr>
          <w:rFonts w:hint="eastAsia"/>
        </w:rPr>
        <w:t>娱水区</w:t>
      </w:r>
      <w:r>
        <w:t>。消毒洗脚池长度不应小</w:t>
      </w:r>
      <w:r>
        <w:rPr>
          <w:rFonts w:hint="eastAsia"/>
        </w:rPr>
        <w:t>于</w:t>
      </w:r>
      <w:r>
        <w:t>2m</w:t>
      </w:r>
      <w:r>
        <w:rPr>
          <w:rFonts w:hint="eastAsia"/>
        </w:rPr>
        <w:t>，宽度与通道相同，深度不应小于</w:t>
      </w:r>
      <w:r>
        <w:t>0.2m</w:t>
      </w:r>
      <w:r>
        <w:rPr>
          <w:rFonts w:hint="eastAsia"/>
        </w:rPr>
        <w:t>。</w:t>
      </w:r>
    </w:p>
    <w:p w14:paraId="34198946" w14:textId="77777777" w:rsidR="009B2597" w:rsidRDefault="00251783">
      <w:pPr>
        <w:numPr>
          <w:ilvl w:val="2"/>
          <w:numId w:val="1"/>
        </w:numPr>
      </w:pPr>
      <w:r>
        <w:rPr>
          <w:rFonts w:hint="eastAsia"/>
        </w:rPr>
        <w:t xml:space="preserve"> </w:t>
      </w:r>
      <w:r>
        <w:rPr>
          <w:rFonts w:hint="eastAsia"/>
        </w:rPr>
        <w:t>更衣间与淋浴设施</w:t>
      </w:r>
      <w:r>
        <w:t>应符合下列规定</w:t>
      </w:r>
      <w:r>
        <w:rPr>
          <w:rFonts w:hint="eastAsia"/>
        </w:rPr>
        <w:t>：</w:t>
      </w:r>
    </w:p>
    <w:p w14:paraId="52B41753" w14:textId="77777777" w:rsidR="009B2597" w:rsidRDefault="00251783">
      <w:pPr>
        <w:ind w:firstLineChars="150" w:firstLine="420"/>
        <w:jc w:val="both"/>
        <w:rPr>
          <w:rFonts w:cs="宋体"/>
          <w:color w:val="000000"/>
          <w:szCs w:val="28"/>
        </w:rPr>
      </w:pPr>
      <w:r>
        <w:rPr>
          <w:rFonts w:cs="宋体"/>
          <w:color w:val="000000"/>
          <w:szCs w:val="28"/>
        </w:rPr>
        <w:lastRenderedPageBreak/>
        <w:t xml:space="preserve">1 </w:t>
      </w:r>
      <w:r>
        <w:rPr>
          <w:rFonts w:cs="宋体" w:hint="eastAsia"/>
          <w:color w:val="000000"/>
          <w:szCs w:val="28"/>
        </w:rPr>
        <w:t>游客须通过更衣、淋浴后进入娱水区；</w:t>
      </w:r>
    </w:p>
    <w:p w14:paraId="61EFB446" w14:textId="77777777" w:rsidR="009B2597" w:rsidRDefault="00251783">
      <w:pPr>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更衣室应采取避免通视及隐私保证的分隔措施；</w:t>
      </w:r>
    </w:p>
    <w:p w14:paraId="43E3DB90" w14:textId="77777777" w:rsidR="009B2597" w:rsidRDefault="00251783">
      <w:pPr>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更衣柜数量应满足设计接待人数需求，更衣柜间距不应小于</w:t>
      </w:r>
      <w:r>
        <w:rPr>
          <w:rFonts w:cs="宋体"/>
          <w:color w:val="000000"/>
          <w:szCs w:val="28"/>
        </w:rPr>
        <w:t>2.5m</w:t>
      </w:r>
      <w:r>
        <w:rPr>
          <w:rFonts w:cs="宋体" w:hint="eastAsia"/>
          <w:color w:val="000000"/>
          <w:szCs w:val="28"/>
        </w:rPr>
        <w:t>；</w:t>
      </w:r>
    </w:p>
    <w:p w14:paraId="176B0000" w14:textId="77777777" w:rsidR="009B2597" w:rsidRDefault="00251783">
      <w:pPr>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更衣室应配备全套卫生洁具，淋浴隔间或淋浴花洒数量不应小于表</w:t>
      </w:r>
      <w:r>
        <w:rPr>
          <w:rFonts w:cs="宋体"/>
          <w:color w:val="000000"/>
          <w:szCs w:val="28"/>
        </w:rPr>
        <w:t xml:space="preserve">5.2.9 </w:t>
      </w:r>
      <w:r>
        <w:rPr>
          <w:rFonts w:cs="宋体" w:hint="eastAsia"/>
          <w:color w:val="000000"/>
          <w:szCs w:val="28"/>
        </w:rPr>
        <w:t>的规定。</w:t>
      </w:r>
    </w:p>
    <w:p w14:paraId="7EEBCDEC" w14:textId="77777777" w:rsidR="009B2597" w:rsidRDefault="00251783">
      <w:pPr>
        <w:jc w:val="center"/>
        <w:rPr>
          <w:b/>
          <w:bCs/>
          <w:sz w:val="24"/>
        </w:rPr>
      </w:pPr>
      <w:r>
        <w:rPr>
          <w:rFonts w:hint="eastAsia"/>
          <w:b/>
          <w:bCs/>
          <w:sz w:val="24"/>
        </w:rPr>
        <w:t>表</w:t>
      </w:r>
      <w:r>
        <w:rPr>
          <w:rFonts w:hint="eastAsia"/>
          <w:b/>
          <w:bCs/>
          <w:sz w:val="24"/>
        </w:rPr>
        <w:t>5.2.</w:t>
      </w:r>
      <w:r>
        <w:rPr>
          <w:b/>
          <w:bCs/>
          <w:sz w:val="24"/>
        </w:rPr>
        <w:t>9</w:t>
      </w:r>
      <w:r>
        <w:rPr>
          <w:rFonts w:hint="eastAsia"/>
          <w:b/>
          <w:bCs/>
          <w:sz w:val="24"/>
        </w:rPr>
        <w:t xml:space="preserve"> </w:t>
      </w:r>
      <w:r>
        <w:rPr>
          <w:b/>
          <w:bCs/>
          <w:sz w:val="24"/>
        </w:rPr>
        <w:t xml:space="preserve"> </w:t>
      </w:r>
      <w:r>
        <w:rPr>
          <w:rFonts w:hint="eastAsia"/>
          <w:b/>
          <w:bCs/>
          <w:sz w:val="24"/>
        </w:rPr>
        <w:t>淋浴花洒数量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03"/>
        <w:gridCol w:w="2841"/>
        <w:gridCol w:w="2841"/>
      </w:tblGrid>
      <w:tr w:rsidR="009B2597" w14:paraId="42474E72" w14:textId="77777777">
        <w:trPr>
          <w:trHeight w:val="454"/>
          <w:jc w:val="center"/>
        </w:trPr>
        <w:tc>
          <w:tcPr>
            <w:tcW w:w="2803" w:type="dxa"/>
            <w:tcBorders>
              <w:tl2br w:val="nil"/>
              <w:tr2bl w:val="nil"/>
            </w:tcBorders>
            <w:vAlign w:val="center"/>
          </w:tcPr>
          <w:p w14:paraId="3747D357" w14:textId="77777777" w:rsidR="009B2597" w:rsidRDefault="00251783">
            <w:pPr>
              <w:spacing w:line="288" w:lineRule="auto"/>
              <w:jc w:val="center"/>
              <w:rPr>
                <w:rFonts w:cs="宋体"/>
                <w:color w:val="000000"/>
                <w:sz w:val="21"/>
              </w:rPr>
            </w:pPr>
            <w:r>
              <w:rPr>
                <w:rFonts w:cs="宋体" w:hint="eastAsia"/>
                <w:color w:val="000000"/>
                <w:sz w:val="21"/>
              </w:rPr>
              <w:t>人数</w:t>
            </w:r>
          </w:p>
        </w:tc>
        <w:tc>
          <w:tcPr>
            <w:tcW w:w="2841" w:type="dxa"/>
            <w:tcBorders>
              <w:tl2br w:val="nil"/>
              <w:tr2bl w:val="nil"/>
            </w:tcBorders>
            <w:vAlign w:val="center"/>
          </w:tcPr>
          <w:p w14:paraId="59838D24" w14:textId="77777777" w:rsidR="009B2597" w:rsidRDefault="00251783">
            <w:pPr>
              <w:spacing w:line="288" w:lineRule="auto"/>
              <w:jc w:val="center"/>
              <w:rPr>
                <w:rFonts w:cs="宋体"/>
                <w:color w:val="000000"/>
                <w:sz w:val="21"/>
              </w:rPr>
            </w:pPr>
            <w:r>
              <w:rPr>
                <w:rFonts w:cs="宋体" w:hint="eastAsia"/>
                <w:color w:val="000000"/>
                <w:sz w:val="21"/>
              </w:rPr>
              <w:t>性别</w:t>
            </w:r>
          </w:p>
        </w:tc>
        <w:tc>
          <w:tcPr>
            <w:tcW w:w="2841" w:type="dxa"/>
            <w:tcBorders>
              <w:tl2br w:val="nil"/>
              <w:tr2bl w:val="nil"/>
            </w:tcBorders>
            <w:vAlign w:val="center"/>
          </w:tcPr>
          <w:p w14:paraId="26CA846F" w14:textId="77777777" w:rsidR="009B2597" w:rsidRDefault="00251783">
            <w:pPr>
              <w:spacing w:line="288" w:lineRule="auto"/>
              <w:jc w:val="center"/>
              <w:rPr>
                <w:rFonts w:cs="宋体"/>
                <w:color w:val="000000"/>
                <w:sz w:val="21"/>
              </w:rPr>
            </w:pPr>
            <w:r>
              <w:rPr>
                <w:rFonts w:cs="宋体" w:hint="eastAsia"/>
                <w:color w:val="000000"/>
                <w:sz w:val="21"/>
              </w:rPr>
              <w:t>淋浴花洒数量</w:t>
            </w:r>
          </w:p>
        </w:tc>
      </w:tr>
      <w:tr w:rsidR="009B2597" w14:paraId="5E4D32F0" w14:textId="77777777">
        <w:trPr>
          <w:trHeight w:val="454"/>
          <w:jc w:val="center"/>
        </w:trPr>
        <w:tc>
          <w:tcPr>
            <w:tcW w:w="2803" w:type="dxa"/>
            <w:vMerge w:val="restart"/>
            <w:tcBorders>
              <w:tl2br w:val="nil"/>
              <w:tr2bl w:val="nil"/>
            </w:tcBorders>
            <w:vAlign w:val="center"/>
          </w:tcPr>
          <w:p w14:paraId="44994720"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100</w:t>
            </w:r>
            <w:r>
              <w:rPr>
                <w:rFonts w:cs="宋体" w:hint="eastAsia"/>
                <w:color w:val="000000"/>
                <w:sz w:val="21"/>
              </w:rPr>
              <w:t>人</w:t>
            </w:r>
          </w:p>
        </w:tc>
        <w:tc>
          <w:tcPr>
            <w:tcW w:w="2841" w:type="dxa"/>
            <w:tcBorders>
              <w:tl2br w:val="nil"/>
              <w:tr2bl w:val="nil"/>
            </w:tcBorders>
            <w:vAlign w:val="center"/>
          </w:tcPr>
          <w:p w14:paraId="474A7D0D" w14:textId="77777777" w:rsidR="009B2597" w:rsidRDefault="00251783">
            <w:pPr>
              <w:spacing w:line="288" w:lineRule="auto"/>
              <w:jc w:val="center"/>
              <w:rPr>
                <w:rFonts w:cs="宋体"/>
                <w:color w:val="000000"/>
                <w:sz w:val="21"/>
              </w:rPr>
            </w:pPr>
            <w:r>
              <w:rPr>
                <w:rFonts w:cs="宋体" w:hint="eastAsia"/>
                <w:color w:val="000000"/>
                <w:sz w:val="21"/>
              </w:rPr>
              <w:t>男</w:t>
            </w:r>
          </w:p>
        </w:tc>
        <w:tc>
          <w:tcPr>
            <w:tcW w:w="2841" w:type="dxa"/>
            <w:tcBorders>
              <w:tl2br w:val="nil"/>
              <w:tr2bl w:val="nil"/>
            </w:tcBorders>
            <w:vAlign w:val="center"/>
          </w:tcPr>
          <w:p w14:paraId="0FAC412E" w14:textId="77777777" w:rsidR="009B2597" w:rsidRDefault="00251783">
            <w:pPr>
              <w:spacing w:line="288" w:lineRule="auto"/>
              <w:jc w:val="center"/>
              <w:rPr>
                <w:rFonts w:cs="宋体"/>
                <w:color w:val="000000"/>
                <w:sz w:val="21"/>
              </w:rPr>
            </w:pPr>
            <w:r>
              <w:rPr>
                <w:rFonts w:cs="宋体" w:hint="eastAsia"/>
                <w:color w:val="000000"/>
                <w:sz w:val="21"/>
              </w:rPr>
              <w:t>1</w:t>
            </w:r>
            <w:r>
              <w:rPr>
                <w:rFonts w:cs="宋体" w:hint="eastAsia"/>
                <w:color w:val="000000"/>
                <w:sz w:val="21"/>
              </w:rPr>
              <w:t>个</w:t>
            </w:r>
            <w:r>
              <w:rPr>
                <w:rFonts w:cs="宋体" w:hint="eastAsia"/>
                <w:color w:val="000000"/>
                <w:sz w:val="21"/>
              </w:rPr>
              <w:t>/20</w:t>
            </w:r>
            <w:r>
              <w:rPr>
                <w:rFonts w:cs="宋体" w:hint="eastAsia"/>
                <w:color w:val="000000"/>
                <w:sz w:val="21"/>
              </w:rPr>
              <w:t>人</w:t>
            </w:r>
          </w:p>
        </w:tc>
      </w:tr>
      <w:tr w:rsidR="009B2597" w14:paraId="24E9CDD1" w14:textId="77777777">
        <w:trPr>
          <w:trHeight w:val="454"/>
          <w:jc w:val="center"/>
        </w:trPr>
        <w:tc>
          <w:tcPr>
            <w:tcW w:w="2803" w:type="dxa"/>
            <w:vMerge/>
            <w:tcBorders>
              <w:tl2br w:val="nil"/>
              <w:tr2bl w:val="nil"/>
            </w:tcBorders>
            <w:vAlign w:val="center"/>
          </w:tcPr>
          <w:p w14:paraId="52A807FD" w14:textId="77777777" w:rsidR="009B2597" w:rsidRDefault="009B2597">
            <w:pPr>
              <w:spacing w:line="288" w:lineRule="auto"/>
              <w:jc w:val="center"/>
              <w:rPr>
                <w:rFonts w:cs="宋体"/>
                <w:color w:val="000000"/>
                <w:sz w:val="21"/>
              </w:rPr>
            </w:pPr>
          </w:p>
        </w:tc>
        <w:tc>
          <w:tcPr>
            <w:tcW w:w="2841" w:type="dxa"/>
            <w:tcBorders>
              <w:tl2br w:val="nil"/>
              <w:tr2bl w:val="nil"/>
            </w:tcBorders>
            <w:vAlign w:val="center"/>
          </w:tcPr>
          <w:p w14:paraId="134756D8" w14:textId="77777777" w:rsidR="009B2597" w:rsidRDefault="00251783">
            <w:pPr>
              <w:spacing w:line="288" w:lineRule="auto"/>
              <w:jc w:val="center"/>
              <w:rPr>
                <w:rFonts w:cs="宋体"/>
                <w:color w:val="000000"/>
                <w:sz w:val="21"/>
              </w:rPr>
            </w:pPr>
            <w:r>
              <w:rPr>
                <w:rFonts w:cs="宋体" w:hint="eastAsia"/>
                <w:color w:val="000000"/>
                <w:sz w:val="21"/>
              </w:rPr>
              <w:t>女</w:t>
            </w:r>
          </w:p>
        </w:tc>
        <w:tc>
          <w:tcPr>
            <w:tcW w:w="2841" w:type="dxa"/>
            <w:tcBorders>
              <w:tl2br w:val="nil"/>
              <w:tr2bl w:val="nil"/>
            </w:tcBorders>
            <w:vAlign w:val="center"/>
          </w:tcPr>
          <w:p w14:paraId="32DB5F75" w14:textId="77777777" w:rsidR="009B2597" w:rsidRDefault="00251783">
            <w:pPr>
              <w:spacing w:line="288" w:lineRule="auto"/>
              <w:jc w:val="center"/>
              <w:rPr>
                <w:rFonts w:cs="宋体"/>
                <w:color w:val="000000"/>
                <w:sz w:val="21"/>
              </w:rPr>
            </w:pPr>
            <w:r>
              <w:rPr>
                <w:rFonts w:cs="宋体" w:hint="eastAsia"/>
                <w:color w:val="000000"/>
                <w:sz w:val="21"/>
              </w:rPr>
              <w:t>1</w:t>
            </w:r>
            <w:r>
              <w:rPr>
                <w:rFonts w:cs="宋体" w:hint="eastAsia"/>
                <w:color w:val="000000"/>
                <w:sz w:val="21"/>
              </w:rPr>
              <w:t>个</w:t>
            </w:r>
            <w:r>
              <w:rPr>
                <w:rFonts w:cs="宋体" w:hint="eastAsia"/>
                <w:color w:val="000000"/>
                <w:sz w:val="21"/>
              </w:rPr>
              <w:t>/15</w:t>
            </w:r>
            <w:r>
              <w:rPr>
                <w:rFonts w:cs="宋体" w:hint="eastAsia"/>
                <w:color w:val="000000"/>
                <w:sz w:val="21"/>
              </w:rPr>
              <w:t>人</w:t>
            </w:r>
          </w:p>
        </w:tc>
      </w:tr>
      <w:tr w:rsidR="009B2597" w14:paraId="5446C9AD" w14:textId="77777777">
        <w:trPr>
          <w:trHeight w:val="454"/>
          <w:jc w:val="center"/>
        </w:trPr>
        <w:tc>
          <w:tcPr>
            <w:tcW w:w="2803" w:type="dxa"/>
            <w:vMerge w:val="restart"/>
            <w:tcBorders>
              <w:tl2br w:val="nil"/>
              <w:tr2bl w:val="nil"/>
            </w:tcBorders>
            <w:vAlign w:val="center"/>
          </w:tcPr>
          <w:p w14:paraId="38899B40" w14:textId="77777777" w:rsidR="009B2597" w:rsidRDefault="00251783">
            <w:pPr>
              <w:spacing w:line="288" w:lineRule="auto"/>
              <w:jc w:val="center"/>
              <w:rPr>
                <w:rFonts w:cs="宋体"/>
                <w:color w:val="000000"/>
                <w:sz w:val="21"/>
              </w:rPr>
            </w:pPr>
            <w:r>
              <w:rPr>
                <w:rFonts w:cs="宋体" w:hint="eastAsia"/>
                <w:color w:val="000000"/>
                <w:sz w:val="21"/>
              </w:rPr>
              <w:t>100-300</w:t>
            </w:r>
            <w:r>
              <w:rPr>
                <w:rFonts w:cs="宋体" w:hint="eastAsia"/>
                <w:color w:val="000000"/>
                <w:sz w:val="21"/>
              </w:rPr>
              <w:t>人</w:t>
            </w:r>
          </w:p>
        </w:tc>
        <w:tc>
          <w:tcPr>
            <w:tcW w:w="2841" w:type="dxa"/>
            <w:tcBorders>
              <w:tl2br w:val="nil"/>
              <w:tr2bl w:val="nil"/>
            </w:tcBorders>
            <w:vAlign w:val="center"/>
          </w:tcPr>
          <w:p w14:paraId="1215B54D" w14:textId="77777777" w:rsidR="009B2597" w:rsidRDefault="00251783">
            <w:pPr>
              <w:spacing w:line="288" w:lineRule="auto"/>
              <w:jc w:val="center"/>
              <w:rPr>
                <w:rFonts w:cs="宋体"/>
                <w:color w:val="000000"/>
                <w:sz w:val="21"/>
              </w:rPr>
            </w:pPr>
            <w:r>
              <w:rPr>
                <w:rFonts w:cs="宋体" w:hint="eastAsia"/>
                <w:color w:val="000000"/>
                <w:sz w:val="21"/>
              </w:rPr>
              <w:t>男</w:t>
            </w:r>
          </w:p>
        </w:tc>
        <w:tc>
          <w:tcPr>
            <w:tcW w:w="2841" w:type="dxa"/>
            <w:tcBorders>
              <w:tl2br w:val="nil"/>
              <w:tr2bl w:val="nil"/>
            </w:tcBorders>
            <w:vAlign w:val="center"/>
          </w:tcPr>
          <w:p w14:paraId="65D916A6" w14:textId="77777777" w:rsidR="009B2597" w:rsidRDefault="00251783">
            <w:pPr>
              <w:spacing w:line="288" w:lineRule="auto"/>
              <w:jc w:val="center"/>
              <w:rPr>
                <w:rFonts w:cs="宋体"/>
                <w:color w:val="000000"/>
                <w:sz w:val="21"/>
              </w:rPr>
            </w:pPr>
            <w:r>
              <w:rPr>
                <w:rFonts w:cs="宋体" w:hint="eastAsia"/>
                <w:color w:val="000000"/>
                <w:sz w:val="21"/>
              </w:rPr>
              <w:t>1</w:t>
            </w:r>
            <w:r>
              <w:rPr>
                <w:rFonts w:cs="宋体" w:hint="eastAsia"/>
                <w:color w:val="000000"/>
                <w:sz w:val="21"/>
              </w:rPr>
              <w:t>个</w:t>
            </w:r>
            <w:r>
              <w:rPr>
                <w:rFonts w:cs="宋体" w:hint="eastAsia"/>
                <w:color w:val="000000"/>
                <w:sz w:val="21"/>
              </w:rPr>
              <w:t>/25</w:t>
            </w:r>
            <w:r>
              <w:rPr>
                <w:rFonts w:cs="宋体" w:hint="eastAsia"/>
                <w:color w:val="000000"/>
                <w:sz w:val="21"/>
              </w:rPr>
              <w:t>人</w:t>
            </w:r>
          </w:p>
        </w:tc>
      </w:tr>
      <w:tr w:rsidR="009B2597" w14:paraId="004C6441" w14:textId="77777777">
        <w:trPr>
          <w:trHeight w:val="454"/>
          <w:jc w:val="center"/>
        </w:trPr>
        <w:tc>
          <w:tcPr>
            <w:tcW w:w="2803" w:type="dxa"/>
            <w:vMerge/>
            <w:tcBorders>
              <w:tl2br w:val="nil"/>
              <w:tr2bl w:val="nil"/>
            </w:tcBorders>
            <w:vAlign w:val="center"/>
          </w:tcPr>
          <w:p w14:paraId="3AB3D6DA" w14:textId="77777777" w:rsidR="009B2597" w:rsidRDefault="009B2597">
            <w:pPr>
              <w:spacing w:line="288" w:lineRule="auto"/>
              <w:jc w:val="center"/>
              <w:rPr>
                <w:rFonts w:cs="宋体"/>
                <w:color w:val="000000"/>
                <w:sz w:val="21"/>
              </w:rPr>
            </w:pPr>
          </w:p>
        </w:tc>
        <w:tc>
          <w:tcPr>
            <w:tcW w:w="2841" w:type="dxa"/>
            <w:tcBorders>
              <w:tl2br w:val="nil"/>
              <w:tr2bl w:val="nil"/>
            </w:tcBorders>
            <w:vAlign w:val="center"/>
          </w:tcPr>
          <w:p w14:paraId="20463D58" w14:textId="77777777" w:rsidR="009B2597" w:rsidRDefault="00251783">
            <w:pPr>
              <w:spacing w:line="288" w:lineRule="auto"/>
              <w:jc w:val="center"/>
              <w:rPr>
                <w:rFonts w:cs="宋体"/>
                <w:color w:val="000000"/>
                <w:sz w:val="21"/>
              </w:rPr>
            </w:pPr>
            <w:r>
              <w:rPr>
                <w:rFonts w:cs="宋体" w:hint="eastAsia"/>
                <w:color w:val="000000"/>
                <w:sz w:val="21"/>
              </w:rPr>
              <w:t>女</w:t>
            </w:r>
          </w:p>
        </w:tc>
        <w:tc>
          <w:tcPr>
            <w:tcW w:w="2841" w:type="dxa"/>
            <w:tcBorders>
              <w:tl2br w:val="nil"/>
              <w:tr2bl w:val="nil"/>
            </w:tcBorders>
            <w:vAlign w:val="center"/>
          </w:tcPr>
          <w:p w14:paraId="41AC0BC5" w14:textId="77777777" w:rsidR="009B2597" w:rsidRDefault="00251783">
            <w:pPr>
              <w:spacing w:line="288" w:lineRule="auto"/>
              <w:jc w:val="center"/>
              <w:rPr>
                <w:rFonts w:cs="宋体"/>
                <w:color w:val="000000"/>
                <w:sz w:val="21"/>
              </w:rPr>
            </w:pPr>
            <w:r>
              <w:rPr>
                <w:rFonts w:cs="宋体" w:hint="eastAsia"/>
                <w:color w:val="000000"/>
                <w:sz w:val="21"/>
              </w:rPr>
              <w:t>1</w:t>
            </w:r>
            <w:r>
              <w:rPr>
                <w:rFonts w:cs="宋体" w:hint="eastAsia"/>
                <w:color w:val="000000"/>
                <w:sz w:val="21"/>
              </w:rPr>
              <w:t>个</w:t>
            </w:r>
            <w:r>
              <w:rPr>
                <w:rFonts w:cs="宋体" w:hint="eastAsia"/>
                <w:color w:val="000000"/>
                <w:sz w:val="21"/>
              </w:rPr>
              <w:t>/20</w:t>
            </w:r>
            <w:r>
              <w:rPr>
                <w:rFonts w:cs="宋体" w:hint="eastAsia"/>
                <w:color w:val="000000"/>
                <w:sz w:val="21"/>
              </w:rPr>
              <w:t>人</w:t>
            </w:r>
          </w:p>
        </w:tc>
      </w:tr>
      <w:tr w:rsidR="009B2597" w14:paraId="60D20796" w14:textId="77777777">
        <w:trPr>
          <w:trHeight w:val="454"/>
          <w:jc w:val="center"/>
        </w:trPr>
        <w:tc>
          <w:tcPr>
            <w:tcW w:w="2803" w:type="dxa"/>
            <w:vMerge w:val="restart"/>
            <w:tcBorders>
              <w:tl2br w:val="nil"/>
              <w:tr2bl w:val="nil"/>
            </w:tcBorders>
            <w:vAlign w:val="center"/>
          </w:tcPr>
          <w:p w14:paraId="0DAEC35E"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300</w:t>
            </w:r>
            <w:r>
              <w:rPr>
                <w:rFonts w:cs="宋体" w:hint="eastAsia"/>
                <w:color w:val="000000"/>
                <w:sz w:val="21"/>
              </w:rPr>
              <w:t>人</w:t>
            </w:r>
          </w:p>
        </w:tc>
        <w:tc>
          <w:tcPr>
            <w:tcW w:w="2841" w:type="dxa"/>
            <w:tcBorders>
              <w:tl2br w:val="nil"/>
              <w:tr2bl w:val="nil"/>
            </w:tcBorders>
            <w:vAlign w:val="center"/>
          </w:tcPr>
          <w:p w14:paraId="0489B802" w14:textId="77777777" w:rsidR="009B2597" w:rsidRDefault="00251783">
            <w:pPr>
              <w:spacing w:line="288" w:lineRule="auto"/>
              <w:jc w:val="center"/>
              <w:rPr>
                <w:rFonts w:cs="宋体"/>
                <w:color w:val="000000"/>
                <w:sz w:val="21"/>
              </w:rPr>
            </w:pPr>
            <w:r>
              <w:rPr>
                <w:rFonts w:cs="宋体" w:hint="eastAsia"/>
                <w:color w:val="000000"/>
                <w:sz w:val="21"/>
              </w:rPr>
              <w:t>男</w:t>
            </w:r>
          </w:p>
        </w:tc>
        <w:tc>
          <w:tcPr>
            <w:tcW w:w="2841" w:type="dxa"/>
            <w:tcBorders>
              <w:tl2br w:val="nil"/>
              <w:tr2bl w:val="nil"/>
            </w:tcBorders>
            <w:vAlign w:val="center"/>
          </w:tcPr>
          <w:p w14:paraId="3264D1D1" w14:textId="77777777" w:rsidR="009B2597" w:rsidRDefault="00251783">
            <w:pPr>
              <w:spacing w:line="288" w:lineRule="auto"/>
              <w:jc w:val="center"/>
              <w:rPr>
                <w:rFonts w:cs="宋体"/>
                <w:color w:val="000000"/>
                <w:sz w:val="21"/>
              </w:rPr>
            </w:pPr>
            <w:r>
              <w:rPr>
                <w:rFonts w:cs="宋体" w:hint="eastAsia"/>
                <w:color w:val="000000"/>
                <w:sz w:val="21"/>
              </w:rPr>
              <w:t>1</w:t>
            </w:r>
            <w:r>
              <w:rPr>
                <w:rFonts w:cs="宋体" w:hint="eastAsia"/>
                <w:color w:val="000000"/>
                <w:sz w:val="21"/>
              </w:rPr>
              <w:t>个</w:t>
            </w:r>
            <w:r>
              <w:rPr>
                <w:rFonts w:cs="宋体" w:hint="eastAsia"/>
                <w:color w:val="000000"/>
                <w:sz w:val="21"/>
              </w:rPr>
              <w:t>/30</w:t>
            </w:r>
            <w:r>
              <w:rPr>
                <w:rFonts w:cs="宋体" w:hint="eastAsia"/>
                <w:color w:val="000000"/>
                <w:sz w:val="21"/>
              </w:rPr>
              <w:t>人</w:t>
            </w:r>
          </w:p>
        </w:tc>
      </w:tr>
      <w:tr w:rsidR="009B2597" w14:paraId="7F9E794A" w14:textId="77777777">
        <w:trPr>
          <w:trHeight w:val="454"/>
          <w:jc w:val="center"/>
        </w:trPr>
        <w:tc>
          <w:tcPr>
            <w:tcW w:w="2803" w:type="dxa"/>
            <w:vMerge/>
            <w:tcBorders>
              <w:tl2br w:val="nil"/>
              <w:tr2bl w:val="nil"/>
            </w:tcBorders>
            <w:vAlign w:val="center"/>
          </w:tcPr>
          <w:p w14:paraId="7479EE8A" w14:textId="77777777" w:rsidR="009B2597" w:rsidRDefault="009B2597">
            <w:pPr>
              <w:spacing w:line="288" w:lineRule="auto"/>
              <w:jc w:val="center"/>
              <w:rPr>
                <w:rFonts w:cs="宋体"/>
                <w:color w:val="000000"/>
                <w:sz w:val="21"/>
              </w:rPr>
            </w:pPr>
          </w:p>
        </w:tc>
        <w:tc>
          <w:tcPr>
            <w:tcW w:w="2841" w:type="dxa"/>
            <w:tcBorders>
              <w:tl2br w:val="nil"/>
              <w:tr2bl w:val="nil"/>
            </w:tcBorders>
            <w:vAlign w:val="center"/>
          </w:tcPr>
          <w:p w14:paraId="04C1174D" w14:textId="77777777" w:rsidR="009B2597" w:rsidRDefault="00251783">
            <w:pPr>
              <w:spacing w:line="288" w:lineRule="auto"/>
              <w:jc w:val="center"/>
              <w:rPr>
                <w:rFonts w:cs="宋体"/>
                <w:color w:val="000000"/>
                <w:sz w:val="21"/>
              </w:rPr>
            </w:pPr>
            <w:r>
              <w:rPr>
                <w:rFonts w:cs="宋体" w:hint="eastAsia"/>
                <w:color w:val="000000"/>
                <w:sz w:val="21"/>
              </w:rPr>
              <w:t>女</w:t>
            </w:r>
          </w:p>
        </w:tc>
        <w:tc>
          <w:tcPr>
            <w:tcW w:w="2841" w:type="dxa"/>
            <w:tcBorders>
              <w:tl2br w:val="nil"/>
              <w:tr2bl w:val="nil"/>
            </w:tcBorders>
            <w:vAlign w:val="center"/>
          </w:tcPr>
          <w:p w14:paraId="7EA79F7D" w14:textId="77777777" w:rsidR="009B2597" w:rsidRDefault="00251783">
            <w:pPr>
              <w:spacing w:line="288" w:lineRule="auto"/>
              <w:jc w:val="center"/>
              <w:rPr>
                <w:rFonts w:cs="宋体"/>
                <w:color w:val="000000"/>
                <w:sz w:val="21"/>
              </w:rPr>
            </w:pPr>
            <w:r>
              <w:rPr>
                <w:rFonts w:cs="宋体" w:hint="eastAsia"/>
                <w:color w:val="000000"/>
                <w:sz w:val="21"/>
              </w:rPr>
              <w:t>1</w:t>
            </w:r>
            <w:r>
              <w:rPr>
                <w:rFonts w:cs="宋体" w:hint="eastAsia"/>
                <w:color w:val="000000"/>
                <w:sz w:val="21"/>
              </w:rPr>
              <w:t>个</w:t>
            </w:r>
            <w:r>
              <w:rPr>
                <w:rFonts w:cs="宋体" w:hint="eastAsia"/>
                <w:color w:val="000000"/>
                <w:sz w:val="21"/>
              </w:rPr>
              <w:t>/25</w:t>
            </w:r>
            <w:r>
              <w:rPr>
                <w:rFonts w:cs="宋体" w:hint="eastAsia"/>
                <w:color w:val="000000"/>
                <w:sz w:val="21"/>
              </w:rPr>
              <w:t>人</w:t>
            </w:r>
          </w:p>
        </w:tc>
      </w:tr>
    </w:tbl>
    <w:p w14:paraId="7DA007E3" w14:textId="77777777" w:rsidR="009B2597" w:rsidRDefault="00251783">
      <w:pPr>
        <w:numPr>
          <w:ilvl w:val="2"/>
          <w:numId w:val="1"/>
        </w:numPr>
        <w:spacing w:beforeLines="50" w:before="163"/>
        <w:rPr>
          <w:rFonts w:cs="宋体"/>
          <w:color w:val="000000"/>
          <w:szCs w:val="28"/>
        </w:rPr>
      </w:pPr>
      <w:r>
        <w:rPr>
          <w:rFonts w:hint="eastAsia"/>
        </w:rPr>
        <w:t xml:space="preserve"> </w:t>
      </w:r>
      <w:r>
        <w:rPr>
          <w:rFonts w:hint="eastAsia"/>
          <w:color w:val="000000"/>
          <w:szCs w:val="28"/>
        </w:rPr>
        <w:t>娱水区</w:t>
      </w:r>
      <w:r>
        <w:rPr>
          <w:rFonts w:cs="宋体" w:hint="eastAsia"/>
          <w:color w:val="000000"/>
          <w:szCs w:val="28"/>
        </w:rPr>
        <w:t>应避免炫光，宜进行声学设计。</w:t>
      </w:r>
    </w:p>
    <w:p w14:paraId="7F5B80FA" w14:textId="77777777" w:rsidR="009B2597" w:rsidRDefault="00251783">
      <w:pPr>
        <w:numPr>
          <w:ilvl w:val="2"/>
          <w:numId w:val="1"/>
        </w:numPr>
      </w:pPr>
      <w:r>
        <w:rPr>
          <w:rFonts w:hint="eastAsia"/>
        </w:rPr>
        <w:t xml:space="preserve"> </w:t>
      </w:r>
      <w:r>
        <w:rPr>
          <w:rFonts w:hint="eastAsia"/>
        </w:rPr>
        <w:t>娱水区水池设计应符合下列规定：</w:t>
      </w:r>
    </w:p>
    <w:p w14:paraId="746FFE36" w14:textId="77777777" w:rsidR="009B2597" w:rsidRDefault="00251783">
      <w:pPr>
        <w:tabs>
          <w:tab w:val="left" w:pos="420"/>
          <w:tab w:val="left" w:pos="5528"/>
        </w:tabs>
        <w:ind w:firstLineChars="150" w:firstLine="420"/>
      </w:pPr>
      <w:r>
        <w:rPr>
          <w:rFonts w:hint="eastAsia"/>
        </w:rPr>
        <w:t xml:space="preserve">1 </w:t>
      </w:r>
      <w:r>
        <w:rPr>
          <w:rFonts w:hint="eastAsia"/>
        </w:rPr>
        <w:t>池岸应合理设计排水坡度，溢水槽应便于清扫维护；</w:t>
      </w:r>
    </w:p>
    <w:p w14:paraId="07786684" w14:textId="77777777" w:rsidR="009B2597" w:rsidRDefault="00251783">
      <w:pPr>
        <w:tabs>
          <w:tab w:val="left" w:pos="420"/>
          <w:tab w:val="left" w:pos="5528"/>
        </w:tabs>
        <w:ind w:firstLineChars="150" w:firstLine="420"/>
      </w:pPr>
      <w:r>
        <w:rPr>
          <w:rFonts w:hint="eastAsia"/>
        </w:rPr>
        <w:t xml:space="preserve">2 </w:t>
      </w:r>
      <w:r>
        <w:rPr>
          <w:rFonts w:hint="eastAsia"/>
        </w:rPr>
        <w:t>造浪池水体最深处不应大于</w:t>
      </w:r>
      <w:r>
        <w:rPr>
          <w:rFonts w:hint="eastAsia"/>
        </w:rPr>
        <w:t>1.8m</w:t>
      </w:r>
      <w:r>
        <w:rPr>
          <w:rFonts w:hint="eastAsia"/>
        </w:rPr>
        <w:t>，坡度不应大于</w:t>
      </w:r>
      <w:r>
        <w:rPr>
          <w:rFonts w:hint="eastAsia"/>
        </w:rPr>
        <w:t>10%</w:t>
      </w:r>
      <w:r>
        <w:rPr>
          <w:rFonts w:hint="eastAsia"/>
        </w:rPr>
        <w:t>；</w:t>
      </w:r>
    </w:p>
    <w:p w14:paraId="31018409" w14:textId="77777777" w:rsidR="009B2597" w:rsidRDefault="00251783">
      <w:pPr>
        <w:tabs>
          <w:tab w:val="left" w:pos="420"/>
          <w:tab w:val="left" w:pos="5528"/>
        </w:tabs>
        <w:ind w:firstLineChars="150" w:firstLine="420"/>
      </w:pPr>
      <w:r>
        <w:rPr>
          <w:rFonts w:hint="eastAsia"/>
        </w:rPr>
        <w:t xml:space="preserve">3 </w:t>
      </w:r>
      <w:r>
        <w:rPr>
          <w:rFonts w:hint="eastAsia"/>
        </w:rPr>
        <w:t>水滑道类项目的水体深度不应小于</w:t>
      </w:r>
      <w:r>
        <w:rPr>
          <w:rFonts w:hint="eastAsia"/>
        </w:rPr>
        <w:t>1m</w:t>
      </w:r>
      <w:r>
        <w:rPr>
          <w:rFonts w:hint="eastAsia"/>
        </w:rPr>
        <w:t>；</w:t>
      </w:r>
    </w:p>
    <w:p w14:paraId="22331BF2" w14:textId="77777777" w:rsidR="009B2597" w:rsidRDefault="00251783">
      <w:pPr>
        <w:tabs>
          <w:tab w:val="left" w:pos="420"/>
          <w:tab w:val="left" w:pos="5528"/>
        </w:tabs>
        <w:ind w:firstLineChars="150" w:firstLine="420"/>
      </w:pPr>
      <w:r>
        <w:rPr>
          <w:rFonts w:hint="eastAsia"/>
        </w:rPr>
        <w:t xml:space="preserve">4 </w:t>
      </w:r>
      <w:r>
        <w:rPr>
          <w:rFonts w:hint="eastAsia"/>
        </w:rPr>
        <w:t>排队区应与水池有栏杆分隔。</w:t>
      </w:r>
    </w:p>
    <w:p w14:paraId="1DC3E21E" w14:textId="77777777" w:rsidR="009B2597" w:rsidRDefault="00251783">
      <w:pPr>
        <w:numPr>
          <w:ilvl w:val="2"/>
          <w:numId w:val="1"/>
        </w:numPr>
      </w:pPr>
      <w:r>
        <w:rPr>
          <w:rFonts w:hint="eastAsia"/>
        </w:rPr>
        <w:t xml:space="preserve"> </w:t>
      </w:r>
      <w:r>
        <w:rPr>
          <w:rFonts w:hint="eastAsia"/>
        </w:rPr>
        <w:t>儿童专用娱水区水池设计应符合下列规定：</w:t>
      </w:r>
    </w:p>
    <w:p w14:paraId="7EC64C25" w14:textId="77777777" w:rsidR="009B2597" w:rsidRDefault="00251783">
      <w:pPr>
        <w:ind w:firstLineChars="150" w:firstLine="420"/>
        <w:jc w:val="both"/>
        <w:rPr>
          <w:rFonts w:cs="宋体"/>
          <w:color w:val="000000"/>
          <w:szCs w:val="28"/>
        </w:rPr>
      </w:pPr>
      <w:r>
        <w:rPr>
          <w:rFonts w:cs="宋体" w:hint="eastAsia"/>
          <w:color w:val="000000"/>
          <w:szCs w:val="28"/>
        </w:rPr>
        <w:t>1</w:t>
      </w:r>
      <w:r>
        <w:rPr>
          <w:rFonts w:cs="宋体"/>
          <w:color w:val="000000"/>
          <w:szCs w:val="28"/>
        </w:rPr>
        <w:t xml:space="preserve"> </w:t>
      </w:r>
      <w:r>
        <w:rPr>
          <w:rFonts w:cs="宋体"/>
          <w:color w:val="000000"/>
          <w:szCs w:val="28"/>
        </w:rPr>
        <w:t>儿童</w:t>
      </w:r>
      <w:r>
        <w:rPr>
          <w:rFonts w:cs="宋体" w:hint="eastAsia"/>
          <w:color w:val="000000"/>
          <w:szCs w:val="28"/>
        </w:rPr>
        <w:t>专用娱水区水池</w:t>
      </w:r>
      <w:r>
        <w:rPr>
          <w:rFonts w:cs="宋体"/>
          <w:color w:val="000000"/>
          <w:szCs w:val="28"/>
        </w:rPr>
        <w:t>设计应避免棱角</w:t>
      </w:r>
      <w:r>
        <w:rPr>
          <w:rFonts w:cs="宋体" w:hint="eastAsia"/>
          <w:color w:val="000000"/>
          <w:szCs w:val="28"/>
        </w:rPr>
        <w:t>；</w:t>
      </w:r>
    </w:p>
    <w:p w14:paraId="186430F0" w14:textId="77777777" w:rsidR="009B2597" w:rsidRDefault="00251783">
      <w:pPr>
        <w:ind w:firstLineChars="150" w:firstLine="420"/>
        <w:jc w:val="both"/>
        <w:rPr>
          <w:rFonts w:cs="宋体"/>
          <w:color w:val="000000"/>
          <w:szCs w:val="28"/>
        </w:rPr>
      </w:pPr>
      <w:r>
        <w:rPr>
          <w:rFonts w:cs="宋体" w:hint="eastAsia"/>
          <w:color w:val="000000"/>
          <w:szCs w:val="28"/>
        </w:rPr>
        <w:t>2</w:t>
      </w:r>
      <w:r>
        <w:rPr>
          <w:rFonts w:cs="宋体"/>
          <w:color w:val="000000"/>
          <w:szCs w:val="28"/>
        </w:rPr>
        <w:t xml:space="preserve"> </w:t>
      </w:r>
      <w:r>
        <w:rPr>
          <w:rFonts w:cs="宋体"/>
          <w:color w:val="000000"/>
          <w:szCs w:val="28"/>
        </w:rPr>
        <w:t>儿童</w:t>
      </w:r>
      <w:r>
        <w:rPr>
          <w:rFonts w:cs="宋体" w:hint="eastAsia"/>
          <w:color w:val="000000"/>
          <w:szCs w:val="28"/>
        </w:rPr>
        <w:t>专用娱水区水池宜</w:t>
      </w:r>
      <w:r>
        <w:rPr>
          <w:rFonts w:cs="宋体"/>
          <w:color w:val="000000"/>
          <w:szCs w:val="28"/>
        </w:rPr>
        <w:t>靠近</w:t>
      </w:r>
      <w:r>
        <w:rPr>
          <w:rFonts w:cs="宋体" w:hint="eastAsia"/>
          <w:color w:val="000000"/>
          <w:szCs w:val="28"/>
        </w:rPr>
        <w:t>娱水区</w:t>
      </w:r>
      <w:r>
        <w:rPr>
          <w:rFonts w:cs="宋体"/>
          <w:color w:val="000000"/>
          <w:szCs w:val="28"/>
        </w:rPr>
        <w:t>入口</w:t>
      </w:r>
      <w:r>
        <w:rPr>
          <w:rFonts w:cs="宋体" w:hint="eastAsia"/>
          <w:color w:val="000000"/>
          <w:szCs w:val="28"/>
        </w:rPr>
        <w:t>，并远离深水区；</w:t>
      </w:r>
    </w:p>
    <w:p w14:paraId="56B626A7" w14:textId="77777777" w:rsidR="009B2597" w:rsidRDefault="00251783">
      <w:pPr>
        <w:ind w:firstLineChars="150" w:firstLine="420"/>
        <w:jc w:val="both"/>
        <w:rPr>
          <w:rFonts w:cs="宋体"/>
          <w:color w:val="000000"/>
          <w:szCs w:val="28"/>
        </w:rPr>
      </w:pPr>
      <w:r>
        <w:rPr>
          <w:rFonts w:cs="宋体"/>
          <w:color w:val="000000"/>
          <w:szCs w:val="28"/>
        </w:rPr>
        <w:t xml:space="preserve">3 </w:t>
      </w:r>
      <w:r>
        <w:rPr>
          <w:rFonts w:cs="宋体"/>
          <w:color w:val="000000"/>
          <w:szCs w:val="28"/>
        </w:rPr>
        <w:t>儿童</w:t>
      </w:r>
      <w:r>
        <w:rPr>
          <w:rFonts w:cs="宋体" w:hint="eastAsia"/>
          <w:color w:val="000000"/>
          <w:szCs w:val="28"/>
        </w:rPr>
        <w:t>专用娱水区水池深度宜为</w:t>
      </w:r>
      <w:r>
        <w:rPr>
          <w:rFonts w:cs="宋体"/>
          <w:color w:val="000000"/>
          <w:szCs w:val="28"/>
        </w:rPr>
        <w:t>0.3-0.6</w:t>
      </w:r>
      <w:r>
        <w:rPr>
          <w:rFonts w:cs="宋体"/>
          <w:color w:val="000000"/>
          <w:szCs w:val="28"/>
        </w:rPr>
        <w:t>米</w:t>
      </w:r>
      <w:r>
        <w:rPr>
          <w:rFonts w:cs="宋体" w:hint="eastAsia"/>
          <w:color w:val="000000"/>
          <w:szCs w:val="28"/>
        </w:rPr>
        <w:t>，低龄儿童戏水池的水体深</w:t>
      </w:r>
      <w:r>
        <w:rPr>
          <w:rFonts w:cs="宋体" w:hint="eastAsia"/>
          <w:color w:val="000000"/>
          <w:szCs w:val="28"/>
        </w:rPr>
        <w:lastRenderedPageBreak/>
        <w:t>度不应大于</w:t>
      </w:r>
      <w:r>
        <w:rPr>
          <w:rFonts w:cs="宋体" w:hint="eastAsia"/>
          <w:color w:val="000000"/>
          <w:szCs w:val="28"/>
        </w:rPr>
        <w:t>0.3m</w:t>
      </w:r>
      <w:r>
        <w:rPr>
          <w:rFonts w:cs="宋体" w:hint="eastAsia"/>
          <w:color w:val="000000"/>
          <w:szCs w:val="28"/>
        </w:rPr>
        <w:t>；</w:t>
      </w:r>
    </w:p>
    <w:p w14:paraId="24F5A8BD" w14:textId="77777777" w:rsidR="009B2597" w:rsidRDefault="00251783">
      <w:pPr>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儿童专用娱水区水池与其他娱水区之间应设置安全隔离。</w:t>
      </w:r>
    </w:p>
    <w:p w14:paraId="7F572CDA" w14:textId="77777777" w:rsidR="009B2597" w:rsidRDefault="00251783">
      <w:pPr>
        <w:numPr>
          <w:ilvl w:val="2"/>
          <w:numId w:val="1"/>
        </w:numPr>
      </w:pPr>
      <w:r>
        <w:rPr>
          <w:rFonts w:hint="eastAsia"/>
        </w:rPr>
        <w:t xml:space="preserve"> </w:t>
      </w:r>
      <w:r>
        <w:rPr>
          <w:rFonts w:hint="eastAsia"/>
        </w:rPr>
        <w:t>室外及室内潮湿地面湿态防滑值详见表</w:t>
      </w:r>
      <w:r>
        <w:t>5.2.1</w:t>
      </w:r>
      <w:r>
        <w:rPr>
          <w:rFonts w:hint="eastAsia"/>
        </w:rPr>
        <w:t>3</w:t>
      </w:r>
      <w:r>
        <w:t>-1</w:t>
      </w:r>
      <w:r>
        <w:rPr>
          <w:rFonts w:hint="eastAsia"/>
        </w:rPr>
        <w:t>，室内干态地面静摩擦系数详见表</w:t>
      </w:r>
      <w:r>
        <w:t>5.2.1</w:t>
      </w:r>
      <w:r>
        <w:rPr>
          <w:rFonts w:hint="eastAsia"/>
        </w:rPr>
        <w:t>3</w:t>
      </w:r>
      <w:r>
        <w:t>-2</w:t>
      </w:r>
      <w:r>
        <w:rPr>
          <w:rFonts w:hint="eastAsia"/>
        </w:rPr>
        <w:t>。娱水区潮湿地面湿态防滑值不应小于</w:t>
      </w:r>
      <w:r>
        <w:t>80</w:t>
      </w:r>
      <w:r>
        <w:rPr>
          <w:rFonts w:hint="eastAsia"/>
        </w:rPr>
        <w:t>，静摩擦系数不应小于</w:t>
      </w:r>
      <w:r>
        <w:t>0.7</w:t>
      </w:r>
      <w:r>
        <w:rPr>
          <w:rFonts w:hint="eastAsia"/>
        </w:rPr>
        <w:t>。</w:t>
      </w:r>
    </w:p>
    <w:p w14:paraId="4E60B15D" w14:textId="77777777" w:rsidR="009B2597" w:rsidRDefault="00251783">
      <w:pPr>
        <w:jc w:val="center"/>
        <w:rPr>
          <w:b/>
          <w:bCs/>
          <w:sz w:val="24"/>
        </w:rPr>
      </w:pPr>
      <w:r>
        <w:rPr>
          <w:rFonts w:hint="eastAsia"/>
          <w:b/>
          <w:bCs/>
          <w:sz w:val="24"/>
        </w:rPr>
        <w:t>表</w:t>
      </w:r>
      <w:r>
        <w:rPr>
          <w:rFonts w:hint="eastAsia"/>
          <w:b/>
          <w:bCs/>
          <w:sz w:val="24"/>
        </w:rPr>
        <w:t xml:space="preserve">5.2.13-1 </w:t>
      </w:r>
      <w:r>
        <w:rPr>
          <w:b/>
          <w:bCs/>
          <w:sz w:val="24"/>
        </w:rPr>
        <w:t xml:space="preserve"> </w:t>
      </w:r>
      <w:r>
        <w:rPr>
          <w:rFonts w:hint="eastAsia"/>
          <w:b/>
          <w:bCs/>
          <w:sz w:val="24"/>
        </w:rPr>
        <w:t>室外及室内潮湿地面湿态防滑值</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9B2597" w14:paraId="21ECA6CB" w14:textId="77777777">
        <w:trPr>
          <w:trHeight w:val="454"/>
          <w:jc w:val="center"/>
        </w:trPr>
        <w:tc>
          <w:tcPr>
            <w:tcW w:w="2840" w:type="dxa"/>
            <w:tcBorders>
              <w:tl2br w:val="nil"/>
              <w:tr2bl w:val="nil"/>
            </w:tcBorders>
            <w:vAlign w:val="center"/>
          </w:tcPr>
          <w:p w14:paraId="6E811486" w14:textId="77777777" w:rsidR="009B2597" w:rsidRDefault="00251783">
            <w:pPr>
              <w:spacing w:line="288" w:lineRule="auto"/>
              <w:jc w:val="center"/>
              <w:rPr>
                <w:rFonts w:cs="宋体"/>
                <w:color w:val="000000"/>
                <w:sz w:val="21"/>
              </w:rPr>
            </w:pPr>
            <w:r>
              <w:rPr>
                <w:rFonts w:cs="宋体" w:hint="eastAsia"/>
                <w:color w:val="000000"/>
                <w:sz w:val="21"/>
              </w:rPr>
              <w:t>防滑等级</w:t>
            </w:r>
          </w:p>
        </w:tc>
        <w:tc>
          <w:tcPr>
            <w:tcW w:w="2841" w:type="dxa"/>
            <w:tcBorders>
              <w:tl2br w:val="nil"/>
              <w:tr2bl w:val="nil"/>
            </w:tcBorders>
            <w:vAlign w:val="center"/>
          </w:tcPr>
          <w:p w14:paraId="68FD4D6A" w14:textId="77777777" w:rsidR="009B2597" w:rsidRDefault="00251783">
            <w:pPr>
              <w:spacing w:line="288" w:lineRule="auto"/>
              <w:jc w:val="center"/>
              <w:rPr>
                <w:rFonts w:cs="宋体"/>
                <w:color w:val="000000"/>
                <w:sz w:val="21"/>
              </w:rPr>
            </w:pPr>
            <w:r>
              <w:rPr>
                <w:rFonts w:cs="宋体" w:hint="eastAsia"/>
                <w:color w:val="000000"/>
                <w:sz w:val="21"/>
              </w:rPr>
              <w:t>防滑安全度</w:t>
            </w:r>
          </w:p>
        </w:tc>
        <w:tc>
          <w:tcPr>
            <w:tcW w:w="2841" w:type="dxa"/>
            <w:tcBorders>
              <w:tl2br w:val="nil"/>
              <w:tr2bl w:val="nil"/>
            </w:tcBorders>
            <w:vAlign w:val="center"/>
          </w:tcPr>
          <w:p w14:paraId="588FDBB5" w14:textId="77777777" w:rsidR="009B2597" w:rsidRDefault="00251783">
            <w:pPr>
              <w:spacing w:line="288" w:lineRule="auto"/>
              <w:jc w:val="center"/>
              <w:rPr>
                <w:rFonts w:cs="宋体"/>
                <w:color w:val="000000"/>
                <w:sz w:val="21"/>
              </w:rPr>
            </w:pPr>
            <w:r>
              <w:rPr>
                <w:rFonts w:cs="宋体" w:hint="eastAsia"/>
                <w:color w:val="000000"/>
                <w:sz w:val="21"/>
              </w:rPr>
              <w:t>防滑性能</w:t>
            </w:r>
            <w:r>
              <w:rPr>
                <w:rFonts w:cs="宋体" w:hint="eastAsia"/>
                <w:color w:val="000000"/>
                <w:sz w:val="21"/>
              </w:rPr>
              <w:t>BPN</w:t>
            </w:r>
            <w:r>
              <w:rPr>
                <w:rFonts w:cs="宋体" w:hint="eastAsia"/>
                <w:color w:val="000000"/>
                <w:sz w:val="21"/>
              </w:rPr>
              <w:t>（湿态）</w:t>
            </w:r>
          </w:p>
        </w:tc>
      </w:tr>
      <w:tr w:rsidR="009B2597" w14:paraId="0B980480" w14:textId="77777777">
        <w:trPr>
          <w:trHeight w:val="454"/>
          <w:jc w:val="center"/>
        </w:trPr>
        <w:tc>
          <w:tcPr>
            <w:tcW w:w="2840" w:type="dxa"/>
            <w:tcBorders>
              <w:tl2br w:val="nil"/>
              <w:tr2bl w:val="nil"/>
            </w:tcBorders>
            <w:vAlign w:val="center"/>
          </w:tcPr>
          <w:p w14:paraId="0EC76CC7" w14:textId="77777777" w:rsidR="009B2597" w:rsidRDefault="00251783">
            <w:pPr>
              <w:spacing w:line="288" w:lineRule="auto"/>
              <w:jc w:val="center"/>
              <w:rPr>
                <w:rFonts w:cs="宋体"/>
                <w:color w:val="000000"/>
                <w:sz w:val="21"/>
              </w:rPr>
            </w:pPr>
            <w:r>
              <w:rPr>
                <w:rFonts w:cs="宋体" w:hint="eastAsia"/>
                <w:color w:val="000000"/>
                <w:sz w:val="21"/>
              </w:rPr>
              <w:t>AW</w:t>
            </w:r>
          </w:p>
        </w:tc>
        <w:tc>
          <w:tcPr>
            <w:tcW w:w="2841" w:type="dxa"/>
            <w:tcBorders>
              <w:tl2br w:val="nil"/>
              <w:tr2bl w:val="nil"/>
            </w:tcBorders>
            <w:vAlign w:val="center"/>
          </w:tcPr>
          <w:p w14:paraId="13A4B628" w14:textId="77777777" w:rsidR="009B2597" w:rsidRDefault="00251783">
            <w:pPr>
              <w:spacing w:line="288" w:lineRule="auto"/>
              <w:jc w:val="center"/>
              <w:rPr>
                <w:rFonts w:cs="宋体"/>
                <w:color w:val="000000"/>
                <w:sz w:val="21"/>
              </w:rPr>
            </w:pPr>
            <w:r>
              <w:rPr>
                <w:rFonts w:cs="宋体" w:hint="eastAsia"/>
                <w:color w:val="000000"/>
                <w:sz w:val="21"/>
              </w:rPr>
              <w:t>高</w:t>
            </w:r>
          </w:p>
        </w:tc>
        <w:tc>
          <w:tcPr>
            <w:tcW w:w="2841" w:type="dxa"/>
            <w:tcBorders>
              <w:tl2br w:val="nil"/>
              <w:tr2bl w:val="nil"/>
            </w:tcBorders>
            <w:vAlign w:val="center"/>
          </w:tcPr>
          <w:p w14:paraId="30ECE849" w14:textId="77777777" w:rsidR="009B2597" w:rsidRDefault="00251783">
            <w:pPr>
              <w:spacing w:line="288" w:lineRule="auto"/>
              <w:jc w:val="center"/>
              <w:rPr>
                <w:rFonts w:cs="宋体"/>
                <w:color w:val="000000"/>
                <w:sz w:val="21"/>
              </w:rPr>
            </w:pPr>
            <w:r>
              <w:rPr>
                <w:rFonts w:cs="宋体" w:hint="eastAsia"/>
                <w:color w:val="000000"/>
                <w:sz w:val="21"/>
              </w:rPr>
              <w:t>BPN</w:t>
            </w:r>
            <w:r>
              <w:rPr>
                <w:rFonts w:cs="宋体" w:hint="eastAsia"/>
                <w:color w:val="000000"/>
                <w:sz w:val="21"/>
              </w:rPr>
              <w:t>≥</w:t>
            </w:r>
            <w:r>
              <w:rPr>
                <w:rFonts w:cs="宋体" w:hint="eastAsia"/>
                <w:color w:val="000000"/>
                <w:sz w:val="21"/>
              </w:rPr>
              <w:t>80</w:t>
            </w:r>
          </w:p>
        </w:tc>
      </w:tr>
      <w:tr w:rsidR="009B2597" w14:paraId="1622AC8C" w14:textId="77777777">
        <w:trPr>
          <w:trHeight w:val="454"/>
          <w:jc w:val="center"/>
        </w:trPr>
        <w:tc>
          <w:tcPr>
            <w:tcW w:w="2840" w:type="dxa"/>
            <w:tcBorders>
              <w:tl2br w:val="nil"/>
              <w:tr2bl w:val="nil"/>
            </w:tcBorders>
            <w:vAlign w:val="center"/>
          </w:tcPr>
          <w:p w14:paraId="61F15D04" w14:textId="77777777" w:rsidR="009B2597" w:rsidRDefault="00251783">
            <w:pPr>
              <w:spacing w:line="288" w:lineRule="auto"/>
              <w:jc w:val="center"/>
              <w:rPr>
                <w:rFonts w:cs="宋体"/>
                <w:color w:val="000000"/>
                <w:sz w:val="21"/>
              </w:rPr>
            </w:pPr>
            <w:r>
              <w:rPr>
                <w:rFonts w:cs="宋体" w:hint="eastAsia"/>
                <w:color w:val="000000"/>
                <w:sz w:val="21"/>
              </w:rPr>
              <w:t>BW</w:t>
            </w:r>
          </w:p>
        </w:tc>
        <w:tc>
          <w:tcPr>
            <w:tcW w:w="2841" w:type="dxa"/>
            <w:tcBorders>
              <w:tl2br w:val="nil"/>
              <w:tr2bl w:val="nil"/>
            </w:tcBorders>
            <w:vAlign w:val="center"/>
          </w:tcPr>
          <w:p w14:paraId="038A5D57" w14:textId="77777777" w:rsidR="009B2597" w:rsidRDefault="00251783">
            <w:pPr>
              <w:spacing w:line="288" w:lineRule="auto"/>
              <w:jc w:val="center"/>
              <w:rPr>
                <w:rFonts w:cs="宋体"/>
                <w:color w:val="000000"/>
                <w:sz w:val="21"/>
              </w:rPr>
            </w:pPr>
            <w:r>
              <w:rPr>
                <w:rFonts w:cs="宋体" w:hint="eastAsia"/>
                <w:color w:val="000000"/>
                <w:sz w:val="21"/>
              </w:rPr>
              <w:t>中高</w:t>
            </w:r>
          </w:p>
        </w:tc>
        <w:tc>
          <w:tcPr>
            <w:tcW w:w="2841" w:type="dxa"/>
            <w:tcBorders>
              <w:tl2br w:val="nil"/>
              <w:tr2bl w:val="nil"/>
            </w:tcBorders>
            <w:vAlign w:val="center"/>
          </w:tcPr>
          <w:p w14:paraId="6E2B81E2" w14:textId="77777777" w:rsidR="009B2597" w:rsidRDefault="00251783">
            <w:pPr>
              <w:spacing w:line="288" w:lineRule="auto"/>
              <w:jc w:val="center"/>
              <w:rPr>
                <w:rFonts w:cs="宋体"/>
                <w:color w:val="000000"/>
                <w:sz w:val="21"/>
              </w:rPr>
            </w:pPr>
            <w:r>
              <w:rPr>
                <w:rFonts w:cs="宋体" w:hint="eastAsia"/>
                <w:color w:val="000000"/>
                <w:sz w:val="21"/>
              </w:rPr>
              <w:t>60</w:t>
            </w:r>
            <w:r>
              <w:rPr>
                <w:rFonts w:cs="宋体" w:hint="eastAsia"/>
                <w:color w:val="000000"/>
                <w:sz w:val="21"/>
              </w:rPr>
              <w:t>≤</w:t>
            </w:r>
            <w:r>
              <w:rPr>
                <w:rFonts w:cs="宋体" w:hint="eastAsia"/>
                <w:color w:val="000000"/>
                <w:sz w:val="21"/>
              </w:rPr>
              <w:t>BPN</w:t>
            </w:r>
            <w:r>
              <w:rPr>
                <w:rFonts w:cs="宋体" w:hint="eastAsia"/>
                <w:color w:val="000000"/>
                <w:sz w:val="21"/>
              </w:rPr>
              <w:t>＜</w:t>
            </w:r>
            <w:r>
              <w:rPr>
                <w:rFonts w:cs="宋体" w:hint="eastAsia"/>
                <w:color w:val="000000"/>
                <w:sz w:val="21"/>
              </w:rPr>
              <w:t>80</w:t>
            </w:r>
          </w:p>
        </w:tc>
      </w:tr>
      <w:tr w:rsidR="009B2597" w14:paraId="799E8016" w14:textId="77777777">
        <w:trPr>
          <w:trHeight w:val="454"/>
          <w:jc w:val="center"/>
        </w:trPr>
        <w:tc>
          <w:tcPr>
            <w:tcW w:w="2840" w:type="dxa"/>
            <w:tcBorders>
              <w:tl2br w:val="nil"/>
              <w:tr2bl w:val="nil"/>
            </w:tcBorders>
            <w:vAlign w:val="center"/>
          </w:tcPr>
          <w:p w14:paraId="4B422AA2" w14:textId="77777777" w:rsidR="009B2597" w:rsidRDefault="00251783">
            <w:pPr>
              <w:spacing w:line="288" w:lineRule="auto"/>
              <w:jc w:val="center"/>
              <w:rPr>
                <w:rFonts w:cs="宋体"/>
                <w:color w:val="000000"/>
                <w:sz w:val="21"/>
              </w:rPr>
            </w:pPr>
            <w:r>
              <w:rPr>
                <w:rFonts w:cs="宋体" w:hint="eastAsia"/>
                <w:color w:val="000000"/>
                <w:sz w:val="21"/>
              </w:rPr>
              <w:t>CW</w:t>
            </w:r>
          </w:p>
        </w:tc>
        <w:tc>
          <w:tcPr>
            <w:tcW w:w="2841" w:type="dxa"/>
            <w:tcBorders>
              <w:tl2br w:val="nil"/>
              <w:tr2bl w:val="nil"/>
            </w:tcBorders>
            <w:vAlign w:val="center"/>
          </w:tcPr>
          <w:p w14:paraId="446A7666" w14:textId="77777777" w:rsidR="009B2597" w:rsidRDefault="00251783">
            <w:pPr>
              <w:spacing w:line="288" w:lineRule="auto"/>
              <w:jc w:val="center"/>
              <w:rPr>
                <w:rFonts w:cs="宋体"/>
                <w:color w:val="000000"/>
                <w:sz w:val="21"/>
              </w:rPr>
            </w:pPr>
            <w:r>
              <w:rPr>
                <w:rFonts w:cs="宋体" w:hint="eastAsia"/>
                <w:color w:val="000000"/>
                <w:sz w:val="21"/>
              </w:rPr>
              <w:t>中</w:t>
            </w:r>
          </w:p>
        </w:tc>
        <w:tc>
          <w:tcPr>
            <w:tcW w:w="2841" w:type="dxa"/>
            <w:tcBorders>
              <w:tl2br w:val="nil"/>
              <w:tr2bl w:val="nil"/>
            </w:tcBorders>
            <w:vAlign w:val="center"/>
          </w:tcPr>
          <w:p w14:paraId="434CEFF6" w14:textId="77777777" w:rsidR="009B2597" w:rsidRDefault="00251783">
            <w:pPr>
              <w:spacing w:line="288" w:lineRule="auto"/>
              <w:jc w:val="center"/>
              <w:rPr>
                <w:rFonts w:cs="宋体"/>
                <w:color w:val="000000"/>
                <w:sz w:val="21"/>
              </w:rPr>
            </w:pPr>
            <w:r>
              <w:rPr>
                <w:rFonts w:cs="宋体" w:hint="eastAsia"/>
                <w:color w:val="000000"/>
                <w:sz w:val="21"/>
              </w:rPr>
              <w:t>45</w:t>
            </w:r>
            <w:r>
              <w:rPr>
                <w:rFonts w:cs="宋体" w:hint="eastAsia"/>
                <w:color w:val="000000"/>
                <w:sz w:val="21"/>
              </w:rPr>
              <w:t>≤</w:t>
            </w:r>
            <w:r>
              <w:rPr>
                <w:rFonts w:cs="宋体" w:hint="eastAsia"/>
                <w:color w:val="000000"/>
                <w:sz w:val="21"/>
              </w:rPr>
              <w:t>BPN</w:t>
            </w:r>
            <w:r>
              <w:rPr>
                <w:rFonts w:cs="宋体" w:hint="eastAsia"/>
                <w:color w:val="000000"/>
                <w:sz w:val="21"/>
              </w:rPr>
              <w:t>＜</w:t>
            </w:r>
            <w:r>
              <w:rPr>
                <w:rFonts w:cs="宋体" w:hint="eastAsia"/>
                <w:color w:val="000000"/>
                <w:sz w:val="21"/>
              </w:rPr>
              <w:t>60</w:t>
            </w:r>
          </w:p>
        </w:tc>
      </w:tr>
      <w:tr w:rsidR="009B2597" w14:paraId="7CF34E0A" w14:textId="77777777">
        <w:trPr>
          <w:trHeight w:val="454"/>
          <w:jc w:val="center"/>
        </w:trPr>
        <w:tc>
          <w:tcPr>
            <w:tcW w:w="2840" w:type="dxa"/>
            <w:tcBorders>
              <w:tl2br w:val="nil"/>
              <w:tr2bl w:val="nil"/>
            </w:tcBorders>
            <w:vAlign w:val="center"/>
          </w:tcPr>
          <w:p w14:paraId="50A4D662" w14:textId="77777777" w:rsidR="009B2597" w:rsidRDefault="00251783">
            <w:pPr>
              <w:spacing w:line="288" w:lineRule="auto"/>
              <w:jc w:val="center"/>
              <w:rPr>
                <w:rFonts w:cs="宋体"/>
                <w:color w:val="000000"/>
                <w:sz w:val="21"/>
              </w:rPr>
            </w:pPr>
            <w:r>
              <w:rPr>
                <w:rFonts w:cs="宋体" w:hint="eastAsia"/>
                <w:color w:val="000000"/>
                <w:sz w:val="21"/>
              </w:rPr>
              <w:t>DW</w:t>
            </w:r>
          </w:p>
        </w:tc>
        <w:tc>
          <w:tcPr>
            <w:tcW w:w="2841" w:type="dxa"/>
            <w:tcBorders>
              <w:tl2br w:val="nil"/>
              <w:tr2bl w:val="nil"/>
            </w:tcBorders>
            <w:vAlign w:val="center"/>
          </w:tcPr>
          <w:p w14:paraId="5EC15A52" w14:textId="77777777" w:rsidR="009B2597" w:rsidRDefault="00251783">
            <w:pPr>
              <w:spacing w:line="288" w:lineRule="auto"/>
              <w:jc w:val="center"/>
              <w:rPr>
                <w:rFonts w:cs="宋体"/>
                <w:color w:val="000000"/>
                <w:sz w:val="21"/>
              </w:rPr>
            </w:pPr>
            <w:r>
              <w:rPr>
                <w:rFonts w:cs="宋体" w:hint="eastAsia"/>
                <w:color w:val="000000"/>
                <w:sz w:val="21"/>
              </w:rPr>
              <w:t>低</w:t>
            </w:r>
          </w:p>
        </w:tc>
        <w:tc>
          <w:tcPr>
            <w:tcW w:w="2841" w:type="dxa"/>
            <w:tcBorders>
              <w:tl2br w:val="nil"/>
              <w:tr2bl w:val="nil"/>
            </w:tcBorders>
            <w:vAlign w:val="center"/>
          </w:tcPr>
          <w:p w14:paraId="3AB2EB22" w14:textId="77777777" w:rsidR="009B2597" w:rsidRDefault="00251783">
            <w:pPr>
              <w:spacing w:line="288" w:lineRule="auto"/>
              <w:jc w:val="center"/>
              <w:rPr>
                <w:rFonts w:cs="宋体"/>
                <w:color w:val="000000"/>
                <w:sz w:val="21"/>
              </w:rPr>
            </w:pPr>
            <w:r>
              <w:rPr>
                <w:rFonts w:cs="宋体" w:hint="eastAsia"/>
                <w:color w:val="000000"/>
                <w:sz w:val="21"/>
              </w:rPr>
              <w:t>BPN</w:t>
            </w:r>
            <w:r>
              <w:rPr>
                <w:rFonts w:cs="宋体" w:hint="eastAsia"/>
                <w:color w:val="000000"/>
                <w:sz w:val="21"/>
              </w:rPr>
              <w:t>＜</w:t>
            </w:r>
            <w:r>
              <w:rPr>
                <w:rFonts w:cs="宋体" w:hint="eastAsia"/>
                <w:color w:val="000000"/>
                <w:sz w:val="21"/>
              </w:rPr>
              <w:t>45</w:t>
            </w:r>
          </w:p>
        </w:tc>
      </w:tr>
    </w:tbl>
    <w:p w14:paraId="1D05DBE8" w14:textId="77777777" w:rsidR="009B2597" w:rsidRDefault="00251783">
      <w:pPr>
        <w:spacing w:beforeLines="50" w:before="163"/>
        <w:jc w:val="center"/>
        <w:rPr>
          <w:b/>
          <w:bCs/>
          <w:sz w:val="24"/>
        </w:rPr>
      </w:pPr>
      <w:r>
        <w:rPr>
          <w:rFonts w:hint="eastAsia"/>
          <w:b/>
          <w:bCs/>
          <w:sz w:val="24"/>
        </w:rPr>
        <w:t>表</w:t>
      </w:r>
      <w:r>
        <w:rPr>
          <w:rFonts w:hint="eastAsia"/>
          <w:b/>
          <w:bCs/>
          <w:sz w:val="24"/>
        </w:rPr>
        <w:t xml:space="preserve">5.2.13-2 </w:t>
      </w:r>
      <w:r>
        <w:rPr>
          <w:b/>
          <w:bCs/>
          <w:sz w:val="24"/>
        </w:rPr>
        <w:t xml:space="preserve"> </w:t>
      </w:r>
      <w:r>
        <w:rPr>
          <w:rFonts w:hint="eastAsia"/>
          <w:b/>
          <w:bCs/>
          <w:sz w:val="24"/>
        </w:rPr>
        <w:t>室内干态地面静摩擦系数</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9B2597" w14:paraId="79C5214B" w14:textId="77777777">
        <w:trPr>
          <w:trHeight w:val="454"/>
          <w:jc w:val="center"/>
        </w:trPr>
        <w:tc>
          <w:tcPr>
            <w:tcW w:w="2840" w:type="dxa"/>
            <w:tcBorders>
              <w:tl2br w:val="nil"/>
              <w:tr2bl w:val="nil"/>
            </w:tcBorders>
            <w:vAlign w:val="center"/>
          </w:tcPr>
          <w:p w14:paraId="04D219F1" w14:textId="77777777" w:rsidR="009B2597" w:rsidRDefault="00251783">
            <w:pPr>
              <w:spacing w:line="288" w:lineRule="auto"/>
              <w:jc w:val="center"/>
              <w:rPr>
                <w:rFonts w:cs="宋体"/>
                <w:color w:val="000000"/>
                <w:sz w:val="21"/>
              </w:rPr>
            </w:pPr>
            <w:r>
              <w:rPr>
                <w:rFonts w:cs="宋体" w:hint="eastAsia"/>
                <w:color w:val="000000"/>
                <w:sz w:val="21"/>
              </w:rPr>
              <w:t>防滑等级</w:t>
            </w:r>
          </w:p>
        </w:tc>
        <w:tc>
          <w:tcPr>
            <w:tcW w:w="2841" w:type="dxa"/>
            <w:tcBorders>
              <w:tl2br w:val="nil"/>
              <w:tr2bl w:val="nil"/>
            </w:tcBorders>
            <w:vAlign w:val="center"/>
          </w:tcPr>
          <w:p w14:paraId="0B39F10B" w14:textId="77777777" w:rsidR="009B2597" w:rsidRDefault="00251783">
            <w:pPr>
              <w:spacing w:line="288" w:lineRule="auto"/>
              <w:jc w:val="center"/>
              <w:rPr>
                <w:rFonts w:cs="宋体"/>
                <w:color w:val="000000"/>
                <w:sz w:val="21"/>
              </w:rPr>
            </w:pPr>
            <w:r>
              <w:rPr>
                <w:rFonts w:cs="宋体" w:hint="eastAsia"/>
                <w:color w:val="000000"/>
                <w:sz w:val="21"/>
              </w:rPr>
              <w:t>防滑安全度</w:t>
            </w:r>
          </w:p>
        </w:tc>
        <w:tc>
          <w:tcPr>
            <w:tcW w:w="2841" w:type="dxa"/>
            <w:tcBorders>
              <w:tl2br w:val="nil"/>
              <w:tr2bl w:val="nil"/>
            </w:tcBorders>
            <w:vAlign w:val="center"/>
          </w:tcPr>
          <w:p w14:paraId="48E0F934" w14:textId="77777777" w:rsidR="009B2597" w:rsidRDefault="00251783">
            <w:pPr>
              <w:spacing w:line="288" w:lineRule="auto"/>
              <w:jc w:val="center"/>
              <w:rPr>
                <w:rFonts w:cs="宋体"/>
                <w:color w:val="000000"/>
                <w:sz w:val="21"/>
              </w:rPr>
            </w:pPr>
            <w:r>
              <w:rPr>
                <w:rFonts w:cs="宋体" w:hint="eastAsia"/>
                <w:color w:val="000000"/>
                <w:sz w:val="21"/>
              </w:rPr>
              <w:t>防滑性能</w:t>
            </w:r>
            <w:r>
              <w:rPr>
                <w:rFonts w:cs="宋体" w:hint="eastAsia"/>
                <w:color w:val="000000"/>
                <w:sz w:val="21"/>
              </w:rPr>
              <w:t>BPN</w:t>
            </w:r>
            <w:r>
              <w:rPr>
                <w:rFonts w:cs="宋体" w:hint="eastAsia"/>
                <w:color w:val="000000"/>
                <w:sz w:val="21"/>
              </w:rPr>
              <w:t>（湿态）</w:t>
            </w:r>
          </w:p>
        </w:tc>
      </w:tr>
      <w:tr w:rsidR="009B2597" w14:paraId="0033EF87" w14:textId="77777777">
        <w:trPr>
          <w:trHeight w:val="454"/>
          <w:jc w:val="center"/>
        </w:trPr>
        <w:tc>
          <w:tcPr>
            <w:tcW w:w="2840" w:type="dxa"/>
            <w:tcBorders>
              <w:tl2br w:val="nil"/>
              <w:tr2bl w:val="nil"/>
            </w:tcBorders>
            <w:vAlign w:val="center"/>
          </w:tcPr>
          <w:p w14:paraId="1A9B3F8C" w14:textId="77777777" w:rsidR="009B2597" w:rsidRDefault="00251783">
            <w:pPr>
              <w:spacing w:line="288" w:lineRule="auto"/>
              <w:jc w:val="center"/>
              <w:rPr>
                <w:rFonts w:cs="宋体"/>
                <w:color w:val="000000"/>
                <w:sz w:val="21"/>
              </w:rPr>
            </w:pPr>
            <w:r>
              <w:rPr>
                <w:rFonts w:cs="宋体" w:hint="eastAsia"/>
                <w:color w:val="000000"/>
                <w:sz w:val="21"/>
              </w:rPr>
              <w:t>Ad</w:t>
            </w:r>
          </w:p>
        </w:tc>
        <w:tc>
          <w:tcPr>
            <w:tcW w:w="2841" w:type="dxa"/>
            <w:tcBorders>
              <w:tl2br w:val="nil"/>
              <w:tr2bl w:val="nil"/>
            </w:tcBorders>
            <w:vAlign w:val="center"/>
          </w:tcPr>
          <w:p w14:paraId="50E196BB" w14:textId="77777777" w:rsidR="009B2597" w:rsidRDefault="00251783">
            <w:pPr>
              <w:spacing w:line="288" w:lineRule="auto"/>
              <w:jc w:val="center"/>
              <w:rPr>
                <w:rFonts w:cs="宋体"/>
                <w:color w:val="000000"/>
                <w:sz w:val="21"/>
              </w:rPr>
            </w:pPr>
            <w:r>
              <w:rPr>
                <w:rFonts w:cs="宋体" w:hint="eastAsia"/>
                <w:color w:val="000000"/>
                <w:sz w:val="21"/>
              </w:rPr>
              <w:t>高</w:t>
            </w:r>
          </w:p>
        </w:tc>
        <w:tc>
          <w:tcPr>
            <w:tcW w:w="2841" w:type="dxa"/>
            <w:tcBorders>
              <w:tl2br w:val="nil"/>
              <w:tr2bl w:val="nil"/>
            </w:tcBorders>
            <w:vAlign w:val="center"/>
          </w:tcPr>
          <w:p w14:paraId="79605899" w14:textId="77777777" w:rsidR="009B2597" w:rsidRDefault="00251783">
            <w:pPr>
              <w:spacing w:line="288" w:lineRule="auto"/>
              <w:jc w:val="center"/>
              <w:rPr>
                <w:rFonts w:cs="宋体"/>
                <w:color w:val="000000"/>
                <w:sz w:val="21"/>
              </w:rPr>
            </w:pPr>
            <w:r>
              <w:rPr>
                <w:rFonts w:cs="宋体" w:hint="eastAsia"/>
                <w:color w:val="000000"/>
                <w:sz w:val="21"/>
              </w:rPr>
              <w:t>BPN</w:t>
            </w:r>
            <w:r>
              <w:rPr>
                <w:rFonts w:cs="宋体" w:hint="eastAsia"/>
                <w:color w:val="000000"/>
                <w:sz w:val="21"/>
              </w:rPr>
              <w:t>≥</w:t>
            </w:r>
            <w:r>
              <w:rPr>
                <w:rFonts w:cs="宋体" w:hint="eastAsia"/>
                <w:color w:val="000000"/>
                <w:sz w:val="21"/>
              </w:rPr>
              <w:t>80</w:t>
            </w:r>
          </w:p>
        </w:tc>
      </w:tr>
      <w:tr w:rsidR="009B2597" w14:paraId="04E85C24" w14:textId="77777777">
        <w:trPr>
          <w:trHeight w:val="454"/>
          <w:jc w:val="center"/>
        </w:trPr>
        <w:tc>
          <w:tcPr>
            <w:tcW w:w="2840" w:type="dxa"/>
            <w:tcBorders>
              <w:tl2br w:val="nil"/>
              <w:tr2bl w:val="nil"/>
            </w:tcBorders>
            <w:vAlign w:val="center"/>
          </w:tcPr>
          <w:p w14:paraId="6378D0F4" w14:textId="77777777" w:rsidR="009B2597" w:rsidRDefault="00251783">
            <w:pPr>
              <w:spacing w:line="288" w:lineRule="auto"/>
              <w:jc w:val="center"/>
              <w:rPr>
                <w:rFonts w:cs="宋体"/>
                <w:color w:val="000000"/>
                <w:sz w:val="21"/>
              </w:rPr>
            </w:pPr>
            <w:r>
              <w:rPr>
                <w:rFonts w:cs="宋体" w:hint="eastAsia"/>
                <w:color w:val="000000"/>
                <w:sz w:val="21"/>
              </w:rPr>
              <w:t>Bd</w:t>
            </w:r>
          </w:p>
        </w:tc>
        <w:tc>
          <w:tcPr>
            <w:tcW w:w="2841" w:type="dxa"/>
            <w:tcBorders>
              <w:tl2br w:val="nil"/>
              <w:tr2bl w:val="nil"/>
            </w:tcBorders>
            <w:vAlign w:val="center"/>
          </w:tcPr>
          <w:p w14:paraId="2CF5025A" w14:textId="77777777" w:rsidR="009B2597" w:rsidRDefault="00251783">
            <w:pPr>
              <w:spacing w:line="288" w:lineRule="auto"/>
              <w:jc w:val="center"/>
              <w:rPr>
                <w:rFonts w:cs="宋体"/>
                <w:color w:val="000000"/>
                <w:sz w:val="21"/>
              </w:rPr>
            </w:pPr>
            <w:r>
              <w:rPr>
                <w:rFonts w:cs="宋体" w:hint="eastAsia"/>
                <w:color w:val="000000"/>
                <w:sz w:val="21"/>
              </w:rPr>
              <w:t>中高</w:t>
            </w:r>
          </w:p>
        </w:tc>
        <w:tc>
          <w:tcPr>
            <w:tcW w:w="2841" w:type="dxa"/>
            <w:tcBorders>
              <w:tl2br w:val="nil"/>
              <w:tr2bl w:val="nil"/>
            </w:tcBorders>
            <w:vAlign w:val="center"/>
          </w:tcPr>
          <w:p w14:paraId="4E67F329" w14:textId="77777777" w:rsidR="009B2597" w:rsidRDefault="00251783">
            <w:pPr>
              <w:spacing w:line="288" w:lineRule="auto"/>
              <w:jc w:val="center"/>
              <w:rPr>
                <w:rFonts w:cs="宋体"/>
                <w:color w:val="000000"/>
                <w:sz w:val="21"/>
              </w:rPr>
            </w:pPr>
            <w:r>
              <w:rPr>
                <w:rFonts w:cs="宋体" w:hint="eastAsia"/>
                <w:color w:val="000000"/>
                <w:sz w:val="21"/>
              </w:rPr>
              <w:t>60</w:t>
            </w:r>
            <w:r>
              <w:rPr>
                <w:rFonts w:cs="宋体" w:hint="eastAsia"/>
                <w:color w:val="000000"/>
                <w:sz w:val="21"/>
              </w:rPr>
              <w:t>≤</w:t>
            </w:r>
            <w:r>
              <w:rPr>
                <w:rFonts w:cs="宋体" w:hint="eastAsia"/>
                <w:color w:val="000000"/>
                <w:sz w:val="21"/>
              </w:rPr>
              <w:t>BPN</w:t>
            </w:r>
            <w:r>
              <w:rPr>
                <w:rFonts w:cs="宋体" w:hint="eastAsia"/>
                <w:color w:val="000000"/>
                <w:sz w:val="21"/>
              </w:rPr>
              <w:t>＜</w:t>
            </w:r>
            <w:r>
              <w:rPr>
                <w:rFonts w:cs="宋体" w:hint="eastAsia"/>
                <w:color w:val="000000"/>
                <w:sz w:val="21"/>
              </w:rPr>
              <w:t>80</w:t>
            </w:r>
          </w:p>
        </w:tc>
      </w:tr>
      <w:tr w:rsidR="009B2597" w14:paraId="095F6C84" w14:textId="77777777">
        <w:trPr>
          <w:trHeight w:val="454"/>
          <w:jc w:val="center"/>
        </w:trPr>
        <w:tc>
          <w:tcPr>
            <w:tcW w:w="2840" w:type="dxa"/>
            <w:tcBorders>
              <w:tl2br w:val="nil"/>
              <w:tr2bl w:val="nil"/>
            </w:tcBorders>
            <w:vAlign w:val="center"/>
          </w:tcPr>
          <w:p w14:paraId="6123884C" w14:textId="77777777" w:rsidR="009B2597" w:rsidRDefault="00251783">
            <w:pPr>
              <w:spacing w:line="288" w:lineRule="auto"/>
              <w:jc w:val="center"/>
              <w:rPr>
                <w:rFonts w:cs="宋体"/>
                <w:color w:val="000000"/>
                <w:sz w:val="21"/>
              </w:rPr>
            </w:pPr>
            <w:r>
              <w:rPr>
                <w:rFonts w:cs="宋体" w:hint="eastAsia"/>
                <w:color w:val="000000"/>
                <w:sz w:val="21"/>
              </w:rPr>
              <w:t>Cd</w:t>
            </w:r>
          </w:p>
        </w:tc>
        <w:tc>
          <w:tcPr>
            <w:tcW w:w="2841" w:type="dxa"/>
            <w:tcBorders>
              <w:tl2br w:val="nil"/>
              <w:tr2bl w:val="nil"/>
            </w:tcBorders>
            <w:vAlign w:val="center"/>
          </w:tcPr>
          <w:p w14:paraId="2B30C6CB" w14:textId="77777777" w:rsidR="009B2597" w:rsidRDefault="00251783">
            <w:pPr>
              <w:spacing w:line="288" w:lineRule="auto"/>
              <w:jc w:val="center"/>
              <w:rPr>
                <w:rFonts w:cs="宋体"/>
                <w:color w:val="000000"/>
                <w:sz w:val="21"/>
              </w:rPr>
            </w:pPr>
            <w:r>
              <w:rPr>
                <w:rFonts w:cs="宋体" w:hint="eastAsia"/>
                <w:color w:val="000000"/>
                <w:sz w:val="21"/>
              </w:rPr>
              <w:t>中</w:t>
            </w:r>
          </w:p>
        </w:tc>
        <w:tc>
          <w:tcPr>
            <w:tcW w:w="2841" w:type="dxa"/>
            <w:tcBorders>
              <w:tl2br w:val="nil"/>
              <w:tr2bl w:val="nil"/>
            </w:tcBorders>
            <w:vAlign w:val="center"/>
          </w:tcPr>
          <w:p w14:paraId="094724E7" w14:textId="77777777" w:rsidR="009B2597" w:rsidRDefault="00251783">
            <w:pPr>
              <w:spacing w:line="288" w:lineRule="auto"/>
              <w:jc w:val="center"/>
              <w:rPr>
                <w:rFonts w:cs="宋体"/>
                <w:color w:val="000000"/>
                <w:sz w:val="21"/>
              </w:rPr>
            </w:pPr>
            <w:r>
              <w:rPr>
                <w:rFonts w:cs="宋体" w:hint="eastAsia"/>
                <w:color w:val="000000"/>
                <w:sz w:val="21"/>
              </w:rPr>
              <w:t>45</w:t>
            </w:r>
            <w:r>
              <w:rPr>
                <w:rFonts w:cs="宋体" w:hint="eastAsia"/>
                <w:color w:val="000000"/>
                <w:sz w:val="21"/>
              </w:rPr>
              <w:t>≤</w:t>
            </w:r>
            <w:r>
              <w:rPr>
                <w:rFonts w:cs="宋体" w:hint="eastAsia"/>
                <w:color w:val="000000"/>
                <w:sz w:val="21"/>
              </w:rPr>
              <w:t>BPN</w:t>
            </w:r>
            <w:r>
              <w:rPr>
                <w:rFonts w:cs="宋体" w:hint="eastAsia"/>
                <w:color w:val="000000"/>
                <w:sz w:val="21"/>
              </w:rPr>
              <w:t>＜</w:t>
            </w:r>
            <w:r>
              <w:rPr>
                <w:rFonts w:cs="宋体" w:hint="eastAsia"/>
                <w:color w:val="000000"/>
                <w:sz w:val="21"/>
              </w:rPr>
              <w:t>60</w:t>
            </w:r>
          </w:p>
        </w:tc>
      </w:tr>
      <w:tr w:rsidR="009B2597" w14:paraId="75D1A535" w14:textId="77777777">
        <w:trPr>
          <w:trHeight w:val="454"/>
          <w:jc w:val="center"/>
        </w:trPr>
        <w:tc>
          <w:tcPr>
            <w:tcW w:w="2840" w:type="dxa"/>
            <w:tcBorders>
              <w:tl2br w:val="nil"/>
              <w:tr2bl w:val="nil"/>
            </w:tcBorders>
            <w:vAlign w:val="center"/>
          </w:tcPr>
          <w:p w14:paraId="2CD2B914" w14:textId="77777777" w:rsidR="009B2597" w:rsidRDefault="00251783">
            <w:pPr>
              <w:spacing w:line="288" w:lineRule="auto"/>
              <w:jc w:val="center"/>
              <w:rPr>
                <w:rFonts w:cs="宋体"/>
                <w:color w:val="000000"/>
                <w:sz w:val="21"/>
              </w:rPr>
            </w:pPr>
            <w:r>
              <w:rPr>
                <w:rFonts w:cs="宋体" w:hint="eastAsia"/>
                <w:color w:val="000000"/>
                <w:sz w:val="21"/>
              </w:rPr>
              <w:t>Dd</w:t>
            </w:r>
          </w:p>
        </w:tc>
        <w:tc>
          <w:tcPr>
            <w:tcW w:w="2841" w:type="dxa"/>
            <w:tcBorders>
              <w:tl2br w:val="nil"/>
              <w:tr2bl w:val="nil"/>
            </w:tcBorders>
            <w:vAlign w:val="center"/>
          </w:tcPr>
          <w:p w14:paraId="2B1305CA" w14:textId="77777777" w:rsidR="009B2597" w:rsidRDefault="00251783">
            <w:pPr>
              <w:spacing w:line="288" w:lineRule="auto"/>
              <w:jc w:val="center"/>
              <w:rPr>
                <w:rFonts w:cs="宋体"/>
                <w:color w:val="000000"/>
                <w:sz w:val="21"/>
              </w:rPr>
            </w:pPr>
            <w:r>
              <w:rPr>
                <w:rFonts w:cs="宋体" w:hint="eastAsia"/>
                <w:color w:val="000000"/>
                <w:sz w:val="21"/>
              </w:rPr>
              <w:t>低</w:t>
            </w:r>
          </w:p>
        </w:tc>
        <w:tc>
          <w:tcPr>
            <w:tcW w:w="2841" w:type="dxa"/>
            <w:tcBorders>
              <w:tl2br w:val="nil"/>
              <w:tr2bl w:val="nil"/>
            </w:tcBorders>
            <w:vAlign w:val="center"/>
          </w:tcPr>
          <w:p w14:paraId="13D1E1D7" w14:textId="77777777" w:rsidR="009B2597" w:rsidRDefault="00251783">
            <w:pPr>
              <w:spacing w:line="288" w:lineRule="auto"/>
              <w:jc w:val="center"/>
              <w:rPr>
                <w:rFonts w:cs="宋体"/>
                <w:color w:val="000000"/>
                <w:sz w:val="21"/>
              </w:rPr>
            </w:pPr>
            <w:r>
              <w:rPr>
                <w:rFonts w:cs="宋体" w:hint="eastAsia"/>
                <w:color w:val="000000"/>
                <w:sz w:val="21"/>
              </w:rPr>
              <w:t>BPN</w:t>
            </w:r>
            <w:r>
              <w:rPr>
                <w:rFonts w:cs="宋体" w:hint="eastAsia"/>
                <w:color w:val="000000"/>
                <w:sz w:val="21"/>
              </w:rPr>
              <w:t>＜</w:t>
            </w:r>
            <w:r>
              <w:rPr>
                <w:rFonts w:cs="宋体" w:hint="eastAsia"/>
                <w:color w:val="000000"/>
                <w:sz w:val="21"/>
              </w:rPr>
              <w:t>45</w:t>
            </w:r>
          </w:p>
        </w:tc>
      </w:tr>
    </w:tbl>
    <w:p w14:paraId="06BBD3A0" w14:textId="77777777" w:rsidR="009B2597" w:rsidRDefault="00251783">
      <w:pPr>
        <w:numPr>
          <w:ilvl w:val="2"/>
          <w:numId w:val="1"/>
        </w:numPr>
        <w:spacing w:beforeLines="50" w:before="163"/>
      </w:pPr>
      <w:r>
        <w:rPr>
          <w:rFonts w:hint="eastAsia"/>
        </w:rPr>
        <w:t xml:space="preserve"> </w:t>
      </w:r>
      <w:r>
        <w:rPr>
          <w:rFonts w:hint="eastAsia"/>
        </w:rPr>
        <w:t>娱雪区前区设计应符合下列规定：</w:t>
      </w:r>
    </w:p>
    <w:p w14:paraId="6EB24DDB" w14:textId="77777777" w:rsidR="009B2597" w:rsidRDefault="00251783">
      <w:pPr>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应设雪服、雪具租赁区域，租赁区域面积可按不小于</w:t>
      </w:r>
      <w:r>
        <w:rPr>
          <w:rFonts w:cs="宋体"/>
          <w:color w:val="000000"/>
          <w:szCs w:val="28"/>
        </w:rPr>
        <w:t>0.35</w:t>
      </w:r>
      <w:r>
        <w:rPr>
          <w:rFonts w:cs="宋体" w:hint="eastAsia"/>
          <w:color w:val="000000"/>
          <w:szCs w:val="28"/>
        </w:rPr>
        <w:t>㎡</w:t>
      </w:r>
      <w:r>
        <w:rPr>
          <w:rFonts w:cs="宋体"/>
          <w:color w:val="000000"/>
          <w:szCs w:val="28"/>
        </w:rPr>
        <w:t>/</w:t>
      </w:r>
      <w:r>
        <w:rPr>
          <w:rFonts w:cs="宋体" w:hint="eastAsia"/>
          <w:color w:val="000000"/>
          <w:szCs w:val="28"/>
        </w:rPr>
        <w:t>人计算；</w:t>
      </w:r>
    </w:p>
    <w:p w14:paraId="4961B542" w14:textId="77777777" w:rsidR="009B2597" w:rsidRDefault="00251783">
      <w:pPr>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应设更衣区，包括开放式更衣区和更衣间，开放式更衣区占更衣区总面积的比例不宜小于</w:t>
      </w:r>
      <w:r>
        <w:rPr>
          <w:rFonts w:cs="宋体"/>
          <w:color w:val="000000"/>
          <w:szCs w:val="28"/>
        </w:rPr>
        <w:t>70%</w:t>
      </w:r>
      <w:r>
        <w:rPr>
          <w:rFonts w:cs="宋体" w:hint="eastAsia"/>
          <w:color w:val="000000"/>
          <w:szCs w:val="28"/>
        </w:rPr>
        <w:t>，更衣区面积可按</w:t>
      </w:r>
      <w:r>
        <w:rPr>
          <w:rFonts w:cs="宋体"/>
          <w:color w:val="000000"/>
          <w:szCs w:val="28"/>
        </w:rPr>
        <w:t>0.5~0.7</w:t>
      </w:r>
      <w:r>
        <w:rPr>
          <w:rFonts w:cs="宋体" w:hint="eastAsia"/>
          <w:color w:val="000000"/>
          <w:szCs w:val="28"/>
        </w:rPr>
        <w:t>㎡</w:t>
      </w:r>
      <w:r>
        <w:rPr>
          <w:rFonts w:cs="宋体"/>
          <w:color w:val="000000"/>
          <w:szCs w:val="28"/>
        </w:rPr>
        <w:t>/</w:t>
      </w:r>
      <w:r>
        <w:rPr>
          <w:rFonts w:cs="宋体" w:hint="eastAsia"/>
          <w:color w:val="000000"/>
          <w:szCs w:val="28"/>
        </w:rPr>
        <w:t>人计算；</w:t>
      </w:r>
    </w:p>
    <w:p w14:paraId="447371A1" w14:textId="77777777" w:rsidR="009B2597" w:rsidRDefault="00251783">
      <w:pPr>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应设置厕所，厕所入口处应设雪板放置架。</w:t>
      </w:r>
    </w:p>
    <w:p w14:paraId="1BDB005D" w14:textId="77777777" w:rsidR="009B2597" w:rsidRDefault="00251783">
      <w:pPr>
        <w:numPr>
          <w:ilvl w:val="2"/>
          <w:numId w:val="1"/>
        </w:numPr>
      </w:pPr>
      <w:r>
        <w:rPr>
          <w:rFonts w:hint="eastAsia"/>
        </w:rPr>
        <w:t xml:space="preserve"> </w:t>
      </w:r>
      <w:r>
        <w:rPr>
          <w:rFonts w:hint="eastAsia"/>
        </w:rPr>
        <w:t>娱雪区设计应满足下列要求：</w:t>
      </w:r>
    </w:p>
    <w:p w14:paraId="3BA99F37" w14:textId="77777777" w:rsidR="009B2597" w:rsidRDefault="00251783">
      <w:pPr>
        <w:ind w:firstLineChars="150" w:firstLine="420"/>
        <w:jc w:val="both"/>
        <w:rPr>
          <w:rFonts w:cs="宋体"/>
          <w:color w:val="000000"/>
          <w:szCs w:val="28"/>
        </w:rPr>
      </w:pPr>
      <w:r>
        <w:rPr>
          <w:rFonts w:cs="宋体"/>
          <w:color w:val="000000"/>
          <w:szCs w:val="28"/>
        </w:rPr>
        <w:lastRenderedPageBreak/>
        <w:t xml:space="preserve">1 </w:t>
      </w:r>
      <w:r>
        <w:rPr>
          <w:rFonts w:cs="宋体" w:hint="eastAsia"/>
          <w:color w:val="000000"/>
          <w:szCs w:val="28"/>
        </w:rPr>
        <w:t>娱雪区应进行围护系统热工设计；</w:t>
      </w:r>
    </w:p>
    <w:p w14:paraId="754DD9FE" w14:textId="77777777" w:rsidR="009B2597" w:rsidRDefault="00251783">
      <w:pPr>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冰上、雪上各类游乐设施的场地应单独设置，严禁与滑雪道共用。</w:t>
      </w:r>
    </w:p>
    <w:p w14:paraId="46B0DD62" w14:textId="77777777" w:rsidR="009B2597" w:rsidRDefault="00251783">
      <w:pPr>
        <w:numPr>
          <w:ilvl w:val="2"/>
          <w:numId w:val="1"/>
        </w:numPr>
      </w:pPr>
      <w:r>
        <w:rPr>
          <w:rFonts w:hint="eastAsia"/>
        </w:rPr>
        <w:t xml:space="preserve"> </w:t>
      </w:r>
      <w:r>
        <w:rPr>
          <w:rFonts w:hint="eastAsia"/>
        </w:rPr>
        <w:t>滑雪道设计应满足</w:t>
      </w:r>
      <w:r>
        <w:t>下列要求：</w:t>
      </w:r>
    </w:p>
    <w:p w14:paraId="0A29D90A" w14:textId="75CB2EE8" w:rsidR="009B2597" w:rsidRDefault="00251783">
      <w:pPr>
        <w:pStyle w:val="20"/>
        <w:autoSpaceDE/>
        <w:autoSpaceDN/>
        <w:adjustRightInd/>
        <w:ind w:firstLineChars="150"/>
        <w:jc w:val="both"/>
        <w:rPr>
          <w:rFonts w:cs="宋体"/>
          <w:color w:val="000000"/>
          <w:szCs w:val="28"/>
        </w:rPr>
      </w:pPr>
      <w:r>
        <w:rPr>
          <w:rFonts w:cs="宋体"/>
          <w:color w:val="000000"/>
          <w:szCs w:val="28"/>
        </w:rPr>
        <w:t>1</w:t>
      </w:r>
      <w:r>
        <w:rPr>
          <w:rFonts w:cs="宋体" w:hint="eastAsia"/>
          <w:color w:val="000000"/>
          <w:szCs w:val="28"/>
        </w:rPr>
        <w:t xml:space="preserve"> </w:t>
      </w:r>
      <w:r>
        <w:rPr>
          <w:rFonts w:cs="宋体" w:hint="eastAsia"/>
          <w:color w:val="000000"/>
          <w:szCs w:val="28"/>
        </w:rPr>
        <w:t>滑雪道的人均滑行面积、最小宽度、坡度及变向角度应符合表</w:t>
      </w:r>
      <w:r>
        <w:rPr>
          <w:rFonts w:cs="宋体"/>
          <w:color w:val="000000"/>
          <w:szCs w:val="28"/>
        </w:rPr>
        <w:t>5.2.1</w:t>
      </w:r>
      <w:r>
        <w:rPr>
          <w:rFonts w:cs="宋体" w:hint="eastAsia"/>
          <w:color w:val="000000"/>
          <w:szCs w:val="28"/>
        </w:rPr>
        <w:t>6</w:t>
      </w:r>
      <w:r>
        <w:rPr>
          <w:rFonts w:cs="宋体" w:hint="eastAsia"/>
          <w:color w:val="000000"/>
          <w:szCs w:val="28"/>
        </w:rPr>
        <w:t>的规定；</w:t>
      </w:r>
    </w:p>
    <w:p w14:paraId="0277FF59" w14:textId="77777777" w:rsidR="009B2597" w:rsidRDefault="00251783">
      <w:pPr>
        <w:jc w:val="center"/>
        <w:rPr>
          <w:b/>
          <w:bCs/>
          <w:sz w:val="24"/>
        </w:rPr>
      </w:pPr>
      <w:r>
        <w:rPr>
          <w:rFonts w:hint="eastAsia"/>
          <w:b/>
          <w:bCs/>
          <w:sz w:val="24"/>
        </w:rPr>
        <w:t>表</w:t>
      </w:r>
      <w:r>
        <w:rPr>
          <w:rFonts w:hint="eastAsia"/>
          <w:b/>
          <w:bCs/>
          <w:sz w:val="24"/>
        </w:rPr>
        <w:t xml:space="preserve">5.2.16 </w:t>
      </w:r>
      <w:r>
        <w:rPr>
          <w:b/>
          <w:bCs/>
          <w:sz w:val="24"/>
        </w:rPr>
        <w:t xml:space="preserve"> </w:t>
      </w:r>
      <w:r>
        <w:rPr>
          <w:rFonts w:hint="eastAsia"/>
          <w:b/>
          <w:bCs/>
          <w:sz w:val="24"/>
        </w:rPr>
        <w:t>滑雪道的使用面积、最小宽度、坡度及变向角度</w:t>
      </w:r>
    </w:p>
    <w:tbl>
      <w:tblPr>
        <w:tblW w:w="8755"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2190"/>
        <w:gridCol w:w="1347"/>
        <w:gridCol w:w="1840"/>
        <w:gridCol w:w="2090"/>
        <w:gridCol w:w="1288"/>
      </w:tblGrid>
      <w:tr w:rsidR="009B2597" w14:paraId="3D85E3FF" w14:textId="77777777" w:rsidTr="000B5940">
        <w:trPr>
          <w:trHeight w:val="454"/>
          <w:jc w:val="center"/>
        </w:trPr>
        <w:tc>
          <w:tcPr>
            <w:tcW w:w="2190" w:type="dxa"/>
            <w:vAlign w:val="center"/>
          </w:tcPr>
          <w:p w14:paraId="508B9AF9" w14:textId="77777777" w:rsidR="009B2597" w:rsidRDefault="00251783">
            <w:pPr>
              <w:spacing w:line="288" w:lineRule="auto"/>
              <w:jc w:val="center"/>
              <w:rPr>
                <w:rFonts w:cs="宋体"/>
                <w:color w:val="000000"/>
                <w:sz w:val="21"/>
              </w:rPr>
            </w:pPr>
            <w:r>
              <w:rPr>
                <w:rFonts w:cs="宋体" w:hint="eastAsia"/>
                <w:color w:val="000000"/>
                <w:sz w:val="21"/>
              </w:rPr>
              <w:t>名称</w:t>
            </w:r>
          </w:p>
        </w:tc>
        <w:tc>
          <w:tcPr>
            <w:tcW w:w="1347" w:type="dxa"/>
            <w:vAlign w:val="center"/>
          </w:tcPr>
          <w:p w14:paraId="16C531A8" w14:textId="77777777" w:rsidR="009B2597" w:rsidRDefault="00251783">
            <w:pPr>
              <w:spacing w:line="288" w:lineRule="auto"/>
              <w:jc w:val="center"/>
              <w:rPr>
                <w:rFonts w:cs="宋体"/>
                <w:color w:val="000000"/>
                <w:sz w:val="21"/>
              </w:rPr>
            </w:pPr>
            <w:r>
              <w:rPr>
                <w:rFonts w:cs="宋体" w:hint="eastAsia"/>
                <w:color w:val="000000"/>
                <w:sz w:val="21"/>
              </w:rPr>
              <w:t>使用面积</w:t>
            </w:r>
          </w:p>
          <w:p w14:paraId="260EB36E"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w:t>
            </w:r>
            <w:r>
              <w:rPr>
                <w:rFonts w:cs="宋体" w:hint="eastAsia"/>
                <w:color w:val="000000"/>
                <w:sz w:val="21"/>
              </w:rPr>
              <w:t>人）</w:t>
            </w:r>
          </w:p>
        </w:tc>
        <w:tc>
          <w:tcPr>
            <w:tcW w:w="1840" w:type="dxa"/>
            <w:vAlign w:val="center"/>
          </w:tcPr>
          <w:p w14:paraId="1D063BAF" w14:textId="77777777" w:rsidR="009B2597" w:rsidRDefault="00251783">
            <w:pPr>
              <w:spacing w:line="288" w:lineRule="auto"/>
              <w:jc w:val="center"/>
              <w:rPr>
                <w:rFonts w:cs="宋体"/>
                <w:color w:val="000000"/>
                <w:sz w:val="21"/>
              </w:rPr>
            </w:pPr>
            <w:r>
              <w:rPr>
                <w:rFonts w:cs="宋体" w:hint="eastAsia"/>
                <w:color w:val="000000"/>
                <w:sz w:val="21"/>
              </w:rPr>
              <w:t>宽度</w:t>
            </w:r>
          </w:p>
          <w:p w14:paraId="132C6F4F"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m</w:t>
            </w:r>
            <w:r>
              <w:rPr>
                <w:rFonts w:cs="宋体" w:hint="eastAsia"/>
                <w:color w:val="000000"/>
                <w:sz w:val="21"/>
              </w:rPr>
              <w:t>）</w:t>
            </w:r>
          </w:p>
        </w:tc>
        <w:tc>
          <w:tcPr>
            <w:tcW w:w="2090" w:type="dxa"/>
            <w:vAlign w:val="center"/>
          </w:tcPr>
          <w:p w14:paraId="2AB6EF29" w14:textId="77777777" w:rsidR="009B2597" w:rsidRDefault="00251783">
            <w:pPr>
              <w:spacing w:line="288" w:lineRule="auto"/>
              <w:jc w:val="center"/>
              <w:rPr>
                <w:rFonts w:cs="宋体"/>
                <w:color w:val="000000"/>
                <w:sz w:val="21"/>
              </w:rPr>
            </w:pPr>
            <w:r>
              <w:rPr>
                <w:rFonts w:cs="宋体" w:hint="eastAsia"/>
                <w:color w:val="000000"/>
                <w:sz w:val="21"/>
              </w:rPr>
              <w:t>坡度</w:t>
            </w:r>
          </w:p>
          <w:p w14:paraId="4701B9FB" w14:textId="77777777" w:rsidR="009B2597" w:rsidRDefault="00251783">
            <w:pPr>
              <w:spacing w:line="288" w:lineRule="auto"/>
              <w:jc w:val="center"/>
              <w:rPr>
                <w:rFonts w:cs="宋体"/>
                <w:color w:val="000000"/>
                <w:sz w:val="21"/>
              </w:rPr>
            </w:pPr>
            <w:r>
              <w:rPr>
                <w:rFonts w:cs="宋体" w:hint="eastAsia"/>
                <w:color w:val="000000"/>
                <w:sz w:val="21"/>
              </w:rPr>
              <w:t>（</w:t>
            </w:r>
            <w:r>
              <w:rPr>
                <w:rFonts w:cs="宋体"/>
                <w:color w:val="000000"/>
                <w:szCs w:val="28"/>
              </w:rPr>
              <w:t>°</w:t>
            </w:r>
            <w:r>
              <w:rPr>
                <w:rFonts w:cs="宋体" w:hint="eastAsia"/>
                <w:color w:val="000000"/>
                <w:sz w:val="21"/>
              </w:rPr>
              <w:t>）</w:t>
            </w:r>
          </w:p>
        </w:tc>
        <w:tc>
          <w:tcPr>
            <w:tcW w:w="1288" w:type="dxa"/>
            <w:vAlign w:val="center"/>
          </w:tcPr>
          <w:p w14:paraId="2848B3F7" w14:textId="77777777" w:rsidR="009B2597" w:rsidRDefault="00251783">
            <w:pPr>
              <w:spacing w:line="288" w:lineRule="auto"/>
              <w:jc w:val="center"/>
              <w:rPr>
                <w:rFonts w:cs="宋体"/>
                <w:color w:val="000000"/>
                <w:sz w:val="21"/>
              </w:rPr>
            </w:pPr>
            <w:r>
              <w:rPr>
                <w:rFonts w:cs="宋体" w:hint="eastAsia"/>
                <w:color w:val="000000"/>
                <w:sz w:val="21"/>
              </w:rPr>
              <w:t>变向角度</w:t>
            </w:r>
          </w:p>
          <w:p w14:paraId="082CE626" w14:textId="77777777" w:rsidR="009B2597" w:rsidRDefault="00251783">
            <w:pPr>
              <w:spacing w:line="288" w:lineRule="auto"/>
              <w:jc w:val="center"/>
              <w:rPr>
                <w:rFonts w:cs="宋体"/>
                <w:color w:val="000000"/>
                <w:sz w:val="21"/>
              </w:rPr>
            </w:pPr>
            <w:r>
              <w:rPr>
                <w:rFonts w:cs="宋体" w:hint="eastAsia"/>
                <w:color w:val="000000"/>
                <w:sz w:val="21"/>
              </w:rPr>
              <w:t>（</w:t>
            </w:r>
            <w:r>
              <w:rPr>
                <w:rFonts w:cs="宋体"/>
                <w:color w:val="000000"/>
                <w:szCs w:val="28"/>
              </w:rPr>
              <w:t>°</w:t>
            </w:r>
            <w:r>
              <w:rPr>
                <w:rFonts w:cs="宋体" w:hint="eastAsia"/>
                <w:color w:val="000000"/>
                <w:sz w:val="21"/>
              </w:rPr>
              <w:t>）</w:t>
            </w:r>
          </w:p>
        </w:tc>
      </w:tr>
      <w:tr w:rsidR="009B2597" w14:paraId="33740AA4" w14:textId="77777777" w:rsidTr="000B5940">
        <w:trPr>
          <w:trHeight w:val="454"/>
          <w:jc w:val="center"/>
        </w:trPr>
        <w:tc>
          <w:tcPr>
            <w:tcW w:w="2190" w:type="dxa"/>
            <w:vAlign w:val="center"/>
          </w:tcPr>
          <w:p w14:paraId="54887D36" w14:textId="77777777" w:rsidR="009B2597" w:rsidRDefault="00251783">
            <w:pPr>
              <w:spacing w:line="288" w:lineRule="auto"/>
              <w:jc w:val="center"/>
              <w:rPr>
                <w:rFonts w:cs="宋体"/>
                <w:color w:val="000000"/>
                <w:sz w:val="21"/>
              </w:rPr>
            </w:pPr>
            <w:r>
              <w:rPr>
                <w:rFonts w:cs="宋体" w:hint="eastAsia"/>
                <w:color w:val="000000"/>
                <w:sz w:val="21"/>
              </w:rPr>
              <w:t>初级道</w:t>
            </w:r>
          </w:p>
        </w:tc>
        <w:tc>
          <w:tcPr>
            <w:tcW w:w="1347" w:type="dxa"/>
            <w:vAlign w:val="center"/>
          </w:tcPr>
          <w:p w14:paraId="133856B6"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50</w:t>
            </w:r>
          </w:p>
        </w:tc>
        <w:tc>
          <w:tcPr>
            <w:tcW w:w="1840" w:type="dxa"/>
            <w:vAlign w:val="center"/>
          </w:tcPr>
          <w:p w14:paraId="736352A4"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20</w:t>
            </w:r>
          </w:p>
        </w:tc>
        <w:tc>
          <w:tcPr>
            <w:tcW w:w="2090" w:type="dxa"/>
            <w:vAlign w:val="center"/>
          </w:tcPr>
          <w:p w14:paraId="44664534" w14:textId="5D8728EC" w:rsidR="009B2597" w:rsidRDefault="00251783">
            <w:pPr>
              <w:spacing w:line="288" w:lineRule="auto"/>
              <w:jc w:val="center"/>
              <w:rPr>
                <w:rFonts w:cs="宋体"/>
                <w:color w:val="000000"/>
                <w:sz w:val="21"/>
              </w:rPr>
            </w:pPr>
            <w:r>
              <w:rPr>
                <w:rFonts w:cs="宋体" w:hint="eastAsia"/>
                <w:color w:val="000000"/>
                <w:sz w:val="21"/>
              </w:rPr>
              <w:t>平均≤</w:t>
            </w:r>
            <w:r w:rsidR="000B5940">
              <w:rPr>
                <w:rFonts w:cs="宋体"/>
                <w:color w:val="000000"/>
                <w:sz w:val="21"/>
              </w:rPr>
              <w:t>10</w:t>
            </w:r>
          </w:p>
        </w:tc>
        <w:tc>
          <w:tcPr>
            <w:tcW w:w="1288" w:type="dxa"/>
            <w:vAlign w:val="center"/>
          </w:tcPr>
          <w:p w14:paraId="2279BDD3"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135</w:t>
            </w:r>
          </w:p>
        </w:tc>
      </w:tr>
      <w:tr w:rsidR="009B2597" w14:paraId="381DBE71" w14:textId="77777777" w:rsidTr="000B5940">
        <w:trPr>
          <w:trHeight w:val="454"/>
          <w:jc w:val="center"/>
        </w:trPr>
        <w:tc>
          <w:tcPr>
            <w:tcW w:w="2190" w:type="dxa"/>
            <w:vAlign w:val="center"/>
          </w:tcPr>
          <w:p w14:paraId="05C8F7E5" w14:textId="77777777" w:rsidR="009B2597" w:rsidRDefault="00251783">
            <w:pPr>
              <w:spacing w:line="288" w:lineRule="auto"/>
              <w:jc w:val="center"/>
              <w:rPr>
                <w:rFonts w:cs="宋体"/>
                <w:color w:val="000000"/>
                <w:sz w:val="21"/>
              </w:rPr>
            </w:pPr>
            <w:r>
              <w:rPr>
                <w:rFonts w:cs="宋体" w:hint="eastAsia"/>
                <w:color w:val="000000"/>
                <w:sz w:val="21"/>
              </w:rPr>
              <w:t>中级道</w:t>
            </w:r>
          </w:p>
        </w:tc>
        <w:tc>
          <w:tcPr>
            <w:tcW w:w="1347" w:type="dxa"/>
            <w:vAlign w:val="center"/>
          </w:tcPr>
          <w:p w14:paraId="09DAB628"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70</w:t>
            </w:r>
          </w:p>
        </w:tc>
        <w:tc>
          <w:tcPr>
            <w:tcW w:w="1840" w:type="dxa"/>
            <w:vAlign w:val="center"/>
          </w:tcPr>
          <w:p w14:paraId="268AC538"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25</w:t>
            </w:r>
          </w:p>
        </w:tc>
        <w:tc>
          <w:tcPr>
            <w:tcW w:w="2090" w:type="dxa"/>
            <w:vAlign w:val="center"/>
          </w:tcPr>
          <w:p w14:paraId="34BCC106" w14:textId="0D1207E0" w:rsidR="009B2597" w:rsidRDefault="00251783">
            <w:pPr>
              <w:spacing w:line="288" w:lineRule="auto"/>
              <w:jc w:val="center"/>
              <w:rPr>
                <w:rFonts w:cs="宋体"/>
                <w:color w:val="000000"/>
                <w:sz w:val="21"/>
              </w:rPr>
            </w:pPr>
            <w:r>
              <w:rPr>
                <w:rFonts w:cs="宋体" w:hint="eastAsia"/>
                <w:color w:val="000000"/>
                <w:sz w:val="21"/>
              </w:rPr>
              <w:t>平均</w:t>
            </w:r>
            <w:r w:rsidR="000B5940">
              <w:rPr>
                <w:rFonts w:cs="宋体"/>
                <w:color w:val="000000"/>
                <w:sz w:val="21"/>
              </w:rPr>
              <w:t>10-18</w:t>
            </w:r>
            <w:r w:rsidR="000B5940">
              <w:rPr>
                <w:rFonts w:cs="宋体" w:hint="eastAsia"/>
                <w:color w:val="000000"/>
                <w:sz w:val="21"/>
              </w:rPr>
              <w:t>，最大</w:t>
            </w:r>
            <w:r w:rsidR="000B5940">
              <w:rPr>
                <w:rFonts w:cs="宋体" w:hint="eastAsia"/>
                <w:color w:val="000000"/>
                <w:sz w:val="21"/>
              </w:rPr>
              <w:t>&lt;</w:t>
            </w:r>
            <w:r w:rsidR="000B5940">
              <w:rPr>
                <w:rFonts w:cs="宋体"/>
                <w:color w:val="000000"/>
                <w:sz w:val="21"/>
              </w:rPr>
              <w:t>22</w:t>
            </w:r>
          </w:p>
        </w:tc>
        <w:tc>
          <w:tcPr>
            <w:tcW w:w="1288" w:type="dxa"/>
            <w:vAlign w:val="center"/>
          </w:tcPr>
          <w:p w14:paraId="4845C830"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150</w:t>
            </w:r>
          </w:p>
        </w:tc>
      </w:tr>
      <w:tr w:rsidR="009B2597" w14:paraId="235A1145" w14:textId="77777777" w:rsidTr="000B5940">
        <w:trPr>
          <w:trHeight w:val="454"/>
          <w:jc w:val="center"/>
        </w:trPr>
        <w:tc>
          <w:tcPr>
            <w:tcW w:w="2190" w:type="dxa"/>
            <w:vAlign w:val="center"/>
          </w:tcPr>
          <w:p w14:paraId="681FC931" w14:textId="77777777" w:rsidR="009B2597" w:rsidRDefault="00251783">
            <w:pPr>
              <w:spacing w:line="288" w:lineRule="auto"/>
              <w:jc w:val="center"/>
              <w:rPr>
                <w:rFonts w:cs="宋体"/>
                <w:color w:val="000000"/>
                <w:sz w:val="21"/>
              </w:rPr>
            </w:pPr>
            <w:r>
              <w:rPr>
                <w:rFonts w:cs="宋体" w:hint="eastAsia"/>
                <w:color w:val="000000"/>
                <w:sz w:val="21"/>
              </w:rPr>
              <w:t>高级道</w:t>
            </w:r>
          </w:p>
        </w:tc>
        <w:tc>
          <w:tcPr>
            <w:tcW w:w="1347" w:type="dxa"/>
            <w:vAlign w:val="center"/>
          </w:tcPr>
          <w:p w14:paraId="26765C55"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80</w:t>
            </w:r>
          </w:p>
        </w:tc>
        <w:tc>
          <w:tcPr>
            <w:tcW w:w="1840" w:type="dxa"/>
            <w:vAlign w:val="center"/>
          </w:tcPr>
          <w:p w14:paraId="25C0E233"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30</w:t>
            </w:r>
          </w:p>
        </w:tc>
        <w:tc>
          <w:tcPr>
            <w:tcW w:w="2090" w:type="dxa"/>
            <w:vAlign w:val="center"/>
          </w:tcPr>
          <w:p w14:paraId="73B296A4" w14:textId="08E509F6" w:rsidR="009B2597" w:rsidRDefault="00251783">
            <w:pPr>
              <w:spacing w:line="288" w:lineRule="auto"/>
              <w:jc w:val="center"/>
              <w:rPr>
                <w:rFonts w:cs="宋体"/>
                <w:color w:val="000000"/>
                <w:sz w:val="21"/>
              </w:rPr>
            </w:pPr>
            <w:r>
              <w:rPr>
                <w:rFonts w:cs="宋体" w:hint="eastAsia"/>
                <w:color w:val="000000"/>
                <w:sz w:val="21"/>
              </w:rPr>
              <w:t>平均</w:t>
            </w:r>
            <w:r w:rsidR="000B5940">
              <w:rPr>
                <w:rFonts w:cs="宋体" w:hint="eastAsia"/>
                <w:color w:val="000000"/>
                <w:sz w:val="21"/>
              </w:rPr>
              <w:t>&gt;</w:t>
            </w:r>
            <w:r>
              <w:rPr>
                <w:rFonts w:cs="宋体" w:hint="eastAsia"/>
                <w:color w:val="000000"/>
                <w:sz w:val="21"/>
              </w:rPr>
              <w:t>1</w:t>
            </w:r>
            <w:r w:rsidR="000B5940">
              <w:rPr>
                <w:rFonts w:cs="宋体"/>
                <w:color w:val="000000"/>
                <w:sz w:val="21"/>
              </w:rPr>
              <w:t>8,</w:t>
            </w:r>
            <w:r w:rsidR="000B5940">
              <w:rPr>
                <w:rFonts w:cs="宋体" w:hint="eastAsia"/>
                <w:color w:val="000000"/>
                <w:sz w:val="21"/>
              </w:rPr>
              <w:t>最大</w:t>
            </w:r>
            <w:r w:rsidR="000B5940">
              <w:rPr>
                <w:rFonts w:cs="宋体" w:hint="eastAsia"/>
                <w:color w:val="000000"/>
                <w:sz w:val="21"/>
              </w:rPr>
              <w:t>&gt;</w:t>
            </w:r>
            <w:r w:rsidR="000B5940">
              <w:rPr>
                <w:rFonts w:cs="宋体"/>
                <w:color w:val="000000"/>
                <w:sz w:val="21"/>
              </w:rPr>
              <w:t>22</w:t>
            </w:r>
          </w:p>
        </w:tc>
        <w:tc>
          <w:tcPr>
            <w:tcW w:w="1288" w:type="dxa"/>
            <w:vAlign w:val="center"/>
          </w:tcPr>
          <w:p w14:paraId="254A02CC"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160</w:t>
            </w:r>
          </w:p>
        </w:tc>
      </w:tr>
    </w:tbl>
    <w:p w14:paraId="59B90E75" w14:textId="77777777" w:rsidR="009B2597" w:rsidRDefault="00251783">
      <w:pPr>
        <w:spacing w:line="288" w:lineRule="auto"/>
        <w:rPr>
          <w:bCs/>
          <w:sz w:val="21"/>
        </w:rPr>
      </w:pPr>
      <w:r>
        <w:rPr>
          <w:rFonts w:hint="eastAsia"/>
          <w:bCs/>
          <w:sz w:val="21"/>
        </w:rPr>
        <w:t>注：初级道适用人群为初学者，中级道为掌握</w:t>
      </w:r>
      <w:r>
        <w:rPr>
          <w:bCs/>
          <w:sz w:val="21"/>
        </w:rPr>
        <w:t>“</w:t>
      </w:r>
      <w:r>
        <w:rPr>
          <w:rFonts w:hint="eastAsia"/>
          <w:bCs/>
          <w:sz w:val="21"/>
        </w:rPr>
        <w:t>犁式</w:t>
      </w:r>
      <w:r>
        <w:rPr>
          <w:bCs/>
          <w:sz w:val="21"/>
        </w:rPr>
        <w:t>”</w:t>
      </w:r>
      <w:r>
        <w:rPr>
          <w:rFonts w:hint="eastAsia"/>
          <w:bCs/>
          <w:sz w:val="21"/>
        </w:rPr>
        <w:t>制动和转弯者，高级道为熟练掌握平行回转者。</w:t>
      </w:r>
    </w:p>
    <w:p w14:paraId="2B6C835C" w14:textId="5276236B" w:rsidR="009B2597" w:rsidRDefault="00251783">
      <w:pPr>
        <w:pStyle w:val="20"/>
        <w:adjustRightInd/>
        <w:ind w:firstLineChars="150"/>
        <w:jc w:val="both"/>
        <w:rPr>
          <w:rFonts w:cs="宋体"/>
          <w:color w:val="000000"/>
          <w:szCs w:val="28"/>
        </w:rPr>
      </w:pPr>
      <w:r>
        <w:rPr>
          <w:rFonts w:cs="宋体"/>
          <w:color w:val="000000"/>
          <w:szCs w:val="28"/>
        </w:rPr>
        <w:t xml:space="preserve">2 </w:t>
      </w:r>
      <w:r>
        <w:rPr>
          <w:rFonts w:cs="宋体" w:hint="eastAsia"/>
          <w:color w:val="000000"/>
          <w:szCs w:val="28"/>
        </w:rPr>
        <w:t>滑雪道的滑行终点应</w:t>
      </w:r>
      <w:r w:rsidR="00033286">
        <w:rPr>
          <w:rFonts w:cs="宋体" w:hint="eastAsia"/>
          <w:color w:val="000000"/>
          <w:szCs w:val="28"/>
        </w:rPr>
        <w:t>开阔平缓，缓冲区</w:t>
      </w:r>
      <w:r>
        <w:rPr>
          <w:rFonts w:cs="宋体" w:hint="eastAsia"/>
          <w:color w:val="000000"/>
          <w:szCs w:val="28"/>
        </w:rPr>
        <w:t>长度</w:t>
      </w:r>
      <w:r w:rsidR="00033286">
        <w:rPr>
          <w:rFonts w:cs="宋体" w:hint="eastAsia"/>
          <w:color w:val="000000"/>
          <w:szCs w:val="28"/>
        </w:rPr>
        <w:t>不宜小于</w:t>
      </w:r>
      <w:r w:rsidR="00597829">
        <w:rPr>
          <w:rFonts w:cs="宋体"/>
          <w:color w:val="000000"/>
          <w:szCs w:val="28"/>
        </w:rPr>
        <w:t>4</w:t>
      </w:r>
      <w:r>
        <w:rPr>
          <w:rFonts w:cs="宋体"/>
          <w:color w:val="000000"/>
          <w:szCs w:val="28"/>
        </w:rPr>
        <w:t>0m</w:t>
      </w:r>
      <w:r w:rsidR="00033286">
        <w:rPr>
          <w:rFonts w:cs="宋体" w:hint="eastAsia"/>
          <w:color w:val="000000"/>
          <w:szCs w:val="28"/>
        </w:rPr>
        <w:t>。</w:t>
      </w:r>
      <w:r>
        <w:rPr>
          <w:rFonts w:cs="宋体" w:hint="eastAsia"/>
          <w:color w:val="000000"/>
          <w:szCs w:val="28"/>
        </w:rPr>
        <w:t>当雪道落差小于</w:t>
      </w:r>
      <w:r>
        <w:rPr>
          <w:rFonts w:cs="宋体"/>
          <w:color w:val="000000"/>
          <w:szCs w:val="28"/>
        </w:rPr>
        <w:t>15m</w:t>
      </w:r>
      <w:r>
        <w:rPr>
          <w:rFonts w:cs="宋体" w:hint="eastAsia"/>
          <w:color w:val="000000"/>
          <w:szCs w:val="28"/>
        </w:rPr>
        <w:t>且平均坡度小于</w:t>
      </w:r>
      <w:r>
        <w:rPr>
          <w:rFonts w:cs="宋体"/>
          <w:color w:val="000000"/>
          <w:szCs w:val="28"/>
        </w:rPr>
        <w:t>8°</w:t>
      </w:r>
      <w:r>
        <w:rPr>
          <w:rFonts w:cs="宋体" w:hint="eastAsia"/>
          <w:color w:val="000000"/>
          <w:szCs w:val="28"/>
        </w:rPr>
        <w:t>时，停止区长度可适当减少，并不应小于</w:t>
      </w:r>
      <w:r>
        <w:rPr>
          <w:rFonts w:cs="宋体"/>
          <w:color w:val="000000"/>
          <w:szCs w:val="28"/>
        </w:rPr>
        <w:t>25m</w:t>
      </w:r>
      <w:r>
        <w:rPr>
          <w:rFonts w:cs="宋体" w:hint="eastAsia"/>
          <w:color w:val="000000"/>
          <w:szCs w:val="28"/>
        </w:rPr>
        <w:t>；当雪道落差小于</w:t>
      </w:r>
      <w:r>
        <w:rPr>
          <w:rFonts w:cs="宋体"/>
          <w:color w:val="000000"/>
          <w:szCs w:val="28"/>
        </w:rPr>
        <w:t>3.5m</w:t>
      </w:r>
      <w:r>
        <w:rPr>
          <w:rFonts w:cs="宋体" w:hint="eastAsia"/>
          <w:color w:val="000000"/>
          <w:szCs w:val="28"/>
        </w:rPr>
        <w:t>且平均坡度小于</w:t>
      </w:r>
      <w:r>
        <w:rPr>
          <w:rFonts w:cs="宋体"/>
          <w:color w:val="000000"/>
          <w:szCs w:val="28"/>
        </w:rPr>
        <w:t>6°</w:t>
      </w:r>
      <w:r>
        <w:rPr>
          <w:rFonts w:cs="宋体" w:hint="eastAsia"/>
          <w:color w:val="000000"/>
          <w:szCs w:val="28"/>
        </w:rPr>
        <w:t>时，停止区长度不应小于</w:t>
      </w:r>
      <w:r>
        <w:rPr>
          <w:rFonts w:cs="宋体"/>
          <w:color w:val="000000"/>
          <w:szCs w:val="28"/>
        </w:rPr>
        <w:t>20m</w:t>
      </w:r>
      <w:r>
        <w:rPr>
          <w:rFonts w:cs="宋体" w:hint="eastAsia"/>
          <w:color w:val="000000"/>
          <w:szCs w:val="28"/>
        </w:rPr>
        <w:t>；停止区终点处应设置安全防护设施；</w:t>
      </w:r>
      <w:r>
        <w:rPr>
          <w:rFonts w:cs="宋体"/>
          <w:color w:val="000000"/>
          <w:szCs w:val="28"/>
        </w:rPr>
        <w:t xml:space="preserve"> </w:t>
      </w:r>
    </w:p>
    <w:p w14:paraId="7CF826A0" w14:textId="77777777" w:rsidR="009B2597" w:rsidRDefault="00251783">
      <w:pPr>
        <w:pStyle w:val="20"/>
        <w:adjustRightInd/>
        <w:ind w:firstLineChars="150"/>
        <w:jc w:val="both"/>
        <w:rPr>
          <w:rFonts w:cs="宋体"/>
          <w:color w:val="000000"/>
          <w:szCs w:val="28"/>
        </w:rPr>
      </w:pPr>
      <w:r>
        <w:rPr>
          <w:rFonts w:cs="宋体"/>
          <w:color w:val="000000"/>
          <w:szCs w:val="28"/>
        </w:rPr>
        <w:t xml:space="preserve">3 </w:t>
      </w:r>
      <w:r>
        <w:rPr>
          <w:rFonts w:cs="宋体" w:hint="eastAsia"/>
          <w:color w:val="000000"/>
          <w:szCs w:val="28"/>
        </w:rPr>
        <w:t>滑雪道雪层压实后的厚度应不小于</w:t>
      </w:r>
      <w:r>
        <w:rPr>
          <w:rFonts w:cs="宋体"/>
          <w:color w:val="000000"/>
          <w:szCs w:val="28"/>
        </w:rPr>
        <w:t>300mm</w:t>
      </w:r>
      <w:r>
        <w:rPr>
          <w:rFonts w:cs="宋体" w:hint="eastAsia"/>
          <w:color w:val="000000"/>
          <w:szCs w:val="28"/>
        </w:rPr>
        <w:t>，雪面上不得有裸露的土石等突出物，雪层表面不得形成冰状。</w:t>
      </w:r>
    </w:p>
    <w:p w14:paraId="56EECFE5" w14:textId="77777777" w:rsidR="009B2597" w:rsidRDefault="00251783">
      <w:pPr>
        <w:numPr>
          <w:ilvl w:val="2"/>
          <w:numId w:val="1"/>
        </w:numPr>
      </w:pPr>
      <w:r>
        <w:rPr>
          <w:rFonts w:hint="eastAsia"/>
        </w:rPr>
        <w:t xml:space="preserve"> </w:t>
      </w:r>
      <w:r>
        <w:rPr>
          <w:rFonts w:hint="eastAsia"/>
        </w:rPr>
        <w:t>冰雪滑梯的设计</w:t>
      </w:r>
      <w:r>
        <w:t>应</w:t>
      </w:r>
      <w:r>
        <w:rPr>
          <w:rFonts w:hint="eastAsia"/>
        </w:rPr>
        <w:t>满足</w:t>
      </w:r>
      <w:r>
        <w:t>下列要求：</w:t>
      </w:r>
    </w:p>
    <w:p w14:paraId="22AA6321" w14:textId="01027830" w:rsidR="009B2597" w:rsidRDefault="00251783">
      <w:pPr>
        <w:tabs>
          <w:tab w:val="left" w:pos="420"/>
          <w:tab w:val="left" w:pos="5528"/>
        </w:tabs>
        <w:ind w:firstLineChars="150" w:firstLine="420"/>
        <w:jc w:val="both"/>
      </w:pPr>
      <w:r>
        <w:rPr>
          <w:rFonts w:hint="eastAsia"/>
        </w:rPr>
        <w:t xml:space="preserve">1 </w:t>
      </w:r>
      <w:r>
        <w:rPr>
          <w:rFonts w:hint="eastAsia"/>
        </w:rPr>
        <w:t>雪滑梯滑道的宽度、坡度应根据专业滑具的尺寸确定。滑道平均坡度不应大于</w:t>
      </w:r>
      <w:r>
        <w:rPr>
          <w:rFonts w:hint="eastAsia"/>
        </w:rPr>
        <w:t>10</w:t>
      </w:r>
      <w:r>
        <w:rPr>
          <w:rFonts w:cs="宋体"/>
          <w:color w:val="000000"/>
          <w:szCs w:val="28"/>
        </w:rPr>
        <w:t>°</w:t>
      </w:r>
      <w:r>
        <w:rPr>
          <w:rFonts w:hint="eastAsia"/>
        </w:rPr>
        <w:t>且高差不宜大于</w:t>
      </w:r>
      <w:r>
        <w:rPr>
          <w:rFonts w:hint="eastAsia"/>
        </w:rPr>
        <w:t>10m</w:t>
      </w:r>
      <w:r>
        <w:rPr>
          <w:rFonts w:hint="eastAsia"/>
        </w:rPr>
        <w:t>，在坡道终端应设缓冲道，缓冲道长度不宜小于</w:t>
      </w:r>
      <w:r>
        <w:rPr>
          <w:rFonts w:hint="eastAsia"/>
        </w:rPr>
        <w:t>10m</w:t>
      </w:r>
      <w:r>
        <w:rPr>
          <w:rFonts w:hint="eastAsia"/>
        </w:rPr>
        <w:t>，终点处应设防护设施。滑道护栏高度不应小于</w:t>
      </w:r>
      <w:r>
        <w:rPr>
          <w:rFonts w:hint="eastAsia"/>
        </w:rPr>
        <w:t>500mm</w:t>
      </w:r>
      <w:r>
        <w:rPr>
          <w:rFonts w:hint="eastAsia"/>
        </w:rPr>
        <w:t>，护栏厚度不应小于</w:t>
      </w:r>
      <w:r>
        <w:rPr>
          <w:rFonts w:hint="eastAsia"/>
        </w:rPr>
        <w:t>250mm</w:t>
      </w:r>
      <w:r>
        <w:rPr>
          <w:rFonts w:hint="eastAsia"/>
        </w:rPr>
        <w:t>；</w:t>
      </w:r>
    </w:p>
    <w:p w14:paraId="7DA9A1C8" w14:textId="77777777" w:rsidR="009B2597" w:rsidRDefault="00251783">
      <w:pPr>
        <w:tabs>
          <w:tab w:val="left" w:pos="420"/>
          <w:tab w:val="left" w:pos="5528"/>
        </w:tabs>
        <w:ind w:firstLineChars="150" w:firstLine="420"/>
        <w:jc w:val="both"/>
      </w:pPr>
      <w:r>
        <w:rPr>
          <w:rFonts w:hint="eastAsia"/>
        </w:rPr>
        <w:lastRenderedPageBreak/>
        <w:t xml:space="preserve">2 </w:t>
      </w:r>
      <w:r>
        <w:rPr>
          <w:rFonts w:hint="eastAsia"/>
        </w:rPr>
        <w:t>冰滑梯滑道的宽度、坡度应根据专业滑具的尺寸进行确定。滑道应避免连续反向弯道，平均坡度不应大于</w:t>
      </w:r>
      <w:r>
        <w:rPr>
          <w:rFonts w:hint="eastAsia"/>
        </w:rPr>
        <w:t>8</w:t>
      </w:r>
      <w:r>
        <w:rPr>
          <w:rFonts w:cs="宋体"/>
          <w:color w:val="000000"/>
          <w:szCs w:val="28"/>
        </w:rPr>
        <w:t>°</w:t>
      </w:r>
      <w:r>
        <w:rPr>
          <w:rFonts w:hint="eastAsia"/>
        </w:rPr>
        <w:t>，在坡道终端应设缓冲道，缓冲道长度不宜小于</w:t>
      </w:r>
      <w:r>
        <w:rPr>
          <w:rFonts w:hint="eastAsia"/>
        </w:rPr>
        <w:t>10m</w:t>
      </w:r>
      <w:r>
        <w:rPr>
          <w:rFonts w:hint="eastAsia"/>
        </w:rPr>
        <w:t>，终点处应设防护设施。</w:t>
      </w:r>
    </w:p>
    <w:p w14:paraId="6FB069B8" w14:textId="77777777" w:rsidR="009B2597" w:rsidRDefault="00251783">
      <w:pPr>
        <w:numPr>
          <w:ilvl w:val="2"/>
          <w:numId w:val="1"/>
        </w:numPr>
        <w:jc w:val="both"/>
      </w:pPr>
      <w:r>
        <w:rPr>
          <w:rFonts w:hint="eastAsia"/>
        </w:rPr>
        <w:t xml:space="preserve"> </w:t>
      </w:r>
      <w:r>
        <w:rPr>
          <w:rFonts w:hint="eastAsia"/>
        </w:rPr>
        <w:t>娱雪区涉及游客通过及后勤检修的楼梯踏步宽度不应小于</w:t>
      </w:r>
      <w:r>
        <w:rPr>
          <w:rFonts w:hint="eastAsia"/>
        </w:rPr>
        <w:t>350mm</w:t>
      </w:r>
      <w:r>
        <w:rPr>
          <w:rFonts w:hint="eastAsia"/>
        </w:rPr>
        <w:t>，且高度不应大于</w:t>
      </w:r>
      <w:r>
        <w:rPr>
          <w:rFonts w:hint="eastAsia"/>
        </w:rPr>
        <w:t>150mm</w:t>
      </w:r>
      <w:r>
        <w:rPr>
          <w:rFonts w:hint="eastAsia"/>
        </w:rPr>
        <w:t>；踏步台阶应外高里低且相对高差不应超过</w:t>
      </w:r>
      <w:r>
        <w:rPr>
          <w:rFonts w:hint="eastAsia"/>
        </w:rPr>
        <w:t>10mm</w:t>
      </w:r>
      <w:r>
        <w:rPr>
          <w:rFonts w:hint="eastAsia"/>
        </w:rPr>
        <w:t>。</w:t>
      </w:r>
    </w:p>
    <w:p w14:paraId="5DD49F9E" w14:textId="77777777" w:rsidR="009B2597" w:rsidRDefault="00251783">
      <w:pPr>
        <w:numPr>
          <w:ilvl w:val="2"/>
          <w:numId w:val="1"/>
        </w:numPr>
        <w:jc w:val="both"/>
      </w:pPr>
      <w:r>
        <w:rPr>
          <w:rFonts w:hint="eastAsia"/>
        </w:rPr>
        <w:t xml:space="preserve"> </w:t>
      </w:r>
      <w:r>
        <w:rPr>
          <w:rFonts w:hint="eastAsia"/>
        </w:rPr>
        <w:t>游艺建筑的娱水区、娱雪区等湿冷空间，建筑构造应考虑防腐蚀、防结露、防霉变等问题。</w:t>
      </w:r>
    </w:p>
    <w:p w14:paraId="40FC6044" w14:textId="77777777" w:rsidR="009B2597" w:rsidRDefault="00251783">
      <w:pPr>
        <w:numPr>
          <w:ilvl w:val="2"/>
          <w:numId w:val="1"/>
        </w:numPr>
      </w:pPr>
      <w:r>
        <w:rPr>
          <w:rFonts w:hint="eastAsia"/>
        </w:rPr>
        <w:t xml:space="preserve"> </w:t>
      </w:r>
      <w:r>
        <w:rPr>
          <w:rFonts w:hint="eastAsia"/>
        </w:rPr>
        <w:t>游乐设施穿越防火分区时，开口部位应进行防火设计。</w:t>
      </w:r>
    </w:p>
    <w:p w14:paraId="2D05F1D0" w14:textId="77777777" w:rsidR="009B2597" w:rsidRDefault="00251783">
      <w:pPr>
        <w:numPr>
          <w:ilvl w:val="2"/>
          <w:numId w:val="1"/>
        </w:numPr>
      </w:pPr>
      <w:r>
        <w:rPr>
          <w:rFonts w:hint="eastAsia"/>
        </w:rPr>
        <w:t xml:space="preserve"> </w:t>
      </w:r>
      <w:r>
        <w:rPr>
          <w:rFonts w:hint="eastAsia"/>
        </w:rPr>
        <w:t>游艺</w:t>
      </w:r>
      <w:r>
        <w:t>建筑内的维修区</w:t>
      </w:r>
      <w:r>
        <w:rPr>
          <w:rFonts w:hint="eastAsia"/>
        </w:rPr>
        <w:t>应与游艺区进行防火分隔。应采用</w:t>
      </w:r>
      <w:r>
        <w:t>2h</w:t>
      </w:r>
      <w:r>
        <w:rPr>
          <w:rFonts w:hint="eastAsia"/>
        </w:rPr>
        <w:t>防火隔墙进行防火分隔，防火隔墙上的门应为乙级防火门，维修区内应设置独立的通风换气设备或自然通风设施。</w:t>
      </w:r>
    </w:p>
    <w:p w14:paraId="581A7B9F" w14:textId="77777777" w:rsidR="009B2597" w:rsidRDefault="00251783">
      <w:pPr>
        <w:numPr>
          <w:ilvl w:val="2"/>
          <w:numId w:val="1"/>
        </w:numPr>
      </w:pPr>
      <w:r>
        <w:rPr>
          <w:rFonts w:hint="eastAsia"/>
        </w:rPr>
        <w:t xml:space="preserve"> </w:t>
      </w:r>
      <w:r>
        <w:rPr>
          <w:rFonts w:hint="eastAsia"/>
        </w:rPr>
        <w:t>维修区与游艺区之间确因运行工艺中无法分隔时，应采取下列防火分隔措施之一：</w:t>
      </w:r>
      <w:r>
        <w:t xml:space="preserve"> </w:t>
      </w:r>
    </w:p>
    <w:p w14:paraId="0B057269"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1 </w:t>
      </w:r>
      <w:r>
        <w:rPr>
          <w:rFonts w:cs="宋体" w:hint="eastAsia"/>
          <w:color w:val="000000"/>
          <w:szCs w:val="28"/>
        </w:rPr>
        <w:t>设置耐火极限不小于</w:t>
      </w:r>
      <w:r>
        <w:rPr>
          <w:rFonts w:cs="宋体"/>
          <w:color w:val="000000"/>
          <w:szCs w:val="28"/>
        </w:rPr>
        <w:t>3h</w:t>
      </w:r>
      <w:r>
        <w:rPr>
          <w:rFonts w:cs="宋体" w:hint="eastAsia"/>
          <w:color w:val="000000"/>
          <w:szCs w:val="28"/>
        </w:rPr>
        <w:t>的防火卷帘；</w:t>
      </w:r>
      <w:r>
        <w:rPr>
          <w:rFonts w:cs="宋体"/>
          <w:color w:val="000000"/>
          <w:szCs w:val="28"/>
        </w:rPr>
        <w:t xml:space="preserve"> </w:t>
      </w:r>
    </w:p>
    <w:p w14:paraId="6B02CBFB"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2 </w:t>
      </w:r>
      <w:r>
        <w:rPr>
          <w:rFonts w:cs="宋体" w:hint="eastAsia"/>
          <w:color w:val="000000"/>
          <w:szCs w:val="28"/>
        </w:rPr>
        <w:t>在开口处设置防火分隔水幕，水幕的设计参数应符合现行国家标准</w:t>
      </w:r>
      <w:bookmarkStart w:id="327" w:name="_Hlk77176221"/>
      <w:r>
        <w:rPr>
          <w:rFonts w:cs="宋体" w:hint="eastAsia"/>
          <w:color w:val="000000"/>
          <w:szCs w:val="28"/>
        </w:rPr>
        <w:t>《自动喷水灭火系统设计规范》</w:t>
      </w:r>
      <w:r>
        <w:rPr>
          <w:rFonts w:cs="宋体"/>
          <w:color w:val="000000"/>
          <w:szCs w:val="28"/>
        </w:rPr>
        <w:t>GB</w:t>
      </w:r>
      <w:r>
        <w:rPr>
          <w:rFonts w:cs="宋体" w:hint="eastAsia"/>
          <w:color w:val="000000"/>
          <w:szCs w:val="28"/>
        </w:rPr>
        <w:t xml:space="preserve"> </w:t>
      </w:r>
      <w:r>
        <w:rPr>
          <w:rFonts w:cs="宋体"/>
          <w:color w:val="000000"/>
          <w:szCs w:val="28"/>
        </w:rPr>
        <w:t>50084</w:t>
      </w:r>
      <w:bookmarkEnd w:id="327"/>
      <w:r>
        <w:rPr>
          <w:rFonts w:cs="宋体" w:hint="eastAsia"/>
          <w:color w:val="000000"/>
          <w:szCs w:val="28"/>
        </w:rPr>
        <w:t>中的相关规定。</w:t>
      </w:r>
      <w:r>
        <w:rPr>
          <w:rFonts w:cs="宋体"/>
          <w:color w:val="000000"/>
          <w:szCs w:val="28"/>
        </w:rPr>
        <w:t xml:space="preserve"> </w:t>
      </w:r>
    </w:p>
    <w:p w14:paraId="655851F8" w14:textId="77777777" w:rsidR="009B2597" w:rsidRDefault="00251783">
      <w:pPr>
        <w:numPr>
          <w:ilvl w:val="2"/>
          <w:numId w:val="1"/>
        </w:numPr>
      </w:pPr>
      <w:r>
        <w:rPr>
          <w:rFonts w:hint="eastAsia"/>
        </w:rPr>
        <w:t xml:space="preserve"> </w:t>
      </w:r>
      <w:r>
        <w:t>游艺建筑内设置的储藏间</w:t>
      </w:r>
      <w:r>
        <w:rPr>
          <w:rFonts w:hint="eastAsia"/>
        </w:rPr>
        <w:t>时</w:t>
      </w:r>
      <w:r>
        <w:t>应符合下列规定：</w:t>
      </w:r>
    </w:p>
    <w:p w14:paraId="084D859E"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1 </w:t>
      </w:r>
      <w:r>
        <w:rPr>
          <w:rFonts w:cs="宋体" w:hint="eastAsia"/>
          <w:color w:val="000000"/>
          <w:szCs w:val="28"/>
        </w:rPr>
        <w:t>确因游艺项目所需设置甲、乙类危险品的储藏间时，其储藏间面积不应大于</w:t>
      </w:r>
      <w:r>
        <w:rPr>
          <w:rFonts w:cs="宋体"/>
          <w:color w:val="000000"/>
          <w:szCs w:val="28"/>
        </w:rPr>
        <w:t>20</w:t>
      </w:r>
      <w:r>
        <w:rPr>
          <w:rFonts w:cs="宋体" w:hint="eastAsia"/>
          <w:color w:val="000000"/>
          <w:szCs w:val="28"/>
        </w:rPr>
        <w:t>㎡，且不应设置在游艺区内，储藏间应采用</w:t>
      </w:r>
      <w:r>
        <w:rPr>
          <w:rFonts w:cs="宋体"/>
          <w:color w:val="000000"/>
          <w:szCs w:val="28"/>
        </w:rPr>
        <w:t>3h</w:t>
      </w:r>
      <w:r>
        <w:rPr>
          <w:rFonts w:cs="宋体" w:hint="eastAsia"/>
          <w:color w:val="000000"/>
          <w:szCs w:val="28"/>
        </w:rPr>
        <w:t>防火墙和甲级防火门与其它空间分隔；</w:t>
      </w:r>
    </w:p>
    <w:p w14:paraId="210BAECE"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lastRenderedPageBreak/>
        <w:t xml:space="preserve">2 </w:t>
      </w:r>
      <w:r>
        <w:rPr>
          <w:rFonts w:cs="宋体" w:hint="eastAsia"/>
          <w:color w:val="000000"/>
          <w:szCs w:val="28"/>
        </w:rPr>
        <w:t>地上储存丙类物品的储藏间面积不应大于</w:t>
      </w:r>
      <w:r>
        <w:rPr>
          <w:rFonts w:cs="宋体"/>
          <w:color w:val="000000"/>
          <w:szCs w:val="28"/>
        </w:rPr>
        <w:t>500</w:t>
      </w:r>
      <w:r>
        <w:rPr>
          <w:rFonts w:cs="宋体" w:hint="eastAsia"/>
          <w:color w:val="000000"/>
          <w:szCs w:val="28"/>
        </w:rPr>
        <w:t>㎡；</w:t>
      </w:r>
    </w:p>
    <w:p w14:paraId="583DD559"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3 </w:t>
      </w:r>
      <w:r>
        <w:rPr>
          <w:rFonts w:cs="宋体" w:hint="eastAsia"/>
          <w:color w:val="000000"/>
          <w:szCs w:val="28"/>
        </w:rPr>
        <w:t>地下储存丙类物品的储藏间面积不应大于</w:t>
      </w:r>
      <w:r>
        <w:rPr>
          <w:rFonts w:cs="宋体"/>
          <w:color w:val="000000"/>
          <w:szCs w:val="28"/>
        </w:rPr>
        <w:t>200</w:t>
      </w:r>
      <w:r>
        <w:rPr>
          <w:rFonts w:cs="宋体" w:hint="eastAsia"/>
          <w:color w:val="000000"/>
          <w:szCs w:val="28"/>
        </w:rPr>
        <w:t>㎡。</w:t>
      </w:r>
    </w:p>
    <w:p w14:paraId="572EA03B" w14:textId="77777777" w:rsidR="009B2597" w:rsidRDefault="00251783">
      <w:pPr>
        <w:numPr>
          <w:ilvl w:val="2"/>
          <w:numId w:val="1"/>
        </w:numPr>
        <w:jc w:val="both"/>
      </w:pPr>
      <w:r>
        <w:rPr>
          <w:rFonts w:hint="eastAsia"/>
        </w:rPr>
        <w:t xml:space="preserve"> </w:t>
      </w:r>
      <w:r>
        <w:rPr>
          <w:rFonts w:hint="eastAsia"/>
        </w:rPr>
        <w:t>宽度、面积较大且通风良好的室外高架平台可作为疏散安全区域，室外高架平台通往地面的楼梯或坡道的净宽应根据疏散人数计算确定，且最小净宽不应小于</w:t>
      </w:r>
      <w:r>
        <w:t>1m</w:t>
      </w:r>
      <w:r>
        <w:rPr>
          <w:rFonts w:hint="eastAsia"/>
        </w:rPr>
        <w:t>。</w:t>
      </w:r>
    </w:p>
    <w:p w14:paraId="32C5DCAA" w14:textId="77777777" w:rsidR="009B2597" w:rsidRDefault="00251783">
      <w:pPr>
        <w:pStyle w:val="3"/>
        <w:rPr>
          <w:b w:val="0"/>
        </w:rPr>
      </w:pPr>
      <w:bookmarkStart w:id="328" w:name="_Toc11002"/>
      <w:bookmarkStart w:id="329" w:name="_Toc26220"/>
      <w:r>
        <w:rPr>
          <w:rFonts w:hint="eastAsia"/>
        </w:rPr>
        <w:t>Ⅱ</w:t>
      </w:r>
      <w:r>
        <w:t xml:space="preserve">  </w:t>
      </w:r>
      <w:r>
        <w:rPr>
          <w:rFonts w:hint="eastAsia"/>
        </w:rPr>
        <w:t>观演、观展建筑</w:t>
      </w:r>
      <w:bookmarkEnd w:id="328"/>
      <w:bookmarkEnd w:id="329"/>
    </w:p>
    <w:p w14:paraId="6BAF2871" w14:textId="77777777" w:rsidR="009B2597" w:rsidRDefault="00251783">
      <w:pPr>
        <w:numPr>
          <w:ilvl w:val="2"/>
          <w:numId w:val="1"/>
        </w:numPr>
        <w:jc w:val="both"/>
      </w:pPr>
      <w:r>
        <w:rPr>
          <w:rFonts w:hint="eastAsia"/>
        </w:rPr>
        <w:t xml:space="preserve"> </w:t>
      </w:r>
      <w:r>
        <w:rPr>
          <w:rFonts w:hint="eastAsia"/>
        </w:rPr>
        <w:t>观演建筑应分别设置观众出入口和演职人员出入口，表演区应设不少于</w:t>
      </w:r>
      <w:r>
        <w:t>2</w:t>
      </w:r>
      <w:r>
        <w:rPr>
          <w:rFonts w:hint="eastAsia"/>
        </w:rPr>
        <w:t>个疏散口。</w:t>
      </w:r>
    </w:p>
    <w:p w14:paraId="39AF6A37" w14:textId="77777777" w:rsidR="009B2597" w:rsidRDefault="00251783">
      <w:pPr>
        <w:numPr>
          <w:ilvl w:val="2"/>
          <w:numId w:val="1"/>
        </w:numPr>
        <w:jc w:val="both"/>
      </w:pPr>
      <w:r>
        <w:rPr>
          <w:rFonts w:hint="eastAsia"/>
        </w:rPr>
        <w:t xml:space="preserve"> </w:t>
      </w:r>
      <w:r>
        <w:rPr>
          <w:rFonts w:hint="eastAsia"/>
        </w:rPr>
        <w:t>设置预演区的观演建筑，预演区通往表演区的出入口，不得作为消防疏散的疏散口。</w:t>
      </w:r>
    </w:p>
    <w:p w14:paraId="198AA0DE" w14:textId="77777777" w:rsidR="009B2597" w:rsidRDefault="00251783">
      <w:pPr>
        <w:numPr>
          <w:ilvl w:val="2"/>
          <w:numId w:val="1"/>
        </w:numPr>
      </w:pPr>
      <w:r>
        <w:rPr>
          <w:rFonts w:hint="eastAsia"/>
        </w:rPr>
        <w:t xml:space="preserve"> </w:t>
      </w:r>
      <w:r>
        <w:t>室外演艺区</w:t>
      </w:r>
      <w:r>
        <w:rPr>
          <w:rFonts w:hint="eastAsia"/>
        </w:rPr>
        <w:t>应符合下列规定：</w:t>
      </w:r>
      <w:r>
        <w:rPr>
          <w:rFonts w:hint="eastAsia"/>
        </w:rPr>
        <w:t xml:space="preserve"> </w:t>
      </w:r>
    </w:p>
    <w:p w14:paraId="764A12CD"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1 </w:t>
      </w:r>
      <w:r>
        <w:rPr>
          <w:rFonts w:cs="宋体" w:hint="eastAsia"/>
          <w:color w:val="000000"/>
          <w:szCs w:val="28"/>
        </w:rPr>
        <w:t>室外</w:t>
      </w:r>
      <w:r>
        <w:rPr>
          <w:rFonts w:hint="eastAsia"/>
          <w:color w:val="000000"/>
          <w:szCs w:val="28"/>
        </w:rPr>
        <w:t>观演</w:t>
      </w:r>
      <w:r>
        <w:rPr>
          <w:rFonts w:cs="宋体" w:hint="eastAsia"/>
          <w:color w:val="000000"/>
          <w:szCs w:val="28"/>
        </w:rPr>
        <w:t>区入口处应设置存包及轮椅、童车存放处且可合并设置；</w:t>
      </w:r>
    </w:p>
    <w:p w14:paraId="12C03E7B" w14:textId="77777777" w:rsidR="009B2597" w:rsidRDefault="00251783">
      <w:pPr>
        <w:pStyle w:val="20"/>
        <w:autoSpaceDE/>
        <w:autoSpaceDN/>
        <w:adjustRightInd/>
        <w:ind w:firstLineChars="150"/>
        <w:jc w:val="both"/>
        <w:rPr>
          <w:rFonts w:cs="宋体"/>
          <w:color w:val="000000"/>
          <w:szCs w:val="28"/>
        </w:rPr>
      </w:pPr>
      <w:r>
        <w:rPr>
          <w:rFonts w:cs="宋体" w:hint="eastAsia"/>
          <w:color w:val="000000"/>
          <w:szCs w:val="28"/>
        </w:rPr>
        <w:t>2</w:t>
      </w:r>
      <w:r>
        <w:rPr>
          <w:rFonts w:cs="宋体"/>
          <w:color w:val="000000"/>
          <w:szCs w:val="28"/>
        </w:rPr>
        <w:t xml:space="preserve"> </w:t>
      </w:r>
      <w:r>
        <w:rPr>
          <w:rFonts w:cs="宋体" w:hint="eastAsia"/>
          <w:color w:val="000000"/>
          <w:szCs w:val="28"/>
        </w:rPr>
        <w:t>观众区外围应有安全疏散通道环绕，并应连通观众区疏散走道；</w:t>
      </w:r>
    </w:p>
    <w:p w14:paraId="7429BFD5" w14:textId="77777777" w:rsidR="009B2597" w:rsidRDefault="00251783">
      <w:pPr>
        <w:pStyle w:val="20"/>
        <w:autoSpaceDE/>
        <w:adjustRightInd/>
        <w:ind w:firstLineChars="150"/>
        <w:jc w:val="both"/>
        <w:rPr>
          <w:rFonts w:cs="宋体"/>
          <w:color w:val="000000"/>
          <w:szCs w:val="28"/>
        </w:rPr>
      </w:pPr>
      <w:r>
        <w:rPr>
          <w:rFonts w:cs="宋体" w:hint="eastAsia"/>
          <w:color w:val="000000"/>
          <w:szCs w:val="28"/>
        </w:rPr>
        <w:t>3</w:t>
      </w:r>
      <w:r>
        <w:rPr>
          <w:rFonts w:cs="宋体"/>
          <w:color w:val="000000"/>
          <w:szCs w:val="28"/>
        </w:rPr>
        <w:t xml:space="preserve"> </w:t>
      </w:r>
      <w:r>
        <w:rPr>
          <w:rFonts w:cs="宋体" w:hint="eastAsia"/>
          <w:color w:val="000000"/>
          <w:szCs w:val="28"/>
        </w:rPr>
        <w:t>舞台与观众区之间应设安全通道，通道宽度不应小于</w:t>
      </w:r>
      <w:r>
        <w:rPr>
          <w:rFonts w:cs="宋体"/>
          <w:color w:val="000000"/>
          <w:szCs w:val="28"/>
        </w:rPr>
        <w:t>1.5m</w:t>
      </w:r>
      <w:r>
        <w:rPr>
          <w:rFonts w:cs="宋体" w:hint="eastAsia"/>
          <w:color w:val="000000"/>
          <w:szCs w:val="28"/>
        </w:rPr>
        <w:t>；</w:t>
      </w:r>
    </w:p>
    <w:p w14:paraId="00B155B4" w14:textId="77777777" w:rsidR="009B2597" w:rsidRDefault="00251783">
      <w:pPr>
        <w:pStyle w:val="20"/>
        <w:autoSpaceDE/>
        <w:autoSpaceDN/>
        <w:adjustRightInd/>
        <w:ind w:firstLineChars="150"/>
        <w:jc w:val="both"/>
        <w:rPr>
          <w:rFonts w:cs="宋体"/>
          <w:color w:val="000000"/>
          <w:szCs w:val="28"/>
        </w:rPr>
      </w:pPr>
      <w:r>
        <w:rPr>
          <w:rFonts w:cs="宋体" w:hint="eastAsia"/>
          <w:color w:val="000000"/>
          <w:szCs w:val="28"/>
        </w:rPr>
        <w:t>4</w:t>
      </w:r>
      <w:r>
        <w:rPr>
          <w:rFonts w:cs="宋体"/>
          <w:color w:val="000000"/>
          <w:szCs w:val="28"/>
        </w:rPr>
        <w:t xml:space="preserve"> </w:t>
      </w:r>
      <w:r>
        <w:rPr>
          <w:rFonts w:cs="宋体" w:hint="eastAsia"/>
          <w:color w:val="000000"/>
          <w:szCs w:val="28"/>
        </w:rPr>
        <w:t>舞台的顶棚材料燃烧性能等级不宜低于</w:t>
      </w:r>
      <w:r>
        <w:rPr>
          <w:rFonts w:cs="宋体"/>
          <w:color w:val="000000"/>
          <w:szCs w:val="28"/>
        </w:rPr>
        <w:t>A</w:t>
      </w:r>
      <w:r>
        <w:rPr>
          <w:rFonts w:cs="宋体" w:hint="eastAsia"/>
          <w:color w:val="000000"/>
          <w:szCs w:val="28"/>
        </w:rPr>
        <w:t>级，不应低于</w:t>
      </w:r>
      <w:r>
        <w:rPr>
          <w:rFonts w:cs="宋体"/>
          <w:color w:val="000000"/>
          <w:szCs w:val="28"/>
        </w:rPr>
        <w:t>B</w:t>
      </w:r>
      <w:r>
        <w:rPr>
          <w:rFonts w:cs="宋体"/>
          <w:color w:val="000000"/>
          <w:szCs w:val="28"/>
          <w:vertAlign w:val="subscript"/>
        </w:rPr>
        <w:t>1</w:t>
      </w:r>
      <w:r>
        <w:rPr>
          <w:rFonts w:cs="宋体" w:hint="eastAsia"/>
          <w:color w:val="000000"/>
          <w:szCs w:val="28"/>
        </w:rPr>
        <w:t>级；</w:t>
      </w:r>
    </w:p>
    <w:p w14:paraId="2E318FAB" w14:textId="77777777" w:rsidR="009B2597" w:rsidRDefault="00251783">
      <w:pPr>
        <w:pStyle w:val="20"/>
        <w:autoSpaceDE/>
        <w:autoSpaceDN/>
        <w:adjustRightInd/>
        <w:ind w:firstLineChars="150"/>
        <w:jc w:val="both"/>
        <w:rPr>
          <w:rFonts w:cs="宋体"/>
          <w:color w:val="000000"/>
          <w:szCs w:val="28"/>
        </w:rPr>
      </w:pPr>
      <w:r>
        <w:rPr>
          <w:rFonts w:cs="宋体" w:hint="eastAsia"/>
          <w:color w:val="000000"/>
          <w:szCs w:val="28"/>
        </w:rPr>
        <w:t>5</w:t>
      </w:r>
      <w:r>
        <w:rPr>
          <w:rFonts w:cs="宋体"/>
          <w:color w:val="000000"/>
          <w:szCs w:val="28"/>
        </w:rPr>
        <w:t xml:space="preserve"> </w:t>
      </w:r>
      <w:r>
        <w:rPr>
          <w:rFonts w:cs="宋体" w:hint="eastAsia"/>
          <w:color w:val="000000"/>
          <w:szCs w:val="28"/>
        </w:rPr>
        <w:t>当设置活动舞台时应预埋活动舞台的安全固定装置的连接构件。</w:t>
      </w:r>
    </w:p>
    <w:p w14:paraId="3E614C38" w14:textId="77777777" w:rsidR="009B2597" w:rsidRDefault="00251783">
      <w:pPr>
        <w:numPr>
          <w:ilvl w:val="2"/>
          <w:numId w:val="1"/>
        </w:numPr>
      </w:pPr>
      <w:r>
        <w:rPr>
          <w:rFonts w:hint="eastAsia"/>
        </w:rPr>
        <w:t xml:space="preserve"> </w:t>
      </w:r>
      <w:r>
        <w:rPr>
          <w:rFonts w:hint="eastAsia"/>
        </w:rPr>
        <w:t>剧场类建筑应符合下列规定：</w:t>
      </w:r>
    </w:p>
    <w:p w14:paraId="35B5CF0F"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1 </w:t>
      </w:r>
      <w:r>
        <w:rPr>
          <w:rFonts w:cs="宋体" w:hint="eastAsia"/>
          <w:color w:val="000000"/>
          <w:szCs w:val="28"/>
        </w:rPr>
        <w:t>观众容量不宜超过</w:t>
      </w:r>
      <w:r>
        <w:rPr>
          <w:rFonts w:cs="宋体"/>
          <w:color w:val="000000"/>
          <w:szCs w:val="28"/>
        </w:rPr>
        <w:t>1200</w:t>
      </w:r>
      <w:r>
        <w:rPr>
          <w:rFonts w:cs="宋体" w:hint="eastAsia"/>
          <w:color w:val="000000"/>
          <w:szCs w:val="28"/>
        </w:rPr>
        <w:t>座；</w:t>
      </w:r>
    </w:p>
    <w:p w14:paraId="1AD531FE"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2 </w:t>
      </w:r>
      <w:r>
        <w:rPr>
          <w:rFonts w:cs="宋体" w:hint="eastAsia"/>
          <w:color w:val="000000"/>
          <w:szCs w:val="28"/>
        </w:rPr>
        <w:t>宜设预演等候厅，等候厅面积不应小于</w:t>
      </w:r>
      <w:r>
        <w:rPr>
          <w:rFonts w:cs="宋体"/>
          <w:color w:val="000000"/>
          <w:szCs w:val="28"/>
        </w:rPr>
        <w:t>0.3</w:t>
      </w:r>
      <w:r>
        <w:rPr>
          <w:rFonts w:cs="宋体" w:hint="eastAsia"/>
          <w:color w:val="000000"/>
          <w:szCs w:val="28"/>
        </w:rPr>
        <w:t>㎡</w:t>
      </w:r>
      <w:r>
        <w:rPr>
          <w:rFonts w:cs="宋体"/>
          <w:color w:val="000000"/>
          <w:szCs w:val="28"/>
        </w:rPr>
        <w:t>/</w:t>
      </w:r>
      <w:r>
        <w:rPr>
          <w:rFonts w:cs="宋体" w:hint="eastAsia"/>
          <w:color w:val="000000"/>
          <w:szCs w:val="28"/>
        </w:rPr>
        <w:t>座；</w:t>
      </w:r>
    </w:p>
    <w:p w14:paraId="7FEB91F2"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3 </w:t>
      </w:r>
      <w:r>
        <w:rPr>
          <w:rFonts w:cs="宋体" w:hint="eastAsia"/>
          <w:color w:val="000000"/>
          <w:szCs w:val="28"/>
        </w:rPr>
        <w:t>大于</w:t>
      </w:r>
      <w:r>
        <w:rPr>
          <w:rFonts w:cs="宋体"/>
          <w:color w:val="000000"/>
          <w:szCs w:val="28"/>
        </w:rPr>
        <w:t>800</w:t>
      </w:r>
      <w:r>
        <w:rPr>
          <w:rFonts w:cs="宋体" w:hint="eastAsia"/>
          <w:color w:val="000000"/>
          <w:szCs w:val="28"/>
        </w:rPr>
        <w:t>座的剧场舞台台口应设防火幕；</w:t>
      </w:r>
    </w:p>
    <w:p w14:paraId="0B4AE55B"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4 </w:t>
      </w:r>
      <w:r>
        <w:rPr>
          <w:rFonts w:cs="宋体" w:hint="eastAsia"/>
          <w:color w:val="000000"/>
          <w:szCs w:val="28"/>
        </w:rPr>
        <w:t>应设无障碍坐席，且不应少于</w:t>
      </w:r>
      <w:r>
        <w:rPr>
          <w:rFonts w:cs="宋体"/>
          <w:color w:val="000000"/>
          <w:szCs w:val="28"/>
        </w:rPr>
        <w:t>2</w:t>
      </w:r>
      <w:r>
        <w:rPr>
          <w:rFonts w:cs="宋体" w:hint="eastAsia"/>
          <w:color w:val="000000"/>
          <w:szCs w:val="28"/>
        </w:rPr>
        <w:t>个；</w:t>
      </w:r>
    </w:p>
    <w:p w14:paraId="534D9206"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lastRenderedPageBreak/>
        <w:t xml:space="preserve">5 </w:t>
      </w:r>
      <w:r>
        <w:rPr>
          <w:rFonts w:cs="宋体" w:hint="eastAsia"/>
          <w:color w:val="000000"/>
          <w:szCs w:val="28"/>
        </w:rPr>
        <w:t>观演时间大于</w:t>
      </w:r>
      <w:r>
        <w:rPr>
          <w:rFonts w:cs="宋体"/>
          <w:color w:val="000000"/>
          <w:szCs w:val="28"/>
        </w:rPr>
        <w:t>30</w:t>
      </w:r>
      <w:r>
        <w:rPr>
          <w:rFonts w:cs="宋体" w:hint="eastAsia"/>
          <w:color w:val="000000"/>
          <w:szCs w:val="28"/>
        </w:rPr>
        <w:t>分钟的剧场应设置观众使用的厕所；</w:t>
      </w:r>
    </w:p>
    <w:p w14:paraId="61E7D256"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6 </w:t>
      </w:r>
      <w:r>
        <w:rPr>
          <w:rFonts w:cs="宋体" w:hint="eastAsia"/>
          <w:color w:val="000000"/>
          <w:szCs w:val="28"/>
        </w:rPr>
        <w:t>剧场观众厅、舞台、后台、声学、防火、建筑设备等设计应符合现行行业标准</w:t>
      </w:r>
      <w:bookmarkStart w:id="330" w:name="_Hlk77176344"/>
      <w:r>
        <w:rPr>
          <w:rFonts w:cs="宋体" w:hint="eastAsia"/>
          <w:color w:val="000000"/>
          <w:szCs w:val="28"/>
        </w:rPr>
        <w:t>《剧场建筑设计规范》</w:t>
      </w:r>
      <w:r>
        <w:rPr>
          <w:rFonts w:cs="宋体"/>
          <w:color w:val="000000"/>
          <w:szCs w:val="28"/>
        </w:rPr>
        <w:t>JGJ</w:t>
      </w:r>
      <w:r>
        <w:rPr>
          <w:rFonts w:cs="宋体" w:hint="eastAsia"/>
          <w:color w:val="000000"/>
          <w:szCs w:val="28"/>
        </w:rPr>
        <w:t xml:space="preserve"> </w:t>
      </w:r>
      <w:r>
        <w:rPr>
          <w:rFonts w:cs="宋体"/>
          <w:color w:val="000000"/>
          <w:szCs w:val="28"/>
        </w:rPr>
        <w:t>57</w:t>
      </w:r>
      <w:bookmarkEnd w:id="330"/>
      <w:r>
        <w:rPr>
          <w:rFonts w:cs="宋体" w:hint="eastAsia"/>
          <w:color w:val="000000"/>
          <w:szCs w:val="28"/>
        </w:rPr>
        <w:t>的规定。</w:t>
      </w:r>
    </w:p>
    <w:p w14:paraId="157D0523" w14:textId="77777777" w:rsidR="009B2597" w:rsidRDefault="00251783">
      <w:pPr>
        <w:numPr>
          <w:ilvl w:val="2"/>
          <w:numId w:val="1"/>
        </w:numPr>
      </w:pPr>
      <w:r>
        <w:rPr>
          <w:rFonts w:hint="eastAsia"/>
        </w:rPr>
        <w:t xml:space="preserve"> </w:t>
      </w:r>
      <w:r>
        <w:rPr>
          <w:rFonts w:hint="eastAsia"/>
        </w:rPr>
        <w:t>设有</w:t>
      </w:r>
      <w:r>
        <w:t>3D</w:t>
      </w:r>
      <w:r>
        <w:rPr>
          <w:rFonts w:hint="eastAsia"/>
        </w:rPr>
        <w:t>影视和</w:t>
      </w:r>
      <w:r>
        <w:t>3D</w:t>
      </w:r>
      <w:r>
        <w:rPr>
          <w:rFonts w:hint="eastAsia"/>
        </w:rPr>
        <w:t>游艺项目场所，应设置</w:t>
      </w:r>
      <w:r>
        <w:t>3D</w:t>
      </w:r>
      <w:r>
        <w:rPr>
          <w:rFonts w:hint="eastAsia"/>
        </w:rPr>
        <w:t>眼镜消毒室。</w:t>
      </w:r>
    </w:p>
    <w:p w14:paraId="783AC5A9" w14:textId="77777777" w:rsidR="009B2597" w:rsidRDefault="00251783">
      <w:pPr>
        <w:numPr>
          <w:ilvl w:val="2"/>
          <w:numId w:val="1"/>
        </w:numPr>
      </w:pPr>
      <w:r>
        <w:rPr>
          <w:rFonts w:hint="eastAsia"/>
        </w:rPr>
        <w:t xml:space="preserve"> </w:t>
      </w:r>
      <w:r>
        <w:rPr>
          <w:rFonts w:hint="eastAsia"/>
        </w:rPr>
        <w:t>观展建筑应满足下列要求：</w:t>
      </w:r>
    </w:p>
    <w:p w14:paraId="01BDDC36" w14:textId="77777777" w:rsidR="009B2597" w:rsidRDefault="00251783">
      <w:pPr>
        <w:pStyle w:val="20"/>
        <w:autoSpaceDE/>
        <w:autoSpaceDN/>
        <w:adjustRightInd/>
        <w:ind w:firstLineChars="150"/>
        <w:jc w:val="both"/>
        <w:rPr>
          <w:color w:val="000000"/>
          <w:szCs w:val="28"/>
        </w:rPr>
      </w:pPr>
      <w:r>
        <w:rPr>
          <w:rFonts w:hint="eastAsia"/>
          <w:color w:val="000000"/>
          <w:szCs w:val="28"/>
        </w:rPr>
        <w:t xml:space="preserve">1 </w:t>
      </w:r>
      <w:r>
        <w:rPr>
          <w:rFonts w:hint="eastAsia"/>
          <w:color w:val="000000"/>
          <w:szCs w:val="28"/>
        </w:rPr>
        <w:t>以动物和植物为观展对象的建筑应留有满足动物生长和植物成长的空间要求；</w:t>
      </w:r>
    </w:p>
    <w:p w14:paraId="6BB5A1D0" w14:textId="77777777" w:rsidR="009B2597" w:rsidRDefault="00251783">
      <w:pPr>
        <w:pStyle w:val="20"/>
        <w:autoSpaceDE/>
        <w:autoSpaceDN/>
        <w:adjustRightInd/>
        <w:ind w:firstLineChars="150"/>
        <w:jc w:val="both"/>
        <w:rPr>
          <w:color w:val="000000"/>
          <w:szCs w:val="28"/>
        </w:rPr>
      </w:pPr>
      <w:r>
        <w:rPr>
          <w:rFonts w:hint="eastAsia"/>
          <w:color w:val="000000"/>
          <w:szCs w:val="28"/>
        </w:rPr>
        <w:t xml:space="preserve">2 </w:t>
      </w:r>
      <w:r>
        <w:rPr>
          <w:rFonts w:hint="eastAsia"/>
          <w:color w:val="000000"/>
          <w:szCs w:val="28"/>
        </w:rPr>
        <w:t>室内空间环境除满足动植物生长要求的同时，应满足人员观览要求；</w:t>
      </w:r>
    </w:p>
    <w:p w14:paraId="320D8A1F" w14:textId="77777777" w:rsidR="009B2597" w:rsidRDefault="00251783">
      <w:pPr>
        <w:pStyle w:val="20"/>
        <w:autoSpaceDE/>
        <w:autoSpaceDN/>
        <w:adjustRightInd/>
        <w:ind w:firstLineChars="150"/>
        <w:jc w:val="both"/>
        <w:rPr>
          <w:color w:val="000000"/>
          <w:szCs w:val="28"/>
        </w:rPr>
      </w:pPr>
      <w:r>
        <w:rPr>
          <w:rFonts w:hint="eastAsia"/>
          <w:color w:val="000000"/>
          <w:szCs w:val="28"/>
        </w:rPr>
        <w:t xml:space="preserve">3 </w:t>
      </w:r>
      <w:r>
        <w:rPr>
          <w:rFonts w:hint="eastAsia"/>
          <w:color w:val="000000"/>
          <w:szCs w:val="28"/>
        </w:rPr>
        <w:t>以动物为观展对象的建筑应满足动物饲养、展示、动物福利、游人观赏和安全防护的要求。</w:t>
      </w:r>
    </w:p>
    <w:p w14:paraId="4C78A4D9" w14:textId="77777777" w:rsidR="009B2597" w:rsidRDefault="00251783">
      <w:pPr>
        <w:pStyle w:val="2"/>
      </w:pPr>
      <w:bookmarkStart w:id="331" w:name="_Toc24025"/>
      <w:bookmarkStart w:id="332" w:name="_Toc24475"/>
      <w:bookmarkStart w:id="333" w:name="_Toc31355"/>
      <w:bookmarkStart w:id="334" w:name="_Toc31257"/>
      <w:r>
        <w:rPr>
          <w:rFonts w:hint="eastAsia"/>
        </w:rPr>
        <w:t xml:space="preserve"> </w:t>
      </w:r>
      <w:bookmarkStart w:id="335" w:name="_Toc77620105"/>
      <w:bookmarkStart w:id="336" w:name="_Toc22826"/>
      <w:bookmarkStart w:id="337" w:name="_Toc77619929"/>
      <w:bookmarkStart w:id="338" w:name="_Toc7556"/>
      <w:r>
        <w:rPr>
          <w:rFonts w:hint="eastAsia"/>
        </w:rPr>
        <w:t>服务类建筑</w:t>
      </w:r>
      <w:bookmarkEnd w:id="331"/>
      <w:bookmarkEnd w:id="332"/>
      <w:bookmarkEnd w:id="333"/>
      <w:bookmarkEnd w:id="334"/>
      <w:bookmarkEnd w:id="335"/>
      <w:bookmarkEnd w:id="336"/>
      <w:bookmarkEnd w:id="337"/>
      <w:bookmarkEnd w:id="338"/>
    </w:p>
    <w:p w14:paraId="4B58EDA7" w14:textId="77777777" w:rsidR="009B2597" w:rsidRDefault="00251783">
      <w:pPr>
        <w:numPr>
          <w:ilvl w:val="2"/>
          <w:numId w:val="1"/>
        </w:numPr>
        <w:jc w:val="both"/>
      </w:pPr>
      <w:r>
        <w:rPr>
          <w:rFonts w:hint="eastAsia"/>
        </w:rPr>
        <w:t xml:space="preserve"> </w:t>
      </w:r>
      <w:r>
        <w:rPr>
          <w:rFonts w:hint="eastAsia"/>
        </w:rPr>
        <w:t>服务类建筑宜根据主题场景进行主题装饰，主题装饰不应影响其使用功能。</w:t>
      </w:r>
    </w:p>
    <w:p w14:paraId="2DA1EAD3" w14:textId="77777777" w:rsidR="009B2597" w:rsidRDefault="00251783">
      <w:pPr>
        <w:numPr>
          <w:ilvl w:val="2"/>
          <w:numId w:val="1"/>
        </w:numPr>
      </w:pPr>
      <w:r>
        <w:rPr>
          <w:rFonts w:hint="eastAsia"/>
        </w:rPr>
        <w:t xml:space="preserve"> </w:t>
      </w:r>
      <w:r>
        <w:rPr>
          <w:rFonts w:hint="eastAsia"/>
        </w:rPr>
        <w:t>服务类建筑用房应满足以下要求：</w:t>
      </w:r>
    </w:p>
    <w:p w14:paraId="37BA5B3F"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1 </w:t>
      </w:r>
      <w:r>
        <w:rPr>
          <w:rFonts w:cs="宋体" w:hint="eastAsia"/>
          <w:color w:val="000000"/>
          <w:szCs w:val="28"/>
        </w:rPr>
        <w:t>游客入口处应设置游客接待或游客服务中心；</w:t>
      </w:r>
    </w:p>
    <w:p w14:paraId="034B5B61"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2 </w:t>
      </w:r>
      <w:r>
        <w:rPr>
          <w:rFonts w:cs="宋体" w:hint="eastAsia"/>
          <w:color w:val="000000"/>
          <w:szCs w:val="28"/>
        </w:rPr>
        <w:t>警务室、医务室应直通主题游乐区，应临近主要出入口；</w:t>
      </w:r>
    </w:p>
    <w:p w14:paraId="7CFD4365"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3 </w:t>
      </w:r>
      <w:r>
        <w:rPr>
          <w:rFonts w:cs="宋体" w:hint="eastAsia"/>
          <w:color w:val="000000"/>
          <w:szCs w:val="28"/>
        </w:rPr>
        <w:t>应根据游乐设施的要求设置寄存处及轮椅、童车存放处；</w:t>
      </w:r>
    </w:p>
    <w:p w14:paraId="1B0F6B83" w14:textId="77777777" w:rsidR="009B2597" w:rsidRDefault="00251783">
      <w:pPr>
        <w:pStyle w:val="20"/>
        <w:autoSpaceDE/>
        <w:autoSpaceDN/>
        <w:adjustRightInd/>
        <w:ind w:firstLineChars="150"/>
        <w:jc w:val="both"/>
        <w:rPr>
          <w:rFonts w:cs="宋体"/>
          <w:color w:val="000000"/>
          <w:szCs w:val="28"/>
        </w:rPr>
      </w:pPr>
      <w:r>
        <w:rPr>
          <w:rFonts w:cs="宋体"/>
          <w:color w:val="000000"/>
          <w:szCs w:val="28"/>
        </w:rPr>
        <w:t xml:space="preserve">4 </w:t>
      </w:r>
      <w:r>
        <w:rPr>
          <w:rFonts w:cs="宋体" w:hint="eastAsia"/>
          <w:color w:val="000000"/>
          <w:szCs w:val="28"/>
        </w:rPr>
        <w:t>广播室的位置应便于游客使用，宜临近服务管理用房；</w:t>
      </w:r>
    </w:p>
    <w:p w14:paraId="399C47B3" w14:textId="77777777" w:rsidR="009B2597" w:rsidRDefault="00251783">
      <w:pPr>
        <w:pStyle w:val="20"/>
        <w:autoSpaceDE/>
        <w:autoSpaceDN/>
        <w:adjustRightInd/>
        <w:ind w:firstLineChars="150"/>
        <w:jc w:val="both"/>
        <w:rPr>
          <w:rFonts w:cs="宋体"/>
          <w:color w:val="000000"/>
          <w:szCs w:val="28"/>
        </w:rPr>
      </w:pPr>
      <w:r>
        <w:rPr>
          <w:rFonts w:cs="宋体" w:hint="eastAsia"/>
          <w:color w:val="000000"/>
          <w:szCs w:val="28"/>
        </w:rPr>
        <w:t xml:space="preserve">5 </w:t>
      </w:r>
      <w:r>
        <w:rPr>
          <w:rFonts w:cs="宋体" w:hint="eastAsia"/>
          <w:color w:val="000000"/>
          <w:szCs w:val="28"/>
        </w:rPr>
        <w:t>员工休息室宜位于游客非可达区。</w:t>
      </w:r>
    </w:p>
    <w:p w14:paraId="3B775FF7" w14:textId="77777777" w:rsidR="009B2597" w:rsidRDefault="00251783">
      <w:pPr>
        <w:pStyle w:val="3"/>
      </w:pPr>
      <w:bookmarkStart w:id="339" w:name="_Toc24328"/>
      <w:bookmarkStart w:id="340" w:name="_Toc32296"/>
      <w:r>
        <w:t>I</w:t>
      </w:r>
      <w:r>
        <w:rPr>
          <w:rFonts w:hint="eastAsia"/>
        </w:rPr>
        <w:t xml:space="preserve"> </w:t>
      </w:r>
      <w:r>
        <w:t xml:space="preserve"> </w:t>
      </w:r>
      <w:r>
        <w:rPr>
          <w:rFonts w:hint="eastAsia"/>
        </w:rPr>
        <w:t>公共厕所</w:t>
      </w:r>
      <w:bookmarkEnd w:id="339"/>
      <w:bookmarkEnd w:id="340"/>
    </w:p>
    <w:p w14:paraId="6DA95A93" w14:textId="733A01AE" w:rsidR="009B2597" w:rsidRDefault="00251783">
      <w:pPr>
        <w:numPr>
          <w:ilvl w:val="2"/>
          <w:numId w:val="1"/>
        </w:numPr>
      </w:pPr>
      <w:r>
        <w:rPr>
          <w:rFonts w:hint="eastAsia"/>
        </w:rPr>
        <w:lastRenderedPageBreak/>
        <w:t xml:space="preserve"> </w:t>
      </w:r>
      <w:r>
        <w:rPr>
          <w:rFonts w:hint="eastAsia"/>
        </w:rPr>
        <w:t>公共厕所女厕位与男厕位（含</w:t>
      </w:r>
      <w:r w:rsidR="00500FF3">
        <w:rPr>
          <w:rFonts w:hint="eastAsia"/>
        </w:rPr>
        <w:t>小便站位</w:t>
      </w:r>
      <w:r>
        <w:rPr>
          <w:rFonts w:hint="eastAsia"/>
        </w:rPr>
        <w:t>）的比例不应小于</w:t>
      </w:r>
      <w:r>
        <w:t>2:1</w:t>
      </w:r>
      <w:r>
        <w:rPr>
          <w:rFonts w:hint="eastAsia"/>
        </w:rPr>
        <w:t>。</w:t>
      </w:r>
    </w:p>
    <w:p w14:paraId="15049D0F" w14:textId="5EFC61AE" w:rsidR="009B2597" w:rsidRDefault="00251783">
      <w:pPr>
        <w:numPr>
          <w:ilvl w:val="2"/>
          <w:numId w:val="1"/>
        </w:numPr>
      </w:pPr>
      <w:r>
        <w:rPr>
          <w:rFonts w:hint="eastAsia"/>
        </w:rPr>
        <w:t xml:space="preserve"> </w:t>
      </w:r>
      <w:r>
        <w:rPr>
          <w:rFonts w:hint="eastAsia"/>
        </w:rPr>
        <w:t>男女厕所间宜至少各设一个无障碍厕位，无障碍厕位布置应方便使用。健全人男女厕位规格（</w:t>
      </w:r>
      <w:r w:rsidR="00500FF3">
        <w:rPr>
          <w:rFonts w:hint="eastAsia"/>
        </w:rPr>
        <w:t>坐</w:t>
      </w:r>
      <w:r>
        <w:rPr>
          <w:rFonts w:hint="eastAsia"/>
        </w:rPr>
        <w:t>位、蹲位、站位）及数量宜按表</w:t>
      </w:r>
      <w:r>
        <w:t>5.3.4</w:t>
      </w:r>
      <w:r>
        <w:rPr>
          <w:rFonts w:hint="eastAsia"/>
        </w:rPr>
        <w:t>配置。</w:t>
      </w:r>
    </w:p>
    <w:p w14:paraId="6D0A1267" w14:textId="77777777" w:rsidR="009B2597" w:rsidRDefault="00251783">
      <w:pPr>
        <w:jc w:val="center"/>
        <w:rPr>
          <w:b/>
          <w:bCs/>
          <w:sz w:val="24"/>
        </w:rPr>
      </w:pPr>
      <w:r>
        <w:rPr>
          <w:rFonts w:hint="eastAsia"/>
          <w:b/>
          <w:bCs/>
          <w:sz w:val="24"/>
        </w:rPr>
        <w:t>表</w:t>
      </w:r>
      <w:r>
        <w:rPr>
          <w:rFonts w:hint="eastAsia"/>
          <w:b/>
          <w:bCs/>
          <w:sz w:val="24"/>
        </w:rPr>
        <w:t xml:space="preserve">5.3.4 </w:t>
      </w:r>
      <w:r>
        <w:rPr>
          <w:b/>
          <w:bCs/>
          <w:sz w:val="24"/>
        </w:rPr>
        <w:t xml:space="preserve"> </w:t>
      </w:r>
      <w:r>
        <w:rPr>
          <w:rFonts w:hint="eastAsia"/>
          <w:b/>
          <w:bCs/>
          <w:sz w:val="24"/>
        </w:rPr>
        <w:t>公共厕所的厕位及数量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14"/>
        <w:gridCol w:w="1664"/>
        <w:gridCol w:w="1714"/>
        <w:gridCol w:w="1715"/>
        <w:gridCol w:w="1715"/>
      </w:tblGrid>
      <w:tr w:rsidR="009B2597" w14:paraId="76310F76" w14:textId="77777777">
        <w:trPr>
          <w:trHeight w:val="454"/>
          <w:jc w:val="center"/>
        </w:trPr>
        <w:tc>
          <w:tcPr>
            <w:tcW w:w="1714" w:type="dxa"/>
            <w:tcBorders>
              <w:tl2br w:val="nil"/>
              <w:tr2bl w:val="nil"/>
            </w:tcBorders>
            <w:vAlign w:val="center"/>
          </w:tcPr>
          <w:p w14:paraId="3670DDF9" w14:textId="77777777" w:rsidR="009B2597" w:rsidRDefault="00251783">
            <w:pPr>
              <w:spacing w:line="288" w:lineRule="auto"/>
              <w:jc w:val="center"/>
              <w:rPr>
                <w:rFonts w:cs="宋体"/>
                <w:color w:val="000000"/>
                <w:sz w:val="21"/>
              </w:rPr>
            </w:pPr>
            <w:r>
              <w:rPr>
                <w:rFonts w:cs="宋体" w:hint="eastAsia"/>
                <w:color w:val="000000"/>
                <w:sz w:val="21"/>
              </w:rPr>
              <w:t>名称</w:t>
            </w:r>
          </w:p>
        </w:tc>
        <w:tc>
          <w:tcPr>
            <w:tcW w:w="1664" w:type="dxa"/>
            <w:tcBorders>
              <w:tl2br w:val="nil"/>
              <w:tr2bl w:val="nil"/>
            </w:tcBorders>
            <w:vAlign w:val="center"/>
          </w:tcPr>
          <w:p w14:paraId="23006A4F" w14:textId="77777777" w:rsidR="009B2597" w:rsidRDefault="00251783">
            <w:pPr>
              <w:spacing w:line="288" w:lineRule="auto"/>
              <w:jc w:val="center"/>
              <w:rPr>
                <w:rFonts w:cs="宋体"/>
                <w:color w:val="000000"/>
                <w:sz w:val="21"/>
              </w:rPr>
            </w:pPr>
            <w:r>
              <w:rPr>
                <w:rFonts w:cs="宋体" w:hint="eastAsia"/>
                <w:color w:val="000000"/>
                <w:sz w:val="21"/>
              </w:rPr>
              <w:t>总数</w:t>
            </w:r>
          </w:p>
        </w:tc>
        <w:tc>
          <w:tcPr>
            <w:tcW w:w="1714" w:type="dxa"/>
            <w:tcBorders>
              <w:tl2br w:val="nil"/>
              <w:tr2bl w:val="nil"/>
            </w:tcBorders>
            <w:vAlign w:val="center"/>
          </w:tcPr>
          <w:p w14:paraId="61FB0BCC" w14:textId="77777777" w:rsidR="009B2597" w:rsidRDefault="00251783">
            <w:pPr>
              <w:spacing w:line="288" w:lineRule="auto"/>
              <w:jc w:val="center"/>
              <w:rPr>
                <w:rFonts w:cs="宋体"/>
                <w:color w:val="000000"/>
                <w:sz w:val="21"/>
              </w:rPr>
            </w:pPr>
            <w:r>
              <w:rPr>
                <w:rFonts w:cs="宋体" w:hint="eastAsia"/>
                <w:color w:val="000000"/>
                <w:sz w:val="21"/>
              </w:rPr>
              <w:t>坐位</w:t>
            </w:r>
          </w:p>
        </w:tc>
        <w:tc>
          <w:tcPr>
            <w:tcW w:w="1715" w:type="dxa"/>
            <w:tcBorders>
              <w:tl2br w:val="nil"/>
              <w:tr2bl w:val="nil"/>
            </w:tcBorders>
            <w:vAlign w:val="center"/>
          </w:tcPr>
          <w:p w14:paraId="77008CAA" w14:textId="77777777" w:rsidR="009B2597" w:rsidRDefault="00251783">
            <w:pPr>
              <w:spacing w:line="288" w:lineRule="auto"/>
              <w:jc w:val="center"/>
              <w:rPr>
                <w:rFonts w:cs="宋体"/>
                <w:color w:val="000000"/>
                <w:sz w:val="21"/>
              </w:rPr>
            </w:pPr>
            <w:r>
              <w:rPr>
                <w:rFonts w:cs="宋体" w:hint="eastAsia"/>
                <w:color w:val="000000"/>
                <w:sz w:val="21"/>
              </w:rPr>
              <w:t>蹲位</w:t>
            </w:r>
          </w:p>
        </w:tc>
        <w:tc>
          <w:tcPr>
            <w:tcW w:w="1715" w:type="dxa"/>
            <w:tcBorders>
              <w:tl2br w:val="nil"/>
              <w:tr2bl w:val="nil"/>
            </w:tcBorders>
            <w:vAlign w:val="center"/>
          </w:tcPr>
          <w:p w14:paraId="6B2143C0" w14:textId="77777777" w:rsidR="009B2597" w:rsidRDefault="00251783">
            <w:pPr>
              <w:spacing w:line="288" w:lineRule="auto"/>
              <w:jc w:val="center"/>
              <w:rPr>
                <w:rFonts w:cs="宋体"/>
                <w:color w:val="000000"/>
                <w:sz w:val="21"/>
              </w:rPr>
            </w:pPr>
            <w:r>
              <w:rPr>
                <w:rFonts w:cs="宋体" w:hint="eastAsia"/>
                <w:color w:val="000000"/>
                <w:sz w:val="21"/>
              </w:rPr>
              <w:t>站位</w:t>
            </w:r>
          </w:p>
        </w:tc>
      </w:tr>
      <w:tr w:rsidR="009B2597" w14:paraId="5D5BFA6B" w14:textId="77777777">
        <w:trPr>
          <w:trHeight w:val="454"/>
          <w:jc w:val="center"/>
        </w:trPr>
        <w:tc>
          <w:tcPr>
            <w:tcW w:w="1714" w:type="dxa"/>
            <w:vMerge w:val="restart"/>
            <w:tcBorders>
              <w:tl2br w:val="nil"/>
              <w:tr2bl w:val="nil"/>
            </w:tcBorders>
            <w:vAlign w:val="center"/>
          </w:tcPr>
          <w:p w14:paraId="532B25AA" w14:textId="77777777" w:rsidR="009B2597" w:rsidRDefault="00251783">
            <w:pPr>
              <w:spacing w:line="288" w:lineRule="auto"/>
              <w:jc w:val="center"/>
              <w:rPr>
                <w:rFonts w:cs="宋体"/>
                <w:color w:val="000000"/>
                <w:sz w:val="21"/>
              </w:rPr>
            </w:pPr>
            <w:r>
              <w:rPr>
                <w:rFonts w:cs="宋体" w:hint="eastAsia"/>
                <w:color w:val="000000"/>
                <w:sz w:val="21"/>
              </w:rPr>
              <w:t>男厕位</w:t>
            </w:r>
          </w:p>
        </w:tc>
        <w:tc>
          <w:tcPr>
            <w:tcW w:w="1664" w:type="dxa"/>
            <w:tcBorders>
              <w:tl2br w:val="nil"/>
              <w:tr2bl w:val="nil"/>
            </w:tcBorders>
            <w:vAlign w:val="center"/>
          </w:tcPr>
          <w:p w14:paraId="3950D814" w14:textId="77777777" w:rsidR="009B2597" w:rsidRDefault="00251783">
            <w:pPr>
              <w:spacing w:line="288" w:lineRule="auto"/>
              <w:jc w:val="center"/>
              <w:rPr>
                <w:rFonts w:cs="宋体"/>
                <w:color w:val="000000"/>
                <w:sz w:val="21"/>
              </w:rPr>
            </w:pPr>
            <w:r>
              <w:rPr>
                <w:rFonts w:cs="宋体" w:hint="eastAsia"/>
                <w:color w:val="000000"/>
                <w:sz w:val="21"/>
              </w:rPr>
              <w:t>2</w:t>
            </w:r>
          </w:p>
        </w:tc>
        <w:tc>
          <w:tcPr>
            <w:tcW w:w="1714" w:type="dxa"/>
            <w:tcBorders>
              <w:tl2br w:val="nil"/>
              <w:tr2bl w:val="nil"/>
            </w:tcBorders>
            <w:vAlign w:val="center"/>
          </w:tcPr>
          <w:p w14:paraId="6D7E51A0" w14:textId="77777777" w:rsidR="009B2597" w:rsidRDefault="00251783">
            <w:pPr>
              <w:spacing w:line="288" w:lineRule="auto"/>
              <w:jc w:val="center"/>
              <w:rPr>
                <w:rFonts w:cs="宋体"/>
                <w:color w:val="000000"/>
                <w:sz w:val="21"/>
              </w:rPr>
            </w:pPr>
            <w:r>
              <w:rPr>
                <w:rFonts w:cs="宋体" w:hint="eastAsia"/>
                <w:color w:val="000000"/>
                <w:sz w:val="21"/>
              </w:rPr>
              <w:t>0</w:t>
            </w:r>
          </w:p>
        </w:tc>
        <w:tc>
          <w:tcPr>
            <w:tcW w:w="1715" w:type="dxa"/>
            <w:tcBorders>
              <w:tl2br w:val="nil"/>
              <w:tr2bl w:val="nil"/>
            </w:tcBorders>
            <w:vAlign w:val="center"/>
          </w:tcPr>
          <w:p w14:paraId="220E6994" w14:textId="77777777" w:rsidR="009B2597" w:rsidRDefault="00251783">
            <w:pPr>
              <w:spacing w:line="288" w:lineRule="auto"/>
              <w:jc w:val="center"/>
              <w:rPr>
                <w:rFonts w:cs="宋体"/>
                <w:color w:val="000000"/>
                <w:sz w:val="21"/>
              </w:rPr>
            </w:pPr>
            <w:r>
              <w:rPr>
                <w:rFonts w:cs="宋体" w:hint="eastAsia"/>
                <w:color w:val="000000"/>
                <w:sz w:val="21"/>
              </w:rPr>
              <w:t>1</w:t>
            </w:r>
          </w:p>
        </w:tc>
        <w:tc>
          <w:tcPr>
            <w:tcW w:w="1715" w:type="dxa"/>
            <w:tcBorders>
              <w:tl2br w:val="nil"/>
              <w:tr2bl w:val="nil"/>
            </w:tcBorders>
            <w:vAlign w:val="center"/>
          </w:tcPr>
          <w:p w14:paraId="1DF50F63" w14:textId="77777777" w:rsidR="009B2597" w:rsidRDefault="00251783">
            <w:pPr>
              <w:spacing w:line="288" w:lineRule="auto"/>
              <w:jc w:val="center"/>
              <w:rPr>
                <w:rFonts w:cs="宋体"/>
                <w:color w:val="000000"/>
                <w:sz w:val="21"/>
              </w:rPr>
            </w:pPr>
            <w:r>
              <w:rPr>
                <w:rFonts w:cs="宋体" w:hint="eastAsia"/>
                <w:color w:val="000000"/>
                <w:sz w:val="21"/>
              </w:rPr>
              <w:t>1</w:t>
            </w:r>
          </w:p>
        </w:tc>
      </w:tr>
      <w:tr w:rsidR="009B2597" w14:paraId="2CB5A501" w14:textId="77777777">
        <w:trPr>
          <w:trHeight w:val="454"/>
          <w:jc w:val="center"/>
        </w:trPr>
        <w:tc>
          <w:tcPr>
            <w:tcW w:w="1714" w:type="dxa"/>
            <w:vMerge/>
            <w:tcBorders>
              <w:tl2br w:val="nil"/>
              <w:tr2bl w:val="nil"/>
            </w:tcBorders>
            <w:vAlign w:val="center"/>
          </w:tcPr>
          <w:p w14:paraId="2CA2B037" w14:textId="77777777" w:rsidR="009B2597" w:rsidRDefault="009B2597">
            <w:pPr>
              <w:spacing w:line="288" w:lineRule="auto"/>
              <w:jc w:val="center"/>
              <w:rPr>
                <w:rFonts w:cs="宋体"/>
                <w:color w:val="000000"/>
                <w:sz w:val="21"/>
              </w:rPr>
            </w:pPr>
          </w:p>
        </w:tc>
        <w:tc>
          <w:tcPr>
            <w:tcW w:w="1664" w:type="dxa"/>
            <w:tcBorders>
              <w:tl2br w:val="nil"/>
              <w:tr2bl w:val="nil"/>
            </w:tcBorders>
            <w:vAlign w:val="center"/>
          </w:tcPr>
          <w:p w14:paraId="784F038C" w14:textId="77777777" w:rsidR="009B2597" w:rsidRDefault="00251783">
            <w:pPr>
              <w:spacing w:line="288" w:lineRule="auto"/>
              <w:jc w:val="center"/>
              <w:rPr>
                <w:rFonts w:cs="宋体"/>
                <w:color w:val="000000"/>
                <w:sz w:val="21"/>
              </w:rPr>
            </w:pPr>
            <w:r>
              <w:rPr>
                <w:rFonts w:cs="宋体" w:hint="eastAsia"/>
                <w:color w:val="000000"/>
                <w:sz w:val="21"/>
              </w:rPr>
              <w:t>3</w:t>
            </w:r>
          </w:p>
        </w:tc>
        <w:tc>
          <w:tcPr>
            <w:tcW w:w="1714" w:type="dxa"/>
            <w:tcBorders>
              <w:tl2br w:val="nil"/>
              <w:tr2bl w:val="nil"/>
            </w:tcBorders>
            <w:vAlign w:val="center"/>
          </w:tcPr>
          <w:p w14:paraId="0A47FC56" w14:textId="77777777" w:rsidR="009B2597" w:rsidRDefault="00251783">
            <w:pPr>
              <w:spacing w:line="288" w:lineRule="auto"/>
              <w:jc w:val="center"/>
              <w:rPr>
                <w:rFonts w:cs="宋体"/>
                <w:color w:val="000000"/>
                <w:sz w:val="21"/>
              </w:rPr>
            </w:pPr>
            <w:r>
              <w:rPr>
                <w:rFonts w:cs="宋体" w:hint="eastAsia"/>
                <w:color w:val="000000"/>
                <w:sz w:val="21"/>
              </w:rPr>
              <w:t>1</w:t>
            </w:r>
          </w:p>
        </w:tc>
        <w:tc>
          <w:tcPr>
            <w:tcW w:w="1715" w:type="dxa"/>
            <w:tcBorders>
              <w:tl2br w:val="nil"/>
              <w:tr2bl w:val="nil"/>
            </w:tcBorders>
            <w:vAlign w:val="center"/>
          </w:tcPr>
          <w:p w14:paraId="06A82711" w14:textId="77777777" w:rsidR="009B2597" w:rsidRDefault="00251783">
            <w:pPr>
              <w:spacing w:line="288" w:lineRule="auto"/>
              <w:jc w:val="center"/>
              <w:rPr>
                <w:rFonts w:cs="宋体"/>
                <w:color w:val="000000"/>
                <w:sz w:val="21"/>
              </w:rPr>
            </w:pPr>
            <w:r>
              <w:rPr>
                <w:rFonts w:cs="宋体" w:hint="eastAsia"/>
                <w:color w:val="000000"/>
                <w:sz w:val="21"/>
              </w:rPr>
              <w:t>1</w:t>
            </w:r>
          </w:p>
        </w:tc>
        <w:tc>
          <w:tcPr>
            <w:tcW w:w="1715" w:type="dxa"/>
            <w:tcBorders>
              <w:tl2br w:val="nil"/>
              <w:tr2bl w:val="nil"/>
            </w:tcBorders>
            <w:vAlign w:val="center"/>
          </w:tcPr>
          <w:p w14:paraId="7BEF7703" w14:textId="77777777" w:rsidR="009B2597" w:rsidRDefault="00251783">
            <w:pPr>
              <w:spacing w:line="288" w:lineRule="auto"/>
              <w:jc w:val="center"/>
              <w:rPr>
                <w:rFonts w:cs="宋体"/>
                <w:color w:val="000000"/>
                <w:sz w:val="21"/>
              </w:rPr>
            </w:pPr>
            <w:r>
              <w:rPr>
                <w:rFonts w:cs="宋体" w:hint="eastAsia"/>
                <w:color w:val="000000"/>
                <w:sz w:val="21"/>
              </w:rPr>
              <w:t>1</w:t>
            </w:r>
          </w:p>
        </w:tc>
      </w:tr>
      <w:tr w:rsidR="009B2597" w14:paraId="227E2D67" w14:textId="77777777">
        <w:trPr>
          <w:trHeight w:val="454"/>
          <w:jc w:val="center"/>
        </w:trPr>
        <w:tc>
          <w:tcPr>
            <w:tcW w:w="1714" w:type="dxa"/>
            <w:vMerge/>
            <w:tcBorders>
              <w:tl2br w:val="nil"/>
              <w:tr2bl w:val="nil"/>
            </w:tcBorders>
            <w:vAlign w:val="center"/>
          </w:tcPr>
          <w:p w14:paraId="4F87D507" w14:textId="77777777" w:rsidR="009B2597" w:rsidRDefault="009B2597">
            <w:pPr>
              <w:spacing w:line="288" w:lineRule="auto"/>
              <w:jc w:val="center"/>
              <w:rPr>
                <w:rFonts w:cs="宋体"/>
                <w:color w:val="000000"/>
                <w:sz w:val="21"/>
              </w:rPr>
            </w:pPr>
          </w:p>
        </w:tc>
        <w:tc>
          <w:tcPr>
            <w:tcW w:w="1664" w:type="dxa"/>
            <w:tcBorders>
              <w:tl2br w:val="nil"/>
              <w:tr2bl w:val="nil"/>
            </w:tcBorders>
            <w:vAlign w:val="center"/>
          </w:tcPr>
          <w:p w14:paraId="29045A31" w14:textId="77777777" w:rsidR="009B2597" w:rsidRDefault="00251783">
            <w:pPr>
              <w:spacing w:line="288" w:lineRule="auto"/>
              <w:jc w:val="center"/>
              <w:rPr>
                <w:rFonts w:cs="宋体"/>
                <w:color w:val="000000"/>
                <w:sz w:val="21"/>
              </w:rPr>
            </w:pPr>
            <w:r>
              <w:rPr>
                <w:rFonts w:cs="宋体" w:hint="eastAsia"/>
                <w:color w:val="000000"/>
                <w:sz w:val="21"/>
              </w:rPr>
              <w:t>4</w:t>
            </w:r>
          </w:p>
        </w:tc>
        <w:tc>
          <w:tcPr>
            <w:tcW w:w="1714" w:type="dxa"/>
            <w:tcBorders>
              <w:tl2br w:val="nil"/>
              <w:tr2bl w:val="nil"/>
            </w:tcBorders>
            <w:vAlign w:val="center"/>
          </w:tcPr>
          <w:p w14:paraId="2704CBD1" w14:textId="77777777" w:rsidR="009B2597" w:rsidRDefault="00251783">
            <w:pPr>
              <w:spacing w:line="288" w:lineRule="auto"/>
              <w:jc w:val="center"/>
              <w:rPr>
                <w:rFonts w:cs="宋体"/>
                <w:color w:val="000000"/>
                <w:sz w:val="21"/>
              </w:rPr>
            </w:pPr>
            <w:r>
              <w:rPr>
                <w:rFonts w:cs="宋体" w:hint="eastAsia"/>
                <w:color w:val="000000"/>
                <w:sz w:val="21"/>
              </w:rPr>
              <w:t>1</w:t>
            </w:r>
          </w:p>
        </w:tc>
        <w:tc>
          <w:tcPr>
            <w:tcW w:w="1715" w:type="dxa"/>
            <w:tcBorders>
              <w:tl2br w:val="nil"/>
              <w:tr2bl w:val="nil"/>
            </w:tcBorders>
            <w:vAlign w:val="center"/>
          </w:tcPr>
          <w:p w14:paraId="7E0BC55F" w14:textId="77777777" w:rsidR="009B2597" w:rsidRDefault="00251783">
            <w:pPr>
              <w:spacing w:line="288" w:lineRule="auto"/>
              <w:jc w:val="center"/>
              <w:rPr>
                <w:rFonts w:cs="宋体"/>
                <w:color w:val="000000"/>
                <w:sz w:val="21"/>
              </w:rPr>
            </w:pPr>
            <w:r>
              <w:rPr>
                <w:rFonts w:cs="宋体" w:hint="eastAsia"/>
                <w:color w:val="000000"/>
                <w:sz w:val="21"/>
              </w:rPr>
              <w:t>1</w:t>
            </w:r>
          </w:p>
        </w:tc>
        <w:tc>
          <w:tcPr>
            <w:tcW w:w="1715" w:type="dxa"/>
            <w:tcBorders>
              <w:tl2br w:val="nil"/>
              <w:tr2bl w:val="nil"/>
            </w:tcBorders>
            <w:vAlign w:val="center"/>
          </w:tcPr>
          <w:p w14:paraId="249FD369" w14:textId="77777777" w:rsidR="009B2597" w:rsidRDefault="00251783">
            <w:pPr>
              <w:spacing w:line="288" w:lineRule="auto"/>
              <w:jc w:val="center"/>
              <w:rPr>
                <w:rFonts w:cs="宋体"/>
                <w:color w:val="000000"/>
                <w:sz w:val="21"/>
              </w:rPr>
            </w:pPr>
            <w:r>
              <w:rPr>
                <w:rFonts w:cs="宋体" w:hint="eastAsia"/>
                <w:color w:val="000000"/>
                <w:sz w:val="21"/>
              </w:rPr>
              <w:t>2</w:t>
            </w:r>
          </w:p>
        </w:tc>
      </w:tr>
      <w:tr w:rsidR="009B2597" w14:paraId="19C39CE1" w14:textId="77777777">
        <w:trPr>
          <w:trHeight w:val="454"/>
          <w:jc w:val="center"/>
        </w:trPr>
        <w:tc>
          <w:tcPr>
            <w:tcW w:w="1714" w:type="dxa"/>
            <w:vMerge/>
            <w:tcBorders>
              <w:tl2br w:val="nil"/>
              <w:tr2bl w:val="nil"/>
            </w:tcBorders>
            <w:vAlign w:val="center"/>
          </w:tcPr>
          <w:p w14:paraId="5DA07C1E" w14:textId="77777777" w:rsidR="009B2597" w:rsidRDefault="009B2597">
            <w:pPr>
              <w:spacing w:line="288" w:lineRule="auto"/>
              <w:jc w:val="center"/>
              <w:rPr>
                <w:rFonts w:cs="宋体"/>
                <w:color w:val="000000"/>
                <w:sz w:val="21"/>
              </w:rPr>
            </w:pPr>
          </w:p>
        </w:tc>
        <w:tc>
          <w:tcPr>
            <w:tcW w:w="1664" w:type="dxa"/>
            <w:tcBorders>
              <w:tl2br w:val="nil"/>
              <w:tr2bl w:val="nil"/>
            </w:tcBorders>
            <w:vAlign w:val="center"/>
          </w:tcPr>
          <w:p w14:paraId="70C67179" w14:textId="77777777" w:rsidR="009B2597" w:rsidRDefault="00251783">
            <w:pPr>
              <w:spacing w:line="288" w:lineRule="auto"/>
              <w:jc w:val="center"/>
              <w:rPr>
                <w:rFonts w:cs="宋体"/>
                <w:color w:val="000000"/>
                <w:sz w:val="21"/>
              </w:rPr>
            </w:pPr>
            <w:r>
              <w:rPr>
                <w:rFonts w:cs="宋体" w:hint="eastAsia"/>
                <w:color w:val="000000"/>
                <w:sz w:val="21"/>
              </w:rPr>
              <w:t>5-10</w:t>
            </w:r>
          </w:p>
        </w:tc>
        <w:tc>
          <w:tcPr>
            <w:tcW w:w="1714" w:type="dxa"/>
            <w:tcBorders>
              <w:tl2br w:val="nil"/>
              <w:tr2bl w:val="nil"/>
            </w:tcBorders>
            <w:vAlign w:val="center"/>
          </w:tcPr>
          <w:p w14:paraId="07FC225A" w14:textId="77777777" w:rsidR="009B2597" w:rsidRDefault="00251783">
            <w:pPr>
              <w:spacing w:line="288" w:lineRule="auto"/>
              <w:jc w:val="center"/>
              <w:rPr>
                <w:rFonts w:cs="宋体"/>
                <w:color w:val="000000"/>
                <w:sz w:val="21"/>
              </w:rPr>
            </w:pPr>
            <w:r>
              <w:rPr>
                <w:rFonts w:cs="宋体" w:hint="eastAsia"/>
                <w:color w:val="000000"/>
                <w:sz w:val="21"/>
              </w:rPr>
              <w:t>1</w:t>
            </w:r>
          </w:p>
        </w:tc>
        <w:tc>
          <w:tcPr>
            <w:tcW w:w="1715" w:type="dxa"/>
            <w:tcBorders>
              <w:tl2br w:val="nil"/>
              <w:tr2bl w:val="nil"/>
            </w:tcBorders>
            <w:vAlign w:val="center"/>
          </w:tcPr>
          <w:p w14:paraId="6EBE7FAE" w14:textId="77777777" w:rsidR="009B2597" w:rsidRDefault="00251783">
            <w:pPr>
              <w:spacing w:line="288" w:lineRule="auto"/>
              <w:jc w:val="center"/>
              <w:rPr>
                <w:rFonts w:cs="宋体"/>
                <w:color w:val="000000"/>
                <w:sz w:val="21"/>
              </w:rPr>
            </w:pPr>
            <w:r>
              <w:rPr>
                <w:rFonts w:cs="宋体" w:hint="eastAsia"/>
                <w:color w:val="000000"/>
                <w:sz w:val="21"/>
              </w:rPr>
              <w:t>2-3</w:t>
            </w:r>
          </w:p>
        </w:tc>
        <w:tc>
          <w:tcPr>
            <w:tcW w:w="1715" w:type="dxa"/>
            <w:tcBorders>
              <w:tl2br w:val="nil"/>
              <w:tr2bl w:val="nil"/>
            </w:tcBorders>
            <w:vAlign w:val="center"/>
          </w:tcPr>
          <w:p w14:paraId="1D351DC4" w14:textId="77777777" w:rsidR="009B2597" w:rsidRDefault="00251783">
            <w:pPr>
              <w:spacing w:line="288" w:lineRule="auto"/>
              <w:jc w:val="center"/>
              <w:rPr>
                <w:rFonts w:cs="宋体"/>
                <w:color w:val="000000"/>
                <w:sz w:val="21"/>
              </w:rPr>
            </w:pPr>
            <w:r>
              <w:rPr>
                <w:rFonts w:cs="宋体" w:hint="eastAsia"/>
                <w:color w:val="000000"/>
                <w:sz w:val="21"/>
              </w:rPr>
              <w:t>2-5</w:t>
            </w:r>
          </w:p>
        </w:tc>
      </w:tr>
      <w:tr w:rsidR="009B2597" w14:paraId="0DEC09B8" w14:textId="77777777">
        <w:trPr>
          <w:trHeight w:val="454"/>
          <w:jc w:val="center"/>
        </w:trPr>
        <w:tc>
          <w:tcPr>
            <w:tcW w:w="1714" w:type="dxa"/>
            <w:vMerge/>
            <w:tcBorders>
              <w:tl2br w:val="nil"/>
              <w:tr2bl w:val="nil"/>
            </w:tcBorders>
            <w:vAlign w:val="center"/>
          </w:tcPr>
          <w:p w14:paraId="006631D1" w14:textId="77777777" w:rsidR="009B2597" w:rsidRDefault="009B2597">
            <w:pPr>
              <w:spacing w:line="288" w:lineRule="auto"/>
              <w:jc w:val="center"/>
              <w:rPr>
                <w:rFonts w:cs="宋体"/>
                <w:color w:val="000000"/>
                <w:sz w:val="21"/>
              </w:rPr>
            </w:pPr>
          </w:p>
        </w:tc>
        <w:tc>
          <w:tcPr>
            <w:tcW w:w="1664" w:type="dxa"/>
            <w:tcBorders>
              <w:tl2br w:val="nil"/>
              <w:tr2bl w:val="nil"/>
            </w:tcBorders>
            <w:vAlign w:val="center"/>
          </w:tcPr>
          <w:p w14:paraId="6B91DCBD" w14:textId="77777777" w:rsidR="009B2597" w:rsidRDefault="00251783">
            <w:pPr>
              <w:spacing w:line="288" w:lineRule="auto"/>
              <w:jc w:val="center"/>
              <w:rPr>
                <w:rFonts w:cs="宋体"/>
                <w:color w:val="000000"/>
                <w:sz w:val="21"/>
              </w:rPr>
            </w:pPr>
            <w:r>
              <w:rPr>
                <w:rFonts w:cs="宋体" w:hint="eastAsia"/>
                <w:color w:val="000000"/>
                <w:sz w:val="21"/>
              </w:rPr>
              <w:t>11-20</w:t>
            </w:r>
          </w:p>
        </w:tc>
        <w:tc>
          <w:tcPr>
            <w:tcW w:w="1714" w:type="dxa"/>
            <w:tcBorders>
              <w:tl2br w:val="nil"/>
              <w:tr2bl w:val="nil"/>
            </w:tcBorders>
            <w:vAlign w:val="center"/>
          </w:tcPr>
          <w:p w14:paraId="55CE393E" w14:textId="77777777" w:rsidR="009B2597" w:rsidRDefault="00251783">
            <w:pPr>
              <w:spacing w:line="288" w:lineRule="auto"/>
              <w:jc w:val="center"/>
              <w:rPr>
                <w:rFonts w:cs="宋体"/>
                <w:color w:val="000000"/>
                <w:sz w:val="21"/>
              </w:rPr>
            </w:pPr>
            <w:r>
              <w:rPr>
                <w:rFonts w:cs="宋体" w:hint="eastAsia"/>
                <w:color w:val="000000"/>
                <w:sz w:val="21"/>
              </w:rPr>
              <w:t>2</w:t>
            </w:r>
          </w:p>
        </w:tc>
        <w:tc>
          <w:tcPr>
            <w:tcW w:w="1715" w:type="dxa"/>
            <w:tcBorders>
              <w:tl2br w:val="nil"/>
              <w:tr2bl w:val="nil"/>
            </w:tcBorders>
            <w:vAlign w:val="center"/>
          </w:tcPr>
          <w:p w14:paraId="6376EE0A" w14:textId="77777777" w:rsidR="009B2597" w:rsidRDefault="00251783">
            <w:pPr>
              <w:spacing w:line="288" w:lineRule="auto"/>
              <w:jc w:val="center"/>
              <w:rPr>
                <w:rFonts w:cs="宋体"/>
                <w:color w:val="000000"/>
                <w:sz w:val="21"/>
              </w:rPr>
            </w:pPr>
            <w:r>
              <w:rPr>
                <w:rFonts w:cs="宋体" w:hint="eastAsia"/>
                <w:color w:val="000000"/>
                <w:sz w:val="21"/>
              </w:rPr>
              <w:t>4-9</w:t>
            </w:r>
          </w:p>
        </w:tc>
        <w:tc>
          <w:tcPr>
            <w:tcW w:w="1715" w:type="dxa"/>
            <w:tcBorders>
              <w:tl2br w:val="nil"/>
              <w:tr2bl w:val="nil"/>
            </w:tcBorders>
            <w:vAlign w:val="center"/>
          </w:tcPr>
          <w:p w14:paraId="6496F2C3" w14:textId="77777777" w:rsidR="009B2597" w:rsidRDefault="00251783">
            <w:pPr>
              <w:spacing w:line="288" w:lineRule="auto"/>
              <w:jc w:val="center"/>
              <w:rPr>
                <w:rFonts w:cs="宋体"/>
                <w:color w:val="000000"/>
                <w:sz w:val="21"/>
              </w:rPr>
            </w:pPr>
            <w:r>
              <w:rPr>
                <w:rFonts w:cs="宋体" w:hint="eastAsia"/>
                <w:color w:val="000000"/>
                <w:sz w:val="21"/>
              </w:rPr>
              <w:t>5-9</w:t>
            </w:r>
          </w:p>
        </w:tc>
      </w:tr>
      <w:tr w:rsidR="009B2597" w14:paraId="5BACB01D" w14:textId="77777777">
        <w:trPr>
          <w:trHeight w:val="454"/>
          <w:jc w:val="center"/>
        </w:trPr>
        <w:tc>
          <w:tcPr>
            <w:tcW w:w="1714" w:type="dxa"/>
            <w:vMerge/>
            <w:tcBorders>
              <w:tl2br w:val="nil"/>
              <w:tr2bl w:val="nil"/>
            </w:tcBorders>
            <w:vAlign w:val="center"/>
          </w:tcPr>
          <w:p w14:paraId="333D9A62" w14:textId="77777777" w:rsidR="009B2597" w:rsidRDefault="009B2597">
            <w:pPr>
              <w:spacing w:line="288" w:lineRule="auto"/>
              <w:jc w:val="center"/>
              <w:rPr>
                <w:rFonts w:cs="宋体"/>
                <w:color w:val="000000"/>
                <w:sz w:val="21"/>
              </w:rPr>
            </w:pPr>
          </w:p>
        </w:tc>
        <w:tc>
          <w:tcPr>
            <w:tcW w:w="1664" w:type="dxa"/>
            <w:tcBorders>
              <w:tl2br w:val="nil"/>
              <w:tr2bl w:val="nil"/>
            </w:tcBorders>
            <w:vAlign w:val="center"/>
          </w:tcPr>
          <w:p w14:paraId="5D586077" w14:textId="77777777" w:rsidR="009B2597" w:rsidRDefault="00251783">
            <w:pPr>
              <w:spacing w:line="288" w:lineRule="auto"/>
              <w:jc w:val="center"/>
              <w:rPr>
                <w:rFonts w:cs="宋体"/>
                <w:color w:val="000000"/>
                <w:sz w:val="21"/>
              </w:rPr>
            </w:pPr>
            <w:r>
              <w:rPr>
                <w:rFonts w:cs="宋体" w:hint="eastAsia"/>
                <w:color w:val="000000"/>
                <w:sz w:val="21"/>
              </w:rPr>
              <w:t>21-30</w:t>
            </w:r>
          </w:p>
        </w:tc>
        <w:tc>
          <w:tcPr>
            <w:tcW w:w="1714" w:type="dxa"/>
            <w:tcBorders>
              <w:tl2br w:val="nil"/>
              <w:tr2bl w:val="nil"/>
            </w:tcBorders>
            <w:vAlign w:val="center"/>
          </w:tcPr>
          <w:p w14:paraId="22799E48" w14:textId="77777777" w:rsidR="009B2597" w:rsidRDefault="00251783">
            <w:pPr>
              <w:spacing w:line="288" w:lineRule="auto"/>
              <w:jc w:val="center"/>
              <w:rPr>
                <w:rFonts w:cs="宋体"/>
                <w:color w:val="000000"/>
                <w:sz w:val="21"/>
              </w:rPr>
            </w:pPr>
            <w:r>
              <w:rPr>
                <w:rFonts w:cs="宋体" w:hint="eastAsia"/>
                <w:color w:val="000000"/>
                <w:sz w:val="21"/>
              </w:rPr>
              <w:t>3</w:t>
            </w:r>
          </w:p>
        </w:tc>
        <w:tc>
          <w:tcPr>
            <w:tcW w:w="1715" w:type="dxa"/>
            <w:tcBorders>
              <w:tl2br w:val="nil"/>
              <w:tr2bl w:val="nil"/>
            </w:tcBorders>
            <w:vAlign w:val="center"/>
          </w:tcPr>
          <w:p w14:paraId="2EB9FCF6" w14:textId="77777777" w:rsidR="009B2597" w:rsidRDefault="00251783">
            <w:pPr>
              <w:spacing w:line="288" w:lineRule="auto"/>
              <w:jc w:val="center"/>
              <w:rPr>
                <w:rFonts w:cs="宋体"/>
                <w:color w:val="000000"/>
                <w:sz w:val="21"/>
              </w:rPr>
            </w:pPr>
            <w:r>
              <w:rPr>
                <w:rFonts w:cs="宋体" w:hint="eastAsia"/>
                <w:color w:val="000000"/>
                <w:sz w:val="21"/>
              </w:rPr>
              <w:t>9-13</w:t>
            </w:r>
          </w:p>
        </w:tc>
        <w:tc>
          <w:tcPr>
            <w:tcW w:w="1715" w:type="dxa"/>
            <w:tcBorders>
              <w:tl2br w:val="nil"/>
              <w:tr2bl w:val="nil"/>
            </w:tcBorders>
            <w:vAlign w:val="center"/>
          </w:tcPr>
          <w:p w14:paraId="302A23D0" w14:textId="77777777" w:rsidR="009B2597" w:rsidRDefault="00251783">
            <w:pPr>
              <w:spacing w:line="288" w:lineRule="auto"/>
              <w:jc w:val="center"/>
              <w:rPr>
                <w:rFonts w:cs="宋体"/>
                <w:color w:val="000000"/>
                <w:sz w:val="21"/>
              </w:rPr>
            </w:pPr>
            <w:r>
              <w:rPr>
                <w:rFonts w:cs="宋体" w:hint="eastAsia"/>
                <w:color w:val="000000"/>
                <w:sz w:val="21"/>
              </w:rPr>
              <w:t>9-14</w:t>
            </w:r>
          </w:p>
        </w:tc>
      </w:tr>
      <w:tr w:rsidR="009B2597" w14:paraId="14FD04FA" w14:textId="77777777">
        <w:trPr>
          <w:trHeight w:val="454"/>
          <w:jc w:val="center"/>
        </w:trPr>
        <w:tc>
          <w:tcPr>
            <w:tcW w:w="1714" w:type="dxa"/>
            <w:vMerge w:val="restart"/>
            <w:tcBorders>
              <w:tl2br w:val="nil"/>
              <w:tr2bl w:val="nil"/>
            </w:tcBorders>
            <w:vAlign w:val="center"/>
          </w:tcPr>
          <w:p w14:paraId="0AED224E" w14:textId="77777777" w:rsidR="009B2597" w:rsidRDefault="00251783">
            <w:pPr>
              <w:spacing w:line="288" w:lineRule="auto"/>
              <w:jc w:val="center"/>
              <w:rPr>
                <w:rFonts w:cs="宋体"/>
                <w:color w:val="000000"/>
                <w:sz w:val="21"/>
              </w:rPr>
            </w:pPr>
            <w:r>
              <w:rPr>
                <w:rFonts w:cs="宋体" w:hint="eastAsia"/>
                <w:color w:val="000000"/>
                <w:sz w:val="21"/>
              </w:rPr>
              <w:t>女厕位</w:t>
            </w:r>
          </w:p>
        </w:tc>
        <w:tc>
          <w:tcPr>
            <w:tcW w:w="1664" w:type="dxa"/>
            <w:tcBorders>
              <w:tl2br w:val="nil"/>
              <w:tr2bl w:val="nil"/>
            </w:tcBorders>
            <w:vAlign w:val="center"/>
          </w:tcPr>
          <w:p w14:paraId="4649AEAD" w14:textId="77777777" w:rsidR="009B2597" w:rsidRDefault="00251783">
            <w:pPr>
              <w:spacing w:line="288" w:lineRule="auto"/>
              <w:jc w:val="center"/>
              <w:rPr>
                <w:rFonts w:cs="宋体"/>
                <w:color w:val="000000"/>
                <w:sz w:val="21"/>
              </w:rPr>
            </w:pPr>
            <w:r>
              <w:rPr>
                <w:rFonts w:cs="宋体" w:hint="eastAsia"/>
                <w:color w:val="000000"/>
                <w:sz w:val="21"/>
              </w:rPr>
              <w:t>2</w:t>
            </w:r>
          </w:p>
        </w:tc>
        <w:tc>
          <w:tcPr>
            <w:tcW w:w="1714" w:type="dxa"/>
            <w:tcBorders>
              <w:tl2br w:val="nil"/>
              <w:tr2bl w:val="nil"/>
            </w:tcBorders>
            <w:vAlign w:val="center"/>
          </w:tcPr>
          <w:p w14:paraId="13BF005C" w14:textId="77777777" w:rsidR="009B2597" w:rsidRDefault="00251783">
            <w:pPr>
              <w:spacing w:line="288" w:lineRule="auto"/>
              <w:jc w:val="center"/>
              <w:rPr>
                <w:rFonts w:cs="宋体"/>
                <w:color w:val="000000"/>
                <w:sz w:val="21"/>
              </w:rPr>
            </w:pPr>
            <w:r>
              <w:rPr>
                <w:rFonts w:cs="宋体" w:hint="eastAsia"/>
                <w:color w:val="000000"/>
                <w:sz w:val="21"/>
              </w:rPr>
              <w:t>1</w:t>
            </w:r>
          </w:p>
        </w:tc>
        <w:tc>
          <w:tcPr>
            <w:tcW w:w="1715" w:type="dxa"/>
            <w:tcBorders>
              <w:tl2br w:val="nil"/>
              <w:tr2bl w:val="nil"/>
            </w:tcBorders>
            <w:vAlign w:val="center"/>
          </w:tcPr>
          <w:p w14:paraId="217D9746" w14:textId="77777777" w:rsidR="009B2597" w:rsidRDefault="00251783">
            <w:pPr>
              <w:spacing w:line="288" w:lineRule="auto"/>
              <w:jc w:val="center"/>
              <w:rPr>
                <w:rFonts w:cs="宋体"/>
                <w:color w:val="000000"/>
                <w:sz w:val="21"/>
              </w:rPr>
            </w:pPr>
            <w:r>
              <w:rPr>
                <w:rFonts w:cs="宋体" w:hint="eastAsia"/>
                <w:color w:val="000000"/>
                <w:sz w:val="21"/>
              </w:rPr>
              <w:t>1</w:t>
            </w:r>
          </w:p>
        </w:tc>
        <w:tc>
          <w:tcPr>
            <w:tcW w:w="1715" w:type="dxa"/>
            <w:tcBorders>
              <w:tl2br w:val="nil"/>
              <w:tr2bl w:val="nil"/>
            </w:tcBorders>
            <w:vAlign w:val="center"/>
          </w:tcPr>
          <w:p w14:paraId="6A2127B4" w14:textId="77777777" w:rsidR="009B2597" w:rsidRDefault="00251783">
            <w:pPr>
              <w:spacing w:line="288" w:lineRule="auto"/>
              <w:jc w:val="center"/>
              <w:rPr>
                <w:rFonts w:cs="宋体"/>
                <w:color w:val="000000"/>
                <w:sz w:val="21"/>
              </w:rPr>
            </w:pPr>
            <w:r>
              <w:rPr>
                <w:rFonts w:cs="宋体" w:hint="eastAsia"/>
                <w:color w:val="000000"/>
                <w:sz w:val="21"/>
              </w:rPr>
              <w:t>0</w:t>
            </w:r>
          </w:p>
        </w:tc>
      </w:tr>
      <w:tr w:rsidR="009B2597" w14:paraId="250A59E9" w14:textId="77777777">
        <w:trPr>
          <w:trHeight w:val="454"/>
          <w:jc w:val="center"/>
        </w:trPr>
        <w:tc>
          <w:tcPr>
            <w:tcW w:w="1714" w:type="dxa"/>
            <w:vMerge/>
            <w:tcBorders>
              <w:tl2br w:val="nil"/>
              <w:tr2bl w:val="nil"/>
            </w:tcBorders>
            <w:vAlign w:val="center"/>
          </w:tcPr>
          <w:p w14:paraId="49B4A377" w14:textId="77777777" w:rsidR="009B2597" w:rsidRDefault="009B2597">
            <w:pPr>
              <w:spacing w:line="288" w:lineRule="auto"/>
              <w:jc w:val="center"/>
              <w:rPr>
                <w:rFonts w:cs="宋体"/>
                <w:color w:val="000000"/>
                <w:sz w:val="21"/>
              </w:rPr>
            </w:pPr>
          </w:p>
        </w:tc>
        <w:tc>
          <w:tcPr>
            <w:tcW w:w="1664" w:type="dxa"/>
            <w:tcBorders>
              <w:tl2br w:val="nil"/>
              <w:tr2bl w:val="nil"/>
            </w:tcBorders>
            <w:vAlign w:val="center"/>
          </w:tcPr>
          <w:p w14:paraId="31EFF25C" w14:textId="77777777" w:rsidR="009B2597" w:rsidRDefault="00251783">
            <w:pPr>
              <w:spacing w:line="288" w:lineRule="auto"/>
              <w:jc w:val="center"/>
              <w:rPr>
                <w:rFonts w:cs="宋体"/>
                <w:color w:val="000000"/>
                <w:sz w:val="21"/>
              </w:rPr>
            </w:pPr>
            <w:r>
              <w:rPr>
                <w:rFonts w:cs="宋体" w:hint="eastAsia"/>
                <w:color w:val="000000"/>
                <w:sz w:val="21"/>
              </w:rPr>
              <w:t>3-6</w:t>
            </w:r>
          </w:p>
        </w:tc>
        <w:tc>
          <w:tcPr>
            <w:tcW w:w="1714" w:type="dxa"/>
            <w:tcBorders>
              <w:tl2br w:val="nil"/>
              <w:tr2bl w:val="nil"/>
            </w:tcBorders>
            <w:vAlign w:val="center"/>
          </w:tcPr>
          <w:p w14:paraId="5D317D00" w14:textId="77777777" w:rsidR="009B2597" w:rsidRDefault="00251783">
            <w:pPr>
              <w:spacing w:line="288" w:lineRule="auto"/>
              <w:jc w:val="center"/>
              <w:rPr>
                <w:rFonts w:cs="宋体"/>
                <w:color w:val="000000"/>
                <w:sz w:val="21"/>
              </w:rPr>
            </w:pPr>
            <w:r>
              <w:rPr>
                <w:rFonts w:cs="宋体" w:hint="eastAsia"/>
                <w:color w:val="000000"/>
                <w:sz w:val="21"/>
              </w:rPr>
              <w:t>1</w:t>
            </w:r>
          </w:p>
        </w:tc>
        <w:tc>
          <w:tcPr>
            <w:tcW w:w="1715" w:type="dxa"/>
            <w:tcBorders>
              <w:tl2br w:val="nil"/>
              <w:tr2bl w:val="nil"/>
            </w:tcBorders>
            <w:vAlign w:val="center"/>
          </w:tcPr>
          <w:p w14:paraId="4E955113" w14:textId="77777777" w:rsidR="009B2597" w:rsidRDefault="00251783">
            <w:pPr>
              <w:spacing w:line="288" w:lineRule="auto"/>
              <w:jc w:val="center"/>
              <w:rPr>
                <w:rFonts w:cs="宋体"/>
                <w:color w:val="000000"/>
                <w:sz w:val="21"/>
              </w:rPr>
            </w:pPr>
            <w:r>
              <w:rPr>
                <w:rFonts w:cs="宋体" w:hint="eastAsia"/>
                <w:color w:val="000000"/>
                <w:sz w:val="21"/>
              </w:rPr>
              <w:t>2-5</w:t>
            </w:r>
          </w:p>
        </w:tc>
        <w:tc>
          <w:tcPr>
            <w:tcW w:w="1715" w:type="dxa"/>
            <w:tcBorders>
              <w:tl2br w:val="nil"/>
              <w:tr2bl w:val="nil"/>
            </w:tcBorders>
            <w:vAlign w:val="center"/>
          </w:tcPr>
          <w:p w14:paraId="51542B34" w14:textId="77777777" w:rsidR="009B2597" w:rsidRDefault="00251783">
            <w:pPr>
              <w:spacing w:line="288" w:lineRule="auto"/>
              <w:jc w:val="center"/>
              <w:rPr>
                <w:rFonts w:cs="宋体"/>
                <w:color w:val="000000"/>
                <w:sz w:val="21"/>
              </w:rPr>
            </w:pPr>
            <w:r>
              <w:rPr>
                <w:rFonts w:cs="宋体" w:hint="eastAsia"/>
                <w:color w:val="000000"/>
                <w:sz w:val="21"/>
              </w:rPr>
              <w:t>0</w:t>
            </w:r>
          </w:p>
        </w:tc>
      </w:tr>
      <w:tr w:rsidR="009B2597" w14:paraId="2503A319" w14:textId="77777777">
        <w:trPr>
          <w:trHeight w:val="454"/>
          <w:jc w:val="center"/>
        </w:trPr>
        <w:tc>
          <w:tcPr>
            <w:tcW w:w="1714" w:type="dxa"/>
            <w:vMerge/>
            <w:tcBorders>
              <w:tl2br w:val="nil"/>
              <w:tr2bl w:val="nil"/>
            </w:tcBorders>
            <w:vAlign w:val="center"/>
          </w:tcPr>
          <w:p w14:paraId="19280854" w14:textId="77777777" w:rsidR="009B2597" w:rsidRDefault="009B2597">
            <w:pPr>
              <w:spacing w:line="288" w:lineRule="auto"/>
              <w:jc w:val="center"/>
              <w:rPr>
                <w:rFonts w:cs="宋体"/>
                <w:color w:val="000000"/>
                <w:sz w:val="21"/>
              </w:rPr>
            </w:pPr>
          </w:p>
        </w:tc>
        <w:tc>
          <w:tcPr>
            <w:tcW w:w="1664" w:type="dxa"/>
            <w:tcBorders>
              <w:tl2br w:val="nil"/>
              <w:tr2bl w:val="nil"/>
            </w:tcBorders>
            <w:vAlign w:val="center"/>
          </w:tcPr>
          <w:p w14:paraId="2FD43956" w14:textId="77777777" w:rsidR="009B2597" w:rsidRDefault="00251783">
            <w:pPr>
              <w:spacing w:line="288" w:lineRule="auto"/>
              <w:jc w:val="center"/>
              <w:rPr>
                <w:rFonts w:cs="宋体"/>
                <w:color w:val="000000"/>
                <w:sz w:val="21"/>
              </w:rPr>
            </w:pPr>
            <w:r>
              <w:rPr>
                <w:rFonts w:cs="宋体" w:hint="eastAsia"/>
                <w:color w:val="000000"/>
                <w:sz w:val="21"/>
              </w:rPr>
              <w:t>7-10</w:t>
            </w:r>
          </w:p>
        </w:tc>
        <w:tc>
          <w:tcPr>
            <w:tcW w:w="1714" w:type="dxa"/>
            <w:tcBorders>
              <w:tl2br w:val="nil"/>
              <w:tr2bl w:val="nil"/>
            </w:tcBorders>
            <w:vAlign w:val="center"/>
          </w:tcPr>
          <w:p w14:paraId="7BA86245" w14:textId="77777777" w:rsidR="009B2597" w:rsidRDefault="00251783">
            <w:pPr>
              <w:spacing w:line="288" w:lineRule="auto"/>
              <w:jc w:val="center"/>
              <w:rPr>
                <w:rFonts w:cs="宋体"/>
                <w:color w:val="000000"/>
                <w:sz w:val="21"/>
              </w:rPr>
            </w:pPr>
            <w:r>
              <w:rPr>
                <w:rFonts w:cs="宋体" w:hint="eastAsia"/>
                <w:color w:val="000000"/>
                <w:sz w:val="21"/>
              </w:rPr>
              <w:t>2</w:t>
            </w:r>
          </w:p>
        </w:tc>
        <w:tc>
          <w:tcPr>
            <w:tcW w:w="1715" w:type="dxa"/>
            <w:tcBorders>
              <w:tl2br w:val="nil"/>
              <w:tr2bl w:val="nil"/>
            </w:tcBorders>
            <w:vAlign w:val="center"/>
          </w:tcPr>
          <w:p w14:paraId="05CEDC98" w14:textId="77777777" w:rsidR="009B2597" w:rsidRDefault="00251783">
            <w:pPr>
              <w:spacing w:line="288" w:lineRule="auto"/>
              <w:jc w:val="center"/>
              <w:rPr>
                <w:rFonts w:cs="宋体"/>
                <w:color w:val="000000"/>
                <w:sz w:val="21"/>
              </w:rPr>
            </w:pPr>
            <w:r>
              <w:rPr>
                <w:rFonts w:cs="宋体" w:hint="eastAsia"/>
                <w:color w:val="000000"/>
                <w:sz w:val="21"/>
              </w:rPr>
              <w:t>5-8</w:t>
            </w:r>
          </w:p>
        </w:tc>
        <w:tc>
          <w:tcPr>
            <w:tcW w:w="1715" w:type="dxa"/>
            <w:tcBorders>
              <w:tl2br w:val="nil"/>
              <w:tr2bl w:val="nil"/>
            </w:tcBorders>
            <w:vAlign w:val="center"/>
          </w:tcPr>
          <w:p w14:paraId="6BF15981" w14:textId="77777777" w:rsidR="009B2597" w:rsidRDefault="00251783">
            <w:pPr>
              <w:spacing w:line="288" w:lineRule="auto"/>
              <w:jc w:val="center"/>
              <w:rPr>
                <w:rFonts w:cs="宋体"/>
                <w:color w:val="000000"/>
                <w:sz w:val="21"/>
              </w:rPr>
            </w:pPr>
            <w:r>
              <w:rPr>
                <w:rFonts w:cs="宋体" w:hint="eastAsia"/>
                <w:color w:val="000000"/>
                <w:sz w:val="21"/>
              </w:rPr>
              <w:t>0</w:t>
            </w:r>
          </w:p>
        </w:tc>
      </w:tr>
      <w:tr w:rsidR="009B2597" w14:paraId="04742B5C" w14:textId="77777777">
        <w:trPr>
          <w:trHeight w:val="454"/>
          <w:jc w:val="center"/>
        </w:trPr>
        <w:tc>
          <w:tcPr>
            <w:tcW w:w="1714" w:type="dxa"/>
            <w:vMerge/>
            <w:tcBorders>
              <w:tl2br w:val="nil"/>
              <w:tr2bl w:val="nil"/>
            </w:tcBorders>
            <w:vAlign w:val="center"/>
          </w:tcPr>
          <w:p w14:paraId="1794CC07" w14:textId="77777777" w:rsidR="009B2597" w:rsidRDefault="009B2597">
            <w:pPr>
              <w:spacing w:line="288" w:lineRule="auto"/>
              <w:jc w:val="center"/>
              <w:rPr>
                <w:rFonts w:cs="宋体"/>
                <w:color w:val="000000"/>
                <w:sz w:val="21"/>
              </w:rPr>
            </w:pPr>
          </w:p>
        </w:tc>
        <w:tc>
          <w:tcPr>
            <w:tcW w:w="1664" w:type="dxa"/>
            <w:tcBorders>
              <w:tl2br w:val="nil"/>
              <w:tr2bl w:val="nil"/>
            </w:tcBorders>
            <w:vAlign w:val="center"/>
          </w:tcPr>
          <w:p w14:paraId="4263E922" w14:textId="77777777" w:rsidR="009B2597" w:rsidRDefault="00251783">
            <w:pPr>
              <w:spacing w:line="288" w:lineRule="auto"/>
              <w:jc w:val="center"/>
              <w:rPr>
                <w:rFonts w:cs="宋体"/>
                <w:color w:val="000000"/>
                <w:sz w:val="21"/>
              </w:rPr>
            </w:pPr>
            <w:r>
              <w:rPr>
                <w:rFonts w:cs="宋体" w:hint="eastAsia"/>
                <w:color w:val="000000"/>
                <w:sz w:val="21"/>
              </w:rPr>
              <w:t>11-20</w:t>
            </w:r>
          </w:p>
        </w:tc>
        <w:tc>
          <w:tcPr>
            <w:tcW w:w="1714" w:type="dxa"/>
            <w:tcBorders>
              <w:tl2br w:val="nil"/>
              <w:tr2bl w:val="nil"/>
            </w:tcBorders>
            <w:vAlign w:val="center"/>
          </w:tcPr>
          <w:p w14:paraId="0DF386DC" w14:textId="77777777" w:rsidR="009B2597" w:rsidRDefault="00251783">
            <w:pPr>
              <w:spacing w:line="288" w:lineRule="auto"/>
              <w:jc w:val="center"/>
              <w:rPr>
                <w:rFonts w:cs="宋体"/>
                <w:color w:val="000000"/>
                <w:sz w:val="21"/>
              </w:rPr>
            </w:pPr>
            <w:r>
              <w:rPr>
                <w:rFonts w:cs="宋体" w:hint="eastAsia"/>
                <w:color w:val="000000"/>
                <w:sz w:val="21"/>
              </w:rPr>
              <w:t>3</w:t>
            </w:r>
          </w:p>
        </w:tc>
        <w:tc>
          <w:tcPr>
            <w:tcW w:w="1715" w:type="dxa"/>
            <w:tcBorders>
              <w:tl2br w:val="nil"/>
              <w:tr2bl w:val="nil"/>
            </w:tcBorders>
            <w:vAlign w:val="center"/>
          </w:tcPr>
          <w:p w14:paraId="528960AA" w14:textId="77777777" w:rsidR="009B2597" w:rsidRDefault="00251783">
            <w:pPr>
              <w:spacing w:line="288" w:lineRule="auto"/>
              <w:jc w:val="center"/>
              <w:rPr>
                <w:rFonts w:cs="宋体"/>
                <w:color w:val="000000"/>
                <w:sz w:val="21"/>
              </w:rPr>
            </w:pPr>
            <w:r>
              <w:rPr>
                <w:rFonts w:cs="宋体" w:hint="eastAsia"/>
                <w:color w:val="000000"/>
                <w:sz w:val="21"/>
              </w:rPr>
              <w:t>8-17</w:t>
            </w:r>
          </w:p>
        </w:tc>
        <w:tc>
          <w:tcPr>
            <w:tcW w:w="1715" w:type="dxa"/>
            <w:tcBorders>
              <w:tl2br w:val="nil"/>
              <w:tr2bl w:val="nil"/>
            </w:tcBorders>
            <w:vAlign w:val="center"/>
          </w:tcPr>
          <w:p w14:paraId="7B4E432E" w14:textId="77777777" w:rsidR="009B2597" w:rsidRDefault="00251783">
            <w:pPr>
              <w:spacing w:line="288" w:lineRule="auto"/>
              <w:jc w:val="center"/>
              <w:rPr>
                <w:rFonts w:cs="宋体"/>
                <w:color w:val="000000"/>
                <w:sz w:val="21"/>
              </w:rPr>
            </w:pPr>
            <w:r>
              <w:rPr>
                <w:rFonts w:cs="宋体" w:hint="eastAsia"/>
                <w:color w:val="000000"/>
                <w:sz w:val="21"/>
              </w:rPr>
              <w:t>0</w:t>
            </w:r>
          </w:p>
        </w:tc>
      </w:tr>
      <w:tr w:rsidR="009B2597" w14:paraId="7AE8462D" w14:textId="77777777">
        <w:trPr>
          <w:trHeight w:val="454"/>
          <w:jc w:val="center"/>
        </w:trPr>
        <w:tc>
          <w:tcPr>
            <w:tcW w:w="1714" w:type="dxa"/>
            <w:vMerge/>
            <w:tcBorders>
              <w:tl2br w:val="nil"/>
              <w:tr2bl w:val="nil"/>
            </w:tcBorders>
            <w:vAlign w:val="center"/>
          </w:tcPr>
          <w:p w14:paraId="77B00E68" w14:textId="77777777" w:rsidR="009B2597" w:rsidRDefault="009B2597">
            <w:pPr>
              <w:spacing w:line="288" w:lineRule="auto"/>
              <w:jc w:val="center"/>
              <w:rPr>
                <w:rFonts w:cs="宋体"/>
                <w:color w:val="000000"/>
                <w:sz w:val="21"/>
              </w:rPr>
            </w:pPr>
          </w:p>
        </w:tc>
        <w:tc>
          <w:tcPr>
            <w:tcW w:w="1664" w:type="dxa"/>
            <w:tcBorders>
              <w:tl2br w:val="nil"/>
              <w:tr2bl w:val="nil"/>
            </w:tcBorders>
            <w:vAlign w:val="center"/>
          </w:tcPr>
          <w:p w14:paraId="3825AF82" w14:textId="77777777" w:rsidR="009B2597" w:rsidRDefault="00251783">
            <w:pPr>
              <w:spacing w:line="288" w:lineRule="auto"/>
              <w:jc w:val="center"/>
              <w:rPr>
                <w:rFonts w:cs="宋体"/>
                <w:color w:val="000000"/>
                <w:sz w:val="21"/>
              </w:rPr>
            </w:pPr>
            <w:r>
              <w:rPr>
                <w:rFonts w:cs="宋体" w:hint="eastAsia"/>
                <w:color w:val="000000"/>
                <w:sz w:val="21"/>
              </w:rPr>
              <w:t>21-30</w:t>
            </w:r>
          </w:p>
        </w:tc>
        <w:tc>
          <w:tcPr>
            <w:tcW w:w="1714" w:type="dxa"/>
            <w:tcBorders>
              <w:tl2br w:val="nil"/>
              <w:tr2bl w:val="nil"/>
            </w:tcBorders>
            <w:vAlign w:val="center"/>
          </w:tcPr>
          <w:p w14:paraId="18CACE4B" w14:textId="77777777" w:rsidR="009B2597" w:rsidRDefault="00251783">
            <w:pPr>
              <w:spacing w:line="288" w:lineRule="auto"/>
              <w:jc w:val="center"/>
              <w:rPr>
                <w:rFonts w:cs="宋体"/>
                <w:color w:val="000000"/>
                <w:sz w:val="21"/>
              </w:rPr>
            </w:pPr>
            <w:r>
              <w:rPr>
                <w:rFonts w:cs="宋体" w:hint="eastAsia"/>
                <w:color w:val="000000"/>
                <w:sz w:val="21"/>
              </w:rPr>
              <w:t>4</w:t>
            </w:r>
          </w:p>
        </w:tc>
        <w:tc>
          <w:tcPr>
            <w:tcW w:w="1715" w:type="dxa"/>
            <w:tcBorders>
              <w:tl2br w:val="nil"/>
              <w:tr2bl w:val="nil"/>
            </w:tcBorders>
            <w:vAlign w:val="center"/>
          </w:tcPr>
          <w:p w14:paraId="3758D256" w14:textId="77777777" w:rsidR="009B2597" w:rsidRDefault="00251783">
            <w:pPr>
              <w:spacing w:line="288" w:lineRule="auto"/>
              <w:jc w:val="center"/>
              <w:rPr>
                <w:rFonts w:cs="宋体"/>
                <w:color w:val="000000"/>
                <w:sz w:val="21"/>
              </w:rPr>
            </w:pPr>
            <w:r>
              <w:rPr>
                <w:rFonts w:cs="宋体" w:hint="eastAsia"/>
                <w:color w:val="000000"/>
                <w:sz w:val="21"/>
              </w:rPr>
              <w:t>17-26</w:t>
            </w:r>
          </w:p>
        </w:tc>
        <w:tc>
          <w:tcPr>
            <w:tcW w:w="1715" w:type="dxa"/>
            <w:tcBorders>
              <w:tl2br w:val="nil"/>
              <w:tr2bl w:val="nil"/>
            </w:tcBorders>
            <w:vAlign w:val="center"/>
          </w:tcPr>
          <w:p w14:paraId="658A04D5" w14:textId="77777777" w:rsidR="009B2597" w:rsidRDefault="00251783">
            <w:pPr>
              <w:spacing w:line="288" w:lineRule="auto"/>
              <w:jc w:val="center"/>
              <w:rPr>
                <w:rFonts w:cs="宋体"/>
                <w:color w:val="000000"/>
                <w:sz w:val="21"/>
              </w:rPr>
            </w:pPr>
            <w:r>
              <w:rPr>
                <w:rFonts w:cs="宋体" w:hint="eastAsia"/>
                <w:color w:val="000000"/>
                <w:sz w:val="21"/>
              </w:rPr>
              <w:t>0</w:t>
            </w:r>
          </w:p>
        </w:tc>
      </w:tr>
    </w:tbl>
    <w:p w14:paraId="3BD934A5" w14:textId="77777777" w:rsidR="009B2597" w:rsidRDefault="00251783">
      <w:pPr>
        <w:ind w:firstLineChars="67" w:firstLine="141"/>
        <w:rPr>
          <w:bCs/>
          <w:sz w:val="21"/>
        </w:rPr>
      </w:pPr>
      <w:r>
        <w:rPr>
          <w:rFonts w:hint="eastAsia"/>
          <w:bCs/>
          <w:sz w:val="21"/>
        </w:rPr>
        <w:t>注：本表不包括无障碍厕位。</w:t>
      </w:r>
    </w:p>
    <w:p w14:paraId="16C56101" w14:textId="77777777" w:rsidR="009B2597" w:rsidRDefault="00251783">
      <w:pPr>
        <w:numPr>
          <w:ilvl w:val="2"/>
          <w:numId w:val="1"/>
        </w:numPr>
      </w:pPr>
      <w:r>
        <w:rPr>
          <w:rFonts w:hint="eastAsia"/>
        </w:rPr>
        <w:t xml:space="preserve"> </w:t>
      </w:r>
      <w:r>
        <w:rPr>
          <w:rFonts w:hint="eastAsia"/>
        </w:rPr>
        <w:t>男女厕所间内均应设置换尿布台及设置婴儿安全座椅的厕位，并应设置儿童用厕位洁具。</w:t>
      </w:r>
    </w:p>
    <w:p w14:paraId="2D272CA5" w14:textId="77777777" w:rsidR="009B2597" w:rsidRDefault="00251783">
      <w:pPr>
        <w:numPr>
          <w:ilvl w:val="2"/>
          <w:numId w:val="1"/>
        </w:numPr>
      </w:pPr>
      <w:r>
        <w:rPr>
          <w:rFonts w:hint="eastAsia"/>
        </w:rPr>
        <w:t xml:space="preserve"> </w:t>
      </w:r>
      <w:r>
        <w:rPr>
          <w:rFonts w:hint="eastAsia"/>
        </w:rPr>
        <w:t>公共厕所应设置前室，宜按男女分别设置，前室洗手盆数量不应少于表</w:t>
      </w:r>
      <w:r>
        <w:t>5.3.6</w:t>
      </w:r>
      <w:r>
        <w:rPr>
          <w:rFonts w:hint="eastAsia"/>
        </w:rPr>
        <w:t>的规定，宜设置儿童洗手盆。</w:t>
      </w:r>
    </w:p>
    <w:p w14:paraId="3CD594DE" w14:textId="77777777" w:rsidR="009B2597" w:rsidRDefault="00251783">
      <w:pPr>
        <w:jc w:val="center"/>
        <w:rPr>
          <w:b/>
          <w:bCs/>
          <w:sz w:val="24"/>
        </w:rPr>
      </w:pPr>
      <w:r>
        <w:rPr>
          <w:rFonts w:hint="eastAsia"/>
          <w:b/>
          <w:bCs/>
          <w:sz w:val="24"/>
        </w:rPr>
        <w:t>表</w:t>
      </w:r>
      <w:r>
        <w:rPr>
          <w:rFonts w:hint="eastAsia"/>
          <w:b/>
          <w:bCs/>
          <w:sz w:val="24"/>
        </w:rPr>
        <w:t xml:space="preserve">5.3.6 </w:t>
      </w:r>
      <w:r>
        <w:rPr>
          <w:b/>
          <w:bCs/>
          <w:sz w:val="24"/>
        </w:rPr>
        <w:t xml:space="preserve"> </w:t>
      </w:r>
      <w:r>
        <w:rPr>
          <w:rFonts w:hint="eastAsia"/>
          <w:b/>
          <w:bCs/>
          <w:sz w:val="24"/>
        </w:rPr>
        <w:t>公共厕所洗手盆数量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9B2597" w14:paraId="48B20BD2" w14:textId="77777777">
        <w:trPr>
          <w:trHeight w:val="454"/>
          <w:jc w:val="center"/>
        </w:trPr>
        <w:tc>
          <w:tcPr>
            <w:tcW w:w="4261" w:type="dxa"/>
            <w:tcBorders>
              <w:tl2br w:val="nil"/>
              <w:tr2bl w:val="nil"/>
            </w:tcBorders>
            <w:vAlign w:val="center"/>
          </w:tcPr>
          <w:p w14:paraId="68BCD0CD" w14:textId="77777777" w:rsidR="009B2597" w:rsidRDefault="00251783">
            <w:pPr>
              <w:spacing w:line="288" w:lineRule="auto"/>
              <w:jc w:val="center"/>
              <w:rPr>
                <w:rFonts w:cs="宋体"/>
                <w:color w:val="000000"/>
                <w:sz w:val="21"/>
              </w:rPr>
            </w:pPr>
            <w:r>
              <w:rPr>
                <w:rFonts w:cs="宋体" w:hint="eastAsia"/>
                <w:color w:val="000000"/>
                <w:sz w:val="21"/>
              </w:rPr>
              <w:t>厕位数</w:t>
            </w:r>
          </w:p>
        </w:tc>
        <w:tc>
          <w:tcPr>
            <w:tcW w:w="4261" w:type="dxa"/>
            <w:tcBorders>
              <w:tl2br w:val="nil"/>
              <w:tr2bl w:val="nil"/>
            </w:tcBorders>
            <w:vAlign w:val="center"/>
          </w:tcPr>
          <w:p w14:paraId="2EA3459B" w14:textId="77777777" w:rsidR="009B2597" w:rsidRDefault="00251783">
            <w:pPr>
              <w:spacing w:line="288" w:lineRule="auto"/>
              <w:jc w:val="center"/>
              <w:rPr>
                <w:rFonts w:cs="宋体"/>
                <w:color w:val="000000"/>
                <w:sz w:val="21"/>
              </w:rPr>
            </w:pPr>
            <w:r>
              <w:rPr>
                <w:rFonts w:cs="宋体" w:hint="eastAsia"/>
                <w:color w:val="000000"/>
                <w:sz w:val="21"/>
              </w:rPr>
              <w:t>洗手盆数</w:t>
            </w:r>
          </w:p>
        </w:tc>
      </w:tr>
      <w:tr w:rsidR="009B2597" w14:paraId="7A3DC0E1" w14:textId="77777777">
        <w:trPr>
          <w:trHeight w:val="454"/>
          <w:jc w:val="center"/>
        </w:trPr>
        <w:tc>
          <w:tcPr>
            <w:tcW w:w="4261" w:type="dxa"/>
            <w:tcBorders>
              <w:tl2br w:val="nil"/>
              <w:tr2bl w:val="nil"/>
            </w:tcBorders>
            <w:vAlign w:val="center"/>
          </w:tcPr>
          <w:p w14:paraId="717C6030" w14:textId="77777777" w:rsidR="009B2597" w:rsidRDefault="00251783">
            <w:pPr>
              <w:spacing w:line="288" w:lineRule="auto"/>
              <w:jc w:val="center"/>
              <w:rPr>
                <w:rFonts w:cs="宋体"/>
                <w:color w:val="000000"/>
                <w:sz w:val="21"/>
              </w:rPr>
            </w:pPr>
            <w:r>
              <w:rPr>
                <w:rFonts w:cs="宋体" w:hint="eastAsia"/>
                <w:color w:val="000000"/>
                <w:sz w:val="21"/>
              </w:rPr>
              <w:t>4</w:t>
            </w:r>
            <w:r>
              <w:rPr>
                <w:rFonts w:cs="宋体" w:hint="eastAsia"/>
                <w:color w:val="000000"/>
                <w:sz w:val="21"/>
              </w:rPr>
              <w:t>以下</w:t>
            </w:r>
          </w:p>
        </w:tc>
        <w:tc>
          <w:tcPr>
            <w:tcW w:w="4261" w:type="dxa"/>
            <w:tcBorders>
              <w:tl2br w:val="nil"/>
              <w:tr2bl w:val="nil"/>
            </w:tcBorders>
            <w:vAlign w:val="center"/>
          </w:tcPr>
          <w:p w14:paraId="4B82F6AA" w14:textId="77777777" w:rsidR="009B2597" w:rsidRDefault="00251783">
            <w:pPr>
              <w:spacing w:line="288" w:lineRule="auto"/>
              <w:jc w:val="center"/>
              <w:rPr>
                <w:rFonts w:cs="宋体"/>
                <w:color w:val="000000"/>
                <w:sz w:val="21"/>
              </w:rPr>
            </w:pPr>
            <w:r>
              <w:rPr>
                <w:rFonts w:cs="宋体" w:hint="eastAsia"/>
                <w:color w:val="000000"/>
                <w:sz w:val="21"/>
              </w:rPr>
              <w:t>1</w:t>
            </w:r>
          </w:p>
        </w:tc>
      </w:tr>
      <w:tr w:rsidR="009B2597" w14:paraId="1A11E4B2" w14:textId="77777777">
        <w:trPr>
          <w:trHeight w:val="454"/>
          <w:jc w:val="center"/>
        </w:trPr>
        <w:tc>
          <w:tcPr>
            <w:tcW w:w="4261" w:type="dxa"/>
            <w:tcBorders>
              <w:tl2br w:val="nil"/>
              <w:tr2bl w:val="nil"/>
            </w:tcBorders>
            <w:vAlign w:val="center"/>
          </w:tcPr>
          <w:p w14:paraId="2E1D71DF" w14:textId="77777777" w:rsidR="009B2597" w:rsidRDefault="00251783">
            <w:pPr>
              <w:spacing w:line="288" w:lineRule="auto"/>
              <w:jc w:val="center"/>
              <w:rPr>
                <w:rFonts w:cs="宋体"/>
                <w:color w:val="000000"/>
                <w:sz w:val="21"/>
              </w:rPr>
            </w:pPr>
            <w:r>
              <w:rPr>
                <w:rFonts w:cs="宋体" w:hint="eastAsia"/>
                <w:color w:val="000000"/>
                <w:sz w:val="21"/>
              </w:rPr>
              <w:t>5-8</w:t>
            </w:r>
          </w:p>
        </w:tc>
        <w:tc>
          <w:tcPr>
            <w:tcW w:w="4261" w:type="dxa"/>
            <w:tcBorders>
              <w:tl2br w:val="nil"/>
              <w:tr2bl w:val="nil"/>
            </w:tcBorders>
            <w:vAlign w:val="center"/>
          </w:tcPr>
          <w:p w14:paraId="3AA654D9" w14:textId="77777777" w:rsidR="009B2597" w:rsidRDefault="00251783">
            <w:pPr>
              <w:spacing w:line="288" w:lineRule="auto"/>
              <w:jc w:val="center"/>
              <w:rPr>
                <w:rFonts w:cs="宋体"/>
                <w:color w:val="000000"/>
                <w:sz w:val="21"/>
              </w:rPr>
            </w:pPr>
            <w:r>
              <w:rPr>
                <w:rFonts w:cs="宋体" w:hint="eastAsia"/>
                <w:color w:val="000000"/>
                <w:sz w:val="21"/>
              </w:rPr>
              <w:t>2</w:t>
            </w:r>
          </w:p>
        </w:tc>
      </w:tr>
      <w:tr w:rsidR="009B2597" w14:paraId="0E6D7E70" w14:textId="77777777">
        <w:trPr>
          <w:trHeight w:val="454"/>
          <w:jc w:val="center"/>
        </w:trPr>
        <w:tc>
          <w:tcPr>
            <w:tcW w:w="4261" w:type="dxa"/>
            <w:tcBorders>
              <w:tl2br w:val="nil"/>
              <w:tr2bl w:val="nil"/>
            </w:tcBorders>
            <w:vAlign w:val="center"/>
          </w:tcPr>
          <w:p w14:paraId="3B7F4EAA" w14:textId="77777777" w:rsidR="009B2597" w:rsidRDefault="00251783">
            <w:pPr>
              <w:spacing w:line="288" w:lineRule="auto"/>
              <w:jc w:val="center"/>
              <w:rPr>
                <w:rFonts w:cs="宋体"/>
                <w:color w:val="000000"/>
                <w:sz w:val="21"/>
              </w:rPr>
            </w:pPr>
            <w:r>
              <w:rPr>
                <w:rFonts w:cs="宋体" w:hint="eastAsia"/>
                <w:color w:val="000000"/>
                <w:sz w:val="21"/>
              </w:rPr>
              <w:lastRenderedPageBreak/>
              <w:t>9-21</w:t>
            </w:r>
          </w:p>
        </w:tc>
        <w:tc>
          <w:tcPr>
            <w:tcW w:w="4261" w:type="dxa"/>
            <w:tcBorders>
              <w:tl2br w:val="nil"/>
              <w:tr2bl w:val="nil"/>
            </w:tcBorders>
            <w:vAlign w:val="center"/>
          </w:tcPr>
          <w:p w14:paraId="1DF9ACF9" w14:textId="77777777" w:rsidR="009B2597" w:rsidRDefault="00251783">
            <w:pPr>
              <w:spacing w:line="288" w:lineRule="auto"/>
              <w:jc w:val="center"/>
              <w:rPr>
                <w:rFonts w:cs="宋体"/>
                <w:color w:val="000000"/>
                <w:sz w:val="21"/>
              </w:rPr>
            </w:pPr>
            <w:r>
              <w:rPr>
                <w:rFonts w:cs="宋体" w:hint="eastAsia"/>
                <w:color w:val="000000"/>
                <w:sz w:val="21"/>
              </w:rPr>
              <w:t>每增加</w:t>
            </w:r>
            <w:r>
              <w:rPr>
                <w:rFonts w:cs="宋体" w:hint="eastAsia"/>
                <w:color w:val="000000"/>
                <w:sz w:val="21"/>
              </w:rPr>
              <w:t>4</w:t>
            </w:r>
            <w:r>
              <w:rPr>
                <w:rFonts w:cs="宋体" w:hint="eastAsia"/>
                <w:color w:val="000000"/>
                <w:sz w:val="21"/>
              </w:rPr>
              <w:t>个厕位增设</w:t>
            </w:r>
            <w:r>
              <w:rPr>
                <w:rFonts w:cs="宋体" w:hint="eastAsia"/>
                <w:color w:val="000000"/>
                <w:sz w:val="21"/>
              </w:rPr>
              <w:t>1</w:t>
            </w:r>
            <w:r>
              <w:rPr>
                <w:rFonts w:cs="宋体" w:hint="eastAsia"/>
                <w:color w:val="000000"/>
                <w:sz w:val="21"/>
              </w:rPr>
              <w:t>个</w:t>
            </w:r>
          </w:p>
        </w:tc>
      </w:tr>
      <w:tr w:rsidR="009B2597" w14:paraId="0E4A2F37" w14:textId="77777777">
        <w:trPr>
          <w:trHeight w:val="454"/>
          <w:jc w:val="center"/>
        </w:trPr>
        <w:tc>
          <w:tcPr>
            <w:tcW w:w="4261" w:type="dxa"/>
            <w:tcBorders>
              <w:tl2br w:val="nil"/>
              <w:tr2bl w:val="nil"/>
            </w:tcBorders>
            <w:vAlign w:val="center"/>
          </w:tcPr>
          <w:p w14:paraId="19984816" w14:textId="77777777" w:rsidR="009B2597" w:rsidRDefault="00251783">
            <w:pPr>
              <w:spacing w:line="288" w:lineRule="auto"/>
              <w:jc w:val="center"/>
              <w:rPr>
                <w:rFonts w:cs="宋体"/>
                <w:color w:val="000000"/>
                <w:sz w:val="21"/>
              </w:rPr>
            </w:pPr>
            <w:r>
              <w:rPr>
                <w:rFonts w:cs="宋体" w:hint="eastAsia"/>
                <w:color w:val="000000"/>
                <w:sz w:val="21"/>
              </w:rPr>
              <w:t>22</w:t>
            </w:r>
            <w:r>
              <w:rPr>
                <w:rFonts w:cs="宋体" w:hint="eastAsia"/>
                <w:color w:val="000000"/>
                <w:sz w:val="21"/>
              </w:rPr>
              <w:t>以上</w:t>
            </w:r>
          </w:p>
        </w:tc>
        <w:tc>
          <w:tcPr>
            <w:tcW w:w="4261" w:type="dxa"/>
            <w:tcBorders>
              <w:tl2br w:val="nil"/>
              <w:tr2bl w:val="nil"/>
            </w:tcBorders>
            <w:vAlign w:val="center"/>
          </w:tcPr>
          <w:p w14:paraId="02122CB8" w14:textId="77777777" w:rsidR="009B2597" w:rsidRDefault="00251783">
            <w:pPr>
              <w:spacing w:line="288" w:lineRule="auto"/>
              <w:jc w:val="center"/>
              <w:rPr>
                <w:rFonts w:cs="宋体"/>
                <w:color w:val="000000"/>
                <w:sz w:val="21"/>
              </w:rPr>
            </w:pPr>
            <w:r>
              <w:rPr>
                <w:rFonts w:cs="宋体" w:hint="eastAsia"/>
                <w:color w:val="000000"/>
                <w:sz w:val="21"/>
              </w:rPr>
              <w:t>每增加</w:t>
            </w:r>
            <w:r>
              <w:rPr>
                <w:rFonts w:cs="宋体" w:hint="eastAsia"/>
                <w:color w:val="000000"/>
                <w:sz w:val="21"/>
              </w:rPr>
              <w:t>5</w:t>
            </w:r>
            <w:r>
              <w:rPr>
                <w:rFonts w:cs="宋体" w:hint="eastAsia"/>
                <w:color w:val="000000"/>
                <w:sz w:val="21"/>
              </w:rPr>
              <w:t>个厕位增设</w:t>
            </w:r>
            <w:r>
              <w:rPr>
                <w:rFonts w:cs="宋体" w:hint="eastAsia"/>
                <w:color w:val="000000"/>
                <w:sz w:val="21"/>
              </w:rPr>
              <w:t>1</w:t>
            </w:r>
            <w:r>
              <w:rPr>
                <w:rFonts w:cs="宋体" w:hint="eastAsia"/>
                <w:color w:val="000000"/>
                <w:sz w:val="21"/>
              </w:rPr>
              <w:t>个</w:t>
            </w:r>
          </w:p>
        </w:tc>
      </w:tr>
    </w:tbl>
    <w:p w14:paraId="4F021671" w14:textId="77777777" w:rsidR="009B2597" w:rsidRDefault="00251783">
      <w:pPr>
        <w:numPr>
          <w:ilvl w:val="2"/>
          <w:numId w:val="1"/>
        </w:numPr>
        <w:spacing w:beforeLines="50" w:before="163"/>
      </w:pPr>
      <w:r>
        <w:rPr>
          <w:rFonts w:hint="eastAsia"/>
        </w:rPr>
        <w:t xml:space="preserve"> </w:t>
      </w:r>
      <w:r>
        <w:rPr>
          <w:rFonts w:hint="eastAsia"/>
        </w:rPr>
        <w:t>公共厕所应设置第三卫生间，卫生洁具布置应满足行动不便者及儿童使用要求，设置位置应方便轮椅进出。</w:t>
      </w:r>
    </w:p>
    <w:p w14:paraId="1E23C625" w14:textId="77777777" w:rsidR="009B2597" w:rsidRDefault="00251783">
      <w:pPr>
        <w:numPr>
          <w:ilvl w:val="2"/>
          <w:numId w:val="1"/>
        </w:numPr>
      </w:pPr>
      <w:r>
        <w:rPr>
          <w:rFonts w:hint="eastAsia"/>
        </w:rPr>
        <w:t xml:space="preserve"> </w:t>
      </w:r>
      <w:r>
        <w:rPr>
          <w:rFonts w:hint="eastAsia"/>
        </w:rPr>
        <w:t>公共厕所宜提供洗手热水。</w:t>
      </w:r>
    </w:p>
    <w:p w14:paraId="5D752BCB" w14:textId="77777777" w:rsidR="009B2597" w:rsidRDefault="00251783">
      <w:pPr>
        <w:pStyle w:val="3"/>
      </w:pPr>
      <w:bookmarkStart w:id="341" w:name="_Toc12612"/>
      <w:bookmarkStart w:id="342" w:name="_Toc18661"/>
      <w:r>
        <w:rPr>
          <w:rFonts w:hint="eastAsia"/>
        </w:rPr>
        <w:t xml:space="preserve">II </w:t>
      </w:r>
      <w:r>
        <w:t xml:space="preserve"> </w:t>
      </w:r>
      <w:r>
        <w:rPr>
          <w:rFonts w:hint="eastAsia"/>
        </w:rPr>
        <w:t>游客服务中心</w:t>
      </w:r>
      <w:bookmarkEnd w:id="341"/>
      <w:bookmarkEnd w:id="342"/>
    </w:p>
    <w:p w14:paraId="731DE6FB" w14:textId="77777777" w:rsidR="009B2597" w:rsidRDefault="00251783">
      <w:pPr>
        <w:numPr>
          <w:ilvl w:val="2"/>
          <w:numId w:val="1"/>
        </w:numPr>
      </w:pPr>
      <w:r>
        <w:rPr>
          <w:rFonts w:hint="eastAsia"/>
        </w:rPr>
        <w:t xml:space="preserve"> </w:t>
      </w:r>
      <w:r>
        <w:rPr>
          <w:rFonts w:hint="eastAsia"/>
        </w:rPr>
        <w:t>游客服务中心应根据主题公园规模及设计日高峰游客人数进行设计，宜自成一区。</w:t>
      </w:r>
    </w:p>
    <w:p w14:paraId="5D331C06" w14:textId="77777777" w:rsidR="009B2597" w:rsidRDefault="00251783">
      <w:pPr>
        <w:numPr>
          <w:ilvl w:val="2"/>
          <w:numId w:val="1"/>
        </w:numPr>
      </w:pPr>
      <w:r>
        <w:rPr>
          <w:rFonts w:hint="eastAsia"/>
        </w:rPr>
        <w:t xml:space="preserve"> </w:t>
      </w:r>
      <w:r>
        <w:rPr>
          <w:rFonts w:hint="eastAsia"/>
        </w:rPr>
        <w:t>游客服务中心宜包含以下内容：</w:t>
      </w:r>
    </w:p>
    <w:p w14:paraId="0CC7014D"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1 </w:t>
      </w:r>
      <w:r>
        <w:rPr>
          <w:rFonts w:cs="宋体" w:hint="eastAsia"/>
          <w:color w:val="000000"/>
          <w:szCs w:val="28"/>
        </w:rPr>
        <w:t>宜设置信息咨询、自助查询、休息、纪念品出售等服务空间；</w:t>
      </w:r>
    </w:p>
    <w:p w14:paraId="4989A8C2"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2 </w:t>
      </w:r>
      <w:r>
        <w:rPr>
          <w:rFonts w:cs="宋体" w:hint="eastAsia"/>
          <w:color w:val="000000"/>
          <w:szCs w:val="28"/>
        </w:rPr>
        <w:t>宜设置对外租借雨伞、轮椅、儿童推车等柜台及储存空间；</w:t>
      </w:r>
    </w:p>
    <w:p w14:paraId="411C06C0"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3 </w:t>
      </w:r>
      <w:r>
        <w:rPr>
          <w:rFonts w:cs="宋体" w:hint="eastAsia"/>
          <w:color w:val="000000"/>
          <w:szCs w:val="28"/>
        </w:rPr>
        <w:t>宜设置医务室、救援站、母婴室休息区、广播室、厕所、办公、服务等功能区；</w:t>
      </w:r>
    </w:p>
    <w:p w14:paraId="6B3BB948"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4 </w:t>
      </w:r>
      <w:r>
        <w:rPr>
          <w:rFonts w:cs="宋体" w:hint="eastAsia"/>
          <w:color w:val="000000"/>
          <w:szCs w:val="28"/>
        </w:rPr>
        <w:t>办公用房与游客服务用房应分别设置。</w:t>
      </w:r>
    </w:p>
    <w:p w14:paraId="6D3FEE92" w14:textId="77777777" w:rsidR="009B2597" w:rsidRDefault="00251783">
      <w:pPr>
        <w:pStyle w:val="3"/>
      </w:pPr>
      <w:bookmarkStart w:id="343" w:name="_Toc4025"/>
      <w:bookmarkStart w:id="344" w:name="_Toc26464"/>
      <w:r>
        <w:rPr>
          <w:rFonts w:hint="eastAsia"/>
        </w:rPr>
        <w:t xml:space="preserve">III </w:t>
      </w:r>
      <w:r>
        <w:t xml:space="preserve"> </w:t>
      </w:r>
      <w:r>
        <w:rPr>
          <w:rFonts w:hint="eastAsia"/>
        </w:rPr>
        <w:t>母婴休息室</w:t>
      </w:r>
      <w:bookmarkEnd w:id="343"/>
      <w:bookmarkEnd w:id="344"/>
    </w:p>
    <w:p w14:paraId="48B05B23" w14:textId="77777777" w:rsidR="009B2597" w:rsidRDefault="00251783">
      <w:pPr>
        <w:numPr>
          <w:ilvl w:val="2"/>
          <w:numId w:val="1"/>
        </w:numPr>
      </w:pPr>
      <w:r>
        <w:t xml:space="preserve"> </w:t>
      </w:r>
      <w:r>
        <w:rPr>
          <w:rFonts w:hint="eastAsia"/>
        </w:rPr>
        <w:t>主题公园应设置母婴休息室，大型、特大型主题公园的母婴休息室数量不应小于</w:t>
      </w:r>
      <w:r>
        <w:t>2</w:t>
      </w:r>
      <w:r>
        <w:rPr>
          <w:rFonts w:hint="eastAsia"/>
        </w:rPr>
        <w:t>个。</w:t>
      </w:r>
    </w:p>
    <w:p w14:paraId="30A5308C" w14:textId="77777777" w:rsidR="009B2597" w:rsidRDefault="00251783">
      <w:pPr>
        <w:numPr>
          <w:ilvl w:val="2"/>
          <w:numId w:val="1"/>
        </w:numPr>
      </w:pPr>
      <w:r>
        <w:rPr>
          <w:rFonts w:hint="eastAsia"/>
        </w:rPr>
        <w:t xml:space="preserve"> </w:t>
      </w:r>
      <w:r>
        <w:t>母婴休息室</w:t>
      </w:r>
      <w:r>
        <w:rPr>
          <w:rFonts w:hint="eastAsia"/>
        </w:rPr>
        <w:t>宜单独</w:t>
      </w:r>
      <w:r>
        <w:t>建造，</w:t>
      </w:r>
      <w:r>
        <w:rPr>
          <w:rFonts w:hint="eastAsia"/>
        </w:rPr>
        <w:t>不应设在公共厕所内，不宜与公共厕所贴临；母婴室建筑面积不应少于</w:t>
      </w:r>
      <w:r>
        <w:t>10</w:t>
      </w:r>
      <w:r>
        <w:rPr>
          <w:rFonts w:hint="eastAsia"/>
        </w:rPr>
        <w:t>㎡。</w:t>
      </w:r>
    </w:p>
    <w:p w14:paraId="4C4434BD" w14:textId="77777777" w:rsidR="009B2597" w:rsidRDefault="00251783">
      <w:pPr>
        <w:numPr>
          <w:ilvl w:val="2"/>
          <w:numId w:val="1"/>
        </w:numPr>
      </w:pPr>
      <w:r>
        <w:rPr>
          <w:rFonts w:hint="eastAsia"/>
        </w:rPr>
        <w:t xml:space="preserve"> </w:t>
      </w:r>
      <w:r>
        <w:rPr>
          <w:rFonts w:hint="eastAsia"/>
        </w:rPr>
        <w:t>母婴室设置应满足下列要求：</w:t>
      </w:r>
    </w:p>
    <w:p w14:paraId="6FA8143E"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1 </w:t>
      </w:r>
      <w:r>
        <w:rPr>
          <w:rFonts w:cs="宋体" w:hint="eastAsia"/>
          <w:color w:val="000000"/>
          <w:szCs w:val="28"/>
        </w:rPr>
        <w:t>应设置幼儿区、哺乳区和休息区；</w:t>
      </w:r>
    </w:p>
    <w:p w14:paraId="1E1D89B5" w14:textId="77777777" w:rsidR="009B2597" w:rsidRDefault="00251783">
      <w:pPr>
        <w:pStyle w:val="20"/>
        <w:autoSpaceDE/>
        <w:autoSpaceDN/>
        <w:adjustRightInd/>
        <w:ind w:firstLineChars="150"/>
        <w:rPr>
          <w:rFonts w:cs="宋体"/>
          <w:color w:val="000000"/>
          <w:szCs w:val="28"/>
        </w:rPr>
      </w:pPr>
      <w:r>
        <w:rPr>
          <w:rFonts w:cs="宋体"/>
          <w:color w:val="000000"/>
          <w:szCs w:val="28"/>
        </w:rPr>
        <w:lastRenderedPageBreak/>
        <w:t xml:space="preserve">2 </w:t>
      </w:r>
      <w:r>
        <w:rPr>
          <w:rFonts w:cs="宋体" w:hint="eastAsia"/>
          <w:color w:val="000000"/>
          <w:szCs w:val="28"/>
        </w:rPr>
        <w:t>哺乳区应设置哺乳隔间，且不应少于</w:t>
      </w:r>
      <w:r>
        <w:rPr>
          <w:rFonts w:cs="宋体"/>
          <w:color w:val="000000"/>
          <w:szCs w:val="28"/>
        </w:rPr>
        <w:t>2</w:t>
      </w:r>
      <w:r>
        <w:rPr>
          <w:rFonts w:cs="宋体" w:hint="eastAsia"/>
          <w:color w:val="000000"/>
          <w:szCs w:val="28"/>
        </w:rPr>
        <w:t>个；</w:t>
      </w:r>
    </w:p>
    <w:p w14:paraId="6E38AFE8"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3 </w:t>
      </w:r>
      <w:r>
        <w:rPr>
          <w:rFonts w:cs="宋体" w:hint="eastAsia"/>
          <w:color w:val="000000"/>
          <w:szCs w:val="28"/>
        </w:rPr>
        <w:t>应设置洗手盆、换尿布台及婴儿床、桌椅等家具；</w:t>
      </w:r>
    </w:p>
    <w:p w14:paraId="0FC1383E"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4 </w:t>
      </w:r>
      <w:r>
        <w:rPr>
          <w:rFonts w:cs="宋体" w:hint="eastAsia"/>
          <w:color w:val="000000"/>
          <w:szCs w:val="28"/>
        </w:rPr>
        <w:t>宜设置独立卫生间。</w:t>
      </w:r>
    </w:p>
    <w:p w14:paraId="029757CD" w14:textId="77777777" w:rsidR="009B2597" w:rsidRDefault="00251783">
      <w:pPr>
        <w:pStyle w:val="3"/>
      </w:pPr>
      <w:bookmarkStart w:id="345" w:name="_Toc24780"/>
      <w:bookmarkStart w:id="346" w:name="_Toc17801"/>
      <w:r>
        <w:rPr>
          <w:rFonts w:hint="eastAsia"/>
        </w:rPr>
        <w:t xml:space="preserve">IV </w:t>
      </w:r>
      <w:r>
        <w:t xml:space="preserve"> </w:t>
      </w:r>
      <w:r>
        <w:rPr>
          <w:rFonts w:hint="eastAsia"/>
        </w:rPr>
        <w:t>餐饮建筑及</w:t>
      </w:r>
      <w:bookmarkEnd w:id="345"/>
      <w:bookmarkEnd w:id="346"/>
      <w:r>
        <w:rPr>
          <w:rFonts w:hint="eastAsia"/>
        </w:rPr>
        <w:t>商店</w:t>
      </w:r>
    </w:p>
    <w:p w14:paraId="03100C92" w14:textId="77777777" w:rsidR="009B2597" w:rsidRDefault="00251783">
      <w:pPr>
        <w:numPr>
          <w:ilvl w:val="2"/>
          <w:numId w:val="1"/>
        </w:numPr>
      </w:pPr>
      <w:r>
        <w:t xml:space="preserve"> </w:t>
      </w:r>
      <w:r>
        <w:rPr>
          <w:rFonts w:hint="eastAsia"/>
        </w:rPr>
        <w:t>单独建造的商店、餐饮建筑应设置不少于</w:t>
      </w:r>
      <w:r>
        <w:t>2</w:t>
      </w:r>
      <w:r>
        <w:rPr>
          <w:rFonts w:hint="eastAsia"/>
        </w:rPr>
        <w:t>个安全出口，附建在其他建筑内的商店、餐饮建筑应有独立的安全出口。</w:t>
      </w:r>
    </w:p>
    <w:p w14:paraId="19BF0041" w14:textId="77777777" w:rsidR="009B2597" w:rsidRDefault="00251783">
      <w:pPr>
        <w:numPr>
          <w:ilvl w:val="2"/>
          <w:numId w:val="1"/>
        </w:numPr>
      </w:pPr>
      <w:r>
        <w:rPr>
          <w:rFonts w:hint="eastAsia"/>
        </w:rPr>
        <w:t xml:space="preserve"> </w:t>
      </w:r>
      <w:r>
        <w:rPr>
          <w:rFonts w:hint="eastAsia"/>
        </w:rPr>
        <w:t>单独建造的商店建筑面积不宜大于</w:t>
      </w:r>
      <w:r>
        <w:t>5000</w:t>
      </w:r>
      <w:r>
        <w:rPr>
          <w:rFonts w:hint="eastAsia"/>
        </w:rPr>
        <w:t>㎡，餐饮建筑面积不宜大于</w:t>
      </w:r>
      <w:r>
        <w:t>3000</w:t>
      </w:r>
      <w:r>
        <w:rPr>
          <w:rFonts w:hint="eastAsia"/>
        </w:rPr>
        <w:t>㎡。</w:t>
      </w:r>
    </w:p>
    <w:p w14:paraId="4F798577" w14:textId="77777777" w:rsidR="009B2597" w:rsidRDefault="00251783">
      <w:pPr>
        <w:numPr>
          <w:ilvl w:val="2"/>
          <w:numId w:val="1"/>
        </w:numPr>
      </w:pPr>
      <w:r>
        <w:rPr>
          <w:rFonts w:hint="eastAsia"/>
        </w:rPr>
        <w:t xml:space="preserve"> </w:t>
      </w:r>
      <w:r>
        <w:rPr>
          <w:rFonts w:hint="eastAsia"/>
        </w:rPr>
        <w:t>商店建筑应符合下列规定：</w:t>
      </w:r>
    </w:p>
    <w:p w14:paraId="0401FFDE"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1 </w:t>
      </w:r>
      <w:r>
        <w:rPr>
          <w:rFonts w:cs="宋体" w:hint="eastAsia"/>
          <w:color w:val="000000"/>
          <w:szCs w:val="28"/>
        </w:rPr>
        <w:t>应设置营业区、库房区、办公区等使用空间；</w:t>
      </w:r>
    </w:p>
    <w:p w14:paraId="5BC19C8C"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2 </w:t>
      </w:r>
      <w:r>
        <w:rPr>
          <w:rFonts w:cs="宋体" w:hint="eastAsia"/>
          <w:color w:val="000000"/>
          <w:szCs w:val="28"/>
        </w:rPr>
        <w:t>应设置垃圾储存空间；</w:t>
      </w:r>
    </w:p>
    <w:p w14:paraId="2D9F89D7"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3 </w:t>
      </w:r>
      <w:r>
        <w:rPr>
          <w:rFonts w:cs="宋体" w:hint="eastAsia"/>
          <w:color w:val="000000"/>
          <w:szCs w:val="28"/>
        </w:rPr>
        <w:t>库房区、办公区应有单独出入口，应避免与游客交叉；</w:t>
      </w:r>
    </w:p>
    <w:p w14:paraId="5C77D4EC"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4 </w:t>
      </w:r>
      <w:r>
        <w:rPr>
          <w:rFonts w:cs="宋体" w:hint="eastAsia"/>
          <w:color w:val="000000"/>
          <w:szCs w:val="28"/>
        </w:rPr>
        <w:t>应满足现行</w:t>
      </w:r>
      <w:bookmarkStart w:id="347" w:name="_Hlk77184855"/>
      <w:r>
        <w:rPr>
          <w:rFonts w:cs="宋体" w:hint="eastAsia"/>
          <w:color w:val="000000"/>
          <w:szCs w:val="28"/>
        </w:rPr>
        <w:t>行业标准《商店建筑设计规范》</w:t>
      </w:r>
      <w:r>
        <w:rPr>
          <w:rFonts w:cs="宋体"/>
          <w:color w:val="000000"/>
          <w:szCs w:val="28"/>
        </w:rPr>
        <w:t>JGJ</w:t>
      </w:r>
      <w:r>
        <w:rPr>
          <w:rFonts w:cs="宋体" w:hint="eastAsia"/>
          <w:color w:val="000000"/>
          <w:szCs w:val="28"/>
        </w:rPr>
        <w:t xml:space="preserve"> </w:t>
      </w:r>
      <w:r>
        <w:rPr>
          <w:rFonts w:cs="宋体"/>
          <w:color w:val="000000"/>
          <w:szCs w:val="28"/>
        </w:rPr>
        <w:t>48</w:t>
      </w:r>
      <w:bookmarkEnd w:id="347"/>
      <w:r>
        <w:rPr>
          <w:rFonts w:cs="宋体" w:hint="eastAsia"/>
          <w:color w:val="000000"/>
          <w:szCs w:val="28"/>
        </w:rPr>
        <w:t>的要求。</w:t>
      </w:r>
    </w:p>
    <w:p w14:paraId="7C303713" w14:textId="77777777" w:rsidR="009B2597" w:rsidRDefault="00251783">
      <w:pPr>
        <w:numPr>
          <w:ilvl w:val="2"/>
          <w:numId w:val="1"/>
        </w:numPr>
      </w:pPr>
      <w:r>
        <w:rPr>
          <w:rFonts w:hint="eastAsia"/>
        </w:rPr>
        <w:t xml:space="preserve"> </w:t>
      </w:r>
      <w:r>
        <w:rPr>
          <w:rFonts w:hint="eastAsia"/>
        </w:rPr>
        <w:t>餐饮建筑应符合下列规定：</w:t>
      </w:r>
    </w:p>
    <w:p w14:paraId="60BDCFD5" w14:textId="77777777" w:rsidR="009B2597" w:rsidRDefault="00251783">
      <w:pPr>
        <w:pStyle w:val="20"/>
        <w:autoSpaceDE/>
        <w:autoSpaceDN/>
        <w:adjustRightInd/>
        <w:ind w:firstLineChars="150"/>
        <w:rPr>
          <w:rFonts w:cs="宋体"/>
          <w:color w:val="000000"/>
          <w:szCs w:val="28"/>
        </w:rPr>
      </w:pPr>
      <w:r>
        <w:rPr>
          <w:rFonts w:cs="宋体" w:hint="eastAsia"/>
          <w:color w:val="000000"/>
          <w:szCs w:val="28"/>
        </w:rPr>
        <w:t xml:space="preserve">1 </w:t>
      </w:r>
      <w:r>
        <w:rPr>
          <w:rFonts w:cs="宋体" w:hint="eastAsia"/>
          <w:color w:val="000000"/>
          <w:szCs w:val="28"/>
        </w:rPr>
        <w:t>应满足现行</w:t>
      </w:r>
      <w:bookmarkStart w:id="348" w:name="_Hlk77184872"/>
      <w:r>
        <w:rPr>
          <w:rFonts w:cs="宋体" w:hint="eastAsia"/>
          <w:color w:val="000000"/>
          <w:szCs w:val="28"/>
        </w:rPr>
        <w:t>行业标准《饮食建筑设计标准》</w:t>
      </w:r>
      <w:r>
        <w:rPr>
          <w:rFonts w:cs="宋体"/>
          <w:color w:val="000000"/>
          <w:szCs w:val="28"/>
        </w:rPr>
        <w:t>JGJ</w:t>
      </w:r>
      <w:r>
        <w:rPr>
          <w:rFonts w:cs="宋体" w:hint="eastAsia"/>
          <w:color w:val="000000"/>
          <w:szCs w:val="28"/>
        </w:rPr>
        <w:t xml:space="preserve"> </w:t>
      </w:r>
      <w:r>
        <w:rPr>
          <w:rFonts w:cs="宋体"/>
          <w:color w:val="000000"/>
          <w:szCs w:val="28"/>
        </w:rPr>
        <w:t>64</w:t>
      </w:r>
      <w:bookmarkEnd w:id="348"/>
      <w:r>
        <w:rPr>
          <w:rFonts w:cs="宋体" w:hint="eastAsia"/>
          <w:color w:val="000000"/>
          <w:szCs w:val="28"/>
        </w:rPr>
        <w:t>的要求；</w:t>
      </w:r>
    </w:p>
    <w:p w14:paraId="6CDB0900" w14:textId="77777777" w:rsidR="009B2597" w:rsidRDefault="00251783">
      <w:pPr>
        <w:pStyle w:val="20"/>
        <w:autoSpaceDE/>
        <w:autoSpaceDN/>
        <w:adjustRightInd/>
        <w:ind w:firstLineChars="150"/>
        <w:rPr>
          <w:rFonts w:cs="宋体"/>
          <w:color w:val="000000"/>
          <w:szCs w:val="28"/>
        </w:rPr>
      </w:pPr>
      <w:r>
        <w:rPr>
          <w:rFonts w:cs="宋体" w:hint="eastAsia"/>
          <w:color w:val="000000"/>
          <w:szCs w:val="28"/>
        </w:rPr>
        <w:t>2</w:t>
      </w:r>
      <w:r>
        <w:rPr>
          <w:rFonts w:cs="宋体"/>
          <w:color w:val="000000"/>
          <w:szCs w:val="28"/>
        </w:rPr>
        <w:t xml:space="preserve"> </w:t>
      </w:r>
      <w:r>
        <w:rPr>
          <w:rFonts w:cs="宋体" w:hint="eastAsia"/>
          <w:color w:val="000000"/>
          <w:szCs w:val="28"/>
        </w:rPr>
        <w:t>应设置厨房加工区、备餐区、就餐区和公共区；</w:t>
      </w:r>
    </w:p>
    <w:p w14:paraId="29F5310C" w14:textId="77777777" w:rsidR="009B2597" w:rsidRDefault="00251783">
      <w:pPr>
        <w:pStyle w:val="20"/>
        <w:autoSpaceDE/>
        <w:autoSpaceDN/>
        <w:adjustRightInd/>
        <w:ind w:firstLineChars="150"/>
        <w:rPr>
          <w:rFonts w:cs="宋体"/>
          <w:color w:val="000000"/>
          <w:szCs w:val="28"/>
        </w:rPr>
      </w:pPr>
      <w:r>
        <w:rPr>
          <w:rFonts w:cs="宋体" w:hint="eastAsia"/>
          <w:color w:val="000000"/>
          <w:szCs w:val="28"/>
        </w:rPr>
        <w:t>3</w:t>
      </w:r>
      <w:r>
        <w:rPr>
          <w:rFonts w:cs="宋体"/>
          <w:color w:val="000000"/>
          <w:szCs w:val="28"/>
        </w:rPr>
        <w:t xml:space="preserve"> </w:t>
      </w:r>
      <w:r>
        <w:rPr>
          <w:rFonts w:cs="宋体" w:hint="eastAsia"/>
          <w:color w:val="000000"/>
          <w:szCs w:val="28"/>
        </w:rPr>
        <w:t>厨房平面布置应遵守食品加工卫生流程；</w:t>
      </w:r>
    </w:p>
    <w:p w14:paraId="3E677080" w14:textId="77777777" w:rsidR="009B2597" w:rsidRDefault="00251783">
      <w:pPr>
        <w:pStyle w:val="20"/>
        <w:autoSpaceDE/>
        <w:autoSpaceDN/>
        <w:adjustRightInd/>
        <w:ind w:firstLineChars="150"/>
        <w:rPr>
          <w:rFonts w:cs="宋体"/>
          <w:color w:val="000000"/>
          <w:szCs w:val="28"/>
        </w:rPr>
      </w:pPr>
      <w:r>
        <w:rPr>
          <w:rFonts w:cs="宋体" w:hint="eastAsia"/>
          <w:color w:val="000000"/>
          <w:szCs w:val="28"/>
        </w:rPr>
        <w:t xml:space="preserve">4 </w:t>
      </w:r>
      <w:r>
        <w:rPr>
          <w:rFonts w:cs="宋体" w:hint="eastAsia"/>
          <w:color w:val="000000"/>
          <w:szCs w:val="28"/>
        </w:rPr>
        <w:t>厨房加工区和备餐区上方不得设置公共厕所；</w:t>
      </w:r>
    </w:p>
    <w:p w14:paraId="2153C1DB" w14:textId="77777777" w:rsidR="009B2597" w:rsidRDefault="00251783">
      <w:pPr>
        <w:pStyle w:val="20"/>
        <w:autoSpaceDE/>
        <w:autoSpaceDN/>
        <w:adjustRightInd/>
        <w:ind w:firstLineChars="150"/>
        <w:rPr>
          <w:rFonts w:cs="宋体"/>
          <w:color w:val="000000"/>
          <w:szCs w:val="28"/>
        </w:rPr>
      </w:pPr>
      <w:r>
        <w:rPr>
          <w:rFonts w:cs="宋体" w:hint="eastAsia"/>
          <w:color w:val="000000"/>
          <w:szCs w:val="28"/>
        </w:rPr>
        <w:t xml:space="preserve">5 </w:t>
      </w:r>
      <w:r>
        <w:rPr>
          <w:rFonts w:cs="宋体" w:hint="eastAsia"/>
          <w:color w:val="000000"/>
          <w:szCs w:val="28"/>
        </w:rPr>
        <w:t>有明火的厨房操作间内设置冷库时，应按</w:t>
      </w:r>
      <w:bookmarkStart w:id="349" w:name="_Hlk77176586"/>
      <w:r>
        <w:rPr>
          <w:rFonts w:cs="宋体" w:hint="eastAsia"/>
          <w:color w:val="000000"/>
          <w:szCs w:val="28"/>
        </w:rPr>
        <w:t>现行国家标准《</w:t>
      </w:r>
      <w:bookmarkStart w:id="350" w:name="_Hlk77227093"/>
      <w:r>
        <w:rPr>
          <w:rFonts w:cs="宋体" w:hint="eastAsia"/>
          <w:color w:val="000000"/>
          <w:szCs w:val="28"/>
        </w:rPr>
        <w:t>冷库设计规范》</w:t>
      </w:r>
      <w:r>
        <w:rPr>
          <w:rFonts w:cs="宋体" w:hint="eastAsia"/>
          <w:color w:val="000000"/>
          <w:szCs w:val="28"/>
        </w:rPr>
        <w:t xml:space="preserve">GB </w:t>
      </w:r>
      <w:bookmarkEnd w:id="350"/>
      <w:r>
        <w:rPr>
          <w:rFonts w:cs="宋体" w:hint="eastAsia"/>
          <w:color w:val="000000"/>
          <w:szCs w:val="28"/>
        </w:rPr>
        <w:t>50072</w:t>
      </w:r>
      <w:bookmarkEnd w:id="349"/>
      <w:r>
        <w:rPr>
          <w:rFonts w:cs="宋体" w:hint="eastAsia"/>
          <w:color w:val="000000"/>
          <w:szCs w:val="28"/>
        </w:rPr>
        <w:t>设计；</w:t>
      </w:r>
    </w:p>
    <w:p w14:paraId="2540C2DB" w14:textId="77777777" w:rsidR="009B2597" w:rsidRDefault="00251783">
      <w:pPr>
        <w:pStyle w:val="20"/>
        <w:adjustRightInd/>
        <w:ind w:firstLineChars="150"/>
        <w:rPr>
          <w:rFonts w:cs="宋体"/>
          <w:color w:val="000000"/>
          <w:szCs w:val="28"/>
        </w:rPr>
      </w:pPr>
      <w:r>
        <w:rPr>
          <w:rFonts w:cs="宋体" w:hint="eastAsia"/>
          <w:color w:val="000000"/>
          <w:szCs w:val="28"/>
        </w:rPr>
        <w:t>6</w:t>
      </w:r>
      <w:r>
        <w:rPr>
          <w:rFonts w:cs="宋体"/>
          <w:color w:val="000000"/>
          <w:szCs w:val="28"/>
        </w:rPr>
        <w:t xml:space="preserve"> </w:t>
      </w:r>
      <w:r>
        <w:rPr>
          <w:rFonts w:cs="宋体" w:hint="eastAsia"/>
          <w:color w:val="000000"/>
          <w:szCs w:val="28"/>
        </w:rPr>
        <w:t>应设置垃圾储存间，每</w:t>
      </w:r>
      <w:r>
        <w:rPr>
          <w:rFonts w:cs="宋体"/>
          <w:color w:val="000000"/>
          <w:szCs w:val="28"/>
        </w:rPr>
        <w:t>100</w:t>
      </w:r>
      <w:r>
        <w:rPr>
          <w:rFonts w:cs="宋体" w:hint="eastAsia"/>
          <w:color w:val="000000"/>
          <w:szCs w:val="28"/>
        </w:rPr>
        <w:t>㎡餐饮建筑面积的垃圾储存面积不应少</w:t>
      </w:r>
      <w:r>
        <w:rPr>
          <w:rFonts w:cs="宋体" w:hint="eastAsia"/>
          <w:color w:val="000000"/>
          <w:szCs w:val="28"/>
        </w:rPr>
        <w:lastRenderedPageBreak/>
        <w:t>于</w:t>
      </w:r>
      <w:r>
        <w:rPr>
          <w:rFonts w:cs="宋体"/>
          <w:color w:val="000000"/>
          <w:szCs w:val="28"/>
        </w:rPr>
        <w:t>1</w:t>
      </w:r>
      <w:r>
        <w:rPr>
          <w:rFonts w:cs="宋体" w:hint="eastAsia"/>
          <w:color w:val="000000"/>
          <w:szCs w:val="28"/>
        </w:rPr>
        <w:t>㎡，且应采取措施避免厨余垃圾气味影响环境；</w:t>
      </w:r>
    </w:p>
    <w:p w14:paraId="40800C4C" w14:textId="77777777" w:rsidR="009B2597" w:rsidRDefault="00251783">
      <w:pPr>
        <w:pStyle w:val="20"/>
        <w:autoSpaceDE/>
        <w:autoSpaceDN/>
        <w:adjustRightInd/>
        <w:ind w:firstLineChars="150"/>
        <w:rPr>
          <w:rFonts w:cs="宋体"/>
          <w:color w:val="000000"/>
          <w:szCs w:val="28"/>
        </w:rPr>
      </w:pPr>
      <w:r>
        <w:rPr>
          <w:rFonts w:cs="宋体" w:hint="eastAsia"/>
          <w:color w:val="000000"/>
          <w:szCs w:val="28"/>
        </w:rPr>
        <w:t xml:space="preserve">7 </w:t>
      </w:r>
      <w:r>
        <w:rPr>
          <w:rFonts w:cs="宋体" w:hint="eastAsia"/>
          <w:color w:val="000000"/>
          <w:szCs w:val="28"/>
        </w:rPr>
        <w:t>明火的厨房操作间应设高出屋面的排油烟井道；</w:t>
      </w:r>
    </w:p>
    <w:p w14:paraId="0B64970E" w14:textId="77777777" w:rsidR="009B2597" w:rsidRDefault="00251783">
      <w:pPr>
        <w:pStyle w:val="20"/>
        <w:autoSpaceDE/>
        <w:autoSpaceDN/>
        <w:adjustRightInd/>
        <w:ind w:firstLineChars="150"/>
        <w:rPr>
          <w:rFonts w:cs="宋体"/>
          <w:color w:val="000000"/>
          <w:szCs w:val="28"/>
        </w:rPr>
      </w:pPr>
      <w:r>
        <w:rPr>
          <w:rFonts w:cs="宋体" w:hint="eastAsia"/>
          <w:color w:val="000000"/>
          <w:szCs w:val="28"/>
        </w:rPr>
        <w:t xml:space="preserve">8 </w:t>
      </w:r>
      <w:r>
        <w:rPr>
          <w:rFonts w:cs="宋体" w:hint="eastAsia"/>
          <w:color w:val="000000"/>
          <w:szCs w:val="28"/>
        </w:rPr>
        <w:t>餐饮建筑宜设置公共厕所，其厕位数应根据就餐座位数配置。</w:t>
      </w:r>
    </w:p>
    <w:p w14:paraId="2D03A697" w14:textId="77777777" w:rsidR="009B2597" w:rsidRDefault="00251783">
      <w:pPr>
        <w:pStyle w:val="2"/>
      </w:pPr>
      <w:bookmarkStart w:id="351" w:name="_Toc18314"/>
      <w:bookmarkStart w:id="352" w:name="_Toc7469"/>
      <w:bookmarkStart w:id="353" w:name="_Toc9328"/>
      <w:bookmarkStart w:id="354" w:name="_Toc8853"/>
      <w:r>
        <w:rPr>
          <w:rFonts w:hint="eastAsia"/>
        </w:rPr>
        <w:t xml:space="preserve"> </w:t>
      </w:r>
      <w:bookmarkStart w:id="355" w:name="_Toc77619930"/>
      <w:bookmarkStart w:id="356" w:name="_Toc77620106"/>
      <w:bookmarkStart w:id="357" w:name="_Toc23879"/>
      <w:bookmarkStart w:id="358" w:name="_Toc4464"/>
      <w:r>
        <w:rPr>
          <w:rFonts w:hint="eastAsia"/>
        </w:rPr>
        <w:t>后勤类建筑</w:t>
      </w:r>
      <w:bookmarkEnd w:id="351"/>
      <w:bookmarkEnd w:id="352"/>
      <w:bookmarkEnd w:id="353"/>
      <w:bookmarkEnd w:id="354"/>
      <w:bookmarkEnd w:id="355"/>
      <w:bookmarkEnd w:id="356"/>
      <w:bookmarkEnd w:id="357"/>
      <w:bookmarkEnd w:id="358"/>
    </w:p>
    <w:p w14:paraId="001AB2AB" w14:textId="77777777" w:rsidR="009B2597" w:rsidRDefault="00251783">
      <w:pPr>
        <w:numPr>
          <w:ilvl w:val="2"/>
          <w:numId w:val="1"/>
        </w:numPr>
      </w:pPr>
      <w:r>
        <w:rPr>
          <w:rFonts w:hint="eastAsia"/>
        </w:rPr>
        <w:t xml:space="preserve"> </w:t>
      </w:r>
      <w:r>
        <w:rPr>
          <w:rFonts w:hint="eastAsia"/>
        </w:rPr>
        <w:t>维修车间应符合下列规定：</w:t>
      </w:r>
    </w:p>
    <w:p w14:paraId="1B450C5C"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1 </w:t>
      </w:r>
      <w:r>
        <w:rPr>
          <w:rFonts w:cs="宋体" w:hint="eastAsia"/>
          <w:color w:val="000000"/>
          <w:szCs w:val="28"/>
        </w:rPr>
        <w:t>维修车间应满足工艺要求；</w:t>
      </w:r>
    </w:p>
    <w:p w14:paraId="42F7EEC7"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2 </w:t>
      </w:r>
      <w:r>
        <w:rPr>
          <w:rFonts w:cs="宋体" w:hint="eastAsia"/>
          <w:color w:val="000000"/>
          <w:szCs w:val="28"/>
        </w:rPr>
        <w:t>维修车间内的油漆间面积不应大于维修车间总面积的</w:t>
      </w:r>
      <w:r>
        <w:rPr>
          <w:rFonts w:cs="宋体"/>
          <w:color w:val="000000"/>
          <w:szCs w:val="28"/>
        </w:rPr>
        <w:t>5%</w:t>
      </w:r>
      <w:r>
        <w:rPr>
          <w:rFonts w:cs="宋体" w:hint="eastAsia"/>
          <w:color w:val="000000"/>
          <w:szCs w:val="28"/>
        </w:rPr>
        <w:t>，且应设置自动抑爆系统或独立的防爆排风系统；</w:t>
      </w:r>
    </w:p>
    <w:p w14:paraId="3C9029DA"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3 </w:t>
      </w:r>
      <w:r>
        <w:rPr>
          <w:rFonts w:cs="宋体" w:hint="eastAsia"/>
          <w:color w:val="000000"/>
          <w:szCs w:val="28"/>
        </w:rPr>
        <w:t>调漆和人工刷漆间及油漆存放间应靠外墙布置，应采用防火墙和甲级防火门与车间分隔。</w:t>
      </w:r>
    </w:p>
    <w:p w14:paraId="01A256B5" w14:textId="77777777" w:rsidR="009B2597" w:rsidRDefault="00251783">
      <w:pPr>
        <w:numPr>
          <w:ilvl w:val="2"/>
          <w:numId w:val="1"/>
        </w:numPr>
      </w:pPr>
      <w:r>
        <w:rPr>
          <w:rFonts w:hint="eastAsia"/>
        </w:rPr>
        <w:t xml:space="preserve"> </w:t>
      </w:r>
      <w:r>
        <w:rPr>
          <w:rFonts w:hint="eastAsia"/>
        </w:rPr>
        <w:t>锅炉房、油浸电力变压器、充有可燃油的高压电容器和多油开关等用房不应与游乐类建筑贴邻布置。</w:t>
      </w:r>
    </w:p>
    <w:p w14:paraId="4BE50E4F" w14:textId="77777777" w:rsidR="009B2597" w:rsidRDefault="00251783">
      <w:pPr>
        <w:numPr>
          <w:ilvl w:val="2"/>
          <w:numId w:val="1"/>
        </w:numPr>
      </w:pPr>
      <w:r>
        <w:t xml:space="preserve"> </w:t>
      </w:r>
      <w:r>
        <w:rPr>
          <w:rFonts w:hint="eastAsia"/>
        </w:rPr>
        <w:t>后勤区宜设置小型垃圾压缩站，单个垃圾压缩站的建筑面积不应小于</w:t>
      </w:r>
      <w:r>
        <w:t>130</w:t>
      </w:r>
      <w:r>
        <w:rPr>
          <w:rFonts w:hint="eastAsia"/>
        </w:rPr>
        <w:t>㎡，其中用于分类垃圾收集容器间的面积不应小于</w:t>
      </w:r>
      <w:r>
        <w:t>40</w:t>
      </w:r>
      <w:r>
        <w:rPr>
          <w:rFonts w:hint="eastAsia"/>
        </w:rPr>
        <w:t>㎡。</w:t>
      </w:r>
    </w:p>
    <w:p w14:paraId="2D62BB27" w14:textId="77777777" w:rsidR="009B2597" w:rsidRDefault="00251783">
      <w:pPr>
        <w:numPr>
          <w:ilvl w:val="2"/>
          <w:numId w:val="1"/>
        </w:numPr>
      </w:pPr>
      <w:r>
        <w:rPr>
          <w:rFonts w:hint="eastAsia"/>
        </w:rPr>
        <w:t xml:space="preserve"> </w:t>
      </w:r>
      <w:r>
        <w:rPr>
          <w:rFonts w:hint="eastAsia"/>
        </w:rPr>
        <w:t>垃圾站建筑应符合下列规定：</w:t>
      </w:r>
    </w:p>
    <w:p w14:paraId="3FB28CED"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1 </w:t>
      </w:r>
      <w:r>
        <w:rPr>
          <w:rFonts w:cs="宋体" w:hint="eastAsia"/>
          <w:color w:val="000000"/>
          <w:szCs w:val="28"/>
        </w:rPr>
        <w:t>建筑自然通风面积与地面面积比例不应小于</w:t>
      </w:r>
      <w:r>
        <w:rPr>
          <w:rFonts w:cs="宋体"/>
          <w:color w:val="000000"/>
          <w:szCs w:val="28"/>
        </w:rPr>
        <w:t>1</w:t>
      </w:r>
      <w:r>
        <w:rPr>
          <w:rFonts w:cs="宋体" w:hint="eastAsia"/>
          <w:color w:val="000000"/>
          <w:szCs w:val="28"/>
        </w:rPr>
        <w:t>:</w:t>
      </w:r>
      <w:r>
        <w:rPr>
          <w:rFonts w:cs="宋体"/>
          <w:color w:val="000000"/>
          <w:szCs w:val="28"/>
        </w:rPr>
        <w:t>6</w:t>
      </w:r>
      <w:r>
        <w:rPr>
          <w:rFonts w:cs="宋体" w:hint="eastAsia"/>
          <w:color w:val="000000"/>
          <w:szCs w:val="28"/>
        </w:rPr>
        <w:t>，不能自然通风时，应采用机械通风；</w:t>
      </w:r>
    </w:p>
    <w:p w14:paraId="3FD53E0F"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2 </w:t>
      </w:r>
      <w:r>
        <w:rPr>
          <w:rFonts w:cs="宋体" w:hint="eastAsia"/>
          <w:color w:val="000000"/>
          <w:szCs w:val="28"/>
        </w:rPr>
        <w:t>垃圾站净高不应小于</w:t>
      </w:r>
      <w:r>
        <w:rPr>
          <w:rFonts w:cs="宋体"/>
          <w:color w:val="000000"/>
          <w:szCs w:val="28"/>
        </w:rPr>
        <w:t>5m</w:t>
      </w:r>
      <w:r>
        <w:rPr>
          <w:rFonts w:cs="宋体" w:hint="eastAsia"/>
          <w:color w:val="000000"/>
          <w:szCs w:val="28"/>
        </w:rPr>
        <w:t>，进深不应小于</w:t>
      </w:r>
      <w:r>
        <w:rPr>
          <w:rFonts w:cs="宋体"/>
          <w:color w:val="000000"/>
          <w:szCs w:val="28"/>
        </w:rPr>
        <w:t>10m</w:t>
      </w:r>
      <w:r>
        <w:rPr>
          <w:rFonts w:cs="宋体" w:hint="eastAsia"/>
          <w:color w:val="000000"/>
          <w:szCs w:val="28"/>
        </w:rPr>
        <w:t>；</w:t>
      </w:r>
    </w:p>
    <w:p w14:paraId="72BA96BE"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3 </w:t>
      </w:r>
      <w:r>
        <w:rPr>
          <w:rFonts w:cs="宋体" w:hint="eastAsia"/>
          <w:color w:val="000000"/>
          <w:szCs w:val="28"/>
        </w:rPr>
        <w:t>垃圾站应分别开设垃圾收集小车和垃圾运输车通行的门；</w:t>
      </w:r>
    </w:p>
    <w:p w14:paraId="7B35FA4B" w14:textId="77777777" w:rsidR="009B2597" w:rsidRDefault="00251783">
      <w:pPr>
        <w:pStyle w:val="20"/>
        <w:autoSpaceDE/>
        <w:autoSpaceDN/>
        <w:adjustRightInd/>
        <w:ind w:firstLineChars="150"/>
        <w:rPr>
          <w:rFonts w:cs="宋体"/>
          <w:color w:val="000000"/>
          <w:szCs w:val="28"/>
        </w:rPr>
      </w:pPr>
      <w:r>
        <w:rPr>
          <w:rFonts w:cs="宋体"/>
          <w:color w:val="000000"/>
          <w:szCs w:val="28"/>
        </w:rPr>
        <w:t xml:space="preserve">4 </w:t>
      </w:r>
      <w:r>
        <w:rPr>
          <w:rFonts w:cs="宋体" w:hint="eastAsia"/>
          <w:color w:val="000000"/>
          <w:szCs w:val="28"/>
        </w:rPr>
        <w:t>垃圾收集小车通行的门洞净宽不应小于</w:t>
      </w:r>
      <w:r>
        <w:rPr>
          <w:rFonts w:cs="宋体"/>
          <w:color w:val="000000"/>
          <w:szCs w:val="28"/>
        </w:rPr>
        <w:t>1.8m</w:t>
      </w:r>
      <w:r>
        <w:rPr>
          <w:rFonts w:cs="宋体" w:hint="eastAsia"/>
          <w:color w:val="000000"/>
          <w:szCs w:val="28"/>
        </w:rPr>
        <w:t>，净高不应小于</w:t>
      </w:r>
      <w:r>
        <w:rPr>
          <w:rFonts w:cs="宋体"/>
          <w:color w:val="000000"/>
          <w:szCs w:val="28"/>
        </w:rPr>
        <w:t>2.1m</w:t>
      </w:r>
      <w:r>
        <w:rPr>
          <w:rFonts w:cs="宋体" w:hint="eastAsia"/>
          <w:color w:val="000000"/>
          <w:szCs w:val="28"/>
        </w:rPr>
        <w:t>；</w:t>
      </w:r>
    </w:p>
    <w:p w14:paraId="60D01870" w14:textId="77777777" w:rsidR="009B2597" w:rsidRDefault="00251783">
      <w:pPr>
        <w:pStyle w:val="20"/>
        <w:autoSpaceDE/>
        <w:autoSpaceDN/>
        <w:adjustRightInd/>
        <w:ind w:firstLineChars="150"/>
        <w:rPr>
          <w:rFonts w:cs="宋体"/>
          <w:color w:val="000000"/>
          <w:szCs w:val="28"/>
        </w:rPr>
      </w:pPr>
      <w:r>
        <w:rPr>
          <w:rFonts w:cs="宋体"/>
          <w:color w:val="000000"/>
          <w:szCs w:val="28"/>
        </w:rPr>
        <w:lastRenderedPageBreak/>
        <w:t xml:space="preserve">5 </w:t>
      </w:r>
      <w:r>
        <w:rPr>
          <w:rFonts w:cs="宋体" w:hint="eastAsia"/>
          <w:color w:val="000000"/>
          <w:szCs w:val="28"/>
        </w:rPr>
        <w:t>垃圾运输车通行的门洞净宽不应小于</w:t>
      </w:r>
      <w:r>
        <w:rPr>
          <w:rFonts w:cs="宋体"/>
          <w:color w:val="000000"/>
          <w:szCs w:val="28"/>
        </w:rPr>
        <w:t>3.3m</w:t>
      </w:r>
      <w:r>
        <w:rPr>
          <w:rFonts w:cs="宋体" w:hint="eastAsia"/>
          <w:color w:val="000000"/>
          <w:szCs w:val="28"/>
        </w:rPr>
        <w:t>，净高不应小于</w:t>
      </w:r>
      <w:r>
        <w:rPr>
          <w:rFonts w:cs="宋体"/>
          <w:color w:val="000000"/>
          <w:szCs w:val="28"/>
        </w:rPr>
        <w:t>4m</w:t>
      </w:r>
      <w:r>
        <w:rPr>
          <w:rFonts w:cs="宋体" w:hint="eastAsia"/>
          <w:color w:val="000000"/>
          <w:szCs w:val="28"/>
        </w:rPr>
        <w:t>。</w:t>
      </w:r>
    </w:p>
    <w:p w14:paraId="2A467102" w14:textId="77777777" w:rsidR="009B2597" w:rsidRDefault="00251783">
      <w:pPr>
        <w:numPr>
          <w:ilvl w:val="2"/>
          <w:numId w:val="1"/>
        </w:numPr>
      </w:pPr>
      <w:r>
        <w:rPr>
          <w:rFonts w:hint="eastAsia"/>
        </w:rPr>
        <w:t xml:space="preserve"> </w:t>
      </w:r>
      <w:r>
        <w:rPr>
          <w:rFonts w:hint="eastAsia"/>
        </w:rPr>
        <w:t>各类设备机房建筑应符合下列规定：</w:t>
      </w:r>
    </w:p>
    <w:p w14:paraId="6B6A17EA" w14:textId="77777777" w:rsidR="009B2597" w:rsidRDefault="00251783">
      <w:pPr>
        <w:tabs>
          <w:tab w:val="left" w:pos="420"/>
          <w:tab w:val="left" w:pos="5528"/>
        </w:tabs>
        <w:ind w:firstLineChars="150" w:firstLine="420"/>
      </w:pPr>
      <w:r>
        <w:rPr>
          <w:rFonts w:hint="eastAsia"/>
        </w:rPr>
        <w:t xml:space="preserve">1 </w:t>
      </w:r>
      <w:r>
        <w:rPr>
          <w:rFonts w:hint="eastAsia"/>
        </w:rPr>
        <w:t>机房室内标高应高于室外地坪标高不小于</w:t>
      </w:r>
      <w:r>
        <w:rPr>
          <w:rFonts w:hint="eastAsia"/>
        </w:rPr>
        <w:t>0.3m</w:t>
      </w:r>
      <w:r>
        <w:rPr>
          <w:rFonts w:hint="eastAsia"/>
        </w:rPr>
        <w:t>；</w:t>
      </w:r>
    </w:p>
    <w:p w14:paraId="60246311" w14:textId="77777777" w:rsidR="009B2597" w:rsidRDefault="00251783">
      <w:pPr>
        <w:tabs>
          <w:tab w:val="left" w:pos="420"/>
          <w:tab w:val="left" w:pos="5528"/>
        </w:tabs>
        <w:ind w:firstLineChars="150" w:firstLine="420"/>
      </w:pPr>
      <w:r>
        <w:rPr>
          <w:rFonts w:hint="eastAsia"/>
        </w:rPr>
        <w:t xml:space="preserve">2 </w:t>
      </w:r>
      <w:r>
        <w:rPr>
          <w:rFonts w:hint="eastAsia"/>
        </w:rPr>
        <w:t>机房入口处应设置雨棚和排水沟；</w:t>
      </w:r>
    </w:p>
    <w:p w14:paraId="6EF97524" w14:textId="77777777" w:rsidR="009B2597" w:rsidRDefault="00251783">
      <w:pPr>
        <w:tabs>
          <w:tab w:val="left" w:pos="420"/>
          <w:tab w:val="left" w:pos="5528"/>
        </w:tabs>
        <w:ind w:firstLineChars="150" w:firstLine="420"/>
      </w:pPr>
      <w:r>
        <w:rPr>
          <w:rFonts w:hint="eastAsia"/>
        </w:rPr>
        <w:t xml:space="preserve">3 </w:t>
      </w:r>
      <w:r>
        <w:rPr>
          <w:rFonts w:hint="eastAsia"/>
        </w:rPr>
        <w:t>机房门框、门槛应采取防水措施；</w:t>
      </w:r>
    </w:p>
    <w:p w14:paraId="730FCA7B" w14:textId="77777777" w:rsidR="009B2597" w:rsidRDefault="00251783">
      <w:pPr>
        <w:tabs>
          <w:tab w:val="left" w:pos="420"/>
          <w:tab w:val="left" w:pos="5528"/>
        </w:tabs>
        <w:ind w:firstLineChars="150" w:firstLine="420"/>
      </w:pPr>
      <w:r>
        <w:rPr>
          <w:rFonts w:hint="eastAsia"/>
        </w:rPr>
        <w:t xml:space="preserve">4 </w:t>
      </w:r>
      <w:r>
        <w:rPr>
          <w:rFonts w:hint="eastAsia"/>
        </w:rPr>
        <w:t>机房地面、墙面应进行防水设计，设备机组应设置距地面高度不小于</w:t>
      </w:r>
      <w:r>
        <w:rPr>
          <w:rFonts w:hint="eastAsia"/>
        </w:rPr>
        <w:t>0.1m</w:t>
      </w:r>
      <w:r>
        <w:rPr>
          <w:rFonts w:hint="eastAsia"/>
        </w:rPr>
        <w:t>的钢筋混凝土基座。</w:t>
      </w:r>
    </w:p>
    <w:p w14:paraId="3FD7B9CF" w14:textId="77777777" w:rsidR="009B2597" w:rsidRDefault="00251783">
      <w:pPr>
        <w:numPr>
          <w:ilvl w:val="2"/>
          <w:numId w:val="1"/>
        </w:numPr>
      </w:pPr>
      <w:r>
        <w:rPr>
          <w:rFonts w:hint="eastAsia"/>
        </w:rPr>
        <w:t xml:space="preserve"> </w:t>
      </w:r>
      <w:r>
        <w:rPr>
          <w:rFonts w:hint="eastAsia"/>
        </w:rPr>
        <w:t>厨房及出入口处宜设置防鼠板，其他各类洞口宜设置防鼠网。</w:t>
      </w:r>
    </w:p>
    <w:p w14:paraId="52000E0B" w14:textId="77777777" w:rsidR="009B2597" w:rsidRDefault="00251783">
      <w:pPr>
        <w:pStyle w:val="2"/>
      </w:pPr>
      <w:bookmarkStart w:id="359" w:name="_Toc8359"/>
      <w:bookmarkStart w:id="360" w:name="_Toc77620107"/>
      <w:bookmarkStart w:id="361" w:name="_Toc8980"/>
      <w:bookmarkStart w:id="362" w:name="_Toc18580"/>
      <w:bookmarkStart w:id="363" w:name="_Toc94"/>
      <w:bookmarkStart w:id="364" w:name="_Toc77619931"/>
      <w:r>
        <w:rPr>
          <w:rFonts w:hint="eastAsia"/>
        </w:rPr>
        <w:t xml:space="preserve"> </w:t>
      </w:r>
      <w:bookmarkStart w:id="365" w:name="_Toc28043"/>
      <w:bookmarkStart w:id="366" w:name="_Toc27001"/>
      <w:r>
        <w:t>防火设计</w:t>
      </w:r>
      <w:bookmarkEnd w:id="359"/>
      <w:bookmarkEnd w:id="360"/>
      <w:bookmarkEnd w:id="361"/>
      <w:bookmarkEnd w:id="362"/>
      <w:bookmarkEnd w:id="363"/>
      <w:bookmarkEnd w:id="364"/>
      <w:bookmarkEnd w:id="365"/>
      <w:bookmarkEnd w:id="366"/>
    </w:p>
    <w:p w14:paraId="67279FA6" w14:textId="77777777" w:rsidR="009B2597" w:rsidRDefault="00251783">
      <w:pPr>
        <w:pStyle w:val="3"/>
        <w:rPr>
          <w:b w:val="0"/>
        </w:rPr>
      </w:pPr>
      <w:bookmarkStart w:id="367" w:name="_Toc21939"/>
      <w:bookmarkStart w:id="368" w:name="_Toc343"/>
      <w:r>
        <w:rPr>
          <w:rFonts w:hint="eastAsia"/>
        </w:rPr>
        <w:t>Ⅰ</w:t>
      </w:r>
      <w:r>
        <w:t xml:space="preserve"> </w:t>
      </w:r>
      <w:r>
        <w:rPr>
          <w:rFonts w:hint="eastAsia"/>
        </w:rPr>
        <w:t>基本要求</w:t>
      </w:r>
      <w:bookmarkEnd w:id="367"/>
      <w:bookmarkEnd w:id="368"/>
    </w:p>
    <w:p w14:paraId="76249378" w14:textId="77777777" w:rsidR="009B2597" w:rsidRDefault="00251783">
      <w:pPr>
        <w:numPr>
          <w:ilvl w:val="2"/>
          <w:numId w:val="1"/>
        </w:numPr>
      </w:pPr>
      <w:r>
        <w:rPr>
          <w:rFonts w:hint="eastAsia"/>
        </w:rPr>
        <w:t xml:space="preserve"> </w:t>
      </w:r>
      <w:r>
        <w:rPr>
          <w:rFonts w:hint="eastAsia"/>
        </w:rPr>
        <w:t>主题公园的消防控制中心应紧邻消防车道，室内人流密集区域及游乐游艺项目区域应设置专门的消防监控和疏散指挥点，配备基本的消防和疏散设施。</w:t>
      </w:r>
    </w:p>
    <w:p w14:paraId="743A5F92" w14:textId="77777777" w:rsidR="009B2597" w:rsidRDefault="00251783">
      <w:pPr>
        <w:numPr>
          <w:ilvl w:val="2"/>
          <w:numId w:val="1"/>
        </w:numPr>
      </w:pPr>
      <w:r>
        <w:rPr>
          <w:rFonts w:hint="eastAsia"/>
        </w:rPr>
        <w:t xml:space="preserve"> </w:t>
      </w:r>
      <w:r>
        <w:rPr>
          <w:rFonts w:hint="eastAsia"/>
        </w:rPr>
        <w:t>建筑高度大于</w:t>
      </w:r>
      <w:r>
        <w:rPr>
          <w:rFonts w:hint="eastAsia"/>
        </w:rPr>
        <w:t>24m</w:t>
      </w:r>
      <w:r>
        <w:rPr>
          <w:rFonts w:hint="eastAsia"/>
        </w:rPr>
        <w:t>的游乐类建筑满足以下要求时，可定性为多层建筑：</w:t>
      </w:r>
    </w:p>
    <w:p w14:paraId="7E716357" w14:textId="77777777" w:rsidR="009B2597" w:rsidRDefault="00251783">
      <w:pPr>
        <w:ind w:firstLineChars="150" w:firstLine="420"/>
        <w:jc w:val="both"/>
      </w:pPr>
      <w:r>
        <w:rPr>
          <w:rFonts w:hint="eastAsia"/>
        </w:rPr>
        <w:t xml:space="preserve">1 </w:t>
      </w:r>
      <w:r>
        <w:rPr>
          <w:rFonts w:hint="eastAsia"/>
        </w:rPr>
        <w:t>非单层使用功能；</w:t>
      </w:r>
      <w:r>
        <w:rPr>
          <w:rFonts w:hint="eastAsia"/>
        </w:rPr>
        <w:t xml:space="preserve"> </w:t>
      </w:r>
    </w:p>
    <w:p w14:paraId="5EFCF1D2" w14:textId="77777777" w:rsidR="009B2597" w:rsidRDefault="00251783">
      <w:pPr>
        <w:ind w:firstLineChars="150" w:firstLine="420"/>
        <w:jc w:val="both"/>
      </w:pPr>
      <w:r>
        <w:rPr>
          <w:rFonts w:hint="eastAsia"/>
        </w:rPr>
        <w:t xml:space="preserve">2 </w:t>
      </w:r>
      <w:r>
        <w:rPr>
          <w:rFonts w:hint="eastAsia"/>
        </w:rPr>
        <w:t>游客实际到达楼层顶面高度小于</w:t>
      </w:r>
      <w:r>
        <w:rPr>
          <w:rFonts w:hint="eastAsia"/>
        </w:rPr>
        <w:t>24m</w:t>
      </w:r>
      <w:r>
        <w:rPr>
          <w:rFonts w:hint="eastAsia"/>
        </w:rPr>
        <w:t>且楼层顶面耐火极限应≥</w:t>
      </w:r>
      <w:r>
        <w:rPr>
          <w:rFonts w:hint="eastAsia"/>
        </w:rPr>
        <w:t>1.00h</w:t>
      </w:r>
      <w:r>
        <w:rPr>
          <w:rFonts w:hint="eastAsia"/>
        </w:rPr>
        <w:t>；</w:t>
      </w:r>
    </w:p>
    <w:p w14:paraId="28D5F0D0" w14:textId="77777777" w:rsidR="009B2597" w:rsidRDefault="00251783">
      <w:pPr>
        <w:ind w:firstLineChars="150" w:firstLine="420"/>
        <w:jc w:val="both"/>
      </w:pPr>
      <w:r>
        <w:rPr>
          <w:rFonts w:hint="eastAsia"/>
        </w:rPr>
        <w:t xml:space="preserve">3 </w:t>
      </w:r>
      <w:r>
        <w:rPr>
          <w:rFonts w:hint="eastAsia"/>
        </w:rPr>
        <w:t>建筑内</w:t>
      </w:r>
      <w:r>
        <w:rPr>
          <w:rFonts w:hint="eastAsia"/>
        </w:rPr>
        <w:t>24m</w:t>
      </w:r>
      <w:r>
        <w:rPr>
          <w:rFonts w:hint="eastAsia"/>
        </w:rPr>
        <w:t>以上的空间无使用功能、无可燃物。</w:t>
      </w:r>
    </w:p>
    <w:p w14:paraId="32842824" w14:textId="77777777" w:rsidR="009B2597" w:rsidRDefault="00251783">
      <w:pPr>
        <w:numPr>
          <w:ilvl w:val="2"/>
          <w:numId w:val="1"/>
        </w:numPr>
        <w:jc w:val="both"/>
      </w:pPr>
      <w:r>
        <w:rPr>
          <w:rFonts w:hint="eastAsia"/>
        </w:rPr>
        <w:t xml:space="preserve"> </w:t>
      </w:r>
      <w:r>
        <w:t>地上游艺建筑内游艺区防火分区的最大允许建筑面积不应大于</w:t>
      </w:r>
      <w:r>
        <w:t>10000</w:t>
      </w:r>
      <w:r>
        <w:t>㎡，且应符合下列规定</w:t>
      </w:r>
      <w:r>
        <w:rPr>
          <w:rFonts w:hint="eastAsia"/>
        </w:rPr>
        <w:t>：</w:t>
      </w:r>
    </w:p>
    <w:p w14:paraId="1304B8FC" w14:textId="77777777" w:rsidR="009B2597" w:rsidRDefault="00251783">
      <w:pPr>
        <w:pStyle w:val="20"/>
        <w:ind w:firstLineChars="150"/>
        <w:jc w:val="both"/>
        <w:rPr>
          <w:color w:val="000000"/>
          <w:szCs w:val="28"/>
        </w:rPr>
      </w:pPr>
      <w:r>
        <w:rPr>
          <w:rFonts w:hint="eastAsia"/>
          <w:color w:val="000000"/>
          <w:szCs w:val="28"/>
        </w:rPr>
        <w:lastRenderedPageBreak/>
        <w:t xml:space="preserve">1 </w:t>
      </w:r>
      <w:r>
        <w:rPr>
          <w:color w:val="000000"/>
          <w:szCs w:val="28"/>
        </w:rPr>
        <w:t>应设置在一、二级耐火等级的单层建筑内或多层建筑的首层；</w:t>
      </w:r>
    </w:p>
    <w:p w14:paraId="37394F19" w14:textId="77777777" w:rsidR="009B2597" w:rsidRDefault="00251783">
      <w:pPr>
        <w:pStyle w:val="20"/>
        <w:ind w:firstLineChars="150"/>
        <w:jc w:val="both"/>
        <w:rPr>
          <w:color w:val="000000"/>
          <w:szCs w:val="28"/>
        </w:rPr>
      </w:pPr>
      <w:r>
        <w:rPr>
          <w:rFonts w:hint="eastAsia"/>
          <w:color w:val="000000"/>
          <w:szCs w:val="28"/>
        </w:rPr>
        <w:t xml:space="preserve">2 </w:t>
      </w:r>
      <w:r>
        <w:rPr>
          <w:color w:val="000000"/>
          <w:szCs w:val="28"/>
        </w:rPr>
        <w:t>应设置自动喷水灭火系统、排烟设施和火灾自动报警系统；</w:t>
      </w:r>
    </w:p>
    <w:p w14:paraId="2C9C4AB9" w14:textId="77777777" w:rsidR="009B2597" w:rsidRDefault="00251783">
      <w:pPr>
        <w:pStyle w:val="20"/>
        <w:ind w:firstLineChars="150"/>
        <w:jc w:val="both"/>
        <w:rPr>
          <w:color w:val="000000"/>
          <w:szCs w:val="28"/>
        </w:rPr>
      </w:pPr>
      <w:r>
        <w:rPr>
          <w:rFonts w:hint="eastAsia"/>
          <w:color w:val="000000"/>
          <w:szCs w:val="28"/>
        </w:rPr>
        <w:t xml:space="preserve">3 </w:t>
      </w:r>
      <w:r>
        <w:rPr>
          <w:color w:val="000000"/>
          <w:szCs w:val="28"/>
        </w:rPr>
        <w:t>内部装修应采用燃烧性能等级不低于</w:t>
      </w:r>
      <w:r>
        <w:rPr>
          <w:color w:val="000000"/>
          <w:szCs w:val="28"/>
        </w:rPr>
        <w:t>B</w:t>
      </w:r>
      <w:r>
        <w:rPr>
          <w:color w:val="000000"/>
          <w:szCs w:val="28"/>
          <w:vertAlign w:val="subscript"/>
        </w:rPr>
        <w:t>1</w:t>
      </w:r>
      <w:r>
        <w:rPr>
          <w:color w:val="000000"/>
          <w:szCs w:val="28"/>
        </w:rPr>
        <w:t>级材料；</w:t>
      </w:r>
    </w:p>
    <w:p w14:paraId="02EB707B" w14:textId="77777777" w:rsidR="009B2597" w:rsidRDefault="00251783">
      <w:pPr>
        <w:pStyle w:val="20"/>
        <w:ind w:firstLineChars="150"/>
        <w:jc w:val="both"/>
        <w:rPr>
          <w:color w:val="000000"/>
          <w:szCs w:val="28"/>
        </w:rPr>
      </w:pPr>
      <w:r>
        <w:rPr>
          <w:rFonts w:hint="eastAsia"/>
          <w:color w:val="000000"/>
          <w:szCs w:val="28"/>
        </w:rPr>
        <w:t xml:space="preserve">4 </w:t>
      </w:r>
      <w:r>
        <w:rPr>
          <w:rFonts w:hint="eastAsia"/>
          <w:color w:val="000000"/>
          <w:szCs w:val="28"/>
        </w:rPr>
        <w:t>直通室外的安全出口不应少于</w:t>
      </w:r>
      <w:r>
        <w:rPr>
          <w:rFonts w:hint="eastAsia"/>
          <w:color w:val="000000"/>
          <w:szCs w:val="28"/>
        </w:rPr>
        <w:t>2</w:t>
      </w:r>
      <w:r>
        <w:rPr>
          <w:rFonts w:hint="eastAsia"/>
          <w:color w:val="000000"/>
          <w:szCs w:val="28"/>
        </w:rPr>
        <w:t>个；</w:t>
      </w:r>
    </w:p>
    <w:p w14:paraId="1D46C6EC" w14:textId="77777777" w:rsidR="009B2597" w:rsidRDefault="00251783">
      <w:pPr>
        <w:pStyle w:val="20"/>
        <w:ind w:firstLineChars="150"/>
        <w:jc w:val="both"/>
        <w:rPr>
          <w:color w:val="000000"/>
          <w:szCs w:val="28"/>
        </w:rPr>
      </w:pPr>
      <w:r>
        <w:rPr>
          <w:rFonts w:hint="eastAsia"/>
          <w:color w:val="000000"/>
          <w:szCs w:val="28"/>
        </w:rPr>
        <w:t xml:space="preserve">5 </w:t>
      </w:r>
      <w:r>
        <w:rPr>
          <w:rFonts w:hint="eastAsia"/>
          <w:color w:val="000000"/>
          <w:szCs w:val="28"/>
        </w:rPr>
        <w:t>游艺区内设备用房及火灾荷载较大的房间应采用耐火极限不低于</w:t>
      </w:r>
      <w:r>
        <w:rPr>
          <w:rFonts w:hint="eastAsia"/>
          <w:color w:val="000000"/>
          <w:szCs w:val="28"/>
        </w:rPr>
        <w:t>2h</w:t>
      </w:r>
      <w:r>
        <w:rPr>
          <w:rFonts w:hint="eastAsia"/>
          <w:color w:val="000000"/>
          <w:szCs w:val="28"/>
        </w:rPr>
        <w:t>的防火隔墙和耐火极限不低于</w:t>
      </w:r>
      <w:r>
        <w:rPr>
          <w:rFonts w:hint="eastAsia"/>
          <w:color w:val="000000"/>
          <w:szCs w:val="28"/>
        </w:rPr>
        <w:t>1.5h</w:t>
      </w:r>
      <w:r>
        <w:rPr>
          <w:rFonts w:hint="eastAsia"/>
          <w:color w:val="000000"/>
          <w:szCs w:val="28"/>
        </w:rPr>
        <w:t>的楼板或吊顶进行分隔，在防火隔墙上开设门窗时，应采用甲级防火门窗。</w:t>
      </w:r>
    </w:p>
    <w:p w14:paraId="3F4A13F8" w14:textId="77777777" w:rsidR="009B2597" w:rsidRDefault="00251783">
      <w:pPr>
        <w:pStyle w:val="3"/>
      </w:pPr>
      <w:bookmarkStart w:id="369" w:name="_Toc16716"/>
      <w:bookmarkStart w:id="370" w:name="_Toc4952"/>
      <w:r>
        <w:rPr>
          <w:rFonts w:hint="eastAsia"/>
        </w:rPr>
        <w:t>Ⅱ</w:t>
      </w:r>
      <w:r>
        <w:t xml:space="preserve"> </w:t>
      </w:r>
      <w:r>
        <w:rPr>
          <w:rFonts w:hint="eastAsia"/>
        </w:rPr>
        <w:t>消防疏散</w:t>
      </w:r>
      <w:bookmarkEnd w:id="369"/>
      <w:bookmarkEnd w:id="370"/>
    </w:p>
    <w:p w14:paraId="17ECDF79" w14:textId="77777777" w:rsidR="009B2597" w:rsidRDefault="00251783">
      <w:pPr>
        <w:numPr>
          <w:ilvl w:val="2"/>
          <w:numId w:val="1"/>
        </w:numPr>
      </w:pPr>
      <w:r>
        <w:rPr>
          <w:rFonts w:hint="eastAsia"/>
        </w:rPr>
        <w:t xml:space="preserve"> </w:t>
      </w:r>
      <w:r>
        <w:rPr>
          <w:rFonts w:hint="eastAsia"/>
        </w:rPr>
        <w:t>主题公园木结构的防火防腐应符合现行国家标准</w:t>
      </w:r>
      <w:bookmarkStart w:id="371" w:name="_Hlk77176775"/>
      <w:r>
        <w:rPr>
          <w:rFonts w:hint="eastAsia"/>
        </w:rPr>
        <w:t>《木结构设计标准》</w:t>
      </w:r>
      <w:r>
        <w:rPr>
          <w:rFonts w:hint="eastAsia"/>
        </w:rPr>
        <w:t>GB 50005</w:t>
      </w:r>
      <w:bookmarkEnd w:id="371"/>
      <w:r>
        <w:t xml:space="preserve"> </w:t>
      </w:r>
      <w:r>
        <w:rPr>
          <w:rFonts w:hint="eastAsia"/>
        </w:rPr>
        <w:t>的规定。</w:t>
      </w:r>
    </w:p>
    <w:p w14:paraId="7545D848" w14:textId="77777777" w:rsidR="009B2597" w:rsidRDefault="00251783">
      <w:pPr>
        <w:numPr>
          <w:ilvl w:val="2"/>
          <w:numId w:val="1"/>
        </w:numPr>
      </w:pPr>
      <w:r>
        <w:rPr>
          <w:rFonts w:hint="eastAsia"/>
        </w:rPr>
        <w:t xml:space="preserve"> </w:t>
      </w:r>
      <w:r>
        <w:rPr>
          <w:rFonts w:hint="eastAsia"/>
        </w:rPr>
        <w:t>主题公园中的木材、塑料等可燃性装饰材料需要适当提高其耐火性能，应采用饰面型防火涂料，饰面型防火涂料的技术性能应符合现行国家标准</w:t>
      </w:r>
      <w:bookmarkStart w:id="372" w:name="_Hlk77176792"/>
      <w:r>
        <w:rPr>
          <w:rFonts w:hint="eastAsia"/>
        </w:rPr>
        <w:t>《饰面型防火涂料》</w:t>
      </w:r>
      <w:r>
        <w:rPr>
          <w:rFonts w:hint="eastAsia"/>
        </w:rPr>
        <w:t>GB 12441</w:t>
      </w:r>
      <w:bookmarkEnd w:id="372"/>
      <w:r>
        <w:t xml:space="preserve"> </w:t>
      </w:r>
      <w:r>
        <w:rPr>
          <w:rFonts w:hint="eastAsia"/>
        </w:rPr>
        <w:t>的有关规定。</w:t>
      </w:r>
    </w:p>
    <w:p w14:paraId="13872C42" w14:textId="77777777" w:rsidR="009B2597" w:rsidRDefault="00251783">
      <w:pPr>
        <w:numPr>
          <w:ilvl w:val="2"/>
          <w:numId w:val="1"/>
        </w:numPr>
      </w:pPr>
      <w:r>
        <w:rPr>
          <w:rFonts w:hint="eastAsia"/>
        </w:rPr>
        <w:t xml:space="preserve"> </w:t>
      </w:r>
      <w:r>
        <w:rPr>
          <w:rFonts w:hint="eastAsia"/>
        </w:rPr>
        <w:t>当安检通道需作为安全疏散使用时，安检设备应具有自动和人工开启两种模式。</w:t>
      </w:r>
    </w:p>
    <w:p w14:paraId="43B99B3F" w14:textId="77777777" w:rsidR="009B2597" w:rsidRDefault="00251783">
      <w:pPr>
        <w:numPr>
          <w:ilvl w:val="2"/>
          <w:numId w:val="1"/>
        </w:numPr>
        <w:jc w:val="both"/>
      </w:pPr>
      <w:r>
        <w:rPr>
          <w:rFonts w:hint="eastAsia"/>
        </w:rPr>
        <w:t xml:space="preserve"> </w:t>
      </w:r>
      <w:r>
        <w:rPr>
          <w:rFonts w:hint="eastAsia"/>
        </w:rPr>
        <w:t>游乐类建筑内游艺区、排队区的疏散门不应设置门槛，且紧靠门口内外</w:t>
      </w:r>
      <w:r>
        <w:t>1.4m</w:t>
      </w:r>
      <w:r>
        <w:rPr>
          <w:rFonts w:hint="eastAsia"/>
        </w:rPr>
        <w:t>范围内不应设置踏步、坡道（坡度不大于</w:t>
      </w:r>
      <w:r>
        <w:t>5%</w:t>
      </w:r>
      <w:r>
        <w:rPr>
          <w:rFonts w:hint="eastAsia"/>
        </w:rPr>
        <w:t>的坡道除外）或阻碍人员疏散的设施。</w:t>
      </w:r>
    </w:p>
    <w:p w14:paraId="42858D5D" w14:textId="77777777" w:rsidR="009B2597" w:rsidRDefault="00251783">
      <w:pPr>
        <w:numPr>
          <w:ilvl w:val="2"/>
          <w:numId w:val="1"/>
        </w:numPr>
      </w:pPr>
      <w:r>
        <w:rPr>
          <w:rFonts w:hint="eastAsia"/>
        </w:rPr>
        <w:t xml:space="preserve"> </w:t>
      </w:r>
      <w:r>
        <w:rPr>
          <w:rFonts w:hint="eastAsia"/>
        </w:rPr>
        <w:t>游乐类建筑内不同使用功能的区域宜分别设置安全出口。游艺区内直通室外的安全出口不应少于</w:t>
      </w:r>
      <w:r>
        <w:t>1</w:t>
      </w:r>
      <w:r>
        <w:rPr>
          <w:rFonts w:hint="eastAsia"/>
        </w:rPr>
        <w:t>个。</w:t>
      </w:r>
    </w:p>
    <w:p w14:paraId="188CFB95" w14:textId="77777777" w:rsidR="009B2597" w:rsidRDefault="00251783">
      <w:pPr>
        <w:numPr>
          <w:ilvl w:val="2"/>
          <w:numId w:val="1"/>
        </w:numPr>
      </w:pPr>
      <w:r>
        <w:rPr>
          <w:rFonts w:hint="eastAsia"/>
        </w:rPr>
        <w:t xml:space="preserve"> </w:t>
      </w:r>
      <w:r>
        <w:rPr>
          <w:rFonts w:hint="eastAsia"/>
        </w:rPr>
        <w:t>游艺区内的疏散人数可按照表</w:t>
      </w:r>
      <w:r>
        <w:t>5.5.9</w:t>
      </w:r>
      <w:r>
        <w:rPr>
          <w:rFonts w:hint="eastAsia"/>
        </w:rPr>
        <w:t>的人员计算指标或人员密度计</w:t>
      </w:r>
      <w:r>
        <w:rPr>
          <w:rFonts w:hint="eastAsia"/>
        </w:rPr>
        <w:lastRenderedPageBreak/>
        <w:t>算。</w:t>
      </w:r>
    </w:p>
    <w:p w14:paraId="739C51F3" w14:textId="77777777" w:rsidR="009B2597" w:rsidRDefault="00251783">
      <w:pPr>
        <w:jc w:val="center"/>
        <w:rPr>
          <w:b/>
          <w:bCs/>
          <w:sz w:val="24"/>
        </w:rPr>
      </w:pPr>
      <w:r>
        <w:rPr>
          <w:rFonts w:hint="eastAsia"/>
          <w:b/>
          <w:bCs/>
          <w:sz w:val="24"/>
        </w:rPr>
        <w:t>表</w:t>
      </w:r>
      <w:r>
        <w:rPr>
          <w:rFonts w:hint="eastAsia"/>
          <w:b/>
          <w:bCs/>
          <w:sz w:val="24"/>
        </w:rPr>
        <w:t>5.5.</w:t>
      </w:r>
      <w:r>
        <w:rPr>
          <w:b/>
          <w:bCs/>
          <w:sz w:val="24"/>
        </w:rPr>
        <w:t>9</w:t>
      </w:r>
      <w:r>
        <w:rPr>
          <w:rFonts w:hint="eastAsia"/>
          <w:b/>
          <w:bCs/>
          <w:sz w:val="24"/>
        </w:rPr>
        <w:t xml:space="preserve"> </w:t>
      </w:r>
      <w:r>
        <w:rPr>
          <w:rFonts w:hint="eastAsia"/>
          <w:b/>
          <w:bCs/>
          <w:sz w:val="24"/>
        </w:rPr>
        <w:t>游艺区内疏散人数或人员密度指标</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96"/>
        <w:gridCol w:w="1275"/>
        <w:gridCol w:w="1911"/>
        <w:gridCol w:w="1553"/>
        <w:gridCol w:w="1692"/>
      </w:tblGrid>
      <w:tr w:rsidR="009B2597" w14:paraId="674EBBF6" w14:textId="77777777">
        <w:trPr>
          <w:trHeight w:val="397"/>
          <w:jc w:val="center"/>
        </w:trPr>
        <w:tc>
          <w:tcPr>
            <w:tcW w:w="2096" w:type="dxa"/>
            <w:tcBorders>
              <w:tl2br w:val="nil"/>
              <w:tr2bl w:val="nil"/>
            </w:tcBorders>
            <w:vAlign w:val="center"/>
          </w:tcPr>
          <w:p w14:paraId="4F00DAC7" w14:textId="77777777" w:rsidR="009B2597" w:rsidRDefault="00251783">
            <w:pPr>
              <w:spacing w:line="288" w:lineRule="auto"/>
              <w:jc w:val="center"/>
              <w:rPr>
                <w:rFonts w:cs="宋体"/>
                <w:color w:val="000000"/>
                <w:sz w:val="21"/>
              </w:rPr>
            </w:pPr>
            <w:r>
              <w:rPr>
                <w:rFonts w:cs="宋体" w:hint="eastAsia"/>
                <w:color w:val="000000"/>
                <w:sz w:val="21"/>
              </w:rPr>
              <w:t>类型</w:t>
            </w:r>
          </w:p>
        </w:tc>
        <w:tc>
          <w:tcPr>
            <w:tcW w:w="3186" w:type="dxa"/>
            <w:gridSpan w:val="2"/>
            <w:tcBorders>
              <w:tl2br w:val="nil"/>
              <w:tr2bl w:val="nil"/>
            </w:tcBorders>
            <w:vAlign w:val="center"/>
          </w:tcPr>
          <w:p w14:paraId="6ED5D5BD" w14:textId="77777777" w:rsidR="009B2597" w:rsidRDefault="00251783">
            <w:pPr>
              <w:spacing w:line="288" w:lineRule="auto"/>
              <w:jc w:val="center"/>
              <w:rPr>
                <w:rFonts w:cs="宋体"/>
                <w:color w:val="000000"/>
                <w:sz w:val="21"/>
              </w:rPr>
            </w:pPr>
            <w:r>
              <w:rPr>
                <w:rFonts w:cs="宋体" w:hint="eastAsia"/>
                <w:color w:val="000000"/>
                <w:sz w:val="21"/>
              </w:rPr>
              <w:t>场所、区域</w:t>
            </w:r>
          </w:p>
        </w:tc>
        <w:tc>
          <w:tcPr>
            <w:tcW w:w="3245" w:type="dxa"/>
            <w:gridSpan w:val="2"/>
            <w:tcBorders>
              <w:tl2br w:val="nil"/>
              <w:tr2bl w:val="nil"/>
            </w:tcBorders>
            <w:vAlign w:val="center"/>
          </w:tcPr>
          <w:p w14:paraId="1C759E83" w14:textId="77777777" w:rsidR="009B2597" w:rsidRDefault="00251783">
            <w:pPr>
              <w:spacing w:line="288" w:lineRule="auto"/>
              <w:jc w:val="center"/>
              <w:rPr>
                <w:rFonts w:cs="宋体"/>
                <w:color w:val="000000"/>
                <w:sz w:val="21"/>
              </w:rPr>
            </w:pPr>
            <w:r>
              <w:rPr>
                <w:rFonts w:cs="宋体" w:hint="eastAsia"/>
                <w:color w:val="000000"/>
                <w:sz w:val="21"/>
              </w:rPr>
              <w:t>人员密度计算指标</w:t>
            </w:r>
          </w:p>
        </w:tc>
      </w:tr>
      <w:tr w:rsidR="009B2597" w14:paraId="7708F700" w14:textId="77777777">
        <w:trPr>
          <w:trHeight w:val="397"/>
          <w:jc w:val="center"/>
        </w:trPr>
        <w:tc>
          <w:tcPr>
            <w:tcW w:w="2096" w:type="dxa"/>
            <w:vMerge w:val="restart"/>
            <w:tcBorders>
              <w:tl2br w:val="nil"/>
              <w:tr2bl w:val="nil"/>
            </w:tcBorders>
            <w:vAlign w:val="center"/>
          </w:tcPr>
          <w:p w14:paraId="528DCB4B" w14:textId="77777777" w:rsidR="009B2597" w:rsidRDefault="00251783">
            <w:pPr>
              <w:spacing w:line="288" w:lineRule="auto"/>
              <w:jc w:val="center"/>
              <w:rPr>
                <w:rFonts w:cs="宋体"/>
                <w:color w:val="000000"/>
                <w:sz w:val="21"/>
              </w:rPr>
            </w:pPr>
            <w:r>
              <w:rPr>
                <w:rFonts w:cs="宋体" w:hint="eastAsia"/>
                <w:color w:val="000000"/>
                <w:sz w:val="21"/>
              </w:rPr>
              <w:t>游艺建筑</w:t>
            </w:r>
          </w:p>
        </w:tc>
        <w:tc>
          <w:tcPr>
            <w:tcW w:w="3186" w:type="dxa"/>
            <w:gridSpan w:val="2"/>
            <w:tcBorders>
              <w:tl2br w:val="nil"/>
              <w:tr2bl w:val="nil"/>
            </w:tcBorders>
            <w:vAlign w:val="center"/>
          </w:tcPr>
          <w:p w14:paraId="24BCF0E9" w14:textId="77777777" w:rsidR="009B2597" w:rsidRDefault="00251783">
            <w:pPr>
              <w:spacing w:line="288" w:lineRule="auto"/>
              <w:jc w:val="center"/>
              <w:rPr>
                <w:rFonts w:cs="宋体"/>
                <w:color w:val="000000"/>
                <w:sz w:val="21"/>
              </w:rPr>
            </w:pPr>
            <w:r>
              <w:rPr>
                <w:rFonts w:cs="宋体" w:hint="eastAsia"/>
                <w:color w:val="000000"/>
                <w:sz w:val="21"/>
              </w:rPr>
              <w:t>骑乘设备</w:t>
            </w:r>
          </w:p>
        </w:tc>
        <w:tc>
          <w:tcPr>
            <w:tcW w:w="3245" w:type="dxa"/>
            <w:gridSpan w:val="2"/>
            <w:tcBorders>
              <w:tl2br w:val="nil"/>
              <w:tr2bl w:val="nil"/>
            </w:tcBorders>
            <w:vAlign w:val="center"/>
          </w:tcPr>
          <w:p w14:paraId="7F72ED5D" w14:textId="77777777" w:rsidR="009B2597" w:rsidRDefault="00251783">
            <w:pPr>
              <w:spacing w:line="288" w:lineRule="auto"/>
              <w:jc w:val="center"/>
              <w:rPr>
                <w:rFonts w:cs="宋体"/>
                <w:color w:val="000000"/>
                <w:sz w:val="21"/>
              </w:rPr>
            </w:pPr>
            <w:r>
              <w:rPr>
                <w:rFonts w:cs="宋体" w:hint="eastAsia"/>
                <w:color w:val="000000"/>
                <w:sz w:val="21"/>
              </w:rPr>
              <w:t>按骑乘座位数</w:t>
            </w:r>
          </w:p>
        </w:tc>
      </w:tr>
      <w:tr w:rsidR="009B2597" w14:paraId="023B41CA" w14:textId="77777777">
        <w:trPr>
          <w:trHeight w:val="397"/>
          <w:jc w:val="center"/>
        </w:trPr>
        <w:tc>
          <w:tcPr>
            <w:tcW w:w="2096" w:type="dxa"/>
            <w:vMerge/>
            <w:tcBorders>
              <w:tl2br w:val="nil"/>
              <w:tr2bl w:val="nil"/>
            </w:tcBorders>
            <w:vAlign w:val="center"/>
          </w:tcPr>
          <w:p w14:paraId="2DF8C2B2" w14:textId="77777777" w:rsidR="009B2597" w:rsidRDefault="009B2597">
            <w:pPr>
              <w:spacing w:line="288" w:lineRule="auto"/>
              <w:jc w:val="center"/>
              <w:rPr>
                <w:rFonts w:cs="宋体"/>
                <w:color w:val="000000"/>
                <w:sz w:val="21"/>
              </w:rPr>
            </w:pPr>
          </w:p>
        </w:tc>
        <w:tc>
          <w:tcPr>
            <w:tcW w:w="3186" w:type="dxa"/>
            <w:gridSpan w:val="2"/>
            <w:tcBorders>
              <w:tl2br w:val="nil"/>
              <w:tr2bl w:val="nil"/>
            </w:tcBorders>
            <w:vAlign w:val="center"/>
          </w:tcPr>
          <w:p w14:paraId="3B51FEB5" w14:textId="77777777" w:rsidR="009B2597" w:rsidRDefault="00251783">
            <w:pPr>
              <w:spacing w:line="288" w:lineRule="auto"/>
              <w:jc w:val="center"/>
              <w:rPr>
                <w:rFonts w:cs="宋体"/>
                <w:color w:val="000000"/>
                <w:sz w:val="21"/>
              </w:rPr>
            </w:pPr>
            <w:r>
              <w:rPr>
                <w:rFonts w:cs="宋体" w:hint="eastAsia"/>
                <w:color w:val="000000"/>
                <w:sz w:val="21"/>
              </w:rPr>
              <w:t>公共区域</w:t>
            </w:r>
          </w:p>
        </w:tc>
        <w:tc>
          <w:tcPr>
            <w:tcW w:w="3245" w:type="dxa"/>
            <w:gridSpan w:val="2"/>
            <w:tcBorders>
              <w:tl2br w:val="nil"/>
              <w:tr2bl w:val="nil"/>
            </w:tcBorders>
            <w:vAlign w:val="center"/>
          </w:tcPr>
          <w:p w14:paraId="53A529A3" w14:textId="77777777" w:rsidR="009B2597" w:rsidRDefault="00251783">
            <w:pPr>
              <w:spacing w:line="288" w:lineRule="auto"/>
              <w:jc w:val="center"/>
              <w:rPr>
                <w:rFonts w:cs="宋体"/>
                <w:color w:val="000000"/>
                <w:sz w:val="21"/>
              </w:rPr>
            </w:pPr>
            <w:r>
              <w:rPr>
                <w:rFonts w:cs="宋体" w:hint="eastAsia"/>
                <w:color w:val="000000"/>
                <w:sz w:val="21"/>
              </w:rPr>
              <w:t>0.5</w:t>
            </w:r>
            <w:r>
              <w:rPr>
                <w:rFonts w:cs="宋体" w:hint="eastAsia"/>
                <w:color w:val="000000"/>
                <w:sz w:val="21"/>
              </w:rPr>
              <w:t>人</w:t>
            </w:r>
            <w:r>
              <w:rPr>
                <w:rFonts w:cs="宋体" w:hint="eastAsia"/>
                <w:color w:val="000000"/>
                <w:sz w:val="21"/>
              </w:rPr>
              <w:t>/</w:t>
            </w:r>
            <w:r>
              <w:rPr>
                <w:rFonts w:cs="宋体" w:hint="eastAsia"/>
                <w:color w:val="000000"/>
                <w:sz w:val="21"/>
              </w:rPr>
              <w:t>㎡</w:t>
            </w:r>
          </w:p>
        </w:tc>
      </w:tr>
      <w:tr w:rsidR="009B2597" w14:paraId="1FC3596F" w14:textId="77777777">
        <w:trPr>
          <w:trHeight w:val="397"/>
          <w:jc w:val="center"/>
        </w:trPr>
        <w:tc>
          <w:tcPr>
            <w:tcW w:w="2096" w:type="dxa"/>
            <w:vMerge w:val="restart"/>
            <w:tcBorders>
              <w:tl2br w:val="nil"/>
              <w:tr2bl w:val="nil"/>
            </w:tcBorders>
            <w:vAlign w:val="center"/>
          </w:tcPr>
          <w:p w14:paraId="36578141" w14:textId="77777777" w:rsidR="009B2597" w:rsidRDefault="00251783">
            <w:pPr>
              <w:spacing w:line="288" w:lineRule="auto"/>
              <w:jc w:val="center"/>
              <w:rPr>
                <w:rFonts w:cs="宋体"/>
                <w:color w:val="000000"/>
                <w:sz w:val="21"/>
              </w:rPr>
            </w:pPr>
            <w:r>
              <w:rPr>
                <w:rFonts w:cs="宋体" w:hint="eastAsia"/>
                <w:color w:val="000000"/>
                <w:sz w:val="21"/>
              </w:rPr>
              <w:t>娱水区</w:t>
            </w:r>
          </w:p>
        </w:tc>
        <w:tc>
          <w:tcPr>
            <w:tcW w:w="3186" w:type="dxa"/>
            <w:gridSpan w:val="2"/>
            <w:tcBorders>
              <w:tl2br w:val="nil"/>
              <w:tr2bl w:val="nil"/>
            </w:tcBorders>
            <w:vAlign w:val="center"/>
          </w:tcPr>
          <w:p w14:paraId="56066E29" w14:textId="77777777" w:rsidR="009B2597" w:rsidRDefault="00251783">
            <w:pPr>
              <w:spacing w:line="288" w:lineRule="auto"/>
              <w:jc w:val="center"/>
              <w:rPr>
                <w:rFonts w:cs="宋体"/>
                <w:color w:val="000000"/>
                <w:sz w:val="21"/>
              </w:rPr>
            </w:pPr>
            <w:r>
              <w:rPr>
                <w:rFonts w:cs="宋体" w:hint="eastAsia"/>
                <w:color w:val="000000"/>
                <w:sz w:val="21"/>
              </w:rPr>
              <w:t>水池区</w:t>
            </w:r>
          </w:p>
        </w:tc>
        <w:tc>
          <w:tcPr>
            <w:tcW w:w="3245" w:type="dxa"/>
            <w:gridSpan w:val="2"/>
            <w:tcBorders>
              <w:tl2br w:val="nil"/>
              <w:tr2bl w:val="nil"/>
            </w:tcBorders>
            <w:vAlign w:val="center"/>
          </w:tcPr>
          <w:p w14:paraId="4FBCF9AE" w14:textId="77777777" w:rsidR="009B2597" w:rsidRDefault="00251783">
            <w:pPr>
              <w:spacing w:line="288" w:lineRule="auto"/>
              <w:jc w:val="center"/>
              <w:rPr>
                <w:rFonts w:cs="宋体"/>
                <w:color w:val="000000"/>
                <w:sz w:val="21"/>
              </w:rPr>
            </w:pPr>
            <w:r>
              <w:rPr>
                <w:rFonts w:cs="宋体" w:hint="eastAsia"/>
                <w:color w:val="000000"/>
                <w:sz w:val="21"/>
              </w:rPr>
              <w:t>0.22</w:t>
            </w:r>
            <w:r>
              <w:rPr>
                <w:rFonts w:cs="宋体" w:hint="eastAsia"/>
                <w:color w:val="000000"/>
                <w:sz w:val="21"/>
              </w:rPr>
              <w:t>人</w:t>
            </w:r>
            <w:r>
              <w:rPr>
                <w:rFonts w:cs="宋体" w:hint="eastAsia"/>
                <w:color w:val="000000"/>
                <w:sz w:val="21"/>
              </w:rPr>
              <w:t>/</w:t>
            </w:r>
            <w:r>
              <w:rPr>
                <w:rFonts w:cs="宋体" w:hint="eastAsia"/>
                <w:color w:val="000000"/>
                <w:sz w:val="21"/>
              </w:rPr>
              <w:t>㎡</w:t>
            </w:r>
          </w:p>
        </w:tc>
      </w:tr>
      <w:tr w:rsidR="009B2597" w14:paraId="3129D6E1" w14:textId="77777777">
        <w:trPr>
          <w:trHeight w:val="397"/>
          <w:jc w:val="center"/>
        </w:trPr>
        <w:tc>
          <w:tcPr>
            <w:tcW w:w="2096" w:type="dxa"/>
            <w:vMerge/>
            <w:tcBorders>
              <w:tl2br w:val="nil"/>
              <w:tr2bl w:val="nil"/>
            </w:tcBorders>
            <w:vAlign w:val="center"/>
          </w:tcPr>
          <w:p w14:paraId="244ACD45" w14:textId="77777777" w:rsidR="009B2597" w:rsidRDefault="009B2597">
            <w:pPr>
              <w:spacing w:line="288" w:lineRule="auto"/>
              <w:jc w:val="center"/>
              <w:rPr>
                <w:rFonts w:cs="宋体"/>
                <w:color w:val="000000"/>
                <w:sz w:val="21"/>
              </w:rPr>
            </w:pPr>
          </w:p>
        </w:tc>
        <w:tc>
          <w:tcPr>
            <w:tcW w:w="3186" w:type="dxa"/>
            <w:gridSpan w:val="2"/>
            <w:tcBorders>
              <w:tl2br w:val="nil"/>
              <w:tr2bl w:val="nil"/>
            </w:tcBorders>
            <w:vAlign w:val="center"/>
          </w:tcPr>
          <w:p w14:paraId="64B190A7" w14:textId="77777777" w:rsidR="009B2597" w:rsidRDefault="00251783">
            <w:pPr>
              <w:spacing w:line="288" w:lineRule="auto"/>
              <w:jc w:val="center"/>
              <w:rPr>
                <w:rFonts w:cs="宋体"/>
                <w:color w:val="000000"/>
                <w:sz w:val="21"/>
              </w:rPr>
            </w:pPr>
            <w:r>
              <w:rPr>
                <w:rFonts w:cs="宋体" w:hint="eastAsia"/>
                <w:color w:val="000000"/>
                <w:sz w:val="21"/>
              </w:rPr>
              <w:t>游艺区</w:t>
            </w:r>
          </w:p>
        </w:tc>
        <w:tc>
          <w:tcPr>
            <w:tcW w:w="3245" w:type="dxa"/>
            <w:gridSpan w:val="2"/>
            <w:tcBorders>
              <w:tl2br w:val="nil"/>
              <w:tr2bl w:val="nil"/>
            </w:tcBorders>
            <w:vAlign w:val="center"/>
          </w:tcPr>
          <w:p w14:paraId="0B07468A" w14:textId="77777777" w:rsidR="009B2597" w:rsidRDefault="00251783">
            <w:pPr>
              <w:spacing w:line="288" w:lineRule="auto"/>
              <w:jc w:val="center"/>
              <w:rPr>
                <w:rFonts w:cs="宋体"/>
                <w:color w:val="000000"/>
                <w:sz w:val="21"/>
              </w:rPr>
            </w:pPr>
            <w:r>
              <w:rPr>
                <w:rFonts w:cs="宋体" w:hint="eastAsia"/>
                <w:color w:val="000000"/>
                <w:sz w:val="21"/>
              </w:rPr>
              <w:t>按游艺设备载承游客数</w:t>
            </w:r>
          </w:p>
        </w:tc>
      </w:tr>
      <w:tr w:rsidR="009B2597" w14:paraId="7A702BD9" w14:textId="77777777">
        <w:trPr>
          <w:trHeight w:val="397"/>
          <w:jc w:val="center"/>
        </w:trPr>
        <w:tc>
          <w:tcPr>
            <w:tcW w:w="2096" w:type="dxa"/>
            <w:vMerge w:val="restart"/>
            <w:tcBorders>
              <w:tl2br w:val="nil"/>
              <w:tr2bl w:val="nil"/>
            </w:tcBorders>
            <w:vAlign w:val="center"/>
          </w:tcPr>
          <w:p w14:paraId="2D2538CD" w14:textId="77777777" w:rsidR="009B2597" w:rsidRDefault="00251783">
            <w:pPr>
              <w:spacing w:line="288" w:lineRule="auto"/>
              <w:jc w:val="center"/>
              <w:rPr>
                <w:rFonts w:cs="宋体"/>
                <w:color w:val="000000"/>
                <w:sz w:val="21"/>
              </w:rPr>
            </w:pPr>
            <w:r>
              <w:rPr>
                <w:rFonts w:cs="宋体" w:hint="eastAsia"/>
                <w:color w:val="000000"/>
                <w:sz w:val="21"/>
              </w:rPr>
              <w:t>娱雪区</w:t>
            </w:r>
          </w:p>
        </w:tc>
        <w:tc>
          <w:tcPr>
            <w:tcW w:w="3186" w:type="dxa"/>
            <w:gridSpan w:val="2"/>
            <w:tcBorders>
              <w:tl2br w:val="nil"/>
              <w:tr2bl w:val="nil"/>
            </w:tcBorders>
            <w:vAlign w:val="center"/>
          </w:tcPr>
          <w:p w14:paraId="0800D9C2" w14:textId="77777777" w:rsidR="009B2597" w:rsidRDefault="00251783">
            <w:pPr>
              <w:spacing w:line="288" w:lineRule="auto"/>
              <w:jc w:val="center"/>
              <w:rPr>
                <w:rFonts w:cs="宋体"/>
                <w:color w:val="000000"/>
                <w:sz w:val="21"/>
              </w:rPr>
            </w:pPr>
            <w:r>
              <w:rPr>
                <w:rFonts w:cs="宋体" w:hint="eastAsia"/>
                <w:color w:val="000000"/>
                <w:sz w:val="21"/>
              </w:rPr>
              <w:t>戏雪区公共区域</w:t>
            </w:r>
          </w:p>
        </w:tc>
        <w:tc>
          <w:tcPr>
            <w:tcW w:w="3245" w:type="dxa"/>
            <w:gridSpan w:val="2"/>
            <w:tcBorders>
              <w:tl2br w:val="nil"/>
              <w:tr2bl w:val="nil"/>
            </w:tcBorders>
            <w:vAlign w:val="center"/>
          </w:tcPr>
          <w:p w14:paraId="23AE8D51" w14:textId="77777777" w:rsidR="009B2597" w:rsidRDefault="00251783">
            <w:pPr>
              <w:spacing w:line="288" w:lineRule="auto"/>
              <w:jc w:val="center"/>
              <w:rPr>
                <w:rFonts w:cs="宋体"/>
                <w:color w:val="000000"/>
                <w:sz w:val="21"/>
              </w:rPr>
            </w:pPr>
            <w:r>
              <w:rPr>
                <w:rFonts w:cs="宋体" w:hint="eastAsia"/>
                <w:color w:val="000000"/>
                <w:sz w:val="21"/>
              </w:rPr>
              <w:t>0.5</w:t>
            </w:r>
            <w:r>
              <w:rPr>
                <w:rFonts w:cs="宋体" w:hint="eastAsia"/>
                <w:color w:val="000000"/>
                <w:sz w:val="21"/>
              </w:rPr>
              <w:t>人</w:t>
            </w:r>
            <w:r>
              <w:rPr>
                <w:rFonts w:cs="宋体" w:hint="eastAsia"/>
                <w:color w:val="000000"/>
                <w:sz w:val="21"/>
              </w:rPr>
              <w:t>/</w:t>
            </w:r>
            <w:r>
              <w:rPr>
                <w:rFonts w:cs="宋体" w:hint="eastAsia"/>
                <w:color w:val="000000"/>
                <w:sz w:val="21"/>
              </w:rPr>
              <w:t>㎡</w:t>
            </w:r>
          </w:p>
        </w:tc>
      </w:tr>
      <w:tr w:rsidR="009B2597" w14:paraId="5B3771D0" w14:textId="77777777">
        <w:trPr>
          <w:trHeight w:val="397"/>
          <w:jc w:val="center"/>
        </w:trPr>
        <w:tc>
          <w:tcPr>
            <w:tcW w:w="2096" w:type="dxa"/>
            <w:vMerge/>
            <w:tcBorders>
              <w:tl2br w:val="nil"/>
              <w:tr2bl w:val="nil"/>
            </w:tcBorders>
            <w:vAlign w:val="center"/>
          </w:tcPr>
          <w:p w14:paraId="3C4F125A" w14:textId="77777777" w:rsidR="009B2597" w:rsidRDefault="009B2597">
            <w:pPr>
              <w:spacing w:line="288" w:lineRule="auto"/>
              <w:jc w:val="center"/>
              <w:rPr>
                <w:rFonts w:cs="宋体"/>
                <w:color w:val="000000"/>
                <w:sz w:val="21"/>
              </w:rPr>
            </w:pPr>
          </w:p>
        </w:tc>
        <w:tc>
          <w:tcPr>
            <w:tcW w:w="3186" w:type="dxa"/>
            <w:gridSpan w:val="2"/>
            <w:tcBorders>
              <w:tl2br w:val="nil"/>
              <w:tr2bl w:val="nil"/>
            </w:tcBorders>
            <w:vAlign w:val="center"/>
          </w:tcPr>
          <w:p w14:paraId="407FDD8A" w14:textId="77777777" w:rsidR="009B2597" w:rsidRDefault="00251783">
            <w:pPr>
              <w:spacing w:line="288" w:lineRule="auto"/>
              <w:jc w:val="center"/>
              <w:rPr>
                <w:rFonts w:cs="宋体"/>
                <w:color w:val="000000"/>
                <w:sz w:val="21"/>
              </w:rPr>
            </w:pPr>
            <w:r>
              <w:rPr>
                <w:rFonts w:cs="宋体" w:hint="eastAsia"/>
                <w:color w:val="000000"/>
                <w:sz w:val="21"/>
              </w:rPr>
              <w:t>滑雪区</w:t>
            </w:r>
          </w:p>
        </w:tc>
        <w:tc>
          <w:tcPr>
            <w:tcW w:w="3245" w:type="dxa"/>
            <w:gridSpan w:val="2"/>
            <w:tcBorders>
              <w:tl2br w:val="nil"/>
              <w:tr2bl w:val="nil"/>
            </w:tcBorders>
            <w:vAlign w:val="center"/>
          </w:tcPr>
          <w:p w14:paraId="0462BE9E" w14:textId="77777777" w:rsidR="009B2597" w:rsidRDefault="00251783">
            <w:pPr>
              <w:spacing w:line="288" w:lineRule="auto"/>
              <w:jc w:val="center"/>
              <w:rPr>
                <w:rFonts w:cs="宋体"/>
                <w:color w:val="000000"/>
                <w:sz w:val="21"/>
              </w:rPr>
            </w:pPr>
            <w:r>
              <w:rPr>
                <w:rFonts w:cs="宋体" w:hint="eastAsia"/>
                <w:color w:val="000000"/>
                <w:sz w:val="21"/>
              </w:rPr>
              <w:t>0.02</w:t>
            </w:r>
            <w:r>
              <w:rPr>
                <w:rFonts w:cs="宋体" w:hint="eastAsia"/>
                <w:color w:val="000000"/>
                <w:sz w:val="21"/>
              </w:rPr>
              <w:t>人</w:t>
            </w:r>
            <w:r>
              <w:rPr>
                <w:rFonts w:cs="宋体" w:hint="eastAsia"/>
                <w:color w:val="000000"/>
                <w:sz w:val="21"/>
              </w:rPr>
              <w:t>/</w:t>
            </w:r>
            <w:r>
              <w:rPr>
                <w:rFonts w:cs="宋体" w:hint="eastAsia"/>
                <w:color w:val="000000"/>
                <w:sz w:val="21"/>
              </w:rPr>
              <w:t>㎡</w:t>
            </w:r>
          </w:p>
        </w:tc>
      </w:tr>
      <w:tr w:rsidR="009B2597" w14:paraId="76B11F50" w14:textId="77777777">
        <w:trPr>
          <w:trHeight w:val="397"/>
          <w:jc w:val="center"/>
        </w:trPr>
        <w:tc>
          <w:tcPr>
            <w:tcW w:w="2096" w:type="dxa"/>
            <w:vMerge w:val="restart"/>
            <w:tcBorders>
              <w:tl2br w:val="nil"/>
              <w:tr2bl w:val="nil"/>
            </w:tcBorders>
            <w:vAlign w:val="center"/>
          </w:tcPr>
          <w:p w14:paraId="79161E29" w14:textId="77777777" w:rsidR="009B2597" w:rsidRDefault="00251783">
            <w:pPr>
              <w:spacing w:line="288" w:lineRule="auto"/>
              <w:jc w:val="center"/>
              <w:rPr>
                <w:rFonts w:cs="宋体"/>
                <w:color w:val="000000"/>
                <w:sz w:val="21"/>
              </w:rPr>
            </w:pPr>
            <w:r>
              <w:rPr>
                <w:rFonts w:cs="宋体" w:hint="eastAsia"/>
                <w:color w:val="000000"/>
                <w:sz w:val="21"/>
              </w:rPr>
              <w:t>观演类</w:t>
            </w:r>
          </w:p>
        </w:tc>
        <w:tc>
          <w:tcPr>
            <w:tcW w:w="3186" w:type="dxa"/>
            <w:gridSpan w:val="2"/>
            <w:vMerge w:val="restart"/>
            <w:tcBorders>
              <w:tl2br w:val="nil"/>
              <w:tr2bl w:val="nil"/>
            </w:tcBorders>
            <w:vAlign w:val="center"/>
          </w:tcPr>
          <w:p w14:paraId="609016C9" w14:textId="77777777" w:rsidR="009B2597" w:rsidRDefault="00251783">
            <w:pPr>
              <w:spacing w:line="288" w:lineRule="auto"/>
              <w:jc w:val="center"/>
              <w:rPr>
                <w:rFonts w:cs="宋体"/>
                <w:color w:val="000000"/>
                <w:sz w:val="21"/>
              </w:rPr>
            </w:pPr>
            <w:r>
              <w:rPr>
                <w:rFonts w:cs="宋体" w:hint="eastAsia"/>
                <w:color w:val="000000"/>
                <w:sz w:val="21"/>
              </w:rPr>
              <w:t>舞台</w:t>
            </w:r>
          </w:p>
        </w:tc>
        <w:tc>
          <w:tcPr>
            <w:tcW w:w="3245" w:type="dxa"/>
            <w:gridSpan w:val="2"/>
            <w:tcBorders>
              <w:tl2br w:val="nil"/>
              <w:tr2bl w:val="nil"/>
            </w:tcBorders>
            <w:vAlign w:val="center"/>
          </w:tcPr>
          <w:p w14:paraId="12C6FBA8" w14:textId="77777777" w:rsidR="009B2597" w:rsidRDefault="00251783">
            <w:pPr>
              <w:spacing w:line="288" w:lineRule="auto"/>
              <w:jc w:val="center"/>
              <w:rPr>
                <w:rFonts w:cs="宋体"/>
                <w:color w:val="000000"/>
                <w:sz w:val="21"/>
              </w:rPr>
            </w:pPr>
            <w:r>
              <w:rPr>
                <w:rFonts w:cs="宋体" w:hint="eastAsia"/>
                <w:color w:val="000000"/>
                <w:sz w:val="21"/>
              </w:rPr>
              <w:t>1.4</w:t>
            </w:r>
            <w:r>
              <w:rPr>
                <w:rFonts w:cs="宋体" w:hint="eastAsia"/>
                <w:color w:val="000000"/>
                <w:sz w:val="21"/>
              </w:rPr>
              <w:t>㎡</w:t>
            </w:r>
            <w:r>
              <w:rPr>
                <w:rFonts w:cs="宋体" w:hint="eastAsia"/>
                <w:color w:val="000000"/>
                <w:sz w:val="21"/>
              </w:rPr>
              <w:t>/</w:t>
            </w:r>
            <w:r>
              <w:rPr>
                <w:rFonts w:cs="宋体" w:hint="eastAsia"/>
                <w:color w:val="000000"/>
                <w:sz w:val="21"/>
              </w:rPr>
              <w:t>人</w:t>
            </w:r>
          </w:p>
        </w:tc>
      </w:tr>
      <w:tr w:rsidR="009B2597" w14:paraId="0A373295" w14:textId="77777777">
        <w:trPr>
          <w:trHeight w:val="397"/>
          <w:jc w:val="center"/>
        </w:trPr>
        <w:tc>
          <w:tcPr>
            <w:tcW w:w="2096" w:type="dxa"/>
            <w:vMerge/>
            <w:tcBorders>
              <w:tl2br w:val="nil"/>
              <w:tr2bl w:val="nil"/>
            </w:tcBorders>
            <w:vAlign w:val="center"/>
          </w:tcPr>
          <w:p w14:paraId="040B449D" w14:textId="77777777" w:rsidR="009B2597" w:rsidRDefault="009B2597">
            <w:pPr>
              <w:spacing w:line="288" w:lineRule="auto"/>
              <w:jc w:val="center"/>
              <w:rPr>
                <w:rFonts w:cs="宋体"/>
                <w:color w:val="000000"/>
                <w:sz w:val="21"/>
              </w:rPr>
            </w:pPr>
          </w:p>
        </w:tc>
        <w:tc>
          <w:tcPr>
            <w:tcW w:w="3186" w:type="dxa"/>
            <w:gridSpan w:val="2"/>
            <w:vMerge/>
            <w:tcBorders>
              <w:tl2br w:val="nil"/>
              <w:tr2bl w:val="nil"/>
            </w:tcBorders>
            <w:vAlign w:val="center"/>
          </w:tcPr>
          <w:p w14:paraId="3F53FAF3" w14:textId="77777777" w:rsidR="009B2597" w:rsidRDefault="009B2597">
            <w:pPr>
              <w:spacing w:line="288" w:lineRule="auto"/>
              <w:jc w:val="center"/>
              <w:rPr>
                <w:rFonts w:cs="宋体"/>
                <w:color w:val="000000"/>
                <w:sz w:val="21"/>
              </w:rPr>
            </w:pPr>
          </w:p>
        </w:tc>
        <w:tc>
          <w:tcPr>
            <w:tcW w:w="3245" w:type="dxa"/>
            <w:gridSpan w:val="2"/>
            <w:tcBorders>
              <w:tl2br w:val="nil"/>
              <w:tr2bl w:val="nil"/>
            </w:tcBorders>
            <w:vAlign w:val="center"/>
          </w:tcPr>
          <w:p w14:paraId="13CF13CC" w14:textId="77777777" w:rsidR="009B2597" w:rsidRDefault="00251783">
            <w:pPr>
              <w:spacing w:line="288" w:lineRule="auto"/>
              <w:jc w:val="center"/>
              <w:rPr>
                <w:rFonts w:cs="宋体"/>
                <w:color w:val="000000"/>
                <w:sz w:val="21"/>
              </w:rPr>
            </w:pPr>
            <w:r>
              <w:rPr>
                <w:rFonts w:cs="宋体" w:hint="eastAsia"/>
                <w:color w:val="000000"/>
                <w:sz w:val="21"/>
              </w:rPr>
              <w:t>固定演出人数×</w:t>
            </w:r>
            <w:r>
              <w:rPr>
                <w:rFonts w:cs="宋体" w:hint="eastAsia"/>
                <w:color w:val="000000"/>
                <w:sz w:val="21"/>
              </w:rPr>
              <w:t>1.1</w:t>
            </w:r>
          </w:p>
        </w:tc>
      </w:tr>
      <w:tr w:rsidR="009B2597" w14:paraId="5E89C4D5" w14:textId="77777777">
        <w:trPr>
          <w:trHeight w:val="397"/>
          <w:jc w:val="center"/>
        </w:trPr>
        <w:tc>
          <w:tcPr>
            <w:tcW w:w="2096" w:type="dxa"/>
            <w:vMerge/>
            <w:tcBorders>
              <w:tl2br w:val="nil"/>
              <w:tr2bl w:val="nil"/>
            </w:tcBorders>
            <w:vAlign w:val="center"/>
          </w:tcPr>
          <w:p w14:paraId="029C3DD2" w14:textId="77777777" w:rsidR="009B2597" w:rsidRDefault="009B2597">
            <w:pPr>
              <w:spacing w:line="288" w:lineRule="auto"/>
              <w:jc w:val="center"/>
              <w:rPr>
                <w:rFonts w:cs="宋体"/>
                <w:color w:val="000000"/>
                <w:sz w:val="21"/>
              </w:rPr>
            </w:pPr>
          </w:p>
        </w:tc>
        <w:tc>
          <w:tcPr>
            <w:tcW w:w="1275" w:type="dxa"/>
            <w:vMerge w:val="restart"/>
            <w:tcBorders>
              <w:tl2br w:val="nil"/>
              <w:tr2bl w:val="nil"/>
            </w:tcBorders>
            <w:vAlign w:val="center"/>
          </w:tcPr>
          <w:p w14:paraId="3EFC63E7" w14:textId="77777777" w:rsidR="009B2597" w:rsidRDefault="00251783">
            <w:pPr>
              <w:spacing w:line="288" w:lineRule="auto"/>
              <w:jc w:val="center"/>
              <w:rPr>
                <w:rFonts w:cs="宋体"/>
                <w:color w:val="000000"/>
                <w:sz w:val="21"/>
              </w:rPr>
            </w:pPr>
            <w:r>
              <w:rPr>
                <w:rFonts w:cs="宋体" w:hint="eastAsia"/>
                <w:color w:val="000000"/>
                <w:sz w:val="21"/>
              </w:rPr>
              <w:t>观众厅</w:t>
            </w:r>
          </w:p>
        </w:tc>
        <w:tc>
          <w:tcPr>
            <w:tcW w:w="1911" w:type="dxa"/>
            <w:tcBorders>
              <w:tl2br w:val="nil"/>
              <w:tr2bl w:val="nil"/>
            </w:tcBorders>
            <w:vAlign w:val="center"/>
          </w:tcPr>
          <w:p w14:paraId="73915AC0" w14:textId="77777777" w:rsidR="009B2597" w:rsidRDefault="00251783">
            <w:pPr>
              <w:spacing w:line="288" w:lineRule="auto"/>
              <w:jc w:val="center"/>
              <w:rPr>
                <w:rFonts w:cs="宋体"/>
                <w:color w:val="000000"/>
                <w:sz w:val="21"/>
              </w:rPr>
            </w:pPr>
            <w:r>
              <w:rPr>
                <w:rFonts w:cs="宋体" w:hint="eastAsia"/>
                <w:color w:val="000000"/>
                <w:sz w:val="21"/>
              </w:rPr>
              <w:t>无固定座席</w:t>
            </w:r>
          </w:p>
        </w:tc>
        <w:tc>
          <w:tcPr>
            <w:tcW w:w="3245" w:type="dxa"/>
            <w:gridSpan w:val="2"/>
            <w:tcBorders>
              <w:tl2br w:val="nil"/>
              <w:tr2bl w:val="nil"/>
            </w:tcBorders>
            <w:vAlign w:val="center"/>
          </w:tcPr>
          <w:p w14:paraId="2A5373AF" w14:textId="77777777" w:rsidR="009B2597" w:rsidRDefault="00251783">
            <w:pPr>
              <w:spacing w:line="288" w:lineRule="auto"/>
              <w:jc w:val="center"/>
              <w:rPr>
                <w:rFonts w:cs="宋体"/>
                <w:color w:val="000000"/>
                <w:sz w:val="21"/>
              </w:rPr>
            </w:pPr>
            <w:r>
              <w:rPr>
                <w:rFonts w:cs="宋体" w:hint="eastAsia"/>
                <w:color w:val="000000"/>
                <w:sz w:val="21"/>
              </w:rPr>
              <w:t>0.5</w:t>
            </w:r>
            <w:r>
              <w:rPr>
                <w:rFonts w:cs="宋体" w:hint="eastAsia"/>
                <w:color w:val="000000"/>
                <w:sz w:val="21"/>
              </w:rPr>
              <w:t>㎡</w:t>
            </w:r>
            <w:r>
              <w:rPr>
                <w:rFonts w:cs="宋体" w:hint="eastAsia"/>
                <w:color w:val="000000"/>
                <w:sz w:val="21"/>
              </w:rPr>
              <w:t>/</w:t>
            </w:r>
            <w:r>
              <w:rPr>
                <w:rFonts w:cs="宋体" w:hint="eastAsia"/>
                <w:color w:val="000000"/>
                <w:sz w:val="21"/>
              </w:rPr>
              <w:t>人</w:t>
            </w:r>
          </w:p>
        </w:tc>
      </w:tr>
      <w:tr w:rsidR="009B2597" w14:paraId="6279501D" w14:textId="77777777">
        <w:trPr>
          <w:trHeight w:val="397"/>
          <w:jc w:val="center"/>
        </w:trPr>
        <w:tc>
          <w:tcPr>
            <w:tcW w:w="2096" w:type="dxa"/>
            <w:vMerge/>
            <w:tcBorders>
              <w:tl2br w:val="nil"/>
              <w:tr2bl w:val="nil"/>
            </w:tcBorders>
            <w:vAlign w:val="center"/>
          </w:tcPr>
          <w:p w14:paraId="66510B6C" w14:textId="77777777" w:rsidR="009B2597" w:rsidRDefault="009B2597">
            <w:pPr>
              <w:spacing w:line="288" w:lineRule="auto"/>
              <w:jc w:val="center"/>
              <w:rPr>
                <w:rFonts w:cs="宋体"/>
                <w:color w:val="000000"/>
                <w:sz w:val="21"/>
              </w:rPr>
            </w:pPr>
          </w:p>
        </w:tc>
        <w:tc>
          <w:tcPr>
            <w:tcW w:w="1275" w:type="dxa"/>
            <w:vMerge/>
            <w:tcBorders>
              <w:tl2br w:val="nil"/>
              <w:tr2bl w:val="nil"/>
            </w:tcBorders>
            <w:vAlign w:val="center"/>
          </w:tcPr>
          <w:p w14:paraId="4E302B97" w14:textId="77777777" w:rsidR="009B2597" w:rsidRDefault="009B2597">
            <w:pPr>
              <w:spacing w:line="288" w:lineRule="auto"/>
              <w:jc w:val="center"/>
              <w:rPr>
                <w:rFonts w:cs="宋体"/>
                <w:color w:val="000000"/>
                <w:sz w:val="21"/>
              </w:rPr>
            </w:pPr>
          </w:p>
        </w:tc>
        <w:tc>
          <w:tcPr>
            <w:tcW w:w="1911" w:type="dxa"/>
            <w:vMerge w:val="restart"/>
            <w:tcBorders>
              <w:tl2br w:val="nil"/>
              <w:tr2bl w:val="nil"/>
            </w:tcBorders>
            <w:vAlign w:val="center"/>
          </w:tcPr>
          <w:p w14:paraId="29051547" w14:textId="77777777" w:rsidR="009B2597" w:rsidRDefault="00251783">
            <w:pPr>
              <w:spacing w:line="288" w:lineRule="auto"/>
              <w:jc w:val="center"/>
              <w:rPr>
                <w:rFonts w:cs="宋体"/>
                <w:color w:val="000000"/>
                <w:sz w:val="21"/>
              </w:rPr>
            </w:pPr>
            <w:r>
              <w:rPr>
                <w:rFonts w:cs="宋体" w:hint="eastAsia"/>
                <w:color w:val="000000"/>
                <w:sz w:val="21"/>
              </w:rPr>
              <w:t>有固定座席</w:t>
            </w:r>
          </w:p>
        </w:tc>
        <w:tc>
          <w:tcPr>
            <w:tcW w:w="1553" w:type="dxa"/>
            <w:tcBorders>
              <w:tl2br w:val="nil"/>
              <w:tr2bl w:val="nil"/>
            </w:tcBorders>
            <w:vAlign w:val="center"/>
          </w:tcPr>
          <w:p w14:paraId="430DFAF7" w14:textId="77777777" w:rsidR="009B2597" w:rsidRDefault="00251783">
            <w:pPr>
              <w:spacing w:line="288" w:lineRule="auto"/>
              <w:jc w:val="center"/>
              <w:rPr>
                <w:rFonts w:cs="宋体"/>
                <w:color w:val="000000"/>
                <w:sz w:val="21"/>
              </w:rPr>
            </w:pPr>
            <w:r>
              <w:rPr>
                <w:rFonts w:cs="宋体" w:hint="eastAsia"/>
                <w:color w:val="000000"/>
                <w:sz w:val="21"/>
              </w:rPr>
              <w:t>单座式</w:t>
            </w:r>
          </w:p>
        </w:tc>
        <w:tc>
          <w:tcPr>
            <w:tcW w:w="1692" w:type="dxa"/>
            <w:tcBorders>
              <w:tl2br w:val="nil"/>
              <w:tr2bl w:val="nil"/>
            </w:tcBorders>
            <w:vAlign w:val="center"/>
          </w:tcPr>
          <w:p w14:paraId="0A61BC16" w14:textId="77777777" w:rsidR="009B2597" w:rsidRDefault="00251783">
            <w:pPr>
              <w:spacing w:line="288" w:lineRule="auto"/>
              <w:jc w:val="center"/>
              <w:rPr>
                <w:rFonts w:cs="宋体"/>
                <w:color w:val="000000"/>
                <w:sz w:val="21"/>
              </w:rPr>
            </w:pPr>
            <w:r>
              <w:rPr>
                <w:rFonts w:cs="宋体" w:hint="eastAsia"/>
                <w:color w:val="000000"/>
                <w:sz w:val="21"/>
              </w:rPr>
              <w:t>按坐席数</w:t>
            </w:r>
          </w:p>
        </w:tc>
      </w:tr>
      <w:tr w:rsidR="009B2597" w14:paraId="7B5B708A" w14:textId="77777777">
        <w:trPr>
          <w:trHeight w:val="397"/>
          <w:jc w:val="center"/>
        </w:trPr>
        <w:tc>
          <w:tcPr>
            <w:tcW w:w="2096" w:type="dxa"/>
            <w:vMerge/>
            <w:tcBorders>
              <w:tl2br w:val="nil"/>
              <w:tr2bl w:val="nil"/>
            </w:tcBorders>
            <w:vAlign w:val="center"/>
          </w:tcPr>
          <w:p w14:paraId="6303443F" w14:textId="77777777" w:rsidR="009B2597" w:rsidRDefault="009B2597">
            <w:pPr>
              <w:spacing w:line="288" w:lineRule="auto"/>
              <w:jc w:val="center"/>
              <w:rPr>
                <w:rFonts w:cs="宋体"/>
                <w:color w:val="000000"/>
                <w:sz w:val="21"/>
              </w:rPr>
            </w:pPr>
          </w:p>
        </w:tc>
        <w:tc>
          <w:tcPr>
            <w:tcW w:w="1275" w:type="dxa"/>
            <w:vMerge/>
            <w:tcBorders>
              <w:tl2br w:val="nil"/>
              <w:tr2bl w:val="nil"/>
            </w:tcBorders>
            <w:vAlign w:val="center"/>
          </w:tcPr>
          <w:p w14:paraId="0F5E0B51" w14:textId="77777777" w:rsidR="009B2597" w:rsidRDefault="009B2597">
            <w:pPr>
              <w:spacing w:line="288" w:lineRule="auto"/>
              <w:jc w:val="center"/>
              <w:rPr>
                <w:rFonts w:cs="宋体"/>
                <w:color w:val="000000"/>
                <w:sz w:val="21"/>
              </w:rPr>
            </w:pPr>
          </w:p>
        </w:tc>
        <w:tc>
          <w:tcPr>
            <w:tcW w:w="1911" w:type="dxa"/>
            <w:vMerge/>
            <w:tcBorders>
              <w:tl2br w:val="nil"/>
              <w:tr2bl w:val="nil"/>
            </w:tcBorders>
            <w:vAlign w:val="center"/>
          </w:tcPr>
          <w:p w14:paraId="25E4E184" w14:textId="77777777" w:rsidR="009B2597" w:rsidRDefault="009B2597">
            <w:pPr>
              <w:spacing w:line="288" w:lineRule="auto"/>
              <w:jc w:val="center"/>
              <w:rPr>
                <w:rFonts w:cs="宋体"/>
                <w:color w:val="000000"/>
                <w:sz w:val="21"/>
              </w:rPr>
            </w:pPr>
          </w:p>
        </w:tc>
        <w:tc>
          <w:tcPr>
            <w:tcW w:w="1553" w:type="dxa"/>
            <w:tcBorders>
              <w:tl2br w:val="nil"/>
              <w:tr2bl w:val="nil"/>
            </w:tcBorders>
            <w:vAlign w:val="center"/>
          </w:tcPr>
          <w:p w14:paraId="58AC5C8B" w14:textId="77777777" w:rsidR="009B2597" w:rsidRDefault="00251783">
            <w:pPr>
              <w:spacing w:line="288" w:lineRule="auto"/>
              <w:jc w:val="center"/>
              <w:rPr>
                <w:rFonts w:cs="宋体"/>
                <w:color w:val="000000"/>
                <w:sz w:val="21"/>
              </w:rPr>
            </w:pPr>
            <w:r>
              <w:rPr>
                <w:rFonts w:cs="宋体" w:hint="eastAsia"/>
                <w:color w:val="000000"/>
                <w:sz w:val="21"/>
              </w:rPr>
              <w:t>长椅式</w:t>
            </w:r>
          </w:p>
        </w:tc>
        <w:tc>
          <w:tcPr>
            <w:tcW w:w="1692" w:type="dxa"/>
            <w:tcBorders>
              <w:tl2br w:val="nil"/>
              <w:tr2bl w:val="nil"/>
            </w:tcBorders>
            <w:vAlign w:val="center"/>
          </w:tcPr>
          <w:p w14:paraId="6767274C" w14:textId="77777777" w:rsidR="009B2597" w:rsidRDefault="00251783">
            <w:pPr>
              <w:spacing w:line="288" w:lineRule="auto"/>
              <w:jc w:val="center"/>
              <w:rPr>
                <w:rFonts w:cs="宋体"/>
                <w:color w:val="000000"/>
                <w:sz w:val="21"/>
              </w:rPr>
            </w:pPr>
            <w:r>
              <w:rPr>
                <w:rFonts w:cs="宋体" w:hint="eastAsia"/>
                <w:color w:val="000000"/>
                <w:sz w:val="21"/>
              </w:rPr>
              <w:t>0.46m/</w:t>
            </w:r>
            <w:r>
              <w:rPr>
                <w:rFonts w:cs="宋体" w:hint="eastAsia"/>
                <w:color w:val="000000"/>
                <w:sz w:val="21"/>
              </w:rPr>
              <w:t>人</w:t>
            </w:r>
          </w:p>
        </w:tc>
      </w:tr>
      <w:tr w:rsidR="009B2597" w14:paraId="62DD5FA9" w14:textId="77777777">
        <w:trPr>
          <w:trHeight w:val="397"/>
          <w:jc w:val="center"/>
        </w:trPr>
        <w:tc>
          <w:tcPr>
            <w:tcW w:w="2096" w:type="dxa"/>
            <w:vMerge w:val="restart"/>
            <w:tcBorders>
              <w:tl2br w:val="nil"/>
              <w:tr2bl w:val="nil"/>
            </w:tcBorders>
            <w:vAlign w:val="center"/>
          </w:tcPr>
          <w:p w14:paraId="7DF9477B" w14:textId="77777777" w:rsidR="009B2597" w:rsidRDefault="00251783">
            <w:pPr>
              <w:spacing w:line="288" w:lineRule="auto"/>
              <w:jc w:val="center"/>
              <w:rPr>
                <w:rFonts w:cs="宋体"/>
                <w:color w:val="000000"/>
                <w:sz w:val="21"/>
              </w:rPr>
            </w:pPr>
            <w:r>
              <w:rPr>
                <w:rFonts w:cs="宋体" w:hint="eastAsia"/>
                <w:color w:val="000000"/>
                <w:sz w:val="21"/>
              </w:rPr>
              <w:t>观展类</w:t>
            </w:r>
          </w:p>
        </w:tc>
        <w:tc>
          <w:tcPr>
            <w:tcW w:w="3186" w:type="dxa"/>
            <w:gridSpan w:val="2"/>
            <w:vMerge w:val="restart"/>
            <w:tcBorders>
              <w:tl2br w:val="nil"/>
              <w:tr2bl w:val="nil"/>
            </w:tcBorders>
            <w:vAlign w:val="center"/>
          </w:tcPr>
          <w:p w14:paraId="5F382282" w14:textId="77777777" w:rsidR="009B2597" w:rsidRDefault="00251783">
            <w:pPr>
              <w:spacing w:line="288" w:lineRule="auto"/>
              <w:jc w:val="center"/>
              <w:rPr>
                <w:rFonts w:cs="宋体"/>
                <w:color w:val="000000"/>
                <w:sz w:val="21"/>
              </w:rPr>
            </w:pPr>
            <w:r>
              <w:rPr>
                <w:rFonts w:cs="宋体" w:hint="eastAsia"/>
                <w:color w:val="000000"/>
                <w:sz w:val="21"/>
              </w:rPr>
              <w:t>公共区域</w:t>
            </w:r>
          </w:p>
        </w:tc>
        <w:tc>
          <w:tcPr>
            <w:tcW w:w="1553" w:type="dxa"/>
            <w:tcBorders>
              <w:tl2br w:val="nil"/>
              <w:tr2bl w:val="nil"/>
            </w:tcBorders>
            <w:vAlign w:val="center"/>
          </w:tcPr>
          <w:p w14:paraId="0790B391" w14:textId="77777777" w:rsidR="009B2597" w:rsidRDefault="00251783">
            <w:pPr>
              <w:spacing w:line="288" w:lineRule="auto"/>
              <w:jc w:val="center"/>
              <w:rPr>
                <w:rFonts w:cs="宋体"/>
                <w:color w:val="000000"/>
                <w:sz w:val="21"/>
              </w:rPr>
            </w:pPr>
            <w:r>
              <w:rPr>
                <w:rFonts w:cs="宋体" w:hint="eastAsia"/>
                <w:color w:val="000000"/>
                <w:sz w:val="21"/>
              </w:rPr>
              <w:t>地下一层</w:t>
            </w:r>
          </w:p>
        </w:tc>
        <w:tc>
          <w:tcPr>
            <w:tcW w:w="1692" w:type="dxa"/>
            <w:tcBorders>
              <w:tl2br w:val="nil"/>
              <w:tr2bl w:val="nil"/>
            </w:tcBorders>
            <w:vAlign w:val="center"/>
          </w:tcPr>
          <w:p w14:paraId="55456916" w14:textId="77777777" w:rsidR="009B2597" w:rsidRDefault="00251783">
            <w:pPr>
              <w:spacing w:line="288" w:lineRule="auto"/>
              <w:jc w:val="center"/>
              <w:rPr>
                <w:rFonts w:cs="宋体"/>
                <w:color w:val="000000"/>
                <w:sz w:val="21"/>
              </w:rPr>
            </w:pPr>
            <w:r>
              <w:rPr>
                <w:rFonts w:cs="宋体" w:hint="eastAsia"/>
                <w:color w:val="000000"/>
                <w:sz w:val="21"/>
              </w:rPr>
              <w:t>0.65</w:t>
            </w:r>
            <w:r>
              <w:rPr>
                <w:rFonts w:cs="宋体" w:hint="eastAsia"/>
                <w:color w:val="000000"/>
                <w:sz w:val="21"/>
              </w:rPr>
              <w:t>人</w:t>
            </w:r>
            <w:r>
              <w:rPr>
                <w:rFonts w:cs="宋体" w:hint="eastAsia"/>
                <w:color w:val="000000"/>
                <w:sz w:val="21"/>
              </w:rPr>
              <w:t>/</w:t>
            </w:r>
            <w:r>
              <w:rPr>
                <w:rFonts w:cs="宋体" w:hint="eastAsia"/>
                <w:color w:val="000000"/>
                <w:sz w:val="21"/>
              </w:rPr>
              <w:t>㎡</w:t>
            </w:r>
          </w:p>
        </w:tc>
      </w:tr>
      <w:tr w:rsidR="009B2597" w14:paraId="7801502F" w14:textId="77777777">
        <w:trPr>
          <w:trHeight w:val="397"/>
          <w:jc w:val="center"/>
        </w:trPr>
        <w:tc>
          <w:tcPr>
            <w:tcW w:w="2096" w:type="dxa"/>
            <w:vMerge/>
            <w:tcBorders>
              <w:tl2br w:val="nil"/>
              <w:tr2bl w:val="nil"/>
            </w:tcBorders>
            <w:vAlign w:val="center"/>
          </w:tcPr>
          <w:p w14:paraId="61ABBB19" w14:textId="77777777" w:rsidR="009B2597" w:rsidRDefault="009B2597">
            <w:pPr>
              <w:spacing w:line="288" w:lineRule="auto"/>
              <w:jc w:val="center"/>
              <w:rPr>
                <w:rFonts w:cs="宋体"/>
                <w:color w:val="000000"/>
                <w:sz w:val="21"/>
              </w:rPr>
            </w:pPr>
          </w:p>
        </w:tc>
        <w:tc>
          <w:tcPr>
            <w:tcW w:w="3186" w:type="dxa"/>
            <w:gridSpan w:val="2"/>
            <w:vMerge/>
            <w:tcBorders>
              <w:tl2br w:val="nil"/>
              <w:tr2bl w:val="nil"/>
            </w:tcBorders>
            <w:vAlign w:val="center"/>
          </w:tcPr>
          <w:p w14:paraId="14358CB8" w14:textId="77777777" w:rsidR="009B2597" w:rsidRDefault="009B2597">
            <w:pPr>
              <w:spacing w:line="288" w:lineRule="auto"/>
              <w:jc w:val="center"/>
              <w:rPr>
                <w:rFonts w:cs="宋体"/>
                <w:color w:val="000000"/>
                <w:sz w:val="21"/>
              </w:rPr>
            </w:pPr>
          </w:p>
        </w:tc>
        <w:tc>
          <w:tcPr>
            <w:tcW w:w="1553" w:type="dxa"/>
            <w:tcBorders>
              <w:tl2br w:val="nil"/>
              <w:tr2bl w:val="nil"/>
            </w:tcBorders>
            <w:vAlign w:val="center"/>
          </w:tcPr>
          <w:p w14:paraId="65643221" w14:textId="77777777" w:rsidR="009B2597" w:rsidRDefault="00251783">
            <w:pPr>
              <w:spacing w:line="288" w:lineRule="auto"/>
              <w:jc w:val="center"/>
              <w:rPr>
                <w:rFonts w:cs="宋体"/>
                <w:color w:val="000000"/>
                <w:sz w:val="21"/>
              </w:rPr>
            </w:pPr>
            <w:r>
              <w:rPr>
                <w:rFonts w:cs="宋体" w:hint="eastAsia"/>
                <w:color w:val="000000"/>
                <w:sz w:val="21"/>
              </w:rPr>
              <w:t>地上一层</w:t>
            </w:r>
          </w:p>
        </w:tc>
        <w:tc>
          <w:tcPr>
            <w:tcW w:w="1692" w:type="dxa"/>
            <w:tcBorders>
              <w:tl2br w:val="nil"/>
              <w:tr2bl w:val="nil"/>
            </w:tcBorders>
            <w:vAlign w:val="center"/>
          </w:tcPr>
          <w:p w14:paraId="4FE3FA2C" w14:textId="77777777" w:rsidR="009B2597" w:rsidRDefault="00251783">
            <w:pPr>
              <w:spacing w:line="288" w:lineRule="auto"/>
              <w:jc w:val="center"/>
              <w:rPr>
                <w:rFonts w:cs="宋体"/>
                <w:color w:val="000000"/>
                <w:sz w:val="21"/>
              </w:rPr>
            </w:pPr>
            <w:r>
              <w:rPr>
                <w:rFonts w:cs="宋体" w:hint="eastAsia"/>
                <w:color w:val="000000"/>
                <w:sz w:val="21"/>
              </w:rPr>
              <w:t>0.7</w:t>
            </w:r>
            <w:r>
              <w:rPr>
                <w:rFonts w:cs="宋体" w:hint="eastAsia"/>
                <w:color w:val="000000"/>
                <w:sz w:val="21"/>
              </w:rPr>
              <w:t>人</w:t>
            </w:r>
            <w:r>
              <w:rPr>
                <w:rFonts w:cs="宋体" w:hint="eastAsia"/>
                <w:color w:val="000000"/>
                <w:sz w:val="21"/>
              </w:rPr>
              <w:t>/</w:t>
            </w:r>
            <w:r>
              <w:rPr>
                <w:rFonts w:cs="宋体" w:hint="eastAsia"/>
                <w:color w:val="000000"/>
                <w:sz w:val="21"/>
              </w:rPr>
              <w:t>㎡</w:t>
            </w:r>
          </w:p>
        </w:tc>
      </w:tr>
      <w:tr w:rsidR="009B2597" w14:paraId="3DF6231C" w14:textId="77777777">
        <w:trPr>
          <w:trHeight w:val="397"/>
          <w:jc w:val="center"/>
        </w:trPr>
        <w:tc>
          <w:tcPr>
            <w:tcW w:w="2096" w:type="dxa"/>
            <w:vMerge/>
            <w:tcBorders>
              <w:tl2br w:val="nil"/>
              <w:tr2bl w:val="nil"/>
            </w:tcBorders>
            <w:vAlign w:val="center"/>
          </w:tcPr>
          <w:p w14:paraId="656E11FC" w14:textId="77777777" w:rsidR="009B2597" w:rsidRDefault="009B2597">
            <w:pPr>
              <w:spacing w:line="288" w:lineRule="auto"/>
              <w:jc w:val="center"/>
              <w:rPr>
                <w:rFonts w:cs="宋体"/>
                <w:color w:val="000000"/>
                <w:sz w:val="21"/>
              </w:rPr>
            </w:pPr>
          </w:p>
        </w:tc>
        <w:tc>
          <w:tcPr>
            <w:tcW w:w="3186" w:type="dxa"/>
            <w:gridSpan w:val="2"/>
            <w:vMerge/>
            <w:tcBorders>
              <w:tl2br w:val="nil"/>
              <w:tr2bl w:val="nil"/>
            </w:tcBorders>
            <w:vAlign w:val="center"/>
          </w:tcPr>
          <w:p w14:paraId="4AB4D493" w14:textId="77777777" w:rsidR="009B2597" w:rsidRDefault="009B2597">
            <w:pPr>
              <w:spacing w:line="288" w:lineRule="auto"/>
              <w:jc w:val="center"/>
              <w:rPr>
                <w:rFonts w:cs="宋体"/>
                <w:color w:val="000000"/>
                <w:sz w:val="21"/>
              </w:rPr>
            </w:pPr>
          </w:p>
        </w:tc>
        <w:tc>
          <w:tcPr>
            <w:tcW w:w="1553" w:type="dxa"/>
            <w:tcBorders>
              <w:tl2br w:val="nil"/>
              <w:tr2bl w:val="nil"/>
            </w:tcBorders>
            <w:vAlign w:val="center"/>
          </w:tcPr>
          <w:p w14:paraId="164BF80D" w14:textId="77777777" w:rsidR="009B2597" w:rsidRDefault="00251783">
            <w:pPr>
              <w:spacing w:line="288" w:lineRule="auto"/>
              <w:jc w:val="center"/>
              <w:rPr>
                <w:rFonts w:cs="宋体"/>
                <w:color w:val="000000"/>
                <w:sz w:val="21"/>
              </w:rPr>
            </w:pPr>
            <w:r>
              <w:rPr>
                <w:rFonts w:cs="宋体" w:hint="eastAsia"/>
                <w:color w:val="000000"/>
                <w:sz w:val="21"/>
              </w:rPr>
              <w:t>地下二层</w:t>
            </w:r>
          </w:p>
        </w:tc>
        <w:tc>
          <w:tcPr>
            <w:tcW w:w="1692" w:type="dxa"/>
            <w:tcBorders>
              <w:tl2br w:val="nil"/>
              <w:tr2bl w:val="nil"/>
            </w:tcBorders>
            <w:vAlign w:val="center"/>
          </w:tcPr>
          <w:p w14:paraId="7B77CCBB" w14:textId="77777777" w:rsidR="009B2597" w:rsidRDefault="00251783">
            <w:pPr>
              <w:spacing w:line="288" w:lineRule="auto"/>
              <w:jc w:val="center"/>
              <w:rPr>
                <w:rFonts w:cs="宋体"/>
                <w:color w:val="000000"/>
                <w:sz w:val="21"/>
              </w:rPr>
            </w:pPr>
            <w:r>
              <w:rPr>
                <w:rFonts w:cs="宋体" w:hint="eastAsia"/>
                <w:color w:val="000000"/>
                <w:sz w:val="21"/>
              </w:rPr>
              <w:t>0.65</w:t>
            </w:r>
            <w:r>
              <w:rPr>
                <w:rFonts w:cs="宋体" w:hint="eastAsia"/>
                <w:color w:val="000000"/>
                <w:sz w:val="21"/>
              </w:rPr>
              <w:t>人</w:t>
            </w:r>
            <w:r>
              <w:rPr>
                <w:rFonts w:cs="宋体" w:hint="eastAsia"/>
                <w:color w:val="000000"/>
                <w:sz w:val="21"/>
              </w:rPr>
              <w:t>/</w:t>
            </w:r>
            <w:r>
              <w:rPr>
                <w:rFonts w:cs="宋体" w:hint="eastAsia"/>
                <w:color w:val="000000"/>
                <w:sz w:val="21"/>
              </w:rPr>
              <w:t>㎡</w:t>
            </w:r>
          </w:p>
        </w:tc>
      </w:tr>
      <w:tr w:rsidR="009B2597" w14:paraId="3F498910" w14:textId="77777777">
        <w:trPr>
          <w:trHeight w:val="397"/>
          <w:jc w:val="center"/>
        </w:trPr>
        <w:tc>
          <w:tcPr>
            <w:tcW w:w="2096" w:type="dxa"/>
            <w:vMerge/>
            <w:tcBorders>
              <w:tl2br w:val="nil"/>
              <w:tr2bl w:val="nil"/>
            </w:tcBorders>
            <w:vAlign w:val="center"/>
          </w:tcPr>
          <w:p w14:paraId="26ADC8B5" w14:textId="77777777" w:rsidR="009B2597" w:rsidRDefault="009B2597">
            <w:pPr>
              <w:spacing w:line="288" w:lineRule="auto"/>
              <w:jc w:val="center"/>
              <w:rPr>
                <w:rFonts w:cs="宋体"/>
                <w:color w:val="000000"/>
                <w:sz w:val="21"/>
              </w:rPr>
            </w:pPr>
          </w:p>
        </w:tc>
        <w:tc>
          <w:tcPr>
            <w:tcW w:w="3186" w:type="dxa"/>
            <w:gridSpan w:val="2"/>
            <w:vMerge/>
            <w:tcBorders>
              <w:tl2br w:val="nil"/>
              <w:tr2bl w:val="nil"/>
            </w:tcBorders>
            <w:vAlign w:val="center"/>
          </w:tcPr>
          <w:p w14:paraId="73F991EE" w14:textId="77777777" w:rsidR="009B2597" w:rsidRDefault="009B2597">
            <w:pPr>
              <w:spacing w:line="288" w:lineRule="auto"/>
              <w:jc w:val="center"/>
              <w:rPr>
                <w:rFonts w:cs="宋体"/>
                <w:color w:val="000000"/>
                <w:sz w:val="21"/>
              </w:rPr>
            </w:pPr>
          </w:p>
        </w:tc>
        <w:tc>
          <w:tcPr>
            <w:tcW w:w="1553" w:type="dxa"/>
            <w:tcBorders>
              <w:tl2br w:val="nil"/>
              <w:tr2bl w:val="nil"/>
            </w:tcBorders>
            <w:vAlign w:val="center"/>
          </w:tcPr>
          <w:p w14:paraId="486050EB" w14:textId="77777777" w:rsidR="009B2597" w:rsidRDefault="00251783">
            <w:pPr>
              <w:spacing w:line="288" w:lineRule="auto"/>
              <w:jc w:val="center"/>
              <w:rPr>
                <w:rFonts w:cs="宋体"/>
                <w:color w:val="000000"/>
                <w:sz w:val="21"/>
              </w:rPr>
            </w:pPr>
            <w:r>
              <w:rPr>
                <w:rFonts w:cs="宋体" w:hint="eastAsia"/>
                <w:color w:val="000000"/>
                <w:sz w:val="21"/>
              </w:rPr>
              <w:t>地上三层及三层以上各层</w:t>
            </w:r>
          </w:p>
        </w:tc>
        <w:tc>
          <w:tcPr>
            <w:tcW w:w="1692" w:type="dxa"/>
            <w:tcBorders>
              <w:tl2br w:val="nil"/>
              <w:tr2bl w:val="nil"/>
            </w:tcBorders>
            <w:vAlign w:val="center"/>
          </w:tcPr>
          <w:p w14:paraId="320D3225" w14:textId="77777777" w:rsidR="009B2597" w:rsidRDefault="00251783">
            <w:pPr>
              <w:spacing w:line="288" w:lineRule="auto"/>
              <w:jc w:val="center"/>
              <w:rPr>
                <w:rFonts w:cs="宋体"/>
                <w:color w:val="000000"/>
                <w:sz w:val="21"/>
              </w:rPr>
            </w:pPr>
            <w:r>
              <w:rPr>
                <w:rFonts w:cs="宋体" w:hint="eastAsia"/>
                <w:color w:val="000000"/>
                <w:sz w:val="21"/>
              </w:rPr>
              <w:t>0.5</w:t>
            </w:r>
            <w:r>
              <w:rPr>
                <w:rFonts w:cs="宋体" w:hint="eastAsia"/>
                <w:color w:val="000000"/>
                <w:sz w:val="21"/>
              </w:rPr>
              <w:t>人</w:t>
            </w:r>
            <w:r>
              <w:rPr>
                <w:rFonts w:cs="宋体" w:hint="eastAsia"/>
                <w:color w:val="000000"/>
                <w:sz w:val="21"/>
              </w:rPr>
              <w:t>/</w:t>
            </w:r>
            <w:r>
              <w:rPr>
                <w:rFonts w:cs="宋体" w:hint="eastAsia"/>
                <w:color w:val="000000"/>
                <w:sz w:val="21"/>
              </w:rPr>
              <w:t>㎡</w:t>
            </w:r>
          </w:p>
        </w:tc>
      </w:tr>
    </w:tbl>
    <w:p w14:paraId="031BF991" w14:textId="77777777" w:rsidR="009B2597" w:rsidRDefault="00251783">
      <w:pPr>
        <w:numPr>
          <w:ilvl w:val="2"/>
          <w:numId w:val="1"/>
        </w:numPr>
        <w:spacing w:beforeLines="50" w:before="163"/>
      </w:pPr>
      <w:r>
        <w:rPr>
          <w:rFonts w:hint="eastAsia"/>
        </w:rPr>
        <w:t xml:space="preserve"> </w:t>
      </w:r>
      <w:r>
        <w:t>观众厅的轮椅席位应设置在安全疏散通道附近，且不应占用公共通道。</w:t>
      </w:r>
    </w:p>
    <w:p w14:paraId="6341DF7A" w14:textId="77777777" w:rsidR="009B2597" w:rsidRDefault="00251783">
      <w:pPr>
        <w:numPr>
          <w:ilvl w:val="2"/>
          <w:numId w:val="1"/>
        </w:numPr>
      </w:pPr>
      <w:r>
        <w:rPr>
          <w:rFonts w:hint="eastAsia"/>
        </w:rPr>
        <w:t xml:space="preserve"> </w:t>
      </w:r>
      <w:r>
        <w:rPr>
          <w:rFonts w:hint="eastAsia"/>
        </w:rPr>
        <w:t>游艺区内骑乘类项目疏散设计应符合下列规定：</w:t>
      </w:r>
    </w:p>
    <w:p w14:paraId="7127472D" w14:textId="77777777" w:rsidR="009B2597" w:rsidRDefault="00251783">
      <w:pPr>
        <w:ind w:firstLineChars="150" w:firstLine="420"/>
        <w:jc w:val="both"/>
        <w:rPr>
          <w:rFonts w:cs="宋体"/>
          <w:color w:val="000000"/>
          <w:szCs w:val="28"/>
        </w:rPr>
      </w:pPr>
      <w:r>
        <w:rPr>
          <w:rFonts w:cs="宋体" w:hint="eastAsia"/>
          <w:color w:val="000000"/>
          <w:szCs w:val="28"/>
        </w:rPr>
        <w:t xml:space="preserve">1 </w:t>
      </w:r>
      <w:r>
        <w:rPr>
          <w:rFonts w:cs="宋体" w:hint="eastAsia"/>
          <w:color w:val="000000"/>
          <w:szCs w:val="28"/>
        </w:rPr>
        <w:t>骑乘轨道区域应设置应急疏散口、疏散通道、救援平台或马道；</w:t>
      </w:r>
    </w:p>
    <w:p w14:paraId="0AE283DC" w14:textId="77777777" w:rsidR="009B2597" w:rsidRDefault="00251783">
      <w:pPr>
        <w:ind w:firstLineChars="150" w:firstLine="420"/>
        <w:jc w:val="both"/>
        <w:rPr>
          <w:rFonts w:cs="宋体"/>
          <w:color w:val="000000"/>
          <w:szCs w:val="28"/>
        </w:rPr>
      </w:pPr>
      <w:r>
        <w:rPr>
          <w:rFonts w:cs="宋体" w:hint="eastAsia"/>
          <w:color w:val="000000"/>
          <w:szCs w:val="28"/>
        </w:rPr>
        <w:t xml:space="preserve">2 </w:t>
      </w:r>
      <w:r>
        <w:rPr>
          <w:rFonts w:cs="宋体" w:hint="eastAsia"/>
          <w:color w:val="000000"/>
          <w:szCs w:val="28"/>
        </w:rPr>
        <w:t>黑暗骑乘项目应在轨道一侧设置紧急疏散走道，且应直接通向就近的安全疏散门；</w:t>
      </w:r>
    </w:p>
    <w:p w14:paraId="2EE941CD" w14:textId="77777777" w:rsidR="009B2597" w:rsidRDefault="00251783">
      <w:pPr>
        <w:ind w:firstLineChars="150" w:firstLine="420"/>
        <w:jc w:val="both"/>
        <w:rPr>
          <w:rFonts w:cs="宋体"/>
          <w:color w:val="000000"/>
          <w:szCs w:val="28"/>
        </w:rPr>
      </w:pPr>
      <w:r>
        <w:rPr>
          <w:rFonts w:cs="宋体" w:hint="eastAsia"/>
          <w:color w:val="000000"/>
          <w:szCs w:val="28"/>
        </w:rPr>
        <w:t xml:space="preserve">3 </w:t>
      </w:r>
      <w:r>
        <w:rPr>
          <w:rFonts w:cs="宋体" w:hint="eastAsia"/>
          <w:color w:val="000000"/>
          <w:szCs w:val="28"/>
        </w:rPr>
        <w:t>室内紧急疏散通道的疏散距离不应大于</w:t>
      </w:r>
      <w:r>
        <w:rPr>
          <w:rFonts w:cs="宋体"/>
          <w:color w:val="000000"/>
          <w:szCs w:val="28"/>
        </w:rPr>
        <w:t>30m</w:t>
      </w:r>
      <w:r>
        <w:rPr>
          <w:rFonts w:cs="宋体" w:hint="eastAsia"/>
          <w:color w:val="000000"/>
          <w:szCs w:val="28"/>
        </w:rPr>
        <w:t>，当设置自动喷水灭火系统时，疏散距离不应大于</w:t>
      </w:r>
      <w:r>
        <w:rPr>
          <w:rFonts w:cs="宋体"/>
          <w:color w:val="000000"/>
          <w:szCs w:val="28"/>
        </w:rPr>
        <w:t>37.5m</w:t>
      </w:r>
      <w:r>
        <w:rPr>
          <w:rFonts w:cs="宋体" w:hint="eastAsia"/>
          <w:color w:val="000000"/>
          <w:szCs w:val="28"/>
        </w:rPr>
        <w:t>，疏散通道净宽应按每</w:t>
      </w:r>
      <w:r>
        <w:rPr>
          <w:rFonts w:cs="宋体"/>
          <w:color w:val="000000"/>
          <w:szCs w:val="28"/>
        </w:rPr>
        <w:t>100</w:t>
      </w:r>
      <w:r>
        <w:rPr>
          <w:rFonts w:cs="宋体" w:hint="eastAsia"/>
          <w:color w:val="000000"/>
          <w:szCs w:val="28"/>
        </w:rPr>
        <w:t>人不小于</w:t>
      </w:r>
      <w:r>
        <w:rPr>
          <w:rFonts w:cs="宋体"/>
          <w:color w:val="000000"/>
          <w:szCs w:val="28"/>
        </w:rPr>
        <w:t>1m</w:t>
      </w:r>
      <w:r>
        <w:rPr>
          <w:rFonts w:cs="宋体" w:hint="eastAsia"/>
          <w:color w:val="000000"/>
          <w:szCs w:val="28"/>
        </w:rPr>
        <w:t>计算确定，且最小净宽不应小于</w:t>
      </w:r>
      <w:r>
        <w:rPr>
          <w:rFonts w:cs="宋体"/>
          <w:color w:val="000000"/>
          <w:szCs w:val="28"/>
        </w:rPr>
        <w:t>1m</w:t>
      </w:r>
      <w:r>
        <w:rPr>
          <w:rFonts w:cs="宋体" w:hint="eastAsia"/>
          <w:color w:val="000000"/>
          <w:szCs w:val="28"/>
        </w:rPr>
        <w:t>。</w:t>
      </w:r>
    </w:p>
    <w:p w14:paraId="458E15C3" w14:textId="77777777" w:rsidR="009B2597" w:rsidRDefault="00251783">
      <w:pPr>
        <w:numPr>
          <w:ilvl w:val="2"/>
          <w:numId w:val="1"/>
        </w:numPr>
        <w:jc w:val="both"/>
      </w:pPr>
      <w:r>
        <w:rPr>
          <w:rFonts w:hint="eastAsia"/>
        </w:rPr>
        <w:lastRenderedPageBreak/>
        <w:t xml:space="preserve"> </w:t>
      </w:r>
      <w:r>
        <w:rPr>
          <w:rFonts w:hint="eastAsia"/>
        </w:rPr>
        <w:t>轨道车、航行船等骑乘类项目无法设置通长紧急疏散走道时，应满足以下要求：</w:t>
      </w:r>
    </w:p>
    <w:p w14:paraId="76E5ADD5" w14:textId="77777777" w:rsidR="009B2597" w:rsidRDefault="00251783">
      <w:pPr>
        <w:ind w:firstLineChars="150" w:firstLine="420"/>
        <w:jc w:val="both"/>
        <w:rPr>
          <w:rFonts w:cs="宋体"/>
          <w:color w:val="000000"/>
          <w:szCs w:val="28"/>
        </w:rPr>
      </w:pPr>
      <w:r>
        <w:rPr>
          <w:rFonts w:cs="宋体"/>
          <w:color w:val="000000"/>
          <w:szCs w:val="28"/>
        </w:rPr>
        <w:t>1</w:t>
      </w:r>
      <w:r>
        <w:rPr>
          <w:rFonts w:cs="宋体" w:hint="eastAsia"/>
          <w:color w:val="000000"/>
          <w:szCs w:val="28"/>
        </w:rPr>
        <w:t xml:space="preserve"> </w:t>
      </w:r>
      <w:r>
        <w:rPr>
          <w:rFonts w:cs="宋体" w:hint="eastAsia"/>
          <w:color w:val="000000"/>
          <w:szCs w:val="28"/>
        </w:rPr>
        <w:t>车速较快的游乐轨道车应设置可就近到达的下车点，应通过疏散时间和烟气控制的模拟分析确定下车点疏散的可行性；</w:t>
      </w:r>
    </w:p>
    <w:p w14:paraId="644AB5F8" w14:textId="77777777" w:rsidR="009B2597" w:rsidRDefault="00251783">
      <w:pPr>
        <w:ind w:firstLineChars="150" w:firstLine="420"/>
        <w:jc w:val="both"/>
        <w:rPr>
          <w:rFonts w:cs="宋体"/>
          <w:color w:val="000000"/>
          <w:szCs w:val="28"/>
        </w:rPr>
      </w:pPr>
      <w:r>
        <w:rPr>
          <w:rFonts w:cs="宋体"/>
          <w:color w:val="000000"/>
          <w:szCs w:val="28"/>
        </w:rPr>
        <w:t>2</w:t>
      </w:r>
      <w:r>
        <w:rPr>
          <w:rFonts w:cs="宋体" w:hint="eastAsia"/>
          <w:color w:val="000000"/>
          <w:szCs w:val="28"/>
        </w:rPr>
        <w:t xml:space="preserve"> </w:t>
      </w:r>
      <w:r>
        <w:rPr>
          <w:rFonts w:cs="宋体" w:hint="eastAsia"/>
          <w:color w:val="000000"/>
          <w:szCs w:val="28"/>
        </w:rPr>
        <w:t>车速较慢的游乐轨道车应在游艺线路旁设置固定疏散平台，应通过疏散时间和烟气控制的模拟分析确定疏散平台设置的可行性。</w:t>
      </w:r>
    </w:p>
    <w:bookmarkStart w:id="373" w:name="_Toc1764"/>
    <w:bookmarkStart w:id="374" w:name="_Toc8423"/>
    <w:p w14:paraId="2133D306" w14:textId="77777777" w:rsidR="009B2597" w:rsidRDefault="00251783">
      <w:pPr>
        <w:pStyle w:val="3"/>
      </w:pPr>
      <w:r>
        <w:fldChar w:fldCharType="begin"/>
      </w:r>
      <w:r>
        <w:instrText xml:space="preserve"> </w:instrText>
      </w:r>
      <w:r>
        <w:rPr>
          <w:rFonts w:hint="eastAsia"/>
        </w:rPr>
        <w:instrText>= 3 \* ROMAN</w:instrText>
      </w:r>
      <w:r>
        <w:instrText xml:space="preserve"> </w:instrText>
      </w:r>
      <w:r>
        <w:fldChar w:fldCharType="separate"/>
      </w:r>
      <w:r>
        <w:t>III</w:t>
      </w:r>
      <w:r>
        <w:fldChar w:fldCharType="end"/>
      </w:r>
      <w:r>
        <w:t xml:space="preserve">  </w:t>
      </w:r>
      <w:r>
        <w:rPr>
          <w:rFonts w:hint="eastAsia"/>
        </w:rPr>
        <w:t>防火涂装</w:t>
      </w:r>
      <w:bookmarkEnd w:id="373"/>
      <w:bookmarkEnd w:id="374"/>
    </w:p>
    <w:p w14:paraId="5C333E2E" w14:textId="77777777" w:rsidR="009B2597" w:rsidRDefault="00251783">
      <w:pPr>
        <w:numPr>
          <w:ilvl w:val="2"/>
          <w:numId w:val="1"/>
        </w:numPr>
      </w:pPr>
      <w:r>
        <w:t xml:space="preserve"> </w:t>
      </w:r>
      <w:r>
        <w:rPr>
          <w:rFonts w:hint="eastAsia"/>
        </w:rPr>
        <w:t>主题公园中钢结构的防火涂料应符合下列规定：</w:t>
      </w:r>
    </w:p>
    <w:p w14:paraId="34E562F9" w14:textId="77777777" w:rsidR="009B2597" w:rsidRDefault="00251783">
      <w:pPr>
        <w:ind w:firstLineChars="150" w:firstLine="420"/>
        <w:jc w:val="both"/>
        <w:rPr>
          <w:bCs/>
          <w:color w:val="000000"/>
          <w:szCs w:val="28"/>
        </w:rPr>
      </w:pPr>
      <w:r>
        <w:rPr>
          <w:rFonts w:hint="eastAsia"/>
          <w:bCs/>
          <w:color w:val="000000"/>
          <w:szCs w:val="28"/>
        </w:rPr>
        <w:t>1</w:t>
      </w:r>
      <w:r>
        <w:rPr>
          <w:bCs/>
          <w:color w:val="000000"/>
          <w:szCs w:val="28"/>
        </w:rPr>
        <w:t xml:space="preserve"> </w:t>
      </w:r>
      <w:r>
        <w:rPr>
          <w:rFonts w:hint="eastAsia"/>
          <w:bCs/>
          <w:color w:val="000000"/>
          <w:szCs w:val="28"/>
        </w:rPr>
        <w:t>室内裸露钢结构或薄壁型钢结构宜选用膨胀型钢结构防火涂料；</w:t>
      </w:r>
    </w:p>
    <w:p w14:paraId="5F12B263" w14:textId="77777777" w:rsidR="009B2597" w:rsidRDefault="00251783">
      <w:pPr>
        <w:ind w:firstLineChars="150" w:firstLine="420"/>
        <w:jc w:val="both"/>
        <w:rPr>
          <w:bCs/>
          <w:color w:val="000000"/>
          <w:szCs w:val="28"/>
        </w:rPr>
      </w:pPr>
      <w:r>
        <w:rPr>
          <w:rFonts w:hint="eastAsia"/>
          <w:bCs/>
          <w:color w:val="000000"/>
          <w:szCs w:val="28"/>
        </w:rPr>
        <w:t>2</w:t>
      </w:r>
      <w:r>
        <w:rPr>
          <w:bCs/>
          <w:color w:val="000000"/>
          <w:szCs w:val="28"/>
        </w:rPr>
        <w:t xml:space="preserve"> </w:t>
      </w:r>
      <w:r>
        <w:rPr>
          <w:rFonts w:hint="eastAsia"/>
          <w:bCs/>
          <w:color w:val="000000"/>
          <w:szCs w:val="28"/>
        </w:rPr>
        <w:t>室内隐蔽钢结构宜选用非膨胀型钢结构防火涂料；</w:t>
      </w:r>
    </w:p>
    <w:p w14:paraId="6B526830" w14:textId="77777777" w:rsidR="009B2597" w:rsidRDefault="00251783">
      <w:pPr>
        <w:ind w:firstLineChars="150" w:firstLine="420"/>
        <w:jc w:val="both"/>
        <w:rPr>
          <w:bCs/>
          <w:color w:val="000000"/>
          <w:szCs w:val="28"/>
        </w:rPr>
      </w:pPr>
      <w:r>
        <w:rPr>
          <w:rFonts w:hint="eastAsia"/>
          <w:bCs/>
          <w:color w:val="000000"/>
          <w:szCs w:val="28"/>
        </w:rPr>
        <w:t xml:space="preserve">3 </w:t>
      </w:r>
      <w:r>
        <w:rPr>
          <w:rFonts w:hint="eastAsia"/>
          <w:bCs/>
          <w:color w:val="000000"/>
          <w:szCs w:val="28"/>
        </w:rPr>
        <w:t>室内潮湿部位应选用室外钢结构防火涂料；</w:t>
      </w:r>
    </w:p>
    <w:p w14:paraId="5373ECAD" w14:textId="77777777" w:rsidR="009B2597" w:rsidRDefault="00251783">
      <w:pPr>
        <w:ind w:firstLineChars="150" w:firstLine="420"/>
        <w:jc w:val="both"/>
        <w:rPr>
          <w:bCs/>
          <w:color w:val="000000"/>
          <w:szCs w:val="28"/>
        </w:rPr>
      </w:pPr>
      <w:r>
        <w:rPr>
          <w:rFonts w:hint="eastAsia"/>
          <w:bCs/>
          <w:color w:val="000000"/>
          <w:szCs w:val="28"/>
        </w:rPr>
        <w:t xml:space="preserve">4 </w:t>
      </w:r>
      <w:r>
        <w:rPr>
          <w:rFonts w:hint="eastAsia"/>
          <w:bCs/>
          <w:color w:val="000000"/>
          <w:szCs w:val="28"/>
        </w:rPr>
        <w:t>主题公园室外露天的疏散钢楼梯、疏散通道的钢结构等重要部位，应选用室外钢结构防火涂料；</w:t>
      </w:r>
    </w:p>
    <w:p w14:paraId="214B90C7" w14:textId="77777777" w:rsidR="009B2597" w:rsidRDefault="00251783">
      <w:pPr>
        <w:ind w:firstLineChars="150" w:firstLine="420"/>
        <w:jc w:val="both"/>
        <w:rPr>
          <w:bCs/>
          <w:color w:val="000000"/>
          <w:szCs w:val="28"/>
        </w:rPr>
      </w:pPr>
      <w:r>
        <w:rPr>
          <w:bCs/>
          <w:color w:val="000000"/>
          <w:szCs w:val="28"/>
        </w:rPr>
        <w:t xml:space="preserve">5 </w:t>
      </w:r>
      <w:r>
        <w:rPr>
          <w:rFonts w:hint="eastAsia"/>
          <w:bCs/>
          <w:color w:val="000000"/>
          <w:szCs w:val="28"/>
        </w:rPr>
        <w:t>主题公园消防设计中应明确防火类别、防火等级、耐火时间等要求，应选用能够满足相关要求的防火涂料。</w:t>
      </w:r>
    </w:p>
    <w:p w14:paraId="6AFDD34B" w14:textId="77777777" w:rsidR="009B2597" w:rsidRDefault="00251783">
      <w:pPr>
        <w:numPr>
          <w:ilvl w:val="2"/>
          <w:numId w:val="1"/>
        </w:numPr>
        <w:jc w:val="both"/>
      </w:pPr>
      <w:r>
        <w:rPr>
          <w:rFonts w:hint="eastAsia"/>
        </w:rPr>
        <w:t xml:space="preserve"> </w:t>
      </w:r>
      <w:r>
        <w:rPr>
          <w:rFonts w:hint="eastAsia"/>
        </w:rPr>
        <w:t>采用外包防火板进行钢结构防火设计时，内部钢结构构件应除锈并进行底漆和面漆涂装保护。对于承受振动作用的钢结构构件，防火板设计中还应采用加密连接件和增加连接螺钉数量等加强措施。</w:t>
      </w:r>
    </w:p>
    <w:p w14:paraId="269FDC82" w14:textId="77777777" w:rsidR="009B2597" w:rsidRDefault="00251783">
      <w:pPr>
        <w:numPr>
          <w:ilvl w:val="2"/>
          <w:numId w:val="1"/>
        </w:numPr>
        <w:jc w:val="both"/>
      </w:pPr>
      <w:r>
        <w:rPr>
          <w:rFonts w:hint="eastAsia"/>
        </w:rPr>
        <w:t xml:space="preserve"> </w:t>
      </w:r>
      <w:r>
        <w:rPr>
          <w:rFonts w:hint="eastAsia"/>
        </w:rPr>
        <w:t>对于直接承受振动作用的钢结构构件的防火设计，应采取补强措施保证防火涂料不脱落。当采用防火厚型涂层时，应采用电焊挂钢丝网片后再涂装防火涂料等构造补强措施。</w:t>
      </w:r>
    </w:p>
    <w:p w14:paraId="5DDB2F3B" w14:textId="77777777" w:rsidR="009B2597" w:rsidRDefault="00251783">
      <w:pPr>
        <w:pStyle w:val="2"/>
      </w:pPr>
      <w:bookmarkStart w:id="375" w:name="_Toc31583"/>
      <w:bookmarkStart w:id="376" w:name="_Toc10129"/>
      <w:bookmarkStart w:id="377" w:name="_Toc28607"/>
      <w:bookmarkStart w:id="378" w:name="_Toc4018"/>
      <w:r>
        <w:rPr>
          <w:rFonts w:hint="eastAsia"/>
        </w:rPr>
        <w:lastRenderedPageBreak/>
        <w:t xml:space="preserve"> </w:t>
      </w:r>
      <w:bookmarkStart w:id="379" w:name="_Toc20003"/>
      <w:bookmarkStart w:id="380" w:name="_Toc15773"/>
      <w:bookmarkStart w:id="381" w:name="_Toc77620108"/>
      <w:bookmarkStart w:id="382" w:name="_Toc77619932"/>
      <w:r>
        <w:rPr>
          <w:rFonts w:hint="eastAsia"/>
        </w:rPr>
        <w:t>结构设计</w:t>
      </w:r>
      <w:bookmarkEnd w:id="375"/>
      <w:bookmarkEnd w:id="376"/>
      <w:bookmarkEnd w:id="377"/>
      <w:bookmarkEnd w:id="378"/>
      <w:bookmarkEnd w:id="379"/>
      <w:bookmarkEnd w:id="380"/>
      <w:bookmarkEnd w:id="381"/>
      <w:bookmarkEnd w:id="382"/>
    </w:p>
    <w:p w14:paraId="3CAFD9A1" w14:textId="77777777" w:rsidR="009B2597" w:rsidRDefault="00251783">
      <w:pPr>
        <w:numPr>
          <w:ilvl w:val="2"/>
          <w:numId w:val="1"/>
        </w:numPr>
      </w:pPr>
      <w:r>
        <w:rPr>
          <w:rFonts w:hint="eastAsia"/>
        </w:rPr>
        <w:t xml:space="preserve"> </w:t>
      </w:r>
      <w:r>
        <w:rPr>
          <w:rFonts w:hint="eastAsia"/>
        </w:rPr>
        <w:t>主题</w:t>
      </w:r>
      <w:r>
        <w:t>公园</w:t>
      </w:r>
      <w:r>
        <w:rPr>
          <w:rFonts w:hint="eastAsia"/>
        </w:rPr>
        <w:t>各类建筑结构设计应按国家现行</w:t>
      </w:r>
      <w:r>
        <w:t>结构设计</w:t>
      </w:r>
      <w:r>
        <w:rPr>
          <w:rFonts w:hint="eastAsia"/>
        </w:rPr>
        <w:t>标准</w:t>
      </w:r>
      <w:r>
        <w:t>进行</w:t>
      </w:r>
      <w:r>
        <w:rPr>
          <w:rFonts w:hint="eastAsia"/>
        </w:rPr>
        <w:t>承载力、稳定、疲劳、变形、抗裂、防振动等设计，同时还应满足耐久性、防火及防腐等要求。</w:t>
      </w:r>
    </w:p>
    <w:p w14:paraId="413CBE3E" w14:textId="77777777" w:rsidR="009B2597" w:rsidRDefault="00251783">
      <w:pPr>
        <w:numPr>
          <w:ilvl w:val="2"/>
          <w:numId w:val="1"/>
        </w:numPr>
      </w:pPr>
      <w:r>
        <w:rPr>
          <w:rFonts w:hint="eastAsia"/>
        </w:rPr>
        <w:t xml:space="preserve"> </w:t>
      </w:r>
      <w:r>
        <w:rPr>
          <w:rFonts w:hint="eastAsia"/>
        </w:rPr>
        <w:t>建筑</w:t>
      </w:r>
      <w:r>
        <w:t>抗震设计应符合下列规定：</w:t>
      </w:r>
    </w:p>
    <w:p w14:paraId="525B38AC" w14:textId="77777777" w:rsidR="009B2597" w:rsidRDefault="00251783">
      <w:pPr>
        <w:ind w:firstLineChars="150" w:firstLine="420"/>
        <w:jc w:val="both"/>
        <w:rPr>
          <w:bCs/>
          <w:color w:val="000000"/>
          <w:szCs w:val="28"/>
        </w:rPr>
      </w:pPr>
      <w:r>
        <w:rPr>
          <w:bCs/>
          <w:color w:val="000000"/>
          <w:szCs w:val="28"/>
        </w:rPr>
        <w:t xml:space="preserve">1 </w:t>
      </w:r>
      <w:r>
        <w:rPr>
          <w:bCs/>
          <w:color w:val="000000"/>
          <w:szCs w:val="28"/>
        </w:rPr>
        <w:t>工程结构抗震设防类别应按</w:t>
      </w:r>
      <w:bookmarkStart w:id="383" w:name="_Hlk77177035"/>
      <w:r>
        <w:rPr>
          <w:rFonts w:hint="eastAsia"/>
          <w:bCs/>
          <w:color w:val="000000"/>
          <w:szCs w:val="28"/>
        </w:rPr>
        <w:t>现行国家标准</w:t>
      </w:r>
      <w:r>
        <w:rPr>
          <w:bCs/>
          <w:color w:val="000000"/>
          <w:szCs w:val="28"/>
        </w:rPr>
        <w:t>《建筑工程抗震设防分类标准》</w:t>
      </w:r>
      <w:r>
        <w:rPr>
          <w:bCs/>
          <w:color w:val="000000"/>
          <w:szCs w:val="28"/>
        </w:rPr>
        <w:t>GB 50223</w:t>
      </w:r>
      <w:bookmarkEnd w:id="383"/>
      <w:r>
        <w:rPr>
          <w:bCs/>
          <w:color w:val="000000"/>
          <w:szCs w:val="28"/>
        </w:rPr>
        <w:t>的相关规定执行</w:t>
      </w:r>
      <w:r>
        <w:rPr>
          <w:rFonts w:hint="eastAsia"/>
          <w:bCs/>
          <w:color w:val="000000"/>
          <w:szCs w:val="28"/>
        </w:rPr>
        <w:t>；</w:t>
      </w:r>
    </w:p>
    <w:p w14:paraId="109A0AC2" w14:textId="77777777" w:rsidR="009B2597" w:rsidRDefault="00251783">
      <w:pPr>
        <w:ind w:firstLineChars="150" w:firstLine="420"/>
        <w:jc w:val="both"/>
        <w:rPr>
          <w:bCs/>
          <w:color w:val="000000"/>
          <w:szCs w:val="28"/>
        </w:rPr>
      </w:pPr>
      <w:r>
        <w:rPr>
          <w:bCs/>
          <w:color w:val="000000"/>
          <w:szCs w:val="28"/>
        </w:rPr>
        <w:t xml:space="preserve">2 </w:t>
      </w:r>
      <w:r>
        <w:rPr>
          <w:bCs/>
          <w:color w:val="000000"/>
          <w:szCs w:val="28"/>
        </w:rPr>
        <w:t>建筑物抗震设计应满足</w:t>
      </w:r>
      <w:bookmarkStart w:id="384" w:name="_Hlk77177105"/>
      <w:r>
        <w:rPr>
          <w:rFonts w:hint="eastAsia"/>
          <w:bCs/>
          <w:color w:val="000000"/>
          <w:szCs w:val="28"/>
        </w:rPr>
        <w:t>现行国家标准</w:t>
      </w:r>
      <w:r>
        <w:rPr>
          <w:bCs/>
          <w:color w:val="000000"/>
          <w:szCs w:val="28"/>
        </w:rPr>
        <w:t>《建筑抗震设计规范》</w:t>
      </w:r>
      <w:r>
        <w:rPr>
          <w:bCs/>
          <w:color w:val="000000"/>
          <w:szCs w:val="28"/>
        </w:rPr>
        <w:t>GB 50011</w:t>
      </w:r>
      <w:bookmarkEnd w:id="384"/>
      <w:r>
        <w:rPr>
          <w:bCs/>
          <w:color w:val="000000"/>
          <w:szCs w:val="28"/>
        </w:rPr>
        <w:t>的要求；</w:t>
      </w:r>
    </w:p>
    <w:p w14:paraId="009B7A04" w14:textId="77777777" w:rsidR="009B2597" w:rsidRDefault="00251783">
      <w:pPr>
        <w:ind w:firstLineChars="150" w:firstLine="420"/>
        <w:jc w:val="both"/>
        <w:rPr>
          <w:bCs/>
          <w:color w:val="000000"/>
          <w:szCs w:val="28"/>
        </w:rPr>
      </w:pPr>
      <w:r>
        <w:rPr>
          <w:bCs/>
          <w:color w:val="000000"/>
          <w:szCs w:val="28"/>
        </w:rPr>
        <w:t xml:space="preserve">3 </w:t>
      </w:r>
      <w:r>
        <w:rPr>
          <w:bCs/>
          <w:color w:val="000000"/>
          <w:szCs w:val="28"/>
        </w:rPr>
        <w:t>构筑物抗震设计应满足</w:t>
      </w:r>
      <w:bookmarkStart w:id="385" w:name="_Hlk77177122"/>
      <w:r>
        <w:rPr>
          <w:rFonts w:hint="eastAsia"/>
          <w:bCs/>
          <w:color w:val="000000"/>
          <w:szCs w:val="28"/>
        </w:rPr>
        <w:t>现行国家标准</w:t>
      </w:r>
      <w:r>
        <w:rPr>
          <w:bCs/>
          <w:color w:val="000000"/>
          <w:szCs w:val="28"/>
        </w:rPr>
        <w:t>《构筑物抗震设计规范》</w:t>
      </w:r>
      <w:r>
        <w:rPr>
          <w:bCs/>
          <w:color w:val="000000"/>
          <w:szCs w:val="28"/>
        </w:rPr>
        <w:t>GB 50191</w:t>
      </w:r>
      <w:bookmarkEnd w:id="385"/>
      <w:r>
        <w:rPr>
          <w:bCs/>
          <w:color w:val="000000"/>
          <w:szCs w:val="28"/>
        </w:rPr>
        <w:t>的要求</w:t>
      </w:r>
      <w:r>
        <w:rPr>
          <w:rFonts w:hint="eastAsia"/>
          <w:bCs/>
          <w:color w:val="000000"/>
          <w:szCs w:val="28"/>
        </w:rPr>
        <w:t>；</w:t>
      </w:r>
    </w:p>
    <w:p w14:paraId="67A48E25" w14:textId="77777777" w:rsidR="009B2597" w:rsidRDefault="00251783">
      <w:pPr>
        <w:ind w:firstLineChars="150" w:firstLine="420"/>
        <w:jc w:val="both"/>
        <w:rPr>
          <w:bCs/>
          <w:color w:val="000000"/>
          <w:szCs w:val="28"/>
        </w:rPr>
      </w:pPr>
      <w:r>
        <w:rPr>
          <w:rFonts w:hint="eastAsia"/>
          <w:color w:val="000000"/>
          <w:szCs w:val="28"/>
        </w:rPr>
        <w:t>4</w:t>
      </w:r>
      <w:r>
        <w:rPr>
          <w:color w:val="000000"/>
          <w:szCs w:val="28"/>
        </w:rPr>
        <w:t xml:space="preserve"> </w:t>
      </w:r>
      <w:r>
        <w:rPr>
          <w:rFonts w:hint="eastAsia"/>
          <w:color w:val="000000"/>
          <w:szCs w:val="28"/>
        </w:rPr>
        <w:t>当建筑物存在多项结构不规则特性时，应进行抗震专项论证或抗震超限审查</w:t>
      </w:r>
      <w:r>
        <w:rPr>
          <w:rFonts w:hint="eastAsia"/>
          <w:bCs/>
          <w:color w:val="000000"/>
          <w:szCs w:val="28"/>
        </w:rPr>
        <w:t>。</w:t>
      </w:r>
    </w:p>
    <w:p w14:paraId="2EEDFF1B" w14:textId="77777777" w:rsidR="009B2597" w:rsidRDefault="00251783">
      <w:pPr>
        <w:numPr>
          <w:ilvl w:val="2"/>
          <w:numId w:val="1"/>
        </w:numPr>
        <w:jc w:val="both"/>
      </w:pPr>
      <w:r>
        <w:rPr>
          <w:rFonts w:hint="eastAsia"/>
        </w:rPr>
        <w:t xml:space="preserve"> </w:t>
      </w:r>
      <w:r>
        <w:t>主题公园结构设计荷载标准值和分项系数取值应符合</w:t>
      </w:r>
      <w:bookmarkStart w:id="386" w:name="_Hlk77243871"/>
      <w:r>
        <w:rPr>
          <w:rFonts w:hint="eastAsia"/>
        </w:rPr>
        <w:t>现行国家标准</w:t>
      </w:r>
      <w:r>
        <w:t>《建筑结构荷载规范》</w:t>
      </w:r>
      <w:r>
        <w:t>GB</w:t>
      </w:r>
      <w:r>
        <w:rPr>
          <w:rFonts w:hint="eastAsia"/>
        </w:rPr>
        <w:t xml:space="preserve"> </w:t>
      </w:r>
      <w:r>
        <w:t>50009</w:t>
      </w:r>
      <w:bookmarkEnd w:id="386"/>
      <w:r>
        <w:t>的相关规定。当国家现行标准对主题公园相关材料和各类游</w:t>
      </w:r>
      <w:r>
        <w:rPr>
          <w:rFonts w:hint="eastAsia"/>
        </w:rPr>
        <w:t>乐</w:t>
      </w:r>
      <w:r>
        <w:t>设施荷载没有规定时，应根据实际荷载、各类游</w:t>
      </w:r>
      <w:r>
        <w:rPr>
          <w:rFonts w:hint="eastAsia"/>
        </w:rPr>
        <w:t>乐设施</w:t>
      </w:r>
      <w:r>
        <w:t>类别和工艺条件</w:t>
      </w:r>
      <w:r>
        <w:rPr>
          <w:rFonts w:hint="eastAsia"/>
        </w:rPr>
        <w:t>等因素进行专项论证分析后</w:t>
      </w:r>
      <w:r>
        <w:t>确定。</w:t>
      </w:r>
    </w:p>
    <w:p w14:paraId="7B606FB1" w14:textId="77777777" w:rsidR="009B2597" w:rsidRDefault="00251783">
      <w:pPr>
        <w:numPr>
          <w:ilvl w:val="2"/>
          <w:numId w:val="1"/>
        </w:numPr>
        <w:jc w:val="both"/>
      </w:pPr>
      <w:r>
        <w:rPr>
          <w:rFonts w:hint="eastAsia"/>
        </w:rPr>
        <w:t xml:space="preserve"> </w:t>
      </w:r>
      <w:r>
        <w:rPr>
          <w:rFonts w:hint="eastAsia"/>
        </w:rPr>
        <w:t>主题公园宜采用</w:t>
      </w:r>
      <w:r>
        <w:t>便于</w:t>
      </w:r>
      <w:r>
        <w:rPr>
          <w:rFonts w:hint="eastAsia"/>
        </w:rPr>
        <w:t>后期</w:t>
      </w:r>
      <w:r>
        <w:t>改造和</w:t>
      </w:r>
      <w:r>
        <w:rPr>
          <w:rFonts w:hint="eastAsia"/>
        </w:rPr>
        <w:t>改</w:t>
      </w:r>
      <w:r>
        <w:t>扩建</w:t>
      </w:r>
      <w:r>
        <w:rPr>
          <w:rFonts w:hint="eastAsia"/>
        </w:rPr>
        <w:t>的结构形式</w:t>
      </w:r>
      <w:r>
        <w:t>。</w:t>
      </w:r>
    </w:p>
    <w:p w14:paraId="3DA9E50B" w14:textId="77777777" w:rsidR="009B2597" w:rsidRDefault="00251783">
      <w:pPr>
        <w:numPr>
          <w:ilvl w:val="2"/>
          <w:numId w:val="1"/>
        </w:numPr>
        <w:jc w:val="both"/>
      </w:pPr>
      <w:r>
        <w:rPr>
          <w:rFonts w:hint="eastAsia"/>
        </w:rPr>
        <w:t xml:space="preserve"> </w:t>
      </w:r>
      <w:r>
        <w:rPr>
          <w:rFonts w:hint="eastAsia"/>
        </w:rPr>
        <w:t>主题公园中造型复杂的建筑物，当风荷载无法按照现行国家标准《建筑结构荷载规范》</w:t>
      </w:r>
      <w:r>
        <w:rPr>
          <w:rFonts w:hint="eastAsia"/>
        </w:rPr>
        <w:t>GB 50009</w:t>
      </w:r>
      <w:r>
        <w:rPr>
          <w:rFonts w:hint="eastAsia"/>
        </w:rPr>
        <w:t>取值时，应进行风洞试验。</w:t>
      </w:r>
    </w:p>
    <w:p w14:paraId="39C4A7B2" w14:textId="77777777" w:rsidR="009B2597" w:rsidRDefault="00251783">
      <w:pPr>
        <w:numPr>
          <w:ilvl w:val="2"/>
          <w:numId w:val="1"/>
        </w:numPr>
        <w:jc w:val="both"/>
      </w:pPr>
      <w:r>
        <w:rPr>
          <w:rFonts w:hint="eastAsia"/>
        </w:rPr>
        <w:t xml:space="preserve"> </w:t>
      </w:r>
      <w:r>
        <w:rPr>
          <w:rFonts w:hint="eastAsia"/>
        </w:rPr>
        <w:t>主题公园房屋建筑，当主体结构采用混凝土结构、屋盖采用大跨</w:t>
      </w:r>
      <w:r>
        <w:rPr>
          <w:rFonts w:hint="eastAsia"/>
        </w:rPr>
        <w:lastRenderedPageBreak/>
        <w:t>钢结构或主体结构顶部有较大造型结构时，应分别计算钢屋盖或顶部造型结构的独立结构模型及钢屋盖或顶部造型结构与下部混凝土结构的整体模型，并取两者的较大值对整体结构进行设计。</w:t>
      </w:r>
    </w:p>
    <w:p w14:paraId="48622331" w14:textId="77777777" w:rsidR="009B2597" w:rsidRDefault="00251783">
      <w:pPr>
        <w:numPr>
          <w:ilvl w:val="2"/>
          <w:numId w:val="1"/>
        </w:numPr>
        <w:jc w:val="both"/>
      </w:pPr>
      <w:r>
        <w:rPr>
          <w:rFonts w:hint="eastAsia"/>
        </w:rPr>
        <w:t xml:space="preserve"> </w:t>
      </w:r>
      <w:r>
        <w:rPr>
          <w:rFonts w:hint="eastAsia"/>
        </w:rPr>
        <w:t>主题公园中采用大跨钢屋盖的房屋建筑，应考虑温度作用对结构的影响，并宜采用相应措施减小温度作用。</w:t>
      </w:r>
    </w:p>
    <w:p w14:paraId="77ECEC3C" w14:textId="77777777" w:rsidR="009B2597" w:rsidRDefault="00251783">
      <w:pPr>
        <w:numPr>
          <w:ilvl w:val="2"/>
          <w:numId w:val="1"/>
        </w:numPr>
        <w:jc w:val="both"/>
      </w:pPr>
      <w:r>
        <w:rPr>
          <w:rFonts w:hint="eastAsia"/>
        </w:rPr>
        <w:t xml:space="preserve"> </w:t>
      </w:r>
      <w:r>
        <w:rPr>
          <w:rFonts w:hint="eastAsia"/>
        </w:rPr>
        <w:t>主题公园中采用网壳结构及其他受易失稳的结构形式，宜进行几何非线性分析，应符合现行行业标准</w:t>
      </w:r>
      <w:bookmarkStart w:id="387" w:name="_Hlk77170008"/>
      <w:r>
        <w:rPr>
          <w:rFonts w:hint="eastAsia"/>
        </w:rPr>
        <w:t>《空间网格结构技术规程》</w:t>
      </w:r>
      <w:r>
        <w:rPr>
          <w:rFonts w:hint="eastAsia"/>
        </w:rPr>
        <w:t>JGJ 7</w:t>
      </w:r>
      <w:bookmarkEnd w:id="387"/>
      <w:r>
        <w:rPr>
          <w:rFonts w:hint="eastAsia"/>
        </w:rPr>
        <w:t>的相关规定。</w:t>
      </w:r>
    </w:p>
    <w:p w14:paraId="572FA70B" w14:textId="77777777" w:rsidR="009B2597" w:rsidRDefault="00251783">
      <w:pPr>
        <w:numPr>
          <w:ilvl w:val="2"/>
          <w:numId w:val="1"/>
        </w:numPr>
      </w:pPr>
      <w:r>
        <w:rPr>
          <w:rFonts w:hint="eastAsia"/>
        </w:rPr>
        <w:t xml:space="preserve"> </w:t>
      </w:r>
      <w:r>
        <w:rPr>
          <w:rFonts w:hint="eastAsia"/>
        </w:rPr>
        <w:t>主题公园中的游乐设施与建构筑物的关系，应符合下列规定：</w:t>
      </w:r>
    </w:p>
    <w:p w14:paraId="5A28248A" w14:textId="77777777" w:rsidR="009B2597" w:rsidRDefault="00251783">
      <w:pPr>
        <w:ind w:firstLineChars="150" w:firstLine="420"/>
        <w:jc w:val="both"/>
        <w:rPr>
          <w:color w:val="000000"/>
          <w:szCs w:val="28"/>
        </w:rPr>
      </w:pPr>
      <w:r>
        <w:rPr>
          <w:color w:val="000000"/>
          <w:szCs w:val="28"/>
        </w:rPr>
        <w:t xml:space="preserve">1 </w:t>
      </w:r>
      <w:r>
        <w:rPr>
          <w:rFonts w:hint="eastAsia"/>
          <w:color w:val="000000"/>
          <w:szCs w:val="28"/>
        </w:rPr>
        <w:t>大型游乐设施不宜设置在建筑物上；</w:t>
      </w:r>
    </w:p>
    <w:p w14:paraId="510EB047" w14:textId="77777777" w:rsidR="009B2597" w:rsidRDefault="00251783">
      <w:pPr>
        <w:ind w:firstLineChars="150" w:firstLine="420"/>
        <w:jc w:val="both"/>
        <w:rPr>
          <w:color w:val="000000"/>
          <w:szCs w:val="28"/>
        </w:rPr>
      </w:pPr>
      <w:r>
        <w:rPr>
          <w:color w:val="000000"/>
          <w:szCs w:val="28"/>
        </w:rPr>
        <w:t xml:space="preserve">2 </w:t>
      </w:r>
      <w:r>
        <w:rPr>
          <w:rFonts w:hint="eastAsia"/>
          <w:color w:val="000000"/>
          <w:szCs w:val="28"/>
        </w:rPr>
        <w:t>当大型游乐设施直接设置在建筑物上时，其受力结构应连接在建筑物主体结构的主梁上，且应考虑振动和疲劳对建筑物主体结构的影响，同时宜根据设备振动频率和动荷载峰值，对结构进行舒适性分析；</w:t>
      </w:r>
    </w:p>
    <w:p w14:paraId="3B8D6E15" w14:textId="77777777" w:rsidR="009B2597" w:rsidRDefault="00251783">
      <w:pPr>
        <w:ind w:firstLineChars="150" w:firstLine="420"/>
        <w:jc w:val="both"/>
        <w:rPr>
          <w:color w:val="000000"/>
          <w:szCs w:val="28"/>
        </w:rPr>
      </w:pPr>
      <w:r>
        <w:rPr>
          <w:rFonts w:hint="eastAsia"/>
          <w:color w:val="000000"/>
          <w:szCs w:val="28"/>
        </w:rPr>
        <w:t>3</w:t>
      </w:r>
      <w:r>
        <w:rPr>
          <w:color w:val="000000"/>
          <w:szCs w:val="28"/>
        </w:rPr>
        <w:t xml:space="preserve"> </w:t>
      </w:r>
      <w:r>
        <w:rPr>
          <w:rFonts w:hint="eastAsia"/>
          <w:color w:val="000000"/>
          <w:szCs w:val="28"/>
        </w:rPr>
        <w:t>结构设计应预留设备检修口、检修平台等；</w:t>
      </w:r>
    </w:p>
    <w:p w14:paraId="3BC4F0BF" w14:textId="77777777" w:rsidR="009B2597" w:rsidRDefault="00251783">
      <w:pPr>
        <w:ind w:firstLineChars="150" w:firstLine="420"/>
        <w:jc w:val="both"/>
        <w:rPr>
          <w:color w:val="000000"/>
          <w:szCs w:val="28"/>
        </w:rPr>
      </w:pPr>
      <w:r>
        <w:rPr>
          <w:rFonts w:hint="eastAsia"/>
          <w:color w:val="000000"/>
          <w:szCs w:val="28"/>
        </w:rPr>
        <w:t>4</w:t>
      </w:r>
      <w:r>
        <w:rPr>
          <w:color w:val="000000"/>
          <w:szCs w:val="28"/>
        </w:rPr>
        <w:t xml:space="preserve"> </w:t>
      </w:r>
      <w:r>
        <w:rPr>
          <w:rFonts w:hint="eastAsia"/>
          <w:color w:val="000000"/>
          <w:szCs w:val="28"/>
        </w:rPr>
        <w:t>室内主题公园内需独立封闭游乐项目的围护系统，宜优先采用轻质装配式结构。</w:t>
      </w:r>
    </w:p>
    <w:p w14:paraId="0D54B66B" w14:textId="77777777" w:rsidR="009B2597" w:rsidRDefault="00251783">
      <w:pPr>
        <w:numPr>
          <w:ilvl w:val="2"/>
          <w:numId w:val="1"/>
        </w:numPr>
        <w:jc w:val="both"/>
      </w:pPr>
      <w:r>
        <w:rPr>
          <w:rFonts w:hint="eastAsia"/>
        </w:rPr>
        <w:t xml:space="preserve"> </w:t>
      </w:r>
      <w:r>
        <w:rPr>
          <w:rFonts w:hint="eastAsia"/>
        </w:rPr>
        <w:t>游乐类建筑的屋顶结构设计，应考虑大型主题吊顶、主题装饰悬挂物的荷载、安装方案、检修要求等，并与屋顶结构进行整体设计。</w:t>
      </w:r>
    </w:p>
    <w:p w14:paraId="05E6D0FC" w14:textId="77777777" w:rsidR="009B2597" w:rsidRDefault="00251783">
      <w:pPr>
        <w:numPr>
          <w:ilvl w:val="2"/>
          <w:numId w:val="1"/>
        </w:numPr>
        <w:jc w:val="both"/>
      </w:pPr>
      <w:r>
        <w:rPr>
          <w:rFonts w:hint="eastAsia"/>
        </w:rPr>
        <w:t xml:space="preserve"> </w:t>
      </w:r>
      <w:r>
        <w:rPr>
          <w:rFonts w:hint="eastAsia"/>
        </w:rPr>
        <w:t>当</w:t>
      </w:r>
      <w:r>
        <w:t>主题</w:t>
      </w:r>
      <w:r>
        <w:rPr>
          <w:rFonts w:hint="eastAsia"/>
        </w:rPr>
        <w:t>公园房屋建筑室内隔墙高度大于</w:t>
      </w:r>
      <w:r>
        <w:rPr>
          <w:rFonts w:hint="eastAsia"/>
        </w:rPr>
        <w:t>4m</w:t>
      </w:r>
      <w:r>
        <w:rPr>
          <w:rFonts w:hint="eastAsia"/>
        </w:rPr>
        <w:t>时，</w:t>
      </w:r>
      <w:r>
        <w:t>应</w:t>
      </w:r>
      <w:r>
        <w:rPr>
          <w:rFonts w:hint="eastAsia"/>
        </w:rPr>
        <w:t>按国家现行相关标准进行</w:t>
      </w:r>
      <w:r>
        <w:t>强度、稳定性及抗震</w:t>
      </w:r>
      <w:r>
        <w:rPr>
          <w:rFonts w:hint="eastAsia"/>
        </w:rPr>
        <w:t>等</w:t>
      </w:r>
      <w:r>
        <w:t>设计</w:t>
      </w:r>
      <w:r>
        <w:rPr>
          <w:rFonts w:hint="eastAsia"/>
        </w:rPr>
        <w:t>。</w:t>
      </w:r>
    </w:p>
    <w:p w14:paraId="02EC0A2C" w14:textId="77777777" w:rsidR="009B2597" w:rsidRDefault="00251783">
      <w:pPr>
        <w:numPr>
          <w:ilvl w:val="2"/>
          <w:numId w:val="1"/>
        </w:numPr>
      </w:pPr>
      <w:r>
        <w:rPr>
          <w:rFonts w:hint="eastAsia"/>
        </w:rPr>
        <w:t xml:space="preserve"> </w:t>
      </w:r>
      <w:r>
        <w:rPr>
          <w:rFonts w:hint="eastAsia"/>
        </w:rPr>
        <w:t>主题公园观演类</w:t>
      </w:r>
      <w:r>
        <w:t>建筑</w:t>
      </w:r>
      <w:r>
        <w:rPr>
          <w:rFonts w:hint="eastAsia"/>
        </w:rPr>
        <w:t>的舞台结构和荷载取值应按现行行业标准</w:t>
      </w:r>
      <w:bookmarkStart w:id="388" w:name="_Hlk77177219"/>
      <w:r>
        <w:rPr>
          <w:rFonts w:hint="eastAsia"/>
        </w:rPr>
        <w:lastRenderedPageBreak/>
        <w:t>《剧场建筑设计规范》</w:t>
      </w:r>
      <w:r>
        <w:rPr>
          <w:rFonts w:hint="eastAsia"/>
        </w:rPr>
        <w:t>J</w:t>
      </w:r>
      <w:r>
        <w:t>GJ</w:t>
      </w:r>
      <w:r>
        <w:rPr>
          <w:rFonts w:hint="eastAsia"/>
        </w:rPr>
        <w:t xml:space="preserve"> </w:t>
      </w:r>
      <w:r>
        <w:t>57</w:t>
      </w:r>
      <w:bookmarkEnd w:id="388"/>
      <w:r>
        <w:rPr>
          <w:rFonts w:hint="eastAsia"/>
        </w:rPr>
        <w:t>的相关规定进行设计。</w:t>
      </w:r>
    </w:p>
    <w:p w14:paraId="344EFD6C" w14:textId="77777777" w:rsidR="009B2597" w:rsidRDefault="00251783">
      <w:pPr>
        <w:numPr>
          <w:ilvl w:val="2"/>
          <w:numId w:val="1"/>
        </w:numPr>
        <w:jc w:val="both"/>
      </w:pPr>
      <w:r>
        <w:rPr>
          <w:rFonts w:hint="eastAsia"/>
        </w:rPr>
        <w:t xml:space="preserve"> </w:t>
      </w:r>
      <w:r>
        <w:rPr>
          <w:rFonts w:hint="eastAsia"/>
        </w:rPr>
        <w:t>主题公园浸水结构应进行抗渗设计。</w:t>
      </w:r>
      <w:r>
        <w:t xml:space="preserve"> </w:t>
      </w:r>
    </w:p>
    <w:p w14:paraId="555CDDFE" w14:textId="77777777" w:rsidR="009B2597" w:rsidRDefault="00251783">
      <w:pPr>
        <w:numPr>
          <w:ilvl w:val="2"/>
          <w:numId w:val="1"/>
        </w:numPr>
        <w:jc w:val="both"/>
      </w:pPr>
      <w:r>
        <w:rPr>
          <w:rFonts w:hint="eastAsia"/>
        </w:rPr>
        <w:t xml:space="preserve"> </w:t>
      </w:r>
      <w:r>
        <w:rPr>
          <w:rFonts w:hint="eastAsia"/>
        </w:rPr>
        <w:t>主题公园中钢结构的选型和布置应有利于提高结构自身的抗腐蚀能力，应能有效避免腐蚀性介质在构件表面集聚，或便于清理构件表面腐蚀性介质。当轻型钢结构应用于腐蚀环境中时，应加强防护。</w:t>
      </w:r>
    </w:p>
    <w:p w14:paraId="66BD4E3C" w14:textId="77777777" w:rsidR="009B2597" w:rsidRDefault="00251783">
      <w:pPr>
        <w:numPr>
          <w:ilvl w:val="2"/>
          <w:numId w:val="1"/>
        </w:numPr>
        <w:jc w:val="both"/>
      </w:pPr>
      <w:r>
        <w:rPr>
          <w:rFonts w:hint="eastAsia"/>
        </w:rPr>
        <w:t xml:space="preserve"> </w:t>
      </w:r>
      <w:r>
        <w:rPr>
          <w:rFonts w:hint="eastAsia"/>
        </w:rPr>
        <w:t>主题公园中建构筑物的钢结构，应根据所处地理位置、大气环境、钢结构使用环境、设计使用年限等因素综合考虑确定腐蚀性等级和防腐涂装方案。</w:t>
      </w:r>
    </w:p>
    <w:p w14:paraId="076F4265" w14:textId="77777777" w:rsidR="009B2597" w:rsidRDefault="00251783">
      <w:pPr>
        <w:numPr>
          <w:ilvl w:val="2"/>
          <w:numId w:val="1"/>
        </w:numPr>
        <w:jc w:val="both"/>
      </w:pPr>
      <w:r>
        <w:rPr>
          <w:rFonts w:hint="eastAsia"/>
        </w:rPr>
        <w:t xml:space="preserve"> </w:t>
      </w:r>
      <w:r>
        <w:rPr>
          <w:rFonts w:hint="eastAsia"/>
        </w:rPr>
        <w:t>水下、潮湿环境或高盐分环境下，宜采用镀锌或不锈钢钢筋作为表皮内衬结构。</w:t>
      </w:r>
    </w:p>
    <w:p w14:paraId="5252D410" w14:textId="77777777" w:rsidR="009B2597" w:rsidRDefault="00251783">
      <w:pPr>
        <w:pStyle w:val="2"/>
      </w:pPr>
      <w:bookmarkStart w:id="389" w:name="_Toc5722"/>
      <w:bookmarkStart w:id="390" w:name="_Toc20218"/>
      <w:bookmarkStart w:id="391" w:name="_Toc24890"/>
      <w:bookmarkStart w:id="392" w:name="_Toc29403"/>
      <w:r>
        <w:rPr>
          <w:rFonts w:hint="eastAsia"/>
        </w:rPr>
        <w:t xml:space="preserve"> </w:t>
      </w:r>
      <w:bookmarkStart w:id="393" w:name="_Toc657"/>
      <w:bookmarkStart w:id="394" w:name="_Toc77619933"/>
      <w:bookmarkStart w:id="395" w:name="_Toc77620109"/>
      <w:bookmarkStart w:id="396" w:name="_Toc1399"/>
      <w:r>
        <w:t>给排水设计</w:t>
      </w:r>
      <w:bookmarkEnd w:id="389"/>
      <w:bookmarkEnd w:id="390"/>
      <w:bookmarkEnd w:id="391"/>
      <w:bookmarkEnd w:id="392"/>
      <w:bookmarkEnd w:id="393"/>
      <w:bookmarkEnd w:id="394"/>
      <w:bookmarkEnd w:id="395"/>
      <w:bookmarkEnd w:id="396"/>
    </w:p>
    <w:p w14:paraId="4E9E4C91" w14:textId="77777777" w:rsidR="009B2597" w:rsidRDefault="00251783">
      <w:pPr>
        <w:numPr>
          <w:ilvl w:val="2"/>
          <w:numId w:val="1"/>
        </w:numPr>
        <w:jc w:val="both"/>
      </w:pPr>
      <w:r>
        <w:rPr>
          <w:rFonts w:hint="eastAsia"/>
        </w:rPr>
        <w:t xml:space="preserve"> </w:t>
      </w:r>
      <w:r>
        <w:rPr>
          <w:rFonts w:hint="eastAsia"/>
        </w:rPr>
        <w:t>室内</w:t>
      </w:r>
      <w:r>
        <w:t>生活给水、维生给水、生活杂用水等给水系统应各自独立、自成系统，不得串接。</w:t>
      </w:r>
    </w:p>
    <w:p w14:paraId="29EC3FF4" w14:textId="77777777" w:rsidR="009B2597" w:rsidRDefault="00251783">
      <w:pPr>
        <w:numPr>
          <w:ilvl w:val="2"/>
          <w:numId w:val="1"/>
        </w:numPr>
        <w:jc w:val="both"/>
      </w:pPr>
      <w:r>
        <w:rPr>
          <w:rFonts w:hint="eastAsia"/>
        </w:rPr>
        <w:t xml:space="preserve"> </w:t>
      </w:r>
      <w:r>
        <w:t>给水系统应采用节水器具，应根据使用功能合理配置水表等计量装置，宜设远程抄表系统。</w:t>
      </w:r>
    </w:p>
    <w:p w14:paraId="675E2EFB" w14:textId="77777777" w:rsidR="009B2597" w:rsidRDefault="00251783">
      <w:pPr>
        <w:numPr>
          <w:ilvl w:val="2"/>
          <w:numId w:val="1"/>
        </w:numPr>
        <w:jc w:val="both"/>
      </w:pPr>
      <w:r>
        <w:rPr>
          <w:rFonts w:hint="eastAsia"/>
        </w:rPr>
        <w:t xml:space="preserve"> </w:t>
      </w:r>
      <w:r>
        <w:t>室内给水管道敷设应符合现行国家标</w:t>
      </w:r>
      <w:r>
        <w:rPr>
          <w:rFonts w:hint="eastAsia"/>
        </w:rPr>
        <w:t>准</w:t>
      </w:r>
      <w:bookmarkStart w:id="397" w:name="_Hlk77244280"/>
      <w:r>
        <w:rPr>
          <w:rFonts w:hint="eastAsia"/>
        </w:rPr>
        <w:t>《建筑给水排水设计标准》</w:t>
      </w:r>
      <w:r>
        <w:rPr>
          <w:rFonts w:hint="eastAsia"/>
        </w:rPr>
        <w:t>GB 50015</w:t>
      </w:r>
      <w:bookmarkEnd w:id="397"/>
      <w:r>
        <w:rPr>
          <w:rFonts w:hint="eastAsia"/>
        </w:rPr>
        <w:t>的规定，并应符合下列规定：</w:t>
      </w:r>
    </w:p>
    <w:p w14:paraId="233D4DFE" w14:textId="77777777" w:rsidR="009B2597" w:rsidRDefault="00251783">
      <w:pPr>
        <w:pStyle w:val="112"/>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bCs/>
          <w:color w:val="000000"/>
          <w:szCs w:val="28"/>
        </w:rPr>
        <w:t>不应穿越海水池、常温低于</w:t>
      </w:r>
      <w:r>
        <w:rPr>
          <w:rFonts w:cs="宋体"/>
          <w:bCs/>
          <w:color w:val="000000"/>
          <w:szCs w:val="28"/>
        </w:rPr>
        <w:t>4℃</w:t>
      </w:r>
      <w:r>
        <w:rPr>
          <w:rFonts w:cs="宋体"/>
          <w:bCs/>
          <w:color w:val="000000"/>
          <w:szCs w:val="28"/>
        </w:rPr>
        <w:t>的场所、表演控制机房、臭氧机房、网络机房等遇水会损坏设备和引发事故的房间</w:t>
      </w:r>
      <w:r>
        <w:rPr>
          <w:rFonts w:cs="宋体" w:hint="eastAsia"/>
          <w:color w:val="000000"/>
          <w:szCs w:val="28"/>
        </w:rPr>
        <w:t>；</w:t>
      </w:r>
    </w:p>
    <w:p w14:paraId="01E5D7F4" w14:textId="77777777" w:rsidR="009B2597" w:rsidRDefault="00251783">
      <w:pPr>
        <w:pStyle w:val="112"/>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bCs/>
          <w:color w:val="000000"/>
          <w:szCs w:val="28"/>
        </w:rPr>
        <w:t>不宜在海水池上方通过</w:t>
      </w:r>
      <w:r>
        <w:rPr>
          <w:rFonts w:cs="宋体" w:hint="eastAsia"/>
          <w:color w:val="000000"/>
          <w:szCs w:val="28"/>
        </w:rPr>
        <w:t>；</w:t>
      </w:r>
    </w:p>
    <w:p w14:paraId="699A5479" w14:textId="77777777" w:rsidR="009B2597" w:rsidRDefault="00251783">
      <w:pPr>
        <w:pStyle w:val="112"/>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bCs/>
          <w:color w:val="000000"/>
          <w:szCs w:val="28"/>
        </w:rPr>
        <w:t>应避开设备轨道、动物表演区，不应妨碍起重吊车、游乐</w:t>
      </w:r>
      <w:r>
        <w:rPr>
          <w:rFonts w:cs="宋体" w:hint="eastAsia"/>
          <w:bCs/>
          <w:color w:val="000000"/>
          <w:szCs w:val="28"/>
        </w:rPr>
        <w:t>设施</w:t>
      </w:r>
      <w:r>
        <w:rPr>
          <w:rFonts w:cs="宋体"/>
          <w:bCs/>
          <w:color w:val="000000"/>
          <w:szCs w:val="28"/>
        </w:rPr>
        <w:t>的</w:t>
      </w:r>
      <w:r>
        <w:rPr>
          <w:rFonts w:cs="宋体"/>
          <w:bCs/>
          <w:color w:val="000000"/>
          <w:szCs w:val="28"/>
        </w:rPr>
        <w:lastRenderedPageBreak/>
        <w:t>使用和动物表演；</w:t>
      </w:r>
    </w:p>
    <w:p w14:paraId="60A7A5EF" w14:textId="77777777" w:rsidR="009B2597" w:rsidRDefault="00251783">
      <w:pPr>
        <w:pStyle w:val="112"/>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bCs/>
          <w:color w:val="000000"/>
          <w:szCs w:val="28"/>
        </w:rPr>
        <w:t>穿越水池上空、恒温恒湿房间或暗装于建筑物外墙内应采取防结露措施。</w:t>
      </w:r>
    </w:p>
    <w:p w14:paraId="1A95BBF6" w14:textId="77777777" w:rsidR="009B2597" w:rsidRDefault="00251783">
      <w:pPr>
        <w:numPr>
          <w:ilvl w:val="2"/>
          <w:numId w:val="1"/>
        </w:numPr>
        <w:jc w:val="both"/>
      </w:pPr>
      <w:r>
        <w:rPr>
          <w:rFonts w:hint="eastAsia"/>
        </w:rPr>
        <w:t xml:space="preserve"> </w:t>
      </w:r>
      <w:r>
        <w:t>室内给水管道的管材宜采用塑料给水管、塑料和金属复合管、铜管、不锈钢管等。</w:t>
      </w:r>
    </w:p>
    <w:p w14:paraId="7D5882B0" w14:textId="77777777" w:rsidR="009B2597" w:rsidRDefault="00251783">
      <w:pPr>
        <w:numPr>
          <w:ilvl w:val="2"/>
          <w:numId w:val="1"/>
        </w:numPr>
        <w:jc w:val="both"/>
      </w:pPr>
      <w:r>
        <w:rPr>
          <w:rFonts w:hint="eastAsia"/>
        </w:rPr>
        <w:t xml:space="preserve"> </w:t>
      </w:r>
      <w:r>
        <w:rPr>
          <w:rFonts w:hint="eastAsia"/>
        </w:rPr>
        <w:t>输送海水的埋地给水管道的管材，应具有耐海水腐蚀性能并能承受相应地面荷载的能力。可采用塑料给水管、玻璃钢管、塑料和金属复合管、铜管、不锈钢管及经可靠防腐处理的钢管等。</w:t>
      </w:r>
    </w:p>
    <w:p w14:paraId="479A8E3A" w14:textId="77777777" w:rsidR="009B2597" w:rsidRDefault="00251783">
      <w:pPr>
        <w:numPr>
          <w:ilvl w:val="2"/>
          <w:numId w:val="1"/>
        </w:numPr>
        <w:jc w:val="both"/>
      </w:pPr>
      <w:r>
        <w:rPr>
          <w:rFonts w:hint="eastAsia"/>
        </w:rPr>
        <w:t xml:space="preserve"> </w:t>
      </w:r>
      <w:r>
        <w:t>输送海水的给水泵宜采用氟塑料合金离心泵，阀门宜采用内衬氟塑料铸铁阀门。</w:t>
      </w:r>
    </w:p>
    <w:p w14:paraId="0F4F1D51" w14:textId="77777777" w:rsidR="009B2597" w:rsidRDefault="00251783">
      <w:pPr>
        <w:numPr>
          <w:ilvl w:val="2"/>
          <w:numId w:val="1"/>
        </w:numPr>
      </w:pPr>
      <w:r>
        <w:rPr>
          <w:rFonts w:hint="eastAsia"/>
        </w:rPr>
        <w:t xml:space="preserve"> </w:t>
      </w:r>
      <w:r>
        <w:t>设备维修机房、展厅应设给排水设施。</w:t>
      </w:r>
    </w:p>
    <w:p w14:paraId="69246286" w14:textId="77777777" w:rsidR="009B2597" w:rsidRDefault="00251783">
      <w:pPr>
        <w:numPr>
          <w:ilvl w:val="2"/>
          <w:numId w:val="1"/>
        </w:numPr>
      </w:pPr>
      <w:r>
        <w:rPr>
          <w:rFonts w:hint="eastAsia"/>
        </w:rPr>
        <w:t xml:space="preserve"> </w:t>
      </w:r>
      <w:r>
        <w:t>地面冲洗供水管起端应设置真空破坏器。</w:t>
      </w:r>
    </w:p>
    <w:p w14:paraId="33E48E11" w14:textId="77777777" w:rsidR="009B2597" w:rsidRDefault="00251783">
      <w:pPr>
        <w:numPr>
          <w:ilvl w:val="2"/>
          <w:numId w:val="1"/>
        </w:numPr>
      </w:pPr>
      <w:r>
        <w:rPr>
          <w:rFonts w:hint="eastAsia"/>
        </w:rPr>
        <w:t xml:space="preserve"> </w:t>
      </w:r>
      <w:r>
        <w:rPr>
          <w:rFonts w:hint="eastAsia"/>
        </w:rPr>
        <w:t>室内排水系统</w:t>
      </w:r>
      <w:r>
        <w:t>应采用生活排水、维生排水、雨水分流制排水。</w:t>
      </w:r>
    </w:p>
    <w:p w14:paraId="622ADE6B" w14:textId="77777777" w:rsidR="009B2597" w:rsidRDefault="00251783">
      <w:pPr>
        <w:numPr>
          <w:ilvl w:val="2"/>
          <w:numId w:val="1"/>
        </w:numPr>
      </w:pPr>
      <w:r>
        <w:t xml:space="preserve"> </w:t>
      </w:r>
      <w:r>
        <w:t>循环系统的事故排水量不应小于系统最大一根循环供水管的流量。</w:t>
      </w:r>
    </w:p>
    <w:p w14:paraId="21A38A36" w14:textId="77777777" w:rsidR="009B2597" w:rsidRDefault="00251783">
      <w:pPr>
        <w:numPr>
          <w:ilvl w:val="2"/>
          <w:numId w:val="1"/>
        </w:numPr>
      </w:pPr>
      <w:r>
        <w:rPr>
          <w:rFonts w:hint="eastAsia"/>
        </w:rPr>
        <w:t xml:space="preserve"> </w:t>
      </w:r>
      <w:r>
        <w:rPr>
          <w:rFonts w:hint="eastAsia"/>
        </w:rPr>
        <w:t>室内</w:t>
      </w:r>
      <w:r>
        <w:t>排水管道的敷设应符合现行国家标准《建筑给水排水设计</w:t>
      </w:r>
      <w:r>
        <w:rPr>
          <w:rFonts w:hint="eastAsia"/>
        </w:rPr>
        <w:t>标准》</w:t>
      </w:r>
      <w:r>
        <w:rPr>
          <w:rFonts w:hint="eastAsia"/>
        </w:rPr>
        <w:t>GB 50015</w:t>
      </w:r>
      <w:r>
        <w:rPr>
          <w:rFonts w:hint="eastAsia"/>
        </w:rPr>
        <w:t>及本标准</w:t>
      </w:r>
      <w:r>
        <w:rPr>
          <w:rFonts w:hint="eastAsia"/>
        </w:rPr>
        <w:t>6.7.9</w:t>
      </w:r>
      <w:r>
        <w:rPr>
          <w:rFonts w:hint="eastAsia"/>
        </w:rPr>
        <w:t>条的规定。</w:t>
      </w:r>
    </w:p>
    <w:p w14:paraId="19F9FD35" w14:textId="77777777" w:rsidR="009B2597" w:rsidRDefault="00251783">
      <w:pPr>
        <w:numPr>
          <w:ilvl w:val="2"/>
          <w:numId w:val="1"/>
        </w:numPr>
      </w:pPr>
      <w:r>
        <w:rPr>
          <w:rFonts w:hint="eastAsia"/>
        </w:rPr>
        <w:t xml:space="preserve"> </w:t>
      </w:r>
      <w:r>
        <w:rPr>
          <w:rFonts w:hint="eastAsia"/>
        </w:rPr>
        <w:t>有</w:t>
      </w:r>
      <w:r>
        <w:t>结露可能的排水管道应设置防结露保温处理。</w:t>
      </w:r>
    </w:p>
    <w:p w14:paraId="26738796" w14:textId="77777777" w:rsidR="009B2597" w:rsidRDefault="00251783">
      <w:pPr>
        <w:numPr>
          <w:ilvl w:val="2"/>
          <w:numId w:val="1"/>
        </w:numPr>
      </w:pPr>
      <w:r>
        <w:rPr>
          <w:rFonts w:hint="eastAsia"/>
        </w:rPr>
        <w:t xml:space="preserve"> </w:t>
      </w:r>
      <w:r>
        <w:rPr>
          <w:rFonts w:hint="eastAsia"/>
        </w:rPr>
        <w:t>公用</w:t>
      </w:r>
      <w:r>
        <w:t>卫生间排污立管、厨房排污</w:t>
      </w:r>
      <w:r>
        <w:rPr>
          <w:rFonts w:hint="eastAsia"/>
        </w:rPr>
        <w:t>水</w:t>
      </w:r>
      <w:r>
        <w:t>管管径不</w:t>
      </w:r>
      <w:r>
        <w:rPr>
          <w:rFonts w:hint="eastAsia"/>
        </w:rPr>
        <w:t>宜小于</w:t>
      </w:r>
      <w:r>
        <w:rPr>
          <w:rFonts w:hint="eastAsia"/>
        </w:rPr>
        <w:t>DNl50</w:t>
      </w:r>
      <w:r>
        <w:rPr>
          <w:rFonts w:hint="eastAsia"/>
        </w:rPr>
        <w:t>。</w:t>
      </w:r>
    </w:p>
    <w:p w14:paraId="39255B36" w14:textId="77777777" w:rsidR="009B2597" w:rsidRDefault="00251783">
      <w:pPr>
        <w:numPr>
          <w:ilvl w:val="2"/>
          <w:numId w:val="1"/>
        </w:numPr>
      </w:pPr>
      <w:r>
        <w:rPr>
          <w:rFonts w:hint="eastAsia"/>
        </w:rPr>
        <w:t xml:space="preserve"> </w:t>
      </w:r>
      <w:r>
        <w:rPr>
          <w:rFonts w:hint="eastAsia"/>
        </w:rPr>
        <w:t>大型</w:t>
      </w:r>
      <w:r>
        <w:t>设备机房、轨道最低点需设置排水</w:t>
      </w:r>
      <w:r>
        <w:rPr>
          <w:rFonts w:hint="eastAsia"/>
        </w:rPr>
        <w:t>设施</w:t>
      </w:r>
      <w:r>
        <w:t>。</w:t>
      </w:r>
    </w:p>
    <w:p w14:paraId="6928F8A9" w14:textId="77777777" w:rsidR="009B2597" w:rsidRDefault="00251783">
      <w:pPr>
        <w:numPr>
          <w:ilvl w:val="2"/>
          <w:numId w:val="1"/>
        </w:numPr>
        <w:rPr>
          <w:color w:val="000000"/>
          <w:szCs w:val="28"/>
        </w:rPr>
      </w:pPr>
      <w:r>
        <w:rPr>
          <w:rFonts w:hint="eastAsia"/>
        </w:rPr>
        <w:t xml:space="preserve"> </w:t>
      </w:r>
      <w:r>
        <w:rPr>
          <w:rFonts w:hint="eastAsia"/>
        </w:rPr>
        <w:t>设备</w:t>
      </w:r>
      <w:r>
        <w:t>维修机房废水应经除油装置后方可排入排水管道。</w:t>
      </w:r>
    </w:p>
    <w:p w14:paraId="63D867A0" w14:textId="77777777" w:rsidR="009B2597" w:rsidRDefault="00251783">
      <w:pPr>
        <w:pStyle w:val="2"/>
      </w:pPr>
      <w:bookmarkStart w:id="398" w:name="_Toc2961"/>
      <w:bookmarkStart w:id="399" w:name="_Toc111"/>
      <w:bookmarkStart w:id="400" w:name="_Toc77620110"/>
      <w:bookmarkStart w:id="401" w:name="_Toc77619934"/>
      <w:bookmarkStart w:id="402" w:name="_Toc31990"/>
      <w:bookmarkStart w:id="403" w:name="_Toc24466"/>
      <w:r>
        <w:rPr>
          <w:rFonts w:hint="eastAsia"/>
        </w:rPr>
        <w:lastRenderedPageBreak/>
        <w:t xml:space="preserve"> </w:t>
      </w:r>
      <w:bookmarkStart w:id="404" w:name="_Toc979"/>
      <w:bookmarkStart w:id="405" w:name="_Toc5575"/>
      <w:r>
        <w:rPr>
          <w:rFonts w:hint="eastAsia"/>
        </w:rPr>
        <w:t>供暖、空调与通风设计</w:t>
      </w:r>
      <w:bookmarkEnd w:id="398"/>
      <w:bookmarkEnd w:id="399"/>
      <w:bookmarkEnd w:id="400"/>
      <w:bookmarkEnd w:id="401"/>
      <w:bookmarkEnd w:id="402"/>
      <w:bookmarkEnd w:id="403"/>
      <w:bookmarkEnd w:id="404"/>
      <w:bookmarkEnd w:id="405"/>
    </w:p>
    <w:p w14:paraId="000C451D" w14:textId="77777777" w:rsidR="009B2597" w:rsidRDefault="00251783">
      <w:pPr>
        <w:numPr>
          <w:ilvl w:val="2"/>
          <w:numId w:val="1"/>
        </w:numPr>
        <w:jc w:val="both"/>
      </w:pPr>
      <w:r>
        <w:rPr>
          <w:rFonts w:hint="eastAsia"/>
        </w:rPr>
        <w:t xml:space="preserve"> </w:t>
      </w:r>
      <w:r>
        <w:rPr>
          <w:rFonts w:hint="eastAsia"/>
        </w:rPr>
        <w:t>娱雪区内与冷区相邻的暖区房间，其空调冷热负荷应考虑冷暖区之间围护结构的传热负荷及空气渗透负荷，并应考虑暖区围护结构防结露措施。</w:t>
      </w:r>
    </w:p>
    <w:p w14:paraId="71C410CB" w14:textId="77777777" w:rsidR="009B2597" w:rsidRDefault="00251783">
      <w:pPr>
        <w:numPr>
          <w:ilvl w:val="2"/>
          <w:numId w:val="1"/>
        </w:numPr>
        <w:jc w:val="both"/>
      </w:pPr>
      <w:r>
        <w:rPr>
          <w:rFonts w:hint="eastAsia"/>
        </w:rPr>
        <w:t xml:space="preserve"> </w:t>
      </w:r>
      <w:r>
        <w:rPr>
          <w:rFonts w:hint="eastAsia"/>
        </w:rPr>
        <w:t>娱水区</w:t>
      </w:r>
      <w:r>
        <w:t>设供暖系统时，宜采用散热器供暖、低温热水地板辐射采暖和热风采暖相结合的方式</w:t>
      </w:r>
      <w:r>
        <w:rPr>
          <w:rFonts w:hint="eastAsia"/>
        </w:rPr>
        <w:t>。</w:t>
      </w:r>
    </w:p>
    <w:p w14:paraId="09C542D9" w14:textId="77777777" w:rsidR="009B2597" w:rsidRDefault="00251783">
      <w:pPr>
        <w:numPr>
          <w:ilvl w:val="2"/>
          <w:numId w:val="1"/>
        </w:numPr>
      </w:pPr>
      <w:r>
        <w:rPr>
          <w:rFonts w:hint="eastAsia"/>
        </w:rPr>
        <w:t xml:space="preserve"> </w:t>
      </w:r>
      <w:r>
        <w:rPr>
          <w:rFonts w:hint="eastAsia"/>
        </w:rPr>
        <w:t>有水环境及潮湿环境的室内空间应做防结露措施。</w:t>
      </w:r>
    </w:p>
    <w:p w14:paraId="6FA22CC3" w14:textId="77777777" w:rsidR="009B2597" w:rsidRDefault="00251783">
      <w:pPr>
        <w:numPr>
          <w:ilvl w:val="2"/>
          <w:numId w:val="1"/>
        </w:numPr>
        <w:jc w:val="both"/>
      </w:pPr>
      <w:r>
        <w:rPr>
          <w:rFonts w:hint="eastAsia"/>
        </w:rPr>
        <w:t xml:space="preserve"> </w:t>
      </w:r>
      <w:r>
        <w:rPr>
          <w:rFonts w:hint="eastAsia"/>
        </w:rPr>
        <w:t>具有低压燃气调压站供气条件的区域，如有冬季室外供暖的要求，应采用燃气辐射供暖方式。</w:t>
      </w:r>
    </w:p>
    <w:p w14:paraId="3B9C1BF1" w14:textId="77777777" w:rsidR="009B2597" w:rsidRDefault="00251783">
      <w:pPr>
        <w:numPr>
          <w:ilvl w:val="2"/>
          <w:numId w:val="1"/>
        </w:numPr>
      </w:pPr>
      <w:r>
        <w:rPr>
          <w:rFonts w:hint="eastAsia"/>
        </w:rPr>
        <w:t xml:space="preserve"> </w:t>
      </w:r>
      <w:r>
        <w:rPr>
          <w:rFonts w:hint="eastAsia"/>
        </w:rPr>
        <w:t>室外辐射供暖设计应符合下列规定：</w:t>
      </w:r>
    </w:p>
    <w:p w14:paraId="6EE8C3FD"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1</w:t>
      </w:r>
      <w:r>
        <w:rPr>
          <w:rFonts w:cs="宋体" w:hint="eastAsia"/>
          <w:bCs/>
          <w:color w:val="000000"/>
          <w:szCs w:val="28"/>
        </w:rPr>
        <w:t xml:space="preserve"> </w:t>
      </w:r>
      <w:r>
        <w:rPr>
          <w:rFonts w:cs="宋体" w:hint="eastAsia"/>
          <w:bCs/>
          <w:color w:val="000000"/>
          <w:szCs w:val="28"/>
        </w:rPr>
        <w:t>室外辐射供暖运行时应考虑相应的节能措施；</w:t>
      </w:r>
    </w:p>
    <w:p w14:paraId="72B3C023"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2</w:t>
      </w:r>
      <w:r>
        <w:rPr>
          <w:rFonts w:cs="宋体" w:hint="eastAsia"/>
          <w:bCs/>
          <w:color w:val="000000"/>
          <w:szCs w:val="28"/>
        </w:rPr>
        <w:t xml:space="preserve"> </w:t>
      </w:r>
      <w:r>
        <w:rPr>
          <w:rFonts w:cs="宋体" w:hint="eastAsia"/>
          <w:bCs/>
          <w:color w:val="000000"/>
          <w:szCs w:val="28"/>
        </w:rPr>
        <w:t>无天然气供应的场所采用电辐射采暖时，电辐射供暖耗电功率不应超过园区内夏季空调供冷用电功率的</w:t>
      </w:r>
      <w:r>
        <w:rPr>
          <w:rFonts w:cs="宋体"/>
          <w:bCs/>
          <w:color w:val="000000"/>
          <w:szCs w:val="28"/>
        </w:rPr>
        <w:t>20%</w:t>
      </w:r>
      <w:r>
        <w:rPr>
          <w:rFonts w:cs="宋体" w:hint="eastAsia"/>
          <w:bCs/>
          <w:color w:val="000000"/>
          <w:szCs w:val="28"/>
        </w:rPr>
        <w:t>；</w:t>
      </w:r>
    </w:p>
    <w:p w14:paraId="74DEE909"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3</w:t>
      </w:r>
      <w:r>
        <w:rPr>
          <w:rFonts w:cs="宋体" w:hint="eastAsia"/>
          <w:bCs/>
          <w:color w:val="000000"/>
          <w:szCs w:val="28"/>
        </w:rPr>
        <w:t xml:space="preserve"> </w:t>
      </w:r>
      <w:r>
        <w:rPr>
          <w:rFonts w:cs="宋体" w:hint="eastAsia"/>
          <w:bCs/>
          <w:color w:val="000000"/>
          <w:szCs w:val="28"/>
        </w:rPr>
        <w:t>电和燃气辐射供暖应考虑安全措施；</w:t>
      </w:r>
    </w:p>
    <w:p w14:paraId="269EF4E2"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4</w:t>
      </w:r>
      <w:r>
        <w:rPr>
          <w:rFonts w:cs="宋体" w:hint="eastAsia"/>
          <w:bCs/>
          <w:color w:val="000000"/>
          <w:szCs w:val="28"/>
        </w:rPr>
        <w:t xml:space="preserve"> </w:t>
      </w:r>
      <w:r>
        <w:rPr>
          <w:rFonts w:cs="宋体" w:hint="eastAsia"/>
          <w:bCs/>
          <w:color w:val="000000"/>
          <w:szCs w:val="28"/>
        </w:rPr>
        <w:t>辐射供暖装置的安装高度不宜低于</w:t>
      </w:r>
      <w:r>
        <w:rPr>
          <w:rFonts w:cs="宋体"/>
          <w:bCs/>
          <w:color w:val="000000"/>
          <w:szCs w:val="28"/>
        </w:rPr>
        <w:t>2.3m</w:t>
      </w:r>
      <w:r>
        <w:rPr>
          <w:rFonts w:cs="宋体" w:hint="eastAsia"/>
          <w:bCs/>
          <w:color w:val="000000"/>
          <w:szCs w:val="28"/>
        </w:rPr>
        <w:t>。</w:t>
      </w:r>
    </w:p>
    <w:p w14:paraId="3B254A42" w14:textId="77777777" w:rsidR="009B2597" w:rsidRDefault="00251783">
      <w:pPr>
        <w:numPr>
          <w:ilvl w:val="2"/>
          <w:numId w:val="1"/>
        </w:numPr>
      </w:pPr>
      <w:r>
        <w:rPr>
          <w:rFonts w:hint="eastAsia"/>
        </w:rPr>
        <w:t xml:space="preserve"> </w:t>
      </w:r>
      <w:r>
        <w:rPr>
          <w:rFonts w:hint="eastAsia"/>
        </w:rPr>
        <w:t>集中供暖通风与空气调节系统，应进行监测与控制。大型及特大型主题公园采用集中空调系统时，宜采用直接数字控制系统。</w:t>
      </w:r>
    </w:p>
    <w:p w14:paraId="209E9CBF" w14:textId="77777777" w:rsidR="009B2597" w:rsidRDefault="00251783">
      <w:pPr>
        <w:numPr>
          <w:ilvl w:val="2"/>
          <w:numId w:val="1"/>
        </w:numPr>
      </w:pPr>
      <w:r>
        <w:rPr>
          <w:rFonts w:hint="eastAsia"/>
        </w:rPr>
        <w:t xml:space="preserve"> </w:t>
      </w:r>
      <w:r>
        <w:rPr>
          <w:rFonts w:hint="eastAsia"/>
        </w:rPr>
        <w:t>高大空间的空调系统宜采用分层空调方式，气流组织应保证人员活动需求及功能性使用需求。</w:t>
      </w:r>
    </w:p>
    <w:p w14:paraId="7FF00BE5" w14:textId="77777777" w:rsidR="009B2597" w:rsidRDefault="00251783">
      <w:pPr>
        <w:numPr>
          <w:ilvl w:val="2"/>
          <w:numId w:val="1"/>
        </w:numPr>
      </w:pPr>
      <w:r>
        <w:rPr>
          <w:rFonts w:hint="eastAsia"/>
        </w:rPr>
        <w:t xml:space="preserve"> </w:t>
      </w:r>
      <w:r>
        <w:rPr>
          <w:rFonts w:hint="eastAsia"/>
        </w:rPr>
        <w:t>人员密度较大且人员数量变化较大的空调区域，应根据区域内的二氧化碳浓度探测调节空调新风系统新风量。</w:t>
      </w:r>
    </w:p>
    <w:p w14:paraId="37055F75" w14:textId="77777777" w:rsidR="009B2597" w:rsidRDefault="00251783">
      <w:pPr>
        <w:numPr>
          <w:ilvl w:val="2"/>
          <w:numId w:val="1"/>
        </w:numPr>
        <w:jc w:val="both"/>
      </w:pPr>
      <w:r>
        <w:rPr>
          <w:rFonts w:hint="eastAsia"/>
        </w:rPr>
        <w:lastRenderedPageBreak/>
        <w:t xml:space="preserve"> </w:t>
      </w:r>
      <w:r>
        <w:rPr>
          <w:rFonts w:hint="eastAsia"/>
        </w:rPr>
        <w:t>全年使用空调的特殊房间，如：控制中心、弱电机房、不间断运行维生系统机房等，应设置独立的空调系统。骑乘设备弱电机房的空调系统应设置双路电源。</w:t>
      </w:r>
    </w:p>
    <w:p w14:paraId="642BCA5E" w14:textId="77777777" w:rsidR="009B2597" w:rsidRDefault="00251783">
      <w:pPr>
        <w:numPr>
          <w:ilvl w:val="2"/>
          <w:numId w:val="1"/>
        </w:numPr>
      </w:pPr>
      <w:r>
        <w:rPr>
          <w:rFonts w:hint="eastAsia"/>
        </w:rPr>
        <w:t xml:space="preserve"> </w:t>
      </w:r>
      <w:r>
        <w:rPr>
          <w:rFonts w:hint="eastAsia"/>
        </w:rPr>
        <w:t>空调室外机安装位置应确保散热良好，避免被外包装遮挡。</w:t>
      </w:r>
    </w:p>
    <w:p w14:paraId="7EFF6132" w14:textId="77777777" w:rsidR="009B2597" w:rsidRDefault="00251783">
      <w:pPr>
        <w:numPr>
          <w:ilvl w:val="2"/>
          <w:numId w:val="1"/>
        </w:numPr>
      </w:pPr>
      <w:r>
        <w:rPr>
          <w:rFonts w:hint="eastAsia"/>
        </w:rPr>
        <w:t xml:space="preserve"> </w:t>
      </w:r>
      <w:r>
        <w:rPr>
          <w:rFonts w:hint="eastAsia"/>
        </w:rPr>
        <w:t>主题公园中特殊区域设计最小新风量应符合表</w:t>
      </w:r>
      <w:r>
        <w:rPr>
          <w:rFonts w:hint="eastAsia"/>
        </w:rPr>
        <w:t>5</w:t>
      </w:r>
      <w:r>
        <w:t>.8.11</w:t>
      </w:r>
      <w:r>
        <w:rPr>
          <w:rFonts w:hint="eastAsia"/>
        </w:rPr>
        <w:t>的规定：</w:t>
      </w:r>
    </w:p>
    <w:p w14:paraId="2640AE55" w14:textId="77777777" w:rsidR="009B2597" w:rsidRDefault="00251783">
      <w:pPr>
        <w:jc w:val="center"/>
        <w:rPr>
          <w:b/>
          <w:bCs/>
          <w:sz w:val="24"/>
        </w:rPr>
      </w:pPr>
      <w:r>
        <w:rPr>
          <w:rFonts w:hint="eastAsia"/>
          <w:b/>
          <w:bCs/>
          <w:sz w:val="24"/>
        </w:rPr>
        <w:t>表</w:t>
      </w:r>
      <w:r>
        <w:rPr>
          <w:rFonts w:hint="eastAsia"/>
          <w:b/>
          <w:bCs/>
          <w:sz w:val="24"/>
        </w:rPr>
        <w:t>5.8.11</w:t>
      </w:r>
      <w:r>
        <w:rPr>
          <w:b/>
          <w:bCs/>
          <w:sz w:val="24"/>
        </w:rPr>
        <w:t xml:space="preserve">  </w:t>
      </w:r>
      <w:r>
        <w:rPr>
          <w:rFonts w:hint="eastAsia"/>
          <w:b/>
          <w:bCs/>
          <w:sz w:val="24"/>
        </w:rPr>
        <w:t>特殊区域设计最小新风量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251"/>
        <w:gridCol w:w="3421"/>
      </w:tblGrid>
      <w:tr w:rsidR="009B2597" w14:paraId="2EB43B0C" w14:textId="77777777">
        <w:trPr>
          <w:trHeight w:val="454"/>
          <w:jc w:val="center"/>
        </w:trPr>
        <w:tc>
          <w:tcPr>
            <w:tcW w:w="5251" w:type="dxa"/>
            <w:tcBorders>
              <w:tl2br w:val="nil"/>
              <w:tr2bl w:val="nil"/>
            </w:tcBorders>
            <w:vAlign w:val="center"/>
          </w:tcPr>
          <w:p w14:paraId="1A6CAD67" w14:textId="77777777" w:rsidR="009B2597" w:rsidRDefault="00251783">
            <w:pPr>
              <w:spacing w:line="288" w:lineRule="auto"/>
              <w:jc w:val="center"/>
              <w:rPr>
                <w:rFonts w:cs="宋体"/>
                <w:color w:val="000000"/>
                <w:sz w:val="21"/>
              </w:rPr>
            </w:pPr>
            <w:r>
              <w:rPr>
                <w:rFonts w:cs="宋体" w:hint="eastAsia"/>
                <w:color w:val="000000"/>
                <w:sz w:val="21"/>
              </w:rPr>
              <w:t>建筑房间类型</w:t>
            </w:r>
          </w:p>
        </w:tc>
        <w:tc>
          <w:tcPr>
            <w:tcW w:w="3421" w:type="dxa"/>
            <w:tcBorders>
              <w:tl2br w:val="nil"/>
              <w:tr2bl w:val="nil"/>
            </w:tcBorders>
            <w:vAlign w:val="center"/>
          </w:tcPr>
          <w:p w14:paraId="5644F693" w14:textId="77777777" w:rsidR="009B2597" w:rsidRDefault="00251783">
            <w:pPr>
              <w:spacing w:line="288" w:lineRule="auto"/>
              <w:jc w:val="center"/>
              <w:rPr>
                <w:rFonts w:cs="宋体"/>
                <w:color w:val="000000"/>
                <w:sz w:val="21"/>
              </w:rPr>
            </w:pPr>
            <w:r>
              <w:rPr>
                <w:rFonts w:cs="宋体" w:hint="eastAsia"/>
                <w:color w:val="000000"/>
                <w:sz w:val="21"/>
              </w:rPr>
              <w:t>最小新风量（</w:t>
            </w:r>
            <w:r>
              <w:rPr>
                <w:rFonts w:cs="宋体" w:hint="eastAsia"/>
                <w:color w:val="000000"/>
                <w:sz w:val="21"/>
              </w:rPr>
              <w:t>m</w:t>
            </w:r>
            <w:r>
              <w:rPr>
                <w:rFonts w:cs="宋体" w:hint="eastAsia"/>
                <w:color w:val="000000"/>
                <w:sz w:val="21"/>
              </w:rPr>
              <w:t>³</w:t>
            </w:r>
            <w:r>
              <w:rPr>
                <w:rFonts w:cs="宋体" w:hint="eastAsia"/>
                <w:color w:val="000000"/>
                <w:sz w:val="21"/>
              </w:rPr>
              <w:t>/</w:t>
            </w:r>
            <w:r>
              <w:rPr>
                <w:rFonts w:cs="宋体" w:hint="eastAsia"/>
                <w:color w:val="000000"/>
                <w:sz w:val="21"/>
              </w:rPr>
              <w:t>（</w:t>
            </w:r>
            <w:r>
              <w:rPr>
                <w:rFonts w:cs="宋体" w:hint="eastAsia"/>
                <w:color w:val="000000"/>
                <w:sz w:val="21"/>
              </w:rPr>
              <w:t>h.</w:t>
            </w:r>
            <w:r>
              <w:rPr>
                <w:rFonts w:cs="宋体" w:hint="eastAsia"/>
                <w:color w:val="000000"/>
                <w:sz w:val="21"/>
              </w:rPr>
              <w:t>人））</w:t>
            </w:r>
          </w:p>
        </w:tc>
      </w:tr>
      <w:tr w:rsidR="009B2597" w14:paraId="60835C74" w14:textId="77777777">
        <w:trPr>
          <w:trHeight w:val="454"/>
          <w:jc w:val="center"/>
        </w:trPr>
        <w:tc>
          <w:tcPr>
            <w:tcW w:w="5251" w:type="dxa"/>
            <w:tcBorders>
              <w:tl2br w:val="nil"/>
              <w:tr2bl w:val="nil"/>
            </w:tcBorders>
            <w:vAlign w:val="center"/>
          </w:tcPr>
          <w:p w14:paraId="534A0670" w14:textId="77777777" w:rsidR="009B2597" w:rsidRDefault="00251783">
            <w:pPr>
              <w:spacing w:line="288" w:lineRule="auto"/>
              <w:jc w:val="center"/>
              <w:rPr>
                <w:rFonts w:cs="宋体"/>
                <w:color w:val="000000"/>
                <w:sz w:val="21"/>
              </w:rPr>
            </w:pPr>
            <w:r>
              <w:rPr>
                <w:rFonts w:cs="宋体" w:hint="eastAsia"/>
                <w:color w:val="000000"/>
                <w:sz w:val="21"/>
              </w:rPr>
              <w:t>黑暗骑乘区域</w:t>
            </w:r>
          </w:p>
        </w:tc>
        <w:tc>
          <w:tcPr>
            <w:tcW w:w="3421" w:type="dxa"/>
            <w:tcBorders>
              <w:tl2br w:val="nil"/>
              <w:tr2bl w:val="nil"/>
            </w:tcBorders>
            <w:vAlign w:val="center"/>
          </w:tcPr>
          <w:p w14:paraId="59E5D0AD" w14:textId="77777777" w:rsidR="009B2597" w:rsidRDefault="00251783">
            <w:pPr>
              <w:spacing w:line="288" w:lineRule="auto"/>
              <w:jc w:val="center"/>
              <w:rPr>
                <w:rFonts w:cs="宋体"/>
                <w:color w:val="000000"/>
                <w:sz w:val="21"/>
              </w:rPr>
            </w:pPr>
            <w:r>
              <w:rPr>
                <w:rFonts w:cs="宋体" w:hint="eastAsia"/>
                <w:color w:val="000000"/>
                <w:sz w:val="21"/>
              </w:rPr>
              <w:t>15</w:t>
            </w:r>
          </w:p>
        </w:tc>
      </w:tr>
      <w:tr w:rsidR="009B2597" w14:paraId="057B8CA8" w14:textId="77777777">
        <w:trPr>
          <w:trHeight w:val="454"/>
          <w:jc w:val="center"/>
        </w:trPr>
        <w:tc>
          <w:tcPr>
            <w:tcW w:w="5251" w:type="dxa"/>
            <w:tcBorders>
              <w:tl2br w:val="nil"/>
              <w:tr2bl w:val="nil"/>
            </w:tcBorders>
            <w:vAlign w:val="center"/>
          </w:tcPr>
          <w:p w14:paraId="2A7EC5A7" w14:textId="77777777" w:rsidR="009B2597" w:rsidRDefault="00251783">
            <w:pPr>
              <w:spacing w:line="288" w:lineRule="auto"/>
              <w:jc w:val="center"/>
              <w:rPr>
                <w:rFonts w:cs="宋体"/>
                <w:color w:val="000000"/>
                <w:sz w:val="21"/>
              </w:rPr>
            </w:pPr>
            <w:r>
              <w:rPr>
                <w:rFonts w:cs="宋体" w:hint="eastAsia"/>
                <w:color w:val="000000"/>
                <w:sz w:val="21"/>
              </w:rPr>
              <w:t>排队区</w:t>
            </w:r>
          </w:p>
        </w:tc>
        <w:tc>
          <w:tcPr>
            <w:tcW w:w="3421" w:type="dxa"/>
            <w:tcBorders>
              <w:tl2br w:val="nil"/>
              <w:tr2bl w:val="nil"/>
            </w:tcBorders>
            <w:vAlign w:val="center"/>
          </w:tcPr>
          <w:p w14:paraId="5C7166A4" w14:textId="77777777" w:rsidR="009B2597" w:rsidRDefault="00251783">
            <w:pPr>
              <w:spacing w:line="288" w:lineRule="auto"/>
              <w:jc w:val="center"/>
              <w:rPr>
                <w:rFonts w:cs="宋体"/>
                <w:color w:val="000000"/>
                <w:sz w:val="21"/>
              </w:rPr>
            </w:pPr>
            <w:r>
              <w:rPr>
                <w:rFonts w:cs="宋体" w:hint="eastAsia"/>
                <w:color w:val="000000"/>
                <w:sz w:val="21"/>
              </w:rPr>
              <w:t>15</w:t>
            </w:r>
          </w:p>
        </w:tc>
      </w:tr>
    </w:tbl>
    <w:p w14:paraId="6FCFABCC" w14:textId="77777777" w:rsidR="009B2597" w:rsidRDefault="00251783">
      <w:pPr>
        <w:numPr>
          <w:ilvl w:val="2"/>
          <w:numId w:val="1"/>
        </w:numPr>
        <w:spacing w:beforeLines="50" w:before="163"/>
        <w:jc w:val="both"/>
      </w:pPr>
      <w:r>
        <w:t xml:space="preserve"> </w:t>
      </w:r>
      <w:r>
        <w:rPr>
          <w:rFonts w:hint="eastAsia"/>
        </w:rPr>
        <w:t>主题公园中表演剧场的排烟量计算设计参照现行行业标准《剧场建筑设计规范》</w:t>
      </w:r>
      <w:r>
        <w:t>JGJ 57</w:t>
      </w:r>
      <w:r>
        <w:rPr>
          <w:rFonts w:hint="eastAsia"/>
        </w:rPr>
        <w:t>与</w:t>
      </w:r>
      <w:bookmarkStart w:id="406" w:name="_Hlk77244545"/>
      <w:r>
        <w:rPr>
          <w:rFonts w:hint="eastAsia"/>
        </w:rPr>
        <w:t>现行国家标准《建筑防烟排烟系统技术标准》</w:t>
      </w:r>
      <w:r>
        <w:t>GB 51251</w:t>
      </w:r>
      <w:bookmarkEnd w:id="406"/>
      <w:r>
        <w:rPr>
          <w:rFonts w:hint="eastAsia"/>
        </w:rPr>
        <w:t>中取大值，其它条文参见现行行业标准《剧场建筑设计规范》</w:t>
      </w:r>
      <w:r>
        <w:t>JGJ 57</w:t>
      </w:r>
      <w:r>
        <w:rPr>
          <w:rFonts w:hint="eastAsia"/>
        </w:rPr>
        <w:t>中防火设计有关章节。</w:t>
      </w:r>
    </w:p>
    <w:p w14:paraId="0CFE95BE" w14:textId="77777777" w:rsidR="009B2597" w:rsidRDefault="00251783">
      <w:pPr>
        <w:numPr>
          <w:ilvl w:val="2"/>
          <w:numId w:val="1"/>
        </w:numPr>
        <w:jc w:val="both"/>
      </w:pPr>
      <w:r>
        <w:rPr>
          <w:rFonts w:hint="eastAsia"/>
        </w:rPr>
        <w:t xml:space="preserve"> </w:t>
      </w:r>
      <w:r>
        <w:rPr>
          <w:rFonts w:hint="eastAsia"/>
        </w:rPr>
        <w:t>主题公园中带有</w:t>
      </w:r>
      <w:r>
        <w:t>4D</w:t>
      </w:r>
      <w:r>
        <w:rPr>
          <w:rFonts w:hint="eastAsia"/>
        </w:rPr>
        <w:t>影院性质的骑乘项目防排烟设计参照现行行业标准《电影院建筑设计规范》</w:t>
      </w:r>
      <w:r>
        <w:t>JGJ 58</w:t>
      </w:r>
      <w:r>
        <w:rPr>
          <w:rFonts w:hint="eastAsia"/>
        </w:rPr>
        <w:t>中防火设计有关章节。</w:t>
      </w:r>
    </w:p>
    <w:p w14:paraId="1DC34B67" w14:textId="77777777" w:rsidR="009B2597" w:rsidRDefault="00251783">
      <w:pPr>
        <w:numPr>
          <w:ilvl w:val="2"/>
          <w:numId w:val="1"/>
        </w:numPr>
        <w:jc w:val="both"/>
      </w:pPr>
      <w:r>
        <w:rPr>
          <w:rFonts w:hint="eastAsia"/>
        </w:rPr>
        <w:t xml:space="preserve"> </w:t>
      </w:r>
      <w:r>
        <w:rPr>
          <w:rFonts w:hint="eastAsia"/>
        </w:rPr>
        <w:t>黑暗骑乘区及其排队区的计算排烟量及自然排烟窗（口）部风速见表</w:t>
      </w:r>
      <w:r>
        <w:rPr>
          <w:rFonts w:hint="eastAsia"/>
        </w:rPr>
        <w:t>5.8.14</w:t>
      </w:r>
      <w:r>
        <w:rPr>
          <w:rFonts w:hint="eastAsia"/>
        </w:rPr>
        <w:t>。</w:t>
      </w:r>
    </w:p>
    <w:p w14:paraId="68307CCA" w14:textId="77777777" w:rsidR="009B2597" w:rsidRDefault="00251783">
      <w:pPr>
        <w:jc w:val="center"/>
        <w:rPr>
          <w:b/>
          <w:bCs/>
          <w:sz w:val="24"/>
        </w:rPr>
      </w:pPr>
      <w:r>
        <w:rPr>
          <w:rFonts w:hint="eastAsia"/>
          <w:b/>
          <w:bCs/>
          <w:sz w:val="24"/>
        </w:rPr>
        <w:t>表</w:t>
      </w:r>
      <w:r>
        <w:rPr>
          <w:rFonts w:hint="eastAsia"/>
          <w:b/>
          <w:bCs/>
          <w:sz w:val="24"/>
        </w:rPr>
        <w:t xml:space="preserve">5.8.14 </w:t>
      </w:r>
      <w:r>
        <w:rPr>
          <w:b/>
          <w:bCs/>
          <w:sz w:val="24"/>
        </w:rPr>
        <w:t xml:space="preserve"> </w:t>
      </w:r>
      <w:r>
        <w:rPr>
          <w:rFonts w:hint="eastAsia"/>
          <w:b/>
          <w:bCs/>
          <w:sz w:val="24"/>
        </w:rPr>
        <w:t>黑暗骑乘及排队区的计算排烟量及自然排烟窗（口）部风速</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506"/>
        <w:gridCol w:w="1392"/>
        <w:gridCol w:w="1296"/>
        <w:gridCol w:w="1296"/>
        <w:gridCol w:w="1280"/>
      </w:tblGrid>
      <w:tr w:rsidR="009B2597" w14:paraId="19E56320" w14:textId="77777777">
        <w:trPr>
          <w:trHeight w:val="454"/>
          <w:jc w:val="center"/>
        </w:trPr>
        <w:tc>
          <w:tcPr>
            <w:tcW w:w="3506" w:type="dxa"/>
            <w:vMerge w:val="restart"/>
            <w:tcBorders>
              <w:tl2br w:val="nil"/>
              <w:tr2bl w:val="nil"/>
            </w:tcBorders>
            <w:vAlign w:val="center"/>
          </w:tcPr>
          <w:p w14:paraId="27305170" w14:textId="77777777" w:rsidR="009B2597" w:rsidRDefault="00251783">
            <w:pPr>
              <w:spacing w:line="288" w:lineRule="auto"/>
              <w:jc w:val="center"/>
              <w:rPr>
                <w:rFonts w:cs="宋体"/>
                <w:color w:val="000000"/>
                <w:sz w:val="21"/>
              </w:rPr>
            </w:pPr>
            <w:r>
              <w:rPr>
                <w:rFonts w:cs="宋体" w:hint="eastAsia"/>
                <w:color w:val="000000"/>
                <w:sz w:val="21"/>
              </w:rPr>
              <w:t>空间净高（</w:t>
            </w:r>
            <w:r>
              <w:rPr>
                <w:rFonts w:cs="宋体" w:hint="eastAsia"/>
                <w:color w:val="000000"/>
                <w:sz w:val="21"/>
              </w:rPr>
              <w:t>m</w:t>
            </w:r>
            <w:r>
              <w:rPr>
                <w:rFonts w:cs="宋体" w:hint="eastAsia"/>
                <w:color w:val="000000"/>
                <w:sz w:val="21"/>
              </w:rPr>
              <w:t>）</w:t>
            </w:r>
          </w:p>
        </w:tc>
        <w:tc>
          <w:tcPr>
            <w:tcW w:w="2688" w:type="dxa"/>
            <w:gridSpan w:val="2"/>
            <w:tcBorders>
              <w:tl2br w:val="nil"/>
              <w:tr2bl w:val="nil"/>
            </w:tcBorders>
            <w:vAlign w:val="center"/>
          </w:tcPr>
          <w:p w14:paraId="03B0F96D" w14:textId="77777777" w:rsidR="009B2597" w:rsidRDefault="00251783">
            <w:pPr>
              <w:spacing w:line="288" w:lineRule="auto"/>
              <w:jc w:val="center"/>
              <w:rPr>
                <w:rFonts w:cs="宋体"/>
                <w:color w:val="000000"/>
                <w:sz w:val="21"/>
              </w:rPr>
            </w:pPr>
            <w:r>
              <w:rPr>
                <w:rFonts w:cs="宋体" w:hint="eastAsia"/>
                <w:color w:val="000000"/>
                <w:sz w:val="21"/>
              </w:rPr>
              <w:t>黑暗骑乘区域（</w:t>
            </w:r>
            <w:r>
              <w:rPr>
                <w:rFonts w:cs="宋体" w:hint="eastAsia"/>
                <w:color w:val="000000"/>
                <w:sz w:val="21"/>
              </w:rPr>
              <w:t>x104m</w:t>
            </w:r>
            <w:r>
              <w:rPr>
                <w:rFonts w:cs="宋体" w:hint="eastAsia"/>
                <w:color w:val="000000"/>
                <w:sz w:val="21"/>
              </w:rPr>
              <w:t>³</w:t>
            </w:r>
            <w:r>
              <w:rPr>
                <w:rFonts w:cs="宋体" w:hint="eastAsia"/>
                <w:color w:val="000000"/>
                <w:sz w:val="21"/>
              </w:rPr>
              <w:t>/h</w:t>
            </w:r>
            <w:r>
              <w:rPr>
                <w:rFonts w:cs="宋体" w:hint="eastAsia"/>
                <w:color w:val="000000"/>
                <w:sz w:val="21"/>
              </w:rPr>
              <w:t>）</w:t>
            </w:r>
          </w:p>
        </w:tc>
        <w:tc>
          <w:tcPr>
            <w:tcW w:w="2576" w:type="dxa"/>
            <w:gridSpan w:val="2"/>
            <w:tcBorders>
              <w:tl2br w:val="nil"/>
              <w:tr2bl w:val="nil"/>
            </w:tcBorders>
            <w:vAlign w:val="center"/>
          </w:tcPr>
          <w:p w14:paraId="375D85DE" w14:textId="77777777" w:rsidR="009B2597" w:rsidRDefault="00251783">
            <w:pPr>
              <w:spacing w:line="288" w:lineRule="auto"/>
              <w:jc w:val="center"/>
              <w:rPr>
                <w:rFonts w:cs="宋体"/>
                <w:color w:val="000000"/>
                <w:sz w:val="21"/>
              </w:rPr>
            </w:pPr>
            <w:r>
              <w:rPr>
                <w:rFonts w:cs="宋体" w:hint="eastAsia"/>
                <w:color w:val="000000"/>
                <w:sz w:val="21"/>
              </w:rPr>
              <w:t>排队区（</w:t>
            </w:r>
            <w:r>
              <w:rPr>
                <w:rFonts w:cs="宋体" w:hint="eastAsia"/>
                <w:color w:val="000000"/>
                <w:sz w:val="21"/>
              </w:rPr>
              <w:t>x104m</w:t>
            </w:r>
            <w:r>
              <w:rPr>
                <w:rFonts w:cs="宋体" w:hint="eastAsia"/>
                <w:color w:val="000000"/>
                <w:sz w:val="21"/>
              </w:rPr>
              <w:t>³</w:t>
            </w:r>
            <w:r>
              <w:rPr>
                <w:rFonts w:cs="宋体" w:hint="eastAsia"/>
                <w:color w:val="000000"/>
                <w:sz w:val="21"/>
              </w:rPr>
              <w:t>/h</w:t>
            </w:r>
            <w:r>
              <w:rPr>
                <w:rFonts w:cs="宋体" w:hint="eastAsia"/>
                <w:color w:val="000000"/>
                <w:sz w:val="21"/>
              </w:rPr>
              <w:t>）</w:t>
            </w:r>
          </w:p>
        </w:tc>
      </w:tr>
      <w:tr w:rsidR="009B2597" w14:paraId="5161A1F7" w14:textId="77777777">
        <w:trPr>
          <w:trHeight w:val="454"/>
          <w:jc w:val="center"/>
        </w:trPr>
        <w:tc>
          <w:tcPr>
            <w:tcW w:w="3506" w:type="dxa"/>
            <w:vMerge/>
            <w:tcBorders>
              <w:tl2br w:val="nil"/>
              <w:tr2bl w:val="nil"/>
            </w:tcBorders>
            <w:vAlign w:val="center"/>
          </w:tcPr>
          <w:p w14:paraId="1018956D" w14:textId="77777777" w:rsidR="009B2597" w:rsidRDefault="009B2597">
            <w:pPr>
              <w:spacing w:line="288" w:lineRule="auto"/>
              <w:jc w:val="center"/>
              <w:rPr>
                <w:rFonts w:cs="宋体"/>
                <w:color w:val="000000"/>
                <w:sz w:val="21"/>
              </w:rPr>
            </w:pPr>
          </w:p>
        </w:tc>
        <w:tc>
          <w:tcPr>
            <w:tcW w:w="1392" w:type="dxa"/>
            <w:tcBorders>
              <w:tl2br w:val="nil"/>
              <w:tr2bl w:val="nil"/>
            </w:tcBorders>
            <w:vAlign w:val="center"/>
          </w:tcPr>
          <w:p w14:paraId="1A291F10" w14:textId="77777777" w:rsidR="009B2597" w:rsidRDefault="00251783">
            <w:pPr>
              <w:spacing w:line="288" w:lineRule="auto"/>
              <w:jc w:val="center"/>
              <w:rPr>
                <w:rFonts w:cs="宋体"/>
                <w:color w:val="000000"/>
                <w:sz w:val="21"/>
              </w:rPr>
            </w:pPr>
            <w:r>
              <w:rPr>
                <w:rFonts w:cs="宋体" w:hint="eastAsia"/>
                <w:color w:val="000000"/>
                <w:sz w:val="21"/>
              </w:rPr>
              <w:t>无喷淋</w:t>
            </w:r>
          </w:p>
        </w:tc>
        <w:tc>
          <w:tcPr>
            <w:tcW w:w="1296" w:type="dxa"/>
            <w:tcBorders>
              <w:tl2br w:val="nil"/>
              <w:tr2bl w:val="nil"/>
            </w:tcBorders>
            <w:vAlign w:val="center"/>
          </w:tcPr>
          <w:p w14:paraId="36995F96" w14:textId="77777777" w:rsidR="009B2597" w:rsidRDefault="00251783">
            <w:pPr>
              <w:spacing w:line="288" w:lineRule="auto"/>
              <w:jc w:val="center"/>
              <w:rPr>
                <w:rFonts w:cs="宋体"/>
                <w:color w:val="000000"/>
                <w:sz w:val="21"/>
              </w:rPr>
            </w:pPr>
            <w:r>
              <w:rPr>
                <w:rFonts w:cs="宋体" w:hint="eastAsia"/>
                <w:color w:val="000000"/>
                <w:sz w:val="21"/>
              </w:rPr>
              <w:t>有喷淋</w:t>
            </w:r>
          </w:p>
        </w:tc>
        <w:tc>
          <w:tcPr>
            <w:tcW w:w="1296" w:type="dxa"/>
            <w:tcBorders>
              <w:tl2br w:val="nil"/>
              <w:tr2bl w:val="nil"/>
            </w:tcBorders>
            <w:vAlign w:val="center"/>
          </w:tcPr>
          <w:p w14:paraId="34F4CEDE" w14:textId="77777777" w:rsidR="009B2597" w:rsidRDefault="00251783">
            <w:pPr>
              <w:spacing w:line="288" w:lineRule="auto"/>
              <w:jc w:val="center"/>
              <w:rPr>
                <w:rFonts w:cs="宋体"/>
                <w:color w:val="000000"/>
                <w:sz w:val="21"/>
              </w:rPr>
            </w:pPr>
            <w:r>
              <w:rPr>
                <w:rFonts w:cs="宋体" w:hint="eastAsia"/>
                <w:color w:val="000000"/>
                <w:sz w:val="21"/>
              </w:rPr>
              <w:t>无喷淋</w:t>
            </w:r>
          </w:p>
        </w:tc>
        <w:tc>
          <w:tcPr>
            <w:tcW w:w="1280" w:type="dxa"/>
            <w:tcBorders>
              <w:tl2br w:val="nil"/>
              <w:tr2bl w:val="nil"/>
            </w:tcBorders>
            <w:vAlign w:val="center"/>
          </w:tcPr>
          <w:p w14:paraId="2EB0D82A" w14:textId="77777777" w:rsidR="009B2597" w:rsidRDefault="00251783">
            <w:pPr>
              <w:spacing w:line="288" w:lineRule="auto"/>
              <w:jc w:val="center"/>
              <w:rPr>
                <w:rFonts w:cs="宋体"/>
                <w:color w:val="000000"/>
                <w:sz w:val="21"/>
              </w:rPr>
            </w:pPr>
            <w:r>
              <w:rPr>
                <w:rFonts w:cs="宋体" w:hint="eastAsia"/>
                <w:color w:val="000000"/>
                <w:sz w:val="21"/>
              </w:rPr>
              <w:t>有喷淋</w:t>
            </w:r>
          </w:p>
        </w:tc>
      </w:tr>
      <w:tr w:rsidR="009B2597" w14:paraId="2687E39F" w14:textId="77777777">
        <w:trPr>
          <w:trHeight w:val="454"/>
          <w:jc w:val="center"/>
        </w:trPr>
        <w:tc>
          <w:tcPr>
            <w:tcW w:w="3506" w:type="dxa"/>
            <w:tcBorders>
              <w:tl2br w:val="nil"/>
              <w:tr2bl w:val="nil"/>
            </w:tcBorders>
            <w:vAlign w:val="center"/>
          </w:tcPr>
          <w:p w14:paraId="298F7159" w14:textId="77777777" w:rsidR="009B2597" w:rsidRDefault="00251783">
            <w:pPr>
              <w:spacing w:line="288" w:lineRule="auto"/>
              <w:jc w:val="center"/>
              <w:rPr>
                <w:rFonts w:cs="宋体"/>
                <w:color w:val="000000"/>
                <w:sz w:val="21"/>
              </w:rPr>
            </w:pPr>
            <w:r>
              <w:rPr>
                <w:rFonts w:cs="宋体" w:hint="eastAsia"/>
                <w:color w:val="000000"/>
                <w:sz w:val="21"/>
              </w:rPr>
              <w:t>6.0</w:t>
            </w:r>
          </w:p>
        </w:tc>
        <w:tc>
          <w:tcPr>
            <w:tcW w:w="1392" w:type="dxa"/>
            <w:tcBorders>
              <w:tl2br w:val="nil"/>
              <w:tr2bl w:val="nil"/>
            </w:tcBorders>
            <w:vAlign w:val="center"/>
          </w:tcPr>
          <w:p w14:paraId="7EFC3D64" w14:textId="77777777" w:rsidR="009B2597" w:rsidRDefault="00251783">
            <w:pPr>
              <w:spacing w:line="288" w:lineRule="auto"/>
              <w:jc w:val="center"/>
              <w:rPr>
                <w:rFonts w:cs="宋体"/>
                <w:color w:val="000000"/>
                <w:sz w:val="21"/>
              </w:rPr>
            </w:pPr>
            <w:r>
              <w:rPr>
                <w:rFonts w:cs="宋体" w:hint="eastAsia"/>
                <w:color w:val="000000"/>
                <w:sz w:val="21"/>
              </w:rPr>
              <w:t>17.6</w:t>
            </w:r>
          </w:p>
        </w:tc>
        <w:tc>
          <w:tcPr>
            <w:tcW w:w="1296" w:type="dxa"/>
            <w:tcBorders>
              <w:tl2br w:val="nil"/>
              <w:tr2bl w:val="nil"/>
            </w:tcBorders>
            <w:vAlign w:val="center"/>
          </w:tcPr>
          <w:p w14:paraId="2DCC3245" w14:textId="77777777" w:rsidR="009B2597" w:rsidRDefault="00251783">
            <w:pPr>
              <w:spacing w:line="288" w:lineRule="auto"/>
              <w:jc w:val="center"/>
              <w:rPr>
                <w:rFonts w:cs="宋体"/>
                <w:color w:val="000000"/>
                <w:sz w:val="21"/>
              </w:rPr>
            </w:pPr>
            <w:r>
              <w:rPr>
                <w:rFonts w:cs="宋体" w:hint="eastAsia"/>
                <w:color w:val="000000"/>
                <w:sz w:val="21"/>
              </w:rPr>
              <w:t>7.8</w:t>
            </w:r>
          </w:p>
        </w:tc>
        <w:tc>
          <w:tcPr>
            <w:tcW w:w="1296" w:type="dxa"/>
            <w:tcBorders>
              <w:tl2br w:val="nil"/>
              <w:tr2bl w:val="nil"/>
            </w:tcBorders>
            <w:vAlign w:val="center"/>
          </w:tcPr>
          <w:p w14:paraId="0DB14E2C" w14:textId="77777777" w:rsidR="009B2597" w:rsidRDefault="00251783">
            <w:pPr>
              <w:spacing w:line="288" w:lineRule="auto"/>
              <w:jc w:val="center"/>
              <w:rPr>
                <w:rFonts w:cs="宋体"/>
                <w:color w:val="000000"/>
                <w:sz w:val="21"/>
              </w:rPr>
            </w:pPr>
            <w:r>
              <w:rPr>
                <w:rFonts w:cs="宋体" w:hint="eastAsia"/>
                <w:color w:val="000000"/>
                <w:sz w:val="21"/>
              </w:rPr>
              <w:t>30.1</w:t>
            </w:r>
          </w:p>
        </w:tc>
        <w:tc>
          <w:tcPr>
            <w:tcW w:w="1280" w:type="dxa"/>
            <w:tcBorders>
              <w:tl2br w:val="nil"/>
              <w:tr2bl w:val="nil"/>
            </w:tcBorders>
            <w:vAlign w:val="center"/>
          </w:tcPr>
          <w:p w14:paraId="66109DF0" w14:textId="77777777" w:rsidR="009B2597" w:rsidRDefault="00251783">
            <w:pPr>
              <w:spacing w:line="288" w:lineRule="auto"/>
              <w:jc w:val="center"/>
              <w:rPr>
                <w:rFonts w:cs="宋体"/>
                <w:color w:val="000000"/>
                <w:sz w:val="21"/>
              </w:rPr>
            </w:pPr>
            <w:r>
              <w:rPr>
                <w:rFonts w:cs="宋体" w:hint="eastAsia"/>
                <w:color w:val="000000"/>
                <w:sz w:val="21"/>
              </w:rPr>
              <w:t>9.3</w:t>
            </w:r>
          </w:p>
        </w:tc>
      </w:tr>
      <w:tr w:rsidR="009B2597" w14:paraId="344016DA" w14:textId="77777777">
        <w:trPr>
          <w:trHeight w:val="454"/>
          <w:jc w:val="center"/>
        </w:trPr>
        <w:tc>
          <w:tcPr>
            <w:tcW w:w="3506" w:type="dxa"/>
            <w:tcBorders>
              <w:tl2br w:val="nil"/>
              <w:tr2bl w:val="nil"/>
            </w:tcBorders>
            <w:vAlign w:val="center"/>
          </w:tcPr>
          <w:p w14:paraId="4633FFA9" w14:textId="77777777" w:rsidR="009B2597" w:rsidRDefault="00251783">
            <w:pPr>
              <w:spacing w:line="288" w:lineRule="auto"/>
              <w:jc w:val="center"/>
              <w:rPr>
                <w:rFonts w:cs="宋体"/>
                <w:color w:val="000000"/>
                <w:sz w:val="21"/>
              </w:rPr>
            </w:pPr>
            <w:r>
              <w:rPr>
                <w:rFonts w:cs="宋体" w:hint="eastAsia"/>
                <w:color w:val="000000"/>
                <w:sz w:val="21"/>
              </w:rPr>
              <w:t>7.0</w:t>
            </w:r>
          </w:p>
        </w:tc>
        <w:tc>
          <w:tcPr>
            <w:tcW w:w="1392" w:type="dxa"/>
            <w:tcBorders>
              <w:tl2br w:val="nil"/>
              <w:tr2bl w:val="nil"/>
            </w:tcBorders>
            <w:vAlign w:val="center"/>
          </w:tcPr>
          <w:p w14:paraId="53E3D960" w14:textId="77777777" w:rsidR="009B2597" w:rsidRDefault="00251783">
            <w:pPr>
              <w:spacing w:line="288" w:lineRule="auto"/>
              <w:jc w:val="center"/>
              <w:rPr>
                <w:rFonts w:cs="宋体"/>
                <w:color w:val="000000"/>
                <w:sz w:val="21"/>
              </w:rPr>
            </w:pPr>
            <w:r>
              <w:rPr>
                <w:rFonts w:cs="宋体" w:hint="eastAsia"/>
                <w:color w:val="000000"/>
                <w:sz w:val="21"/>
              </w:rPr>
              <w:t>19.6</w:t>
            </w:r>
          </w:p>
        </w:tc>
        <w:tc>
          <w:tcPr>
            <w:tcW w:w="1296" w:type="dxa"/>
            <w:tcBorders>
              <w:tl2br w:val="nil"/>
              <w:tr2bl w:val="nil"/>
            </w:tcBorders>
            <w:vAlign w:val="center"/>
          </w:tcPr>
          <w:p w14:paraId="67170FB0" w14:textId="77777777" w:rsidR="009B2597" w:rsidRDefault="00251783">
            <w:pPr>
              <w:spacing w:line="288" w:lineRule="auto"/>
              <w:jc w:val="center"/>
              <w:rPr>
                <w:rFonts w:cs="宋体"/>
                <w:color w:val="000000"/>
                <w:sz w:val="21"/>
              </w:rPr>
            </w:pPr>
            <w:r>
              <w:rPr>
                <w:rFonts w:cs="宋体" w:hint="eastAsia"/>
                <w:color w:val="000000"/>
                <w:sz w:val="21"/>
              </w:rPr>
              <w:t>9.1</w:t>
            </w:r>
          </w:p>
        </w:tc>
        <w:tc>
          <w:tcPr>
            <w:tcW w:w="1296" w:type="dxa"/>
            <w:tcBorders>
              <w:tl2br w:val="nil"/>
              <w:tr2bl w:val="nil"/>
            </w:tcBorders>
            <w:vAlign w:val="center"/>
          </w:tcPr>
          <w:p w14:paraId="7AC1CEA4" w14:textId="77777777" w:rsidR="009B2597" w:rsidRDefault="00251783">
            <w:pPr>
              <w:spacing w:line="288" w:lineRule="auto"/>
              <w:jc w:val="center"/>
              <w:rPr>
                <w:rFonts w:cs="宋体"/>
                <w:color w:val="000000"/>
                <w:sz w:val="21"/>
              </w:rPr>
            </w:pPr>
            <w:r>
              <w:rPr>
                <w:rFonts w:cs="宋体" w:hint="eastAsia"/>
                <w:color w:val="000000"/>
                <w:sz w:val="21"/>
              </w:rPr>
              <w:t>32.8</w:t>
            </w:r>
          </w:p>
        </w:tc>
        <w:tc>
          <w:tcPr>
            <w:tcW w:w="1280" w:type="dxa"/>
            <w:tcBorders>
              <w:tl2br w:val="nil"/>
              <w:tr2bl w:val="nil"/>
            </w:tcBorders>
            <w:vAlign w:val="center"/>
          </w:tcPr>
          <w:p w14:paraId="78216582" w14:textId="77777777" w:rsidR="009B2597" w:rsidRDefault="00251783">
            <w:pPr>
              <w:spacing w:line="288" w:lineRule="auto"/>
              <w:jc w:val="center"/>
              <w:rPr>
                <w:rFonts w:cs="宋体"/>
                <w:color w:val="000000"/>
                <w:sz w:val="21"/>
              </w:rPr>
            </w:pPr>
            <w:r>
              <w:rPr>
                <w:rFonts w:cs="宋体" w:hint="eastAsia"/>
                <w:color w:val="000000"/>
                <w:sz w:val="21"/>
              </w:rPr>
              <w:t>10.8</w:t>
            </w:r>
          </w:p>
        </w:tc>
      </w:tr>
      <w:tr w:rsidR="009B2597" w14:paraId="66AE1F2B" w14:textId="77777777">
        <w:trPr>
          <w:trHeight w:val="454"/>
          <w:jc w:val="center"/>
        </w:trPr>
        <w:tc>
          <w:tcPr>
            <w:tcW w:w="3506" w:type="dxa"/>
            <w:tcBorders>
              <w:tl2br w:val="nil"/>
              <w:tr2bl w:val="nil"/>
            </w:tcBorders>
            <w:vAlign w:val="center"/>
          </w:tcPr>
          <w:p w14:paraId="19B96EF5" w14:textId="77777777" w:rsidR="009B2597" w:rsidRDefault="00251783">
            <w:pPr>
              <w:spacing w:line="288" w:lineRule="auto"/>
              <w:jc w:val="center"/>
              <w:rPr>
                <w:rFonts w:cs="宋体"/>
                <w:color w:val="000000"/>
                <w:sz w:val="21"/>
              </w:rPr>
            </w:pPr>
            <w:r>
              <w:rPr>
                <w:rFonts w:cs="宋体" w:hint="eastAsia"/>
                <w:color w:val="000000"/>
                <w:sz w:val="21"/>
              </w:rPr>
              <w:t>8.0</w:t>
            </w:r>
          </w:p>
        </w:tc>
        <w:tc>
          <w:tcPr>
            <w:tcW w:w="1392" w:type="dxa"/>
            <w:tcBorders>
              <w:tl2br w:val="nil"/>
              <w:tr2bl w:val="nil"/>
            </w:tcBorders>
            <w:vAlign w:val="center"/>
          </w:tcPr>
          <w:p w14:paraId="79E26499" w14:textId="77777777" w:rsidR="009B2597" w:rsidRDefault="00251783">
            <w:pPr>
              <w:spacing w:line="288" w:lineRule="auto"/>
              <w:jc w:val="center"/>
              <w:rPr>
                <w:rFonts w:cs="宋体"/>
                <w:color w:val="000000"/>
                <w:sz w:val="21"/>
              </w:rPr>
            </w:pPr>
            <w:r>
              <w:rPr>
                <w:rFonts w:cs="宋体" w:hint="eastAsia"/>
                <w:color w:val="000000"/>
                <w:sz w:val="21"/>
              </w:rPr>
              <w:t>21.8</w:t>
            </w:r>
          </w:p>
        </w:tc>
        <w:tc>
          <w:tcPr>
            <w:tcW w:w="1296" w:type="dxa"/>
            <w:tcBorders>
              <w:tl2br w:val="nil"/>
              <w:tr2bl w:val="nil"/>
            </w:tcBorders>
            <w:vAlign w:val="center"/>
          </w:tcPr>
          <w:p w14:paraId="7D3A393D" w14:textId="77777777" w:rsidR="009B2597" w:rsidRDefault="00251783">
            <w:pPr>
              <w:spacing w:line="288" w:lineRule="auto"/>
              <w:jc w:val="center"/>
              <w:rPr>
                <w:rFonts w:cs="宋体"/>
                <w:color w:val="000000"/>
                <w:sz w:val="21"/>
              </w:rPr>
            </w:pPr>
            <w:r>
              <w:rPr>
                <w:rFonts w:cs="宋体" w:hint="eastAsia"/>
                <w:color w:val="000000"/>
                <w:sz w:val="21"/>
              </w:rPr>
              <w:t>10.6</w:t>
            </w:r>
          </w:p>
        </w:tc>
        <w:tc>
          <w:tcPr>
            <w:tcW w:w="1296" w:type="dxa"/>
            <w:tcBorders>
              <w:tl2br w:val="nil"/>
              <w:tr2bl w:val="nil"/>
            </w:tcBorders>
            <w:vAlign w:val="center"/>
          </w:tcPr>
          <w:p w14:paraId="3DB2DC83" w14:textId="77777777" w:rsidR="009B2597" w:rsidRDefault="00251783">
            <w:pPr>
              <w:spacing w:line="288" w:lineRule="auto"/>
              <w:jc w:val="center"/>
              <w:rPr>
                <w:rFonts w:cs="宋体"/>
                <w:color w:val="000000"/>
                <w:sz w:val="21"/>
              </w:rPr>
            </w:pPr>
            <w:r>
              <w:rPr>
                <w:rFonts w:cs="宋体" w:hint="eastAsia"/>
                <w:color w:val="000000"/>
                <w:sz w:val="21"/>
              </w:rPr>
              <w:t>35.4</w:t>
            </w:r>
          </w:p>
        </w:tc>
        <w:tc>
          <w:tcPr>
            <w:tcW w:w="1280" w:type="dxa"/>
            <w:tcBorders>
              <w:tl2br w:val="nil"/>
              <w:tr2bl w:val="nil"/>
            </w:tcBorders>
            <w:vAlign w:val="center"/>
          </w:tcPr>
          <w:p w14:paraId="11C2511A" w14:textId="77777777" w:rsidR="009B2597" w:rsidRDefault="00251783">
            <w:pPr>
              <w:spacing w:line="288" w:lineRule="auto"/>
              <w:jc w:val="center"/>
              <w:rPr>
                <w:rFonts w:cs="宋体"/>
                <w:color w:val="000000"/>
                <w:sz w:val="21"/>
              </w:rPr>
            </w:pPr>
            <w:r>
              <w:rPr>
                <w:rFonts w:cs="宋体" w:hint="eastAsia"/>
                <w:color w:val="000000"/>
                <w:sz w:val="21"/>
              </w:rPr>
              <w:t>12.4</w:t>
            </w:r>
          </w:p>
        </w:tc>
      </w:tr>
      <w:tr w:rsidR="009B2597" w14:paraId="418E5058" w14:textId="77777777">
        <w:trPr>
          <w:trHeight w:val="454"/>
          <w:jc w:val="center"/>
        </w:trPr>
        <w:tc>
          <w:tcPr>
            <w:tcW w:w="3506" w:type="dxa"/>
            <w:tcBorders>
              <w:tl2br w:val="nil"/>
              <w:tr2bl w:val="nil"/>
            </w:tcBorders>
            <w:vAlign w:val="center"/>
          </w:tcPr>
          <w:p w14:paraId="40EEB4D3" w14:textId="77777777" w:rsidR="009B2597" w:rsidRDefault="00251783">
            <w:pPr>
              <w:spacing w:line="288" w:lineRule="auto"/>
              <w:jc w:val="center"/>
              <w:rPr>
                <w:rFonts w:cs="宋体"/>
                <w:color w:val="000000"/>
                <w:sz w:val="21"/>
              </w:rPr>
            </w:pPr>
            <w:r>
              <w:rPr>
                <w:rFonts w:cs="宋体" w:hint="eastAsia"/>
                <w:color w:val="000000"/>
                <w:sz w:val="21"/>
              </w:rPr>
              <w:lastRenderedPageBreak/>
              <w:t>9.0</w:t>
            </w:r>
          </w:p>
        </w:tc>
        <w:tc>
          <w:tcPr>
            <w:tcW w:w="1392" w:type="dxa"/>
            <w:tcBorders>
              <w:tl2br w:val="nil"/>
              <w:tr2bl w:val="nil"/>
            </w:tcBorders>
            <w:vAlign w:val="center"/>
          </w:tcPr>
          <w:p w14:paraId="209BD454" w14:textId="77777777" w:rsidR="009B2597" w:rsidRDefault="00251783">
            <w:pPr>
              <w:spacing w:line="288" w:lineRule="auto"/>
              <w:jc w:val="center"/>
              <w:rPr>
                <w:rFonts w:cs="宋体"/>
                <w:color w:val="000000"/>
                <w:sz w:val="21"/>
              </w:rPr>
            </w:pPr>
            <w:r>
              <w:rPr>
                <w:rFonts w:cs="宋体" w:hint="eastAsia"/>
                <w:color w:val="000000"/>
                <w:sz w:val="21"/>
              </w:rPr>
              <w:t>24.2</w:t>
            </w:r>
          </w:p>
        </w:tc>
        <w:tc>
          <w:tcPr>
            <w:tcW w:w="1296" w:type="dxa"/>
            <w:tcBorders>
              <w:tl2br w:val="nil"/>
              <w:tr2bl w:val="nil"/>
            </w:tcBorders>
            <w:vAlign w:val="center"/>
          </w:tcPr>
          <w:p w14:paraId="152D4D8B" w14:textId="77777777" w:rsidR="009B2597" w:rsidRDefault="00251783">
            <w:pPr>
              <w:spacing w:line="288" w:lineRule="auto"/>
              <w:jc w:val="center"/>
              <w:rPr>
                <w:rFonts w:cs="宋体"/>
                <w:color w:val="000000"/>
                <w:sz w:val="21"/>
              </w:rPr>
            </w:pPr>
            <w:r>
              <w:rPr>
                <w:rFonts w:cs="宋体" w:hint="eastAsia"/>
                <w:color w:val="000000"/>
                <w:sz w:val="21"/>
              </w:rPr>
              <w:t>12.2</w:t>
            </w:r>
          </w:p>
        </w:tc>
        <w:tc>
          <w:tcPr>
            <w:tcW w:w="1296" w:type="dxa"/>
            <w:tcBorders>
              <w:tl2br w:val="nil"/>
              <w:tr2bl w:val="nil"/>
            </w:tcBorders>
            <w:vAlign w:val="center"/>
          </w:tcPr>
          <w:p w14:paraId="06049BBA" w14:textId="77777777" w:rsidR="009B2597" w:rsidRDefault="00251783">
            <w:pPr>
              <w:spacing w:line="288" w:lineRule="auto"/>
              <w:jc w:val="center"/>
              <w:rPr>
                <w:rFonts w:cs="宋体"/>
                <w:color w:val="000000"/>
                <w:sz w:val="21"/>
              </w:rPr>
            </w:pPr>
            <w:r>
              <w:rPr>
                <w:rFonts w:cs="宋体" w:hint="eastAsia"/>
                <w:color w:val="000000"/>
                <w:sz w:val="21"/>
              </w:rPr>
              <w:t>38.5</w:t>
            </w:r>
          </w:p>
        </w:tc>
        <w:tc>
          <w:tcPr>
            <w:tcW w:w="1280" w:type="dxa"/>
            <w:tcBorders>
              <w:tl2br w:val="nil"/>
              <w:tr2bl w:val="nil"/>
            </w:tcBorders>
            <w:vAlign w:val="center"/>
          </w:tcPr>
          <w:p w14:paraId="79D6D3F5" w14:textId="77777777" w:rsidR="009B2597" w:rsidRDefault="00251783">
            <w:pPr>
              <w:spacing w:line="288" w:lineRule="auto"/>
              <w:jc w:val="center"/>
              <w:rPr>
                <w:rFonts w:cs="宋体"/>
                <w:color w:val="000000"/>
                <w:sz w:val="21"/>
              </w:rPr>
            </w:pPr>
            <w:r>
              <w:rPr>
                <w:rFonts w:cs="宋体" w:hint="eastAsia"/>
                <w:color w:val="000000"/>
                <w:sz w:val="21"/>
              </w:rPr>
              <w:t>14.2</w:t>
            </w:r>
          </w:p>
        </w:tc>
      </w:tr>
      <w:tr w:rsidR="009B2597" w14:paraId="0B9BF4AA" w14:textId="77777777">
        <w:trPr>
          <w:trHeight w:val="454"/>
          <w:jc w:val="center"/>
        </w:trPr>
        <w:tc>
          <w:tcPr>
            <w:tcW w:w="3506" w:type="dxa"/>
            <w:tcBorders>
              <w:tl2br w:val="nil"/>
              <w:tr2bl w:val="nil"/>
            </w:tcBorders>
            <w:vAlign w:val="center"/>
          </w:tcPr>
          <w:p w14:paraId="0BAD2101" w14:textId="77777777" w:rsidR="009B2597" w:rsidRDefault="00251783">
            <w:pPr>
              <w:spacing w:line="288" w:lineRule="auto"/>
              <w:jc w:val="center"/>
              <w:rPr>
                <w:rFonts w:cs="宋体"/>
                <w:color w:val="000000"/>
                <w:sz w:val="21"/>
              </w:rPr>
            </w:pPr>
            <w:r>
              <w:rPr>
                <w:rFonts w:cs="宋体" w:hint="eastAsia"/>
                <w:color w:val="000000"/>
                <w:sz w:val="21"/>
              </w:rPr>
              <w:t>自然排烟侧窗（口）部风速（</w:t>
            </w:r>
            <w:r>
              <w:rPr>
                <w:rFonts w:cs="宋体" w:hint="eastAsia"/>
                <w:color w:val="000000"/>
                <w:sz w:val="21"/>
              </w:rPr>
              <w:t>m/s</w:t>
            </w:r>
            <w:r>
              <w:rPr>
                <w:rFonts w:cs="宋体" w:hint="eastAsia"/>
                <w:color w:val="000000"/>
                <w:sz w:val="21"/>
              </w:rPr>
              <w:t>）</w:t>
            </w:r>
          </w:p>
        </w:tc>
        <w:tc>
          <w:tcPr>
            <w:tcW w:w="1392" w:type="dxa"/>
            <w:tcBorders>
              <w:tl2br w:val="nil"/>
              <w:tr2bl w:val="nil"/>
            </w:tcBorders>
            <w:vAlign w:val="center"/>
          </w:tcPr>
          <w:p w14:paraId="0BD7DF76" w14:textId="77777777" w:rsidR="009B2597" w:rsidRDefault="00251783">
            <w:pPr>
              <w:spacing w:line="288" w:lineRule="auto"/>
              <w:jc w:val="center"/>
              <w:rPr>
                <w:rFonts w:cs="宋体"/>
                <w:color w:val="000000"/>
                <w:sz w:val="21"/>
              </w:rPr>
            </w:pPr>
            <w:r>
              <w:rPr>
                <w:rFonts w:cs="宋体" w:hint="eastAsia"/>
                <w:color w:val="000000"/>
                <w:sz w:val="21"/>
              </w:rPr>
              <w:t>1.06</w:t>
            </w:r>
          </w:p>
        </w:tc>
        <w:tc>
          <w:tcPr>
            <w:tcW w:w="1296" w:type="dxa"/>
            <w:tcBorders>
              <w:tl2br w:val="nil"/>
              <w:tr2bl w:val="nil"/>
            </w:tcBorders>
            <w:vAlign w:val="center"/>
          </w:tcPr>
          <w:p w14:paraId="73A458E7" w14:textId="77777777" w:rsidR="009B2597" w:rsidRDefault="00251783">
            <w:pPr>
              <w:spacing w:line="288" w:lineRule="auto"/>
              <w:jc w:val="center"/>
              <w:rPr>
                <w:rFonts w:cs="宋体"/>
                <w:color w:val="000000"/>
                <w:sz w:val="21"/>
              </w:rPr>
            </w:pPr>
            <w:r>
              <w:rPr>
                <w:rFonts w:cs="宋体" w:hint="eastAsia"/>
                <w:color w:val="000000"/>
                <w:sz w:val="21"/>
              </w:rPr>
              <w:t>0.78</w:t>
            </w:r>
          </w:p>
        </w:tc>
        <w:tc>
          <w:tcPr>
            <w:tcW w:w="1296" w:type="dxa"/>
            <w:tcBorders>
              <w:tl2br w:val="nil"/>
              <w:tr2bl w:val="nil"/>
            </w:tcBorders>
            <w:vAlign w:val="center"/>
          </w:tcPr>
          <w:p w14:paraId="02F3881D" w14:textId="77777777" w:rsidR="009B2597" w:rsidRDefault="00251783">
            <w:pPr>
              <w:spacing w:line="288" w:lineRule="auto"/>
              <w:jc w:val="center"/>
              <w:rPr>
                <w:rFonts w:cs="宋体"/>
                <w:color w:val="000000"/>
                <w:sz w:val="21"/>
              </w:rPr>
            </w:pPr>
            <w:r>
              <w:rPr>
                <w:rFonts w:cs="宋体" w:hint="eastAsia"/>
                <w:color w:val="000000"/>
                <w:sz w:val="21"/>
              </w:rPr>
              <w:t>1.26</w:t>
            </w:r>
          </w:p>
        </w:tc>
        <w:tc>
          <w:tcPr>
            <w:tcW w:w="1280" w:type="dxa"/>
            <w:tcBorders>
              <w:tl2br w:val="nil"/>
              <w:tr2bl w:val="nil"/>
            </w:tcBorders>
            <w:vAlign w:val="center"/>
          </w:tcPr>
          <w:p w14:paraId="53B96D1E" w14:textId="77777777" w:rsidR="009B2597" w:rsidRDefault="00251783">
            <w:pPr>
              <w:spacing w:line="288" w:lineRule="auto"/>
              <w:jc w:val="center"/>
              <w:rPr>
                <w:rFonts w:cs="宋体"/>
                <w:color w:val="000000"/>
                <w:sz w:val="21"/>
              </w:rPr>
            </w:pPr>
            <w:r>
              <w:rPr>
                <w:rFonts w:cs="宋体" w:hint="eastAsia"/>
                <w:color w:val="000000"/>
                <w:sz w:val="21"/>
              </w:rPr>
              <w:t>0.84</w:t>
            </w:r>
          </w:p>
        </w:tc>
      </w:tr>
    </w:tbl>
    <w:p w14:paraId="7905E34A" w14:textId="77777777" w:rsidR="009B2597" w:rsidRDefault="00251783">
      <w:pPr>
        <w:autoSpaceDE/>
        <w:autoSpaceDN/>
        <w:adjustRightInd/>
        <w:spacing w:beforeLines="50" w:before="163" w:line="288" w:lineRule="auto"/>
        <w:jc w:val="both"/>
        <w:rPr>
          <w:rFonts w:cs="宋体"/>
          <w:bCs/>
          <w:color w:val="000000"/>
          <w:sz w:val="21"/>
        </w:rPr>
      </w:pPr>
      <w:r>
        <w:rPr>
          <w:rFonts w:cs="宋体" w:hint="eastAsia"/>
          <w:bCs/>
          <w:color w:val="000000"/>
          <w:sz w:val="21"/>
        </w:rPr>
        <w:t>注：</w:t>
      </w:r>
      <w:r>
        <w:rPr>
          <w:rFonts w:cs="宋体"/>
          <w:bCs/>
          <w:color w:val="000000"/>
          <w:sz w:val="21"/>
        </w:rPr>
        <w:t xml:space="preserve">1 </w:t>
      </w:r>
      <w:r>
        <w:rPr>
          <w:rFonts w:cs="宋体" w:hint="eastAsia"/>
          <w:bCs/>
          <w:color w:val="000000"/>
          <w:sz w:val="21"/>
        </w:rPr>
        <w:t>建筑空间大于</w:t>
      </w:r>
      <w:r>
        <w:rPr>
          <w:rFonts w:cs="宋体"/>
          <w:bCs/>
          <w:color w:val="000000"/>
          <w:sz w:val="21"/>
        </w:rPr>
        <w:t>9.0m</w:t>
      </w:r>
      <w:r>
        <w:rPr>
          <w:rFonts w:cs="宋体" w:hint="eastAsia"/>
          <w:bCs/>
          <w:color w:val="000000"/>
          <w:sz w:val="21"/>
        </w:rPr>
        <w:t>的，按</w:t>
      </w:r>
      <w:r>
        <w:rPr>
          <w:rFonts w:cs="宋体"/>
          <w:bCs/>
          <w:color w:val="000000"/>
          <w:sz w:val="21"/>
        </w:rPr>
        <w:t>9.0m</w:t>
      </w:r>
      <w:r>
        <w:rPr>
          <w:rFonts w:cs="宋体" w:hint="eastAsia"/>
          <w:bCs/>
          <w:color w:val="000000"/>
          <w:sz w:val="21"/>
        </w:rPr>
        <w:t>取值；建筑空间净高位于表中两个高度之间的，按线性插值法取值；表中建筑空间净高为</w:t>
      </w:r>
      <w:r>
        <w:rPr>
          <w:rFonts w:cs="宋体"/>
          <w:bCs/>
          <w:color w:val="000000"/>
          <w:sz w:val="21"/>
        </w:rPr>
        <w:t>6</w:t>
      </w:r>
      <w:r>
        <w:rPr>
          <w:rFonts w:cs="宋体" w:hint="eastAsia"/>
          <w:bCs/>
          <w:color w:val="000000"/>
          <w:sz w:val="21"/>
        </w:rPr>
        <w:t>.0</w:t>
      </w:r>
      <w:r>
        <w:rPr>
          <w:rFonts w:cs="宋体"/>
          <w:bCs/>
          <w:color w:val="000000"/>
          <w:sz w:val="21"/>
        </w:rPr>
        <w:t>m</w:t>
      </w:r>
      <w:r>
        <w:rPr>
          <w:rFonts w:cs="宋体" w:hint="eastAsia"/>
          <w:bCs/>
          <w:color w:val="000000"/>
          <w:sz w:val="21"/>
        </w:rPr>
        <w:t>处的各排烟量值为线性插值法和计算基准值。</w:t>
      </w:r>
    </w:p>
    <w:p w14:paraId="71ED7D4C" w14:textId="77777777" w:rsidR="009B2597" w:rsidRDefault="00251783">
      <w:pPr>
        <w:autoSpaceDE/>
        <w:autoSpaceDN/>
        <w:adjustRightInd/>
        <w:spacing w:line="288" w:lineRule="auto"/>
        <w:ind w:firstLineChars="200" w:firstLine="420"/>
        <w:jc w:val="both"/>
        <w:rPr>
          <w:rFonts w:cs="宋体"/>
          <w:bCs/>
          <w:color w:val="000000"/>
          <w:sz w:val="21"/>
        </w:rPr>
      </w:pPr>
      <w:r>
        <w:rPr>
          <w:rFonts w:cs="宋体"/>
          <w:bCs/>
          <w:color w:val="000000"/>
          <w:sz w:val="21"/>
        </w:rPr>
        <w:t xml:space="preserve">2 </w:t>
      </w:r>
      <w:r>
        <w:rPr>
          <w:rFonts w:cs="宋体" w:hint="eastAsia"/>
          <w:bCs/>
          <w:color w:val="000000"/>
          <w:sz w:val="21"/>
        </w:rPr>
        <w:t>采用自然排烟方式时，储烟仓厚度应大于房间净高的</w:t>
      </w:r>
      <w:r>
        <w:rPr>
          <w:rFonts w:cs="宋体"/>
          <w:bCs/>
          <w:color w:val="000000"/>
          <w:sz w:val="21"/>
        </w:rPr>
        <w:t>20%</w:t>
      </w:r>
      <w:r>
        <w:rPr>
          <w:rFonts w:cs="宋体" w:hint="eastAsia"/>
          <w:bCs/>
          <w:color w:val="000000"/>
          <w:sz w:val="21"/>
        </w:rPr>
        <w:t>；自然排烟窗（口）面积</w:t>
      </w:r>
      <w:r>
        <w:rPr>
          <w:rFonts w:cs="宋体"/>
          <w:bCs/>
          <w:color w:val="000000"/>
          <w:sz w:val="21"/>
        </w:rPr>
        <w:t>=</w:t>
      </w:r>
      <w:r>
        <w:rPr>
          <w:rFonts w:cs="宋体" w:hint="eastAsia"/>
          <w:bCs/>
          <w:color w:val="000000"/>
          <w:sz w:val="21"/>
        </w:rPr>
        <w:t>计算排烟量</w:t>
      </w:r>
      <w:r>
        <w:rPr>
          <w:rFonts w:cs="宋体"/>
          <w:bCs/>
          <w:color w:val="000000"/>
          <w:sz w:val="21"/>
        </w:rPr>
        <w:t>/</w:t>
      </w:r>
      <w:r>
        <w:rPr>
          <w:rFonts w:cs="宋体" w:hint="eastAsia"/>
          <w:bCs/>
          <w:color w:val="000000"/>
          <w:sz w:val="21"/>
        </w:rPr>
        <w:t>自然排烟窗（口）处风速；当采用顶开窗排烟时，其自然排烟窗（口）的风速可按侧窗口部风速的</w:t>
      </w:r>
      <w:r>
        <w:rPr>
          <w:rFonts w:cs="宋体"/>
          <w:bCs/>
          <w:color w:val="000000"/>
          <w:sz w:val="21"/>
        </w:rPr>
        <w:t>1.4</w:t>
      </w:r>
      <w:r>
        <w:rPr>
          <w:rFonts w:cs="宋体" w:hint="eastAsia"/>
          <w:bCs/>
          <w:color w:val="000000"/>
          <w:sz w:val="21"/>
        </w:rPr>
        <w:t>倍计。</w:t>
      </w:r>
    </w:p>
    <w:p w14:paraId="3EECD0B5" w14:textId="77777777" w:rsidR="009B2597" w:rsidRDefault="00251783">
      <w:pPr>
        <w:autoSpaceDE/>
        <w:autoSpaceDN/>
        <w:adjustRightInd/>
        <w:spacing w:line="288" w:lineRule="auto"/>
        <w:ind w:firstLineChars="200" w:firstLine="420"/>
        <w:jc w:val="both"/>
        <w:rPr>
          <w:rFonts w:cs="宋体"/>
          <w:bCs/>
          <w:color w:val="000000"/>
          <w:sz w:val="21"/>
        </w:rPr>
      </w:pPr>
      <w:r>
        <w:rPr>
          <w:rFonts w:cs="宋体"/>
          <w:bCs/>
          <w:color w:val="000000"/>
          <w:sz w:val="21"/>
        </w:rPr>
        <w:t xml:space="preserve">3 </w:t>
      </w:r>
      <w:r>
        <w:rPr>
          <w:rFonts w:cs="宋体" w:hint="eastAsia"/>
          <w:bCs/>
          <w:color w:val="000000"/>
          <w:sz w:val="21"/>
        </w:rPr>
        <w:t>黑暗骑乘区域人员较少，可按一般公共建筑处理，设置机械排烟系统时无需设置固定排烟窗。</w:t>
      </w:r>
    </w:p>
    <w:p w14:paraId="1E0F9296" w14:textId="77777777" w:rsidR="009B2597" w:rsidRDefault="00251783">
      <w:pPr>
        <w:numPr>
          <w:ilvl w:val="2"/>
          <w:numId w:val="1"/>
        </w:numPr>
        <w:jc w:val="both"/>
      </w:pPr>
      <w:r>
        <w:rPr>
          <w:rFonts w:hint="eastAsia"/>
        </w:rPr>
        <w:t xml:space="preserve"> </w:t>
      </w:r>
      <w:r>
        <w:rPr>
          <w:rFonts w:hint="eastAsia"/>
        </w:rPr>
        <w:t>主题公园中厨房区域的汽水间应设置</w:t>
      </w:r>
      <w:r>
        <w:t>CO</w:t>
      </w:r>
      <w:r>
        <w:rPr>
          <w:vertAlign w:val="subscript"/>
        </w:rPr>
        <w:t>2</w:t>
      </w:r>
      <w:r>
        <w:rPr>
          <w:rFonts w:hint="eastAsia"/>
        </w:rPr>
        <w:t>监测及相应的排风系统。当</w:t>
      </w:r>
      <w:r>
        <w:t>CO</w:t>
      </w:r>
      <w:r>
        <w:rPr>
          <w:vertAlign w:val="subscript"/>
        </w:rPr>
        <w:t>2</w:t>
      </w:r>
      <w:r>
        <w:rPr>
          <w:rFonts w:hint="eastAsia"/>
        </w:rPr>
        <w:t>浓度超过</w:t>
      </w:r>
      <w:r>
        <w:t>3%</w:t>
      </w:r>
      <w:r>
        <w:rPr>
          <w:rFonts w:hint="eastAsia"/>
        </w:rPr>
        <w:t>时启动排风系统，排风风机设置双路电源。</w:t>
      </w:r>
    </w:p>
    <w:p w14:paraId="56774E5F" w14:textId="77777777" w:rsidR="009B2597" w:rsidRDefault="00251783">
      <w:pPr>
        <w:numPr>
          <w:ilvl w:val="2"/>
          <w:numId w:val="1"/>
        </w:numPr>
        <w:jc w:val="both"/>
      </w:pPr>
      <w:r>
        <w:rPr>
          <w:rFonts w:hint="eastAsia"/>
        </w:rPr>
        <w:t xml:space="preserve"> </w:t>
      </w:r>
      <w:r>
        <w:rPr>
          <w:rFonts w:hint="eastAsia"/>
        </w:rPr>
        <w:t>垃圾集中处理间排风系统应设置活性炭过滤装置。</w:t>
      </w:r>
    </w:p>
    <w:p w14:paraId="3A067019" w14:textId="77777777" w:rsidR="009B2597" w:rsidRDefault="00251783">
      <w:pPr>
        <w:pStyle w:val="2"/>
      </w:pPr>
      <w:bookmarkStart w:id="407" w:name="_Toc27158"/>
      <w:bookmarkStart w:id="408" w:name="_Toc32133"/>
      <w:bookmarkStart w:id="409" w:name="_Toc22542"/>
      <w:bookmarkStart w:id="410" w:name="_Toc15958"/>
      <w:r>
        <w:rPr>
          <w:rFonts w:hint="eastAsia"/>
        </w:rPr>
        <w:t xml:space="preserve"> </w:t>
      </w:r>
      <w:bookmarkStart w:id="411" w:name="_Toc20264"/>
      <w:bookmarkStart w:id="412" w:name="_Toc77619935"/>
      <w:bookmarkStart w:id="413" w:name="_Toc77620111"/>
      <w:bookmarkStart w:id="414" w:name="_Toc216"/>
      <w:r>
        <w:rPr>
          <w:rFonts w:hint="eastAsia"/>
        </w:rPr>
        <w:t>电气与智能化设计</w:t>
      </w:r>
      <w:bookmarkEnd w:id="407"/>
      <w:bookmarkEnd w:id="408"/>
      <w:bookmarkEnd w:id="409"/>
      <w:bookmarkEnd w:id="410"/>
      <w:bookmarkEnd w:id="411"/>
      <w:bookmarkEnd w:id="412"/>
      <w:bookmarkEnd w:id="413"/>
      <w:bookmarkEnd w:id="414"/>
    </w:p>
    <w:p w14:paraId="240743E7" w14:textId="77777777" w:rsidR="009B2597" w:rsidRDefault="00251783">
      <w:pPr>
        <w:numPr>
          <w:ilvl w:val="2"/>
          <w:numId w:val="1"/>
        </w:numPr>
      </w:pPr>
      <w:r>
        <w:rPr>
          <w:rFonts w:hint="eastAsia"/>
        </w:rPr>
        <w:t xml:space="preserve"> </w:t>
      </w:r>
      <w:r>
        <w:rPr>
          <w:rFonts w:hint="eastAsia"/>
        </w:rPr>
        <w:t>主题公园的用电负荷应符合以下规定：</w:t>
      </w:r>
    </w:p>
    <w:p w14:paraId="45C4C012"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大型及以上主题公园的安全防范系统、营运系统、海洋生物的维生系统负荷用电应按一级负荷供电，其中涉及海洋生物生命安全的维生系统应按一级负荷中的特别重要负荷供电；</w:t>
      </w:r>
    </w:p>
    <w:p w14:paraId="28095380"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2</w:t>
      </w:r>
      <w:r>
        <w:rPr>
          <w:rFonts w:cs="宋体" w:hint="eastAsia"/>
          <w:bCs/>
          <w:color w:val="000000"/>
          <w:szCs w:val="28"/>
        </w:rPr>
        <w:t xml:space="preserve"> </w:t>
      </w:r>
      <w:r>
        <w:rPr>
          <w:rFonts w:cs="宋体" w:hint="eastAsia"/>
          <w:bCs/>
          <w:color w:val="000000"/>
          <w:szCs w:val="28"/>
        </w:rPr>
        <w:t>大型游乐设施所在区域的疏散照明应按一级负荷中特别重要负荷供电；</w:t>
      </w:r>
    </w:p>
    <w:p w14:paraId="08D50AA1"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设置于建筑内，在紧急情况下自主疏散有难度的游乐设施应按二级负荷供电；儿童使用的游乐设施宜按二级负荷考虑供电；其他游乐设施应按三级负荷供电。</w:t>
      </w:r>
    </w:p>
    <w:p w14:paraId="70056DA5" w14:textId="77777777" w:rsidR="009B2597" w:rsidRDefault="00251783">
      <w:pPr>
        <w:numPr>
          <w:ilvl w:val="2"/>
          <w:numId w:val="1"/>
        </w:numPr>
      </w:pPr>
      <w:r>
        <w:rPr>
          <w:rFonts w:hint="eastAsia"/>
        </w:rPr>
        <w:t xml:space="preserve"> </w:t>
      </w:r>
      <w:r>
        <w:rPr>
          <w:rFonts w:hint="eastAsia"/>
        </w:rPr>
        <w:t>主题公园的供配电系统应符合下列规定：</w:t>
      </w:r>
    </w:p>
    <w:p w14:paraId="1B4C44C3"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游乐设施的供电电源应满足游乐设施厂家的要求；</w:t>
      </w:r>
    </w:p>
    <w:p w14:paraId="57F69D05"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lastRenderedPageBreak/>
        <w:t xml:space="preserve">2 </w:t>
      </w:r>
      <w:r>
        <w:rPr>
          <w:rFonts w:cs="宋体" w:hint="eastAsia"/>
          <w:bCs/>
          <w:color w:val="000000"/>
          <w:szCs w:val="28"/>
        </w:rPr>
        <w:t>瞬时电流较大的游乐设施，宜采用晶闸管作为无功补偿设备的投切装置；</w:t>
      </w:r>
    </w:p>
    <w:p w14:paraId="2AF29ACA"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有谐波产生的游乐设施的配电柜处应采取谐波治理措施；</w:t>
      </w:r>
    </w:p>
    <w:p w14:paraId="38290648"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引自变电所至游乐设施控制柜的电源，在控制柜前端宜设置电源隔离柜。</w:t>
      </w:r>
    </w:p>
    <w:p w14:paraId="18E2DC43" w14:textId="77777777" w:rsidR="009B2597" w:rsidRDefault="00251783">
      <w:pPr>
        <w:numPr>
          <w:ilvl w:val="2"/>
          <w:numId w:val="1"/>
        </w:numPr>
      </w:pPr>
      <w:r>
        <w:rPr>
          <w:rFonts w:hint="eastAsia"/>
        </w:rPr>
        <w:t xml:space="preserve"> </w:t>
      </w:r>
      <w:r>
        <w:rPr>
          <w:rFonts w:hint="eastAsia"/>
        </w:rPr>
        <w:t>主题公园的变电所设置应符合下列规定：</w:t>
      </w:r>
    </w:p>
    <w:p w14:paraId="5228C397"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应按主题公园划分的片区分别设置变电所，变电所宜为独立建筑，仅为单个建筑或设备设置的变电所可依附建筑设置；</w:t>
      </w:r>
    </w:p>
    <w:p w14:paraId="00E45C1D"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变电所的位置应设置在电力负荷中心，供电半径不宜超过</w:t>
      </w:r>
      <w:r>
        <w:rPr>
          <w:rFonts w:cs="宋体"/>
          <w:bCs/>
          <w:color w:val="000000"/>
          <w:szCs w:val="28"/>
        </w:rPr>
        <w:t>300m</w:t>
      </w:r>
      <w:r>
        <w:rPr>
          <w:rFonts w:cs="宋体" w:hint="eastAsia"/>
          <w:bCs/>
          <w:color w:val="000000"/>
          <w:szCs w:val="28"/>
        </w:rPr>
        <w:t>；</w:t>
      </w:r>
    </w:p>
    <w:p w14:paraId="53AE795C"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主题公园的变电所不宜设置在地下室，不应设置在空间较小的地下室内；</w:t>
      </w:r>
    </w:p>
    <w:p w14:paraId="67729A6F"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变电所不应设置在地势低洼的场地中。</w:t>
      </w:r>
    </w:p>
    <w:p w14:paraId="329B7BBA" w14:textId="77777777" w:rsidR="009B2597" w:rsidRDefault="00251783">
      <w:pPr>
        <w:numPr>
          <w:ilvl w:val="2"/>
          <w:numId w:val="1"/>
        </w:numPr>
      </w:pPr>
      <w:r>
        <w:rPr>
          <w:rFonts w:hint="eastAsia"/>
        </w:rPr>
        <w:t xml:space="preserve"> </w:t>
      </w:r>
      <w:r>
        <w:rPr>
          <w:rFonts w:hint="eastAsia"/>
        </w:rPr>
        <w:t>主题公园的备用电源应符合下列规定：</w:t>
      </w:r>
    </w:p>
    <w:p w14:paraId="11E65B86"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大型及以上主题公园应设置柴油发电机作为备用电源；</w:t>
      </w:r>
    </w:p>
    <w:p w14:paraId="4D51EC0F"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系统失电后，自身有牵引疏散要求的游乐设施应设置柴油发电机；</w:t>
      </w:r>
    </w:p>
    <w:p w14:paraId="5AD9E71F"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设置柴油发电机组时，应满足噪声和废气排放标准等环保要求，并应满足建筑防火要求；</w:t>
      </w:r>
    </w:p>
    <w:p w14:paraId="74846AC6"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柴油发电机的储油量不应低于机组</w:t>
      </w:r>
      <w:r>
        <w:rPr>
          <w:rFonts w:cs="宋体"/>
          <w:bCs/>
          <w:color w:val="000000"/>
          <w:szCs w:val="28"/>
        </w:rPr>
        <w:t>3h</w:t>
      </w:r>
      <w:r>
        <w:rPr>
          <w:rFonts w:cs="宋体" w:hint="eastAsia"/>
          <w:bCs/>
          <w:color w:val="000000"/>
          <w:szCs w:val="28"/>
        </w:rPr>
        <w:t>的燃油量。</w:t>
      </w:r>
    </w:p>
    <w:p w14:paraId="170117F5" w14:textId="77777777" w:rsidR="009B2597" w:rsidRDefault="00251783">
      <w:pPr>
        <w:numPr>
          <w:ilvl w:val="2"/>
          <w:numId w:val="1"/>
        </w:numPr>
      </w:pPr>
      <w:r>
        <w:rPr>
          <w:rFonts w:hint="eastAsia"/>
        </w:rPr>
        <w:t xml:space="preserve"> </w:t>
      </w:r>
      <w:r>
        <w:rPr>
          <w:rFonts w:hint="eastAsia"/>
        </w:rPr>
        <w:t>主题公园的电压、线路敷设和设备安装应符合下列规定：</w:t>
      </w:r>
    </w:p>
    <w:p w14:paraId="2000C662" w14:textId="77777777" w:rsidR="009B2597" w:rsidRDefault="00251783">
      <w:pPr>
        <w:autoSpaceDE/>
        <w:autoSpaceDN/>
        <w:adjustRightInd/>
        <w:ind w:firstLineChars="150" w:firstLine="420"/>
        <w:rPr>
          <w:rFonts w:cs="宋体"/>
          <w:bCs/>
          <w:color w:val="000000"/>
          <w:szCs w:val="28"/>
        </w:rPr>
      </w:pPr>
      <w:r>
        <w:rPr>
          <w:rFonts w:cs="宋体"/>
          <w:bCs/>
          <w:color w:val="000000"/>
          <w:szCs w:val="28"/>
        </w:rPr>
        <w:t xml:space="preserve">1 </w:t>
      </w:r>
      <w:r>
        <w:rPr>
          <w:rFonts w:cs="宋体" w:hint="eastAsia"/>
          <w:bCs/>
          <w:color w:val="000000"/>
          <w:szCs w:val="28"/>
        </w:rPr>
        <w:t>在游艺区域内乘客易接触部位的装饰照明电压应采用不大于</w:t>
      </w:r>
      <w:r>
        <w:rPr>
          <w:rFonts w:cs="宋体"/>
          <w:bCs/>
          <w:color w:val="000000"/>
          <w:szCs w:val="28"/>
        </w:rPr>
        <w:t>50V</w:t>
      </w:r>
      <w:r>
        <w:rPr>
          <w:rFonts w:cs="宋体" w:hint="eastAsia"/>
          <w:bCs/>
          <w:color w:val="000000"/>
          <w:szCs w:val="28"/>
        </w:rPr>
        <w:t>的安全电压；</w:t>
      </w:r>
    </w:p>
    <w:p w14:paraId="58C74FCD" w14:textId="77777777" w:rsidR="009B2597" w:rsidRDefault="00251783">
      <w:pPr>
        <w:autoSpaceDE/>
        <w:autoSpaceDN/>
        <w:adjustRightInd/>
        <w:ind w:firstLineChars="150" w:firstLine="420"/>
        <w:rPr>
          <w:rFonts w:cs="宋体"/>
          <w:bCs/>
          <w:color w:val="000000"/>
          <w:szCs w:val="28"/>
        </w:rPr>
      </w:pPr>
      <w:r>
        <w:rPr>
          <w:rFonts w:cs="宋体"/>
          <w:bCs/>
          <w:color w:val="000000"/>
          <w:szCs w:val="28"/>
        </w:rPr>
        <w:lastRenderedPageBreak/>
        <w:t xml:space="preserve">2 </w:t>
      </w:r>
      <w:r>
        <w:rPr>
          <w:rFonts w:cs="宋体" w:hint="eastAsia"/>
          <w:bCs/>
          <w:color w:val="000000"/>
          <w:szCs w:val="28"/>
        </w:rPr>
        <w:t>由乘客操作的电器开关应采用不大于</w:t>
      </w:r>
      <w:r>
        <w:rPr>
          <w:rFonts w:cs="宋体"/>
          <w:bCs/>
          <w:color w:val="000000"/>
          <w:szCs w:val="28"/>
        </w:rPr>
        <w:t>24V</w:t>
      </w:r>
      <w:r>
        <w:rPr>
          <w:rFonts w:cs="宋体" w:hint="eastAsia"/>
          <w:bCs/>
          <w:color w:val="000000"/>
          <w:szCs w:val="28"/>
        </w:rPr>
        <w:t>的安全电压，确有难度无法满足，要求时必须采取确保人身安全的技术措施；</w:t>
      </w:r>
    </w:p>
    <w:p w14:paraId="714D6022" w14:textId="77777777" w:rsidR="009B2597" w:rsidRDefault="00251783">
      <w:pPr>
        <w:autoSpaceDE/>
        <w:autoSpaceDN/>
        <w:adjustRightInd/>
        <w:ind w:firstLineChars="150" w:firstLine="420"/>
        <w:rPr>
          <w:rFonts w:cs="宋体"/>
          <w:bCs/>
          <w:color w:val="000000"/>
          <w:szCs w:val="28"/>
        </w:rPr>
      </w:pPr>
      <w:r>
        <w:rPr>
          <w:rFonts w:cs="宋体"/>
          <w:bCs/>
          <w:color w:val="000000"/>
          <w:szCs w:val="28"/>
        </w:rPr>
        <w:t xml:space="preserve">3 </w:t>
      </w:r>
      <w:r>
        <w:rPr>
          <w:rFonts w:cs="宋体" w:hint="eastAsia"/>
          <w:bCs/>
          <w:color w:val="000000"/>
          <w:szCs w:val="28"/>
        </w:rPr>
        <w:t>儿童小火车等轨道带电在地面行驶的游乐设施，其轨道电压不应大于</w:t>
      </w:r>
      <w:r>
        <w:rPr>
          <w:rFonts w:cs="宋体"/>
          <w:bCs/>
          <w:color w:val="000000"/>
          <w:szCs w:val="28"/>
        </w:rPr>
        <w:t>50V</w:t>
      </w:r>
      <w:r>
        <w:rPr>
          <w:rFonts w:cs="宋体" w:hint="eastAsia"/>
          <w:bCs/>
          <w:color w:val="000000"/>
          <w:szCs w:val="28"/>
        </w:rPr>
        <w:t>；</w:t>
      </w:r>
    </w:p>
    <w:p w14:paraId="406DF170" w14:textId="77777777" w:rsidR="009B2597" w:rsidRDefault="00251783">
      <w:pPr>
        <w:autoSpaceDE/>
        <w:autoSpaceDN/>
        <w:adjustRightInd/>
        <w:ind w:firstLineChars="150" w:firstLine="420"/>
        <w:rPr>
          <w:rFonts w:cs="宋体"/>
          <w:bCs/>
          <w:color w:val="000000"/>
          <w:szCs w:val="28"/>
        </w:rPr>
      </w:pPr>
      <w:r>
        <w:rPr>
          <w:rFonts w:cs="宋体"/>
          <w:bCs/>
          <w:color w:val="000000"/>
          <w:szCs w:val="28"/>
        </w:rPr>
        <w:t xml:space="preserve">4 </w:t>
      </w:r>
      <w:r>
        <w:rPr>
          <w:rFonts w:cs="宋体" w:hint="eastAsia"/>
          <w:bCs/>
          <w:color w:val="000000"/>
          <w:szCs w:val="28"/>
        </w:rPr>
        <w:t>供电线路宜采用无卤低烟型</w:t>
      </w:r>
      <w:r>
        <w:rPr>
          <w:rFonts w:cs="宋体"/>
          <w:bCs/>
          <w:color w:val="000000"/>
          <w:szCs w:val="28"/>
        </w:rPr>
        <w:t>B</w:t>
      </w:r>
      <w:r>
        <w:rPr>
          <w:rFonts w:cs="宋体" w:hint="eastAsia"/>
          <w:bCs/>
          <w:color w:val="000000"/>
          <w:szCs w:val="28"/>
        </w:rPr>
        <w:t>级及以上的阻燃电缆、导线；</w:t>
      </w:r>
    </w:p>
    <w:p w14:paraId="54D41D8B" w14:textId="77777777" w:rsidR="009B2597" w:rsidRDefault="00251783">
      <w:pPr>
        <w:autoSpaceDE/>
        <w:autoSpaceDN/>
        <w:adjustRightInd/>
        <w:ind w:firstLineChars="150" w:firstLine="420"/>
        <w:rPr>
          <w:rFonts w:cs="宋体"/>
          <w:bCs/>
          <w:color w:val="000000"/>
          <w:szCs w:val="28"/>
        </w:rPr>
      </w:pPr>
      <w:r>
        <w:rPr>
          <w:rFonts w:cs="宋体"/>
          <w:bCs/>
          <w:color w:val="000000"/>
          <w:szCs w:val="28"/>
        </w:rPr>
        <w:t xml:space="preserve">5 </w:t>
      </w:r>
      <w:r>
        <w:rPr>
          <w:rFonts w:cs="宋体" w:hint="eastAsia"/>
          <w:bCs/>
          <w:color w:val="000000"/>
          <w:szCs w:val="28"/>
        </w:rPr>
        <w:t>主题公园的大空间电缆桥架、电气设备应采用防潮措施，冰雪环境及水环境等潮湿场所的电缆桥架、电气设备还应采取防结露锈蚀措施；</w:t>
      </w:r>
    </w:p>
    <w:p w14:paraId="687E3EC0" w14:textId="77777777" w:rsidR="009B2597" w:rsidRDefault="00251783">
      <w:pPr>
        <w:tabs>
          <w:tab w:val="left" w:pos="567"/>
          <w:tab w:val="left" w:pos="709"/>
        </w:tabs>
        <w:autoSpaceDE/>
        <w:autoSpaceDN/>
        <w:adjustRightInd/>
        <w:ind w:firstLineChars="150" w:firstLine="420"/>
        <w:jc w:val="both"/>
        <w:rPr>
          <w:rFonts w:cs="宋体"/>
          <w:bCs/>
          <w:color w:val="000000"/>
          <w:szCs w:val="28"/>
        </w:rPr>
      </w:pPr>
      <w:r>
        <w:rPr>
          <w:rFonts w:cs="宋体"/>
          <w:bCs/>
          <w:color w:val="000000"/>
          <w:szCs w:val="28"/>
        </w:rPr>
        <w:t>6</w:t>
      </w:r>
      <w:r>
        <w:rPr>
          <w:rFonts w:cs="宋体" w:hint="eastAsia"/>
          <w:bCs/>
          <w:color w:val="000000"/>
          <w:szCs w:val="28"/>
        </w:rPr>
        <w:t>人工海水环境区域的配电设备宜安装在专用配电室内，当安装在人工海水环境区内时，应采用防盐雾配电专用设备，其电缆桥架、线槽应采用防盐雾专用桥架、线槽。</w:t>
      </w:r>
    </w:p>
    <w:p w14:paraId="4E3A431C" w14:textId="77777777" w:rsidR="009B2597" w:rsidRDefault="00251783">
      <w:pPr>
        <w:numPr>
          <w:ilvl w:val="2"/>
          <w:numId w:val="1"/>
        </w:numPr>
      </w:pPr>
      <w:r>
        <w:rPr>
          <w:rFonts w:hint="eastAsia"/>
        </w:rPr>
        <w:t xml:space="preserve"> </w:t>
      </w:r>
      <w:r>
        <w:rPr>
          <w:rFonts w:hint="eastAsia"/>
        </w:rPr>
        <w:t>主题公园的防雷接地应符合下列规定：</w:t>
      </w:r>
    </w:p>
    <w:p w14:paraId="2C2D7093"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主题公园内的建筑防雷应按人员密集的公共建筑物设防；</w:t>
      </w:r>
    </w:p>
    <w:p w14:paraId="6644845A"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所有游乐设施、可导电金属管道、支架及水处理设备、游乐设施水动力设备均应可靠接地；</w:t>
      </w:r>
    </w:p>
    <w:p w14:paraId="6D965F70"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游乐设施厂家自带的发电机应明确接地要求，应预留接地端子；</w:t>
      </w:r>
    </w:p>
    <w:p w14:paraId="3CD8375C"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游乐设施低压配电系统的接地制式应采用</w:t>
      </w:r>
      <w:r>
        <w:rPr>
          <w:rFonts w:cs="宋体"/>
          <w:bCs/>
          <w:color w:val="000000"/>
          <w:szCs w:val="28"/>
        </w:rPr>
        <w:t>TN-S</w:t>
      </w:r>
      <w:r>
        <w:rPr>
          <w:rFonts w:cs="宋体" w:hint="eastAsia"/>
          <w:bCs/>
          <w:color w:val="000000"/>
          <w:szCs w:val="28"/>
        </w:rPr>
        <w:t>系统或</w:t>
      </w:r>
      <w:r>
        <w:rPr>
          <w:rFonts w:cs="宋体"/>
          <w:bCs/>
          <w:color w:val="000000"/>
          <w:szCs w:val="28"/>
        </w:rPr>
        <w:t>TN-C-S</w:t>
      </w:r>
      <w:r>
        <w:rPr>
          <w:rFonts w:cs="宋体" w:hint="eastAsia"/>
          <w:bCs/>
          <w:color w:val="000000"/>
          <w:szCs w:val="28"/>
        </w:rPr>
        <w:t>系统；</w:t>
      </w:r>
    </w:p>
    <w:p w14:paraId="4DD09F02" w14:textId="77777777" w:rsidR="009B2597" w:rsidRDefault="00251783">
      <w:pPr>
        <w:autoSpaceDE/>
        <w:autoSpaceDN/>
        <w:adjustRightInd/>
        <w:ind w:firstLineChars="150" w:firstLine="420"/>
        <w:jc w:val="both"/>
      </w:pPr>
      <w:r>
        <w:rPr>
          <w:rFonts w:cs="宋体"/>
          <w:bCs/>
          <w:color w:val="000000"/>
          <w:szCs w:val="28"/>
        </w:rPr>
        <w:t xml:space="preserve">5 </w:t>
      </w:r>
      <w:r>
        <w:rPr>
          <w:rFonts w:cs="宋体" w:hint="eastAsia"/>
          <w:bCs/>
          <w:color w:val="000000"/>
          <w:szCs w:val="28"/>
        </w:rPr>
        <w:t>主题公园的空旷区域宜采用预放电避雷针进行保护。</w:t>
      </w:r>
      <w:r>
        <w:rPr>
          <w:rFonts w:hint="eastAsia"/>
          <w:color w:val="000000"/>
          <w:szCs w:val="28"/>
        </w:rPr>
        <w:t xml:space="preserve"> </w:t>
      </w:r>
    </w:p>
    <w:p w14:paraId="577100B8" w14:textId="77777777" w:rsidR="009B2597" w:rsidRDefault="00251783">
      <w:pPr>
        <w:numPr>
          <w:ilvl w:val="2"/>
          <w:numId w:val="1"/>
        </w:numPr>
        <w:jc w:val="both"/>
      </w:pPr>
      <w:r>
        <w:rPr>
          <w:rFonts w:hint="eastAsia"/>
        </w:rPr>
        <w:t xml:space="preserve"> </w:t>
      </w:r>
      <w:r>
        <w:rPr>
          <w:rFonts w:hint="eastAsia"/>
        </w:rPr>
        <w:t>主题公园室内应设置应急照明、疏散照明、维修及清扫照明、主题及景观照明，并根据游乐工艺设置展陈照明、演艺照明。</w:t>
      </w:r>
    </w:p>
    <w:p w14:paraId="25356963" w14:textId="77777777" w:rsidR="009B2597" w:rsidRDefault="00251783">
      <w:pPr>
        <w:numPr>
          <w:ilvl w:val="2"/>
          <w:numId w:val="1"/>
        </w:numPr>
        <w:jc w:val="both"/>
      </w:pPr>
      <w:r>
        <w:rPr>
          <w:rFonts w:hint="eastAsia"/>
          <w:color w:val="000000"/>
          <w:szCs w:val="28"/>
        </w:rPr>
        <w:lastRenderedPageBreak/>
        <w:t xml:space="preserve"> </w:t>
      </w:r>
      <w:r>
        <w:rPr>
          <w:rFonts w:hint="eastAsia"/>
          <w:color w:val="000000"/>
          <w:szCs w:val="28"/>
        </w:rPr>
        <w:t>游乐设施所在区域</w:t>
      </w:r>
      <w:r>
        <w:rPr>
          <w:rFonts w:cs="宋体" w:hint="eastAsia"/>
          <w:color w:val="000000"/>
          <w:szCs w:val="28"/>
        </w:rPr>
        <w:t>照明系统及应急照明系统应根据场景需求及运行工况进行设计，游客通道及公共区照度不应低于</w:t>
      </w:r>
      <w:r>
        <w:rPr>
          <w:rFonts w:cs="宋体"/>
          <w:color w:val="000000"/>
          <w:szCs w:val="28"/>
        </w:rPr>
        <w:t>60LX</w:t>
      </w:r>
      <w:r>
        <w:rPr>
          <w:rFonts w:cs="宋体" w:hint="eastAsia"/>
          <w:color w:val="000000"/>
          <w:szCs w:val="28"/>
        </w:rPr>
        <w:t>，应急照明照度应不低于</w:t>
      </w:r>
      <w:r>
        <w:rPr>
          <w:rFonts w:cs="宋体"/>
          <w:color w:val="000000"/>
          <w:szCs w:val="28"/>
        </w:rPr>
        <w:t>20LX</w:t>
      </w:r>
      <w:r>
        <w:rPr>
          <w:rFonts w:hint="eastAsia"/>
        </w:rPr>
        <w:t>。</w:t>
      </w:r>
    </w:p>
    <w:p w14:paraId="0D18CCF1" w14:textId="77777777" w:rsidR="009B2597" w:rsidRDefault="00251783">
      <w:pPr>
        <w:numPr>
          <w:ilvl w:val="2"/>
          <w:numId w:val="1"/>
        </w:numPr>
        <w:jc w:val="both"/>
      </w:pPr>
      <w:r>
        <w:rPr>
          <w:rFonts w:hint="eastAsia"/>
        </w:rPr>
        <w:t xml:space="preserve"> </w:t>
      </w:r>
      <w:r>
        <w:rPr>
          <w:rFonts w:hint="eastAsia"/>
        </w:rPr>
        <w:t>游艺区的疏散走道和主要疏散路径的地面上，应设置能保持视觉连续的灯光疏散指示标志或蓄光性疏散指示标志，蓄光性疏散指示标志不得用于消防应急疏散。</w:t>
      </w:r>
    </w:p>
    <w:p w14:paraId="0B7AE217" w14:textId="77777777" w:rsidR="009B2597" w:rsidRDefault="00251783">
      <w:pPr>
        <w:numPr>
          <w:ilvl w:val="2"/>
          <w:numId w:val="1"/>
        </w:numPr>
      </w:pPr>
      <w:r>
        <w:rPr>
          <w:rFonts w:hint="eastAsia"/>
        </w:rPr>
        <w:t xml:space="preserve"> </w:t>
      </w:r>
      <w:r>
        <w:rPr>
          <w:rFonts w:hint="eastAsia"/>
        </w:rPr>
        <w:t>主题公园应设置信息通讯网络系统，并应符合下列规定：</w:t>
      </w:r>
    </w:p>
    <w:p w14:paraId="04404A1A"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公共区域应设置无线接入网；</w:t>
      </w:r>
    </w:p>
    <w:p w14:paraId="31676E56"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售票大厅、休息厅、总服务台等公共部位，应设置公用直线电话和内线电话；</w:t>
      </w:r>
    </w:p>
    <w:p w14:paraId="68009721"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主题公园内部应设置电信业务运营商移动通信覆盖系统，并应设置无线对讲通信覆盖系统；</w:t>
      </w:r>
    </w:p>
    <w:p w14:paraId="79B2CE89"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主题公园内的建筑物主入口和人流集中的公共场所宜设置信息显示屏、多媒体触摸屏等信息查询导引及发布系统。</w:t>
      </w:r>
    </w:p>
    <w:p w14:paraId="5BAA6025" w14:textId="77777777" w:rsidR="009B2597" w:rsidRDefault="00251783">
      <w:pPr>
        <w:numPr>
          <w:ilvl w:val="2"/>
          <w:numId w:val="1"/>
        </w:numPr>
      </w:pPr>
      <w:r>
        <w:rPr>
          <w:rFonts w:hint="eastAsia"/>
        </w:rPr>
        <w:t xml:space="preserve"> </w:t>
      </w:r>
      <w:r>
        <w:rPr>
          <w:rFonts w:hint="eastAsia"/>
        </w:rPr>
        <w:t>主题公园应设置安全防范系统，并应符合下列规定：</w:t>
      </w:r>
    </w:p>
    <w:p w14:paraId="32374761"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1</w:t>
      </w:r>
      <w:r>
        <w:rPr>
          <w:rFonts w:cs="宋体" w:hint="eastAsia"/>
          <w:bCs/>
          <w:color w:val="000000"/>
          <w:szCs w:val="28"/>
        </w:rPr>
        <w:t xml:space="preserve"> </w:t>
      </w:r>
      <w:r>
        <w:rPr>
          <w:rFonts w:cs="宋体" w:hint="eastAsia"/>
          <w:bCs/>
          <w:color w:val="000000"/>
          <w:szCs w:val="28"/>
        </w:rPr>
        <w:t>重要物品库房、重要设备用房、对外出入口等重要区域处应设置双鉴探测器；</w:t>
      </w:r>
    </w:p>
    <w:p w14:paraId="0DBA2936"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2</w:t>
      </w:r>
      <w:r>
        <w:rPr>
          <w:rFonts w:cs="宋体" w:hint="eastAsia"/>
          <w:bCs/>
          <w:color w:val="000000"/>
          <w:szCs w:val="28"/>
        </w:rPr>
        <w:t xml:space="preserve"> </w:t>
      </w:r>
      <w:r>
        <w:rPr>
          <w:rFonts w:cs="宋体" w:hint="eastAsia"/>
          <w:bCs/>
          <w:color w:val="000000"/>
          <w:szCs w:val="28"/>
        </w:rPr>
        <w:t>财务室、收银台、售票处、无障碍卫生间等区域应设置紧急报警按钮；</w:t>
      </w:r>
    </w:p>
    <w:p w14:paraId="39CBAF58"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3</w:t>
      </w:r>
      <w:r>
        <w:rPr>
          <w:rFonts w:cs="宋体" w:hint="eastAsia"/>
          <w:bCs/>
          <w:color w:val="000000"/>
          <w:szCs w:val="28"/>
        </w:rPr>
        <w:t xml:space="preserve"> </w:t>
      </w:r>
      <w:r>
        <w:rPr>
          <w:rFonts w:cs="宋体" w:hint="eastAsia"/>
          <w:bCs/>
          <w:color w:val="000000"/>
          <w:szCs w:val="28"/>
        </w:rPr>
        <w:t>直接面向游客的建筑首层外墙落地玻璃区域处应设置玻璃破碎探测器；</w:t>
      </w:r>
    </w:p>
    <w:p w14:paraId="56129BAF"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lastRenderedPageBreak/>
        <w:t>4</w:t>
      </w:r>
      <w:r>
        <w:rPr>
          <w:rFonts w:cs="宋体" w:hint="eastAsia"/>
          <w:bCs/>
          <w:color w:val="000000"/>
          <w:szCs w:val="28"/>
        </w:rPr>
        <w:t xml:space="preserve"> </w:t>
      </w:r>
      <w:r>
        <w:rPr>
          <w:rFonts w:cs="宋体" w:hint="eastAsia"/>
          <w:bCs/>
          <w:color w:val="000000"/>
          <w:szCs w:val="28"/>
        </w:rPr>
        <w:t>主题公园各出入口、主要通道、设备用房、售票区、游艺区、表演区、游客服务区、零售区等重要区域宜设置电子巡查点位；</w:t>
      </w:r>
    </w:p>
    <w:p w14:paraId="22EB64D0"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5</w:t>
      </w:r>
      <w:r>
        <w:rPr>
          <w:rFonts w:cs="宋体" w:hint="eastAsia"/>
          <w:bCs/>
          <w:color w:val="000000"/>
          <w:szCs w:val="28"/>
        </w:rPr>
        <w:t xml:space="preserve"> </w:t>
      </w:r>
      <w:r>
        <w:rPr>
          <w:rFonts w:cs="宋体" w:hint="eastAsia"/>
          <w:bCs/>
          <w:color w:val="000000"/>
          <w:szCs w:val="28"/>
        </w:rPr>
        <w:t>建筑物出入口、通道门、重要房间门等处设置出入口控制系统；</w:t>
      </w:r>
    </w:p>
    <w:p w14:paraId="3B874A0B"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6</w:t>
      </w:r>
      <w:r>
        <w:rPr>
          <w:rFonts w:cs="宋体" w:hint="eastAsia"/>
          <w:bCs/>
          <w:color w:val="000000"/>
          <w:szCs w:val="28"/>
        </w:rPr>
        <w:t xml:space="preserve"> </w:t>
      </w:r>
      <w:r>
        <w:rPr>
          <w:rFonts w:cs="宋体" w:hint="eastAsia"/>
          <w:bCs/>
          <w:color w:val="000000"/>
          <w:szCs w:val="28"/>
        </w:rPr>
        <w:t>财务室、现金房、收银台、重要物品库房、重要设备用房、对外出入口等重要区域应设置视频监控系统；</w:t>
      </w:r>
    </w:p>
    <w:p w14:paraId="5030509A"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7</w:t>
      </w:r>
      <w:r>
        <w:rPr>
          <w:rFonts w:cs="宋体" w:hint="eastAsia"/>
          <w:bCs/>
          <w:color w:val="000000"/>
          <w:szCs w:val="28"/>
        </w:rPr>
        <w:t xml:space="preserve"> </w:t>
      </w:r>
      <w:r>
        <w:rPr>
          <w:rFonts w:cs="宋体" w:hint="eastAsia"/>
          <w:bCs/>
          <w:color w:val="000000"/>
          <w:szCs w:val="28"/>
        </w:rPr>
        <w:t>游乐设施的操作室宜设置监视游乐设施运转的监控终端显示屏，对于操作人员无法观察到运转且有可能发生危险的盲区，应设置监视系统进行实时监控。</w:t>
      </w:r>
    </w:p>
    <w:p w14:paraId="6890FE28" w14:textId="77777777" w:rsidR="009B2597" w:rsidRDefault="00251783">
      <w:pPr>
        <w:numPr>
          <w:ilvl w:val="2"/>
          <w:numId w:val="1"/>
        </w:numPr>
      </w:pPr>
      <w:r>
        <w:rPr>
          <w:rFonts w:hint="eastAsia"/>
        </w:rPr>
        <w:t xml:space="preserve"> </w:t>
      </w:r>
      <w:r>
        <w:rPr>
          <w:rFonts w:hint="eastAsia"/>
        </w:rPr>
        <w:t>主题公园宜设置建筑设备管理系统，监视以下信息：</w:t>
      </w:r>
    </w:p>
    <w:p w14:paraId="1D73390C"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重要设备供电的电源工作状态；</w:t>
      </w:r>
    </w:p>
    <w:p w14:paraId="68604624"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发电机组的工作状态；</w:t>
      </w:r>
    </w:p>
    <w:p w14:paraId="506FC98A"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3 UPS</w:t>
      </w:r>
      <w:r>
        <w:rPr>
          <w:rFonts w:cs="宋体" w:hint="eastAsia"/>
          <w:bCs/>
          <w:color w:val="000000"/>
          <w:szCs w:val="28"/>
        </w:rPr>
        <w:t>机组工作状态；</w:t>
      </w:r>
    </w:p>
    <w:p w14:paraId="6B9393A3"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重要工艺设备的工作状态；</w:t>
      </w:r>
    </w:p>
    <w:p w14:paraId="1793D29F"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对照明、空调、给排水等用能设备进行运行控制；</w:t>
      </w:r>
    </w:p>
    <w:p w14:paraId="1D03E1B9"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6 </w:t>
      </w:r>
      <w:r>
        <w:rPr>
          <w:rFonts w:cs="宋体" w:hint="eastAsia"/>
          <w:bCs/>
          <w:color w:val="000000"/>
          <w:szCs w:val="28"/>
        </w:rPr>
        <w:t>对游乐设施的运行情况进行监视。</w:t>
      </w:r>
    </w:p>
    <w:p w14:paraId="38F74662" w14:textId="77777777" w:rsidR="009B2597" w:rsidRDefault="00251783">
      <w:pPr>
        <w:numPr>
          <w:ilvl w:val="2"/>
          <w:numId w:val="1"/>
        </w:numPr>
      </w:pPr>
      <w:r>
        <w:rPr>
          <w:rFonts w:hint="eastAsia"/>
        </w:rPr>
        <w:t xml:space="preserve"> </w:t>
      </w:r>
      <w:r>
        <w:rPr>
          <w:rFonts w:hint="eastAsia"/>
        </w:rPr>
        <w:t>主题公园的火灾自动报警系统应符合下列规定：</w:t>
      </w:r>
    </w:p>
    <w:p w14:paraId="0153DEB8"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1</w:t>
      </w:r>
      <w:r>
        <w:rPr>
          <w:rFonts w:cs="宋体" w:hint="eastAsia"/>
          <w:bCs/>
          <w:color w:val="000000"/>
          <w:szCs w:val="28"/>
        </w:rPr>
        <w:t xml:space="preserve"> </w:t>
      </w:r>
      <w:r>
        <w:rPr>
          <w:rFonts w:cs="宋体" w:hint="eastAsia"/>
          <w:bCs/>
          <w:color w:val="000000"/>
          <w:szCs w:val="28"/>
        </w:rPr>
        <w:t>宜选择智能型火灾探测器；</w:t>
      </w:r>
    </w:p>
    <w:p w14:paraId="0993E667" w14:textId="77777777" w:rsidR="009B2597" w:rsidRDefault="00251783">
      <w:pPr>
        <w:autoSpaceDE/>
        <w:adjustRightInd/>
        <w:ind w:firstLineChars="150" w:firstLine="420"/>
        <w:jc w:val="both"/>
        <w:rPr>
          <w:rFonts w:cs="宋体"/>
          <w:bCs/>
          <w:color w:val="000000"/>
          <w:szCs w:val="28"/>
        </w:rPr>
      </w:pPr>
      <w:r>
        <w:rPr>
          <w:rFonts w:cs="宋体"/>
          <w:bCs/>
          <w:color w:val="000000"/>
          <w:szCs w:val="28"/>
        </w:rPr>
        <w:t>2</w:t>
      </w:r>
      <w:r>
        <w:rPr>
          <w:rFonts w:cs="宋体" w:hint="eastAsia"/>
          <w:bCs/>
          <w:color w:val="000000"/>
          <w:szCs w:val="28"/>
        </w:rPr>
        <w:t xml:space="preserve"> </w:t>
      </w:r>
      <w:r>
        <w:rPr>
          <w:rFonts w:cs="宋体" w:hint="eastAsia"/>
          <w:bCs/>
          <w:color w:val="000000"/>
          <w:szCs w:val="28"/>
        </w:rPr>
        <w:t>对于高度在</w:t>
      </w:r>
      <w:r>
        <w:rPr>
          <w:rFonts w:cs="宋体"/>
          <w:bCs/>
          <w:color w:val="000000"/>
          <w:szCs w:val="28"/>
        </w:rPr>
        <w:t>12m</w:t>
      </w:r>
      <w:r>
        <w:rPr>
          <w:rFonts w:cs="宋体" w:hint="eastAsia"/>
          <w:bCs/>
          <w:color w:val="000000"/>
          <w:szCs w:val="28"/>
        </w:rPr>
        <w:t>以上的高大空间场所应采用管路吸气式感烟火灾探测器、图像型探测器或者线型光束感烟探测器等特种探测器，宜同时选用两种及以上火灾参数的火灾探测器。</w:t>
      </w:r>
    </w:p>
    <w:p w14:paraId="09FAC1AF" w14:textId="77777777" w:rsidR="009B2597" w:rsidRDefault="00251783">
      <w:pPr>
        <w:numPr>
          <w:ilvl w:val="2"/>
          <w:numId w:val="1"/>
        </w:numPr>
        <w:jc w:val="both"/>
      </w:pPr>
      <w:r>
        <w:rPr>
          <w:rFonts w:hint="eastAsia"/>
        </w:rPr>
        <w:t xml:space="preserve"> </w:t>
      </w:r>
      <w:r>
        <w:rPr>
          <w:rFonts w:hint="eastAsia"/>
        </w:rPr>
        <w:t>主题公园应设置广播系统或背景音乐系统，背景音乐系统宜与应</w:t>
      </w:r>
      <w:r>
        <w:rPr>
          <w:rFonts w:hint="eastAsia"/>
        </w:rPr>
        <w:lastRenderedPageBreak/>
        <w:t>急广播兼用，应满足以下要求：</w:t>
      </w:r>
    </w:p>
    <w:p w14:paraId="73E50165"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1</w:t>
      </w:r>
      <w:r>
        <w:rPr>
          <w:rFonts w:cs="宋体" w:hint="eastAsia"/>
          <w:bCs/>
          <w:color w:val="000000"/>
          <w:szCs w:val="28"/>
        </w:rPr>
        <w:t xml:space="preserve"> </w:t>
      </w:r>
      <w:r>
        <w:rPr>
          <w:rFonts w:cs="宋体" w:hint="eastAsia"/>
          <w:bCs/>
          <w:color w:val="000000"/>
          <w:szCs w:val="28"/>
        </w:rPr>
        <w:t>系统的应备声压级不应小于</w:t>
      </w:r>
      <w:r>
        <w:rPr>
          <w:rFonts w:cs="宋体"/>
          <w:bCs/>
          <w:color w:val="000000"/>
          <w:szCs w:val="28"/>
        </w:rPr>
        <w:t>80dB</w:t>
      </w:r>
      <w:r>
        <w:rPr>
          <w:rFonts w:cs="宋体" w:hint="eastAsia"/>
          <w:bCs/>
          <w:color w:val="000000"/>
          <w:szCs w:val="28"/>
        </w:rPr>
        <w:t>，在环境噪声较大的区域，应适当增加应备声压级；</w:t>
      </w:r>
    </w:p>
    <w:p w14:paraId="33736555"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2</w:t>
      </w:r>
      <w:r>
        <w:rPr>
          <w:rFonts w:cs="宋体" w:hint="eastAsia"/>
          <w:bCs/>
          <w:color w:val="000000"/>
          <w:szCs w:val="28"/>
        </w:rPr>
        <w:t xml:space="preserve"> </w:t>
      </w:r>
      <w:r>
        <w:rPr>
          <w:rFonts w:cs="宋体" w:hint="eastAsia"/>
          <w:bCs/>
          <w:color w:val="000000"/>
          <w:szCs w:val="28"/>
        </w:rPr>
        <w:t>广播系统应根据主题公园的空间合理选择和布置扬声器，宜配置背景噪声监测设备，并应根据背景噪声自动调节音量；</w:t>
      </w:r>
    </w:p>
    <w:p w14:paraId="6D0343D2"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3</w:t>
      </w:r>
      <w:r>
        <w:rPr>
          <w:rFonts w:cs="宋体" w:hint="eastAsia"/>
          <w:bCs/>
          <w:color w:val="000000"/>
          <w:szCs w:val="28"/>
        </w:rPr>
        <w:t xml:space="preserve"> </w:t>
      </w:r>
      <w:r>
        <w:rPr>
          <w:rFonts w:cs="宋体" w:hint="eastAsia"/>
          <w:bCs/>
          <w:color w:val="000000"/>
          <w:szCs w:val="28"/>
        </w:rPr>
        <w:t>广播系统与火灾应急广播系统合用时，应满足火灾应急广播的要求；</w:t>
      </w:r>
    </w:p>
    <w:p w14:paraId="314DB63E"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4</w:t>
      </w:r>
      <w:r>
        <w:rPr>
          <w:rFonts w:cs="宋体" w:hint="eastAsia"/>
          <w:bCs/>
          <w:color w:val="000000"/>
          <w:szCs w:val="28"/>
        </w:rPr>
        <w:t xml:space="preserve"> </w:t>
      </w:r>
      <w:r>
        <w:rPr>
          <w:rFonts w:cs="宋体" w:hint="eastAsia"/>
          <w:bCs/>
          <w:color w:val="000000"/>
          <w:szCs w:val="28"/>
        </w:rPr>
        <w:t>背景音乐的设置宜和园区设置的巡游广播统一考虑。</w:t>
      </w:r>
    </w:p>
    <w:p w14:paraId="0D55322E" w14:textId="77777777" w:rsidR="009B2597" w:rsidRDefault="00251783">
      <w:pPr>
        <w:numPr>
          <w:ilvl w:val="2"/>
          <w:numId w:val="1"/>
        </w:numPr>
      </w:pPr>
      <w:r>
        <w:rPr>
          <w:rFonts w:hint="eastAsia"/>
        </w:rPr>
        <w:t xml:space="preserve"> </w:t>
      </w:r>
      <w:r>
        <w:rPr>
          <w:rFonts w:hint="eastAsia"/>
        </w:rPr>
        <w:t>主题公园应设置应急指挥系统，并应满足以下要求：</w:t>
      </w:r>
    </w:p>
    <w:p w14:paraId="1872D765"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应能实时获取当地气象部门的天气信息，相关重要天气变化应实时接入系统，并对相关天气变化有应对预案；</w:t>
      </w:r>
    </w:p>
    <w:p w14:paraId="08BDF884"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公园区域的火灾自动报警系统和安防系统的信号应实时接入系统，并对相关报警信息设置预案；</w:t>
      </w:r>
    </w:p>
    <w:p w14:paraId="7AF3839E"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应能对公园区域内的各类公共安全的危机事件进行就地实时报警，并对相关报警信息设置预案；</w:t>
      </w:r>
    </w:p>
    <w:p w14:paraId="6B0D2FEB"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应能对主题公园区域内的应急指挥调度；</w:t>
      </w:r>
    </w:p>
    <w:p w14:paraId="73F43D62"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应能对主题公园区域内的紧急疏散与逃生紧急呼叫和引导；</w:t>
      </w:r>
    </w:p>
    <w:p w14:paraId="7BE3D1E8"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6 </w:t>
      </w:r>
      <w:r>
        <w:rPr>
          <w:rFonts w:cs="宋体" w:hint="eastAsia"/>
          <w:bCs/>
          <w:color w:val="000000"/>
          <w:szCs w:val="28"/>
        </w:rPr>
        <w:t>应能对主题公园区域内的事故现场应急处置等。</w:t>
      </w:r>
    </w:p>
    <w:p w14:paraId="6DF8B47A" w14:textId="77777777" w:rsidR="009B2597" w:rsidRDefault="00251783">
      <w:pPr>
        <w:numPr>
          <w:ilvl w:val="2"/>
          <w:numId w:val="1"/>
        </w:numPr>
      </w:pPr>
      <w:r>
        <w:rPr>
          <w:rFonts w:hint="eastAsia"/>
        </w:rPr>
        <w:t xml:space="preserve"> </w:t>
      </w:r>
      <w:r>
        <w:rPr>
          <w:rFonts w:hint="eastAsia"/>
        </w:rPr>
        <w:t>主题公园应设置能耗计量系统，并应能对游乐设施用电、照明用电、空调用电等进行分项计量。</w:t>
      </w:r>
    </w:p>
    <w:p w14:paraId="7930AE9E" w14:textId="77777777" w:rsidR="009B2597" w:rsidRDefault="00251783">
      <w:pPr>
        <w:pStyle w:val="2"/>
      </w:pPr>
      <w:bookmarkStart w:id="415" w:name="_Toc16617"/>
      <w:bookmarkStart w:id="416" w:name="_Toc12270"/>
      <w:bookmarkStart w:id="417" w:name="_Toc14848"/>
      <w:bookmarkStart w:id="418" w:name="_Toc11216"/>
      <w:r>
        <w:rPr>
          <w:rFonts w:hint="eastAsia"/>
        </w:rPr>
        <w:t xml:space="preserve"> </w:t>
      </w:r>
      <w:bookmarkStart w:id="419" w:name="_Toc12825"/>
      <w:bookmarkStart w:id="420" w:name="_Toc15939"/>
      <w:bookmarkStart w:id="421" w:name="_Toc77620112"/>
      <w:bookmarkStart w:id="422" w:name="_Toc77619936"/>
      <w:r>
        <w:t>建筑节能设计</w:t>
      </w:r>
      <w:bookmarkEnd w:id="415"/>
      <w:bookmarkEnd w:id="416"/>
      <w:bookmarkEnd w:id="417"/>
      <w:bookmarkEnd w:id="418"/>
      <w:bookmarkEnd w:id="419"/>
      <w:bookmarkEnd w:id="420"/>
      <w:bookmarkEnd w:id="421"/>
      <w:bookmarkEnd w:id="422"/>
    </w:p>
    <w:p w14:paraId="5BA7DECE" w14:textId="77777777" w:rsidR="009B2597" w:rsidRDefault="00251783">
      <w:pPr>
        <w:numPr>
          <w:ilvl w:val="2"/>
          <w:numId w:val="1"/>
        </w:numPr>
      </w:pPr>
      <w:r>
        <w:rPr>
          <w:rFonts w:hint="eastAsia"/>
        </w:rPr>
        <w:lastRenderedPageBreak/>
        <w:t xml:space="preserve"> </w:t>
      </w:r>
      <w:r>
        <w:rPr>
          <w:rFonts w:hint="eastAsia"/>
        </w:rPr>
        <w:t>主题公园内各类建筑节能设计应符合下列规定：</w:t>
      </w:r>
    </w:p>
    <w:p w14:paraId="521B64F8" w14:textId="77777777" w:rsidR="009B2597" w:rsidRDefault="00251783">
      <w:pPr>
        <w:tabs>
          <w:tab w:val="left" w:pos="420"/>
        </w:tabs>
        <w:ind w:firstLineChars="200" w:firstLine="560"/>
      </w:pPr>
      <w:r>
        <w:rPr>
          <w:rFonts w:hint="eastAsia"/>
        </w:rPr>
        <w:t xml:space="preserve">1 </w:t>
      </w:r>
      <w:r>
        <w:rPr>
          <w:rFonts w:hint="eastAsia"/>
        </w:rPr>
        <w:t>非开口的游乐类建筑、非开敞服务类建筑、后勤类建筑中公共建筑应进行建筑节能设计，并应符合现行国家标准</w:t>
      </w:r>
      <w:bookmarkStart w:id="423" w:name="_Hlk77245444"/>
      <w:r>
        <w:rPr>
          <w:rFonts w:hint="eastAsia"/>
        </w:rPr>
        <w:t>《公共建筑节能设计标准》</w:t>
      </w:r>
      <w:r>
        <w:t>GB 50</w:t>
      </w:r>
      <w:r>
        <w:rPr>
          <w:rFonts w:hint="eastAsia"/>
        </w:rPr>
        <w:t>1</w:t>
      </w:r>
      <w:r>
        <w:t>89</w:t>
      </w:r>
      <w:bookmarkEnd w:id="423"/>
      <w:r>
        <w:rPr>
          <w:rFonts w:hint="eastAsia"/>
        </w:rPr>
        <w:t>规定；</w:t>
      </w:r>
    </w:p>
    <w:p w14:paraId="7FFD59A7" w14:textId="77777777" w:rsidR="009B2597" w:rsidRDefault="00251783">
      <w:pPr>
        <w:tabs>
          <w:tab w:val="left" w:pos="420"/>
        </w:tabs>
        <w:ind w:firstLineChars="200" w:firstLine="560"/>
      </w:pPr>
      <w:r>
        <w:rPr>
          <w:rFonts w:hint="eastAsia"/>
        </w:rPr>
        <w:t xml:space="preserve">2 </w:t>
      </w:r>
      <w:r>
        <w:rPr>
          <w:rFonts w:hint="eastAsia"/>
        </w:rPr>
        <w:t>后勤类建筑中机房、车库、库房等应符合现行国家标准</w:t>
      </w:r>
      <w:bookmarkStart w:id="424" w:name="_Hlk77245460"/>
      <w:r>
        <w:rPr>
          <w:rFonts w:hint="eastAsia"/>
        </w:rPr>
        <w:t>《工业建筑节能设计统一标准》</w:t>
      </w:r>
      <w:r>
        <w:rPr>
          <w:rFonts w:hint="eastAsia"/>
        </w:rPr>
        <w:t>GB 51245</w:t>
      </w:r>
      <w:bookmarkEnd w:id="424"/>
      <w:r>
        <w:rPr>
          <w:rFonts w:hint="eastAsia"/>
        </w:rPr>
        <w:t>的规定。</w:t>
      </w:r>
    </w:p>
    <w:p w14:paraId="35655A86" w14:textId="77777777" w:rsidR="009B2597" w:rsidRDefault="00251783">
      <w:pPr>
        <w:numPr>
          <w:ilvl w:val="2"/>
          <w:numId w:val="1"/>
        </w:numPr>
        <w:jc w:val="both"/>
        <w:rPr>
          <w:color w:val="000000"/>
          <w:szCs w:val="28"/>
        </w:rPr>
      </w:pPr>
      <w:r>
        <w:rPr>
          <w:rFonts w:hint="eastAsia"/>
        </w:rPr>
        <w:t xml:space="preserve"> </w:t>
      </w:r>
      <w:r>
        <w:rPr>
          <w:rFonts w:hint="eastAsia"/>
          <w:color w:val="000000"/>
          <w:szCs w:val="28"/>
        </w:rPr>
        <w:t>开口类游乐建筑的空调区域与非空调区域宜采用风幕分隔。</w:t>
      </w:r>
    </w:p>
    <w:p w14:paraId="0C4E8E17" w14:textId="77777777" w:rsidR="009B2597" w:rsidRDefault="00251783">
      <w:pPr>
        <w:numPr>
          <w:ilvl w:val="2"/>
          <w:numId w:val="1"/>
        </w:numPr>
        <w:jc w:val="both"/>
      </w:pPr>
      <w:r>
        <w:rPr>
          <w:rFonts w:hint="eastAsia"/>
        </w:rPr>
        <w:t xml:space="preserve"> </w:t>
      </w:r>
      <w:r>
        <w:rPr>
          <w:rFonts w:hint="eastAsia"/>
        </w:rPr>
        <w:t>游乐类建筑确因艺术造型采用单层艺术玻璃时，窗墙面积比不应大于</w:t>
      </w:r>
      <w:r>
        <w:t>0.5</w:t>
      </w:r>
      <w:r>
        <w:rPr>
          <w:rFonts w:hint="eastAsia"/>
        </w:rPr>
        <w:t>，应通过提高屋面、墙体热工性能加以弥补，并进行围护结构热工性能的权衡判断，满足建筑围护结构的节能设计要求。</w:t>
      </w:r>
    </w:p>
    <w:p w14:paraId="3CADBFCE" w14:textId="77777777" w:rsidR="009B2597" w:rsidRDefault="00251783">
      <w:pPr>
        <w:numPr>
          <w:ilvl w:val="2"/>
          <w:numId w:val="1"/>
        </w:numPr>
        <w:jc w:val="both"/>
      </w:pPr>
      <w:r>
        <w:rPr>
          <w:rFonts w:hint="eastAsia"/>
        </w:rPr>
        <w:t xml:space="preserve"> </w:t>
      </w:r>
      <w:r>
        <w:rPr>
          <w:rFonts w:hint="eastAsia"/>
        </w:rPr>
        <w:t>冬季供暖的室外活动场所应采取措施降低使用能耗，且应采用可再生能源进行补偿。</w:t>
      </w:r>
    </w:p>
    <w:p w14:paraId="70A40532" w14:textId="77777777" w:rsidR="009B2597" w:rsidRDefault="00251783">
      <w:pPr>
        <w:numPr>
          <w:ilvl w:val="2"/>
          <w:numId w:val="1"/>
        </w:numPr>
        <w:jc w:val="both"/>
      </w:pPr>
      <w:r>
        <w:rPr>
          <w:rFonts w:hint="eastAsia"/>
        </w:rPr>
        <w:t xml:space="preserve"> </w:t>
      </w:r>
      <w:r>
        <w:rPr>
          <w:rFonts w:hint="eastAsia"/>
        </w:rPr>
        <w:t>主题公园建筑的生活热水热源应首选太阳能或其他可再生能源作为热水的热源。</w:t>
      </w:r>
    </w:p>
    <w:p w14:paraId="5F683451" w14:textId="77777777" w:rsidR="009B2597" w:rsidRDefault="00251783">
      <w:pPr>
        <w:numPr>
          <w:ilvl w:val="2"/>
          <w:numId w:val="1"/>
        </w:numPr>
        <w:jc w:val="both"/>
      </w:pPr>
      <w:r>
        <w:rPr>
          <w:rFonts w:hint="eastAsia"/>
        </w:rPr>
        <w:t xml:space="preserve"> </w:t>
      </w:r>
      <w:r>
        <w:rPr>
          <w:rFonts w:hint="eastAsia"/>
        </w:rPr>
        <w:t>主题公园建筑设计宜</w:t>
      </w:r>
      <w:r>
        <w:t>优化建筑形体和空间</w:t>
      </w:r>
      <w:r>
        <w:rPr>
          <w:rFonts w:hint="eastAsia"/>
        </w:rPr>
        <w:t>组合</w:t>
      </w:r>
      <w:r>
        <w:t>，遵循被动节能措施优先的原则，充分利用自然采光和自然通风，结合围护结构保温隔热和遮阳措施，减少建筑能耗。</w:t>
      </w:r>
      <w:r>
        <w:br w:type="page"/>
      </w:r>
      <w:bookmarkEnd w:id="301"/>
      <w:bookmarkEnd w:id="302"/>
      <w:bookmarkEnd w:id="303"/>
      <w:bookmarkEnd w:id="304"/>
    </w:p>
    <w:p w14:paraId="3BABE9A8" w14:textId="77B882A6" w:rsidR="009B2597" w:rsidRDefault="00251783" w:rsidP="00DC2854">
      <w:pPr>
        <w:pStyle w:val="1"/>
        <w:ind w:hanging="5953"/>
      </w:pPr>
      <w:bookmarkStart w:id="425" w:name="_Toc18655"/>
      <w:bookmarkStart w:id="426" w:name="_Toc71377652"/>
      <w:bookmarkStart w:id="427" w:name="_Toc6040"/>
      <w:bookmarkStart w:id="428" w:name="_Toc16790"/>
      <w:bookmarkStart w:id="429" w:name="_Toc71273798"/>
      <w:bookmarkStart w:id="430" w:name="_Toc23304"/>
      <w:bookmarkStart w:id="431" w:name="_Toc67900555"/>
      <w:bookmarkStart w:id="432" w:name="_Toc77620113"/>
      <w:bookmarkStart w:id="433" w:name="_Toc77619937"/>
      <w:bookmarkStart w:id="434" w:name="_Toc25946"/>
      <w:bookmarkStart w:id="435" w:name="_Toc20651"/>
      <w:r>
        <w:rPr>
          <w:rFonts w:hint="eastAsia"/>
        </w:rPr>
        <w:lastRenderedPageBreak/>
        <w:t>安全设计</w:t>
      </w:r>
      <w:bookmarkEnd w:id="425"/>
      <w:bookmarkEnd w:id="426"/>
      <w:bookmarkEnd w:id="427"/>
      <w:bookmarkEnd w:id="428"/>
      <w:bookmarkEnd w:id="429"/>
      <w:bookmarkEnd w:id="430"/>
      <w:bookmarkEnd w:id="431"/>
      <w:bookmarkEnd w:id="432"/>
      <w:bookmarkEnd w:id="433"/>
      <w:bookmarkEnd w:id="434"/>
      <w:bookmarkEnd w:id="435"/>
    </w:p>
    <w:p w14:paraId="4D2FB0E4" w14:textId="77777777" w:rsidR="009B2597" w:rsidRDefault="00251783">
      <w:pPr>
        <w:pStyle w:val="2"/>
      </w:pPr>
      <w:bookmarkStart w:id="436" w:name="_Toc71377653"/>
      <w:bookmarkStart w:id="437" w:name="_Toc29786"/>
      <w:bookmarkStart w:id="438" w:name="_Toc3303"/>
      <w:bookmarkStart w:id="439" w:name="_Toc25509"/>
      <w:bookmarkStart w:id="440" w:name="_Toc67900556"/>
      <w:bookmarkStart w:id="441" w:name="_Toc71273799"/>
      <w:bookmarkStart w:id="442" w:name="_Toc955"/>
      <w:r>
        <w:rPr>
          <w:rFonts w:hint="eastAsia"/>
        </w:rPr>
        <w:t xml:space="preserve"> </w:t>
      </w:r>
      <w:bookmarkStart w:id="443" w:name="_Toc77619938"/>
      <w:bookmarkStart w:id="444" w:name="_Toc9725"/>
      <w:bookmarkStart w:id="445" w:name="_Toc30399"/>
      <w:bookmarkStart w:id="446" w:name="_Toc77620114"/>
      <w:r>
        <w:t>一般规定</w:t>
      </w:r>
      <w:bookmarkEnd w:id="436"/>
      <w:bookmarkEnd w:id="437"/>
      <w:bookmarkEnd w:id="438"/>
      <w:bookmarkEnd w:id="439"/>
      <w:bookmarkEnd w:id="440"/>
      <w:bookmarkEnd w:id="441"/>
      <w:bookmarkEnd w:id="442"/>
      <w:bookmarkEnd w:id="443"/>
      <w:bookmarkEnd w:id="444"/>
      <w:bookmarkEnd w:id="445"/>
      <w:bookmarkEnd w:id="446"/>
    </w:p>
    <w:p w14:paraId="39A1F305" w14:textId="77777777" w:rsidR="009B2597" w:rsidRDefault="00251783">
      <w:pPr>
        <w:numPr>
          <w:ilvl w:val="2"/>
          <w:numId w:val="1"/>
        </w:numPr>
      </w:pPr>
      <w:r>
        <w:rPr>
          <w:rFonts w:hint="eastAsia"/>
        </w:rPr>
        <w:t xml:space="preserve"> </w:t>
      </w:r>
      <w:r>
        <w:rPr>
          <w:rFonts w:hint="eastAsia"/>
        </w:rPr>
        <w:t>主题公园的安全设计应包括应急救援与疏散、安全保护与防护、安全警示与标识。</w:t>
      </w:r>
    </w:p>
    <w:p w14:paraId="14F4D8A4" w14:textId="77777777" w:rsidR="009B2597" w:rsidRDefault="00251783">
      <w:pPr>
        <w:numPr>
          <w:ilvl w:val="2"/>
          <w:numId w:val="1"/>
        </w:numPr>
      </w:pPr>
      <w:r>
        <w:rPr>
          <w:rFonts w:hint="eastAsia"/>
        </w:rPr>
        <w:t xml:space="preserve"> </w:t>
      </w:r>
      <w:r>
        <w:rPr>
          <w:rFonts w:hint="eastAsia"/>
        </w:rPr>
        <w:t>主题公园</w:t>
      </w:r>
      <w:r>
        <w:t>内的</w:t>
      </w:r>
      <w:r>
        <w:rPr>
          <w:rFonts w:hint="eastAsia"/>
        </w:rPr>
        <w:t>儿童专用活动场地</w:t>
      </w:r>
      <w:r>
        <w:t>不</w:t>
      </w:r>
      <w:r>
        <w:rPr>
          <w:rFonts w:hint="eastAsia"/>
        </w:rPr>
        <w:t>应</w:t>
      </w:r>
      <w:r>
        <w:t>临近大型</w:t>
      </w:r>
      <w:r>
        <w:rPr>
          <w:rFonts w:hint="eastAsia"/>
        </w:rPr>
        <w:t>游乐设施</w:t>
      </w:r>
      <w:r>
        <w:t>布置。</w:t>
      </w:r>
    </w:p>
    <w:p w14:paraId="1027CC8B" w14:textId="77777777" w:rsidR="009B2597" w:rsidRDefault="00251783">
      <w:pPr>
        <w:numPr>
          <w:ilvl w:val="2"/>
          <w:numId w:val="1"/>
        </w:numPr>
      </w:pPr>
      <w:r>
        <w:rPr>
          <w:rFonts w:hint="eastAsia"/>
        </w:rPr>
        <w:t xml:space="preserve"> </w:t>
      </w:r>
      <w:r>
        <w:rPr>
          <w:rFonts w:hint="eastAsia"/>
        </w:rPr>
        <w:t>主题公园内</w:t>
      </w:r>
      <w:r>
        <w:t>游乐设施</w:t>
      </w:r>
      <w:r>
        <w:rPr>
          <w:rFonts w:hint="eastAsia"/>
        </w:rPr>
        <w:t>的安全技术要求应符合国家现行标准的规定。</w:t>
      </w:r>
    </w:p>
    <w:p w14:paraId="61DEB67A" w14:textId="77777777" w:rsidR="009B2597" w:rsidRDefault="00251783">
      <w:pPr>
        <w:pStyle w:val="2"/>
      </w:pPr>
      <w:bookmarkStart w:id="447" w:name="_Toc11765"/>
      <w:bookmarkStart w:id="448" w:name="_Toc71377654"/>
      <w:bookmarkStart w:id="449" w:name="_Toc10683"/>
      <w:bookmarkStart w:id="450" w:name="_Toc31047"/>
      <w:bookmarkStart w:id="451" w:name="_Toc18175"/>
      <w:bookmarkStart w:id="452" w:name="_Toc71273800"/>
      <w:r>
        <w:rPr>
          <w:rFonts w:hint="eastAsia"/>
        </w:rPr>
        <w:t xml:space="preserve"> </w:t>
      </w:r>
      <w:bookmarkStart w:id="453" w:name="_Toc77619939"/>
      <w:bookmarkStart w:id="454" w:name="_Toc77620115"/>
      <w:bookmarkStart w:id="455" w:name="_Toc15704"/>
      <w:bookmarkStart w:id="456" w:name="_Toc131"/>
      <w:r>
        <w:rPr>
          <w:rFonts w:hint="eastAsia"/>
        </w:rPr>
        <w:t>安全防护</w:t>
      </w:r>
      <w:bookmarkEnd w:id="447"/>
      <w:bookmarkEnd w:id="448"/>
      <w:bookmarkEnd w:id="449"/>
      <w:bookmarkEnd w:id="450"/>
      <w:bookmarkEnd w:id="451"/>
      <w:bookmarkEnd w:id="452"/>
      <w:bookmarkEnd w:id="453"/>
      <w:bookmarkEnd w:id="454"/>
      <w:bookmarkEnd w:id="455"/>
      <w:bookmarkEnd w:id="456"/>
    </w:p>
    <w:p w14:paraId="380B5930" w14:textId="77777777" w:rsidR="009B2597" w:rsidRDefault="00251783">
      <w:pPr>
        <w:numPr>
          <w:ilvl w:val="2"/>
          <w:numId w:val="1"/>
        </w:numPr>
        <w:jc w:val="both"/>
      </w:pPr>
      <w:r>
        <w:rPr>
          <w:rFonts w:hint="eastAsia"/>
        </w:rPr>
        <w:t xml:space="preserve"> </w:t>
      </w:r>
      <w:r>
        <w:rPr>
          <w:rFonts w:hint="eastAsia"/>
        </w:rPr>
        <w:t>游乐设施的运行区域应有有效的隔离措施，并设置独立出入口。</w:t>
      </w:r>
    </w:p>
    <w:p w14:paraId="26694B60" w14:textId="77777777" w:rsidR="009B2597" w:rsidRDefault="00251783">
      <w:pPr>
        <w:numPr>
          <w:ilvl w:val="2"/>
          <w:numId w:val="1"/>
        </w:numPr>
        <w:jc w:val="both"/>
      </w:pPr>
      <w:r>
        <w:rPr>
          <w:rFonts w:hint="eastAsia"/>
        </w:rPr>
        <w:t xml:space="preserve"> </w:t>
      </w:r>
      <w:r>
        <w:rPr>
          <w:rFonts w:hint="eastAsia"/>
        </w:rPr>
        <w:t>游乐设施下方设置通道时，应在通道上方设置安全网或安全罩。</w:t>
      </w:r>
    </w:p>
    <w:p w14:paraId="307D598C" w14:textId="77777777" w:rsidR="009B2597" w:rsidRDefault="00251783">
      <w:pPr>
        <w:numPr>
          <w:ilvl w:val="2"/>
          <w:numId w:val="1"/>
        </w:numPr>
        <w:jc w:val="both"/>
      </w:pPr>
      <w:r>
        <w:rPr>
          <w:rFonts w:hint="eastAsia"/>
        </w:rPr>
        <w:t xml:space="preserve"> </w:t>
      </w:r>
      <w:r>
        <w:rPr>
          <w:rFonts w:hint="eastAsia"/>
        </w:rPr>
        <w:t>安全网的设置应符合现行国家标准《安全网》</w:t>
      </w:r>
      <w:r>
        <w:rPr>
          <w:rFonts w:hint="eastAsia"/>
        </w:rPr>
        <w:t>GB 5725</w:t>
      </w:r>
      <w:r>
        <w:rPr>
          <w:rFonts w:hint="eastAsia"/>
        </w:rPr>
        <w:t>的相关规定。</w:t>
      </w:r>
    </w:p>
    <w:p w14:paraId="53E12820" w14:textId="77777777" w:rsidR="009B2597" w:rsidRDefault="00251783">
      <w:pPr>
        <w:numPr>
          <w:ilvl w:val="2"/>
          <w:numId w:val="1"/>
        </w:numPr>
        <w:jc w:val="both"/>
      </w:pPr>
      <w:r>
        <w:rPr>
          <w:rFonts w:hint="eastAsia"/>
        </w:rPr>
        <w:t xml:space="preserve"> </w:t>
      </w:r>
      <w:r>
        <w:rPr>
          <w:rFonts w:hint="eastAsia"/>
        </w:rPr>
        <w:t>游乐设施穿越建、构筑物时，其穿行区域周边应设置防护措施。</w:t>
      </w:r>
    </w:p>
    <w:p w14:paraId="7FCD2C69" w14:textId="77777777" w:rsidR="009B2597" w:rsidRDefault="00251783">
      <w:pPr>
        <w:numPr>
          <w:ilvl w:val="2"/>
          <w:numId w:val="1"/>
        </w:numPr>
        <w:jc w:val="both"/>
      </w:pPr>
      <w:r>
        <w:rPr>
          <w:rFonts w:hint="eastAsia"/>
        </w:rPr>
        <w:t xml:space="preserve"> </w:t>
      </w:r>
      <w:r>
        <w:rPr>
          <w:rFonts w:hint="eastAsia"/>
        </w:rPr>
        <w:t>游乐类建筑冰雪环境应在有安全隐患的相应位置设置安全防护设施，并符合表</w:t>
      </w:r>
      <w:r>
        <w:rPr>
          <w:rFonts w:hint="eastAsia"/>
        </w:rPr>
        <w:t>6</w:t>
      </w:r>
      <w:r>
        <w:t>.2.5</w:t>
      </w:r>
      <w:r>
        <w:rPr>
          <w:rFonts w:hint="eastAsia"/>
        </w:rPr>
        <w:t>的规定：</w:t>
      </w:r>
      <w:r>
        <w:t xml:space="preserve"> </w:t>
      </w:r>
    </w:p>
    <w:p w14:paraId="7D2DC1B6" w14:textId="77777777" w:rsidR="009B2597" w:rsidRDefault="00251783">
      <w:pPr>
        <w:jc w:val="center"/>
        <w:rPr>
          <w:b/>
          <w:bCs/>
          <w:sz w:val="24"/>
        </w:rPr>
      </w:pPr>
      <w:r>
        <w:rPr>
          <w:rFonts w:hint="eastAsia"/>
          <w:b/>
          <w:bCs/>
          <w:sz w:val="24"/>
        </w:rPr>
        <w:t>表</w:t>
      </w:r>
      <w:r>
        <w:rPr>
          <w:rFonts w:hint="eastAsia"/>
          <w:b/>
          <w:bCs/>
          <w:sz w:val="24"/>
        </w:rPr>
        <w:t>6.2.</w:t>
      </w:r>
      <w:r>
        <w:rPr>
          <w:b/>
          <w:bCs/>
          <w:sz w:val="24"/>
        </w:rPr>
        <w:t>5</w:t>
      </w:r>
      <w:r>
        <w:rPr>
          <w:rFonts w:hint="eastAsia"/>
          <w:b/>
          <w:bCs/>
          <w:sz w:val="24"/>
        </w:rPr>
        <w:t xml:space="preserve"> </w:t>
      </w:r>
      <w:r>
        <w:rPr>
          <w:b/>
          <w:bCs/>
          <w:sz w:val="24"/>
        </w:rPr>
        <w:t xml:space="preserve"> </w:t>
      </w:r>
      <w:r>
        <w:rPr>
          <w:rFonts w:hint="eastAsia"/>
          <w:b/>
          <w:bCs/>
          <w:sz w:val="24"/>
        </w:rPr>
        <w:t>娱雪区安全防护设置要求</w:t>
      </w:r>
    </w:p>
    <w:tbl>
      <w:tblPr>
        <w:tblW w:w="89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93"/>
        <w:gridCol w:w="6428"/>
      </w:tblGrid>
      <w:tr w:rsidR="009B2597" w14:paraId="39B8668E" w14:textId="77777777">
        <w:trPr>
          <w:trHeight w:val="454"/>
          <w:jc w:val="center"/>
        </w:trPr>
        <w:tc>
          <w:tcPr>
            <w:tcW w:w="2493" w:type="dxa"/>
            <w:tcBorders>
              <w:tl2br w:val="nil"/>
              <w:tr2bl w:val="nil"/>
            </w:tcBorders>
            <w:vAlign w:val="center"/>
          </w:tcPr>
          <w:p w14:paraId="5F6D4FD6" w14:textId="77777777" w:rsidR="009B2597" w:rsidRDefault="00251783">
            <w:pPr>
              <w:spacing w:line="288" w:lineRule="auto"/>
              <w:jc w:val="center"/>
              <w:rPr>
                <w:rFonts w:cs="宋体"/>
                <w:color w:val="000000"/>
                <w:sz w:val="21"/>
                <w:lang w:val="zh-TW"/>
              </w:rPr>
            </w:pPr>
            <w:r>
              <w:rPr>
                <w:rFonts w:cs="宋体" w:hint="eastAsia"/>
                <w:color w:val="000000"/>
                <w:sz w:val="21"/>
                <w:lang w:val="zh-TW"/>
              </w:rPr>
              <w:t>安全</w:t>
            </w:r>
            <w:r>
              <w:rPr>
                <w:rFonts w:cs="宋体" w:hint="eastAsia"/>
                <w:color w:val="000000"/>
                <w:sz w:val="21"/>
                <w:lang w:val="zh-TW" w:eastAsia="zh-TW"/>
              </w:rPr>
              <w:t>防护</w:t>
            </w:r>
            <w:r>
              <w:rPr>
                <w:rFonts w:cs="宋体" w:hint="eastAsia"/>
                <w:color w:val="000000"/>
                <w:sz w:val="21"/>
                <w:lang w:val="zh-TW"/>
              </w:rPr>
              <w:t>设施</w:t>
            </w:r>
          </w:p>
        </w:tc>
        <w:tc>
          <w:tcPr>
            <w:tcW w:w="6428" w:type="dxa"/>
            <w:tcBorders>
              <w:tl2br w:val="nil"/>
              <w:tr2bl w:val="nil"/>
            </w:tcBorders>
            <w:vAlign w:val="center"/>
          </w:tcPr>
          <w:p w14:paraId="7F9CB428" w14:textId="77777777" w:rsidR="009B2597" w:rsidRDefault="00251783">
            <w:pPr>
              <w:spacing w:line="288" w:lineRule="auto"/>
              <w:jc w:val="center"/>
              <w:rPr>
                <w:rFonts w:cs="宋体"/>
                <w:color w:val="000000"/>
                <w:sz w:val="21"/>
                <w:lang w:val="zh-TW"/>
              </w:rPr>
            </w:pPr>
            <w:r>
              <w:rPr>
                <w:rFonts w:cs="宋体" w:hint="eastAsia"/>
                <w:color w:val="000000"/>
                <w:sz w:val="21"/>
                <w:lang w:val="zh-TW"/>
              </w:rPr>
              <w:t>设置位置</w:t>
            </w:r>
          </w:p>
        </w:tc>
      </w:tr>
      <w:tr w:rsidR="009B2597" w14:paraId="399ED78C" w14:textId="77777777">
        <w:trPr>
          <w:trHeight w:val="454"/>
          <w:jc w:val="center"/>
        </w:trPr>
        <w:tc>
          <w:tcPr>
            <w:tcW w:w="2493" w:type="dxa"/>
            <w:tcBorders>
              <w:tl2br w:val="nil"/>
              <w:tr2bl w:val="nil"/>
            </w:tcBorders>
            <w:vAlign w:val="center"/>
          </w:tcPr>
          <w:p w14:paraId="72433185" w14:textId="77777777" w:rsidR="009B2597" w:rsidRDefault="00251783">
            <w:pPr>
              <w:spacing w:line="288" w:lineRule="auto"/>
              <w:jc w:val="center"/>
              <w:rPr>
                <w:rFonts w:cs="宋体"/>
                <w:color w:val="000000"/>
                <w:sz w:val="21"/>
                <w:lang w:val="zh-TW"/>
              </w:rPr>
            </w:pPr>
            <w:r>
              <w:rPr>
                <w:rFonts w:cs="宋体" w:hint="eastAsia"/>
                <w:color w:val="000000"/>
                <w:sz w:val="21"/>
                <w:lang w:val="zh-TW"/>
              </w:rPr>
              <w:t>安全网</w:t>
            </w:r>
          </w:p>
        </w:tc>
        <w:tc>
          <w:tcPr>
            <w:tcW w:w="6428" w:type="dxa"/>
            <w:tcBorders>
              <w:tl2br w:val="nil"/>
              <w:tr2bl w:val="nil"/>
            </w:tcBorders>
            <w:vAlign w:val="center"/>
          </w:tcPr>
          <w:p w14:paraId="16CFB6A7" w14:textId="77777777" w:rsidR="009B2597" w:rsidRDefault="00251783">
            <w:pPr>
              <w:spacing w:line="288" w:lineRule="auto"/>
              <w:jc w:val="center"/>
              <w:rPr>
                <w:rFonts w:cs="宋体"/>
                <w:color w:val="000000"/>
                <w:sz w:val="21"/>
                <w:lang w:val="zh-TW"/>
              </w:rPr>
            </w:pPr>
            <w:r>
              <w:rPr>
                <w:rFonts w:cs="宋体" w:hint="eastAsia"/>
                <w:color w:val="000000"/>
                <w:sz w:val="21"/>
                <w:lang w:val="zh-TW"/>
              </w:rPr>
              <w:t>缆车上下站台、冰雪项目缓冲区端部、滑雪道与雪地代步机之间等</w:t>
            </w:r>
          </w:p>
        </w:tc>
      </w:tr>
      <w:tr w:rsidR="009B2597" w14:paraId="5740DAB3" w14:textId="77777777">
        <w:trPr>
          <w:trHeight w:val="454"/>
          <w:jc w:val="center"/>
        </w:trPr>
        <w:tc>
          <w:tcPr>
            <w:tcW w:w="2493" w:type="dxa"/>
            <w:tcBorders>
              <w:tl2br w:val="nil"/>
              <w:tr2bl w:val="nil"/>
            </w:tcBorders>
            <w:vAlign w:val="center"/>
          </w:tcPr>
          <w:p w14:paraId="1DBFD626" w14:textId="77777777" w:rsidR="009B2597" w:rsidRDefault="00251783">
            <w:pPr>
              <w:spacing w:line="288" w:lineRule="auto"/>
              <w:jc w:val="center"/>
              <w:rPr>
                <w:rFonts w:cs="宋体"/>
                <w:color w:val="000000"/>
                <w:sz w:val="21"/>
                <w:lang w:val="zh-TW"/>
              </w:rPr>
            </w:pPr>
            <w:r>
              <w:rPr>
                <w:rFonts w:cs="宋体" w:hint="eastAsia"/>
                <w:color w:val="000000"/>
                <w:sz w:val="21"/>
                <w:lang w:val="zh-TW"/>
              </w:rPr>
              <w:t>防撞垫</w:t>
            </w:r>
          </w:p>
        </w:tc>
        <w:tc>
          <w:tcPr>
            <w:tcW w:w="6428" w:type="dxa"/>
            <w:tcBorders>
              <w:tl2br w:val="nil"/>
              <w:tr2bl w:val="nil"/>
            </w:tcBorders>
            <w:vAlign w:val="center"/>
          </w:tcPr>
          <w:p w14:paraId="638743CC" w14:textId="77777777" w:rsidR="009B2597" w:rsidRDefault="00251783">
            <w:pPr>
              <w:spacing w:line="288" w:lineRule="auto"/>
              <w:jc w:val="center"/>
              <w:rPr>
                <w:rFonts w:cs="宋体"/>
                <w:color w:val="000000"/>
                <w:sz w:val="21"/>
                <w:lang w:val="zh-TW"/>
              </w:rPr>
            </w:pPr>
            <w:r>
              <w:rPr>
                <w:rFonts w:cs="宋体" w:hint="eastAsia"/>
                <w:color w:val="000000"/>
                <w:sz w:val="21"/>
                <w:lang w:val="zh-TW"/>
              </w:rPr>
              <w:t>冰雪滑道转弯区、冰雪滑道侧墙区、雪道高差处等</w:t>
            </w:r>
          </w:p>
        </w:tc>
      </w:tr>
    </w:tbl>
    <w:p w14:paraId="6E12ECF3" w14:textId="77777777" w:rsidR="009B2597" w:rsidRDefault="00251783">
      <w:pPr>
        <w:pStyle w:val="211"/>
        <w:ind w:leftChars="0" w:left="0" w:rightChars="0" w:right="0" w:firstLineChars="100" w:firstLine="210"/>
        <w:jc w:val="both"/>
        <w:rPr>
          <w:sz w:val="21"/>
          <w:lang w:val="zh-TW"/>
        </w:rPr>
      </w:pPr>
      <w:r>
        <w:rPr>
          <w:rFonts w:hint="eastAsia"/>
          <w:sz w:val="21"/>
          <w:lang w:val="zh-TW"/>
        </w:rPr>
        <w:t>注</w:t>
      </w:r>
      <w:r>
        <w:rPr>
          <w:sz w:val="21"/>
          <w:lang w:val="zh-TW"/>
        </w:rPr>
        <w:t>：</w:t>
      </w:r>
      <w:r>
        <w:rPr>
          <w:rFonts w:hint="eastAsia"/>
          <w:sz w:val="21"/>
          <w:lang w:val="zh-TW"/>
        </w:rPr>
        <w:t>1</w:t>
      </w:r>
      <w:r>
        <w:rPr>
          <w:rFonts w:hint="eastAsia"/>
          <w:sz w:val="21"/>
        </w:rPr>
        <w:t xml:space="preserve"> </w:t>
      </w:r>
      <w:r>
        <w:rPr>
          <w:rFonts w:hint="eastAsia"/>
          <w:sz w:val="21"/>
          <w:lang w:val="zh-TW"/>
        </w:rPr>
        <w:t>滑雪道的安全网与障碍物之间的安全距离不应</w:t>
      </w:r>
      <w:r>
        <w:rPr>
          <w:sz w:val="21"/>
          <w:lang w:val="zh-TW"/>
        </w:rPr>
        <w:t>小于</w:t>
      </w:r>
      <w:r>
        <w:rPr>
          <w:rFonts w:hint="eastAsia"/>
          <w:sz w:val="21"/>
          <w:lang w:val="zh-TW"/>
        </w:rPr>
        <w:t>1.5m</w:t>
      </w:r>
      <w:r>
        <w:rPr>
          <w:rFonts w:hint="eastAsia"/>
          <w:sz w:val="21"/>
          <w:lang w:val="zh-TW"/>
        </w:rPr>
        <w:t>。</w:t>
      </w:r>
    </w:p>
    <w:p w14:paraId="67192401" w14:textId="77777777" w:rsidR="009B2597" w:rsidRDefault="00251783">
      <w:pPr>
        <w:pStyle w:val="211"/>
        <w:ind w:leftChars="0" w:left="0" w:rightChars="0" w:right="0" w:firstLineChars="300" w:firstLine="630"/>
        <w:rPr>
          <w:sz w:val="21"/>
          <w:lang w:val="zh-TW"/>
        </w:rPr>
      </w:pPr>
      <w:r>
        <w:rPr>
          <w:rFonts w:hint="eastAsia"/>
          <w:sz w:val="21"/>
          <w:lang w:val="zh-TW"/>
        </w:rPr>
        <w:t>2</w:t>
      </w:r>
      <w:r>
        <w:rPr>
          <w:rFonts w:hint="eastAsia"/>
          <w:sz w:val="21"/>
        </w:rPr>
        <w:t xml:space="preserve"> </w:t>
      </w:r>
      <w:r>
        <w:rPr>
          <w:rFonts w:hint="eastAsia"/>
          <w:sz w:val="21"/>
          <w:lang w:val="zh-TW"/>
        </w:rPr>
        <w:t>防撞玻璃不能单独用作安全防护设施设置。</w:t>
      </w:r>
    </w:p>
    <w:p w14:paraId="4A8732C6" w14:textId="77777777" w:rsidR="009B2597" w:rsidRDefault="00251783">
      <w:pPr>
        <w:numPr>
          <w:ilvl w:val="2"/>
          <w:numId w:val="1"/>
        </w:numPr>
      </w:pPr>
      <w:r>
        <w:rPr>
          <w:rFonts w:hint="eastAsia"/>
        </w:rPr>
        <w:t xml:space="preserve"> </w:t>
      </w:r>
      <w:r>
        <w:rPr>
          <w:rFonts w:hint="eastAsia"/>
        </w:rPr>
        <w:t>游乐设施的隔离措施应符合下列规定：</w:t>
      </w:r>
      <w:r>
        <w:rPr>
          <w:rFonts w:hint="eastAsia"/>
        </w:rPr>
        <w:t xml:space="preserve"> </w:t>
      </w:r>
    </w:p>
    <w:p w14:paraId="3FB3ABCC" w14:textId="77777777" w:rsidR="009B2597" w:rsidRDefault="00251783">
      <w:pPr>
        <w:tabs>
          <w:tab w:val="left" w:pos="420"/>
        </w:tabs>
        <w:ind w:firstLineChars="150" w:firstLine="420"/>
      </w:pPr>
      <w:r>
        <w:rPr>
          <w:rFonts w:hint="eastAsia"/>
        </w:rPr>
        <w:t xml:space="preserve">1 </w:t>
      </w:r>
      <w:r>
        <w:rPr>
          <w:rFonts w:hint="eastAsia"/>
        </w:rPr>
        <w:t>游乐设施的隔离措施不应有安全隐患；</w:t>
      </w:r>
    </w:p>
    <w:p w14:paraId="6AD29117" w14:textId="77777777" w:rsidR="009B2597" w:rsidRDefault="00251783">
      <w:pPr>
        <w:tabs>
          <w:tab w:val="left" w:pos="420"/>
        </w:tabs>
        <w:ind w:firstLineChars="150" w:firstLine="420"/>
      </w:pPr>
      <w:r>
        <w:rPr>
          <w:rFonts w:hint="eastAsia"/>
        </w:rPr>
        <w:lastRenderedPageBreak/>
        <w:t xml:space="preserve">2 </w:t>
      </w:r>
      <w:r>
        <w:rPr>
          <w:rFonts w:hint="eastAsia"/>
        </w:rPr>
        <w:t>室外大型游乐设施的围栏高度不宜低于</w:t>
      </w:r>
      <w:r>
        <w:t>2</w:t>
      </w:r>
      <w:r>
        <w:rPr>
          <w:rFonts w:hint="eastAsia"/>
        </w:rPr>
        <w:t>.0</w:t>
      </w:r>
      <w:r>
        <w:t>m</w:t>
      </w:r>
      <w:r>
        <w:rPr>
          <w:rFonts w:hint="eastAsia"/>
        </w:rPr>
        <w:t>且不易攀爬；</w:t>
      </w:r>
    </w:p>
    <w:p w14:paraId="2B151359" w14:textId="77777777" w:rsidR="009B2597" w:rsidRDefault="00251783">
      <w:pPr>
        <w:tabs>
          <w:tab w:val="left" w:pos="420"/>
        </w:tabs>
        <w:ind w:firstLineChars="150" w:firstLine="420"/>
      </w:pPr>
      <w:r>
        <w:rPr>
          <w:rFonts w:hint="eastAsia"/>
        </w:rPr>
        <w:t xml:space="preserve">3 </w:t>
      </w:r>
      <w:r>
        <w:rPr>
          <w:rFonts w:hint="eastAsia"/>
        </w:rPr>
        <w:t>室内儿童娱乐项目安全围栏高度不应低于</w:t>
      </w:r>
      <w:r>
        <w:rPr>
          <w:rFonts w:hint="eastAsia"/>
        </w:rPr>
        <w:t>0.65m</w:t>
      </w:r>
      <w:r>
        <w:rPr>
          <w:rFonts w:hint="eastAsia"/>
        </w:rPr>
        <w:t>，围栏间距和距地面的间隙应不大于</w:t>
      </w:r>
      <w:r>
        <w:rPr>
          <w:rFonts w:hint="eastAsia"/>
        </w:rPr>
        <w:t>0.12m</w:t>
      </w:r>
      <w:r>
        <w:rPr>
          <w:rFonts w:hint="eastAsia"/>
        </w:rPr>
        <w:t>；安全围栏应设置为儿童不易攀爬的结构。</w:t>
      </w:r>
    </w:p>
    <w:p w14:paraId="6293F7B3" w14:textId="77777777" w:rsidR="009B2597" w:rsidRDefault="00251783">
      <w:pPr>
        <w:numPr>
          <w:ilvl w:val="2"/>
          <w:numId w:val="1"/>
        </w:numPr>
      </w:pPr>
      <w:r>
        <w:rPr>
          <w:rFonts w:hint="eastAsia"/>
        </w:rPr>
        <w:t xml:space="preserve"> </w:t>
      </w:r>
      <w:r>
        <w:rPr>
          <w:rFonts w:hint="eastAsia"/>
        </w:rPr>
        <w:t>轨道类游乐设施的行进路线与游客步行路线交叉时，应设置游客限行闸口，在游乐设施通过时限制游客通过。</w:t>
      </w:r>
    </w:p>
    <w:p w14:paraId="61927AF9" w14:textId="77777777" w:rsidR="009B2597" w:rsidRDefault="00251783">
      <w:pPr>
        <w:numPr>
          <w:ilvl w:val="2"/>
          <w:numId w:val="1"/>
        </w:numPr>
        <w:jc w:val="both"/>
      </w:pPr>
      <w:r>
        <w:rPr>
          <w:rFonts w:hint="eastAsia"/>
        </w:rPr>
        <w:t xml:space="preserve"> </w:t>
      </w:r>
      <w:r>
        <w:rPr>
          <w:rFonts w:hint="eastAsia"/>
        </w:rPr>
        <w:t>水池、水道的进出水口应设置格栅并安装牢固，水道回水口的格栅应有二道保护等冗余设计。格栅裸露部分及与游客容易接触的部位应无棱角并进行防滑处理。</w:t>
      </w:r>
    </w:p>
    <w:p w14:paraId="4B848058" w14:textId="77777777" w:rsidR="009B2597" w:rsidRDefault="00251783">
      <w:pPr>
        <w:numPr>
          <w:ilvl w:val="2"/>
          <w:numId w:val="1"/>
        </w:numPr>
        <w:jc w:val="both"/>
      </w:pPr>
      <w:r>
        <w:rPr>
          <w:rFonts w:hint="eastAsia"/>
        </w:rPr>
        <w:t xml:space="preserve"> </w:t>
      </w:r>
      <w:r>
        <w:rPr>
          <w:rFonts w:hint="eastAsia"/>
        </w:rPr>
        <w:t>游客活动区域上方安装各类设备设施及主题布景等，应至少具有两个承重固定点或采取双重保护措施，灯具工作表面温度超过</w:t>
      </w:r>
      <w:r>
        <w:t>70</w:t>
      </w:r>
      <w:r>
        <w:rPr>
          <w:rFonts w:hint="eastAsia"/>
        </w:rPr>
        <w:t>摄氏度时，应采取隔离或隔热措施。</w:t>
      </w:r>
    </w:p>
    <w:p w14:paraId="353C7A4C" w14:textId="77777777" w:rsidR="009B2597" w:rsidRDefault="00251783">
      <w:pPr>
        <w:numPr>
          <w:ilvl w:val="2"/>
          <w:numId w:val="1"/>
        </w:numPr>
        <w:jc w:val="both"/>
      </w:pPr>
      <w:r>
        <w:rPr>
          <w:rFonts w:hint="eastAsia"/>
        </w:rPr>
        <w:t xml:space="preserve"> </w:t>
      </w:r>
      <w:r>
        <w:rPr>
          <w:rFonts w:hint="eastAsia"/>
        </w:rPr>
        <w:t>置于游客行走路面上的灯杆、标识、立柱广告、道旗等，其凸出柱体的悬挂物底端距地面高度不应低于</w:t>
      </w:r>
      <w:r>
        <w:t>2m</w:t>
      </w:r>
      <w:r>
        <w:rPr>
          <w:rFonts w:hint="eastAsia"/>
        </w:rPr>
        <w:t>。</w:t>
      </w:r>
    </w:p>
    <w:p w14:paraId="6C2C96A4" w14:textId="77777777" w:rsidR="009B2597" w:rsidRDefault="00251783">
      <w:pPr>
        <w:numPr>
          <w:ilvl w:val="2"/>
          <w:numId w:val="1"/>
        </w:numPr>
        <w:jc w:val="both"/>
      </w:pPr>
      <w:r>
        <w:rPr>
          <w:rFonts w:hint="eastAsia"/>
        </w:rPr>
        <w:t xml:space="preserve"> </w:t>
      </w:r>
      <w:r>
        <w:rPr>
          <w:rFonts w:hint="eastAsia"/>
        </w:rPr>
        <w:t>供游客涉水部分的池底或地面应采取防滑措施，喷射水流不应危及人身安全。</w:t>
      </w:r>
    </w:p>
    <w:p w14:paraId="059BF40A" w14:textId="77777777" w:rsidR="009B2597" w:rsidRDefault="00251783">
      <w:pPr>
        <w:numPr>
          <w:ilvl w:val="2"/>
          <w:numId w:val="1"/>
        </w:numPr>
        <w:jc w:val="both"/>
      </w:pPr>
      <w:r>
        <w:rPr>
          <w:rFonts w:hint="eastAsia"/>
        </w:rPr>
        <w:t xml:space="preserve"> </w:t>
      </w:r>
      <w:r>
        <w:rPr>
          <w:rFonts w:hint="eastAsia"/>
        </w:rPr>
        <w:t>在主题水景内建造喷泉时，应设置警戒线和警示标志。</w:t>
      </w:r>
    </w:p>
    <w:p w14:paraId="4AEDCAD2" w14:textId="77777777" w:rsidR="009B2597" w:rsidRDefault="00251783">
      <w:pPr>
        <w:numPr>
          <w:ilvl w:val="2"/>
          <w:numId w:val="1"/>
        </w:numPr>
        <w:jc w:val="both"/>
      </w:pPr>
      <w:r>
        <w:rPr>
          <w:rFonts w:hint="eastAsia"/>
        </w:rPr>
        <w:t xml:space="preserve"> </w:t>
      </w:r>
      <w:r>
        <w:rPr>
          <w:rFonts w:hint="eastAsia"/>
        </w:rPr>
        <w:t>造浪区、漂流河等有浪涌现象的池壁处，应设置池壁消浪措施。</w:t>
      </w:r>
    </w:p>
    <w:p w14:paraId="1F8AB40E" w14:textId="77777777" w:rsidR="009B2597" w:rsidRDefault="00251783">
      <w:pPr>
        <w:numPr>
          <w:ilvl w:val="2"/>
          <w:numId w:val="1"/>
        </w:numPr>
        <w:jc w:val="both"/>
      </w:pPr>
      <w:r>
        <w:rPr>
          <w:rFonts w:hint="eastAsia"/>
        </w:rPr>
        <w:t xml:space="preserve"> </w:t>
      </w:r>
      <w:r>
        <w:rPr>
          <w:rFonts w:hint="eastAsia"/>
        </w:rPr>
        <w:t>主题公园景观环境、建构筑物、游乐设施等表面，不应存在尖锐、坠落、滑绊、卡碰等隐患。</w:t>
      </w:r>
    </w:p>
    <w:p w14:paraId="272A47CB" w14:textId="77777777" w:rsidR="009B2597" w:rsidRDefault="00251783">
      <w:pPr>
        <w:numPr>
          <w:ilvl w:val="2"/>
          <w:numId w:val="1"/>
        </w:numPr>
        <w:jc w:val="both"/>
      </w:pPr>
      <w:r>
        <w:rPr>
          <w:rFonts w:hint="eastAsia"/>
        </w:rPr>
        <w:t xml:space="preserve"> </w:t>
      </w:r>
      <w:r>
        <w:rPr>
          <w:rFonts w:hint="eastAsia"/>
        </w:rPr>
        <w:t>马道、检修走道临空处栏杆底部距地</w:t>
      </w:r>
      <w:r>
        <w:rPr>
          <w:rFonts w:hint="eastAsia"/>
        </w:rPr>
        <w:t>0.1m</w:t>
      </w:r>
      <w:r>
        <w:rPr>
          <w:rFonts w:hint="eastAsia"/>
        </w:rPr>
        <w:t>不应留空。</w:t>
      </w:r>
    </w:p>
    <w:p w14:paraId="1C10EDE5" w14:textId="77777777" w:rsidR="009B2597" w:rsidRDefault="00251783">
      <w:pPr>
        <w:numPr>
          <w:ilvl w:val="2"/>
          <w:numId w:val="1"/>
        </w:numPr>
        <w:jc w:val="both"/>
      </w:pPr>
      <w:r>
        <w:rPr>
          <w:rFonts w:hint="eastAsia"/>
        </w:rPr>
        <w:t xml:space="preserve"> </w:t>
      </w:r>
      <w:r>
        <w:rPr>
          <w:rFonts w:hint="eastAsia"/>
        </w:rPr>
        <w:t>应急救援的设备用房、大型游乐设备控制机房、地下重要用房应</w:t>
      </w:r>
      <w:r>
        <w:rPr>
          <w:rFonts w:hint="eastAsia"/>
        </w:rPr>
        <w:lastRenderedPageBreak/>
        <w:t>设置防止外部水侵入的措施。</w:t>
      </w:r>
    </w:p>
    <w:p w14:paraId="5083380B" w14:textId="77777777" w:rsidR="009B2597" w:rsidRDefault="00251783">
      <w:pPr>
        <w:numPr>
          <w:ilvl w:val="2"/>
          <w:numId w:val="1"/>
        </w:numPr>
        <w:jc w:val="both"/>
      </w:pPr>
      <w:r>
        <w:rPr>
          <w:rFonts w:hint="eastAsia"/>
        </w:rPr>
        <w:t xml:space="preserve"> </w:t>
      </w:r>
      <w:r>
        <w:rPr>
          <w:rFonts w:hint="eastAsia"/>
        </w:rPr>
        <w:t>儿童专用活动场地地面应采用弹性材料，各类转角宜圆滑，各类布景、造型等的缝隙不应大于</w:t>
      </w:r>
      <w:r>
        <w:t>100mm</w:t>
      </w:r>
      <w:r>
        <w:rPr>
          <w:rFonts w:hint="eastAsia"/>
        </w:rPr>
        <w:t>。</w:t>
      </w:r>
    </w:p>
    <w:p w14:paraId="5509CD45" w14:textId="77777777" w:rsidR="009B2597" w:rsidRDefault="00251783">
      <w:pPr>
        <w:numPr>
          <w:ilvl w:val="2"/>
          <w:numId w:val="1"/>
        </w:numPr>
        <w:jc w:val="both"/>
      </w:pPr>
      <w:r>
        <w:rPr>
          <w:rFonts w:hint="eastAsia"/>
        </w:rPr>
        <w:t xml:space="preserve"> </w:t>
      </w:r>
      <w:r>
        <w:rPr>
          <w:rFonts w:hint="eastAsia"/>
        </w:rPr>
        <w:t>儿童专用活动场地不应设置露明插座，各类配电箱及开关箱等应设置在儿童不可触及的位置。</w:t>
      </w:r>
    </w:p>
    <w:p w14:paraId="7414B0A5" w14:textId="77777777" w:rsidR="009B2597" w:rsidRDefault="00251783">
      <w:pPr>
        <w:pStyle w:val="2"/>
        <w:rPr>
          <w:lang w:val="zh-TW"/>
        </w:rPr>
      </w:pPr>
      <w:bookmarkStart w:id="457" w:name="_Toc67900557"/>
      <w:bookmarkStart w:id="458" w:name="_Toc77620116"/>
      <w:bookmarkStart w:id="459" w:name="_Toc77619940"/>
      <w:bookmarkStart w:id="460" w:name="_Toc26774"/>
      <w:bookmarkStart w:id="461" w:name="_Toc12864"/>
      <w:bookmarkStart w:id="462" w:name="_Toc71273801"/>
      <w:bookmarkStart w:id="463" w:name="_Toc14980"/>
      <w:bookmarkStart w:id="464" w:name="_Toc19693"/>
      <w:bookmarkStart w:id="465" w:name="_Toc7071"/>
      <w:bookmarkStart w:id="466" w:name="_Toc71377655"/>
      <w:bookmarkStart w:id="467" w:name="_Toc11019"/>
      <w:r>
        <w:rPr>
          <w:rFonts w:hint="eastAsia"/>
          <w:lang w:val="zh-TW"/>
        </w:rPr>
        <w:t xml:space="preserve"> </w:t>
      </w:r>
      <w:r>
        <w:rPr>
          <w:rFonts w:hint="eastAsia"/>
          <w:lang w:val="zh-TW"/>
        </w:rPr>
        <w:t>应急救援与</w:t>
      </w:r>
      <w:bookmarkEnd w:id="457"/>
      <w:r>
        <w:rPr>
          <w:rFonts w:hint="eastAsia"/>
          <w:lang w:val="zh-TW"/>
        </w:rPr>
        <w:t>疏散</w:t>
      </w:r>
      <w:bookmarkEnd w:id="458"/>
      <w:bookmarkEnd w:id="459"/>
      <w:bookmarkEnd w:id="460"/>
      <w:bookmarkEnd w:id="461"/>
      <w:bookmarkEnd w:id="462"/>
      <w:bookmarkEnd w:id="463"/>
      <w:bookmarkEnd w:id="464"/>
      <w:bookmarkEnd w:id="465"/>
      <w:bookmarkEnd w:id="466"/>
      <w:bookmarkEnd w:id="467"/>
    </w:p>
    <w:p w14:paraId="58C9AF50" w14:textId="77777777" w:rsidR="009B2597" w:rsidRDefault="00251783">
      <w:pPr>
        <w:numPr>
          <w:ilvl w:val="2"/>
          <w:numId w:val="1"/>
        </w:numPr>
        <w:jc w:val="both"/>
      </w:pPr>
      <w:r>
        <w:rPr>
          <w:rFonts w:hint="eastAsia"/>
        </w:rPr>
        <w:t xml:space="preserve"> </w:t>
      </w:r>
      <w:r>
        <w:rPr>
          <w:rFonts w:hint="eastAsia"/>
        </w:rPr>
        <w:t>室外游乐设施的每个围合区域，应设置至少</w:t>
      </w:r>
      <w:r>
        <w:t>2</w:t>
      </w:r>
      <w:r>
        <w:t>个直通</w:t>
      </w:r>
      <w:r>
        <w:rPr>
          <w:rFonts w:hint="eastAsia"/>
        </w:rPr>
        <w:t>其他区域且通往不同方向的疏散出口，相邻疏散出口之间的间距不应大于</w:t>
      </w:r>
      <w:r>
        <w:t>80m</w:t>
      </w:r>
      <w:r>
        <w:t>，</w:t>
      </w:r>
      <w:r>
        <w:rPr>
          <w:rFonts w:hint="eastAsia"/>
        </w:rPr>
        <w:t>且不应小于</w:t>
      </w:r>
      <w:r>
        <w:t>5m</w:t>
      </w:r>
      <w:r>
        <w:rPr>
          <w:rFonts w:hint="eastAsia"/>
        </w:rPr>
        <w:t>。</w:t>
      </w:r>
    </w:p>
    <w:p w14:paraId="4C577630" w14:textId="77777777" w:rsidR="009B2597" w:rsidRDefault="00251783">
      <w:pPr>
        <w:numPr>
          <w:ilvl w:val="2"/>
          <w:numId w:val="1"/>
        </w:numPr>
        <w:jc w:val="both"/>
      </w:pPr>
      <w:r>
        <w:rPr>
          <w:rFonts w:hint="eastAsia"/>
        </w:rPr>
        <w:t xml:space="preserve"> </w:t>
      </w:r>
      <w:r>
        <w:rPr>
          <w:rFonts w:hint="eastAsia"/>
        </w:rPr>
        <w:t>游乐设施应设置紧急救援通道，通道净宽度不应小于</w:t>
      </w:r>
      <w:r>
        <w:t>0.6m</w:t>
      </w:r>
      <w:r>
        <w:rPr>
          <w:rFonts w:hint="eastAsia"/>
        </w:rPr>
        <w:t>。</w:t>
      </w:r>
    </w:p>
    <w:p w14:paraId="525DFF61" w14:textId="77777777" w:rsidR="009B2597" w:rsidRDefault="00251783">
      <w:pPr>
        <w:numPr>
          <w:ilvl w:val="2"/>
          <w:numId w:val="1"/>
        </w:numPr>
        <w:jc w:val="both"/>
      </w:pPr>
      <w:r>
        <w:rPr>
          <w:rFonts w:hint="eastAsia"/>
        </w:rPr>
        <w:t xml:space="preserve"> </w:t>
      </w:r>
      <w:r>
        <w:rPr>
          <w:rFonts w:hint="eastAsia"/>
        </w:rPr>
        <w:t>需要借助</w:t>
      </w:r>
      <w:r>
        <w:t>设备进行</w:t>
      </w:r>
      <w:r>
        <w:rPr>
          <w:rFonts w:hint="eastAsia"/>
        </w:rPr>
        <w:t>救援的游乐设施，应设置紧急救援场地。对于高度大于</w:t>
      </w:r>
      <w:r>
        <w:t>40m</w:t>
      </w:r>
      <w:r>
        <w:rPr>
          <w:rFonts w:hint="eastAsia"/>
        </w:rPr>
        <w:t>的塔类游乐设施，紧急救援通道净宽度不应小于</w:t>
      </w:r>
      <w:r>
        <w:t>4m</w:t>
      </w:r>
      <w:r>
        <w:rPr>
          <w:rFonts w:hint="eastAsia"/>
        </w:rPr>
        <w:t>，并设置满足应急救援车停留的登高操作场地。</w:t>
      </w:r>
    </w:p>
    <w:p w14:paraId="7B1B144F" w14:textId="77777777" w:rsidR="009B2597" w:rsidRDefault="00251783">
      <w:pPr>
        <w:numPr>
          <w:ilvl w:val="2"/>
          <w:numId w:val="1"/>
        </w:numPr>
        <w:jc w:val="both"/>
      </w:pPr>
      <w:r>
        <w:rPr>
          <w:rFonts w:hint="eastAsia"/>
        </w:rPr>
        <w:t xml:space="preserve"> </w:t>
      </w:r>
      <w:r>
        <w:rPr>
          <w:rFonts w:hint="eastAsia"/>
        </w:rPr>
        <w:t>紧急救援通道和</w:t>
      </w:r>
      <w:r>
        <w:t>场地</w:t>
      </w:r>
      <w:r>
        <w:rPr>
          <w:rFonts w:hint="eastAsia"/>
        </w:rPr>
        <w:t>的地面宜采用硬化地面，承载力应满足救援设备的要求。</w:t>
      </w:r>
    </w:p>
    <w:p w14:paraId="58E7265D" w14:textId="77777777" w:rsidR="009B2597" w:rsidRDefault="00251783">
      <w:pPr>
        <w:numPr>
          <w:ilvl w:val="2"/>
          <w:numId w:val="1"/>
        </w:numPr>
        <w:jc w:val="both"/>
      </w:pPr>
      <w:r>
        <w:rPr>
          <w:rFonts w:hint="eastAsia"/>
        </w:rPr>
        <w:t xml:space="preserve"> </w:t>
      </w:r>
      <w:r>
        <w:rPr>
          <w:rFonts w:hint="eastAsia"/>
        </w:rPr>
        <w:t>轨道类游乐设施，宜沿轨道连续设置疏散通道；确有困难时，可设置与疏散通道直接相连的车辆紧急停靠站点，站点应</w:t>
      </w:r>
      <w:r>
        <w:t>均匀布置，总长度</w:t>
      </w:r>
      <w:r>
        <w:rPr>
          <w:rFonts w:hint="eastAsia"/>
        </w:rPr>
        <w:t>应满足在轨运行的全部游乐车辆同时停靠。</w:t>
      </w:r>
    </w:p>
    <w:p w14:paraId="36B7ADCE" w14:textId="77777777" w:rsidR="009B2597" w:rsidRDefault="00251783">
      <w:pPr>
        <w:numPr>
          <w:ilvl w:val="2"/>
          <w:numId w:val="1"/>
        </w:numPr>
        <w:jc w:val="both"/>
      </w:pPr>
      <w:r>
        <w:rPr>
          <w:rFonts w:hint="eastAsia"/>
        </w:rPr>
        <w:t xml:space="preserve"> </w:t>
      </w:r>
      <w:r>
        <w:rPr>
          <w:rFonts w:hint="eastAsia"/>
        </w:rPr>
        <w:t>当游乐设施的机房设置在轨道内侧时，应设置可在游乐设施运行时通过轨道到达机房的紧急救援通道，通道净宽度不应小于</w:t>
      </w:r>
      <w:r>
        <w:t>0.6m</w:t>
      </w:r>
      <w:r>
        <w:rPr>
          <w:rFonts w:hint="eastAsia"/>
        </w:rPr>
        <w:t>。</w:t>
      </w:r>
    </w:p>
    <w:p w14:paraId="3F938084" w14:textId="77777777" w:rsidR="009B2597" w:rsidRDefault="00251783">
      <w:pPr>
        <w:numPr>
          <w:ilvl w:val="2"/>
          <w:numId w:val="1"/>
        </w:numPr>
        <w:jc w:val="both"/>
      </w:pPr>
      <w:r>
        <w:rPr>
          <w:rFonts w:hint="eastAsia"/>
        </w:rPr>
        <w:t xml:space="preserve"> </w:t>
      </w:r>
      <w:r>
        <w:rPr>
          <w:rFonts w:hint="eastAsia"/>
        </w:rPr>
        <w:t>嬉水类游乐设施周边应设置可供救生员巡视的通道，通道净宽度</w:t>
      </w:r>
      <w:r>
        <w:rPr>
          <w:rFonts w:hint="eastAsia"/>
        </w:rPr>
        <w:lastRenderedPageBreak/>
        <w:t>不应小于</w:t>
      </w:r>
      <w:r>
        <w:t>0.9m</w:t>
      </w:r>
      <w:r>
        <w:rPr>
          <w:rFonts w:hint="eastAsia"/>
        </w:rPr>
        <w:t>。漂流河沿岸宜设置连续的可供救生员巡视的单边通道，单边通道净宽度不宜小于</w:t>
      </w:r>
      <w:r>
        <w:t>0.6m</w:t>
      </w:r>
      <w:r>
        <w:rPr>
          <w:rFonts w:hint="eastAsia"/>
        </w:rPr>
        <w:t>。</w:t>
      </w:r>
    </w:p>
    <w:p w14:paraId="18B62923" w14:textId="77777777" w:rsidR="009B2597" w:rsidRDefault="00251783">
      <w:pPr>
        <w:numPr>
          <w:ilvl w:val="2"/>
          <w:numId w:val="1"/>
        </w:numPr>
        <w:jc w:val="both"/>
      </w:pPr>
      <w:r>
        <w:rPr>
          <w:rFonts w:hint="eastAsia"/>
        </w:rPr>
        <w:t xml:space="preserve"> </w:t>
      </w:r>
      <w:r>
        <w:rPr>
          <w:rFonts w:hint="eastAsia"/>
        </w:rPr>
        <w:t>预演区应设置独立的安全出口，安全出口的宽度不应小于疏散人数的宽度要求。</w:t>
      </w:r>
    </w:p>
    <w:p w14:paraId="1F54EDBF" w14:textId="77777777" w:rsidR="009B2597" w:rsidRDefault="00251783">
      <w:pPr>
        <w:pStyle w:val="2"/>
        <w:rPr>
          <w:lang w:val="zh-TW"/>
        </w:rPr>
      </w:pPr>
      <w:bookmarkStart w:id="468" w:name="_Toc71273803"/>
      <w:bookmarkStart w:id="469" w:name="_Toc3"/>
      <w:bookmarkStart w:id="470" w:name="_Toc71377657"/>
      <w:bookmarkStart w:id="471" w:name="_Toc27773"/>
      <w:bookmarkStart w:id="472" w:name="_Toc2162"/>
      <w:bookmarkStart w:id="473" w:name="_Toc67900560"/>
      <w:bookmarkStart w:id="474" w:name="_Toc31317"/>
      <w:r>
        <w:rPr>
          <w:rFonts w:hint="eastAsia"/>
          <w:lang w:val="zh-TW"/>
        </w:rPr>
        <w:t xml:space="preserve"> </w:t>
      </w:r>
      <w:bookmarkStart w:id="475" w:name="_Toc77620117"/>
      <w:bookmarkStart w:id="476" w:name="_Toc3822"/>
      <w:bookmarkStart w:id="477" w:name="_Toc7606"/>
      <w:bookmarkStart w:id="478" w:name="_Toc77619941"/>
      <w:r>
        <w:rPr>
          <w:rFonts w:hint="eastAsia"/>
          <w:lang w:val="zh-TW"/>
        </w:rPr>
        <w:t>安全标志</w:t>
      </w:r>
      <w:bookmarkEnd w:id="468"/>
      <w:bookmarkEnd w:id="469"/>
      <w:bookmarkEnd w:id="470"/>
      <w:bookmarkEnd w:id="471"/>
      <w:bookmarkEnd w:id="472"/>
      <w:bookmarkEnd w:id="473"/>
      <w:bookmarkEnd w:id="474"/>
      <w:bookmarkEnd w:id="475"/>
      <w:bookmarkEnd w:id="476"/>
      <w:bookmarkEnd w:id="477"/>
      <w:bookmarkEnd w:id="478"/>
    </w:p>
    <w:p w14:paraId="18317D8C" w14:textId="77777777" w:rsidR="009B2597" w:rsidRDefault="00251783">
      <w:pPr>
        <w:numPr>
          <w:ilvl w:val="2"/>
          <w:numId w:val="1"/>
        </w:numPr>
        <w:jc w:val="both"/>
      </w:pPr>
      <w:r>
        <w:rPr>
          <w:rFonts w:hint="eastAsia"/>
        </w:rPr>
        <w:t xml:space="preserve"> </w:t>
      </w:r>
      <w:r>
        <w:rPr>
          <w:rFonts w:hint="eastAsia"/>
        </w:rPr>
        <w:t>主题公园内</w:t>
      </w:r>
      <w:r>
        <w:t>应设置各类安全导向标志和安全警示标识。</w:t>
      </w:r>
    </w:p>
    <w:p w14:paraId="3DAA3070" w14:textId="77777777" w:rsidR="009B2597" w:rsidRDefault="00251783">
      <w:pPr>
        <w:numPr>
          <w:ilvl w:val="2"/>
          <w:numId w:val="1"/>
        </w:numPr>
        <w:jc w:val="both"/>
      </w:pPr>
      <w:r>
        <w:rPr>
          <w:rFonts w:hint="eastAsia"/>
        </w:rPr>
        <w:t xml:space="preserve"> </w:t>
      </w:r>
      <w:r>
        <w:rPr>
          <w:rFonts w:hint="eastAsia"/>
        </w:rPr>
        <w:t>游乐区室内外游客</w:t>
      </w:r>
      <w:r>
        <w:t>不得进入</w:t>
      </w:r>
      <w:r>
        <w:rPr>
          <w:rFonts w:hint="eastAsia"/>
        </w:rPr>
        <w:t>的区域和</w:t>
      </w:r>
      <w:r>
        <w:t>不得接触的</w:t>
      </w:r>
      <w:r>
        <w:rPr>
          <w:rFonts w:hint="eastAsia"/>
        </w:rPr>
        <w:t>部位</w:t>
      </w:r>
      <w:r>
        <w:t>应设置明显的警示标志</w:t>
      </w:r>
      <w:r>
        <w:rPr>
          <w:rFonts w:hint="eastAsia"/>
        </w:rPr>
        <w:t>和</w:t>
      </w:r>
      <w:r>
        <w:t>标识。</w:t>
      </w:r>
    </w:p>
    <w:p w14:paraId="45110497" w14:textId="77777777" w:rsidR="009B2597" w:rsidRDefault="00251783">
      <w:pPr>
        <w:numPr>
          <w:ilvl w:val="2"/>
          <w:numId w:val="1"/>
        </w:numPr>
        <w:jc w:val="both"/>
      </w:pPr>
      <w:r>
        <w:rPr>
          <w:rFonts w:hint="eastAsia"/>
        </w:rPr>
        <w:t xml:space="preserve"> </w:t>
      </w:r>
      <w:r>
        <w:rPr>
          <w:rFonts w:hint="eastAsia"/>
        </w:rPr>
        <w:t>游乐项目的站台、</w:t>
      </w:r>
      <w:r>
        <w:t>上下客</w:t>
      </w:r>
      <w:r>
        <w:rPr>
          <w:rFonts w:hint="eastAsia"/>
        </w:rPr>
        <w:t>等区域应设置安全警示标志，危险区域的地面应设置安全警示线。</w:t>
      </w:r>
    </w:p>
    <w:p w14:paraId="38E9EEC5" w14:textId="77777777" w:rsidR="009B2597" w:rsidRDefault="00251783">
      <w:pPr>
        <w:numPr>
          <w:ilvl w:val="2"/>
          <w:numId w:val="1"/>
        </w:numPr>
        <w:jc w:val="both"/>
      </w:pPr>
      <w:r>
        <w:t xml:space="preserve"> </w:t>
      </w:r>
      <w:r>
        <w:rPr>
          <w:rFonts w:hint="eastAsia"/>
        </w:rPr>
        <w:t>戏水池、漂流河、造浪池等区域的入口处、池内水深变化处等位置应设置明显的水深标识。</w:t>
      </w:r>
    </w:p>
    <w:p w14:paraId="0179D436" w14:textId="77777777" w:rsidR="009B2597" w:rsidRDefault="00251783">
      <w:pPr>
        <w:numPr>
          <w:ilvl w:val="2"/>
          <w:numId w:val="1"/>
        </w:numPr>
        <w:jc w:val="both"/>
      </w:pPr>
      <w:r>
        <w:rPr>
          <w:rFonts w:hint="eastAsia"/>
        </w:rPr>
        <w:t xml:space="preserve"> </w:t>
      </w:r>
      <w:r>
        <w:rPr>
          <w:rFonts w:hint="eastAsia"/>
        </w:rPr>
        <w:t>娱雪区在中、高级滑雪道入口处应标注雪道等级、平均坡度、最大坡度以及雪道长度。</w:t>
      </w:r>
    </w:p>
    <w:p w14:paraId="39CECA86" w14:textId="77777777" w:rsidR="009B2597" w:rsidRDefault="00251783">
      <w:pPr>
        <w:numPr>
          <w:ilvl w:val="2"/>
          <w:numId w:val="1"/>
        </w:numPr>
        <w:jc w:val="both"/>
      </w:pPr>
      <w:r>
        <w:t xml:space="preserve"> </w:t>
      </w:r>
      <w:r>
        <w:rPr>
          <w:rFonts w:hint="eastAsia"/>
        </w:rPr>
        <w:t>娱雪区涉及游客通过及后勤检修的楼梯应做防滑处理，并应设置明显防滑警示标志。</w:t>
      </w:r>
    </w:p>
    <w:p w14:paraId="4D3C4548" w14:textId="77777777" w:rsidR="009B2597" w:rsidRDefault="00251783">
      <w:pPr>
        <w:numPr>
          <w:ilvl w:val="2"/>
          <w:numId w:val="1"/>
        </w:numPr>
        <w:jc w:val="both"/>
      </w:pPr>
      <w:r>
        <w:rPr>
          <w:rFonts w:hint="eastAsia"/>
        </w:rPr>
        <w:t xml:space="preserve"> </w:t>
      </w:r>
      <w:r>
        <w:rPr>
          <w:rFonts w:hint="eastAsia"/>
        </w:rPr>
        <w:t>用电标志、标识牌的电线不应外露并设置漏电保护装置。发光标志、标识牌应设置散热措施，户外发光标志、标识牌应设置泄水孔，避免遗留水渍造成电路安全问题。</w:t>
      </w:r>
    </w:p>
    <w:p w14:paraId="1C3AAEDB" w14:textId="77777777" w:rsidR="009B2597" w:rsidRDefault="00251783" w:rsidP="00DC2854">
      <w:pPr>
        <w:pStyle w:val="1"/>
        <w:ind w:hanging="5953"/>
      </w:pPr>
      <w:r>
        <w:br w:type="page"/>
      </w:r>
      <w:bookmarkStart w:id="479" w:name="_Toc71273804"/>
      <w:bookmarkStart w:id="480" w:name="_Toc71377658"/>
      <w:bookmarkStart w:id="481" w:name="_Toc12004"/>
      <w:bookmarkStart w:id="482" w:name="_Toc12217"/>
      <w:bookmarkStart w:id="483" w:name="_Toc902"/>
      <w:bookmarkStart w:id="484" w:name="_Toc67900561"/>
      <w:bookmarkStart w:id="485" w:name="_Toc6033"/>
      <w:r>
        <w:lastRenderedPageBreak/>
        <w:t xml:space="preserve"> </w:t>
      </w:r>
      <w:bookmarkStart w:id="486" w:name="_Toc14000"/>
      <w:bookmarkStart w:id="487" w:name="_Toc77620118"/>
      <w:bookmarkStart w:id="488" w:name="_Toc18438"/>
      <w:bookmarkStart w:id="489" w:name="_Toc77619942"/>
      <w:r>
        <w:rPr>
          <w:rFonts w:hint="eastAsia"/>
        </w:rPr>
        <w:t>专项工程设计</w:t>
      </w:r>
      <w:bookmarkEnd w:id="479"/>
      <w:bookmarkEnd w:id="480"/>
      <w:bookmarkEnd w:id="481"/>
      <w:bookmarkEnd w:id="482"/>
      <w:bookmarkEnd w:id="483"/>
      <w:bookmarkEnd w:id="484"/>
      <w:bookmarkEnd w:id="485"/>
      <w:bookmarkEnd w:id="486"/>
      <w:bookmarkEnd w:id="487"/>
      <w:bookmarkEnd w:id="488"/>
      <w:bookmarkEnd w:id="489"/>
    </w:p>
    <w:p w14:paraId="1252B6EB" w14:textId="77777777" w:rsidR="009B2597" w:rsidRDefault="00251783">
      <w:pPr>
        <w:pStyle w:val="2"/>
      </w:pPr>
      <w:bookmarkStart w:id="490" w:name="_Toc23439"/>
      <w:bookmarkStart w:id="491" w:name="_Toc12308"/>
      <w:bookmarkStart w:id="492" w:name="_Toc19913"/>
      <w:bookmarkStart w:id="493" w:name="_Toc28781"/>
      <w:bookmarkStart w:id="494" w:name="_Toc71377659"/>
      <w:bookmarkStart w:id="495" w:name="_Toc71273805"/>
      <w:r>
        <w:rPr>
          <w:rFonts w:hint="eastAsia"/>
        </w:rPr>
        <w:t xml:space="preserve"> </w:t>
      </w:r>
      <w:bookmarkStart w:id="496" w:name="_Toc77620119"/>
      <w:bookmarkStart w:id="497" w:name="_Toc77619943"/>
      <w:bookmarkStart w:id="498" w:name="_Toc27648"/>
      <w:bookmarkStart w:id="499" w:name="_Toc232"/>
      <w:r>
        <w:rPr>
          <w:rFonts w:hint="eastAsia"/>
        </w:rPr>
        <w:t>标识标志</w:t>
      </w:r>
      <w:bookmarkEnd w:id="490"/>
      <w:bookmarkEnd w:id="491"/>
      <w:bookmarkEnd w:id="492"/>
      <w:bookmarkEnd w:id="493"/>
      <w:bookmarkEnd w:id="494"/>
      <w:bookmarkEnd w:id="495"/>
      <w:bookmarkEnd w:id="496"/>
      <w:bookmarkEnd w:id="497"/>
      <w:bookmarkEnd w:id="498"/>
      <w:bookmarkEnd w:id="499"/>
    </w:p>
    <w:p w14:paraId="0A40010F" w14:textId="77777777" w:rsidR="009B2597" w:rsidRDefault="00251783">
      <w:pPr>
        <w:numPr>
          <w:ilvl w:val="2"/>
          <w:numId w:val="1"/>
        </w:numPr>
      </w:pPr>
      <w:r>
        <w:rPr>
          <w:rFonts w:hint="eastAsia"/>
        </w:rPr>
        <w:t xml:space="preserve"> </w:t>
      </w:r>
      <w:r>
        <w:rPr>
          <w:rFonts w:hint="eastAsia"/>
        </w:rPr>
        <w:t>主题公园标识应包括导向标识、应急标识、位置标识、安全标志、信息标识等。</w:t>
      </w:r>
    </w:p>
    <w:p w14:paraId="54754BF4" w14:textId="77777777" w:rsidR="009B2597" w:rsidRDefault="00251783">
      <w:pPr>
        <w:numPr>
          <w:ilvl w:val="2"/>
          <w:numId w:val="1"/>
        </w:numPr>
      </w:pPr>
      <w:r>
        <w:rPr>
          <w:rFonts w:hint="eastAsia"/>
        </w:rPr>
        <w:t xml:space="preserve"> </w:t>
      </w:r>
      <w:r>
        <w:rPr>
          <w:rFonts w:hint="eastAsia"/>
        </w:rPr>
        <w:t>主题公园导向标识系统包括周边导入系统、游览导向系统、导出系统，并应符合下列规定：</w:t>
      </w:r>
    </w:p>
    <w:p w14:paraId="32EFAFA0"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bCs/>
          <w:color w:val="000000"/>
          <w:szCs w:val="28"/>
        </w:rPr>
        <w:t>1</w:t>
      </w:r>
      <w:r>
        <w:rPr>
          <w:rFonts w:cs="宋体" w:hint="eastAsia"/>
          <w:bCs/>
          <w:color w:val="000000"/>
          <w:szCs w:val="28"/>
        </w:rPr>
        <w:t xml:space="preserve"> </w:t>
      </w:r>
      <w:r>
        <w:rPr>
          <w:rFonts w:cs="宋体" w:hint="eastAsia"/>
          <w:bCs/>
          <w:color w:val="000000"/>
          <w:szCs w:val="28"/>
        </w:rPr>
        <w:t>主题公园的周边导入标识应设置于公园周边道路、周边公共交通点、主要道路交叉口等；</w:t>
      </w:r>
    </w:p>
    <w:p w14:paraId="30315AC1"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bCs/>
          <w:color w:val="000000"/>
          <w:szCs w:val="28"/>
        </w:rPr>
        <w:t>2</w:t>
      </w:r>
      <w:r>
        <w:rPr>
          <w:rFonts w:cs="宋体" w:hint="eastAsia"/>
          <w:bCs/>
          <w:color w:val="000000"/>
          <w:szCs w:val="28"/>
        </w:rPr>
        <w:t xml:space="preserve"> </w:t>
      </w:r>
      <w:r>
        <w:rPr>
          <w:rFonts w:cs="宋体" w:hint="eastAsia"/>
          <w:bCs/>
          <w:color w:val="000000"/>
          <w:szCs w:val="28"/>
        </w:rPr>
        <w:t>主题公园内的游览导向标识应设置于公园主要出入口处、公园售票处、内部道路交叉口、不同主题园区交叉口、电梯厅、楼梯口等，并应设置位置标志、无障碍标志等；</w:t>
      </w:r>
    </w:p>
    <w:p w14:paraId="7073587B"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bCs/>
          <w:color w:val="000000"/>
          <w:szCs w:val="28"/>
        </w:rPr>
        <w:t>3</w:t>
      </w:r>
      <w:r>
        <w:rPr>
          <w:rFonts w:cs="宋体" w:hint="eastAsia"/>
          <w:bCs/>
          <w:color w:val="000000"/>
          <w:szCs w:val="28"/>
        </w:rPr>
        <w:t xml:space="preserve"> </w:t>
      </w:r>
      <w:r>
        <w:rPr>
          <w:rFonts w:cs="宋体" w:hint="eastAsia"/>
          <w:bCs/>
          <w:color w:val="000000"/>
          <w:szCs w:val="28"/>
        </w:rPr>
        <w:t>游乐类、服务类、商店餐饮类建筑的导向系统标识可结合主题园区故事线及整体色调要求进行设计，并保证指示清晰明确，安装牢固可靠；</w:t>
      </w:r>
    </w:p>
    <w:p w14:paraId="141653A2"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bCs/>
          <w:color w:val="000000"/>
          <w:szCs w:val="28"/>
        </w:rPr>
        <w:t>4</w:t>
      </w:r>
      <w:r>
        <w:rPr>
          <w:rFonts w:cs="宋体" w:hint="eastAsia"/>
          <w:bCs/>
          <w:color w:val="000000"/>
          <w:szCs w:val="28"/>
        </w:rPr>
        <w:t xml:space="preserve"> </w:t>
      </w:r>
      <w:r>
        <w:rPr>
          <w:rFonts w:cs="宋体" w:hint="eastAsia"/>
          <w:bCs/>
          <w:color w:val="000000"/>
          <w:szCs w:val="28"/>
        </w:rPr>
        <w:t>主题公园内的导出系统应从公园出口处开始引导游客离开，设置于公园出口处及停车场等，并提供周边道路信息、公共交通站点信息等。</w:t>
      </w:r>
    </w:p>
    <w:p w14:paraId="37932586" w14:textId="77777777" w:rsidR="009B2597" w:rsidRDefault="00251783">
      <w:pPr>
        <w:numPr>
          <w:ilvl w:val="2"/>
          <w:numId w:val="1"/>
        </w:numPr>
        <w:jc w:val="both"/>
      </w:pPr>
      <w:r>
        <w:rPr>
          <w:rFonts w:cs="宋体"/>
          <w:bCs/>
          <w:color w:val="000000"/>
          <w:szCs w:val="28"/>
        </w:rPr>
        <w:t xml:space="preserve"> </w:t>
      </w:r>
      <w:r>
        <w:rPr>
          <w:rFonts w:hint="eastAsia"/>
        </w:rPr>
        <w:t>主题公园信息标识应结合主题区设置，包括导览平面图、游览信息牌、主题景点介绍、演出信息表、游乐设施使用说明等</w:t>
      </w:r>
      <w:r>
        <w:t>。</w:t>
      </w:r>
    </w:p>
    <w:p w14:paraId="23135DF3" w14:textId="77777777" w:rsidR="009B2597" w:rsidRDefault="00251783">
      <w:pPr>
        <w:numPr>
          <w:ilvl w:val="2"/>
          <w:numId w:val="1"/>
        </w:numPr>
        <w:jc w:val="both"/>
      </w:pPr>
      <w:r>
        <w:rPr>
          <w:rFonts w:hint="eastAsia"/>
        </w:rPr>
        <w:t xml:space="preserve"> </w:t>
      </w:r>
      <w:r>
        <w:rPr>
          <w:rFonts w:hint="eastAsia"/>
        </w:rPr>
        <w:t>各类标识系统应满足全天候运营的识别要求，线路敷设宜隐蔽，并便于维护与维修。</w:t>
      </w:r>
    </w:p>
    <w:p w14:paraId="3907E5B4" w14:textId="77777777" w:rsidR="009B2597" w:rsidRDefault="00251783">
      <w:pPr>
        <w:numPr>
          <w:ilvl w:val="2"/>
          <w:numId w:val="1"/>
        </w:numPr>
        <w:jc w:val="both"/>
      </w:pPr>
      <w:r>
        <w:rPr>
          <w:rFonts w:hint="eastAsia"/>
        </w:rPr>
        <w:t xml:space="preserve"> </w:t>
      </w:r>
      <w:r>
        <w:rPr>
          <w:rFonts w:hint="eastAsia"/>
        </w:rPr>
        <w:t>标识系统进行主题装饰时不应影响标识功能，不宜产生歧义。并</w:t>
      </w:r>
      <w:r>
        <w:rPr>
          <w:rFonts w:hint="eastAsia"/>
        </w:rPr>
        <w:lastRenderedPageBreak/>
        <w:t>符合现行行业标准《旅游景区公共信息导向系统设置规范》</w:t>
      </w:r>
      <w:r>
        <w:rPr>
          <w:rFonts w:hint="eastAsia"/>
        </w:rPr>
        <w:t>LB/T 013</w:t>
      </w:r>
      <w:r>
        <w:rPr>
          <w:rFonts w:hint="eastAsia"/>
        </w:rPr>
        <w:t>的相关规定。</w:t>
      </w:r>
    </w:p>
    <w:p w14:paraId="7F040D98" w14:textId="77777777" w:rsidR="009B2597" w:rsidRDefault="00251783">
      <w:pPr>
        <w:numPr>
          <w:ilvl w:val="2"/>
          <w:numId w:val="1"/>
        </w:numPr>
      </w:pPr>
      <w:r>
        <w:rPr>
          <w:rFonts w:hint="eastAsia"/>
        </w:rPr>
        <w:t xml:space="preserve"> </w:t>
      </w:r>
      <w:r>
        <w:rPr>
          <w:rFonts w:hint="eastAsia"/>
        </w:rPr>
        <w:t>标志、标识牌设置应满足以下要求：</w:t>
      </w:r>
    </w:p>
    <w:p w14:paraId="598A6CF0" w14:textId="77777777" w:rsidR="009B2597" w:rsidRDefault="00251783">
      <w:pPr>
        <w:tabs>
          <w:tab w:val="left" w:pos="420"/>
        </w:tabs>
        <w:ind w:firstLineChars="150" w:firstLine="420"/>
        <w:jc w:val="both"/>
      </w:pPr>
      <w:r>
        <w:t xml:space="preserve">1 </w:t>
      </w:r>
      <w:r>
        <w:rPr>
          <w:rFonts w:hint="eastAsia"/>
        </w:rPr>
        <w:t>固定于建、构筑物上的标识、标牌，结构荷载应按不小于</w:t>
      </w:r>
      <w:r>
        <w:rPr>
          <w:rFonts w:hint="eastAsia"/>
        </w:rPr>
        <w:t>1.5</w:t>
      </w:r>
      <w:r>
        <w:rPr>
          <w:rFonts w:hint="eastAsia"/>
        </w:rPr>
        <w:t>倍的自身重量进行设计，并与主体结构可靠连接，连接处应做防腐防锈处理；</w:t>
      </w:r>
    </w:p>
    <w:p w14:paraId="2E82229B" w14:textId="77777777" w:rsidR="009B2597" w:rsidRDefault="00251783">
      <w:pPr>
        <w:tabs>
          <w:tab w:val="left" w:pos="420"/>
        </w:tabs>
        <w:ind w:firstLineChars="150" w:firstLine="420"/>
        <w:jc w:val="both"/>
      </w:pPr>
      <w:r>
        <w:t xml:space="preserve">2 </w:t>
      </w:r>
      <w:r>
        <w:rPr>
          <w:rFonts w:hint="eastAsia"/>
        </w:rPr>
        <w:t>标志、标识牌在人员可接触的区域内，不应有明显的尖锐棱角，固定在地面时，地脚螺栓应采取包覆处理，防止人员磕碰；</w:t>
      </w:r>
    </w:p>
    <w:p w14:paraId="517671F8" w14:textId="77777777" w:rsidR="009B2597" w:rsidRDefault="00251783">
      <w:pPr>
        <w:tabs>
          <w:tab w:val="left" w:pos="420"/>
        </w:tabs>
        <w:ind w:firstLineChars="150" w:firstLine="420"/>
        <w:jc w:val="both"/>
      </w:pPr>
      <w:r>
        <w:t xml:space="preserve">3 </w:t>
      </w:r>
      <w:r>
        <w:rPr>
          <w:rFonts w:hint="eastAsia"/>
        </w:rPr>
        <w:t>标志、标识牌的材料为玻璃时，应采用安全玻璃，玻璃表面宜设置防爆膜。</w:t>
      </w:r>
    </w:p>
    <w:p w14:paraId="47FF12E1" w14:textId="77777777" w:rsidR="009B2597" w:rsidRDefault="00251783">
      <w:pPr>
        <w:pStyle w:val="2"/>
      </w:pPr>
      <w:bookmarkStart w:id="500" w:name="_Toc212"/>
      <w:bookmarkStart w:id="501" w:name="_Toc71273806"/>
      <w:bookmarkStart w:id="502" w:name="_Toc17951"/>
      <w:bookmarkStart w:id="503" w:name="_Toc21532"/>
      <w:bookmarkStart w:id="504" w:name="_Toc4886"/>
      <w:bookmarkStart w:id="505" w:name="_Toc71377660"/>
      <w:r>
        <w:rPr>
          <w:rFonts w:hint="eastAsia"/>
        </w:rPr>
        <w:t xml:space="preserve"> </w:t>
      </w:r>
      <w:bookmarkStart w:id="506" w:name="_Toc77620120"/>
      <w:bookmarkStart w:id="507" w:name="_Toc77619944"/>
      <w:bookmarkStart w:id="508" w:name="_Toc12916"/>
      <w:bookmarkStart w:id="509" w:name="_Toc13195"/>
      <w:r>
        <w:rPr>
          <w:rFonts w:hint="eastAsia"/>
        </w:rPr>
        <w:t>主题装饰设计</w:t>
      </w:r>
      <w:bookmarkEnd w:id="500"/>
      <w:bookmarkEnd w:id="501"/>
      <w:bookmarkEnd w:id="502"/>
      <w:bookmarkEnd w:id="503"/>
      <w:bookmarkEnd w:id="504"/>
      <w:bookmarkEnd w:id="505"/>
      <w:bookmarkEnd w:id="506"/>
      <w:bookmarkEnd w:id="507"/>
      <w:bookmarkEnd w:id="508"/>
      <w:bookmarkEnd w:id="509"/>
    </w:p>
    <w:p w14:paraId="1F842F23" w14:textId="77777777" w:rsidR="009B2597" w:rsidRDefault="00251783">
      <w:pPr>
        <w:numPr>
          <w:ilvl w:val="2"/>
          <w:numId w:val="1"/>
        </w:numPr>
      </w:pPr>
      <w:r>
        <w:rPr>
          <w:rFonts w:hint="eastAsia"/>
        </w:rPr>
        <w:t xml:space="preserve"> </w:t>
      </w:r>
      <w:r>
        <w:t>主题</w:t>
      </w:r>
      <w:r>
        <w:rPr>
          <w:rFonts w:hint="eastAsia"/>
        </w:rPr>
        <w:t>装饰工程包括主题涂装、主题包装和塑石假山工程。</w:t>
      </w:r>
    </w:p>
    <w:p w14:paraId="2D110CAF" w14:textId="77777777" w:rsidR="009B2597" w:rsidRDefault="00251783">
      <w:pPr>
        <w:numPr>
          <w:ilvl w:val="2"/>
          <w:numId w:val="1"/>
        </w:numPr>
      </w:pPr>
      <w:r>
        <w:rPr>
          <w:rFonts w:hint="eastAsia"/>
        </w:rPr>
        <w:t xml:space="preserve"> </w:t>
      </w:r>
      <w:r>
        <w:rPr>
          <w:rFonts w:hint="eastAsia"/>
        </w:rPr>
        <w:t>主题装饰设计应根据主题公园建设规模、主题艺术效果及运维管理要求确定设计使用年限。</w:t>
      </w:r>
    </w:p>
    <w:p w14:paraId="02206D8B" w14:textId="77777777" w:rsidR="009B2597" w:rsidRDefault="00251783">
      <w:pPr>
        <w:numPr>
          <w:ilvl w:val="2"/>
          <w:numId w:val="1"/>
        </w:numPr>
      </w:pPr>
      <w:r>
        <w:rPr>
          <w:rFonts w:hint="eastAsia"/>
        </w:rPr>
        <w:t xml:space="preserve"> </w:t>
      </w:r>
      <w:r>
        <w:rPr>
          <w:rFonts w:hint="eastAsia"/>
        </w:rPr>
        <w:t>主题装饰设计应符合下列规定：</w:t>
      </w:r>
    </w:p>
    <w:p w14:paraId="31172A6A"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室内主题装饰应满足现行国家标准</w:t>
      </w:r>
      <w:bookmarkStart w:id="510" w:name="_Hlk77510407"/>
      <w:r>
        <w:rPr>
          <w:rFonts w:cs="宋体" w:hint="eastAsia"/>
          <w:bCs/>
          <w:color w:val="000000"/>
          <w:szCs w:val="28"/>
        </w:rPr>
        <w:t>《民用建筑工程室内环境污染控制标准》</w:t>
      </w:r>
      <w:r>
        <w:rPr>
          <w:rFonts w:cs="宋体"/>
          <w:bCs/>
          <w:color w:val="000000"/>
          <w:szCs w:val="28"/>
        </w:rPr>
        <w:t>GB 50325</w:t>
      </w:r>
      <w:bookmarkEnd w:id="510"/>
      <w:r>
        <w:rPr>
          <w:rFonts w:cs="宋体" w:hint="eastAsia"/>
          <w:bCs/>
          <w:color w:val="000000"/>
          <w:szCs w:val="28"/>
        </w:rPr>
        <w:t>及</w:t>
      </w:r>
      <w:bookmarkStart w:id="511" w:name="_Hlk77510526"/>
      <w:r>
        <w:rPr>
          <w:rFonts w:cs="宋体" w:hint="eastAsia"/>
          <w:bCs/>
          <w:color w:val="000000"/>
          <w:szCs w:val="28"/>
        </w:rPr>
        <w:t>《建筑内部装修设计防火规范》</w:t>
      </w:r>
      <w:r>
        <w:rPr>
          <w:rFonts w:cs="宋体"/>
          <w:bCs/>
          <w:color w:val="000000"/>
          <w:szCs w:val="28"/>
        </w:rPr>
        <w:t>GB</w:t>
      </w:r>
      <w:r>
        <w:rPr>
          <w:rFonts w:cs="宋体" w:hint="eastAsia"/>
          <w:bCs/>
          <w:color w:val="000000"/>
          <w:szCs w:val="28"/>
        </w:rPr>
        <w:t xml:space="preserve"> </w:t>
      </w:r>
      <w:r>
        <w:rPr>
          <w:rFonts w:cs="宋体"/>
          <w:bCs/>
          <w:color w:val="000000"/>
          <w:szCs w:val="28"/>
        </w:rPr>
        <w:t>50222</w:t>
      </w:r>
      <w:bookmarkEnd w:id="511"/>
      <w:r>
        <w:rPr>
          <w:rFonts w:cs="宋体" w:hint="eastAsia"/>
          <w:bCs/>
          <w:color w:val="000000"/>
          <w:szCs w:val="28"/>
        </w:rPr>
        <w:t>相关标准的要求；</w:t>
      </w:r>
    </w:p>
    <w:p w14:paraId="60C2F1D6"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不应影响主体建构筑物的结构性能、防火、防雷、防水、防风等功能要求；</w:t>
      </w:r>
    </w:p>
    <w:p w14:paraId="31C47A9B"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应根据项目所在地区气候条件、艺术要求选择装饰材料和构造，并满足耐久年限要求及防腐蚀和色牢度要求；</w:t>
      </w:r>
    </w:p>
    <w:p w14:paraId="59A05A4F"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lastRenderedPageBreak/>
        <w:t xml:space="preserve">4 </w:t>
      </w:r>
      <w:r>
        <w:rPr>
          <w:rFonts w:cs="宋体" w:hint="eastAsia"/>
          <w:bCs/>
          <w:color w:val="000000"/>
          <w:szCs w:val="28"/>
        </w:rPr>
        <w:t>主题装饰受力结构应满足装饰构件荷载及连接要求；</w:t>
      </w:r>
    </w:p>
    <w:p w14:paraId="77B565E8"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hint="eastAsia"/>
          <w:bCs/>
          <w:color w:val="000000"/>
          <w:szCs w:val="28"/>
        </w:rPr>
        <w:t xml:space="preserve">5 </w:t>
      </w:r>
      <w:r>
        <w:rPr>
          <w:rFonts w:cs="宋体" w:hint="eastAsia"/>
          <w:bCs/>
          <w:color w:val="000000"/>
          <w:szCs w:val="28"/>
        </w:rPr>
        <w:t>当主题装饰受力结构与建筑物连接时，应进行整体受力验算。</w:t>
      </w:r>
    </w:p>
    <w:p w14:paraId="051373FD"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hint="eastAsia"/>
          <w:bCs/>
          <w:color w:val="000000"/>
          <w:szCs w:val="28"/>
        </w:rPr>
        <w:t>6</w:t>
      </w:r>
      <w:r>
        <w:rPr>
          <w:rFonts w:cs="宋体"/>
          <w:bCs/>
          <w:color w:val="000000"/>
          <w:szCs w:val="28"/>
        </w:rPr>
        <w:t xml:space="preserve"> </w:t>
      </w:r>
      <w:r>
        <w:rPr>
          <w:rFonts w:cs="宋体" w:hint="eastAsia"/>
          <w:bCs/>
          <w:color w:val="000000"/>
          <w:szCs w:val="28"/>
        </w:rPr>
        <w:t>有防排水要求的主题装饰工程，应合理设置防水层。</w:t>
      </w:r>
    </w:p>
    <w:p w14:paraId="56556A61" w14:textId="77777777" w:rsidR="009B2597" w:rsidRDefault="00251783">
      <w:pPr>
        <w:numPr>
          <w:ilvl w:val="2"/>
          <w:numId w:val="1"/>
        </w:numPr>
      </w:pPr>
      <w:r>
        <w:rPr>
          <w:rFonts w:hint="eastAsia"/>
        </w:rPr>
        <w:t xml:space="preserve"> </w:t>
      </w:r>
      <w:r>
        <w:t>主题</w:t>
      </w:r>
      <w:r>
        <w:rPr>
          <w:rFonts w:hint="eastAsia"/>
        </w:rPr>
        <w:t>装饰</w:t>
      </w:r>
      <w:r>
        <w:t>设计应满足以下</w:t>
      </w:r>
      <w:r>
        <w:rPr>
          <w:rFonts w:hint="eastAsia"/>
        </w:rPr>
        <w:t>要求</w:t>
      </w:r>
      <w:r>
        <w:t>：</w:t>
      </w:r>
      <w:r>
        <w:rPr>
          <w:rFonts w:hint="eastAsia"/>
        </w:rPr>
        <w:t xml:space="preserve">  </w:t>
      </w:r>
    </w:p>
    <w:p w14:paraId="25DEF14B" w14:textId="77777777" w:rsidR="009B2597" w:rsidRDefault="00251783">
      <w:pPr>
        <w:autoSpaceDE/>
        <w:autoSpaceDN/>
        <w:adjustRightInd/>
        <w:ind w:firstLineChars="150" w:firstLine="420"/>
        <w:jc w:val="both"/>
        <w:rPr>
          <w:rFonts w:cs="宋体"/>
          <w:bCs/>
          <w:szCs w:val="28"/>
          <w:u w:color="000000"/>
        </w:rPr>
      </w:pPr>
      <w:r>
        <w:rPr>
          <w:rFonts w:cs="宋体"/>
          <w:bCs/>
          <w:color w:val="000000"/>
          <w:szCs w:val="28"/>
        </w:rPr>
        <w:t xml:space="preserve">1 </w:t>
      </w:r>
      <w:r>
        <w:rPr>
          <w:rFonts w:cs="宋体"/>
          <w:bCs/>
          <w:color w:val="000000"/>
          <w:szCs w:val="28"/>
        </w:rPr>
        <w:t>主题</w:t>
      </w:r>
      <w:r>
        <w:rPr>
          <w:rFonts w:cs="宋体" w:hint="eastAsia"/>
          <w:bCs/>
          <w:color w:val="000000"/>
          <w:szCs w:val="28"/>
        </w:rPr>
        <w:t>装饰设计</w:t>
      </w:r>
      <w:r>
        <w:rPr>
          <w:rFonts w:cs="宋体"/>
          <w:bCs/>
          <w:color w:val="000000"/>
          <w:szCs w:val="28"/>
        </w:rPr>
        <w:t>应</w:t>
      </w:r>
      <w:r>
        <w:rPr>
          <w:rFonts w:cs="宋体" w:hint="eastAsia"/>
          <w:bCs/>
          <w:color w:val="000000"/>
          <w:szCs w:val="28"/>
        </w:rPr>
        <w:t>满足</w:t>
      </w:r>
      <w:r>
        <w:rPr>
          <w:rFonts w:cs="宋体"/>
          <w:bCs/>
          <w:color w:val="000000"/>
          <w:szCs w:val="28"/>
        </w:rPr>
        <w:t>主题公园规划限高及航线高度限制要求</w:t>
      </w:r>
      <w:r>
        <w:rPr>
          <w:rFonts w:cs="宋体" w:hint="eastAsia"/>
          <w:bCs/>
          <w:color w:val="000000"/>
          <w:szCs w:val="28"/>
        </w:rPr>
        <w:t>；</w:t>
      </w:r>
    </w:p>
    <w:p w14:paraId="74DB8CDB"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2 </w:t>
      </w:r>
      <w:r>
        <w:rPr>
          <w:rFonts w:cs="宋体" w:hint="eastAsia"/>
          <w:bCs/>
          <w:color w:val="000000"/>
          <w:szCs w:val="28"/>
        </w:rPr>
        <w:t>主题装饰工程外轮廓</w:t>
      </w:r>
      <w:r>
        <w:rPr>
          <w:rFonts w:cs="宋体"/>
          <w:bCs/>
          <w:color w:val="000000"/>
          <w:szCs w:val="28"/>
        </w:rPr>
        <w:t>尺度</w:t>
      </w:r>
      <w:r>
        <w:rPr>
          <w:rFonts w:cs="宋体" w:hint="eastAsia"/>
          <w:bCs/>
          <w:color w:val="000000"/>
          <w:szCs w:val="28"/>
        </w:rPr>
        <w:t>不应</w:t>
      </w:r>
      <w:r>
        <w:rPr>
          <w:rFonts w:cs="宋体"/>
          <w:bCs/>
          <w:color w:val="000000"/>
          <w:szCs w:val="28"/>
        </w:rPr>
        <w:t>影响消防车道、</w:t>
      </w:r>
      <w:r>
        <w:rPr>
          <w:rFonts w:cs="宋体" w:hint="eastAsia"/>
          <w:bCs/>
          <w:color w:val="000000"/>
          <w:szCs w:val="28"/>
        </w:rPr>
        <w:t>应急救援通道、花车巡游通道等</w:t>
      </w:r>
      <w:r>
        <w:rPr>
          <w:rFonts w:cs="宋体"/>
          <w:bCs/>
          <w:color w:val="000000"/>
          <w:szCs w:val="28"/>
        </w:rPr>
        <w:t>空间要求。</w:t>
      </w:r>
      <w:r>
        <w:rPr>
          <w:rFonts w:cs="宋体" w:hint="eastAsia"/>
          <w:bCs/>
          <w:color w:val="000000"/>
          <w:szCs w:val="28"/>
        </w:rPr>
        <w:t>室内主题装饰工程外轮廓</w:t>
      </w:r>
      <w:r>
        <w:rPr>
          <w:rFonts w:cs="宋体"/>
          <w:bCs/>
          <w:color w:val="000000"/>
          <w:szCs w:val="28"/>
        </w:rPr>
        <w:t>尺度不应</w:t>
      </w:r>
      <w:r>
        <w:rPr>
          <w:rFonts w:cs="宋体" w:hint="eastAsia"/>
          <w:bCs/>
          <w:color w:val="000000"/>
          <w:szCs w:val="28"/>
        </w:rPr>
        <w:t>遮挡</w:t>
      </w:r>
      <w:r>
        <w:rPr>
          <w:rFonts w:cs="宋体"/>
          <w:bCs/>
          <w:color w:val="000000"/>
          <w:szCs w:val="28"/>
        </w:rPr>
        <w:t>消防保护设施和消防探测设施</w:t>
      </w:r>
      <w:r>
        <w:rPr>
          <w:rFonts w:cs="宋体" w:hint="eastAsia"/>
          <w:bCs/>
          <w:color w:val="000000"/>
          <w:szCs w:val="28"/>
        </w:rPr>
        <w:t>；</w:t>
      </w:r>
    </w:p>
    <w:p w14:paraId="25B799C2"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3 </w:t>
      </w:r>
      <w:r>
        <w:rPr>
          <w:rFonts w:cs="宋体" w:hint="eastAsia"/>
          <w:bCs/>
          <w:color w:val="000000"/>
          <w:szCs w:val="28"/>
        </w:rPr>
        <w:t>主题装饰外表皮色牢度应满足不小于五年的要求；</w:t>
      </w:r>
    </w:p>
    <w:p w14:paraId="0F92660C"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主题装饰工程</w:t>
      </w:r>
      <w:r>
        <w:rPr>
          <w:rFonts w:cs="宋体" w:hint="eastAsia"/>
          <w:bCs/>
          <w:color w:val="000000"/>
          <w:szCs w:val="28"/>
        </w:rPr>
        <w:t>1.8m</w:t>
      </w:r>
      <w:r>
        <w:rPr>
          <w:rFonts w:cs="宋体" w:hint="eastAsia"/>
          <w:bCs/>
          <w:color w:val="000000"/>
          <w:szCs w:val="28"/>
        </w:rPr>
        <w:t>以下应采取避免游客攀爬的措施；</w:t>
      </w:r>
    </w:p>
    <w:p w14:paraId="7E61812B"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5 </w:t>
      </w:r>
      <w:r>
        <w:rPr>
          <w:rFonts w:cs="宋体" w:hint="eastAsia"/>
          <w:bCs/>
          <w:color w:val="000000"/>
          <w:szCs w:val="28"/>
        </w:rPr>
        <w:t>主题装饰工程与机电设备、音视频设备、灯光照明设施等集成设置时，宜留有</w:t>
      </w:r>
      <w:r>
        <w:rPr>
          <w:rFonts w:cs="宋体"/>
          <w:bCs/>
          <w:color w:val="000000"/>
          <w:szCs w:val="28"/>
        </w:rPr>
        <w:t>隐蔽安装及维修</w:t>
      </w:r>
      <w:r>
        <w:rPr>
          <w:rFonts w:cs="宋体" w:hint="eastAsia"/>
          <w:bCs/>
          <w:color w:val="000000"/>
          <w:szCs w:val="28"/>
        </w:rPr>
        <w:t>空间；</w:t>
      </w:r>
    </w:p>
    <w:p w14:paraId="7DA55244"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6 </w:t>
      </w:r>
      <w:r>
        <w:rPr>
          <w:rFonts w:cs="宋体" w:hint="eastAsia"/>
          <w:bCs/>
          <w:color w:val="000000"/>
          <w:szCs w:val="28"/>
        </w:rPr>
        <w:t>主题装饰工程的材料选择宜满足室内声学设计要求；</w:t>
      </w:r>
    </w:p>
    <w:p w14:paraId="4A520073"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7 </w:t>
      </w:r>
      <w:r>
        <w:rPr>
          <w:rFonts w:cs="宋体" w:hint="eastAsia"/>
          <w:bCs/>
          <w:color w:val="000000"/>
          <w:szCs w:val="28"/>
        </w:rPr>
        <w:t>设置于屋面的主题装饰工程应进行防排水设计，寒冷地区应设置防止积雪坠落的装置；</w:t>
      </w:r>
    </w:p>
    <w:p w14:paraId="46E81E75"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8 </w:t>
      </w:r>
      <w:r>
        <w:rPr>
          <w:rFonts w:cs="宋体" w:hint="eastAsia"/>
          <w:bCs/>
          <w:color w:val="000000"/>
          <w:szCs w:val="28"/>
        </w:rPr>
        <w:t>突出于建筑物的主题装饰工程应进行防雷设计；</w:t>
      </w:r>
    </w:p>
    <w:p w14:paraId="51E550CF"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 xml:space="preserve">9 </w:t>
      </w:r>
      <w:r>
        <w:rPr>
          <w:rFonts w:cs="宋体" w:hint="eastAsia"/>
          <w:bCs/>
          <w:color w:val="000000"/>
          <w:szCs w:val="28"/>
        </w:rPr>
        <w:t>主题装饰工程主次结构应进行防腐蚀设计。</w:t>
      </w:r>
    </w:p>
    <w:p w14:paraId="6559FB06" w14:textId="77777777" w:rsidR="009B2597" w:rsidRDefault="00251783">
      <w:pPr>
        <w:numPr>
          <w:ilvl w:val="2"/>
          <w:numId w:val="1"/>
        </w:numPr>
      </w:pPr>
      <w:r>
        <w:rPr>
          <w:rFonts w:hint="eastAsia"/>
        </w:rPr>
        <w:t xml:space="preserve"> </w:t>
      </w:r>
      <w:r>
        <w:t>主题包装设计应满足以下</w:t>
      </w:r>
      <w:r>
        <w:rPr>
          <w:rFonts w:hint="eastAsia"/>
        </w:rPr>
        <w:t>要求</w:t>
      </w:r>
      <w:r>
        <w:t>：</w:t>
      </w:r>
    </w:p>
    <w:p w14:paraId="48000F9D"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t xml:space="preserve">1 </w:t>
      </w:r>
      <w:r>
        <w:rPr>
          <w:rFonts w:cs="宋体" w:hint="eastAsia"/>
          <w:bCs/>
          <w:color w:val="000000"/>
          <w:szCs w:val="28"/>
        </w:rPr>
        <w:t>主题包装设计按照艺术造型要求可采用雕刻抹灰、水泥直塑、玻纤增强类、金属及木构等工艺；</w:t>
      </w:r>
    </w:p>
    <w:p w14:paraId="4563CC3B" w14:textId="77777777" w:rsidR="009B2597" w:rsidRDefault="00251783">
      <w:pPr>
        <w:autoSpaceDE/>
        <w:autoSpaceDN/>
        <w:adjustRightInd/>
        <w:ind w:firstLineChars="150" w:firstLine="420"/>
        <w:jc w:val="both"/>
        <w:rPr>
          <w:rFonts w:cs="宋体"/>
          <w:bCs/>
          <w:szCs w:val="28"/>
        </w:rPr>
      </w:pPr>
      <w:r>
        <w:rPr>
          <w:rFonts w:cs="宋体" w:hint="eastAsia"/>
          <w:bCs/>
          <w:color w:val="000000"/>
          <w:szCs w:val="28"/>
        </w:rPr>
        <w:t>2</w:t>
      </w:r>
      <w:r>
        <w:rPr>
          <w:rFonts w:cs="宋体"/>
          <w:bCs/>
          <w:color w:val="000000"/>
          <w:szCs w:val="28"/>
        </w:rPr>
        <w:t xml:space="preserve"> </w:t>
      </w:r>
      <w:r>
        <w:rPr>
          <w:rFonts w:cs="宋体" w:hint="eastAsia"/>
          <w:bCs/>
          <w:color w:val="000000"/>
          <w:szCs w:val="28"/>
        </w:rPr>
        <w:t>主题包装工程不宜跨越结构变形缝；</w:t>
      </w:r>
    </w:p>
    <w:p w14:paraId="209ED73E" w14:textId="77777777" w:rsidR="009B2597" w:rsidRDefault="00251783">
      <w:pPr>
        <w:autoSpaceDE/>
        <w:autoSpaceDN/>
        <w:adjustRightInd/>
        <w:ind w:firstLineChars="150" w:firstLine="420"/>
        <w:jc w:val="both"/>
        <w:rPr>
          <w:rFonts w:cs="宋体"/>
          <w:bCs/>
          <w:color w:val="000000"/>
          <w:szCs w:val="28"/>
        </w:rPr>
      </w:pPr>
      <w:r>
        <w:rPr>
          <w:rFonts w:cs="宋体" w:hint="eastAsia"/>
          <w:bCs/>
          <w:color w:val="000000"/>
          <w:szCs w:val="28"/>
        </w:rPr>
        <w:lastRenderedPageBreak/>
        <w:t>3</w:t>
      </w:r>
      <w:r>
        <w:rPr>
          <w:rFonts w:cs="宋体"/>
          <w:bCs/>
          <w:color w:val="000000"/>
          <w:szCs w:val="28"/>
        </w:rPr>
        <w:t xml:space="preserve"> </w:t>
      </w:r>
      <w:r>
        <w:rPr>
          <w:rFonts w:cs="宋体" w:hint="eastAsia"/>
          <w:bCs/>
          <w:color w:val="000000"/>
          <w:szCs w:val="28"/>
        </w:rPr>
        <w:t>采用主题包装的建构筑物应预留包装荷载及连接点；</w:t>
      </w:r>
    </w:p>
    <w:p w14:paraId="08B416E8" w14:textId="77777777" w:rsidR="009B2597" w:rsidRDefault="00251783">
      <w:pPr>
        <w:autoSpaceDE/>
        <w:autoSpaceDN/>
        <w:adjustRightInd/>
        <w:ind w:firstLineChars="150" w:firstLine="420"/>
        <w:jc w:val="both"/>
        <w:rPr>
          <w:rFonts w:cs="宋体"/>
          <w:bCs/>
          <w:szCs w:val="28"/>
        </w:rPr>
      </w:pPr>
      <w:r>
        <w:rPr>
          <w:rFonts w:cs="宋体" w:hint="eastAsia"/>
          <w:bCs/>
          <w:color w:val="000000"/>
          <w:szCs w:val="28"/>
        </w:rPr>
        <w:t xml:space="preserve">4 </w:t>
      </w:r>
      <w:r>
        <w:rPr>
          <w:rFonts w:cs="宋体" w:hint="eastAsia"/>
          <w:bCs/>
          <w:color w:val="000000"/>
          <w:szCs w:val="28"/>
        </w:rPr>
        <w:t>预制构件及包装面层应与结构构件有效连接；主题包装造型骨架与结构构件连接应进行计算</w:t>
      </w:r>
      <w:bookmarkStart w:id="512" w:name="_Hlk71890768"/>
      <w:r>
        <w:rPr>
          <w:rFonts w:cs="宋体" w:hint="eastAsia"/>
          <w:bCs/>
          <w:color w:val="000000"/>
          <w:szCs w:val="28"/>
        </w:rPr>
        <w:t>；</w:t>
      </w:r>
    </w:p>
    <w:p w14:paraId="7FDF6A4A"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autoSpaceDN/>
        <w:adjustRightInd/>
        <w:ind w:firstLineChars="150" w:firstLine="420"/>
        <w:jc w:val="both"/>
        <w:rPr>
          <w:rFonts w:cs="宋体"/>
          <w:bCs/>
          <w:color w:val="000000"/>
          <w:szCs w:val="28"/>
          <w:u w:color="000000"/>
        </w:rPr>
      </w:pPr>
      <w:r>
        <w:rPr>
          <w:rFonts w:cs="宋体" w:hint="eastAsia"/>
          <w:bCs/>
          <w:color w:val="000000"/>
          <w:szCs w:val="28"/>
        </w:rPr>
        <w:t>5</w:t>
      </w:r>
      <w:r>
        <w:rPr>
          <w:rFonts w:cs="宋体"/>
          <w:bCs/>
          <w:color w:val="000000"/>
          <w:szCs w:val="28"/>
        </w:rPr>
        <w:t xml:space="preserve"> </w:t>
      </w:r>
      <w:r>
        <w:rPr>
          <w:rFonts w:cs="宋体" w:hint="eastAsia"/>
          <w:bCs/>
          <w:color w:val="000000"/>
          <w:szCs w:val="28"/>
          <w:u w:color="000000"/>
        </w:rPr>
        <w:t>主题包装造型中次结构</w:t>
      </w:r>
      <w:r>
        <w:rPr>
          <w:rFonts w:cs="宋体"/>
          <w:bCs/>
          <w:color w:val="000000"/>
          <w:szCs w:val="28"/>
        </w:rPr>
        <w:t>构件悬挑长度不</w:t>
      </w:r>
      <w:r>
        <w:rPr>
          <w:rFonts w:cs="宋体" w:hint="eastAsia"/>
          <w:bCs/>
          <w:color w:val="000000"/>
          <w:szCs w:val="28"/>
        </w:rPr>
        <w:t>宜</w:t>
      </w:r>
      <w:r>
        <w:rPr>
          <w:rFonts w:cs="宋体"/>
          <w:bCs/>
          <w:color w:val="000000"/>
          <w:szCs w:val="28"/>
        </w:rPr>
        <w:t>超过</w:t>
      </w:r>
      <w:r>
        <w:rPr>
          <w:rFonts w:cs="宋体"/>
          <w:bCs/>
          <w:color w:val="000000"/>
          <w:szCs w:val="28"/>
        </w:rPr>
        <w:t>1.5m</w:t>
      </w:r>
      <w:r>
        <w:rPr>
          <w:rFonts w:cs="宋体" w:hint="eastAsia"/>
          <w:bCs/>
          <w:color w:val="000000"/>
          <w:szCs w:val="28"/>
        </w:rPr>
        <w:t>；</w:t>
      </w:r>
    </w:p>
    <w:p w14:paraId="38FD98F0"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N/>
        <w:adjustRightInd/>
        <w:ind w:firstLineChars="150" w:firstLine="420"/>
        <w:jc w:val="both"/>
        <w:rPr>
          <w:rFonts w:cs="宋体"/>
          <w:bCs/>
          <w:color w:val="000000"/>
          <w:szCs w:val="28"/>
          <w:u w:color="000000"/>
        </w:rPr>
      </w:pPr>
      <w:r>
        <w:rPr>
          <w:rFonts w:cs="宋体" w:hint="eastAsia"/>
          <w:bCs/>
          <w:color w:val="000000"/>
          <w:szCs w:val="28"/>
        </w:rPr>
        <w:t>6</w:t>
      </w:r>
      <w:r>
        <w:rPr>
          <w:rFonts w:cs="宋体"/>
          <w:bCs/>
          <w:color w:val="000000"/>
          <w:szCs w:val="28"/>
        </w:rPr>
        <w:t xml:space="preserve"> </w:t>
      </w:r>
      <w:r>
        <w:rPr>
          <w:rFonts w:cs="宋体" w:hint="eastAsia"/>
          <w:bCs/>
          <w:color w:val="000000"/>
          <w:szCs w:val="28"/>
          <w:u w:color="000000"/>
        </w:rPr>
        <w:t>主题包装次结构钢材等级不得低于</w:t>
      </w:r>
      <w:r>
        <w:rPr>
          <w:rFonts w:cs="宋体"/>
          <w:bCs/>
          <w:color w:val="000000"/>
          <w:szCs w:val="28"/>
          <w:u w:color="000000"/>
        </w:rPr>
        <w:t>Q235B</w:t>
      </w:r>
      <w:r>
        <w:rPr>
          <w:rFonts w:cs="宋体" w:hint="eastAsia"/>
          <w:bCs/>
          <w:color w:val="000000"/>
          <w:szCs w:val="28"/>
          <w:u w:color="000000"/>
        </w:rPr>
        <w:t>，焊接除锈等级不应低于</w:t>
      </w:r>
      <w:r>
        <w:rPr>
          <w:rFonts w:cs="宋体"/>
          <w:bCs/>
          <w:color w:val="000000"/>
          <w:szCs w:val="28"/>
          <w:u w:color="000000"/>
        </w:rPr>
        <w:t>St2</w:t>
      </w:r>
      <w:r>
        <w:rPr>
          <w:rFonts w:cs="宋体" w:hint="eastAsia"/>
          <w:bCs/>
          <w:color w:val="000000"/>
          <w:szCs w:val="28"/>
          <w:u w:color="000000"/>
        </w:rPr>
        <w:t>级</w:t>
      </w:r>
      <w:r>
        <w:rPr>
          <w:rFonts w:cs="宋体" w:hint="eastAsia"/>
          <w:bCs/>
          <w:color w:val="000000"/>
          <w:szCs w:val="28"/>
        </w:rPr>
        <w:t>。</w:t>
      </w:r>
      <w:bookmarkEnd w:id="512"/>
    </w:p>
    <w:p w14:paraId="73E0F2FF" w14:textId="77777777" w:rsidR="009B2597" w:rsidRDefault="00251783">
      <w:pPr>
        <w:numPr>
          <w:ilvl w:val="2"/>
          <w:numId w:val="1"/>
        </w:numPr>
      </w:pPr>
      <w:r>
        <w:rPr>
          <w:rFonts w:hint="eastAsia"/>
        </w:rPr>
        <w:t xml:space="preserve"> </w:t>
      </w:r>
      <w:r>
        <w:rPr>
          <w:rFonts w:hint="eastAsia"/>
        </w:rPr>
        <w:t>塑石假山设计应符合下列规定：</w:t>
      </w:r>
    </w:p>
    <w:p w14:paraId="17D7093D" w14:textId="77777777" w:rsidR="009B2597" w:rsidRDefault="00251783">
      <w:pPr>
        <w:ind w:firstLineChars="150" w:firstLine="420"/>
        <w:jc w:val="both"/>
      </w:pPr>
      <w:r>
        <w:rPr>
          <w:rFonts w:hint="eastAsia"/>
        </w:rPr>
        <w:t xml:space="preserve">1 </w:t>
      </w:r>
      <w:r>
        <w:rPr>
          <w:rFonts w:hint="eastAsia"/>
        </w:rPr>
        <w:t>塑石假山应根据山形高度、内部功能要求结合水泥直塑施工工艺进行整体设计；</w:t>
      </w:r>
    </w:p>
    <w:p w14:paraId="2F8A3284" w14:textId="77777777" w:rsidR="009B2597" w:rsidRDefault="00251783">
      <w:pPr>
        <w:ind w:firstLineChars="150" w:firstLine="420"/>
        <w:jc w:val="both"/>
      </w:pPr>
      <w:r>
        <w:rPr>
          <w:rFonts w:hint="eastAsia"/>
        </w:rPr>
        <w:t xml:space="preserve">2  </w:t>
      </w:r>
      <w:r>
        <w:rPr>
          <w:rFonts w:hint="eastAsia"/>
        </w:rPr>
        <w:t>塑石假山结构设计应符合现行国家标准《建筑结构可靠性设计统一标准》</w:t>
      </w:r>
      <w:r>
        <w:rPr>
          <w:rFonts w:hint="eastAsia"/>
        </w:rPr>
        <w:t>GB 50068</w:t>
      </w:r>
      <w:r>
        <w:rPr>
          <w:rFonts w:hint="eastAsia"/>
        </w:rPr>
        <w:t>和《建筑结构荷载规范》</w:t>
      </w:r>
      <w:r>
        <w:rPr>
          <w:rFonts w:hint="eastAsia"/>
        </w:rPr>
        <w:t>GB 50009</w:t>
      </w:r>
      <w:r>
        <w:rPr>
          <w:rFonts w:hint="eastAsia"/>
        </w:rPr>
        <w:t>的有关规定，结构设计使用年限不低于</w:t>
      </w:r>
      <w:r>
        <w:rPr>
          <w:rFonts w:hint="eastAsia"/>
        </w:rPr>
        <w:t>25</w:t>
      </w:r>
      <w:r>
        <w:rPr>
          <w:rFonts w:hint="eastAsia"/>
        </w:rPr>
        <w:t>年；</w:t>
      </w:r>
    </w:p>
    <w:p w14:paraId="63C0C51F" w14:textId="77777777" w:rsidR="009B2597" w:rsidRDefault="00251783">
      <w:pPr>
        <w:ind w:firstLineChars="150" w:firstLine="420"/>
        <w:jc w:val="both"/>
      </w:pPr>
      <w:r>
        <w:rPr>
          <w:rFonts w:hint="eastAsia"/>
        </w:rPr>
        <w:t xml:space="preserve">3 </w:t>
      </w:r>
      <w:r>
        <w:rPr>
          <w:rFonts w:hint="eastAsia"/>
        </w:rPr>
        <w:t>塑石假山地基基础承载力应大于山石总荷载的</w:t>
      </w:r>
      <w:r>
        <w:rPr>
          <w:rFonts w:hint="eastAsia"/>
        </w:rPr>
        <w:t>1.5</w:t>
      </w:r>
      <w:r>
        <w:rPr>
          <w:rFonts w:hint="eastAsia"/>
        </w:rPr>
        <w:t>倍，假山基础应选用</w:t>
      </w:r>
      <w:r>
        <w:rPr>
          <w:rFonts w:hint="eastAsia"/>
        </w:rPr>
        <w:t>C20</w:t>
      </w:r>
      <w:r>
        <w:rPr>
          <w:rFonts w:hint="eastAsia"/>
        </w:rPr>
        <w:t>以上混凝土，位于水中的假山基础应选用</w:t>
      </w:r>
      <w:r>
        <w:rPr>
          <w:rFonts w:hint="eastAsia"/>
        </w:rPr>
        <w:t>C25</w:t>
      </w:r>
      <w:r>
        <w:rPr>
          <w:rFonts w:hint="eastAsia"/>
        </w:rPr>
        <w:t>以上混凝土；</w:t>
      </w:r>
      <w:r>
        <w:t xml:space="preserve"> </w:t>
      </w:r>
    </w:p>
    <w:p w14:paraId="755727ED" w14:textId="77777777" w:rsidR="009B2597" w:rsidRDefault="00251783">
      <w:pPr>
        <w:ind w:firstLineChars="150" w:firstLine="420"/>
        <w:jc w:val="both"/>
      </w:pPr>
      <w:r>
        <w:rPr>
          <w:rFonts w:hint="eastAsia"/>
        </w:rPr>
        <w:t xml:space="preserve">4 </w:t>
      </w:r>
      <w:r>
        <w:rPr>
          <w:rFonts w:hint="eastAsia"/>
        </w:rPr>
        <w:t>塑石假山包装荷载及所受风荷载，应以包装面作为受荷面确定荷载取值并考虑表皮造型导致的荷载增大系数；在计算平面或斜面包装承载力时，应计入重力荷载和施工荷载在垂直于表皮方向作用所产生的弯曲应力；</w:t>
      </w:r>
    </w:p>
    <w:p w14:paraId="2BA39DFE" w14:textId="77777777" w:rsidR="009B2597" w:rsidRDefault="00251783">
      <w:pPr>
        <w:ind w:firstLineChars="150" w:firstLine="420"/>
        <w:jc w:val="both"/>
      </w:pPr>
      <w:r>
        <w:rPr>
          <w:rFonts w:hint="eastAsia"/>
        </w:rPr>
        <w:t xml:space="preserve">5 </w:t>
      </w:r>
      <w:r>
        <w:rPr>
          <w:rFonts w:hint="eastAsia"/>
        </w:rPr>
        <w:t>塑石假山表皮应设置结构层和雕刻层，结构层厚度不应大于</w:t>
      </w:r>
      <w:r>
        <w:rPr>
          <w:rFonts w:hint="eastAsia"/>
        </w:rPr>
        <w:t>70mm</w:t>
      </w:r>
      <w:r>
        <w:rPr>
          <w:rFonts w:hint="eastAsia"/>
        </w:rPr>
        <w:t>，雕刻层厚度不应小于</w:t>
      </w:r>
      <w:r>
        <w:rPr>
          <w:rFonts w:hint="eastAsia"/>
        </w:rPr>
        <w:t>30mm</w:t>
      </w:r>
      <w:r>
        <w:rPr>
          <w:rFonts w:hint="eastAsia"/>
        </w:rPr>
        <w:t>，山体高度大于</w:t>
      </w:r>
      <w:r>
        <w:rPr>
          <w:rFonts w:hint="eastAsia"/>
        </w:rPr>
        <w:t>3m</w:t>
      </w:r>
      <w:r>
        <w:rPr>
          <w:rFonts w:hint="eastAsia"/>
        </w:rPr>
        <w:t>时应采用双网喷浆工艺，水体覆盖部分的钢筋网片应采用不锈钢网片；</w:t>
      </w:r>
    </w:p>
    <w:p w14:paraId="3EF0EC85" w14:textId="77777777" w:rsidR="009B2597" w:rsidRDefault="00251783">
      <w:pPr>
        <w:ind w:firstLineChars="150" w:firstLine="420"/>
        <w:jc w:val="both"/>
      </w:pPr>
      <w:r>
        <w:rPr>
          <w:rFonts w:hint="eastAsia"/>
        </w:rPr>
        <w:lastRenderedPageBreak/>
        <w:t xml:space="preserve">6 </w:t>
      </w:r>
      <w:r>
        <w:rPr>
          <w:rFonts w:hint="eastAsia"/>
        </w:rPr>
        <w:t>塑石假山表皮宜根据山形进行排水设计，当假山下部有功能空间时应按建筑空间进行设计并应进行防水设计；</w:t>
      </w:r>
    </w:p>
    <w:p w14:paraId="3BAE7C97" w14:textId="77777777" w:rsidR="009B2597" w:rsidRDefault="00251783">
      <w:pPr>
        <w:ind w:firstLineChars="150" w:firstLine="420"/>
        <w:jc w:val="both"/>
      </w:pPr>
      <w:r>
        <w:rPr>
          <w:rFonts w:hint="eastAsia"/>
        </w:rPr>
        <w:t xml:space="preserve">7 </w:t>
      </w:r>
      <w:r>
        <w:rPr>
          <w:rFonts w:hint="eastAsia"/>
        </w:rPr>
        <w:t>塑石假山与水体结合时，山体落水面应根据水体溅落及荷载要求进行设计，水下部分应采取防水防腐措施；</w:t>
      </w:r>
    </w:p>
    <w:p w14:paraId="2FEE7144" w14:textId="77777777" w:rsidR="009B2597" w:rsidRDefault="00251783">
      <w:pPr>
        <w:ind w:firstLineChars="150" w:firstLine="420"/>
        <w:jc w:val="both"/>
      </w:pPr>
      <w:r>
        <w:rPr>
          <w:rFonts w:hint="eastAsia"/>
        </w:rPr>
        <w:t xml:space="preserve">8 </w:t>
      </w:r>
      <w:r>
        <w:rPr>
          <w:rFonts w:hint="eastAsia"/>
        </w:rPr>
        <w:t>塑石假山设置瀑布水景时，应采取专项防水措施，并设置排水系统及硬化地面等，避免渗水对假山结构基础产生影响；</w:t>
      </w:r>
    </w:p>
    <w:p w14:paraId="697C1152" w14:textId="77777777" w:rsidR="009B2597" w:rsidRDefault="00251783">
      <w:pPr>
        <w:ind w:firstLineChars="150" w:firstLine="420"/>
        <w:jc w:val="both"/>
        <w:rPr>
          <w:color w:val="000000"/>
          <w:szCs w:val="28"/>
        </w:rPr>
      </w:pPr>
      <w:r>
        <w:rPr>
          <w:rFonts w:hint="eastAsia"/>
        </w:rPr>
        <w:t xml:space="preserve">9 </w:t>
      </w:r>
      <w:r>
        <w:rPr>
          <w:rFonts w:hint="eastAsia"/>
        </w:rPr>
        <w:t>塑石假山与游乐项目结合时，结构体系宜各自独立，为游乐项目设置的通道及附属平台应按照室外楼梯进行设计。</w:t>
      </w:r>
    </w:p>
    <w:p w14:paraId="57B16BE7" w14:textId="77777777" w:rsidR="009B2597" w:rsidRDefault="00251783">
      <w:pPr>
        <w:numPr>
          <w:ilvl w:val="2"/>
          <w:numId w:val="1"/>
        </w:numPr>
      </w:pPr>
      <w:r>
        <w:rPr>
          <w:rFonts w:hint="eastAsia"/>
        </w:rPr>
        <w:t xml:space="preserve"> </w:t>
      </w:r>
      <w:r>
        <w:rPr>
          <w:rFonts w:hint="eastAsia"/>
        </w:rPr>
        <w:t>游乐设施主题装饰应符合以下规定：</w:t>
      </w:r>
    </w:p>
    <w:p w14:paraId="4C855316"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游乐设施主题包装应符合</w:t>
      </w:r>
      <w:bookmarkStart w:id="513" w:name="_Hlk77510839"/>
      <w:r>
        <w:rPr>
          <w:rFonts w:cs="宋体" w:hint="eastAsia"/>
          <w:bCs/>
          <w:color w:val="000000"/>
          <w:szCs w:val="28"/>
        </w:rPr>
        <w:t>现行国家标准《大型游乐设施安全规范》</w:t>
      </w:r>
      <w:r>
        <w:rPr>
          <w:rFonts w:cs="宋体"/>
          <w:bCs/>
          <w:color w:val="000000"/>
          <w:szCs w:val="28"/>
        </w:rPr>
        <w:t>GB</w:t>
      </w:r>
      <w:r>
        <w:rPr>
          <w:rFonts w:cs="宋体" w:hint="eastAsia"/>
          <w:bCs/>
          <w:color w:val="000000"/>
          <w:szCs w:val="28"/>
        </w:rPr>
        <w:t xml:space="preserve"> </w:t>
      </w:r>
      <w:r>
        <w:rPr>
          <w:rFonts w:cs="宋体"/>
          <w:bCs/>
          <w:color w:val="000000"/>
          <w:szCs w:val="28"/>
        </w:rPr>
        <w:t>8408</w:t>
      </w:r>
      <w:bookmarkEnd w:id="513"/>
      <w:r>
        <w:rPr>
          <w:rFonts w:cs="宋体" w:hint="eastAsia"/>
          <w:bCs/>
          <w:color w:val="000000"/>
          <w:szCs w:val="28"/>
        </w:rPr>
        <w:t>的相关规定；</w:t>
      </w:r>
    </w:p>
    <w:p w14:paraId="31D1487D"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游乐设施的主题包装构件不能破坏设备本体或影响设备的安全运行，包装构件不应突破设备的安全运行包络范围；</w:t>
      </w:r>
    </w:p>
    <w:p w14:paraId="44D6A08D"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游乐设施上下客站台的最高点地面距上方包装装饰物的净高不应低于</w:t>
      </w:r>
      <w:r>
        <w:rPr>
          <w:rFonts w:cs="宋体"/>
          <w:bCs/>
          <w:color w:val="000000"/>
          <w:szCs w:val="28"/>
        </w:rPr>
        <w:t>3m</w:t>
      </w:r>
      <w:r>
        <w:rPr>
          <w:rFonts w:cs="宋体" w:hint="eastAsia"/>
          <w:bCs/>
          <w:color w:val="000000"/>
          <w:szCs w:val="28"/>
        </w:rPr>
        <w:t>；</w:t>
      </w:r>
    </w:p>
    <w:p w14:paraId="78DA2373"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主题包装不应遮挡游乐设施操作室设备操作视线；</w:t>
      </w:r>
    </w:p>
    <w:p w14:paraId="638EF7FF"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排队区包装设计不应影响游客正常等候通行，高差处应设置警示标志，包装后空间净高不应小于</w:t>
      </w:r>
      <w:r>
        <w:rPr>
          <w:rFonts w:cs="宋体"/>
          <w:bCs/>
          <w:color w:val="000000"/>
          <w:szCs w:val="28"/>
        </w:rPr>
        <w:t>2.2m</w:t>
      </w:r>
      <w:r>
        <w:rPr>
          <w:rFonts w:cs="宋体" w:hint="eastAsia"/>
          <w:bCs/>
          <w:color w:val="000000"/>
          <w:szCs w:val="28"/>
        </w:rPr>
        <w:t>；</w:t>
      </w:r>
    </w:p>
    <w:p w14:paraId="7ECCF056"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6 </w:t>
      </w:r>
      <w:r>
        <w:rPr>
          <w:rFonts w:cs="宋体" w:hint="eastAsia"/>
          <w:bCs/>
          <w:color w:val="000000"/>
          <w:szCs w:val="28"/>
        </w:rPr>
        <w:t>游乐设施与塑石假山结合时，应分别设置结构体系。</w:t>
      </w:r>
    </w:p>
    <w:p w14:paraId="172D195E" w14:textId="77777777" w:rsidR="009B2597" w:rsidRDefault="00251783">
      <w:pPr>
        <w:numPr>
          <w:ilvl w:val="2"/>
          <w:numId w:val="1"/>
        </w:numPr>
      </w:pPr>
      <w:r>
        <w:rPr>
          <w:rFonts w:hint="eastAsia"/>
        </w:rPr>
        <w:t xml:space="preserve"> </w:t>
      </w:r>
      <w:r>
        <w:rPr>
          <w:rFonts w:hint="eastAsia"/>
        </w:rPr>
        <w:t>主题装饰工程采用钢结构形式时，钢结构荷载应符合现行国家标准《建筑结构荷载规范》</w:t>
      </w:r>
      <w:r>
        <w:rPr>
          <w:rFonts w:hint="eastAsia"/>
        </w:rPr>
        <w:t>G</w:t>
      </w:r>
      <w:r>
        <w:t>B 50009</w:t>
      </w:r>
      <w:r>
        <w:rPr>
          <w:rFonts w:hint="eastAsia"/>
        </w:rPr>
        <w:t>的规定，且应进行防腐蚀设计。</w:t>
      </w:r>
    </w:p>
    <w:p w14:paraId="3832E405" w14:textId="77777777" w:rsidR="009B2597" w:rsidRDefault="00251783">
      <w:pPr>
        <w:pStyle w:val="2"/>
      </w:pPr>
      <w:bookmarkStart w:id="514" w:name="_Toc14970"/>
      <w:bookmarkStart w:id="515" w:name="_Toc16365"/>
      <w:bookmarkStart w:id="516" w:name="_Toc5272"/>
      <w:bookmarkStart w:id="517" w:name="_Toc71273807"/>
      <w:bookmarkStart w:id="518" w:name="_Toc71377661"/>
      <w:bookmarkStart w:id="519" w:name="_Toc2835"/>
      <w:r>
        <w:rPr>
          <w:rFonts w:hint="eastAsia"/>
        </w:rPr>
        <w:lastRenderedPageBreak/>
        <w:t xml:space="preserve"> </w:t>
      </w:r>
      <w:bookmarkStart w:id="520" w:name="_Toc11753"/>
      <w:bookmarkStart w:id="521" w:name="_Toc77620121"/>
      <w:bookmarkStart w:id="522" w:name="_Toc12077"/>
      <w:bookmarkStart w:id="523" w:name="_Toc77619945"/>
      <w:r>
        <w:rPr>
          <w:rFonts w:hint="eastAsia"/>
        </w:rPr>
        <w:t>烟花燃放设计</w:t>
      </w:r>
      <w:bookmarkEnd w:id="514"/>
      <w:bookmarkEnd w:id="515"/>
      <w:bookmarkEnd w:id="516"/>
      <w:bookmarkEnd w:id="517"/>
      <w:bookmarkEnd w:id="518"/>
      <w:bookmarkEnd w:id="519"/>
      <w:bookmarkEnd w:id="520"/>
      <w:bookmarkEnd w:id="521"/>
      <w:bookmarkEnd w:id="522"/>
      <w:bookmarkEnd w:id="523"/>
    </w:p>
    <w:p w14:paraId="1362687D" w14:textId="77777777" w:rsidR="009B2597" w:rsidRDefault="00251783">
      <w:pPr>
        <w:numPr>
          <w:ilvl w:val="2"/>
          <w:numId w:val="1"/>
        </w:numPr>
      </w:pPr>
      <w:r>
        <w:rPr>
          <w:rFonts w:hint="eastAsia"/>
        </w:rPr>
        <w:t xml:space="preserve"> </w:t>
      </w:r>
      <w:r>
        <w:rPr>
          <w:rFonts w:hint="eastAsia"/>
        </w:rPr>
        <w:t>主题公园设置烟花表演项目时，应满足以下要求：</w:t>
      </w:r>
    </w:p>
    <w:p w14:paraId="414F40A0"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1 </w:t>
      </w:r>
      <w:r>
        <w:rPr>
          <w:rFonts w:cs="宋体"/>
          <w:bCs/>
          <w:color w:val="000000"/>
          <w:szCs w:val="28"/>
        </w:rPr>
        <w:t>应进行专项</w:t>
      </w:r>
      <w:r>
        <w:rPr>
          <w:rFonts w:cs="宋体" w:hint="eastAsia"/>
          <w:bCs/>
          <w:color w:val="000000"/>
          <w:szCs w:val="28"/>
        </w:rPr>
        <w:t>安全</w:t>
      </w:r>
      <w:r>
        <w:rPr>
          <w:rFonts w:cs="宋体"/>
          <w:bCs/>
          <w:color w:val="000000"/>
          <w:szCs w:val="28"/>
        </w:rPr>
        <w:t>设计</w:t>
      </w:r>
      <w:r>
        <w:rPr>
          <w:rFonts w:cs="宋体" w:hint="eastAsia"/>
          <w:bCs/>
          <w:color w:val="000000"/>
          <w:szCs w:val="28"/>
        </w:rPr>
        <w:t>；</w:t>
      </w:r>
    </w:p>
    <w:p w14:paraId="186F2354"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2 </w:t>
      </w:r>
      <w:r>
        <w:rPr>
          <w:rFonts w:cs="宋体" w:hint="eastAsia"/>
          <w:bCs/>
          <w:color w:val="000000"/>
          <w:szCs w:val="28"/>
        </w:rPr>
        <w:t>应设置固定烟花燃放场地，且</w:t>
      </w:r>
      <w:r>
        <w:rPr>
          <w:rFonts w:cs="宋体"/>
          <w:bCs/>
          <w:color w:val="000000"/>
          <w:szCs w:val="28"/>
        </w:rPr>
        <w:t>与周边建筑物以及人员</w:t>
      </w:r>
      <w:r>
        <w:rPr>
          <w:rFonts w:cs="宋体" w:hint="eastAsia"/>
          <w:bCs/>
          <w:color w:val="000000"/>
          <w:szCs w:val="28"/>
        </w:rPr>
        <w:t>密集</w:t>
      </w:r>
      <w:r>
        <w:rPr>
          <w:rFonts w:cs="宋体"/>
          <w:bCs/>
          <w:color w:val="000000"/>
          <w:szCs w:val="28"/>
        </w:rPr>
        <w:t>场所</w:t>
      </w:r>
      <w:r>
        <w:rPr>
          <w:rFonts w:cs="宋体" w:hint="eastAsia"/>
          <w:bCs/>
          <w:color w:val="000000"/>
          <w:szCs w:val="28"/>
        </w:rPr>
        <w:t>保持</w:t>
      </w:r>
      <w:r>
        <w:rPr>
          <w:rFonts w:cs="宋体"/>
          <w:bCs/>
          <w:color w:val="000000"/>
          <w:szCs w:val="28"/>
        </w:rPr>
        <w:t>安全距离</w:t>
      </w:r>
      <w:r>
        <w:rPr>
          <w:rFonts w:cs="宋体" w:hint="eastAsia"/>
          <w:bCs/>
          <w:color w:val="000000"/>
          <w:szCs w:val="28"/>
        </w:rPr>
        <w:t>；</w:t>
      </w:r>
    </w:p>
    <w:p w14:paraId="7AAB01E3"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3 </w:t>
      </w:r>
      <w:r>
        <w:rPr>
          <w:rFonts w:cs="宋体" w:hint="eastAsia"/>
          <w:bCs/>
          <w:color w:val="000000"/>
          <w:szCs w:val="28"/>
        </w:rPr>
        <w:t>应设置专用烟花储存库及烟花废品回收库；</w:t>
      </w:r>
    </w:p>
    <w:p w14:paraId="0D746066"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4 </w:t>
      </w:r>
      <w:r>
        <w:rPr>
          <w:rFonts w:cs="宋体" w:hint="eastAsia"/>
          <w:bCs/>
          <w:color w:val="000000"/>
          <w:szCs w:val="28"/>
        </w:rPr>
        <w:t>烟花燃放场地、烟花储存库及烟花废品回收库</w:t>
      </w:r>
      <w:r>
        <w:rPr>
          <w:rFonts w:cs="宋体"/>
          <w:bCs/>
          <w:color w:val="000000"/>
          <w:szCs w:val="28"/>
        </w:rPr>
        <w:t>应</w:t>
      </w:r>
      <w:r>
        <w:rPr>
          <w:rFonts w:cs="宋体" w:hint="eastAsia"/>
          <w:bCs/>
          <w:color w:val="000000"/>
          <w:szCs w:val="28"/>
        </w:rPr>
        <w:t>紧邻消防车道</w:t>
      </w:r>
      <w:r>
        <w:rPr>
          <w:rFonts w:cs="宋体"/>
          <w:bCs/>
          <w:color w:val="000000"/>
          <w:szCs w:val="28"/>
        </w:rPr>
        <w:t>，并满足消防施救要求</w:t>
      </w:r>
      <w:r>
        <w:rPr>
          <w:rFonts w:cs="宋体" w:hint="eastAsia"/>
          <w:bCs/>
          <w:color w:val="000000"/>
          <w:szCs w:val="28"/>
        </w:rPr>
        <w:t>；</w:t>
      </w:r>
    </w:p>
    <w:p w14:paraId="44A2D124" w14:textId="77777777" w:rsidR="009B2597" w:rsidRDefault="00251783">
      <w:pPr>
        <w:autoSpaceDE/>
        <w:autoSpaceDN/>
        <w:adjustRightInd/>
        <w:ind w:firstLineChars="150" w:firstLine="420"/>
        <w:jc w:val="both"/>
        <w:rPr>
          <w:rFonts w:cs="宋体"/>
          <w:bCs/>
          <w:szCs w:val="28"/>
        </w:rPr>
      </w:pPr>
      <w:r>
        <w:rPr>
          <w:rFonts w:cs="宋体"/>
          <w:bCs/>
          <w:color w:val="000000"/>
          <w:szCs w:val="28"/>
        </w:rPr>
        <w:t>5</w:t>
      </w:r>
      <w:r>
        <w:rPr>
          <w:rFonts w:cs="宋体" w:hint="eastAsia"/>
          <w:bCs/>
          <w:color w:val="000000"/>
          <w:szCs w:val="28"/>
        </w:rPr>
        <w:t xml:space="preserve"> </w:t>
      </w:r>
      <w:r>
        <w:rPr>
          <w:rFonts w:cs="宋体" w:hint="eastAsia"/>
          <w:bCs/>
          <w:color w:val="000000"/>
          <w:szCs w:val="28"/>
        </w:rPr>
        <w:t>烟花燃放场地、烟花储存库及烟花废品回收库与周围道路、轨道及建、构筑物间距控制线应符合相应安全规定；</w:t>
      </w:r>
    </w:p>
    <w:p w14:paraId="353E32BD" w14:textId="77777777" w:rsidR="009B2597" w:rsidRDefault="00251783">
      <w:pPr>
        <w:autoSpaceDE/>
        <w:autoSpaceDN/>
        <w:adjustRightInd/>
        <w:ind w:firstLineChars="150" w:firstLine="420"/>
        <w:jc w:val="both"/>
        <w:rPr>
          <w:rFonts w:cs="宋体"/>
          <w:bCs/>
          <w:szCs w:val="28"/>
        </w:rPr>
      </w:pPr>
      <w:r>
        <w:rPr>
          <w:rFonts w:cs="宋体"/>
          <w:bCs/>
          <w:color w:val="000000"/>
          <w:szCs w:val="28"/>
        </w:rPr>
        <w:t>6</w:t>
      </w:r>
      <w:r>
        <w:rPr>
          <w:rFonts w:cs="宋体" w:hint="eastAsia"/>
          <w:bCs/>
          <w:color w:val="000000"/>
          <w:szCs w:val="28"/>
        </w:rPr>
        <w:t xml:space="preserve"> </w:t>
      </w:r>
      <w:r>
        <w:rPr>
          <w:rFonts w:cs="宋体" w:hint="eastAsia"/>
          <w:bCs/>
          <w:color w:val="000000"/>
          <w:szCs w:val="28"/>
        </w:rPr>
        <w:t>烟花储存库房与燃放场地之间应设置专用运输道路，运输道路不应穿越游客可见区域，道路宽度不应小于</w:t>
      </w:r>
      <w:r>
        <w:rPr>
          <w:rFonts w:cs="宋体"/>
          <w:bCs/>
          <w:color w:val="000000"/>
          <w:szCs w:val="28"/>
        </w:rPr>
        <w:t>4.5m</w:t>
      </w:r>
      <w:r>
        <w:rPr>
          <w:rFonts w:cs="宋体" w:hint="eastAsia"/>
          <w:bCs/>
          <w:color w:val="000000"/>
          <w:szCs w:val="28"/>
        </w:rPr>
        <w:t>，每隔</w:t>
      </w:r>
      <w:r>
        <w:rPr>
          <w:rFonts w:cs="宋体"/>
          <w:bCs/>
          <w:color w:val="000000"/>
          <w:szCs w:val="28"/>
        </w:rPr>
        <w:t>200m</w:t>
      </w:r>
      <w:r>
        <w:rPr>
          <w:rFonts w:cs="宋体" w:hint="eastAsia"/>
          <w:bCs/>
          <w:color w:val="000000"/>
          <w:szCs w:val="28"/>
        </w:rPr>
        <w:t>应设置不小于</w:t>
      </w:r>
      <w:r>
        <w:rPr>
          <w:rFonts w:cs="宋体"/>
          <w:bCs/>
          <w:color w:val="000000"/>
          <w:szCs w:val="28"/>
        </w:rPr>
        <w:t>12mX12m</w:t>
      </w:r>
      <w:r>
        <w:rPr>
          <w:rFonts w:cs="宋体" w:hint="eastAsia"/>
          <w:bCs/>
          <w:color w:val="000000"/>
          <w:szCs w:val="28"/>
        </w:rPr>
        <w:t>的消防扑救场地。</w:t>
      </w:r>
    </w:p>
    <w:p w14:paraId="2E2D3C47" w14:textId="77777777" w:rsidR="009B2597" w:rsidRDefault="00251783">
      <w:pPr>
        <w:numPr>
          <w:ilvl w:val="2"/>
          <w:numId w:val="1"/>
        </w:numPr>
      </w:pPr>
      <w:r>
        <w:rPr>
          <w:rFonts w:hint="eastAsia"/>
        </w:rPr>
        <w:t xml:space="preserve"> </w:t>
      </w:r>
      <w:r>
        <w:rPr>
          <w:rFonts w:hint="eastAsia"/>
        </w:rPr>
        <w:t>主</w:t>
      </w:r>
      <w:r>
        <w:t>题公园</w:t>
      </w:r>
      <w:r>
        <w:rPr>
          <w:rFonts w:hint="eastAsia"/>
        </w:rPr>
        <w:t>烟花</w:t>
      </w:r>
      <w:r>
        <w:t>燃</w:t>
      </w:r>
      <w:r>
        <w:rPr>
          <w:rFonts w:hint="eastAsia"/>
        </w:rPr>
        <w:t>放场地设计</w:t>
      </w:r>
      <w:r>
        <w:t>应满足以下</w:t>
      </w:r>
      <w:r>
        <w:rPr>
          <w:rFonts w:hint="eastAsia"/>
        </w:rPr>
        <w:t>要求</w:t>
      </w:r>
      <w:r>
        <w:t>：</w:t>
      </w:r>
    </w:p>
    <w:p w14:paraId="186E2B70"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1 </w:t>
      </w:r>
      <w:r>
        <w:rPr>
          <w:rFonts w:cs="宋体" w:hint="eastAsia"/>
          <w:bCs/>
          <w:color w:val="000000"/>
          <w:szCs w:val="28"/>
        </w:rPr>
        <w:t>烟花燃放场地应位于游客非可达区；</w:t>
      </w:r>
    </w:p>
    <w:p w14:paraId="558531A4" w14:textId="77777777" w:rsidR="009B2597" w:rsidRDefault="00251783">
      <w:pPr>
        <w:autoSpaceDE/>
        <w:autoSpaceDN/>
        <w:adjustRightInd/>
        <w:ind w:firstLineChars="150" w:firstLine="420"/>
        <w:jc w:val="both"/>
        <w:rPr>
          <w:rFonts w:cs="宋体"/>
          <w:bCs/>
          <w:color w:val="000000"/>
          <w:szCs w:val="28"/>
          <w:u w:color="000000"/>
        </w:rPr>
      </w:pPr>
      <w:r>
        <w:rPr>
          <w:rFonts w:cs="宋体"/>
          <w:bCs/>
          <w:color w:val="000000"/>
          <w:szCs w:val="28"/>
        </w:rPr>
        <w:t xml:space="preserve">2 </w:t>
      </w:r>
      <w:r>
        <w:rPr>
          <w:rFonts w:cs="宋体" w:hint="eastAsia"/>
          <w:bCs/>
          <w:color w:val="000000"/>
          <w:szCs w:val="28"/>
        </w:rPr>
        <w:t>严禁在城市主导风向上方</w:t>
      </w:r>
      <w:r>
        <w:rPr>
          <w:rFonts w:cs="宋体"/>
          <w:bCs/>
          <w:color w:val="000000"/>
          <w:szCs w:val="28"/>
        </w:rPr>
        <w:t>布置燃放区域</w:t>
      </w:r>
      <w:r>
        <w:rPr>
          <w:rFonts w:cs="宋体" w:hint="eastAsia"/>
          <w:bCs/>
          <w:color w:val="000000"/>
          <w:szCs w:val="28"/>
        </w:rPr>
        <w:t>；</w:t>
      </w:r>
    </w:p>
    <w:p w14:paraId="71CE4521"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3 </w:t>
      </w:r>
      <w:r>
        <w:rPr>
          <w:rFonts w:cs="宋体"/>
          <w:bCs/>
          <w:color w:val="000000"/>
          <w:szCs w:val="28"/>
        </w:rPr>
        <w:t>观众观赏</w:t>
      </w:r>
      <w:r>
        <w:rPr>
          <w:rFonts w:cs="宋体" w:hint="eastAsia"/>
          <w:bCs/>
          <w:color w:val="000000"/>
          <w:szCs w:val="28"/>
        </w:rPr>
        <w:t>烟花</w:t>
      </w:r>
      <w:r>
        <w:rPr>
          <w:rFonts w:cs="宋体"/>
          <w:bCs/>
          <w:color w:val="000000"/>
          <w:szCs w:val="28"/>
        </w:rPr>
        <w:t>表演区域</w:t>
      </w:r>
      <w:r>
        <w:rPr>
          <w:rFonts w:cs="宋体" w:hint="eastAsia"/>
          <w:bCs/>
          <w:color w:val="000000"/>
          <w:szCs w:val="28"/>
        </w:rPr>
        <w:t>宜</w:t>
      </w:r>
      <w:r>
        <w:rPr>
          <w:rFonts w:cs="宋体"/>
          <w:bCs/>
          <w:color w:val="000000"/>
          <w:szCs w:val="28"/>
        </w:rPr>
        <w:t>根据燃放季节风向设置临时防护措施</w:t>
      </w:r>
      <w:r>
        <w:rPr>
          <w:rFonts w:cs="宋体" w:hint="eastAsia"/>
          <w:bCs/>
          <w:color w:val="000000"/>
          <w:szCs w:val="28"/>
        </w:rPr>
        <w:t>；</w:t>
      </w:r>
    </w:p>
    <w:p w14:paraId="113EFA0D"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4 </w:t>
      </w:r>
      <w:r>
        <w:rPr>
          <w:rFonts w:cs="宋体" w:hint="eastAsia"/>
          <w:bCs/>
          <w:color w:val="000000"/>
          <w:szCs w:val="28"/>
        </w:rPr>
        <w:t>烟花燃放点火控制区应作安全防护措施，并保证与周边建筑物不小于</w:t>
      </w:r>
      <w:r>
        <w:rPr>
          <w:rFonts w:cs="宋体"/>
          <w:bCs/>
          <w:color w:val="000000"/>
          <w:szCs w:val="28"/>
        </w:rPr>
        <w:t>15m</w:t>
      </w:r>
      <w:r>
        <w:rPr>
          <w:rFonts w:cs="宋体" w:hint="eastAsia"/>
          <w:bCs/>
          <w:color w:val="000000"/>
          <w:szCs w:val="28"/>
        </w:rPr>
        <w:t>的安全距离；</w:t>
      </w:r>
    </w:p>
    <w:p w14:paraId="380B9053" w14:textId="77777777" w:rsidR="009B2597" w:rsidRDefault="00251783">
      <w:pPr>
        <w:autoSpaceDE/>
        <w:autoSpaceDN/>
        <w:adjustRightInd/>
        <w:ind w:firstLineChars="150" w:firstLine="420"/>
        <w:jc w:val="both"/>
        <w:rPr>
          <w:rFonts w:cs="宋体"/>
          <w:bCs/>
          <w:szCs w:val="28"/>
        </w:rPr>
      </w:pPr>
      <w:r>
        <w:rPr>
          <w:rFonts w:cs="宋体"/>
          <w:bCs/>
          <w:color w:val="000000"/>
          <w:szCs w:val="28"/>
        </w:rPr>
        <w:t xml:space="preserve">5 </w:t>
      </w:r>
      <w:r>
        <w:rPr>
          <w:rFonts w:cs="宋体"/>
          <w:bCs/>
          <w:color w:val="000000"/>
          <w:szCs w:val="28"/>
          <w:u w:color="000000"/>
        </w:rPr>
        <w:t>室内主题公园不宜设置</w:t>
      </w:r>
      <w:r>
        <w:rPr>
          <w:rFonts w:cs="宋体" w:hint="eastAsia"/>
          <w:bCs/>
          <w:color w:val="000000"/>
          <w:szCs w:val="28"/>
        </w:rPr>
        <w:t>烟花</w:t>
      </w:r>
      <w:r>
        <w:rPr>
          <w:rFonts w:cs="宋体"/>
          <w:bCs/>
          <w:color w:val="000000"/>
          <w:szCs w:val="28"/>
          <w:u w:color="000000"/>
        </w:rPr>
        <w:t>表演</w:t>
      </w:r>
      <w:r>
        <w:rPr>
          <w:rFonts w:cs="宋体" w:hint="eastAsia"/>
          <w:bCs/>
          <w:color w:val="000000"/>
          <w:szCs w:val="28"/>
        </w:rPr>
        <w:t>。</w:t>
      </w:r>
    </w:p>
    <w:p w14:paraId="2EACA48F" w14:textId="77777777" w:rsidR="009B2597" w:rsidRDefault="00251783">
      <w:pPr>
        <w:numPr>
          <w:ilvl w:val="2"/>
          <w:numId w:val="1"/>
        </w:numPr>
        <w:jc w:val="both"/>
      </w:pPr>
      <w:r>
        <w:rPr>
          <w:rFonts w:hint="eastAsia"/>
        </w:rPr>
        <w:t xml:space="preserve"> </w:t>
      </w:r>
      <w:r>
        <w:t>烟花</w:t>
      </w:r>
      <w:r>
        <w:rPr>
          <w:rFonts w:hint="eastAsia"/>
        </w:rPr>
        <w:t>储存</w:t>
      </w:r>
      <w:r>
        <w:t>库</w:t>
      </w:r>
      <w:r>
        <w:rPr>
          <w:rFonts w:hint="eastAsia"/>
        </w:rPr>
        <w:t>应满足以下要求：</w:t>
      </w:r>
    </w:p>
    <w:p w14:paraId="3031C4B6"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lastRenderedPageBreak/>
        <w:t xml:space="preserve">1 </w:t>
      </w:r>
      <w:r>
        <w:rPr>
          <w:rFonts w:cs="宋体" w:hint="eastAsia"/>
          <w:bCs/>
          <w:color w:val="000000"/>
          <w:szCs w:val="28"/>
        </w:rPr>
        <w:t>烟花储存库应设置在后勤区；</w:t>
      </w:r>
    </w:p>
    <w:p w14:paraId="00544DE4"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2</w:t>
      </w:r>
      <w:r>
        <w:rPr>
          <w:rFonts w:cs="宋体" w:hint="eastAsia"/>
          <w:bCs/>
          <w:color w:val="000000"/>
          <w:szCs w:val="28"/>
        </w:rPr>
        <w:t xml:space="preserve"> </w:t>
      </w:r>
      <w:r>
        <w:rPr>
          <w:rFonts w:cs="宋体" w:hint="eastAsia"/>
          <w:bCs/>
          <w:color w:val="000000"/>
          <w:szCs w:val="28"/>
        </w:rPr>
        <w:t>应根据单次烟花施放所需要的烟花装置及烟花产品的</w:t>
      </w:r>
      <w:r>
        <w:rPr>
          <w:rFonts w:cs="宋体"/>
          <w:bCs/>
          <w:color w:val="000000"/>
          <w:szCs w:val="28"/>
        </w:rPr>
        <w:t>类别、等级、药量</w:t>
      </w:r>
      <w:r>
        <w:rPr>
          <w:rFonts w:cs="宋体" w:hint="eastAsia"/>
          <w:bCs/>
          <w:color w:val="000000"/>
          <w:szCs w:val="28"/>
        </w:rPr>
        <w:t>设置烟花储存库，并</w:t>
      </w:r>
      <w:r>
        <w:rPr>
          <w:rFonts w:cs="宋体"/>
          <w:bCs/>
          <w:color w:val="000000"/>
          <w:szCs w:val="28"/>
        </w:rPr>
        <w:t>应符合</w:t>
      </w:r>
      <w:r>
        <w:rPr>
          <w:rFonts w:cs="宋体" w:hint="eastAsia"/>
          <w:bCs/>
          <w:color w:val="000000"/>
          <w:szCs w:val="28"/>
        </w:rPr>
        <w:t>现行国家标准</w:t>
      </w:r>
      <w:r>
        <w:rPr>
          <w:rFonts w:cs="宋体"/>
          <w:bCs/>
          <w:color w:val="000000"/>
          <w:szCs w:val="28"/>
        </w:rPr>
        <w:t>《</w:t>
      </w:r>
      <w:bookmarkStart w:id="524" w:name="_Hlk77513489"/>
      <w:r>
        <w:rPr>
          <w:rFonts w:cs="宋体"/>
          <w:bCs/>
          <w:color w:val="000000"/>
          <w:szCs w:val="28"/>
        </w:rPr>
        <w:t>烟花爆竹作业安全技术规程》</w:t>
      </w:r>
      <w:r>
        <w:rPr>
          <w:rFonts w:cs="宋体"/>
          <w:bCs/>
          <w:color w:val="000000"/>
          <w:szCs w:val="28"/>
        </w:rPr>
        <w:t>GB 11652</w:t>
      </w:r>
      <w:r>
        <w:rPr>
          <w:rFonts w:cs="宋体" w:hint="eastAsia"/>
          <w:bCs/>
          <w:color w:val="000000"/>
          <w:szCs w:val="28"/>
        </w:rPr>
        <w:t>和</w:t>
      </w:r>
      <w:r>
        <w:rPr>
          <w:rFonts w:cs="宋体"/>
          <w:bCs/>
          <w:color w:val="000000"/>
          <w:szCs w:val="28"/>
        </w:rPr>
        <w:t>《建筑设计防火规范》</w:t>
      </w:r>
      <w:r>
        <w:rPr>
          <w:rFonts w:cs="宋体"/>
          <w:bCs/>
          <w:color w:val="000000"/>
          <w:szCs w:val="28"/>
        </w:rPr>
        <w:t>GB 50016</w:t>
      </w:r>
      <w:bookmarkEnd w:id="524"/>
      <w:r>
        <w:rPr>
          <w:rFonts w:cs="宋体" w:hint="eastAsia"/>
          <w:bCs/>
          <w:color w:val="000000"/>
          <w:szCs w:val="28"/>
        </w:rPr>
        <w:t>的相关规定；</w:t>
      </w:r>
    </w:p>
    <w:p w14:paraId="3D3CDA27" w14:textId="77777777" w:rsidR="009B2597" w:rsidRDefault="00251783">
      <w:pPr>
        <w:tabs>
          <w:tab w:val="center" w:pos="4201"/>
          <w:tab w:val="right" w:leader="dot" w:pos="9298"/>
        </w:tabs>
        <w:autoSpaceDE/>
        <w:autoSpaceDN/>
        <w:adjustRightInd/>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烟花储存库</w:t>
      </w:r>
      <w:r>
        <w:rPr>
          <w:rFonts w:cs="宋体"/>
          <w:bCs/>
          <w:color w:val="000000"/>
          <w:szCs w:val="28"/>
        </w:rPr>
        <w:t>应配置相应安保等监控、管理用房</w:t>
      </w:r>
      <w:r>
        <w:rPr>
          <w:rFonts w:cs="宋体" w:hint="eastAsia"/>
          <w:bCs/>
          <w:color w:val="000000"/>
          <w:szCs w:val="28"/>
        </w:rPr>
        <w:t>；</w:t>
      </w:r>
    </w:p>
    <w:p w14:paraId="6289D818"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各类烟火制品应分别储存，性质不相容的制品不应混存；</w:t>
      </w:r>
    </w:p>
    <w:p w14:paraId="5D33F559" w14:textId="77777777" w:rsidR="009B2597" w:rsidRDefault="00251783">
      <w:pPr>
        <w:autoSpaceDE/>
        <w:autoSpaceDN/>
        <w:adjustRightInd/>
        <w:ind w:firstLineChars="150" w:firstLine="420"/>
        <w:jc w:val="both"/>
        <w:rPr>
          <w:rFonts w:cs="宋体"/>
          <w:bCs/>
          <w:color w:val="000000"/>
          <w:szCs w:val="28"/>
        </w:rPr>
      </w:pPr>
      <w:r>
        <w:rPr>
          <w:rFonts w:cs="宋体"/>
          <w:bCs/>
          <w:color w:val="000000"/>
          <w:szCs w:val="28"/>
        </w:rPr>
        <w:t>5</w:t>
      </w:r>
      <w:r>
        <w:rPr>
          <w:rFonts w:cs="宋体" w:hint="eastAsia"/>
          <w:bCs/>
          <w:color w:val="000000"/>
          <w:szCs w:val="28"/>
        </w:rPr>
        <w:t xml:space="preserve"> </w:t>
      </w:r>
      <w:r>
        <w:rPr>
          <w:rFonts w:cs="宋体" w:hint="eastAsia"/>
          <w:bCs/>
          <w:color w:val="000000"/>
          <w:szCs w:val="28"/>
        </w:rPr>
        <w:t>烟花储存库室内温度应控制在</w:t>
      </w:r>
      <w:r>
        <w:rPr>
          <w:rFonts w:cs="宋体"/>
          <w:bCs/>
          <w:color w:val="000000"/>
          <w:szCs w:val="28"/>
        </w:rPr>
        <w:t>-20</w:t>
      </w:r>
      <w:r>
        <w:rPr>
          <w:rFonts w:cs="宋体" w:hint="eastAsia"/>
          <w:bCs/>
          <w:color w:val="000000"/>
          <w:szCs w:val="28"/>
        </w:rPr>
        <w:t>℃</w:t>
      </w:r>
      <w:r>
        <w:rPr>
          <w:rFonts w:cs="宋体"/>
          <w:bCs/>
          <w:color w:val="000000"/>
          <w:szCs w:val="28"/>
        </w:rPr>
        <w:t>~45</w:t>
      </w:r>
      <w:r>
        <w:rPr>
          <w:rFonts w:cs="宋体" w:hint="eastAsia"/>
          <w:bCs/>
          <w:color w:val="000000"/>
          <w:szCs w:val="28"/>
        </w:rPr>
        <w:t>℃，相对湿度控制范围为</w:t>
      </w:r>
      <w:r>
        <w:rPr>
          <w:rFonts w:cs="宋体"/>
          <w:bCs/>
          <w:color w:val="000000"/>
          <w:szCs w:val="28"/>
        </w:rPr>
        <w:t>50%~85%</w:t>
      </w:r>
      <w:r>
        <w:rPr>
          <w:rFonts w:cs="宋体" w:hint="eastAsia"/>
          <w:bCs/>
          <w:color w:val="000000"/>
          <w:szCs w:val="28"/>
        </w:rPr>
        <w:t>，库房内应设置温、湿度测量设备，并设置通风、防潮、降温措施，环境湿度较高的地区应设置除湿设备。</w:t>
      </w:r>
    </w:p>
    <w:p w14:paraId="2D582F00" w14:textId="77777777" w:rsidR="009B2597" w:rsidRDefault="00251783">
      <w:pPr>
        <w:pStyle w:val="2"/>
      </w:pPr>
      <w:bookmarkStart w:id="525" w:name="_Toc71377662"/>
      <w:bookmarkStart w:id="526" w:name="_Toc28556"/>
      <w:bookmarkStart w:id="527" w:name="_Toc71273808"/>
      <w:bookmarkStart w:id="528" w:name="_Toc32475"/>
      <w:bookmarkStart w:id="529" w:name="_Toc67900580"/>
      <w:bookmarkStart w:id="530" w:name="_Toc13711"/>
      <w:bookmarkStart w:id="531" w:name="_Toc18469"/>
      <w:r>
        <w:rPr>
          <w:rFonts w:hint="eastAsia"/>
        </w:rPr>
        <w:t xml:space="preserve"> </w:t>
      </w:r>
      <w:bookmarkStart w:id="532" w:name="_Toc77620122"/>
      <w:bookmarkStart w:id="533" w:name="_Toc21272"/>
      <w:bookmarkStart w:id="534" w:name="_Toc77619946"/>
      <w:bookmarkStart w:id="535" w:name="_Toc30083"/>
      <w:r>
        <w:rPr>
          <w:rFonts w:hint="eastAsia"/>
        </w:rPr>
        <w:t>花车巡游</w:t>
      </w:r>
      <w:r>
        <w:t>设计</w:t>
      </w:r>
      <w:bookmarkEnd w:id="525"/>
      <w:bookmarkEnd w:id="526"/>
      <w:bookmarkEnd w:id="527"/>
      <w:bookmarkEnd w:id="528"/>
      <w:bookmarkEnd w:id="529"/>
      <w:bookmarkEnd w:id="530"/>
      <w:bookmarkEnd w:id="531"/>
      <w:bookmarkEnd w:id="532"/>
      <w:bookmarkEnd w:id="533"/>
      <w:bookmarkEnd w:id="534"/>
      <w:bookmarkEnd w:id="535"/>
    </w:p>
    <w:p w14:paraId="2B0FDA69" w14:textId="77777777" w:rsidR="009B2597" w:rsidRDefault="00251783">
      <w:pPr>
        <w:numPr>
          <w:ilvl w:val="2"/>
          <w:numId w:val="1"/>
        </w:numPr>
      </w:pPr>
      <w:r>
        <w:rPr>
          <w:rFonts w:hint="eastAsia"/>
        </w:rPr>
        <w:t xml:space="preserve"> </w:t>
      </w:r>
      <w:r>
        <w:rPr>
          <w:rFonts w:hint="eastAsia"/>
        </w:rPr>
        <w:t>花车巡游设计应满足以下要求：</w:t>
      </w:r>
    </w:p>
    <w:p w14:paraId="1A3AA598"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花车巡游应固定巡游演出路线，演出路线宜单项闭合，</w:t>
      </w:r>
      <w:r>
        <w:rPr>
          <w:rFonts w:cs="宋体"/>
          <w:bCs/>
          <w:color w:val="000000"/>
          <w:szCs w:val="28"/>
          <w:u w:color="000000"/>
        </w:rPr>
        <w:t>花</w:t>
      </w:r>
      <w:r>
        <w:rPr>
          <w:rFonts w:cs="宋体"/>
          <w:bCs/>
          <w:color w:val="000000"/>
          <w:szCs w:val="28"/>
          <w:u w:color="000000"/>
          <w:lang w:val="zh-TW"/>
        </w:rPr>
        <w:t>车</w:t>
      </w:r>
      <w:r>
        <w:rPr>
          <w:rFonts w:cs="宋体"/>
          <w:bCs/>
          <w:color w:val="000000"/>
          <w:szCs w:val="28"/>
          <w:u w:color="000000"/>
        </w:rPr>
        <w:t>巡游线路的长度宜</w:t>
      </w:r>
      <w:r>
        <w:rPr>
          <w:rFonts w:cs="宋体" w:hint="eastAsia"/>
          <w:bCs/>
          <w:color w:val="000000"/>
          <w:szCs w:val="28"/>
          <w:u w:color="000000"/>
        </w:rPr>
        <w:t>根据主题公园游乐区规模规定</w:t>
      </w:r>
      <w:r>
        <w:rPr>
          <w:rFonts w:cs="宋体"/>
          <w:bCs/>
          <w:color w:val="000000"/>
          <w:szCs w:val="28"/>
        </w:rPr>
        <w:t>；</w:t>
      </w:r>
    </w:p>
    <w:p w14:paraId="56EF7B94"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hint="eastAsia"/>
          <w:bCs/>
          <w:color w:val="000000"/>
          <w:szCs w:val="28"/>
        </w:rPr>
        <w:t xml:space="preserve">2 </w:t>
      </w:r>
      <w:r>
        <w:rPr>
          <w:rFonts w:cs="宋体" w:hint="eastAsia"/>
          <w:bCs/>
          <w:color w:val="000000"/>
          <w:szCs w:val="28"/>
        </w:rPr>
        <w:t>沿花车巡游路线宜设置</w:t>
      </w:r>
      <w:r>
        <w:rPr>
          <w:rFonts w:cs="宋体"/>
          <w:bCs/>
          <w:color w:val="000000"/>
          <w:szCs w:val="28"/>
        </w:rPr>
        <w:t>驻点停留表演区</w:t>
      </w:r>
      <w:r>
        <w:rPr>
          <w:rFonts w:cs="宋体" w:hint="eastAsia"/>
          <w:bCs/>
          <w:color w:val="000000"/>
          <w:szCs w:val="28"/>
        </w:rPr>
        <w:t>；</w:t>
      </w:r>
    </w:p>
    <w:p w14:paraId="3C64C1EB"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djustRightInd/>
        <w:ind w:firstLineChars="150" w:firstLine="420"/>
        <w:jc w:val="both"/>
        <w:rPr>
          <w:rFonts w:cs="宋体"/>
          <w:bCs/>
          <w:color w:val="000000"/>
          <w:szCs w:val="28"/>
        </w:rPr>
      </w:pPr>
      <w:r>
        <w:rPr>
          <w:rFonts w:cs="宋体" w:hint="eastAsia"/>
          <w:bCs/>
          <w:color w:val="000000"/>
          <w:szCs w:val="28"/>
        </w:rPr>
        <w:t xml:space="preserve">3 </w:t>
      </w:r>
      <w:r>
        <w:rPr>
          <w:rFonts w:cs="宋体" w:hint="eastAsia"/>
          <w:bCs/>
          <w:color w:val="000000"/>
          <w:szCs w:val="28"/>
        </w:rPr>
        <w:t>花车巡游线路不应设置在高压线路下，且</w:t>
      </w:r>
      <w:r>
        <w:rPr>
          <w:rFonts w:cs="宋体"/>
          <w:bCs/>
          <w:color w:val="000000"/>
          <w:szCs w:val="28"/>
        </w:rPr>
        <w:t>净空</w:t>
      </w:r>
      <w:r>
        <w:rPr>
          <w:rFonts w:cs="宋体"/>
          <w:bCs/>
          <w:color w:val="000000"/>
          <w:szCs w:val="28"/>
        </w:rPr>
        <w:t>8</w:t>
      </w:r>
      <w:r>
        <w:rPr>
          <w:rFonts w:cs="宋体" w:hint="eastAsia"/>
          <w:bCs/>
          <w:color w:val="000000"/>
          <w:szCs w:val="28"/>
        </w:rPr>
        <w:t>m</w:t>
      </w:r>
      <w:r>
        <w:rPr>
          <w:rFonts w:cs="宋体"/>
          <w:bCs/>
          <w:color w:val="000000"/>
          <w:szCs w:val="28"/>
        </w:rPr>
        <w:t>范围内不得有空中障碍</w:t>
      </w:r>
      <w:r>
        <w:rPr>
          <w:rFonts w:cs="宋体" w:hint="eastAsia"/>
          <w:bCs/>
          <w:color w:val="000000"/>
          <w:szCs w:val="28"/>
        </w:rPr>
        <w:t>；</w:t>
      </w:r>
    </w:p>
    <w:p w14:paraId="00703675"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hint="eastAsia"/>
          <w:bCs/>
          <w:color w:val="000000"/>
          <w:szCs w:val="28"/>
        </w:rPr>
        <w:t>4</w:t>
      </w:r>
      <w:r>
        <w:rPr>
          <w:rFonts w:cs="宋体"/>
          <w:bCs/>
          <w:color w:val="000000"/>
          <w:szCs w:val="28"/>
        </w:rPr>
        <w:t xml:space="preserve"> </w:t>
      </w:r>
      <w:r>
        <w:rPr>
          <w:rFonts w:cs="宋体" w:hint="eastAsia"/>
          <w:bCs/>
          <w:color w:val="000000"/>
          <w:szCs w:val="28"/>
        </w:rPr>
        <w:t>沿花车巡游路线应设置巡游演出照明及音效系统；</w:t>
      </w:r>
    </w:p>
    <w:p w14:paraId="6BE5D110"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hint="eastAsia"/>
          <w:bCs/>
          <w:color w:val="000000"/>
          <w:szCs w:val="28"/>
        </w:rPr>
        <w:t>5</w:t>
      </w:r>
      <w:r>
        <w:rPr>
          <w:rFonts w:cs="宋体"/>
          <w:bCs/>
          <w:color w:val="000000"/>
          <w:szCs w:val="28"/>
        </w:rPr>
        <w:t xml:space="preserve"> </w:t>
      </w:r>
      <w:r>
        <w:rPr>
          <w:rFonts w:cs="宋体" w:hint="eastAsia"/>
          <w:bCs/>
          <w:color w:val="000000"/>
          <w:szCs w:val="28"/>
        </w:rPr>
        <w:t>为花车巡游项目配置的花车库、维修用房、演职人员用房宜设置在后勤区或游客非可达区域。</w:t>
      </w:r>
    </w:p>
    <w:p w14:paraId="6A92333E" w14:textId="77777777" w:rsidR="009B2597" w:rsidRDefault="00251783">
      <w:pPr>
        <w:numPr>
          <w:ilvl w:val="2"/>
          <w:numId w:val="1"/>
        </w:numPr>
      </w:pPr>
      <w:r>
        <w:rPr>
          <w:rFonts w:hint="eastAsia"/>
        </w:rPr>
        <w:t xml:space="preserve"> </w:t>
      </w:r>
      <w:r>
        <w:rPr>
          <w:rFonts w:hint="eastAsia"/>
        </w:rPr>
        <w:t>花车巡游道路设计应符合以下规定：</w:t>
      </w:r>
    </w:p>
    <w:p w14:paraId="05C4D494"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rPr>
          <w:rFonts w:cs="宋体"/>
          <w:bCs/>
          <w:color w:val="000000"/>
          <w:szCs w:val="28"/>
          <w:u w:color="000000"/>
        </w:rPr>
      </w:pPr>
      <w:r>
        <w:rPr>
          <w:rFonts w:cs="宋体"/>
          <w:bCs/>
          <w:color w:val="000000"/>
          <w:szCs w:val="28"/>
          <w:u w:color="000000"/>
        </w:rPr>
        <w:t>1</w:t>
      </w:r>
      <w:r>
        <w:rPr>
          <w:rFonts w:cs="宋体"/>
          <w:bCs/>
          <w:color w:val="000000"/>
          <w:szCs w:val="28"/>
        </w:rPr>
        <w:t xml:space="preserve"> </w:t>
      </w:r>
      <w:r>
        <w:rPr>
          <w:rFonts w:cs="宋体"/>
          <w:bCs/>
          <w:color w:val="000000"/>
          <w:szCs w:val="28"/>
          <w:u w:color="000000"/>
        </w:rPr>
        <w:t>花车巡游</w:t>
      </w:r>
      <w:r>
        <w:rPr>
          <w:rFonts w:cs="宋体" w:hint="eastAsia"/>
          <w:bCs/>
          <w:color w:val="000000"/>
          <w:szCs w:val="28"/>
          <w:u w:color="000000"/>
        </w:rPr>
        <w:t>项目表演区域由花车行进道路及演职人员表演管控区域</w:t>
      </w:r>
      <w:r>
        <w:rPr>
          <w:rFonts w:cs="宋体" w:hint="eastAsia"/>
          <w:bCs/>
          <w:color w:val="000000"/>
          <w:szCs w:val="28"/>
          <w:u w:color="000000"/>
        </w:rPr>
        <w:lastRenderedPageBreak/>
        <w:t>组成，花车车行</w:t>
      </w:r>
      <w:r>
        <w:rPr>
          <w:rFonts w:cs="宋体"/>
          <w:bCs/>
          <w:color w:val="000000"/>
          <w:szCs w:val="28"/>
          <w:u w:color="000000"/>
        </w:rPr>
        <w:t>道路</w:t>
      </w:r>
      <w:r>
        <w:rPr>
          <w:rFonts w:cs="宋体" w:hint="eastAsia"/>
          <w:bCs/>
          <w:color w:val="000000"/>
          <w:szCs w:val="28"/>
          <w:u w:color="000000"/>
        </w:rPr>
        <w:t>净宽</w:t>
      </w:r>
      <w:r>
        <w:rPr>
          <w:rFonts w:cs="宋体"/>
          <w:bCs/>
          <w:color w:val="000000"/>
          <w:szCs w:val="28"/>
          <w:u w:color="000000"/>
        </w:rPr>
        <w:t>不应小于</w:t>
      </w:r>
      <w:r>
        <w:rPr>
          <w:rFonts w:cs="宋体"/>
          <w:bCs/>
          <w:color w:val="000000"/>
          <w:szCs w:val="28"/>
          <w:u w:color="000000"/>
        </w:rPr>
        <w:t>6</w:t>
      </w:r>
      <w:r>
        <w:rPr>
          <w:rFonts w:cs="宋体"/>
          <w:bCs/>
          <w:color w:val="000000"/>
          <w:szCs w:val="28"/>
        </w:rPr>
        <w:t>m</w:t>
      </w:r>
      <w:r>
        <w:rPr>
          <w:rFonts w:cs="宋体" w:hint="eastAsia"/>
          <w:bCs/>
          <w:color w:val="000000"/>
          <w:szCs w:val="28"/>
        </w:rPr>
        <w:t>，</w:t>
      </w:r>
      <w:r>
        <w:rPr>
          <w:rFonts w:cs="宋体" w:hint="eastAsia"/>
          <w:bCs/>
          <w:color w:val="000000"/>
          <w:szCs w:val="28"/>
          <w:u w:color="000000"/>
        </w:rPr>
        <w:t>表演管控区域由花车巡游项目规模确定，且不应小于</w:t>
      </w:r>
      <w:r>
        <w:rPr>
          <w:rFonts w:cs="宋体" w:hint="eastAsia"/>
          <w:bCs/>
          <w:color w:val="000000"/>
          <w:szCs w:val="28"/>
          <w:u w:color="000000"/>
        </w:rPr>
        <w:t>1.5m</w:t>
      </w:r>
      <w:r>
        <w:rPr>
          <w:rFonts w:cs="宋体" w:hint="eastAsia"/>
          <w:bCs/>
          <w:color w:val="000000"/>
          <w:szCs w:val="28"/>
          <w:u w:color="000000"/>
        </w:rPr>
        <w:t>；</w:t>
      </w:r>
    </w:p>
    <w:p w14:paraId="6B1BD953"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rPr>
          <w:rFonts w:cs="宋体"/>
          <w:bCs/>
          <w:color w:val="000000"/>
          <w:szCs w:val="28"/>
        </w:rPr>
      </w:pPr>
      <w:r>
        <w:rPr>
          <w:rFonts w:cs="宋体" w:hint="eastAsia"/>
          <w:bCs/>
          <w:color w:val="000000"/>
          <w:szCs w:val="28"/>
          <w:u w:color="000000"/>
        </w:rPr>
        <w:t xml:space="preserve">2 </w:t>
      </w:r>
      <w:r>
        <w:rPr>
          <w:rFonts w:cs="宋体"/>
          <w:bCs/>
          <w:color w:val="000000"/>
          <w:szCs w:val="28"/>
          <w:u w:color="000000"/>
        </w:rPr>
        <w:t>花车巡游</w:t>
      </w:r>
      <w:r>
        <w:rPr>
          <w:rFonts w:cs="宋体" w:hint="eastAsia"/>
          <w:bCs/>
          <w:color w:val="000000"/>
          <w:szCs w:val="28"/>
          <w:u w:color="000000"/>
        </w:rPr>
        <w:t>车行道路</w:t>
      </w:r>
      <w:r>
        <w:rPr>
          <w:rFonts w:cs="宋体"/>
          <w:bCs/>
          <w:color w:val="000000"/>
          <w:szCs w:val="28"/>
          <w:u w:color="000000"/>
        </w:rPr>
        <w:t>转弯半径不应小于</w:t>
      </w:r>
      <w:r>
        <w:rPr>
          <w:rFonts w:cs="宋体"/>
          <w:bCs/>
          <w:color w:val="000000"/>
          <w:szCs w:val="28"/>
          <w:u w:color="000000"/>
        </w:rPr>
        <w:t>10</w:t>
      </w:r>
      <w:r>
        <w:rPr>
          <w:rFonts w:cs="宋体"/>
          <w:bCs/>
          <w:color w:val="000000"/>
          <w:szCs w:val="28"/>
        </w:rPr>
        <w:t>m</w:t>
      </w:r>
      <w:r>
        <w:rPr>
          <w:rFonts w:cs="宋体"/>
          <w:bCs/>
          <w:color w:val="000000"/>
          <w:szCs w:val="28"/>
        </w:rPr>
        <w:t>；</w:t>
      </w:r>
      <w:r>
        <w:rPr>
          <w:rFonts w:cs="宋体"/>
          <w:bCs/>
          <w:color w:val="000000"/>
          <w:szCs w:val="28"/>
        </w:rPr>
        <w:t xml:space="preserve"> </w:t>
      </w:r>
    </w:p>
    <w:p w14:paraId="266D41C3"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rPr>
          <w:rFonts w:cs="宋体"/>
          <w:bCs/>
          <w:color w:val="000000"/>
          <w:szCs w:val="28"/>
          <w:u w:color="000000"/>
        </w:rPr>
      </w:pPr>
      <w:r>
        <w:rPr>
          <w:rFonts w:cs="宋体" w:hint="eastAsia"/>
          <w:bCs/>
          <w:color w:val="000000"/>
          <w:szCs w:val="28"/>
        </w:rPr>
        <w:t xml:space="preserve">3 </w:t>
      </w:r>
      <w:r>
        <w:rPr>
          <w:rFonts w:cs="宋体" w:hint="eastAsia"/>
          <w:bCs/>
          <w:color w:val="000000"/>
          <w:szCs w:val="28"/>
        </w:rPr>
        <w:t>花车巡游道路宜采用主题地面；</w:t>
      </w:r>
    </w:p>
    <w:p w14:paraId="48808C03"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u w:color="000000"/>
        </w:rPr>
      </w:pPr>
      <w:r>
        <w:rPr>
          <w:rFonts w:cs="宋体"/>
          <w:bCs/>
          <w:color w:val="000000"/>
          <w:szCs w:val="28"/>
          <w:u w:color="000000"/>
        </w:rPr>
        <w:t>4</w:t>
      </w:r>
      <w:r>
        <w:rPr>
          <w:rFonts w:cs="宋体"/>
          <w:bCs/>
          <w:color w:val="000000"/>
          <w:szCs w:val="28"/>
        </w:rPr>
        <w:t xml:space="preserve"> </w:t>
      </w:r>
      <w:r>
        <w:rPr>
          <w:rFonts w:cs="宋体" w:hint="eastAsia"/>
          <w:bCs/>
          <w:color w:val="000000"/>
          <w:szCs w:val="28"/>
          <w:u w:color="000000"/>
        </w:rPr>
        <w:t>花车巡游道路坡度应符合现行国标标准</w:t>
      </w:r>
      <w:bookmarkStart w:id="536" w:name="_Hlk77513778"/>
      <w:r>
        <w:rPr>
          <w:rFonts w:cs="宋体" w:hint="eastAsia"/>
          <w:bCs/>
          <w:color w:val="000000"/>
          <w:szCs w:val="28"/>
          <w:u w:color="000000"/>
        </w:rPr>
        <w:t>《民用建筑设计统一标准》</w:t>
      </w:r>
      <w:r>
        <w:rPr>
          <w:rFonts w:cs="宋体"/>
          <w:bCs/>
          <w:color w:val="000000"/>
          <w:szCs w:val="28"/>
          <w:u w:color="000000"/>
        </w:rPr>
        <w:t>GB</w:t>
      </w:r>
      <w:r>
        <w:rPr>
          <w:rFonts w:cs="宋体" w:hint="eastAsia"/>
          <w:bCs/>
          <w:color w:val="000000"/>
          <w:szCs w:val="28"/>
          <w:u w:color="000000"/>
        </w:rPr>
        <w:t xml:space="preserve"> 50352</w:t>
      </w:r>
      <w:bookmarkEnd w:id="536"/>
      <w:r>
        <w:rPr>
          <w:rFonts w:cs="宋体" w:hint="eastAsia"/>
          <w:bCs/>
          <w:color w:val="000000"/>
          <w:szCs w:val="28"/>
          <w:u w:color="000000"/>
        </w:rPr>
        <w:t>相关规定</w:t>
      </w:r>
      <w:r>
        <w:rPr>
          <w:rFonts w:cs="宋体" w:hint="eastAsia"/>
          <w:bCs/>
          <w:color w:val="000000"/>
          <w:szCs w:val="28"/>
        </w:rPr>
        <w:t>；</w:t>
      </w:r>
    </w:p>
    <w:p w14:paraId="06883572"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rPr>
          <w:rFonts w:cs="宋体"/>
          <w:bCs/>
          <w:color w:val="000000"/>
          <w:szCs w:val="28"/>
        </w:rPr>
      </w:pPr>
      <w:r>
        <w:rPr>
          <w:rFonts w:cs="宋体"/>
          <w:bCs/>
          <w:color w:val="000000"/>
          <w:szCs w:val="28"/>
          <w:u w:color="000000"/>
        </w:rPr>
        <w:t>5</w:t>
      </w:r>
      <w:r>
        <w:rPr>
          <w:rFonts w:cs="宋体"/>
          <w:bCs/>
          <w:color w:val="000000"/>
          <w:szCs w:val="28"/>
        </w:rPr>
        <w:t xml:space="preserve"> </w:t>
      </w:r>
      <w:r>
        <w:rPr>
          <w:rFonts w:cs="宋体" w:hint="eastAsia"/>
          <w:bCs/>
          <w:color w:val="000000"/>
          <w:szCs w:val="28"/>
          <w:u w:color="000000"/>
        </w:rPr>
        <w:t>路面平整度应符合</w:t>
      </w:r>
      <w:r>
        <w:rPr>
          <w:rFonts w:cs="宋体"/>
          <w:bCs/>
          <w:color w:val="000000"/>
          <w:szCs w:val="28"/>
          <w:u w:color="000000"/>
        </w:rPr>
        <w:t>3</w:t>
      </w:r>
      <w:r>
        <w:rPr>
          <w:rFonts w:cs="宋体"/>
          <w:bCs/>
          <w:color w:val="000000"/>
          <w:szCs w:val="28"/>
        </w:rPr>
        <w:t>m</w:t>
      </w:r>
      <w:r>
        <w:rPr>
          <w:rFonts w:cs="宋体" w:hint="eastAsia"/>
          <w:bCs/>
          <w:color w:val="000000"/>
          <w:szCs w:val="28"/>
          <w:u w:color="000000"/>
        </w:rPr>
        <w:t>平整度仪连续测定标准差</w:t>
      </w:r>
      <w:r>
        <w:rPr>
          <w:rFonts w:cs="宋体"/>
          <w:bCs/>
          <w:color w:val="000000"/>
          <w:szCs w:val="28"/>
          <w:u w:color="000000"/>
        </w:rPr>
        <w:t>≤2.5mm</w:t>
      </w:r>
      <w:r>
        <w:rPr>
          <w:rFonts w:cs="宋体" w:hint="eastAsia"/>
          <w:bCs/>
          <w:color w:val="000000"/>
          <w:szCs w:val="28"/>
          <w:u w:color="000000"/>
        </w:rPr>
        <w:t>，</w:t>
      </w:r>
      <w:r>
        <w:rPr>
          <w:rFonts w:cs="宋体"/>
          <w:bCs/>
          <w:color w:val="000000"/>
          <w:szCs w:val="28"/>
          <w:u w:color="000000"/>
        </w:rPr>
        <w:t>3</w:t>
      </w:r>
      <w:r>
        <w:rPr>
          <w:rFonts w:cs="宋体" w:hint="eastAsia"/>
          <w:bCs/>
          <w:color w:val="000000"/>
          <w:szCs w:val="28"/>
          <w:u w:color="000000"/>
        </w:rPr>
        <w:t>m</w:t>
      </w:r>
      <w:r>
        <w:rPr>
          <w:rFonts w:cs="宋体" w:hint="eastAsia"/>
          <w:bCs/>
          <w:color w:val="000000"/>
          <w:szCs w:val="28"/>
          <w:u w:color="000000"/>
        </w:rPr>
        <w:t>平整度仪连续测定最大间隙</w:t>
      </w:r>
      <w:r>
        <w:rPr>
          <w:rFonts w:cs="宋体"/>
          <w:bCs/>
          <w:color w:val="000000"/>
          <w:szCs w:val="28"/>
          <w:u w:color="000000"/>
        </w:rPr>
        <w:t>≤5mm</w:t>
      </w:r>
      <w:r>
        <w:rPr>
          <w:rFonts w:cs="宋体" w:hint="eastAsia"/>
          <w:bCs/>
          <w:color w:val="000000"/>
          <w:szCs w:val="28"/>
        </w:rPr>
        <w:t>；</w:t>
      </w:r>
    </w:p>
    <w:p w14:paraId="32770E89"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rPr>
          <w:rFonts w:cs="宋体"/>
          <w:bCs/>
          <w:color w:val="000000"/>
          <w:szCs w:val="28"/>
          <w:u w:color="000000"/>
        </w:rPr>
      </w:pPr>
      <w:r>
        <w:rPr>
          <w:rFonts w:cs="宋体"/>
          <w:bCs/>
          <w:color w:val="000000"/>
          <w:szCs w:val="28"/>
        </w:rPr>
        <w:t xml:space="preserve">6 </w:t>
      </w:r>
      <w:r>
        <w:rPr>
          <w:rFonts w:cs="宋体" w:hint="eastAsia"/>
          <w:bCs/>
          <w:color w:val="000000"/>
          <w:szCs w:val="28"/>
        </w:rPr>
        <w:t>花车巡游道路、广场面层结构设计应以双轮组单轴载</w:t>
      </w:r>
      <w:r>
        <w:rPr>
          <w:rFonts w:cs="宋体" w:hint="eastAsia"/>
          <w:bCs/>
          <w:color w:val="000000"/>
          <w:szCs w:val="28"/>
        </w:rPr>
        <w:t>100kN</w:t>
      </w:r>
      <w:r>
        <w:rPr>
          <w:rFonts w:cs="宋体" w:hint="eastAsia"/>
          <w:bCs/>
          <w:color w:val="000000"/>
          <w:szCs w:val="28"/>
        </w:rPr>
        <w:t>为标准轴载；</w:t>
      </w:r>
    </w:p>
    <w:p w14:paraId="1C75797C"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rPr>
          <w:bCs/>
          <w:color w:val="000000"/>
          <w:szCs w:val="28"/>
        </w:rPr>
      </w:pPr>
      <w:r>
        <w:rPr>
          <w:rFonts w:cs="宋体"/>
          <w:bCs/>
          <w:color w:val="000000"/>
          <w:szCs w:val="28"/>
          <w:u w:color="000000"/>
        </w:rPr>
        <w:t>7</w:t>
      </w:r>
      <w:r>
        <w:rPr>
          <w:rFonts w:cs="宋体"/>
          <w:bCs/>
          <w:color w:val="000000"/>
          <w:szCs w:val="28"/>
        </w:rPr>
        <w:t xml:space="preserve"> </w:t>
      </w:r>
      <w:r>
        <w:rPr>
          <w:rFonts w:cs="宋体" w:hint="eastAsia"/>
          <w:bCs/>
          <w:color w:val="000000"/>
          <w:szCs w:val="28"/>
          <w:u w:color="000000"/>
        </w:rPr>
        <w:t>道路应根据巡游线路的长度设置</w:t>
      </w:r>
      <w:r>
        <w:rPr>
          <w:rFonts w:cs="宋体"/>
          <w:bCs/>
          <w:color w:val="000000"/>
          <w:szCs w:val="28"/>
          <w:u w:color="000000"/>
        </w:rPr>
        <w:t>2-3</w:t>
      </w:r>
      <w:r>
        <w:rPr>
          <w:rFonts w:cs="宋体" w:hint="eastAsia"/>
          <w:bCs/>
          <w:color w:val="000000"/>
          <w:szCs w:val="28"/>
          <w:u w:color="000000"/>
        </w:rPr>
        <w:t>处临时应急停车带，用于车辆故障应急处置，应急停车带应靠近后勤区，并有联通道路，宽度不小于</w:t>
      </w:r>
      <w:r>
        <w:rPr>
          <w:rFonts w:cs="宋体"/>
          <w:bCs/>
          <w:color w:val="000000"/>
          <w:szCs w:val="28"/>
          <w:u w:color="000000"/>
        </w:rPr>
        <w:t>2</w:t>
      </w:r>
      <w:r>
        <w:rPr>
          <w:rFonts w:cs="宋体" w:hint="eastAsia"/>
          <w:bCs/>
          <w:color w:val="000000"/>
          <w:szCs w:val="28"/>
          <w:u w:color="000000"/>
        </w:rPr>
        <w:t>倍花车宽度。</w:t>
      </w:r>
    </w:p>
    <w:p w14:paraId="61C24A1C" w14:textId="77777777" w:rsidR="009B2597" w:rsidRDefault="00251783">
      <w:pPr>
        <w:numPr>
          <w:ilvl w:val="2"/>
          <w:numId w:val="1"/>
        </w:numPr>
      </w:pPr>
      <w:r>
        <w:rPr>
          <w:rFonts w:hint="eastAsia"/>
        </w:rPr>
        <w:t xml:space="preserve"> </w:t>
      </w:r>
      <w:r>
        <w:rPr>
          <w:rFonts w:hint="eastAsia"/>
        </w:rPr>
        <w:t>花车库房设计应符合以下规定：</w:t>
      </w:r>
    </w:p>
    <w:p w14:paraId="75A1F99F"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bCs/>
          <w:color w:val="000000"/>
          <w:szCs w:val="28"/>
        </w:rPr>
      </w:pPr>
      <w:r>
        <w:rPr>
          <w:rFonts w:cs="宋体"/>
          <w:bCs/>
          <w:color w:val="000000"/>
          <w:szCs w:val="28"/>
        </w:rPr>
        <w:t xml:space="preserve">1 </w:t>
      </w:r>
      <w:r>
        <w:rPr>
          <w:rFonts w:cs="宋体" w:hint="eastAsia"/>
          <w:bCs/>
          <w:color w:val="000000"/>
          <w:szCs w:val="28"/>
        </w:rPr>
        <w:t>花车库车行大门尺寸应根据花车车辆大小确定；</w:t>
      </w:r>
    </w:p>
    <w:p w14:paraId="61F246B7"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hint="eastAsia"/>
          <w:bCs/>
          <w:color w:val="000000"/>
          <w:szCs w:val="28"/>
        </w:rPr>
        <w:t>2</w:t>
      </w:r>
      <w:r>
        <w:rPr>
          <w:rFonts w:cs="宋体"/>
          <w:bCs/>
          <w:color w:val="000000"/>
          <w:szCs w:val="28"/>
        </w:rPr>
        <w:t xml:space="preserve"> </w:t>
      </w:r>
      <w:r>
        <w:rPr>
          <w:rFonts w:cs="宋体" w:hint="eastAsia"/>
          <w:bCs/>
          <w:color w:val="000000"/>
          <w:szCs w:val="28"/>
        </w:rPr>
        <w:t>花车库房不宜设置在地下；</w:t>
      </w:r>
    </w:p>
    <w:p w14:paraId="268FC15C"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hint="eastAsia"/>
          <w:bCs/>
          <w:color w:val="000000"/>
          <w:szCs w:val="28"/>
        </w:rPr>
        <w:t>3</w:t>
      </w:r>
      <w:r>
        <w:rPr>
          <w:rFonts w:cs="宋体"/>
          <w:bCs/>
          <w:color w:val="000000"/>
          <w:szCs w:val="28"/>
        </w:rPr>
        <w:t xml:space="preserve"> </w:t>
      </w:r>
      <w:r>
        <w:rPr>
          <w:rFonts w:cs="宋体" w:hint="eastAsia"/>
          <w:bCs/>
          <w:color w:val="000000"/>
          <w:szCs w:val="28"/>
        </w:rPr>
        <w:t>花车库房外宜设置花车排列场地；</w:t>
      </w:r>
    </w:p>
    <w:p w14:paraId="73F9A8F5"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hint="eastAsia"/>
          <w:bCs/>
          <w:color w:val="000000"/>
          <w:szCs w:val="28"/>
        </w:rPr>
        <w:t>4</w:t>
      </w:r>
      <w:r>
        <w:rPr>
          <w:rFonts w:cs="宋体"/>
          <w:bCs/>
          <w:color w:val="000000"/>
          <w:szCs w:val="28"/>
        </w:rPr>
        <w:t xml:space="preserve"> </w:t>
      </w:r>
      <w:r>
        <w:rPr>
          <w:rFonts w:cs="宋体" w:hint="eastAsia"/>
          <w:bCs/>
          <w:color w:val="000000"/>
          <w:szCs w:val="28"/>
        </w:rPr>
        <w:t>花车制作、维修车间及演职人员用房宜靠近花车车库。</w:t>
      </w:r>
      <w:bookmarkStart w:id="537" w:name="_Toc13042"/>
      <w:bookmarkStart w:id="538" w:name="_Toc23482"/>
      <w:bookmarkStart w:id="539" w:name="_Toc71377663"/>
      <w:bookmarkStart w:id="540" w:name="_Toc4924"/>
      <w:bookmarkStart w:id="541" w:name="_Toc71273809"/>
      <w:bookmarkStart w:id="542" w:name="_Toc67900581"/>
      <w:bookmarkStart w:id="543" w:name="_Toc12402"/>
    </w:p>
    <w:p w14:paraId="4BD3A43B" w14:textId="77777777" w:rsidR="009B2597" w:rsidRDefault="00251783">
      <w:pPr>
        <w:pStyle w:val="2"/>
        <w:rPr>
          <w:lang w:val="zh-TW" w:eastAsia="zh-TW"/>
        </w:rPr>
      </w:pPr>
      <w:r>
        <w:rPr>
          <w:rFonts w:hint="eastAsia"/>
          <w:lang w:val="zh-TW"/>
        </w:rPr>
        <w:t xml:space="preserve"> </w:t>
      </w:r>
      <w:bookmarkStart w:id="544" w:name="_Toc77619947"/>
      <w:bookmarkStart w:id="545" w:name="_Toc77620123"/>
      <w:bookmarkStart w:id="546" w:name="_Toc28290"/>
      <w:bookmarkStart w:id="547" w:name="_Toc15751"/>
      <w:r>
        <w:rPr>
          <w:rFonts w:hint="eastAsia"/>
          <w:lang w:val="zh-TW" w:eastAsia="zh-TW"/>
        </w:rPr>
        <w:t>维生系统设计</w:t>
      </w:r>
      <w:bookmarkEnd w:id="537"/>
      <w:bookmarkEnd w:id="538"/>
      <w:bookmarkEnd w:id="539"/>
      <w:bookmarkEnd w:id="540"/>
      <w:bookmarkEnd w:id="541"/>
      <w:bookmarkEnd w:id="542"/>
      <w:bookmarkEnd w:id="543"/>
      <w:bookmarkEnd w:id="544"/>
      <w:bookmarkEnd w:id="545"/>
      <w:bookmarkEnd w:id="546"/>
      <w:bookmarkEnd w:id="547"/>
    </w:p>
    <w:p w14:paraId="11505490" w14:textId="77777777" w:rsidR="009B2597" w:rsidRDefault="00251783">
      <w:pPr>
        <w:numPr>
          <w:ilvl w:val="2"/>
          <w:numId w:val="1"/>
        </w:numPr>
      </w:pPr>
      <w:r>
        <w:rPr>
          <w:rFonts w:hint="eastAsia"/>
        </w:rPr>
        <w:t xml:space="preserve"> </w:t>
      </w:r>
      <w:r>
        <w:t>主题公园内人工条件下豢养海洋、淡水哺乳类，水禽类，海、淡水鱼类，海、淡水无脊椎生物时应</w:t>
      </w:r>
      <w:r>
        <w:rPr>
          <w:rFonts w:hint="eastAsia"/>
        </w:rPr>
        <w:t>设置</w:t>
      </w:r>
      <w:r>
        <w:t>相应的维生系统，</w:t>
      </w:r>
      <w:r>
        <w:rPr>
          <w:rFonts w:hint="eastAsia"/>
        </w:rPr>
        <w:t>保证</w:t>
      </w:r>
      <w:r>
        <w:t>豢养生物</w:t>
      </w:r>
      <w:r>
        <w:lastRenderedPageBreak/>
        <w:t>生存</w:t>
      </w:r>
      <w:r>
        <w:rPr>
          <w:rFonts w:hint="eastAsia"/>
        </w:rPr>
        <w:t>及</w:t>
      </w:r>
      <w:r>
        <w:t>健康的环境</w:t>
      </w:r>
      <w:r>
        <w:rPr>
          <w:rFonts w:hint="eastAsia"/>
        </w:rPr>
        <w:t>要求。</w:t>
      </w:r>
    </w:p>
    <w:p w14:paraId="51C8C5B8" w14:textId="77777777" w:rsidR="009B2597" w:rsidRDefault="00251783">
      <w:pPr>
        <w:numPr>
          <w:ilvl w:val="2"/>
          <w:numId w:val="1"/>
        </w:numPr>
      </w:pPr>
      <w:r>
        <w:rPr>
          <w:rFonts w:hint="eastAsia"/>
        </w:rPr>
        <w:t xml:space="preserve"> </w:t>
      </w:r>
      <w:r>
        <w:rPr>
          <w:rFonts w:hint="eastAsia"/>
        </w:rPr>
        <w:t>维生系统应设置专用机房，机房内应设置独立空调系统。</w:t>
      </w:r>
    </w:p>
    <w:p w14:paraId="1E560088" w14:textId="77777777" w:rsidR="009B2597" w:rsidRDefault="00251783">
      <w:pPr>
        <w:numPr>
          <w:ilvl w:val="2"/>
          <w:numId w:val="1"/>
        </w:numPr>
      </w:pPr>
      <w:r>
        <w:rPr>
          <w:rFonts w:hint="eastAsia"/>
        </w:rPr>
        <w:t xml:space="preserve"> </w:t>
      </w:r>
      <w:r>
        <w:t>水族维生系统</w:t>
      </w:r>
      <w:r>
        <w:rPr>
          <w:rFonts w:hint="eastAsia"/>
        </w:rPr>
        <w:t>制备水质应满足各类水生动物的</w:t>
      </w:r>
      <w:r>
        <w:t>豢养</w:t>
      </w:r>
      <w:r>
        <w:rPr>
          <w:rFonts w:hint="eastAsia"/>
        </w:rPr>
        <w:t>需求，</w:t>
      </w:r>
      <w:r>
        <w:t>维生系统取水及排放均应</w:t>
      </w:r>
      <w:r>
        <w:rPr>
          <w:rFonts w:hint="eastAsia"/>
        </w:rPr>
        <w:t>符合国家现行标准的相关规定。</w:t>
      </w:r>
    </w:p>
    <w:p w14:paraId="645F2F54" w14:textId="77777777" w:rsidR="009B2597" w:rsidRDefault="00251783">
      <w:pPr>
        <w:numPr>
          <w:ilvl w:val="2"/>
          <w:numId w:val="1"/>
        </w:numPr>
      </w:pPr>
      <w:r>
        <w:rPr>
          <w:rFonts w:hint="eastAsia"/>
        </w:rPr>
        <w:t xml:space="preserve"> </w:t>
      </w:r>
      <w:r>
        <w:rPr>
          <w:rFonts w:hint="eastAsia"/>
        </w:rPr>
        <w:t>维生系统管网设计应符合以下规定：</w:t>
      </w:r>
    </w:p>
    <w:p w14:paraId="32A7A61F"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autoSpaceDN/>
        <w:adjustRightInd/>
        <w:ind w:firstLineChars="150" w:firstLine="420"/>
        <w:jc w:val="both"/>
        <w:rPr>
          <w:rFonts w:cs="宋体"/>
          <w:bCs/>
          <w:color w:val="000000"/>
          <w:szCs w:val="28"/>
        </w:rPr>
      </w:pPr>
      <w:r>
        <w:rPr>
          <w:rFonts w:cs="宋体" w:hint="eastAsia"/>
          <w:bCs/>
          <w:color w:val="000000"/>
          <w:szCs w:val="28"/>
        </w:rPr>
        <w:t>1</w:t>
      </w:r>
      <w:r>
        <w:rPr>
          <w:rFonts w:cs="宋体"/>
          <w:bCs/>
          <w:color w:val="000000"/>
          <w:szCs w:val="28"/>
        </w:rPr>
        <w:t xml:space="preserve"> </w:t>
      </w:r>
      <w:r>
        <w:rPr>
          <w:rFonts w:cs="宋体" w:hint="eastAsia"/>
          <w:bCs/>
          <w:color w:val="000000"/>
          <w:szCs w:val="28"/>
        </w:rPr>
        <w:t>维生系统供水接出时，在各单体供水管起端应设置低阻型倒流防止器；</w:t>
      </w:r>
    </w:p>
    <w:p w14:paraId="649CCFB9" w14:textId="77777777" w:rsidR="009B2597" w:rsidRDefault="00251783">
      <w:pPr>
        <w:pStyle w:val="1a"/>
        <w:tabs>
          <w:tab w:val="left" w:pos="283"/>
        </w:tabs>
        <w:ind w:firstLineChars="150"/>
        <w:rPr>
          <w:bCs/>
          <w:color w:val="000000"/>
          <w:szCs w:val="28"/>
        </w:rPr>
      </w:pPr>
      <w:r>
        <w:rPr>
          <w:rFonts w:cs="宋体" w:hint="eastAsia"/>
          <w:bCs/>
          <w:color w:val="000000"/>
          <w:szCs w:val="28"/>
        </w:rPr>
        <w:t>2</w:t>
      </w:r>
      <w:r>
        <w:rPr>
          <w:rFonts w:cs="宋体"/>
          <w:bCs/>
          <w:color w:val="000000"/>
          <w:szCs w:val="28"/>
        </w:rPr>
        <w:t xml:space="preserve"> </w:t>
      </w:r>
      <w:r>
        <w:rPr>
          <w:rFonts w:cs="宋体" w:hint="eastAsia"/>
          <w:bCs/>
          <w:color w:val="000000"/>
          <w:szCs w:val="28"/>
        </w:rPr>
        <w:t>输送海水的给水泵应采用氟塑料合金离心泵，阀门应采用内衬氟塑料铸铁阀门</w:t>
      </w:r>
      <w:r>
        <w:rPr>
          <w:rFonts w:hint="eastAsia"/>
          <w:bCs/>
          <w:color w:val="000000"/>
          <w:szCs w:val="28"/>
        </w:rPr>
        <w:t>。</w:t>
      </w:r>
    </w:p>
    <w:p w14:paraId="6ED9CB97" w14:textId="77777777" w:rsidR="009B2597" w:rsidRDefault="00251783">
      <w:pPr>
        <w:numPr>
          <w:ilvl w:val="2"/>
          <w:numId w:val="1"/>
        </w:numPr>
      </w:pPr>
      <w:r>
        <w:rPr>
          <w:rFonts w:hint="eastAsia"/>
        </w:rPr>
        <w:t xml:space="preserve"> </w:t>
      </w:r>
      <w:r>
        <w:t>维生系统排水量按系统反冲洗、地面冲洗用水量扣除回用水量确定。</w:t>
      </w:r>
    </w:p>
    <w:p w14:paraId="34644276" w14:textId="77777777" w:rsidR="009B2597" w:rsidRDefault="00251783">
      <w:pPr>
        <w:numPr>
          <w:ilvl w:val="2"/>
          <w:numId w:val="1"/>
        </w:numPr>
      </w:pPr>
      <w:r>
        <w:rPr>
          <w:rFonts w:hint="eastAsia"/>
        </w:rPr>
        <w:t xml:space="preserve"> </w:t>
      </w:r>
      <w:r>
        <w:t>维生照明系统设计应</w:t>
      </w:r>
      <w:r>
        <w:rPr>
          <w:rFonts w:hint="eastAsia"/>
        </w:rPr>
        <w:t>符合</w:t>
      </w:r>
      <w:r>
        <w:t>以下规定：</w:t>
      </w:r>
    </w:p>
    <w:p w14:paraId="05568435" w14:textId="77777777" w:rsidR="009B2597" w:rsidRDefault="00251783">
      <w:pPr>
        <w:autoSpaceDE/>
        <w:autoSpaceDN/>
        <w:adjustRightInd/>
        <w:ind w:firstLineChars="150" w:firstLine="420"/>
        <w:rPr>
          <w:rFonts w:cs="宋体"/>
          <w:bCs/>
          <w:color w:val="000000"/>
          <w:szCs w:val="28"/>
        </w:rPr>
      </w:pPr>
      <w:r>
        <w:rPr>
          <w:rFonts w:cs="宋体"/>
          <w:bCs/>
          <w:color w:val="000000"/>
          <w:szCs w:val="28"/>
        </w:rPr>
        <w:t xml:space="preserve">1 </w:t>
      </w:r>
      <w:r>
        <w:rPr>
          <w:rFonts w:cs="宋体"/>
          <w:bCs/>
          <w:color w:val="000000"/>
          <w:szCs w:val="28"/>
        </w:rPr>
        <w:t>维生环境应有充足的自然采光及人工采光，避免聚光灯直接照射动物</w:t>
      </w:r>
      <w:r>
        <w:rPr>
          <w:rFonts w:cs="宋体" w:hint="eastAsia"/>
          <w:bCs/>
          <w:color w:val="000000"/>
          <w:szCs w:val="28"/>
        </w:rPr>
        <w:t>；</w:t>
      </w:r>
    </w:p>
    <w:p w14:paraId="631AA8D6" w14:textId="77777777" w:rsidR="009B2597" w:rsidRDefault="00251783">
      <w:pPr>
        <w:autoSpaceDE/>
        <w:autoSpaceDN/>
        <w:adjustRightInd/>
        <w:ind w:firstLineChars="150" w:firstLine="420"/>
        <w:rPr>
          <w:rFonts w:cs="宋体"/>
          <w:bCs/>
          <w:color w:val="000000"/>
          <w:szCs w:val="28"/>
        </w:rPr>
      </w:pPr>
      <w:r>
        <w:rPr>
          <w:rFonts w:cs="宋体"/>
          <w:bCs/>
          <w:color w:val="000000"/>
          <w:szCs w:val="28"/>
        </w:rPr>
        <w:t>2</w:t>
      </w:r>
      <w:r>
        <w:rPr>
          <w:rFonts w:cs="宋体" w:hint="eastAsia"/>
          <w:bCs/>
          <w:color w:val="000000"/>
          <w:szCs w:val="28"/>
        </w:rPr>
        <w:t xml:space="preserve"> </w:t>
      </w:r>
      <w:r>
        <w:rPr>
          <w:rFonts w:cs="宋体"/>
          <w:bCs/>
          <w:color w:val="000000"/>
          <w:szCs w:val="28"/>
        </w:rPr>
        <w:t>采用人工照明应满足海洋生物生长</w:t>
      </w:r>
      <w:r>
        <w:rPr>
          <w:rFonts w:cs="宋体" w:hint="eastAsia"/>
          <w:bCs/>
          <w:color w:val="000000"/>
          <w:szCs w:val="28"/>
        </w:rPr>
        <w:t>及</w:t>
      </w:r>
      <w:r>
        <w:rPr>
          <w:rFonts w:cs="宋体"/>
          <w:bCs/>
          <w:color w:val="000000"/>
          <w:szCs w:val="28"/>
        </w:rPr>
        <w:t>游客观赏需要。</w:t>
      </w:r>
    </w:p>
    <w:p w14:paraId="10CC13CE" w14:textId="77777777" w:rsidR="009B2597" w:rsidRDefault="00251783">
      <w:pPr>
        <w:numPr>
          <w:ilvl w:val="2"/>
          <w:numId w:val="1"/>
        </w:numPr>
      </w:pPr>
      <w:r>
        <w:rPr>
          <w:rFonts w:hint="eastAsia"/>
        </w:rPr>
        <w:t xml:space="preserve"> </w:t>
      </w:r>
      <w:r>
        <w:t>采用臭氧消毒</w:t>
      </w:r>
      <w:r>
        <w:rPr>
          <w:rFonts w:hint="eastAsia"/>
        </w:rPr>
        <w:t>时</w:t>
      </w:r>
      <w:r>
        <w:t>应建立残留臭氧回收装置。</w:t>
      </w:r>
    </w:p>
    <w:p w14:paraId="00207532" w14:textId="77777777" w:rsidR="009B2597" w:rsidRDefault="00251783">
      <w:pPr>
        <w:pStyle w:val="2"/>
      </w:pPr>
      <w:bookmarkStart w:id="548" w:name="_Toc67900582"/>
      <w:bookmarkStart w:id="549" w:name="_Toc18850"/>
      <w:bookmarkStart w:id="550" w:name="_Toc17278"/>
      <w:bookmarkStart w:id="551" w:name="_Toc71273810"/>
      <w:bookmarkStart w:id="552" w:name="_Toc71377664"/>
      <w:bookmarkStart w:id="553" w:name="_Toc21233"/>
      <w:bookmarkStart w:id="554" w:name="_Toc26014"/>
      <w:r>
        <w:rPr>
          <w:rFonts w:hint="eastAsia"/>
        </w:rPr>
        <w:t xml:space="preserve"> </w:t>
      </w:r>
      <w:bookmarkStart w:id="555" w:name="_Toc77619948"/>
      <w:bookmarkStart w:id="556" w:name="_Toc18033"/>
      <w:bookmarkStart w:id="557" w:name="_Toc47"/>
      <w:bookmarkStart w:id="558" w:name="_Toc77620124"/>
      <w:r>
        <w:t>主题照明设计</w:t>
      </w:r>
      <w:bookmarkEnd w:id="548"/>
      <w:bookmarkEnd w:id="549"/>
      <w:bookmarkEnd w:id="550"/>
      <w:bookmarkEnd w:id="551"/>
      <w:bookmarkEnd w:id="552"/>
      <w:bookmarkEnd w:id="553"/>
      <w:bookmarkEnd w:id="554"/>
      <w:bookmarkEnd w:id="555"/>
      <w:bookmarkEnd w:id="556"/>
      <w:bookmarkEnd w:id="557"/>
      <w:bookmarkEnd w:id="558"/>
    </w:p>
    <w:p w14:paraId="783CAAD8" w14:textId="77777777" w:rsidR="009B2597" w:rsidRDefault="00251783">
      <w:pPr>
        <w:numPr>
          <w:ilvl w:val="2"/>
          <w:numId w:val="1"/>
        </w:numPr>
      </w:pPr>
      <w:r>
        <w:rPr>
          <w:rFonts w:hint="eastAsia"/>
        </w:rPr>
        <w:t xml:space="preserve"> </w:t>
      </w:r>
      <w:r>
        <w:rPr>
          <w:rFonts w:hint="eastAsia"/>
        </w:rPr>
        <w:t>主题照明包括室外艺术氛围照明和室内艺术氛围照明。</w:t>
      </w:r>
    </w:p>
    <w:p w14:paraId="4A731CB3" w14:textId="77777777" w:rsidR="009B2597" w:rsidRDefault="00251783">
      <w:pPr>
        <w:numPr>
          <w:ilvl w:val="2"/>
          <w:numId w:val="1"/>
        </w:numPr>
      </w:pPr>
      <w:r>
        <w:rPr>
          <w:rFonts w:hint="eastAsia"/>
        </w:rPr>
        <w:t xml:space="preserve"> </w:t>
      </w:r>
      <w:r>
        <w:rPr>
          <w:rFonts w:hint="eastAsia"/>
        </w:rPr>
        <w:t>室外艺术氛围照明应满足城市夜景照明专项规划要求，并符合</w:t>
      </w:r>
      <w:bookmarkStart w:id="559" w:name="_Hlk77177497"/>
      <w:r>
        <w:rPr>
          <w:rFonts w:hint="eastAsia"/>
        </w:rPr>
        <w:t>现行行业标准《城市夜景照明设计规范》</w:t>
      </w:r>
      <w:r>
        <w:t>JGJ/T</w:t>
      </w:r>
      <w:r>
        <w:rPr>
          <w:rFonts w:hint="eastAsia"/>
        </w:rPr>
        <w:t xml:space="preserve"> </w:t>
      </w:r>
      <w:r>
        <w:t>163</w:t>
      </w:r>
      <w:bookmarkEnd w:id="559"/>
      <w:r>
        <w:rPr>
          <w:rFonts w:hint="eastAsia"/>
        </w:rPr>
        <w:t>的有关规定。</w:t>
      </w:r>
    </w:p>
    <w:p w14:paraId="3D20ED66" w14:textId="77777777" w:rsidR="009B2597" w:rsidRDefault="00251783">
      <w:pPr>
        <w:numPr>
          <w:ilvl w:val="2"/>
          <w:numId w:val="1"/>
        </w:numPr>
      </w:pPr>
      <w:r>
        <w:rPr>
          <w:rFonts w:hint="eastAsia"/>
        </w:rPr>
        <w:t xml:space="preserve"> </w:t>
      </w:r>
      <w:r>
        <w:rPr>
          <w:rFonts w:hint="eastAsia"/>
        </w:rPr>
        <w:t>室内艺术氛围照明应在创造夜间光环境的同时兼顾室内日间视觉</w:t>
      </w:r>
      <w:r>
        <w:rPr>
          <w:rFonts w:hint="eastAsia"/>
        </w:rPr>
        <w:lastRenderedPageBreak/>
        <w:t>效果。</w:t>
      </w:r>
    </w:p>
    <w:p w14:paraId="33402AE3" w14:textId="77777777" w:rsidR="009B2597" w:rsidRDefault="00251783">
      <w:pPr>
        <w:numPr>
          <w:ilvl w:val="2"/>
          <w:numId w:val="1"/>
        </w:numPr>
      </w:pPr>
      <w:r>
        <w:rPr>
          <w:rFonts w:hint="eastAsia"/>
        </w:rPr>
        <w:t xml:space="preserve"> </w:t>
      </w:r>
      <w:r>
        <w:rPr>
          <w:rFonts w:hint="eastAsia"/>
        </w:rPr>
        <w:t>应合理选择照明光源、灯具和照明方式；应合理确定灯具安装位置、照射角度和遮光措施。</w:t>
      </w:r>
      <w:r>
        <w:t xml:space="preserve"> </w:t>
      </w:r>
    </w:p>
    <w:p w14:paraId="3FBA0F38" w14:textId="77777777" w:rsidR="009B2597" w:rsidRDefault="00251783">
      <w:pPr>
        <w:numPr>
          <w:ilvl w:val="2"/>
          <w:numId w:val="1"/>
        </w:numPr>
      </w:pPr>
      <w:r>
        <w:rPr>
          <w:rFonts w:hint="eastAsia"/>
        </w:rPr>
        <w:t xml:space="preserve"> </w:t>
      </w:r>
      <w:r>
        <w:t>彩色光</w:t>
      </w:r>
      <w:r>
        <w:rPr>
          <w:rFonts w:hint="eastAsia"/>
        </w:rPr>
        <w:t>光色选择</w:t>
      </w:r>
      <w:r>
        <w:t>应与被照对象和所在区域的特征相协调，</w:t>
      </w:r>
      <w:r>
        <w:rPr>
          <w:rFonts w:hint="eastAsia"/>
        </w:rPr>
        <w:t>应避免与</w:t>
      </w:r>
      <w:r>
        <w:t>交通、航运等标识信号灯</w:t>
      </w:r>
      <w:r>
        <w:rPr>
          <w:rFonts w:hint="eastAsia"/>
        </w:rPr>
        <w:t>产生</w:t>
      </w:r>
      <w:r>
        <w:t>视觉混淆。</w:t>
      </w:r>
    </w:p>
    <w:p w14:paraId="5FE6BF7E" w14:textId="77777777" w:rsidR="009B2597" w:rsidRDefault="00251783">
      <w:pPr>
        <w:numPr>
          <w:ilvl w:val="2"/>
          <w:numId w:val="1"/>
        </w:numPr>
      </w:pPr>
      <w:r>
        <w:rPr>
          <w:rFonts w:hint="eastAsia"/>
        </w:rPr>
        <w:t xml:space="preserve"> </w:t>
      </w:r>
      <w:r>
        <w:rPr>
          <w:rFonts w:hint="eastAsia"/>
        </w:rPr>
        <w:t>主题公园夜景照明效果宜</w:t>
      </w:r>
      <w:r>
        <w:t>根据园区规模、营运</w:t>
      </w:r>
      <w:r>
        <w:rPr>
          <w:rFonts w:hint="eastAsia"/>
        </w:rPr>
        <w:t>方式、主题创意</w:t>
      </w:r>
      <w:r>
        <w:t>、游乐设施</w:t>
      </w:r>
      <w:r>
        <w:rPr>
          <w:rFonts w:hint="eastAsia"/>
        </w:rPr>
        <w:t>等进行</w:t>
      </w:r>
      <w:r>
        <w:t>设置。</w:t>
      </w:r>
    </w:p>
    <w:p w14:paraId="324D310C" w14:textId="77777777" w:rsidR="009B2597" w:rsidRDefault="00251783">
      <w:pPr>
        <w:numPr>
          <w:ilvl w:val="2"/>
          <w:numId w:val="1"/>
        </w:numPr>
      </w:pPr>
      <w:r>
        <w:rPr>
          <w:rFonts w:hint="eastAsia"/>
        </w:rPr>
        <w:t xml:space="preserve"> </w:t>
      </w:r>
      <w:r>
        <w:rPr>
          <w:rFonts w:hint="eastAsia"/>
        </w:rPr>
        <w:t>灯光系统设计应根据该系统的设备位置、控制范围、安装条件、用电负荷及功能用房，按不同主题分区或功能分区进行系统设计，并满足分区灯光系统的检修、运行和操作要求。</w:t>
      </w:r>
    </w:p>
    <w:p w14:paraId="565F5EE4" w14:textId="77777777" w:rsidR="009B2597" w:rsidRDefault="00251783">
      <w:pPr>
        <w:numPr>
          <w:ilvl w:val="2"/>
          <w:numId w:val="1"/>
        </w:numPr>
      </w:pPr>
      <w:r>
        <w:rPr>
          <w:rFonts w:hint="eastAsia"/>
        </w:rPr>
        <w:t xml:space="preserve"> </w:t>
      </w:r>
      <w:r>
        <w:rPr>
          <w:rFonts w:hint="eastAsia"/>
        </w:rPr>
        <w:t>主题照明设计应具有监测功能、故障报警功能、日志功能、回路编组功能、运行操作功能、场景模式功能，并支持控制模块离线报警、通讯网关设备的掉线报警、状态反馈与下发控制命令不一致时的报警功能。</w:t>
      </w:r>
    </w:p>
    <w:p w14:paraId="23C84040" w14:textId="77777777" w:rsidR="009B2597" w:rsidRDefault="00251783">
      <w:pPr>
        <w:numPr>
          <w:ilvl w:val="2"/>
          <w:numId w:val="1"/>
        </w:numPr>
      </w:pPr>
      <w:r>
        <w:rPr>
          <w:rFonts w:hint="eastAsia"/>
        </w:rPr>
        <w:t xml:space="preserve"> </w:t>
      </w:r>
      <w:r>
        <w:rPr>
          <w:rFonts w:hint="eastAsia"/>
        </w:rPr>
        <w:t>主题照明配电系统设计应符合以下规定：</w:t>
      </w:r>
    </w:p>
    <w:p w14:paraId="54558E8C"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配电应根据主题分区和操作功能分类就近分区配置；</w:t>
      </w:r>
    </w:p>
    <w:p w14:paraId="714A6CA5"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2 </w:t>
      </w:r>
      <w:r>
        <w:rPr>
          <w:rFonts w:cs="宋体"/>
          <w:bCs/>
          <w:color w:val="000000"/>
          <w:szCs w:val="28"/>
        </w:rPr>
        <w:t>演艺灯光电缆应选择低烟、无卤、阻燃线缆</w:t>
      </w:r>
      <w:r>
        <w:rPr>
          <w:rFonts w:cs="宋体" w:hint="eastAsia"/>
          <w:bCs/>
          <w:color w:val="000000"/>
          <w:szCs w:val="28"/>
        </w:rPr>
        <w:t>；</w:t>
      </w:r>
    </w:p>
    <w:p w14:paraId="4F36E356"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根据不同负载类型，调光柜应能满足直接供电、相位调光；</w:t>
      </w:r>
    </w:p>
    <w:p w14:paraId="07BC3B94"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调光柜应能安装不同类型模组，每个回路应自带空开保护；</w:t>
      </w:r>
    </w:p>
    <w:p w14:paraId="5B464E5E"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室外、水下或环境较为恶劣的照明回路应单独设置带漏电保护功能；</w:t>
      </w:r>
    </w:p>
    <w:p w14:paraId="33394F6E"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lastRenderedPageBreak/>
        <w:t xml:space="preserve">6 </w:t>
      </w:r>
      <w:r>
        <w:rPr>
          <w:rFonts w:cs="宋体" w:hint="eastAsia"/>
          <w:bCs/>
          <w:color w:val="000000"/>
          <w:szCs w:val="28"/>
        </w:rPr>
        <w:t>配电系统应能在灯光网络系统上实时监控，同时具备报错反馈功能。</w:t>
      </w:r>
    </w:p>
    <w:p w14:paraId="38A8FC4A" w14:textId="77777777" w:rsidR="009B2597" w:rsidRDefault="00251783">
      <w:pPr>
        <w:numPr>
          <w:ilvl w:val="2"/>
          <w:numId w:val="1"/>
        </w:numPr>
      </w:pPr>
      <w:r>
        <w:rPr>
          <w:rFonts w:hint="eastAsia"/>
        </w:rPr>
        <w:t xml:space="preserve"> </w:t>
      </w:r>
      <w:r>
        <w:rPr>
          <w:rFonts w:hint="eastAsia"/>
        </w:rPr>
        <w:t>主题照明控制系统设计应符合以下规定：</w:t>
      </w:r>
    </w:p>
    <w:p w14:paraId="45E367BE"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各建筑及游乐单体应分别独立控制；</w:t>
      </w:r>
    </w:p>
    <w:p w14:paraId="400FBB17"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系统应保证全天不间断安全稳定运行，并具备系统扩展能力；</w:t>
      </w:r>
    </w:p>
    <w:p w14:paraId="36893DBE"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系统应支持不同新设备并具备重新编程可能；</w:t>
      </w:r>
      <w:r>
        <w:rPr>
          <w:rFonts w:cs="宋体"/>
          <w:bCs/>
          <w:color w:val="000000"/>
          <w:szCs w:val="28"/>
        </w:rPr>
        <w:t xml:space="preserve"> </w:t>
      </w:r>
    </w:p>
    <w:p w14:paraId="4A127A70"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灯光系统应与音视频、游乐设施、水景等系统配合联动；</w:t>
      </w:r>
    </w:p>
    <w:p w14:paraId="41F0016A"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系统应支持实时监测并显示各个控制模块的在线状态；</w:t>
      </w:r>
    </w:p>
    <w:p w14:paraId="2F731A79"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6 </w:t>
      </w:r>
      <w:r>
        <w:rPr>
          <w:rFonts w:cs="宋体" w:hint="eastAsia"/>
          <w:bCs/>
          <w:color w:val="000000"/>
          <w:szCs w:val="28"/>
        </w:rPr>
        <w:t>系统应支持由照明控制模块等现场设备实点反馈各个照明回路的开闭状态；</w:t>
      </w:r>
    </w:p>
    <w:p w14:paraId="6DCB5B10"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7 </w:t>
      </w:r>
      <w:r>
        <w:rPr>
          <w:rFonts w:cs="宋体" w:hint="eastAsia"/>
          <w:bCs/>
          <w:color w:val="000000"/>
          <w:szCs w:val="28"/>
        </w:rPr>
        <w:t>系统应具有分级运行模式。</w:t>
      </w:r>
    </w:p>
    <w:p w14:paraId="2D715D1D" w14:textId="77777777" w:rsidR="009B2597" w:rsidRDefault="00251783">
      <w:pPr>
        <w:numPr>
          <w:ilvl w:val="2"/>
          <w:numId w:val="1"/>
        </w:numPr>
      </w:pPr>
      <w:r>
        <w:rPr>
          <w:rFonts w:hint="eastAsia"/>
        </w:rPr>
        <w:t xml:space="preserve"> </w:t>
      </w:r>
      <w:r>
        <w:rPr>
          <w:rFonts w:hint="eastAsia"/>
        </w:rPr>
        <w:t>主题照明网络系统设计应符合以下规定：</w:t>
      </w:r>
    </w:p>
    <w:p w14:paraId="710DF561"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rPr>
          <w:rFonts w:cs="宋体"/>
          <w:bCs/>
          <w:color w:val="000000"/>
          <w:szCs w:val="28"/>
        </w:rPr>
      </w:pPr>
      <w:r>
        <w:rPr>
          <w:rFonts w:cs="宋体"/>
          <w:bCs/>
          <w:color w:val="000000"/>
          <w:szCs w:val="28"/>
        </w:rPr>
        <w:t xml:space="preserve">1 </w:t>
      </w:r>
      <w:r>
        <w:rPr>
          <w:rFonts w:cs="宋体" w:hint="eastAsia"/>
          <w:bCs/>
          <w:color w:val="000000"/>
          <w:szCs w:val="28"/>
        </w:rPr>
        <w:t>主题照明网络系统应作为全园网络的一部分，在同一网络平台运行，占用其中部分</w:t>
      </w:r>
      <w:r>
        <w:rPr>
          <w:rFonts w:cs="宋体"/>
          <w:bCs/>
          <w:color w:val="000000"/>
          <w:szCs w:val="28"/>
        </w:rPr>
        <w:t>VLAN</w:t>
      </w:r>
      <w:r>
        <w:rPr>
          <w:rFonts w:cs="宋体" w:hint="eastAsia"/>
          <w:bCs/>
          <w:color w:val="000000"/>
          <w:szCs w:val="28"/>
        </w:rPr>
        <w:t>；</w:t>
      </w:r>
    </w:p>
    <w:p w14:paraId="3F8B6DE5"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rPr>
          <w:rFonts w:cs="宋体"/>
          <w:bCs/>
          <w:color w:val="000000"/>
          <w:szCs w:val="28"/>
        </w:rPr>
      </w:pPr>
      <w:r>
        <w:rPr>
          <w:rFonts w:cs="宋体"/>
          <w:bCs/>
          <w:color w:val="000000"/>
          <w:szCs w:val="28"/>
        </w:rPr>
        <w:t xml:space="preserve">2 </w:t>
      </w:r>
      <w:r>
        <w:rPr>
          <w:rFonts w:cs="宋体" w:hint="eastAsia"/>
          <w:bCs/>
          <w:color w:val="000000"/>
          <w:szCs w:val="28"/>
        </w:rPr>
        <w:t>网络系统数据容量应满足园区扩容需求；</w:t>
      </w:r>
    </w:p>
    <w:p w14:paraId="6303B425"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rPr>
          <w:rFonts w:cs="宋体"/>
          <w:bCs/>
          <w:color w:val="000000"/>
          <w:szCs w:val="28"/>
        </w:rPr>
      </w:pPr>
      <w:r>
        <w:rPr>
          <w:rFonts w:cs="宋体"/>
          <w:bCs/>
          <w:color w:val="000000"/>
          <w:szCs w:val="28"/>
        </w:rPr>
        <w:t xml:space="preserve">3 </w:t>
      </w:r>
      <w:r>
        <w:rPr>
          <w:rFonts w:cs="宋体" w:hint="eastAsia"/>
          <w:bCs/>
          <w:color w:val="000000"/>
          <w:szCs w:val="28"/>
        </w:rPr>
        <w:t>主网络信号应兼容其他不同种类的信号协议，并通过信号转换模块控制不同种类信号协议的灯具、效果设备等终端；</w:t>
      </w:r>
    </w:p>
    <w:p w14:paraId="2022D3FF"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rPr>
          <w:rFonts w:cs="宋体"/>
          <w:bCs/>
          <w:color w:val="000000"/>
          <w:szCs w:val="28"/>
        </w:rPr>
      </w:pPr>
      <w:r>
        <w:rPr>
          <w:rFonts w:cs="宋体"/>
          <w:bCs/>
          <w:color w:val="000000"/>
          <w:szCs w:val="28"/>
        </w:rPr>
        <w:t xml:space="preserve">4 </w:t>
      </w:r>
      <w:r>
        <w:rPr>
          <w:rFonts w:cs="宋体" w:hint="eastAsia"/>
          <w:bCs/>
          <w:color w:val="000000"/>
          <w:szCs w:val="28"/>
        </w:rPr>
        <w:t>系统信号应能实现双向通讯，具备</w:t>
      </w:r>
      <w:r>
        <w:rPr>
          <w:rFonts w:cs="宋体"/>
          <w:bCs/>
          <w:color w:val="000000"/>
          <w:szCs w:val="28"/>
        </w:rPr>
        <w:t>RDM</w:t>
      </w:r>
      <w:r>
        <w:rPr>
          <w:rFonts w:cs="宋体" w:hint="eastAsia"/>
          <w:bCs/>
          <w:color w:val="000000"/>
          <w:szCs w:val="28"/>
        </w:rPr>
        <w:t>功能，并实现网络监控、管理、设置所有的网络设备；</w:t>
      </w:r>
    </w:p>
    <w:p w14:paraId="732BAE55"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rPr>
          <w:rFonts w:cs="宋体"/>
          <w:bCs/>
          <w:color w:val="000000"/>
          <w:szCs w:val="28"/>
        </w:rPr>
      </w:pPr>
      <w:r>
        <w:rPr>
          <w:rFonts w:cs="宋体"/>
          <w:bCs/>
          <w:color w:val="000000"/>
          <w:szCs w:val="28"/>
        </w:rPr>
        <w:t>5</w:t>
      </w:r>
      <w:r>
        <w:rPr>
          <w:rFonts w:cs="宋体" w:hint="eastAsia"/>
          <w:bCs/>
          <w:color w:val="000000"/>
          <w:szCs w:val="28"/>
        </w:rPr>
        <w:t xml:space="preserve"> </w:t>
      </w:r>
      <w:r>
        <w:rPr>
          <w:rFonts w:cs="宋体"/>
          <w:bCs/>
          <w:color w:val="000000"/>
          <w:szCs w:val="28"/>
        </w:rPr>
        <w:t>DMX</w:t>
      </w:r>
      <w:r>
        <w:rPr>
          <w:rFonts w:cs="宋体" w:hint="eastAsia"/>
          <w:bCs/>
          <w:color w:val="000000"/>
          <w:szCs w:val="28"/>
        </w:rPr>
        <w:t>信号每路不应超过</w:t>
      </w:r>
      <w:r>
        <w:rPr>
          <w:rFonts w:cs="宋体"/>
          <w:bCs/>
          <w:color w:val="000000"/>
          <w:szCs w:val="28"/>
        </w:rPr>
        <w:t>500m</w:t>
      </w:r>
      <w:r>
        <w:rPr>
          <w:rFonts w:cs="宋体" w:hint="eastAsia"/>
          <w:bCs/>
          <w:color w:val="000000"/>
          <w:szCs w:val="28"/>
        </w:rPr>
        <w:t>，超过</w:t>
      </w:r>
      <w:r>
        <w:rPr>
          <w:rFonts w:cs="宋体"/>
          <w:bCs/>
          <w:color w:val="000000"/>
          <w:szCs w:val="28"/>
        </w:rPr>
        <w:t>300m</w:t>
      </w:r>
      <w:r>
        <w:rPr>
          <w:rFonts w:cs="宋体" w:hint="eastAsia"/>
          <w:bCs/>
          <w:color w:val="000000"/>
          <w:szCs w:val="28"/>
        </w:rPr>
        <w:t>宜加入放大器，不设置放大器的</w:t>
      </w:r>
      <w:r>
        <w:rPr>
          <w:rFonts w:cs="宋体"/>
          <w:bCs/>
          <w:color w:val="000000"/>
          <w:szCs w:val="28"/>
        </w:rPr>
        <w:t>DMX</w:t>
      </w:r>
      <w:r>
        <w:rPr>
          <w:rFonts w:cs="宋体" w:hint="eastAsia"/>
          <w:bCs/>
          <w:color w:val="000000"/>
          <w:szCs w:val="28"/>
        </w:rPr>
        <w:t>信号每路串接设备不应超过</w:t>
      </w:r>
      <w:r>
        <w:rPr>
          <w:rFonts w:cs="宋体"/>
          <w:bCs/>
          <w:color w:val="000000"/>
          <w:szCs w:val="28"/>
        </w:rPr>
        <w:t>32</w:t>
      </w:r>
      <w:r>
        <w:rPr>
          <w:rFonts w:cs="宋体" w:hint="eastAsia"/>
          <w:bCs/>
          <w:color w:val="000000"/>
          <w:szCs w:val="28"/>
        </w:rPr>
        <w:t>个。以太网信号每路不应超</w:t>
      </w:r>
      <w:r>
        <w:rPr>
          <w:rFonts w:cs="宋体" w:hint="eastAsia"/>
          <w:bCs/>
          <w:color w:val="000000"/>
          <w:szCs w:val="28"/>
        </w:rPr>
        <w:lastRenderedPageBreak/>
        <w:t>过</w:t>
      </w:r>
      <w:r>
        <w:rPr>
          <w:rFonts w:cs="宋体"/>
          <w:bCs/>
          <w:color w:val="000000"/>
          <w:szCs w:val="28"/>
        </w:rPr>
        <w:t>100m</w:t>
      </w:r>
      <w:r>
        <w:rPr>
          <w:rFonts w:cs="宋体" w:hint="eastAsia"/>
          <w:bCs/>
          <w:color w:val="000000"/>
          <w:szCs w:val="28"/>
        </w:rPr>
        <w:t>。</w:t>
      </w:r>
    </w:p>
    <w:p w14:paraId="6DCBE4C4" w14:textId="77777777" w:rsidR="009B2597" w:rsidRDefault="00251783">
      <w:pPr>
        <w:numPr>
          <w:ilvl w:val="2"/>
          <w:numId w:val="1"/>
        </w:numPr>
      </w:pPr>
      <w:r>
        <w:rPr>
          <w:rFonts w:hint="eastAsia"/>
        </w:rPr>
        <w:t xml:space="preserve"> </w:t>
      </w:r>
      <w:r>
        <w:rPr>
          <w:rFonts w:hint="eastAsia"/>
        </w:rPr>
        <w:t>灯具设计应符合以下规定：</w:t>
      </w:r>
    </w:p>
    <w:p w14:paraId="42143701"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根据不同的主题场景用途选择合适的光源及安装方式；</w:t>
      </w:r>
    </w:p>
    <w:p w14:paraId="1C8EE853"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灯具应安全接地，保证用电安全；</w:t>
      </w:r>
    </w:p>
    <w:p w14:paraId="31736C27"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潮湿、水下、密闭、多尘、振动等特殊场所的主题照明灯具，应具备防爆、防水等功能，保证场所安全；</w:t>
      </w:r>
    </w:p>
    <w:p w14:paraId="3408F042"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灯具外壳防护等级室内应不低于</w:t>
      </w:r>
      <w:r>
        <w:rPr>
          <w:rFonts w:cs="宋体"/>
          <w:bCs/>
          <w:color w:val="000000"/>
          <w:szCs w:val="28"/>
        </w:rPr>
        <w:t>IP20</w:t>
      </w:r>
      <w:r>
        <w:rPr>
          <w:rFonts w:cs="宋体" w:hint="eastAsia"/>
          <w:bCs/>
          <w:color w:val="000000"/>
          <w:szCs w:val="28"/>
        </w:rPr>
        <w:t>，室外不低于</w:t>
      </w:r>
      <w:r>
        <w:rPr>
          <w:rFonts w:cs="宋体"/>
          <w:bCs/>
          <w:color w:val="000000"/>
          <w:szCs w:val="28"/>
        </w:rPr>
        <w:t>IP66</w:t>
      </w:r>
      <w:r>
        <w:rPr>
          <w:rFonts w:cs="宋体" w:hint="eastAsia"/>
          <w:bCs/>
          <w:color w:val="000000"/>
          <w:szCs w:val="28"/>
        </w:rPr>
        <w:t>；</w:t>
      </w:r>
    </w:p>
    <w:p w14:paraId="55F5D085"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灯具应选择便于安装维护及长期运行稳定，并应满足配光、眩光控制等光学特性；</w:t>
      </w:r>
    </w:p>
    <w:p w14:paraId="524D4F2A"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6 </w:t>
      </w:r>
      <w:r>
        <w:rPr>
          <w:rFonts w:cs="宋体" w:hint="eastAsia"/>
          <w:bCs/>
          <w:color w:val="000000"/>
          <w:szCs w:val="28"/>
        </w:rPr>
        <w:t>灯具外形应与包装设计相协调，并便于隐藏；</w:t>
      </w:r>
    </w:p>
    <w:p w14:paraId="7AE2D7B8"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u w:color="000000"/>
        </w:rPr>
      </w:pPr>
      <w:r>
        <w:rPr>
          <w:rFonts w:hint="eastAsia"/>
          <w:bCs/>
          <w:color w:val="000000"/>
          <w:szCs w:val="28"/>
        </w:rPr>
        <w:t xml:space="preserve">7 </w:t>
      </w:r>
      <w:r>
        <w:rPr>
          <w:bCs/>
          <w:color w:val="000000"/>
          <w:szCs w:val="28"/>
        </w:rPr>
        <w:t>冰雪</w:t>
      </w:r>
      <w:r>
        <w:rPr>
          <w:rFonts w:hint="eastAsia"/>
          <w:bCs/>
          <w:color w:val="000000"/>
          <w:szCs w:val="28"/>
        </w:rPr>
        <w:t>环境</w:t>
      </w:r>
      <w:r>
        <w:rPr>
          <w:bCs/>
          <w:color w:val="000000"/>
          <w:szCs w:val="28"/>
        </w:rPr>
        <w:t>选用灯具、支架等</w:t>
      </w:r>
      <w:r>
        <w:rPr>
          <w:rFonts w:hint="eastAsia"/>
          <w:bCs/>
          <w:color w:val="000000"/>
          <w:szCs w:val="28"/>
        </w:rPr>
        <w:t>应</w:t>
      </w:r>
      <w:r>
        <w:rPr>
          <w:bCs/>
          <w:color w:val="000000"/>
          <w:szCs w:val="28"/>
        </w:rPr>
        <w:t>满足低温或寒冷条件下正常使用</w:t>
      </w:r>
      <w:r>
        <w:rPr>
          <w:rFonts w:hint="eastAsia"/>
          <w:bCs/>
          <w:color w:val="000000"/>
          <w:szCs w:val="28"/>
        </w:rPr>
        <w:t>功能</w:t>
      </w:r>
      <w:r>
        <w:rPr>
          <w:bCs/>
          <w:color w:val="000000"/>
          <w:szCs w:val="28"/>
        </w:rPr>
        <w:t>。</w:t>
      </w:r>
    </w:p>
    <w:p w14:paraId="6B7AA966" w14:textId="77777777" w:rsidR="009B2597" w:rsidRDefault="00251783">
      <w:pPr>
        <w:pStyle w:val="2"/>
      </w:pPr>
      <w:bookmarkStart w:id="560" w:name="_Toc2555"/>
      <w:bookmarkStart w:id="561" w:name="_Toc26384"/>
      <w:bookmarkStart w:id="562" w:name="_Toc67900583"/>
      <w:bookmarkStart w:id="563" w:name="_Toc11098"/>
      <w:bookmarkStart w:id="564" w:name="_Toc71273811"/>
      <w:bookmarkStart w:id="565" w:name="_Toc29530"/>
      <w:bookmarkStart w:id="566" w:name="_Toc71377665"/>
      <w:r>
        <w:rPr>
          <w:rFonts w:hint="eastAsia"/>
        </w:rPr>
        <w:t xml:space="preserve"> </w:t>
      </w:r>
      <w:bookmarkStart w:id="567" w:name="_Toc16656"/>
      <w:bookmarkStart w:id="568" w:name="_Toc17036"/>
      <w:bookmarkStart w:id="569" w:name="_Toc77620125"/>
      <w:bookmarkStart w:id="570" w:name="_Toc77619949"/>
      <w:r>
        <w:t>系统集成设计</w:t>
      </w:r>
      <w:bookmarkEnd w:id="560"/>
      <w:bookmarkEnd w:id="561"/>
      <w:bookmarkEnd w:id="562"/>
      <w:bookmarkEnd w:id="563"/>
      <w:bookmarkEnd w:id="564"/>
      <w:bookmarkEnd w:id="565"/>
      <w:bookmarkEnd w:id="566"/>
      <w:bookmarkEnd w:id="567"/>
      <w:bookmarkEnd w:id="568"/>
      <w:bookmarkEnd w:id="569"/>
      <w:bookmarkEnd w:id="570"/>
    </w:p>
    <w:p w14:paraId="5BC19C1F" w14:textId="77777777" w:rsidR="009B2597" w:rsidRDefault="00251783">
      <w:pPr>
        <w:numPr>
          <w:ilvl w:val="2"/>
          <w:numId w:val="1"/>
        </w:numPr>
        <w:jc w:val="both"/>
      </w:pPr>
      <w:r>
        <w:rPr>
          <w:rFonts w:hint="eastAsia"/>
        </w:rPr>
        <w:t xml:space="preserve"> </w:t>
      </w:r>
      <w:r>
        <w:rPr>
          <w:rFonts w:hint="eastAsia"/>
        </w:rPr>
        <w:t>应根据主题公园的类型、规模、专项</w:t>
      </w:r>
      <w:r>
        <w:t>功能及</w:t>
      </w:r>
      <w:r>
        <w:rPr>
          <w:rFonts w:hint="eastAsia"/>
        </w:rPr>
        <w:t>运管理需求，合理选择配置相应的系统以进行集成。</w:t>
      </w:r>
    </w:p>
    <w:p w14:paraId="2D8F4B06" w14:textId="77777777" w:rsidR="009B2597" w:rsidRDefault="00251783">
      <w:pPr>
        <w:numPr>
          <w:ilvl w:val="2"/>
          <w:numId w:val="1"/>
        </w:numPr>
        <w:jc w:val="both"/>
      </w:pPr>
      <w:r>
        <w:rPr>
          <w:rFonts w:hint="eastAsia"/>
        </w:rPr>
        <w:t xml:space="preserve"> </w:t>
      </w:r>
      <w:r>
        <w:rPr>
          <w:rFonts w:hint="eastAsia"/>
        </w:rPr>
        <w:t>大型、超大型主题公园应设置全园系统管理平台，平台包含设备监控管理系统、消防报警系统、安全防范系统、通信系统、音视频管理系统、机房监控系统、照明控制系统、票务管理系统、应急指挥系统及数据存储系统；宜包含智能导览系统、客流统计系统及信息发布系统。</w:t>
      </w:r>
    </w:p>
    <w:p w14:paraId="6D3DDF06" w14:textId="77777777" w:rsidR="009B2597" w:rsidRDefault="00251783">
      <w:pPr>
        <w:numPr>
          <w:ilvl w:val="2"/>
          <w:numId w:val="1"/>
        </w:numPr>
      </w:pPr>
      <w:r>
        <w:rPr>
          <w:rFonts w:hint="eastAsia"/>
        </w:rPr>
        <w:t xml:space="preserve"> </w:t>
      </w:r>
      <w:r>
        <w:rPr>
          <w:rFonts w:hint="eastAsia"/>
        </w:rPr>
        <w:t>主题公园智能管理平台应满足以下使用要求：</w:t>
      </w:r>
    </w:p>
    <w:p w14:paraId="79A1CBB5"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1 </w:t>
      </w:r>
      <w:r>
        <w:rPr>
          <w:rFonts w:cs="宋体"/>
          <w:bCs/>
          <w:color w:val="000000"/>
          <w:szCs w:val="28"/>
        </w:rPr>
        <w:t>应满足主题公园的使用功能，确保对全园内其它弱电系统进行监</w:t>
      </w:r>
      <w:r>
        <w:rPr>
          <w:rFonts w:cs="宋体"/>
          <w:bCs/>
          <w:color w:val="000000"/>
          <w:szCs w:val="28"/>
        </w:rPr>
        <w:lastRenderedPageBreak/>
        <w:t>控、共享资源和优化管理</w:t>
      </w:r>
      <w:r>
        <w:rPr>
          <w:rFonts w:cs="宋体" w:hint="eastAsia"/>
          <w:bCs/>
          <w:color w:val="000000"/>
          <w:szCs w:val="28"/>
        </w:rPr>
        <w:t>；</w:t>
      </w:r>
    </w:p>
    <w:p w14:paraId="4F10D990"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应根据主题公园建设规模，游乐性质和运营管理模式，选择并组合建立智能管理平台，以实施综合管理功能。</w:t>
      </w:r>
    </w:p>
    <w:p w14:paraId="54773810" w14:textId="77777777" w:rsidR="009B2597" w:rsidRDefault="00251783">
      <w:pPr>
        <w:numPr>
          <w:ilvl w:val="2"/>
          <w:numId w:val="1"/>
        </w:numPr>
      </w:pPr>
      <w:r>
        <w:rPr>
          <w:rFonts w:hint="eastAsia"/>
        </w:rPr>
        <w:t xml:space="preserve"> </w:t>
      </w:r>
      <w:r>
        <w:rPr>
          <w:rFonts w:hint="eastAsia"/>
        </w:rPr>
        <w:t>主题公园安防系统设计应符合以下规定：</w:t>
      </w:r>
    </w:p>
    <w:p w14:paraId="7CAE93FA" w14:textId="77777777" w:rsidR="009B2597" w:rsidRDefault="00251783">
      <w:pPr>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宜采用总线制方式加解码器对云台、摄像机进行控制；</w:t>
      </w:r>
    </w:p>
    <w:p w14:paraId="506FD9AD" w14:textId="77777777" w:rsidR="009B2597" w:rsidRDefault="00251783">
      <w:pPr>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主题公园主入口、干道、电梯、室内项目出入口等重要场所，应安装监控摄像机；</w:t>
      </w:r>
    </w:p>
    <w:p w14:paraId="6DFEA56D" w14:textId="77777777" w:rsidR="009B2597" w:rsidRDefault="00251783">
      <w:pPr>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视频监控系统应具有对电动云台、电动变焦镜头、防护罩和电源的控制功能。</w:t>
      </w:r>
    </w:p>
    <w:p w14:paraId="5D1D2FCC" w14:textId="77777777" w:rsidR="009B2597" w:rsidRDefault="00251783">
      <w:pPr>
        <w:numPr>
          <w:ilvl w:val="2"/>
          <w:numId w:val="1"/>
        </w:numPr>
      </w:pPr>
      <w:r>
        <w:rPr>
          <w:rFonts w:hint="eastAsia"/>
        </w:rPr>
        <w:t xml:space="preserve"> </w:t>
      </w:r>
      <w:r>
        <w:rPr>
          <w:rFonts w:hint="eastAsia"/>
        </w:rPr>
        <w:t>主题公园的通信系统设计应符合以下规定：</w:t>
      </w:r>
    </w:p>
    <w:p w14:paraId="43BF7FD9" w14:textId="77777777" w:rsidR="009B2597" w:rsidRDefault="00251783">
      <w:pPr>
        <w:ind w:firstLineChars="150" w:firstLine="420"/>
        <w:jc w:val="both"/>
        <w:rPr>
          <w:rFonts w:cs="宋体"/>
          <w:bCs/>
          <w:szCs w:val="28"/>
        </w:rPr>
      </w:pPr>
      <w:r>
        <w:rPr>
          <w:rFonts w:cs="宋体"/>
          <w:bCs/>
          <w:color w:val="000000"/>
          <w:szCs w:val="28"/>
        </w:rPr>
        <w:t xml:space="preserve">1 </w:t>
      </w:r>
      <w:r>
        <w:rPr>
          <w:rFonts w:cs="宋体"/>
          <w:bCs/>
          <w:color w:val="000000"/>
          <w:szCs w:val="28"/>
        </w:rPr>
        <w:t>主题公园网络系统设计应满足园区内各系统之间、系统和设备之间及主题公园内部和外部</w:t>
      </w:r>
      <w:r>
        <w:rPr>
          <w:rFonts w:cs="宋体" w:hint="eastAsia"/>
          <w:bCs/>
          <w:color w:val="000000"/>
          <w:szCs w:val="28"/>
        </w:rPr>
        <w:t>之间</w:t>
      </w:r>
      <w:r>
        <w:rPr>
          <w:rFonts w:cs="宋体"/>
          <w:bCs/>
          <w:color w:val="000000"/>
          <w:szCs w:val="28"/>
        </w:rPr>
        <w:t>数据交互的需</w:t>
      </w:r>
      <w:r>
        <w:rPr>
          <w:rFonts w:cs="宋体" w:hint="eastAsia"/>
          <w:bCs/>
          <w:color w:val="000000"/>
          <w:szCs w:val="28"/>
        </w:rPr>
        <w:t>求；</w:t>
      </w:r>
    </w:p>
    <w:p w14:paraId="24988066" w14:textId="77777777" w:rsidR="009B2597" w:rsidRDefault="00251783">
      <w:pPr>
        <w:ind w:firstLineChars="150" w:firstLine="420"/>
        <w:jc w:val="both"/>
        <w:rPr>
          <w:rFonts w:cs="宋体"/>
          <w:bCs/>
          <w:szCs w:val="28"/>
        </w:rPr>
      </w:pPr>
      <w:r>
        <w:rPr>
          <w:rFonts w:cs="宋体"/>
          <w:bCs/>
          <w:color w:val="000000"/>
          <w:szCs w:val="28"/>
        </w:rPr>
        <w:t xml:space="preserve">2 </w:t>
      </w:r>
      <w:r>
        <w:rPr>
          <w:rFonts w:cs="宋体"/>
          <w:bCs/>
          <w:color w:val="000000"/>
          <w:szCs w:val="28"/>
        </w:rPr>
        <w:t>连接外部网络的核心交换设备宜统一放置在主题公园的中心机房内，并应设置防火墙；各个建筑单体的内部数据交换网络宜统一放置在本单体弱电机房内</w:t>
      </w:r>
      <w:r>
        <w:rPr>
          <w:rFonts w:cs="宋体" w:hint="eastAsia"/>
          <w:bCs/>
          <w:color w:val="000000"/>
          <w:szCs w:val="28"/>
        </w:rPr>
        <w:t>；</w:t>
      </w:r>
    </w:p>
    <w:p w14:paraId="0982975C" w14:textId="77777777" w:rsidR="009B2597" w:rsidRDefault="00251783">
      <w:pPr>
        <w:ind w:firstLineChars="150" w:firstLine="420"/>
        <w:jc w:val="both"/>
        <w:rPr>
          <w:rFonts w:cs="宋体"/>
          <w:bCs/>
          <w:szCs w:val="28"/>
        </w:rPr>
      </w:pPr>
      <w:r>
        <w:rPr>
          <w:rFonts w:cs="宋体"/>
          <w:bCs/>
          <w:color w:val="000000"/>
          <w:szCs w:val="28"/>
        </w:rPr>
        <w:t xml:space="preserve">3 </w:t>
      </w:r>
      <w:r>
        <w:rPr>
          <w:rFonts w:cs="宋体"/>
          <w:bCs/>
          <w:color w:val="000000"/>
          <w:szCs w:val="28"/>
        </w:rPr>
        <w:t>如采用虚拟语音交换机，应满足运营管理使用需求</w:t>
      </w:r>
      <w:r>
        <w:rPr>
          <w:rFonts w:cs="宋体" w:hint="eastAsia"/>
          <w:bCs/>
          <w:color w:val="000000"/>
          <w:szCs w:val="28"/>
        </w:rPr>
        <w:t>；</w:t>
      </w:r>
      <w:r>
        <w:rPr>
          <w:rFonts w:cs="宋体"/>
          <w:bCs/>
          <w:color w:val="000000"/>
          <w:szCs w:val="28"/>
        </w:rPr>
        <w:t>采用虚拟数字程控语音交换机，设备宜设置在弱电设备机房</w:t>
      </w:r>
      <w:r>
        <w:rPr>
          <w:rFonts w:cs="宋体" w:hint="eastAsia"/>
          <w:bCs/>
          <w:color w:val="000000"/>
          <w:szCs w:val="28"/>
        </w:rPr>
        <w:t>；</w:t>
      </w:r>
    </w:p>
    <w:p w14:paraId="71F550C7" w14:textId="77777777" w:rsidR="009B2597" w:rsidRDefault="00251783">
      <w:pPr>
        <w:ind w:firstLineChars="150" w:firstLine="420"/>
        <w:jc w:val="both"/>
        <w:rPr>
          <w:rFonts w:cs="宋体"/>
          <w:bCs/>
          <w:szCs w:val="28"/>
        </w:rPr>
      </w:pPr>
      <w:r>
        <w:rPr>
          <w:rFonts w:cs="宋体"/>
          <w:bCs/>
          <w:color w:val="000000"/>
          <w:szCs w:val="28"/>
        </w:rPr>
        <w:t xml:space="preserve">4 </w:t>
      </w:r>
      <w:r>
        <w:rPr>
          <w:rFonts w:cs="宋体"/>
          <w:bCs/>
          <w:color w:val="000000"/>
          <w:szCs w:val="28"/>
        </w:rPr>
        <w:t>各数据点位</w:t>
      </w:r>
      <w:r>
        <w:rPr>
          <w:rFonts w:cs="宋体" w:hint="eastAsia"/>
          <w:bCs/>
          <w:color w:val="000000"/>
          <w:szCs w:val="28"/>
        </w:rPr>
        <w:t>应</w:t>
      </w:r>
      <w:r>
        <w:rPr>
          <w:rFonts w:cs="宋体"/>
          <w:bCs/>
          <w:color w:val="000000"/>
          <w:szCs w:val="28"/>
        </w:rPr>
        <w:t>按综合布线部分设置</w:t>
      </w:r>
      <w:r>
        <w:rPr>
          <w:rFonts w:cs="宋体" w:hint="eastAsia"/>
          <w:bCs/>
          <w:color w:val="000000"/>
          <w:szCs w:val="28"/>
        </w:rPr>
        <w:t>；</w:t>
      </w:r>
    </w:p>
    <w:p w14:paraId="6B28D083" w14:textId="77777777" w:rsidR="009B2597" w:rsidRDefault="00251783">
      <w:pPr>
        <w:ind w:firstLineChars="150" w:firstLine="420"/>
        <w:jc w:val="both"/>
        <w:rPr>
          <w:rFonts w:cs="宋体"/>
          <w:bCs/>
          <w:szCs w:val="28"/>
        </w:rPr>
      </w:pPr>
      <w:r>
        <w:rPr>
          <w:rFonts w:cs="宋体"/>
          <w:bCs/>
          <w:color w:val="000000"/>
          <w:szCs w:val="28"/>
        </w:rPr>
        <w:t xml:space="preserve">5 </w:t>
      </w:r>
      <w:r>
        <w:rPr>
          <w:rFonts w:cs="宋体"/>
          <w:bCs/>
          <w:color w:val="000000"/>
          <w:szCs w:val="28"/>
        </w:rPr>
        <w:t>大型、超大型主题公园应在公共区域</w:t>
      </w:r>
      <w:r>
        <w:rPr>
          <w:rFonts w:cs="宋体" w:hint="eastAsia"/>
          <w:bCs/>
          <w:color w:val="000000"/>
          <w:szCs w:val="28"/>
        </w:rPr>
        <w:t>设置</w:t>
      </w:r>
      <w:r>
        <w:rPr>
          <w:rFonts w:cs="宋体"/>
          <w:bCs/>
          <w:color w:val="000000"/>
          <w:szCs w:val="28"/>
        </w:rPr>
        <w:t>无线</w:t>
      </w:r>
      <w:r>
        <w:rPr>
          <w:rFonts w:cs="宋体"/>
          <w:bCs/>
          <w:color w:val="000000"/>
          <w:szCs w:val="28"/>
        </w:rPr>
        <w:t>WIFI</w:t>
      </w:r>
      <w:r>
        <w:rPr>
          <w:rFonts w:cs="宋体"/>
          <w:bCs/>
          <w:color w:val="000000"/>
          <w:szCs w:val="28"/>
        </w:rPr>
        <w:t>覆盖</w:t>
      </w:r>
      <w:r>
        <w:rPr>
          <w:rFonts w:cs="宋体" w:hint="eastAsia"/>
          <w:bCs/>
          <w:color w:val="000000"/>
          <w:szCs w:val="28"/>
        </w:rPr>
        <w:t>；</w:t>
      </w:r>
    </w:p>
    <w:p w14:paraId="17D412ED" w14:textId="77777777" w:rsidR="009B2597" w:rsidRDefault="00251783">
      <w:pPr>
        <w:ind w:firstLineChars="150" w:firstLine="420"/>
        <w:jc w:val="both"/>
        <w:rPr>
          <w:rFonts w:cs="宋体"/>
          <w:bCs/>
          <w:szCs w:val="28"/>
        </w:rPr>
      </w:pPr>
      <w:r>
        <w:rPr>
          <w:rFonts w:cs="宋体"/>
          <w:bCs/>
          <w:color w:val="000000"/>
          <w:szCs w:val="28"/>
        </w:rPr>
        <w:t xml:space="preserve">6 </w:t>
      </w:r>
      <w:r>
        <w:rPr>
          <w:rFonts w:cs="宋体"/>
          <w:bCs/>
          <w:color w:val="000000"/>
          <w:szCs w:val="28"/>
        </w:rPr>
        <w:t>应根据使用环境，选择防火、防水线缆。</w:t>
      </w:r>
    </w:p>
    <w:p w14:paraId="3DE6BFC7" w14:textId="77777777" w:rsidR="009B2597" w:rsidRDefault="00251783">
      <w:pPr>
        <w:numPr>
          <w:ilvl w:val="2"/>
          <w:numId w:val="1"/>
        </w:numPr>
      </w:pPr>
      <w:r>
        <w:rPr>
          <w:rFonts w:hint="eastAsia"/>
        </w:rPr>
        <w:t xml:space="preserve"> </w:t>
      </w:r>
      <w:r>
        <w:rPr>
          <w:rFonts w:hint="eastAsia"/>
        </w:rPr>
        <w:t>主题公园音视频系统设计应符合以下规定：</w:t>
      </w:r>
    </w:p>
    <w:p w14:paraId="5857F92D"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lastRenderedPageBreak/>
        <w:t xml:space="preserve">1 </w:t>
      </w:r>
      <w:r>
        <w:rPr>
          <w:rFonts w:cs="宋体" w:hint="eastAsia"/>
          <w:bCs/>
          <w:color w:val="000000"/>
          <w:szCs w:val="28"/>
        </w:rPr>
        <w:t>系统应独立于智能管理平台，并预留与智能管理平台的接口；</w:t>
      </w:r>
      <w:r>
        <w:rPr>
          <w:rFonts w:cs="宋体"/>
          <w:bCs/>
          <w:color w:val="000000"/>
          <w:szCs w:val="28"/>
        </w:rPr>
        <w:t xml:space="preserve"> </w:t>
      </w:r>
    </w:p>
    <w:p w14:paraId="41FF22EB"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应集成背景音乐广播、公共广播、应急广播等功能；</w:t>
      </w:r>
      <w:r>
        <w:rPr>
          <w:rFonts w:cs="宋体"/>
          <w:bCs/>
          <w:color w:val="000000"/>
          <w:szCs w:val="28"/>
        </w:rPr>
        <w:t xml:space="preserve"> </w:t>
      </w:r>
    </w:p>
    <w:p w14:paraId="73EB569A"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应配置多音源播放设备，以根据需要对不同分区播放不同音源信号，并能对不同区域分别控制；</w:t>
      </w:r>
    </w:p>
    <w:p w14:paraId="26664BDB"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对于表演、场景展现等有精确的时间控制要求时，应配置标准时间系统；</w:t>
      </w:r>
    </w:p>
    <w:p w14:paraId="3D78D86A"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应急广播系统的扬声器宜与公共广播系统的扬声器兼容，且优先级应高于其他系统；</w:t>
      </w:r>
    </w:p>
    <w:p w14:paraId="60133BC3"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6 </w:t>
      </w:r>
      <w:r>
        <w:rPr>
          <w:rFonts w:cs="宋体" w:hint="eastAsia"/>
          <w:bCs/>
          <w:color w:val="000000"/>
          <w:szCs w:val="28"/>
        </w:rPr>
        <w:t>扬声器回路宜按区域分开设置，控制室中可以对每条回路进行音量的调节；</w:t>
      </w:r>
    </w:p>
    <w:p w14:paraId="5CE89F33"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7 </w:t>
      </w:r>
      <w:r>
        <w:rPr>
          <w:rFonts w:cs="宋体" w:hint="eastAsia"/>
          <w:bCs/>
          <w:color w:val="000000"/>
          <w:szCs w:val="28"/>
        </w:rPr>
        <w:t>扬声器播放范围内最远点的播放声压级应比环境噪声大</w:t>
      </w:r>
      <w:r>
        <w:rPr>
          <w:rFonts w:cs="宋体"/>
          <w:bCs/>
          <w:color w:val="000000"/>
          <w:szCs w:val="28"/>
        </w:rPr>
        <w:t>15dB</w:t>
      </w:r>
      <w:r>
        <w:rPr>
          <w:rFonts w:cs="宋体" w:hint="eastAsia"/>
          <w:bCs/>
          <w:color w:val="000000"/>
          <w:szCs w:val="28"/>
        </w:rPr>
        <w:t>，但最高声压级不宜超过</w:t>
      </w:r>
      <w:r>
        <w:rPr>
          <w:rFonts w:cs="宋体"/>
          <w:bCs/>
          <w:color w:val="000000"/>
          <w:szCs w:val="28"/>
        </w:rPr>
        <w:t>90dB</w:t>
      </w:r>
      <w:r>
        <w:rPr>
          <w:rFonts w:cs="宋体" w:hint="eastAsia"/>
          <w:bCs/>
          <w:color w:val="000000"/>
          <w:szCs w:val="28"/>
        </w:rPr>
        <w:t>；</w:t>
      </w:r>
    </w:p>
    <w:p w14:paraId="63304EED"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8 </w:t>
      </w:r>
      <w:r>
        <w:rPr>
          <w:rFonts w:cs="宋体" w:hint="eastAsia"/>
          <w:bCs/>
          <w:color w:val="000000"/>
          <w:szCs w:val="28"/>
        </w:rPr>
        <w:t>系统主机宜采用</w:t>
      </w:r>
      <w:r>
        <w:rPr>
          <w:rFonts w:cs="宋体"/>
          <w:bCs/>
          <w:color w:val="000000"/>
          <w:szCs w:val="28"/>
        </w:rPr>
        <w:t>UPS</w:t>
      </w:r>
      <w:r>
        <w:rPr>
          <w:rFonts w:cs="宋体" w:hint="eastAsia"/>
          <w:bCs/>
          <w:color w:val="000000"/>
          <w:szCs w:val="28"/>
        </w:rPr>
        <w:t>紧急供电，</w:t>
      </w:r>
      <w:r>
        <w:rPr>
          <w:rFonts w:cs="宋体"/>
          <w:bCs/>
          <w:color w:val="000000"/>
          <w:szCs w:val="28"/>
        </w:rPr>
        <w:t>UPS</w:t>
      </w:r>
      <w:r>
        <w:rPr>
          <w:rFonts w:cs="宋体" w:hint="eastAsia"/>
          <w:bCs/>
          <w:color w:val="000000"/>
          <w:szCs w:val="28"/>
        </w:rPr>
        <w:t>备电时间不宜低于</w:t>
      </w:r>
      <w:r>
        <w:rPr>
          <w:rFonts w:cs="宋体"/>
          <w:bCs/>
          <w:color w:val="000000"/>
          <w:szCs w:val="28"/>
        </w:rPr>
        <w:t>1</w:t>
      </w:r>
      <w:r>
        <w:rPr>
          <w:rFonts w:cs="宋体" w:hint="eastAsia"/>
          <w:bCs/>
          <w:color w:val="000000"/>
          <w:szCs w:val="28"/>
        </w:rPr>
        <w:t>小时。</w:t>
      </w:r>
    </w:p>
    <w:p w14:paraId="4F50CD69" w14:textId="77777777" w:rsidR="009B2597" w:rsidRDefault="00251783">
      <w:pPr>
        <w:numPr>
          <w:ilvl w:val="2"/>
          <w:numId w:val="1"/>
        </w:numPr>
      </w:pPr>
      <w:r>
        <w:rPr>
          <w:rFonts w:hint="eastAsia"/>
        </w:rPr>
        <w:t xml:space="preserve"> </w:t>
      </w:r>
      <w:r>
        <w:rPr>
          <w:rFonts w:hint="eastAsia"/>
        </w:rPr>
        <w:t>主题公园的机房设计应满足国家现行标准的相关内容，中心网络机房、设备监控机房和消控机房，标准应不低于</w:t>
      </w:r>
      <w:r>
        <w:t>B</w:t>
      </w:r>
      <w:r>
        <w:rPr>
          <w:rFonts w:hint="eastAsia"/>
        </w:rPr>
        <w:t>级。</w:t>
      </w:r>
    </w:p>
    <w:p w14:paraId="69E523E3" w14:textId="77777777" w:rsidR="009B2597" w:rsidRDefault="00251783">
      <w:pPr>
        <w:numPr>
          <w:ilvl w:val="2"/>
          <w:numId w:val="1"/>
        </w:numPr>
      </w:pPr>
      <w:r>
        <w:rPr>
          <w:rFonts w:hint="eastAsia"/>
        </w:rPr>
        <w:t xml:space="preserve"> </w:t>
      </w:r>
      <w:r>
        <w:rPr>
          <w:rFonts w:hint="eastAsia"/>
        </w:rPr>
        <w:t>主题公园智能导览设计应符合以下规定：</w:t>
      </w:r>
    </w:p>
    <w:p w14:paraId="169EA724"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宜设置智能导览系统，并能与智能管理平台连接，其功能设计应满足主题公园的整体要求；</w:t>
      </w:r>
    </w:p>
    <w:p w14:paraId="5F7EC43A"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主入口、交叉路口、室内公共区等区域宜设置导览显示屏。</w:t>
      </w:r>
    </w:p>
    <w:p w14:paraId="1D3ACF19" w14:textId="77777777" w:rsidR="009B2597" w:rsidRDefault="00251783">
      <w:pPr>
        <w:numPr>
          <w:ilvl w:val="2"/>
          <w:numId w:val="1"/>
        </w:numPr>
      </w:pPr>
      <w:r>
        <w:rPr>
          <w:rFonts w:hint="eastAsia"/>
        </w:rPr>
        <w:t xml:space="preserve"> </w:t>
      </w:r>
      <w:r>
        <w:rPr>
          <w:rFonts w:hint="eastAsia"/>
        </w:rPr>
        <w:t>主题公园票务管理系统及消费系统设计应具有良好的安全性、稳定性、灵活性和可扩展性。</w:t>
      </w:r>
    </w:p>
    <w:p w14:paraId="7427A661" w14:textId="77777777" w:rsidR="009B2597" w:rsidRDefault="00251783">
      <w:pPr>
        <w:numPr>
          <w:ilvl w:val="2"/>
          <w:numId w:val="1"/>
        </w:numPr>
      </w:pPr>
      <w:r>
        <w:rPr>
          <w:rFonts w:hint="eastAsia"/>
        </w:rPr>
        <w:lastRenderedPageBreak/>
        <w:t xml:space="preserve"> </w:t>
      </w:r>
      <w:r>
        <w:rPr>
          <w:rFonts w:hint="eastAsia"/>
        </w:rPr>
        <w:t>主题公园客流统计系统设计应符合以下规定：</w:t>
      </w:r>
    </w:p>
    <w:p w14:paraId="3026CF33"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主题公园宜对全园范围内各景点、场馆、主题项目的人数、进出时间、停留时长等信息设计客流统计系统；</w:t>
      </w:r>
    </w:p>
    <w:p w14:paraId="5BE7AA06"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2 </w:t>
      </w:r>
      <w:r>
        <w:rPr>
          <w:rFonts w:cs="宋体"/>
          <w:bCs/>
          <w:color w:val="000000"/>
          <w:szCs w:val="28"/>
        </w:rPr>
        <w:t>客流统计系统应以界面嵌套方式与智能管理平台连接</w:t>
      </w:r>
      <w:r>
        <w:rPr>
          <w:rFonts w:cs="宋体" w:hint="eastAsia"/>
          <w:bCs/>
          <w:color w:val="000000"/>
          <w:szCs w:val="28"/>
        </w:rPr>
        <w:t>；</w:t>
      </w:r>
    </w:p>
    <w:p w14:paraId="6172817E"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系统应具有防破坏和防入侵功能，提供数据备份、数据恢复措施；</w:t>
      </w:r>
    </w:p>
    <w:p w14:paraId="00DEAC66"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4 </w:t>
      </w:r>
      <w:r>
        <w:rPr>
          <w:rFonts w:cs="宋体" w:hint="eastAsia"/>
          <w:bCs/>
          <w:color w:val="000000"/>
          <w:szCs w:val="28"/>
        </w:rPr>
        <w:t>系统设备应满足对环境的适应性，应对天气条件、光线的变化、多角度场景以及各种计数干扰；</w:t>
      </w:r>
    </w:p>
    <w:p w14:paraId="79886E90"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系统应配置</w:t>
      </w:r>
      <w:r>
        <w:rPr>
          <w:rFonts w:cs="宋体"/>
          <w:bCs/>
          <w:color w:val="000000"/>
          <w:szCs w:val="28"/>
        </w:rPr>
        <w:t>UPS</w:t>
      </w:r>
      <w:r>
        <w:rPr>
          <w:rFonts w:cs="宋体" w:hint="eastAsia"/>
          <w:bCs/>
          <w:color w:val="000000"/>
          <w:szCs w:val="28"/>
        </w:rPr>
        <w:t>备用电源；</w:t>
      </w:r>
    </w:p>
    <w:p w14:paraId="02067C49" w14:textId="77777777" w:rsidR="009B2597" w:rsidRDefault="002517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150" w:firstLine="420"/>
        <w:jc w:val="both"/>
        <w:rPr>
          <w:rFonts w:cs="宋体"/>
          <w:bCs/>
          <w:color w:val="000000"/>
          <w:szCs w:val="28"/>
        </w:rPr>
      </w:pPr>
      <w:r>
        <w:rPr>
          <w:rFonts w:cs="宋体"/>
          <w:bCs/>
          <w:color w:val="000000"/>
          <w:szCs w:val="28"/>
        </w:rPr>
        <w:t xml:space="preserve">6 </w:t>
      </w:r>
      <w:r>
        <w:rPr>
          <w:rFonts w:cs="宋体" w:hint="eastAsia"/>
          <w:bCs/>
          <w:color w:val="000000"/>
          <w:szCs w:val="28"/>
        </w:rPr>
        <w:t>应配备数据存储设备，历史数据存储时间不小于</w:t>
      </w:r>
      <w:r>
        <w:rPr>
          <w:rFonts w:cs="宋体"/>
          <w:bCs/>
          <w:color w:val="000000"/>
          <w:szCs w:val="28"/>
        </w:rPr>
        <w:t>5</w:t>
      </w:r>
      <w:r>
        <w:rPr>
          <w:rFonts w:cs="宋体" w:hint="eastAsia"/>
          <w:bCs/>
          <w:color w:val="000000"/>
          <w:szCs w:val="28"/>
        </w:rPr>
        <w:t>年。</w:t>
      </w:r>
    </w:p>
    <w:p w14:paraId="4DDA9FCF" w14:textId="77777777" w:rsidR="009B2597" w:rsidRDefault="00251783">
      <w:pPr>
        <w:numPr>
          <w:ilvl w:val="2"/>
          <w:numId w:val="1"/>
        </w:numPr>
      </w:pPr>
      <w:r>
        <w:rPr>
          <w:rFonts w:hint="eastAsia"/>
        </w:rPr>
        <w:t xml:space="preserve"> </w:t>
      </w:r>
      <w:r>
        <w:rPr>
          <w:rFonts w:hint="eastAsia"/>
        </w:rPr>
        <w:t>主题公园应急指挥系统设计应符合以下规定：</w:t>
      </w:r>
    </w:p>
    <w:p w14:paraId="5731B73F" w14:textId="77777777" w:rsidR="009B2597" w:rsidRDefault="00251783">
      <w:pPr>
        <w:ind w:firstLineChars="150" w:firstLine="420"/>
        <w:jc w:val="both"/>
        <w:rPr>
          <w:rFonts w:cs="宋体"/>
          <w:bCs/>
          <w:szCs w:val="28"/>
        </w:rPr>
      </w:pPr>
      <w:r>
        <w:rPr>
          <w:rFonts w:cs="宋体"/>
          <w:bCs/>
          <w:color w:val="000000"/>
          <w:szCs w:val="28"/>
        </w:rPr>
        <w:t xml:space="preserve">1 </w:t>
      </w:r>
      <w:r>
        <w:rPr>
          <w:rFonts w:cs="宋体"/>
          <w:bCs/>
          <w:color w:val="000000"/>
          <w:szCs w:val="28"/>
        </w:rPr>
        <w:t>主题公园应</w:t>
      </w:r>
      <w:r>
        <w:rPr>
          <w:rFonts w:cs="宋体" w:hint="eastAsia"/>
          <w:bCs/>
          <w:color w:val="000000"/>
          <w:szCs w:val="28"/>
        </w:rPr>
        <w:t>设置</w:t>
      </w:r>
      <w:r>
        <w:rPr>
          <w:rFonts w:cs="宋体"/>
          <w:bCs/>
          <w:color w:val="000000"/>
          <w:szCs w:val="28"/>
        </w:rPr>
        <w:t>以火灾自动报警系统、安全技术防范系统为基础的应急指挥系统，对主题公园内的突发事件进行综合应急处置</w:t>
      </w:r>
      <w:r>
        <w:rPr>
          <w:rFonts w:cs="宋体" w:hint="eastAsia"/>
          <w:bCs/>
          <w:color w:val="000000"/>
          <w:szCs w:val="28"/>
        </w:rPr>
        <w:t>；</w:t>
      </w:r>
    </w:p>
    <w:p w14:paraId="294FBDB6" w14:textId="77777777" w:rsidR="009B2597" w:rsidRDefault="00251783">
      <w:pPr>
        <w:ind w:firstLineChars="150" w:firstLine="420"/>
        <w:jc w:val="both"/>
        <w:rPr>
          <w:rFonts w:cs="宋体"/>
          <w:bCs/>
          <w:szCs w:val="28"/>
        </w:rPr>
      </w:pPr>
      <w:r>
        <w:rPr>
          <w:rFonts w:cs="宋体"/>
          <w:bCs/>
          <w:color w:val="000000"/>
          <w:szCs w:val="28"/>
        </w:rPr>
        <w:t xml:space="preserve">2 </w:t>
      </w:r>
      <w:r>
        <w:rPr>
          <w:rFonts w:cs="宋体"/>
          <w:bCs/>
          <w:color w:val="000000"/>
          <w:szCs w:val="28"/>
        </w:rPr>
        <w:t>应急指挥系统应包含以下各系统：通信及网络系统、综合布线系统、拾音及扩声系统、视频采集及显示系统、集中控制系统、录播系统</w:t>
      </w:r>
      <w:r>
        <w:rPr>
          <w:rFonts w:cs="宋体" w:hint="eastAsia"/>
          <w:bCs/>
          <w:color w:val="000000"/>
          <w:szCs w:val="28"/>
        </w:rPr>
        <w:t>；</w:t>
      </w:r>
    </w:p>
    <w:p w14:paraId="732DB014" w14:textId="77777777" w:rsidR="009B2597" w:rsidRDefault="00251783">
      <w:pPr>
        <w:ind w:firstLineChars="150" w:firstLine="420"/>
        <w:jc w:val="both"/>
        <w:rPr>
          <w:rFonts w:cs="宋体"/>
          <w:bCs/>
          <w:szCs w:val="28"/>
        </w:rPr>
      </w:pPr>
      <w:r>
        <w:rPr>
          <w:rFonts w:cs="宋体"/>
          <w:bCs/>
          <w:color w:val="000000"/>
          <w:szCs w:val="28"/>
        </w:rPr>
        <w:t xml:space="preserve">3 </w:t>
      </w:r>
      <w:r>
        <w:rPr>
          <w:rFonts w:cs="宋体"/>
          <w:bCs/>
          <w:color w:val="000000"/>
          <w:szCs w:val="28"/>
        </w:rPr>
        <w:t>应急指挥中心宜配置总控室、决策会议室、操作室、维护室和设备间等工作用房</w:t>
      </w:r>
      <w:r>
        <w:rPr>
          <w:rFonts w:cs="宋体" w:hint="eastAsia"/>
          <w:bCs/>
          <w:color w:val="000000"/>
          <w:szCs w:val="28"/>
        </w:rPr>
        <w:t>；</w:t>
      </w:r>
    </w:p>
    <w:p w14:paraId="3AC8DB9D" w14:textId="77777777" w:rsidR="009B2597" w:rsidRDefault="00251783">
      <w:pPr>
        <w:ind w:firstLineChars="150" w:firstLine="420"/>
        <w:jc w:val="both"/>
        <w:rPr>
          <w:rFonts w:cs="宋体"/>
          <w:bCs/>
          <w:szCs w:val="28"/>
        </w:rPr>
      </w:pPr>
      <w:r>
        <w:rPr>
          <w:rFonts w:cs="宋体"/>
          <w:bCs/>
          <w:color w:val="000000"/>
          <w:szCs w:val="28"/>
        </w:rPr>
        <w:t xml:space="preserve">4 </w:t>
      </w:r>
      <w:r>
        <w:rPr>
          <w:rFonts w:cs="宋体"/>
          <w:bCs/>
          <w:color w:val="000000"/>
          <w:szCs w:val="28"/>
        </w:rPr>
        <w:t>应急指挥信息系统设计应具有日常工作管理、预案管理、预警管理、应急值班、应急资源调配与监控、辅助应急指挥、预测预警、应急培训、演练及评估管理等功能。</w:t>
      </w:r>
    </w:p>
    <w:p w14:paraId="469DE2B0" w14:textId="77777777" w:rsidR="009B2597" w:rsidRDefault="00251783">
      <w:pPr>
        <w:numPr>
          <w:ilvl w:val="2"/>
          <w:numId w:val="1"/>
        </w:numPr>
      </w:pPr>
      <w:r>
        <w:rPr>
          <w:rFonts w:hint="eastAsia"/>
        </w:rPr>
        <w:t xml:space="preserve"> </w:t>
      </w:r>
      <w:r>
        <w:rPr>
          <w:rFonts w:hint="eastAsia"/>
        </w:rPr>
        <w:t>主题公园的数据存储系统设计应符合以下规定：</w:t>
      </w:r>
    </w:p>
    <w:p w14:paraId="320E4CCF" w14:textId="77777777" w:rsidR="009B2597" w:rsidRDefault="00251783">
      <w:pPr>
        <w:ind w:firstLineChars="150" w:firstLine="420"/>
        <w:jc w:val="both"/>
        <w:rPr>
          <w:rFonts w:cs="宋体"/>
          <w:bCs/>
          <w:szCs w:val="28"/>
        </w:rPr>
      </w:pPr>
      <w:r>
        <w:rPr>
          <w:rFonts w:cs="宋体"/>
          <w:bCs/>
          <w:color w:val="000000"/>
          <w:szCs w:val="28"/>
        </w:rPr>
        <w:t xml:space="preserve">1 </w:t>
      </w:r>
      <w:r>
        <w:rPr>
          <w:rFonts w:cs="宋体"/>
          <w:bCs/>
          <w:color w:val="000000"/>
          <w:szCs w:val="28"/>
        </w:rPr>
        <w:t>主题公园应建立本地存储系统，将各个系统产生的数据分类存放</w:t>
      </w:r>
      <w:r>
        <w:rPr>
          <w:rFonts w:cs="宋体" w:hint="eastAsia"/>
          <w:bCs/>
          <w:color w:val="000000"/>
          <w:szCs w:val="28"/>
        </w:rPr>
        <w:t>；</w:t>
      </w:r>
    </w:p>
    <w:p w14:paraId="69A576FD" w14:textId="77777777" w:rsidR="009B2597" w:rsidRDefault="00251783">
      <w:pPr>
        <w:ind w:firstLineChars="150" w:firstLine="420"/>
        <w:jc w:val="both"/>
        <w:rPr>
          <w:rFonts w:cs="宋体"/>
          <w:bCs/>
          <w:szCs w:val="28"/>
        </w:rPr>
      </w:pPr>
      <w:r>
        <w:rPr>
          <w:rFonts w:cs="宋体"/>
          <w:bCs/>
          <w:color w:val="000000"/>
          <w:szCs w:val="28"/>
        </w:rPr>
        <w:lastRenderedPageBreak/>
        <w:t xml:space="preserve">2 </w:t>
      </w:r>
      <w:r>
        <w:rPr>
          <w:rFonts w:cs="宋体"/>
          <w:bCs/>
          <w:color w:val="000000"/>
          <w:szCs w:val="28"/>
        </w:rPr>
        <w:t>应根据主题公园规模、类别，采用合理的数据冗余存储技术，保障数据安全，并设置备份存储系统</w:t>
      </w:r>
      <w:r>
        <w:rPr>
          <w:rFonts w:cs="宋体" w:hint="eastAsia"/>
          <w:bCs/>
          <w:color w:val="000000"/>
          <w:szCs w:val="28"/>
        </w:rPr>
        <w:t>；</w:t>
      </w:r>
    </w:p>
    <w:p w14:paraId="0BD2C74B" w14:textId="77777777" w:rsidR="009B2597" w:rsidRDefault="00251783">
      <w:pPr>
        <w:ind w:firstLineChars="150" w:firstLine="420"/>
        <w:jc w:val="both"/>
        <w:rPr>
          <w:rFonts w:cs="宋体"/>
          <w:bCs/>
          <w:szCs w:val="28"/>
        </w:rPr>
      </w:pPr>
      <w:r>
        <w:rPr>
          <w:rFonts w:cs="宋体"/>
          <w:bCs/>
          <w:color w:val="000000"/>
          <w:szCs w:val="28"/>
        </w:rPr>
        <w:t xml:space="preserve">3 </w:t>
      </w:r>
      <w:r>
        <w:rPr>
          <w:rFonts w:cs="宋体"/>
          <w:bCs/>
          <w:color w:val="000000"/>
          <w:szCs w:val="28"/>
        </w:rPr>
        <w:t>应具备良好的可扩展性，满足数据量的增长</w:t>
      </w:r>
      <w:r>
        <w:rPr>
          <w:rFonts w:cs="宋体" w:hint="eastAsia"/>
          <w:bCs/>
          <w:color w:val="000000"/>
          <w:szCs w:val="28"/>
        </w:rPr>
        <w:t>；</w:t>
      </w:r>
    </w:p>
    <w:p w14:paraId="303433A2" w14:textId="77777777" w:rsidR="009B2597" w:rsidRDefault="00251783">
      <w:pPr>
        <w:ind w:firstLineChars="150" w:firstLine="420"/>
        <w:jc w:val="both"/>
        <w:rPr>
          <w:rFonts w:cs="宋体"/>
          <w:bCs/>
          <w:szCs w:val="28"/>
        </w:rPr>
      </w:pPr>
      <w:r>
        <w:rPr>
          <w:rFonts w:cs="宋体"/>
          <w:bCs/>
          <w:color w:val="000000"/>
          <w:szCs w:val="28"/>
        </w:rPr>
        <w:t xml:space="preserve">4 </w:t>
      </w:r>
      <w:r>
        <w:rPr>
          <w:rFonts w:cs="宋体"/>
          <w:bCs/>
          <w:color w:val="000000"/>
          <w:szCs w:val="28"/>
        </w:rPr>
        <w:t>数据存储系统应满足不间断工作要求。</w:t>
      </w:r>
    </w:p>
    <w:p w14:paraId="5DAD87D8" w14:textId="77777777" w:rsidR="009B2597" w:rsidRDefault="00251783">
      <w:pPr>
        <w:numPr>
          <w:ilvl w:val="2"/>
          <w:numId w:val="1"/>
        </w:numPr>
      </w:pPr>
      <w:r>
        <w:rPr>
          <w:rFonts w:hint="eastAsia"/>
        </w:rPr>
        <w:t xml:space="preserve"> </w:t>
      </w:r>
      <w:r>
        <w:rPr>
          <w:rFonts w:hint="eastAsia"/>
        </w:rPr>
        <w:t>主题公园的信息发布系统设计应符合以下规定：</w:t>
      </w:r>
    </w:p>
    <w:p w14:paraId="654159EF" w14:textId="77777777" w:rsidR="009B2597" w:rsidRDefault="00251783">
      <w:pPr>
        <w:ind w:firstLineChars="150" w:firstLine="420"/>
        <w:jc w:val="both"/>
        <w:rPr>
          <w:rFonts w:cs="宋体"/>
          <w:bCs/>
          <w:szCs w:val="28"/>
        </w:rPr>
      </w:pPr>
      <w:r>
        <w:rPr>
          <w:rFonts w:cs="宋体"/>
          <w:bCs/>
          <w:color w:val="000000"/>
          <w:szCs w:val="28"/>
        </w:rPr>
        <w:t xml:space="preserve">1 </w:t>
      </w:r>
      <w:r>
        <w:rPr>
          <w:rFonts w:cs="宋体"/>
          <w:bCs/>
          <w:color w:val="000000"/>
          <w:szCs w:val="28"/>
        </w:rPr>
        <w:t>信息发布系统宜与智能管理平台连接，其功能设计应满足主题公园的整体要求</w:t>
      </w:r>
      <w:r>
        <w:rPr>
          <w:rFonts w:cs="宋体" w:hint="eastAsia"/>
          <w:bCs/>
          <w:color w:val="000000"/>
          <w:szCs w:val="28"/>
        </w:rPr>
        <w:t>；</w:t>
      </w:r>
    </w:p>
    <w:p w14:paraId="17241851" w14:textId="77777777" w:rsidR="009B2597" w:rsidRDefault="00251783">
      <w:pPr>
        <w:ind w:firstLineChars="150" w:firstLine="420"/>
        <w:jc w:val="both"/>
        <w:rPr>
          <w:rFonts w:cs="宋体"/>
          <w:bCs/>
          <w:szCs w:val="28"/>
        </w:rPr>
      </w:pPr>
      <w:r>
        <w:rPr>
          <w:rFonts w:cs="宋体"/>
          <w:bCs/>
          <w:color w:val="000000"/>
          <w:szCs w:val="28"/>
        </w:rPr>
        <w:t xml:space="preserve">2 </w:t>
      </w:r>
      <w:r>
        <w:rPr>
          <w:rFonts w:cs="宋体"/>
          <w:bCs/>
          <w:color w:val="000000"/>
          <w:szCs w:val="28"/>
        </w:rPr>
        <w:t>信息发布系统应具有监测功能，能监测并显示</w:t>
      </w:r>
      <w:r>
        <w:rPr>
          <w:rFonts w:cs="宋体"/>
          <w:bCs/>
          <w:color w:val="000000"/>
          <w:szCs w:val="28"/>
        </w:rPr>
        <w:t xml:space="preserve"> LED </w:t>
      </w:r>
      <w:r>
        <w:rPr>
          <w:rFonts w:cs="宋体"/>
          <w:bCs/>
          <w:color w:val="000000"/>
          <w:szCs w:val="28"/>
        </w:rPr>
        <w:t>大屏幕的启停状态和亮度</w:t>
      </w:r>
      <w:r>
        <w:rPr>
          <w:rFonts w:cs="宋体" w:hint="eastAsia"/>
          <w:bCs/>
          <w:color w:val="000000"/>
          <w:szCs w:val="28"/>
        </w:rPr>
        <w:t>；</w:t>
      </w:r>
    </w:p>
    <w:p w14:paraId="5EC5A3E1" w14:textId="77777777" w:rsidR="009B2597" w:rsidRDefault="00251783">
      <w:pPr>
        <w:ind w:firstLineChars="150" w:firstLine="420"/>
        <w:jc w:val="both"/>
        <w:rPr>
          <w:rFonts w:cs="Calibri"/>
          <w:b/>
          <w:bCs/>
          <w:color w:val="000000"/>
          <w:sz w:val="21"/>
          <w:szCs w:val="21"/>
          <w:u w:color="000000"/>
        </w:rPr>
      </w:pPr>
      <w:r>
        <w:rPr>
          <w:rFonts w:cs="宋体"/>
          <w:bCs/>
          <w:color w:val="000000"/>
          <w:szCs w:val="28"/>
        </w:rPr>
        <w:t xml:space="preserve">3 </w:t>
      </w:r>
      <w:r>
        <w:rPr>
          <w:rFonts w:cs="宋体"/>
          <w:bCs/>
          <w:color w:val="000000"/>
          <w:szCs w:val="28"/>
        </w:rPr>
        <w:t>信息发布系统应具有故障报警功能。</w:t>
      </w:r>
    </w:p>
    <w:p w14:paraId="5F2CE161" w14:textId="77777777" w:rsidR="009B2597" w:rsidRDefault="00251783">
      <w:pPr>
        <w:pStyle w:val="2"/>
      </w:pPr>
      <w:bookmarkStart w:id="571" w:name="_Toc71377666"/>
      <w:bookmarkStart w:id="572" w:name="_Toc8492"/>
      <w:bookmarkStart w:id="573" w:name="_Toc26851"/>
      <w:bookmarkStart w:id="574" w:name="_Toc71273812"/>
      <w:bookmarkStart w:id="575" w:name="_Toc27686"/>
      <w:bookmarkStart w:id="576" w:name="_Toc3181"/>
      <w:bookmarkStart w:id="577" w:name="_Toc67900584"/>
      <w:r>
        <w:rPr>
          <w:rFonts w:hint="eastAsia"/>
          <w:lang w:val="zh-TW"/>
        </w:rPr>
        <w:t xml:space="preserve"> </w:t>
      </w:r>
      <w:bookmarkStart w:id="578" w:name="_Toc3368"/>
      <w:bookmarkStart w:id="579" w:name="_Toc7088"/>
      <w:bookmarkStart w:id="580" w:name="_Toc77620126"/>
      <w:bookmarkStart w:id="581" w:name="_Toc77619950"/>
      <w:r>
        <w:rPr>
          <w:rFonts w:hint="eastAsia"/>
        </w:rPr>
        <w:t>冰雪环境设计</w:t>
      </w:r>
      <w:bookmarkEnd w:id="571"/>
      <w:bookmarkEnd w:id="572"/>
      <w:bookmarkEnd w:id="573"/>
      <w:bookmarkEnd w:id="574"/>
      <w:bookmarkEnd w:id="575"/>
      <w:bookmarkEnd w:id="576"/>
      <w:bookmarkEnd w:id="577"/>
      <w:bookmarkEnd w:id="578"/>
      <w:bookmarkEnd w:id="579"/>
      <w:bookmarkEnd w:id="580"/>
      <w:bookmarkEnd w:id="581"/>
    </w:p>
    <w:p w14:paraId="57CF1CA1" w14:textId="765167C8" w:rsidR="009B2597" w:rsidRDefault="00251783">
      <w:pPr>
        <w:numPr>
          <w:ilvl w:val="2"/>
          <w:numId w:val="1"/>
        </w:numPr>
        <w:jc w:val="both"/>
      </w:pPr>
      <w:r>
        <w:rPr>
          <w:rFonts w:hint="eastAsia"/>
        </w:rPr>
        <w:t xml:space="preserve"> </w:t>
      </w:r>
      <w:r>
        <w:rPr>
          <w:rFonts w:hint="eastAsia"/>
        </w:rPr>
        <w:t>冰雪环境设计包括围护系统设计和冰雪工艺系统设计，冰雪</w:t>
      </w:r>
      <w:r w:rsidR="00597829">
        <w:rPr>
          <w:rFonts w:hint="eastAsia"/>
        </w:rPr>
        <w:t>围护</w:t>
      </w:r>
      <w:r>
        <w:rPr>
          <w:rFonts w:hint="eastAsia"/>
        </w:rPr>
        <w:t>系统设计应包括热工系统设计。</w:t>
      </w:r>
    </w:p>
    <w:p w14:paraId="3F8A36E3" w14:textId="77777777" w:rsidR="009B2597" w:rsidRDefault="00251783">
      <w:pPr>
        <w:numPr>
          <w:ilvl w:val="2"/>
          <w:numId w:val="1"/>
        </w:numPr>
        <w:jc w:val="both"/>
      </w:pPr>
      <w:r>
        <w:rPr>
          <w:rFonts w:hint="eastAsia"/>
        </w:rPr>
        <w:t xml:space="preserve"> </w:t>
      </w:r>
      <w:r>
        <w:rPr>
          <w:rFonts w:hint="eastAsia"/>
        </w:rPr>
        <w:t>冰雪环境围护系统设计的室外气象参数，除符合国家现行标准外，还应符合以下规定：</w:t>
      </w:r>
    </w:p>
    <w:p w14:paraId="3468799C" w14:textId="77777777" w:rsidR="009B2597" w:rsidRDefault="00251783">
      <w:pPr>
        <w:ind w:firstLineChars="150" w:firstLine="420"/>
        <w:jc w:val="both"/>
      </w:pPr>
      <w:r>
        <w:rPr>
          <w:rFonts w:hint="eastAsia"/>
        </w:rPr>
        <w:t xml:space="preserve">1 </w:t>
      </w:r>
      <w:r>
        <w:rPr>
          <w:rFonts w:hint="eastAsia"/>
        </w:rPr>
        <w:t>计算冷间围护系统热流量时，室外计算温度应采用夏季空气调节室外计算日平均温度；</w:t>
      </w:r>
    </w:p>
    <w:p w14:paraId="270E12AA" w14:textId="77777777" w:rsidR="009B2597" w:rsidRDefault="00251783">
      <w:pPr>
        <w:ind w:firstLineChars="150" w:firstLine="420"/>
      </w:pPr>
      <w:r>
        <w:rPr>
          <w:rFonts w:hint="eastAsia"/>
        </w:rPr>
        <w:t xml:space="preserve">2 </w:t>
      </w:r>
      <w:r>
        <w:rPr>
          <w:rFonts w:hint="eastAsia"/>
        </w:rPr>
        <w:t>计算冷间围护系统最小总热阻时，室外计算相对湿度应采用最热月的平均相对湿度；</w:t>
      </w:r>
    </w:p>
    <w:p w14:paraId="61EED80D" w14:textId="77777777" w:rsidR="009B2597" w:rsidRDefault="00251783">
      <w:pPr>
        <w:tabs>
          <w:tab w:val="left" w:pos="420"/>
          <w:tab w:val="left" w:pos="5528"/>
        </w:tabs>
        <w:ind w:firstLineChars="150" w:firstLine="420"/>
      </w:pPr>
      <w:r>
        <w:rPr>
          <w:rFonts w:hint="eastAsia"/>
        </w:rPr>
        <w:t xml:space="preserve">3 </w:t>
      </w:r>
      <w:r>
        <w:rPr>
          <w:rFonts w:hint="eastAsia"/>
        </w:rPr>
        <w:t>计算开门热流量和冷区通风换气流量时，室外计算温度应采用夏季通风室外计算温度，室外相对湿度应采用夏季通风室外计算相对湿</w:t>
      </w:r>
      <w:r>
        <w:rPr>
          <w:rFonts w:hint="eastAsia"/>
        </w:rPr>
        <w:lastRenderedPageBreak/>
        <w:t>度。</w:t>
      </w:r>
    </w:p>
    <w:p w14:paraId="22E351D3" w14:textId="77777777" w:rsidR="009B2597" w:rsidRDefault="00251783">
      <w:pPr>
        <w:numPr>
          <w:ilvl w:val="2"/>
          <w:numId w:val="1"/>
        </w:numPr>
      </w:pPr>
      <w:r>
        <w:t xml:space="preserve"> </w:t>
      </w:r>
      <w:r>
        <w:rPr>
          <w:rFonts w:hint="eastAsia"/>
        </w:rPr>
        <w:t>冰雪环境围护系统的热工设计应符合以下规定：</w:t>
      </w:r>
    </w:p>
    <w:p w14:paraId="05C6E319" w14:textId="77777777" w:rsidR="009B2597" w:rsidRDefault="00251783">
      <w:pPr>
        <w:ind w:firstLineChars="150" w:firstLine="420"/>
      </w:pPr>
      <w:r>
        <w:rPr>
          <w:rFonts w:hint="eastAsia"/>
        </w:rPr>
        <w:t xml:space="preserve">1 </w:t>
      </w:r>
      <w:r>
        <w:rPr>
          <w:rFonts w:hint="eastAsia"/>
        </w:rPr>
        <w:t>围护系统中绝热材料应采用不燃或难燃材料；</w:t>
      </w:r>
    </w:p>
    <w:p w14:paraId="3A02E896" w14:textId="77777777" w:rsidR="009B2597" w:rsidRDefault="00251783">
      <w:pPr>
        <w:ind w:firstLineChars="150" w:firstLine="420"/>
      </w:pPr>
      <w:r>
        <w:rPr>
          <w:rFonts w:hint="eastAsia"/>
        </w:rPr>
        <w:t xml:space="preserve">2 </w:t>
      </w:r>
      <w:r>
        <w:rPr>
          <w:rFonts w:hint="eastAsia"/>
        </w:rPr>
        <w:t>冷区绝热层应封闭设置；</w:t>
      </w:r>
    </w:p>
    <w:p w14:paraId="1CA1864E" w14:textId="77777777" w:rsidR="009B2597" w:rsidRDefault="00251783">
      <w:pPr>
        <w:ind w:firstLineChars="150" w:firstLine="420"/>
      </w:pPr>
      <w:r>
        <w:rPr>
          <w:rFonts w:hint="eastAsia"/>
        </w:rPr>
        <w:t xml:space="preserve">3 </w:t>
      </w:r>
      <w:r>
        <w:rPr>
          <w:rFonts w:hint="eastAsia"/>
        </w:rPr>
        <w:t>冷区应进行防结露验算并采取防结露措施；</w:t>
      </w:r>
    </w:p>
    <w:p w14:paraId="7BAA2092" w14:textId="77777777" w:rsidR="009B2597" w:rsidRDefault="00251783">
      <w:pPr>
        <w:ind w:firstLineChars="150" w:firstLine="420"/>
      </w:pPr>
      <w:r>
        <w:rPr>
          <w:rFonts w:hint="eastAsia"/>
        </w:rPr>
        <w:t xml:space="preserve">4 </w:t>
      </w:r>
      <w:r>
        <w:rPr>
          <w:rFonts w:hint="eastAsia"/>
        </w:rPr>
        <w:t>冷区地面应采取防止冻胀的措施，当地面下为岩层或砂砾层且地下水位较低时，可不做防止冻胀处理；</w:t>
      </w:r>
    </w:p>
    <w:p w14:paraId="48B070C2" w14:textId="77777777" w:rsidR="009B2597" w:rsidRDefault="00251783">
      <w:pPr>
        <w:ind w:firstLineChars="150" w:firstLine="420"/>
      </w:pPr>
      <w:r>
        <w:rPr>
          <w:rFonts w:hint="eastAsia"/>
        </w:rPr>
        <w:t xml:space="preserve">5 </w:t>
      </w:r>
      <w:r>
        <w:rPr>
          <w:rFonts w:hint="eastAsia"/>
        </w:rPr>
        <w:t>当相邻同温冷区的隔墙及上、下相邻两层为同温冷区的楼板，可不设绝热层；</w:t>
      </w:r>
    </w:p>
    <w:p w14:paraId="33E295B9" w14:textId="77777777" w:rsidR="009B2597" w:rsidRDefault="00251783">
      <w:pPr>
        <w:ind w:firstLineChars="150" w:firstLine="420"/>
      </w:pPr>
      <w:r>
        <w:rPr>
          <w:rFonts w:hint="eastAsia"/>
        </w:rPr>
        <w:t xml:space="preserve">6 </w:t>
      </w:r>
      <w:r>
        <w:rPr>
          <w:rFonts w:hint="eastAsia"/>
        </w:rPr>
        <w:t>温区地面应设置绝热层；</w:t>
      </w:r>
    </w:p>
    <w:p w14:paraId="1696AC7B" w14:textId="77777777" w:rsidR="009B2597" w:rsidRDefault="00251783">
      <w:pPr>
        <w:ind w:firstLineChars="150" w:firstLine="420"/>
      </w:pPr>
      <w:r>
        <w:rPr>
          <w:rFonts w:hint="eastAsia"/>
        </w:rPr>
        <w:t xml:space="preserve">7 </w:t>
      </w:r>
      <w:r>
        <w:rPr>
          <w:rFonts w:hint="eastAsia"/>
        </w:rPr>
        <w:t>在空气冷却器基座下部及其周边</w:t>
      </w:r>
      <w:r>
        <w:rPr>
          <w:rFonts w:hint="eastAsia"/>
        </w:rPr>
        <w:t>1m</w:t>
      </w:r>
      <w:r>
        <w:rPr>
          <w:rFonts w:hint="eastAsia"/>
        </w:rPr>
        <w:t>范围内的地面总热阻</w:t>
      </w:r>
      <w:r>
        <w:rPr>
          <w:rFonts w:hint="eastAsia"/>
        </w:rPr>
        <w:t>R</w:t>
      </w:r>
      <w:r>
        <w:rPr>
          <w:rFonts w:hint="eastAsia"/>
        </w:rPr>
        <w:t>不应小于</w:t>
      </w:r>
      <w:r>
        <w:rPr>
          <w:rFonts w:hint="eastAsia"/>
        </w:rPr>
        <w:t>3.18m</w:t>
      </w:r>
      <w:r>
        <w:rPr>
          <w:rFonts w:hint="eastAsia"/>
        </w:rPr>
        <w:t>²•</w:t>
      </w:r>
      <w:r>
        <w:rPr>
          <w:rFonts w:hint="eastAsia"/>
        </w:rPr>
        <w:t>K/W</w:t>
      </w:r>
      <w:r>
        <w:rPr>
          <w:rFonts w:hint="eastAsia"/>
        </w:rPr>
        <w:t>。</w:t>
      </w:r>
    </w:p>
    <w:p w14:paraId="2D63AF18" w14:textId="77777777" w:rsidR="009B2597" w:rsidRDefault="00251783">
      <w:pPr>
        <w:numPr>
          <w:ilvl w:val="2"/>
          <w:numId w:val="1"/>
        </w:numPr>
      </w:pPr>
      <w:r>
        <w:rPr>
          <w:rFonts w:hint="eastAsia"/>
        </w:rPr>
        <w:t xml:space="preserve"> </w:t>
      </w:r>
      <w:r>
        <w:rPr>
          <w:rFonts w:hint="eastAsia"/>
        </w:rPr>
        <w:t>冰雪环境围护系统中的隔汽和防潮设计应符合以下规定：</w:t>
      </w:r>
    </w:p>
    <w:p w14:paraId="6440FF56" w14:textId="77777777" w:rsidR="009B2597" w:rsidRDefault="00251783">
      <w:pPr>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当围护结构两侧设计温差等于或大于</w:t>
      </w:r>
      <w:r>
        <w:rPr>
          <w:rFonts w:cs="宋体"/>
          <w:bCs/>
          <w:color w:val="000000"/>
          <w:szCs w:val="28"/>
        </w:rPr>
        <w:t>5℃</w:t>
      </w:r>
      <w:r>
        <w:rPr>
          <w:rFonts w:cs="宋体" w:hint="eastAsia"/>
          <w:bCs/>
          <w:color w:val="000000"/>
          <w:szCs w:val="28"/>
        </w:rPr>
        <w:t>时，应在隔热层温度较高的一侧设置隔汽层；</w:t>
      </w:r>
    </w:p>
    <w:p w14:paraId="2C907B5B" w14:textId="77777777" w:rsidR="009B2597" w:rsidRDefault="00251783">
      <w:pPr>
        <w:ind w:firstLineChars="150" w:firstLine="420"/>
        <w:jc w:val="both"/>
        <w:rPr>
          <w:rFonts w:cs="宋体"/>
          <w:bCs/>
          <w:color w:val="000000"/>
          <w:szCs w:val="28"/>
        </w:rPr>
      </w:pPr>
      <w:r>
        <w:rPr>
          <w:rFonts w:cs="宋体"/>
          <w:bCs/>
          <w:color w:val="000000"/>
          <w:szCs w:val="28"/>
        </w:rPr>
        <w:t xml:space="preserve">2 </w:t>
      </w:r>
      <w:r>
        <w:rPr>
          <w:rFonts w:cs="宋体" w:hint="eastAsia"/>
          <w:bCs/>
          <w:color w:val="000000"/>
          <w:szCs w:val="28"/>
        </w:rPr>
        <w:t>墙体隔汽层应与楼（地）面隔汽层及防水层进行搭接；</w:t>
      </w:r>
    </w:p>
    <w:p w14:paraId="3DD9283A" w14:textId="77777777" w:rsidR="009B2597" w:rsidRDefault="00251783">
      <w:pPr>
        <w:ind w:firstLineChars="150" w:firstLine="420"/>
        <w:jc w:val="both"/>
        <w:rPr>
          <w:rFonts w:cs="宋体"/>
          <w:bCs/>
          <w:szCs w:val="28"/>
        </w:rPr>
      </w:pPr>
      <w:r>
        <w:rPr>
          <w:rFonts w:cs="宋体"/>
          <w:bCs/>
          <w:color w:val="000000"/>
          <w:szCs w:val="28"/>
        </w:rPr>
        <w:t xml:space="preserve">3 </w:t>
      </w:r>
      <w:r>
        <w:rPr>
          <w:rFonts w:cs="宋体" w:hint="eastAsia"/>
          <w:bCs/>
          <w:color w:val="000000"/>
          <w:szCs w:val="28"/>
        </w:rPr>
        <w:t>冷区或冰区隔墙的绝热层两侧均应做隔汽层；</w:t>
      </w:r>
    </w:p>
    <w:p w14:paraId="4EE90E90" w14:textId="77777777" w:rsidR="009B2597" w:rsidRDefault="00251783">
      <w:pPr>
        <w:ind w:firstLineChars="150" w:firstLine="420"/>
        <w:jc w:val="both"/>
        <w:rPr>
          <w:rFonts w:cs="宋体"/>
          <w:bCs/>
          <w:szCs w:val="28"/>
        </w:rPr>
      </w:pPr>
      <w:r>
        <w:rPr>
          <w:rFonts w:cs="宋体"/>
          <w:bCs/>
          <w:color w:val="000000"/>
          <w:szCs w:val="28"/>
        </w:rPr>
        <w:t xml:space="preserve">4 </w:t>
      </w:r>
      <w:r>
        <w:rPr>
          <w:rFonts w:cs="宋体" w:hint="eastAsia"/>
          <w:bCs/>
          <w:color w:val="000000"/>
          <w:szCs w:val="28"/>
        </w:rPr>
        <w:t>当围护结构绝热层选用先喷（或灌注）硬质聚氨酯泡沫塑料材料时，隔汽层不应选用热熔性材料；</w:t>
      </w:r>
    </w:p>
    <w:p w14:paraId="5DE08DD1" w14:textId="77777777" w:rsidR="009B2597" w:rsidRDefault="00251783">
      <w:pPr>
        <w:ind w:firstLineChars="150" w:firstLine="420"/>
        <w:jc w:val="both"/>
        <w:rPr>
          <w:rFonts w:cs="宋体"/>
          <w:bCs/>
          <w:color w:val="000000"/>
          <w:szCs w:val="28"/>
        </w:rPr>
      </w:pPr>
      <w:r>
        <w:rPr>
          <w:rFonts w:cs="宋体"/>
          <w:bCs/>
          <w:color w:val="000000"/>
          <w:szCs w:val="28"/>
        </w:rPr>
        <w:t xml:space="preserve">5 </w:t>
      </w:r>
      <w:r>
        <w:rPr>
          <w:rFonts w:cs="宋体" w:hint="eastAsia"/>
          <w:bCs/>
          <w:color w:val="000000"/>
          <w:szCs w:val="28"/>
        </w:rPr>
        <w:t>地（楼）面绝热层的上、下、四周应做全封闭的防水层或隔汽层；</w:t>
      </w:r>
    </w:p>
    <w:p w14:paraId="0AAD6D29" w14:textId="77777777" w:rsidR="009B2597" w:rsidRDefault="00251783">
      <w:pPr>
        <w:ind w:firstLineChars="150" w:firstLine="420"/>
        <w:jc w:val="both"/>
        <w:rPr>
          <w:rFonts w:cs="宋体"/>
          <w:bCs/>
          <w:szCs w:val="28"/>
        </w:rPr>
      </w:pPr>
      <w:r>
        <w:rPr>
          <w:rFonts w:cs="宋体"/>
          <w:bCs/>
          <w:color w:val="000000"/>
          <w:szCs w:val="28"/>
        </w:rPr>
        <w:t xml:space="preserve">6 </w:t>
      </w:r>
      <w:r>
        <w:rPr>
          <w:rFonts w:cs="宋体" w:hint="eastAsia"/>
          <w:bCs/>
          <w:color w:val="000000"/>
          <w:szCs w:val="28"/>
        </w:rPr>
        <w:t>隔墙的绝热层底部应做防潮层，温度较高一侧应至少上翻</w:t>
      </w:r>
      <w:r>
        <w:rPr>
          <w:rFonts w:cs="宋体"/>
          <w:bCs/>
          <w:color w:val="000000"/>
          <w:szCs w:val="28"/>
        </w:rPr>
        <w:t>0.12m</w:t>
      </w:r>
      <w:r>
        <w:rPr>
          <w:rFonts w:cs="宋体" w:hint="eastAsia"/>
          <w:bCs/>
          <w:color w:val="000000"/>
          <w:szCs w:val="28"/>
        </w:rPr>
        <w:t>。</w:t>
      </w:r>
    </w:p>
    <w:p w14:paraId="3A417664" w14:textId="77777777" w:rsidR="009B2597" w:rsidRDefault="00251783">
      <w:pPr>
        <w:numPr>
          <w:ilvl w:val="2"/>
          <w:numId w:val="1"/>
        </w:numPr>
      </w:pPr>
      <w:r>
        <w:rPr>
          <w:rFonts w:hint="eastAsia"/>
        </w:rPr>
        <w:lastRenderedPageBreak/>
        <w:t xml:space="preserve"> </w:t>
      </w:r>
      <w:r>
        <w:rPr>
          <w:rFonts w:hint="eastAsia"/>
        </w:rPr>
        <w:t>冰雪工艺系统设计应符合以下规定：</w:t>
      </w:r>
    </w:p>
    <w:p w14:paraId="7C67B284" w14:textId="77777777" w:rsidR="009B2597" w:rsidRDefault="00251783">
      <w:pPr>
        <w:tabs>
          <w:tab w:val="left" w:pos="420"/>
          <w:tab w:val="left" w:pos="5528"/>
        </w:tabs>
        <w:ind w:firstLineChars="150" w:firstLine="420"/>
        <w:jc w:val="both"/>
        <w:rPr>
          <w:rFonts w:cs="宋体"/>
          <w:bCs/>
          <w:color w:val="000000"/>
          <w:szCs w:val="28"/>
        </w:rPr>
      </w:pPr>
      <w:r>
        <w:rPr>
          <w:rFonts w:cs="宋体"/>
          <w:bCs/>
          <w:color w:val="000000"/>
          <w:szCs w:val="28"/>
        </w:rPr>
        <w:t xml:space="preserve">1 </w:t>
      </w:r>
      <w:r>
        <w:rPr>
          <w:rFonts w:cs="宋体" w:hint="eastAsia"/>
          <w:bCs/>
          <w:color w:val="000000"/>
          <w:szCs w:val="28"/>
        </w:rPr>
        <w:t>冰雪工艺设计应与土建设计同期进行；</w:t>
      </w:r>
    </w:p>
    <w:p w14:paraId="31386A24" w14:textId="77777777" w:rsidR="009B2597" w:rsidRDefault="00251783">
      <w:pPr>
        <w:tabs>
          <w:tab w:val="left" w:pos="420"/>
          <w:tab w:val="left" w:pos="5528"/>
        </w:tabs>
        <w:ind w:firstLineChars="150" w:firstLine="420"/>
        <w:jc w:val="both"/>
      </w:pPr>
      <w:r>
        <w:rPr>
          <w:rFonts w:cs="宋体"/>
          <w:bCs/>
          <w:color w:val="000000"/>
          <w:szCs w:val="28"/>
        </w:rPr>
        <w:t xml:space="preserve">2 </w:t>
      </w:r>
      <w:r>
        <w:rPr>
          <w:rFonts w:hint="eastAsia"/>
        </w:rPr>
        <w:t>冰雪工艺中制冰造雪的水量应计入整体给水系统水量，</w:t>
      </w:r>
      <w:r>
        <w:rPr>
          <w:rFonts w:cs="宋体" w:hint="eastAsia"/>
          <w:bCs/>
          <w:color w:val="000000"/>
          <w:szCs w:val="28"/>
        </w:rPr>
        <w:t>造雪原料水质应符合现行国家标准《生活饮用水卫生标准》</w:t>
      </w:r>
      <w:r>
        <w:rPr>
          <w:rFonts w:cs="宋体"/>
          <w:bCs/>
          <w:color w:val="000000"/>
          <w:szCs w:val="28"/>
        </w:rPr>
        <w:t>GB 5749</w:t>
      </w:r>
      <w:r>
        <w:rPr>
          <w:rFonts w:cs="宋体" w:hint="eastAsia"/>
          <w:bCs/>
          <w:color w:val="000000"/>
          <w:szCs w:val="28"/>
        </w:rPr>
        <w:t>的规定；</w:t>
      </w:r>
    </w:p>
    <w:p w14:paraId="5C4CA80A" w14:textId="77777777" w:rsidR="009B2597" w:rsidRDefault="00251783">
      <w:pPr>
        <w:ind w:firstLineChars="150" w:firstLine="420"/>
        <w:jc w:val="both"/>
        <w:rPr>
          <w:rFonts w:cs="宋体"/>
          <w:bCs/>
          <w:color w:val="000000"/>
          <w:szCs w:val="28"/>
        </w:rPr>
      </w:pPr>
      <w:r>
        <w:rPr>
          <w:rFonts w:cs="宋体"/>
          <w:bCs/>
          <w:color w:val="000000"/>
          <w:szCs w:val="28"/>
        </w:rPr>
        <w:t xml:space="preserve">3 </w:t>
      </w:r>
      <w:r>
        <w:rPr>
          <w:rFonts w:cs="宋体" w:hint="eastAsia"/>
          <w:bCs/>
          <w:color w:val="000000"/>
          <w:szCs w:val="28"/>
        </w:rPr>
        <w:t>选用制冷机组时应采用名义工况制冷性能系数及综合部分负荷性能系数均较高的产品；</w:t>
      </w:r>
    </w:p>
    <w:p w14:paraId="03D773FC" w14:textId="77777777" w:rsidR="009B2597" w:rsidRDefault="00251783">
      <w:pPr>
        <w:tabs>
          <w:tab w:val="left" w:pos="420"/>
          <w:tab w:val="left" w:pos="5528"/>
        </w:tabs>
        <w:ind w:firstLineChars="150" w:firstLine="420"/>
        <w:jc w:val="both"/>
        <w:rPr>
          <w:rFonts w:eastAsia="PMingLiU" w:cs="宋体"/>
          <w:bCs/>
          <w:color w:val="000000"/>
          <w:szCs w:val="28"/>
          <w:lang w:val="zh-TW" w:eastAsia="zh-TW"/>
        </w:rPr>
      </w:pPr>
      <w:r>
        <w:rPr>
          <w:rFonts w:cs="宋体"/>
          <w:bCs/>
          <w:color w:val="000000"/>
          <w:szCs w:val="28"/>
        </w:rPr>
        <w:t xml:space="preserve">4 </w:t>
      </w:r>
      <w:r>
        <w:rPr>
          <w:rFonts w:cs="宋体" w:hint="eastAsia"/>
          <w:bCs/>
          <w:color w:val="000000"/>
          <w:szCs w:val="28"/>
        </w:rPr>
        <w:t>制冷压缩机和辅助设备的使用条件，应符合产品制造技术条件的相关规定。</w:t>
      </w:r>
    </w:p>
    <w:p w14:paraId="7B8930AF" w14:textId="77777777" w:rsidR="009B2597" w:rsidRDefault="00251783">
      <w:pPr>
        <w:pStyle w:val="2"/>
        <w:rPr>
          <w:lang w:val="zh-CN"/>
        </w:rPr>
      </w:pPr>
      <w:bookmarkStart w:id="582" w:name="_Toc28441"/>
      <w:bookmarkStart w:id="583" w:name="_Toc71377667"/>
      <w:bookmarkStart w:id="584" w:name="_Toc12695"/>
      <w:bookmarkStart w:id="585" w:name="_Toc14727"/>
      <w:bookmarkStart w:id="586" w:name="_Toc71273813"/>
      <w:bookmarkStart w:id="587" w:name="_Toc67900585"/>
      <w:bookmarkStart w:id="588" w:name="_Toc32274"/>
      <w:r>
        <w:rPr>
          <w:rFonts w:hint="eastAsia"/>
          <w:lang w:val="zh-CN"/>
        </w:rPr>
        <w:t xml:space="preserve"> </w:t>
      </w:r>
      <w:bookmarkStart w:id="589" w:name="_Toc9772"/>
      <w:bookmarkStart w:id="590" w:name="_Toc20599"/>
      <w:bookmarkStart w:id="591" w:name="_Toc77619951"/>
      <w:bookmarkStart w:id="592" w:name="_Toc77620127"/>
      <w:r>
        <w:rPr>
          <w:rFonts w:hint="eastAsia"/>
          <w:lang w:val="zh-CN"/>
        </w:rPr>
        <w:t>特效设计</w:t>
      </w:r>
      <w:bookmarkEnd w:id="582"/>
      <w:bookmarkEnd w:id="583"/>
      <w:bookmarkEnd w:id="584"/>
      <w:bookmarkEnd w:id="585"/>
      <w:bookmarkEnd w:id="586"/>
      <w:bookmarkEnd w:id="587"/>
      <w:bookmarkEnd w:id="588"/>
      <w:bookmarkEnd w:id="589"/>
      <w:bookmarkEnd w:id="590"/>
      <w:bookmarkEnd w:id="591"/>
      <w:bookmarkEnd w:id="592"/>
    </w:p>
    <w:p w14:paraId="591D94DF" w14:textId="77777777" w:rsidR="009B2597" w:rsidRDefault="00251783">
      <w:pPr>
        <w:numPr>
          <w:ilvl w:val="2"/>
          <w:numId w:val="1"/>
        </w:numPr>
        <w:jc w:val="both"/>
      </w:pPr>
      <w:r>
        <w:rPr>
          <w:rFonts w:hint="eastAsia"/>
          <w:lang w:val="zh-CN"/>
        </w:rPr>
        <w:t xml:space="preserve"> </w:t>
      </w:r>
      <w:r>
        <w:rPr>
          <w:rFonts w:hint="eastAsia"/>
          <w:lang w:val="zh-CN"/>
        </w:rPr>
        <w:t>主题公园特效设计包括：机模特效、热风特效、水特效、烟（云）雾和雪花特效、气味特效、液氮特效和强（激）光类特效。</w:t>
      </w:r>
    </w:p>
    <w:p w14:paraId="5EE50D0C" w14:textId="77777777" w:rsidR="009B2597" w:rsidRDefault="00251783">
      <w:pPr>
        <w:numPr>
          <w:ilvl w:val="2"/>
          <w:numId w:val="1"/>
        </w:numPr>
        <w:jc w:val="both"/>
        <w:rPr>
          <w:lang w:val="zh-CN"/>
        </w:rPr>
      </w:pPr>
      <w:r>
        <w:rPr>
          <w:rFonts w:hint="eastAsia"/>
        </w:rPr>
        <w:t xml:space="preserve"> </w:t>
      </w:r>
      <w:r>
        <w:rPr>
          <w:rFonts w:hint="eastAsia"/>
        </w:rPr>
        <w:t>特效设计应满足以下要求：</w:t>
      </w:r>
    </w:p>
    <w:p w14:paraId="14325DA1" w14:textId="77777777" w:rsidR="009B2597" w:rsidRDefault="00251783">
      <w:pPr>
        <w:tabs>
          <w:tab w:val="left" w:pos="420"/>
          <w:tab w:val="left" w:pos="5528"/>
        </w:tabs>
        <w:ind w:firstLineChars="150" w:firstLine="420"/>
        <w:jc w:val="both"/>
        <w:rPr>
          <w:lang w:val="zh-CN"/>
        </w:rPr>
      </w:pPr>
      <w:r>
        <w:rPr>
          <w:rFonts w:hint="eastAsia"/>
        </w:rPr>
        <w:t>1</w:t>
      </w:r>
      <w:r>
        <w:t xml:space="preserve"> </w:t>
      </w:r>
      <w:r>
        <w:rPr>
          <w:rFonts w:hint="eastAsia"/>
        </w:rPr>
        <w:t>特效设计应确保人员</w:t>
      </w:r>
      <w:r>
        <w:rPr>
          <w:lang w:val="zh-CN"/>
        </w:rPr>
        <w:t>安全</w:t>
      </w:r>
      <w:r>
        <w:rPr>
          <w:rFonts w:hint="eastAsia"/>
        </w:rPr>
        <w:t>；</w:t>
      </w:r>
    </w:p>
    <w:p w14:paraId="6B3E9BEA" w14:textId="77777777" w:rsidR="009B2597" w:rsidRDefault="00251783">
      <w:pPr>
        <w:tabs>
          <w:tab w:val="left" w:pos="420"/>
          <w:tab w:val="left" w:pos="5528"/>
        </w:tabs>
        <w:ind w:firstLineChars="150" w:firstLine="420"/>
        <w:jc w:val="both"/>
        <w:rPr>
          <w:lang w:val="zh-CN"/>
        </w:rPr>
      </w:pPr>
      <w:r>
        <w:rPr>
          <w:rFonts w:hint="eastAsia"/>
          <w:lang w:val="zh-CN"/>
        </w:rPr>
        <w:t>2</w:t>
      </w:r>
      <w:r>
        <w:rPr>
          <w:lang w:val="zh-CN"/>
        </w:rPr>
        <w:t xml:space="preserve"> </w:t>
      </w:r>
      <w:r>
        <w:rPr>
          <w:rFonts w:hint="eastAsia"/>
          <w:lang w:val="zh-CN"/>
        </w:rPr>
        <w:t>避免</w:t>
      </w:r>
      <w:r>
        <w:rPr>
          <w:rFonts w:hint="eastAsia"/>
        </w:rPr>
        <w:t>破坏建筑物、运行环境及游乐设施的基本功能性要求；</w:t>
      </w:r>
    </w:p>
    <w:p w14:paraId="5BF04336" w14:textId="77777777" w:rsidR="009B2597" w:rsidRDefault="00251783">
      <w:pPr>
        <w:tabs>
          <w:tab w:val="left" w:pos="420"/>
          <w:tab w:val="left" w:pos="5528"/>
        </w:tabs>
        <w:ind w:firstLineChars="150" w:firstLine="420"/>
        <w:jc w:val="both"/>
        <w:rPr>
          <w:lang w:val="zh-CN"/>
        </w:rPr>
      </w:pPr>
      <w:r>
        <w:rPr>
          <w:rFonts w:hint="eastAsia"/>
          <w:lang w:val="zh-CN"/>
        </w:rPr>
        <w:t>3</w:t>
      </w:r>
      <w:r>
        <w:rPr>
          <w:lang w:val="zh-CN"/>
        </w:rPr>
        <w:t xml:space="preserve"> </w:t>
      </w:r>
      <w:r>
        <w:rPr>
          <w:rFonts w:hint="eastAsia"/>
          <w:lang w:val="zh-CN"/>
        </w:rPr>
        <w:t>应设置紧急切断系统</w:t>
      </w:r>
      <w:r>
        <w:rPr>
          <w:rFonts w:hint="eastAsia"/>
        </w:rPr>
        <w:t>。</w:t>
      </w:r>
    </w:p>
    <w:p w14:paraId="2B4F5B57" w14:textId="77777777" w:rsidR="009B2597" w:rsidRDefault="00251783">
      <w:pPr>
        <w:numPr>
          <w:ilvl w:val="2"/>
          <w:numId w:val="1"/>
        </w:numPr>
        <w:rPr>
          <w:lang w:val="zh-CN"/>
        </w:rPr>
      </w:pPr>
      <w:r>
        <w:rPr>
          <w:rFonts w:hint="eastAsia"/>
          <w:lang w:val="zh-CN"/>
        </w:rPr>
        <w:t xml:space="preserve"> </w:t>
      </w:r>
      <w:r>
        <w:rPr>
          <w:lang w:val="zh-CN"/>
        </w:rPr>
        <w:t>机模特效系统设计应符合以下规定：</w:t>
      </w:r>
    </w:p>
    <w:p w14:paraId="1E6FE197" w14:textId="77777777" w:rsidR="009B2597" w:rsidRDefault="00251783">
      <w:pPr>
        <w:ind w:firstLineChars="150" w:firstLine="420"/>
        <w:jc w:val="both"/>
        <w:rPr>
          <w:rFonts w:cs="宋体"/>
          <w:bCs/>
          <w:szCs w:val="28"/>
        </w:rPr>
      </w:pPr>
      <w:r>
        <w:rPr>
          <w:rFonts w:cs="宋体"/>
          <w:bCs/>
          <w:color w:val="000000"/>
          <w:szCs w:val="28"/>
        </w:rPr>
        <w:t xml:space="preserve">1 </w:t>
      </w:r>
      <w:r>
        <w:rPr>
          <w:rFonts w:cs="宋体"/>
          <w:bCs/>
          <w:color w:val="000000"/>
          <w:szCs w:val="28"/>
        </w:rPr>
        <w:t>机模系统的外包装材料防火等级不应低于</w:t>
      </w:r>
      <w:r>
        <w:rPr>
          <w:rFonts w:cs="宋体"/>
          <w:bCs/>
          <w:color w:val="000000"/>
          <w:szCs w:val="28"/>
        </w:rPr>
        <w:t>B</w:t>
      </w:r>
      <w:r>
        <w:rPr>
          <w:rFonts w:cs="宋体"/>
          <w:bCs/>
          <w:color w:val="000000"/>
          <w:szCs w:val="28"/>
          <w:vertAlign w:val="subscript"/>
        </w:rPr>
        <w:t>1</w:t>
      </w:r>
      <w:r>
        <w:rPr>
          <w:rFonts w:cs="宋体"/>
          <w:bCs/>
          <w:color w:val="000000"/>
          <w:szCs w:val="28"/>
        </w:rPr>
        <w:t>级，包装设计应满足动力源维护和散热要求</w:t>
      </w:r>
      <w:r>
        <w:rPr>
          <w:rFonts w:cs="宋体" w:hint="eastAsia"/>
          <w:bCs/>
          <w:color w:val="000000"/>
          <w:szCs w:val="28"/>
        </w:rPr>
        <w:t>；</w:t>
      </w:r>
    </w:p>
    <w:p w14:paraId="452E0E2F" w14:textId="77777777" w:rsidR="009B2597" w:rsidRDefault="00251783">
      <w:pPr>
        <w:ind w:firstLineChars="150" w:firstLine="420"/>
        <w:jc w:val="both"/>
        <w:rPr>
          <w:rFonts w:cs="宋体"/>
          <w:bCs/>
          <w:szCs w:val="28"/>
        </w:rPr>
      </w:pPr>
      <w:r>
        <w:rPr>
          <w:rFonts w:cs="宋体"/>
          <w:bCs/>
          <w:color w:val="000000"/>
          <w:szCs w:val="28"/>
        </w:rPr>
        <w:t xml:space="preserve">2 </w:t>
      </w:r>
      <w:r>
        <w:rPr>
          <w:rFonts w:cs="宋体"/>
          <w:bCs/>
          <w:color w:val="000000"/>
          <w:szCs w:val="28"/>
        </w:rPr>
        <w:t>见客区天花或墙面上方采用悬臂结构的道具类机模时，应采用双重防护结构，</w:t>
      </w:r>
      <w:r>
        <w:rPr>
          <w:rFonts w:cs="宋体" w:hint="eastAsia"/>
          <w:bCs/>
          <w:color w:val="000000"/>
          <w:szCs w:val="28"/>
        </w:rPr>
        <w:t>并在</w:t>
      </w:r>
      <w:r>
        <w:rPr>
          <w:rFonts w:cs="宋体"/>
          <w:bCs/>
          <w:color w:val="000000"/>
          <w:szCs w:val="28"/>
        </w:rPr>
        <w:t>运动结构行程的末端设置缓冲与限位措施</w:t>
      </w:r>
      <w:r>
        <w:rPr>
          <w:rFonts w:cs="宋体" w:hint="eastAsia"/>
          <w:bCs/>
          <w:color w:val="000000"/>
          <w:szCs w:val="28"/>
        </w:rPr>
        <w:t>；</w:t>
      </w:r>
    </w:p>
    <w:p w14:paraId="12E300FC" w14:textId="77777777" w:rsidR="009B2597" w:rsidRDefault="00251783">
      <w:pPr>
        <w:ind w:firstLineChars="150" w:firstLine="420"/>
        <w:jc w:val="both"/>
        <w:rPr>
          <w:rFonts w:cs="宋体"/>
          <w:bCs/>
          <w:szCs w:val="28"/>
        </w:rPr>
      </w:pPr>
      <w:r>
        <w:rPr>
          <w:rFonts w:cs="宋体"/>
          <w:bCs/>
          <w:color w:val="000000"/>
          <w:szCs w:val="28"/>
        </w:rPr>
        <w:t xml:space="preserve">3 </w:t>
      </w:r>
      <w:r>
        <w:rPr>
          <w:rFonts w:cs="宋体" w:hint="eastAsia"/>
          <w:bCs/>
          <w:color w:val="000000"/>
          <w:szCs w:val="28"/>
        </w:rPr>
        <w:t>机模安装设计</w:t>
      </w:r>
      <w:r>
        <w:rPr>
          <w:rFonts w:cs="宋体"/>
          <w:bCs/>
          <w:color w:val="000000"/>
          <w:szCs w:val="28"/>
        </w:rPr>
        <w:t>应预留运输吊装构件，吊装装置应直接连接于支撑</w:t>
      </w:r>
      <w:r>
        <w:rPr>
          <w:rFonts w:cs="宋体"/>
          <w:bCs/>
          <w:color w:val="000000"/>
          <w:szCs w:val="28"/>
        </w:rPr>
        <w:lastRenderedPageBreak/>
        <w:t>结构上</w:t>
      </w:r>
      <w:r>
        <w:rPr>
          <w:rFonts w:cs="宋体" w:hint="eastAsia"/>
          <w:bCs/>
          <w:color w:val="000000"/>
          <w:szCs w:val="28"/>
        </w:rPr>
        <w:t>；</w:t>
      </w:r>
    </w:p>
    <w:p w14:paraId="29A98A35" w14:textId="77777777" w:rsidR="009B2597" w:rsidRDefault="00251783">
      <w:pPr>
        <w:ind w:firstLineChars="150" w:firstLine="420"/>
        <w:jc w:val="both"/>
        <w:rPr>
          <w:rFonts w:cs="宋体"/>
          <w:bCs/>
          <w:szCs w:val="28"/>
        </w:rPr>
      </w:pPr>
      <w:r>
        <w:rPr>
          <w:rFonts w:cs="宋体"/>
          <w:bCs/>
          <w:color w:val="000000"/>
          <w:szCs w:val="28"/>
        </w:rPr>
        <w:t xml:space="preserve">4 </w:t>
      </w:r>
      <w:r>
        <w:rPr>
          <w:rFonts w:cs="宋体"/>
          <w:bCs/>
          <w:color w:val="000000"/>
          <w:szCs w:val="28"/>
        </w:rPr>
        <w:t>机模控制系统应有报警系统并设置物理按钮</w:t>
      </w:r>
      <w:r>
        <w:rPr>
          <w:rFonts w:cs="宋体" w:hint="eastAsia"/>
          <w:bCs/>
          <w:color w:val="000000"/>
          <w:szCs w:val="28"/>
        </w:rPr>
        <w:t>；</w:t>
      </w:r>
    </w:p>
    <w:p w14:paraId="6827D1BE" w14:textId="77777777" w:rsidR="009B2597" w:rsidRDefault="00251783">
      <w:pPr>
        <w:ind w:firstLineChars="150" w:firstLine="420"/>
        <w:jc w:val="both"/>
        <w:rPr>
          <w:rFonts w:cs="宋体"/>
          <w:bCs/>
          <w:szCs w:val="28"/>
        </w:rPr>
      </w:pPr>
      <w:r>
        <w:rPr>
          <w:rFonts w:cs="宋体"/>
          <w:bCs/>
          <w:color w:val="000000"/>
          <w:szCs w:val="28"/>
        </w:rPr>
        <w:t xml:space="preserve">5 </w:t>
      </w:r>
      <w:r>
        <w:rPr>
          <w:rFonts w:cs="宋体"/>
          <w:bCs/>
          <w:color w:val="000000"/>
          <w:szCs w:val="28"/>
        </w:rPr>
        <w:t>机模系统</w:t>
      </w:r>
      <w:r>
        <w:rPr>
          <w:rFonts w:cs="宋体" w:hint="eastAsia"/>
          <w:bCs/>
          <w:color w:val="000000"/>
          <w:szCs w:val="28"/>
        </w:rPr>
        <w:t>设计</w:t>
      </w:r>
      <w:r>
        <w:rPr>
          <w:rFonts w:cs="宋体"/>
          <w:bCs/>
          <w:color w:val="000000"/>
          <w:szCs w:val="28"/>
        </w:rPr>
        <w:t>应</w:t>
      </w:r>
      <w:r>
        <w:rPr>
          <w:rFonts w:cs="宋体" w:hint="eastAsia"/>
          <w:bCs/>
          <w:color w:val="000000"/>
          <w:szCs w:val="28"/>
        </w:rPr>
        <w:t>满足维修人员作业的</w:t>
      </w:r>
      <w:r>
        <w:rPr>
          <w:rFonts w:cs="宋体"/>
          <w:bCs/>
          <w:color w:val="000000"/>
          <w:szCs w:val="28"/>
        </w:rPr>
        <w:t>维修空间、维修通道、维修爬梯以及维修照明的设置</w:t>
      </w:r>
      <w:r>
        <w:rPr>
          <w:rFonts w:cs="宋体" w:hint="eastAsia"/>
          <w:bCs/>
          <w:color w:val="000000"/>
          <w:szCs w:val="28"/>
        </w:rPr>
        <w:t>；</w:t>
      </w:r>
    </w:p>
    <w:p w14:paraId="5AA65298" w14:textId="77777777" w:rsidR="009B2597" w:rsidRDefault="00251783">
      <w:pPr>
        <w:ind w:firstLineChars="150" w:firstLine="420"/>
        <w:jc w:val="both"/>
        <w:rPr>
          <w:rFonts w:cs="宋体"/>
          <w:bCs/>
          <w:szCs w:val="28"/>
        </w:rPr>
      </w:pPr>
      <w:r>
        <w:rPr>
          <w:rFonts w:cs="宋体"/>
          <w:bCs/>
          <w:color w:val="000000"/>
          <w:szCs w:val="28"/>
        </w:rPr>
        <w:t xml:space="preserve">6 </w:t>
      </w:r>
      <w:r>
        <w:rPr>
          <w:rFonts w:cs="宋体" w:hint="eastAsia"/>
          <w:bCs/>
          <w:color w:val="000000"/>
          <w:szCs w:val="28"/>
        </w:rPr>
        <w:t>大型</w:t>
      </w:r>
      <w:r>
        <w:rPr>
          <w:rFonts w:cs="宋体"/>
          <w:bCs/>
          <w:color w:val="000000"/>
          <w:szCs w:val="28"/>
        </w:rPr>
        <w:t>机模应在设备运动安全包络线</w:t>
      </w:r>
      <w:r>
        <w:rPr>
          <w:rFonts w:cs="宋体"/>
          <w:bCs/>
          <w:color w:val="000000"/>
          <w:szCs w:val="28"/>
        </w:rPr>
        <w:t>2m</w:t>
      </w:r>
      <w:r>
        <w:rPr>
          <w:rFonts w:cs="宋体"/>
          <w:bCs/>
          <w:color w:val="000000"/>
          <w:szCs w:val="28"/>
        </w:rPr>
        <w:t>外设置防护栏杆，中小型机模设备应在距离设备运动安全包络线</w:t>
      </w:r>
      <w:r>
        <w:rPr>
          <w:rFonts w:cs="宋体"/>
          <w:bCs/>
          <w:color w:val="000000"/>
          <w:szCs w:val="28"/>
        </w:rPr>
        <w:t>1m</w:t>
      </w:r>
      <w:r>
        <w:rPr>
          <w:rFonts w:cs="宋体"/>
          <w:bCs/>
          <w:color w:val="000000"/>
          <w:szCs w:val="28"/>
        </w:rPr>
        <w:t>外设置防护栏杆</w:t>
      </w:r>
      <w:r>
        <w:rPr>
          <w:rFonts w:cs="宋体" w:hint="eastAsia"/>
          <w:bCs/>
          <w:color w:val="000000"/>
          <w:szCs w:val="28"/>
        </w:rPr>
        <w:t>。</w:t>
      </w:r>
    </w:p>
    <w:p w14:paraId="39BB72A0" w14:textId="77777777" w:rsidR="009B2597" w:rsidRDefault="00251783">
      <w:pPr>
        <w:numPr>
          <w:ilvl w:val="2"/>
          <w:numId w:val="1"/>
        </w:numPr>
        <w:rPr>
          <w:lang w:val="zh-CN"/>
        </w:rPr>
      </w:pPr>
      <w:r>
        <w:rPr>
          <w:rFonts w:hint="eastAsia"/>
          <w:lang w:val="zh-CN"/>
        </w:rPr>
        <w:t xml:space="preserve"> </w:t>
      </w:r>
      <w:r>
        <w:rPr>
          <w:lang w:val="zh-CN"/>
        </w:rPr>
        <w:t>热风特效设计应符合以下规定：</w:t>
      </w:r>
    </w:p>
    <w:p w14:paraId="6729430F" w14:textId="77777777" w:rsidR="009B2597" w:rsidRDefault="00251783">
      <w:pPr>
        <w:ind w:firstLineChars="150" w:firstLine="420"/>
        <w:jc w:val="both"/>
        <w:rPr>
          <w:rFonts w:cs="宋体"/>
          <w:bCs/>
          <w:szCs w:val="28"/>
        </w:rPr>
      </w:pPr>
      <w:r>
        <w:rPr>
          <w:rFonts w:cs="宋体"/>
          <w:bCs/>
          <w:color w:val="000000"/>
          <w:szCs w:val="28"/>
        </w:rPr>
        <w:t xml:space="preserve">1 </w:t>
      </w:r>
      <w:r>
        <w:rPr>
          <w:rFonts w:cs="宋体"/>
          <w:bCs/>
          <w:color w:val="000000"/>
          <w:szCs w:val="28"/>
        </w:rPr>
        <w:t>热风特效加热器应能检测和控制风道空气加热温度，</w:t>
      </w:r>
      <w:r>
        <w:rPr>
          <w:rFonts w:cs="宋体" w:hint="eastAsia"/>
          <w:bCs/>
          <w:color w:val="000000"/>
          <w:szCs w:val="28"/>
        </w:rPr>
        <w:t>并</w:t>
      </w:r>
      <w:r>
        <w:rPr>
          <w:rFonts w:cs="宋体"/>
          <w:bCs/>
          <w:color w:val="000000"/>
          <w:szCs w:val="28"/>
        </w:rPr>
        <w:t>在超</w:t>
      </w:r>
      <w:r>
        <w:rPr>
          <w:rFonts w:cs="宋体" w:hint="eastAsia"/>
          <w:bCs/>
          <w:color w:val="000000"/>
          <w:szCs w:val="28"/>
        </w:rPr>
        <w:t>过设定</w:t>
      </w:r>
      <w:r>
        <w:rPr>
          <w:rFonts w:cs="宋体"/>
          <w:bCs/>
          <w:color w:val="000000"/>
          <w:szCs w:val="28"/>
        </w:rPr>
        <w:t>温</w:t>
      </w:r>
      <w:r>
        <w:rPr>
          <w:rFonts w:cs="宋体" w:hint="eastAsia"/>
          <w:bCs/>
          <w:color w:val="000000"/>
          <w:szCs w:val="28"/>
        </w:rPr>
        <w:t>度</w:t>
      </w:r>
      <w:r>
        <w:rPr>
          <w:rFonts w:cs="宋体"/>
          <w:bCs/>
          <w:color w:val="000000"/>
          <w:szCs w:val="28"/>
        </w:rPr>
        <w:t>和风机故障的情况下停止工作</w:t>
      </w:r>
      <w:r>
        <w:rPr>
          <w:rFonts w:cs="宋体" w:hint="eastAsia"/>
          <w:bCs/>
          <w:color w:val="000000"/>
          <w:szCs w:val="28"/>
        </w:rPr>
        <w:t>；</w:t>
      </w:r>
    </w:p>
    <w:p w14:paraId="34FE759C" w14:textId="77777777" w:rsidR="009B2597" w:rsidRDefault="00251783">
      <w:pPr>
        <w:ind w:firstLineChars="150" w:firstLine="420"/>
        <w:rPr>
          <w:rFonts w:cs="宋体"/>
          <w:bCs/>
          <w:szCs w:val="28"/>
        </w:rPr>
      </w:pPr>
      <w:r>
        <w:rPr>
          <w:rFonts w:cs="宋体"/>
          <w:bCs/>
          <w:color w:val="000000"/>
          <w:szCs w:val="28"/>
        </w:rPr>
        <w:t xml:space="preserve">2 </w:t>
      </w:r>
      <w:r>
        <w:rPr>
          <w:rFonts w:cs="宋体"/>
          <w:bCs/>
          <w:color w:val="000000"/>
          <w:szCs w:val="28"/>
        </w:rPr>
        <w:t>热风特效</w:t>
      </w:r>
      <w:r>
        <w:rPr>
          <w:rFonts w:cs="宋体" w:hint="eastAsia"/>
          <w:bCs/>
          <w:color w:val="000000"/>
          <w:szCs w:val="28"/>
        </w:rPr>
        <w:t>风口出风</w:t>
      </w:r>
      <w:r>
        <w:rPr>
          <w:rFonts w:cs="宋体"/>
          <w:bCs/>
          <w:color w:val="000000"/>
          <w:szCs w:val="28"/>
        </w:rPr>
        <w:t>温度为</w:t>
      </w:r>
      <w:r>
        <w:rPr>
          <w:rFonts w:cs="宋体"/>
          <w:bCs/>
          <w:color w:val="000000"/>
          <w:szCs w:val="28"/>
        </w:rPr>
        <w:t>42℃</w:t>
      </w:r>
      <w:r>
        <w:rPr>
          <w:rFonts w:cs="宋体"/>
          <w:bCs/>
          <w:color w:val="000000"/>
          <w:szCs w:val="28"/>
        </w:rPr>
        <w:t>，正负不超过</w:t>
      </w:r>
      <w:r>
        <w:rPr>
          <w:rFonts w:cs="宋体"/>
          <w:bCs/>
          <w:color w:val="000000"/>
          <w:szCs w:val="28"/>
        </w:rPr>
        <w:t>5℃</w:t>
      </w:r>
      <w:r>
        <w:rPr>
          <w:rFonts w:cs="宋体" w:hint="eastAsia"/>
          <w:bCs/>
          <w:color w:val="000000"/>
          <w:szCs w:val="28"/>
        </w:rPr>
        <w:t>；</w:t>
      </w:r>
    </w:p>
    <w:p w14:paraId="20F2AF60" w14:textId="77777777" w:rsidR="009B2597" w:rsidRDefault="00251783">
      <w:pPr>
        <w:ind w:firstLineChars="150" w:firstLine="420"/>
        <w:rPr>
          <w:rFonts w:cs="宋体"/>
          <w:bCs/>
          <w:color w:val="000000"/>
          <w:szCs w:val="28"/>
        </w:rPr>
      </w:pPr>
      <w:r>
        <w:rPr>
          <w:rFonts w:cs="宋体"/>
          <w:bCs/>
          <w:color w:val="000000"/>
          <w:szCs w:val="28"/>
        </w:rPr>
        <w:t xml:space="preserve">3 </w:t>
      </w:r>
      <w:r>
        <w:rPr>
          <w:rFonts w:cs="宋体"/>
          <w:bCs/>
          <w:color w:val="000000"/>
          <w:szCs w:val="28"/>
        </w:rPr>
        <w:t>热风特效</w:t>
      </w:r>
      <w:r>
        <w:rPr>
          <w:rFonts w:cs="宋体" w:hint="eastAsia"/>
          <w:bCs/>
          <w:color w:val="000000"/>
          <w:szCs w:val="28"/>
        </w:rPr>
        <w:t>设计</w:t>
      </w:r>
      <w:r>
        <w:rPr>
          <w:rFonts w:cs="宋体"/>
          <w:bCs/>
          <w:color w:val="000000"/>
          <w:szCs w:val="28"/>
        </w:rPr>
        <w:t>风速以</w:t>
      </w:r>
      <w:r>
        <w:rPr>
          <w:rFonts w:cs="宋体"/>
          <w:bCs/>
          <w:color w:val="000000"/>
          <w:szCs w:val="28"/>
        </w:rPr>
        <w:t>2~3m/s</w:t>
      </w:r>
      <w:r>
        <w:rPr>
          <w:rFonts w:cs="宋体"/>
          <w:bCs/>
          <w:color w:val="000000"/>
          <w:szCs w:val="28"/>
        </w:rPr>
        <w:t>为宜</w:t>
      </w:r>
      <w:r>
        <w:rPr>
          <w:rFonts w:cs="宋体" w:hint="eastAsia"/>
          <w:bCs/>
          <w:color w:val="000000"/>
          <w:szCs w:val="28"/>
        </w:rPr>
        <w:t>；</w:t>
      </w:r>
    </w:p>
    <w:p w14:paraId="193EB737" w14:textId="77777777" w:rsidR="009B2597" w:rsidRDefault="00251783">
      <w:pPr>
        <w:ind w:firstLineChars="150" w:firstLine="420"/>
        <w:rPr>
          <w:rFonts w:cs="宋体"/>
          <w:bCs/>
          <w:szCs w:val="28"/>
        </w:rPr>
      </w:pPr>
      <w:r>
        <w:rPr>
          <w:rFonts w:cs="宋体" w:hint="eastAsia"/>
          <w:bCs/>
          <w:color w:val="000000"/>
          <w:szCs w:val="28"/>
        </w:rPr>
        <w:t>4</w:t>
      </w:r>
      <w:r>
        <w:rPr>
          <w:rFonts w:cs="宋体"/>
          <w:bCs/>
          <w:color w:val="000000"/>
          <w:szCs w:val="28"/>
        </w:rPr>
        <w:t xml:space="preserve"> </w:t>
      </w:r>
      <w:r>
        <w:rPr>
          <w:rFonts w:cs="宋体" w:hint="eastAsia"/>
          <w:bCs/>
          <w:color w:val="000000"/>
          <w:szCs w:val="28"/>
        </w:rPr>
        <w:t>热风特效设计应进行噪声控制；</w:t>
      </w:r>
    </w:p>
    <w:p w14:paraId="16077B72" w14:textId="77777777" w:rsidR="009B2597" w:rsidRDefault="00251783">
      <w:pPr>
        <w:ind w:firstLineChars="150" w:firstLine="420"/>
        <w:rPr>
          <w:rFonts w:cs="宋体"/>
          <w:bCs/>
          <w:szCs w:val="28"/>
        </w:rPr>
      </w:pPr>
      <w:r>
        <w:rPr>
          <w:rFonts w:cs="宋体"/>
          <w:bCs/>
          <w:color w:val="000000"/>
          <w:szCs w:val="28"/>
        </w:rPr>
        <w:t xml:space="preserve">5 </w:t>
      </w:r>
      <w:r>
        <w:rPr>
          <w:rFonts w:cs="宋体"/>
          <w:bCs/>
          <w:color w:val="000000"/>
          <w:szCs w:val="28"/>
        </w:rPr>
        <w:t>风机和加热器之间宜采用软连接</w:t>
      </w:r>
      <w:r>
        <w:rPr>
          <w:rFonts w:cs="宋体" w:hint="eastAsia"/>
          <w:bCs/>
          <w:color w:val="000000"/>
          <w:szCs w:val="28"/>
        </w:rPr>
        <w:t>；</w:t>
      </w:r>
    </w:p>
    <w:p w14:paraId="38177C50" w14:textId="77777777" w:rsidR="009B2597" w:rsidRDefault="00251783">
      <w:pPr>
        <w:ind w:firstLineChars="150" w:firstLine="420"/>
        <w:rPr>
          <w:rFonts w:cs="宋体"/>
          <w:bCs/>
          <w:szCs w:val="28"/>
        </w:rPr>
      </w:pPr>
      <w:r>
        <w:rPr>
          <w:rFonts w:cs="宋体"/>
          <w:bCs/>
          <w:color w:val="000000"/>
          <w:szCs w:val="28"/>
        </w:rPr>
        <w:t xml:space="preserve">6 </w:t>
      </w:r>
      <w:r>
        <w:rPr>
          <w:rFonts w:cs="宋体"/>
          <w:bCs/>
          <w:color w:val="000000"/>
          <w:szCs w:val="28"/>
        </w:rPr>
        <w:t>热风管道和加热器均做</w:t>
      </w:r>
      <w:r>
        <w:rPr>
          <w:rFonts w:cs="宋体" w:hint="eastAsia"/>
          <w:bCs/>
          <w:color w:val="000000"/>
          <w:szCs w:val="28"/>
        </w:rPr>
        <w:t>隔热</w:t>
      </w:r>
      <w:r>
        <w:rPr>
          <w:rFonts w:cs="宋体"/>
          <w:bCs/>
          <w:color w:val="000000"/>
          <w:szCs w:val="28"/>
        </w:rPr>
        <w:t>处理，</w:t>
      </w:r>
      <w:r>
        <w:rPr>
          <w:rFonts w:cs="宋体" w:hint="eastAsia"/>
          <w:bCs/>
          <w:color w:val="000000"/>
          <w:szCs w:val="28"/>
        </w:rPr>
        <w:t>隔热</w:t>
      </w:r>
      <w:r>
        <w:rPr>
          <w:rFonts w:cs="宋体"/>
          <w:bCs/>
          <w:color w:val="000000"/>
          <w:szCs w:val="28"/>
        </w:rPr>
        <w:t>材料防火等级不应低于</w:t>
      </w:r>
      <w:r>
        <w:rPr>
          <w:rFonts w:cs="宋体"/>
          <w:bCs/>
          <w:color w:val="000000"/>
          <w:szCs w:val="28"/>
        </w:rPr>
        <w:t>A</w:t>
      </w:r>
      <w:r>
        <w:rPr>
          <w:rFonts w:cs="宋体"/>
          <w:bCs/>
          <w:color w:val="000000"/>
          <w:szCs w:val="28"/>
        </w:rPr>
        <w:t>级</w:t>
      </w:r>
      <w:r>
        <w:rPr>
          <w:rFonts w:cs="宋体" w:hint="eastAsia"/>
          <w:bCs/>
          <w:color w:val="000000"/>
          <w:szCs w:val="28"/>
        </w:rPr>
        <w:t>；</w:t>
      </w:r>
    </w:p>
    <w:p w14:paraId="7808CFDE" w14:textId="77777777" w:rsidR="009B2597" w:rsidRDefault="00251783">
      <w:pPr>
        <w:ind w:firstLineChars="150" w:firstLine="420"/>
        <w:rPr>
          <w:rFonts w:cs="宋体"/>
          <w:bCs/>
          <w:szCs w:val="28"/>
        </w:rPr>
      </w:pPr>
      <w:r>
        <w:rPr>
          <w:rFonts w:cs="宋体"/>
          <w:bCs/>
          <w:color w:val="000000"/>
          <w:szCs w:val="28"/>
        </w:rPr>
        <w:t xml:space="preserve">7 </w:t>
      </w:r>
      <w:r>
        <w:rPr>
          <w:rFonts w:cs="宋体"/>
          <w:bCs/>
          <w:color w:val="000000"/>
          <w:szCs w:val="28"/>
        </w:rPr>
        <w:t>以压缩空气为媒介的喷气特效</w:t>
      </w:r>
      <w:r>
        <w:rPr>
          <w:rFonts w:cs="宋体" w:hint="eastAsia"/>
          <w:bCs/>
          <w:color w:val="000000"/>
          <w:szCs w:val="28"/>
        </w:rPr>
        <w:t>应设置</w:t>
      </w:r>
      <w:r>
        <w:rPr>
          <w:rFonts w:cs="宋体"/>
          <w:bCs/>
          <w:color w:val="000000"/>
          <w:szCs w:val="28"/>
        </w:rPr>
        <w:t>压力调节</w:t>
      </w:r>
      <w:r>
        <w:rPr>
          <w:rFonts w:cs="宋体" w:hint="eastAsia"/>
          <w:bCs/>
          <w:color w:val="000000"/>
          <w:szCs w:val="28"/>
        </w:rPr>
        <w:t>系统。</w:t>
      </w:r>
    </w:p>
    <w:p w14:paraId="051B6A71" w14:textId="77777777" w:rsidR="009B2597" w:rsidRDefault="00251783">
      <w:pPr>
        <w:numPr>
          <w:ilvl w:val="2"/>
          <w:numId w:val="1"/>
        </w:numPr>
        <w:rPr>
          <w:lang w:val="zh-CN"/>
        </w:rPr>
      </w:pPr>
      <w:r>
        <w:rPr>
          <w:rFonts w:hint="eastAsia"/>
          <w:lang w:val="zh-CN"/>
        </w:rPr>
        <w:t xml:space="preserve"> </w:t>
      </w:r>
      <w:r>
        <w:rPr>
          <w:lang w:val="zh-CN"/>
        </w:rPr>
        <w:t>水特效设计应符合以下规定：</w:t>
      </w:r>
    </w:p>
    <w:p w14:paraId="07CF2F05" w14:textId="77777777" w:rsidR="009B2597" w:rsidRDefault="00251783">
      <w:pPr>
        <w:ind w:firstLineChars="150" w:firstLine="420"/>
        <w:rPr>
          <w:rFonts w:cs="宋体"/>
          <w:bCs/>
          <w:szCs w:val="28"/>
        </w:rPr>
      </w:pPr>
      <w:r>
        <w:rPr>
          <w:rFonts w:cs="宋体"/>
          <w:bCs/>
          <w:color w:val="000000"/>
          <w:szCs w:val="28"/>
        </w:rPr>
        <w:t xml:space="preserve">1 </w:t>
      </w:r>
      <w:r>
        <w:rPr>
          <w:rFonts w:cs="宋体" w:hint="eastAsia"/>
          <w:bCs/>
          <w:color w:val="000000"/>
          <w:szCs w:val="28"/>
        </w:rPr>
        <w:t>水特效</w:t>
      </w:r>
      <w:r>
        <w:rPr>
          <w:rFonts w:cs="宋体"/>
          <w:bCs/>
          <w:color w:val="000000"/>
          <w:szCs w:val="28"/>
        </w:rPr>
        <w:t>用水水质应符合</w:t>
      </w:r>
      <w:bookmarkStart w:id="593" w:name="_Hlk77520215"/>
      <w:r>
        <w:rPr>
          <w:rFonts w:cs="宋体" w:hint="eastAsia"/>
          <w:bCs/>
          <w:color w:val="000000"/>
          <w:szCs w:val="28"/>
        </w:rPr>
        <w:t>现行国家标准</w:t>
      </w:r>
      <w:r>
        <w:rPr>
          <w:rFonts w:cs="宋体"/>
          <w:bCs/>
          <w:color w:val="000000"/>
          <w:szCs w:val="28"/>
        </w:rPr>
        <w:t>《生活饮用水卫生标准》</w:t>
      </w:r>
      <w:r>
        <w:rPr>
          <w:rFonts w:cs="宋体"/>
          <w:bCs/>
          <w:color w:val="000000"/>
          <w:szCs w:val="28"/>
        </w:rPr>
        <w:t>GB 5749</w:t>
      </w:r>
      <w:bookmarkEnd w:id="593"/>
      <w:r>
        <w:rPr>
          <w:rFonts w:cs="宋体" w:hint="eastAsia"/>
          <w:bCs/>
          <w:color w:val="000000"/>
          <w:szCs w:val="28"/>
        </w:rPr>
        <w:t>的规定</w:t>
      </w:r>
      <w:r>
        <w:rPr>
          <w:rFonts w:cs="宋体"/>
          <w:bCs/>
          <w:color w:val="000000"/>
          <w:szCs w:val="28"/>
        </w:rPr>
        <w:t>，管材应</w:t>
      </w:r>
      <w:r>
        <w:rPr>
          <w:rFonts w:cs="宋体" w:hint="eastAsia"/>
          <w:bCs/>
          <w:color w:val="000000"/>
          <w:szCs w:val="28"/>
        </w:rPr>
        <w:t>采用抗菌材料；</w:t>
      </w:r>
    </w:p>
    <w:p w14:paraId="324B8E9C" w14:textId="77777777" w:rsidR="009B2597" w:rsidRDefault="00251783">
      <w:pPr>
        <w:ind w:firstLineChars="150" w:firstLine="420"/>
        <w:rPr>
          <w:rFonts w:cs="宋体"/>
          <w:bCs/>
          <w:szCs w:val="28"/>
        </w:rPr>
      </w:pPr>
      <w:r>
        <w:rPr>
          <w:rFonts w:cs="宋体"/>
          <w:bCs/>
          <w:color w:val="000000"/>
          <w:szCs w:val="28"/>
        </w:rPr>
        <w:t xml:space="preserve">2 </w:t>
      </w:r>
      <w:r>
        <w:rPr>
          <w:rFonts w:cs="宋体" w:hint="eastAsia"/>
          <w:bCs/>
          <w:color w:val="000000"/>
          <w:szCs w:val="28"/>
        </w:rPr>
        <w:t>当水特效</w:t>
      </w:r>
      <w:r>
        <w:rPr>
          <w:rFonts w:cs="宋体"/>
          <w:bCs/>
          <w:color w:val="000000"/>
          <w:szCs w:val="28"/>
        </w:rPr>
        <w:t>喷洒在游客面部</w:t>
      </w:r>
      <w:r>
        <w:rPr>
          <w:rFonts w:cs="宋体" w:hint="eastAsia"/>
          <w:bCs/>
          <w:color w:val="000000"/>
          <w:szCs w:val="28"/>
        </w:rPr>
        <w:t>时</w:t>
      </w:r>
      <w:r>
        <w:rPr>
          <w:rFonts w:cs="宋体"/>
          <w:bCs/>
          <w:color w:val="000000"/>
          <w:szCs w:val="28"/>
        </w:rPr>
        <w:t>，喷水量不</w:t>
      </w:r>
      <w:r>
        <w:rPr>
          <w:rFonts w:cs="宋体" w:hint="eastAsia"/>
          <w:bCs/>
          <w:color w:val="000000"/>
          <w:szCs w:val="28"/>
        </w:rPr>
        <w:t>应</w:t>
      </w:r>
      <w:r>
        <w:rPr>
          <w:rFonts w:cs="宋体"/>
          <w:bCs/>
          <w:color w:val="000000"/>
          <w:szCs w:val="28"/>
        </w:rPr>
        <w:t>过大，</w:t>
      </w:r>
      <w:r>
        <w:rPr>
          <w:rFonts w:cs="宋体" w:hint="eastAsia"/>
          <w:bCs/>
          <w:color w:val="000000"/>
          <w:szCs w:val="28"/>
        </w:rPr>
        <w:t>设备</w:t>
      </w:r>
      <w:r>
        <w:rPr>
          <w:rFonts w:cs="宋体"/>
          <w:bCs/>
          <w:color w:val="000000"/>
          <w:szCs w:val="28"/>
        </w:rPr>
        <w:t>应能够调节喷水量的大小，供水管路中</w:t>
      </w:r>
      <w:r>
        <w:rPr>
          <w:rFonts w:cs="宋体" w:hint="eastAsia"/>
          <w:bCs/>
          <w:color w:val="000000"/>
          <w:szCs w:val="28"/>
        </w:rPr>
        <w:t>应</w:t>
      </w:r>
      <w:r>
        <w:rPr>
          <w:rFonts w:cs="宋体"/>
          <w:bCs/>
          <w:color w:val="000000"/>
          <w:szCs w:val="28"/>
        </w:rPr>
        <w:t>设有截止阀和压力表</w:t>
      </w:r>
      <w:r>
        <w:rPr>
          <w:rFonts w:cs="宋体" w:hint="eastAsia"/>
          <w:bCs/>
          <w:color w:val="000000"/>
          <w:szCs w:val="28"/>
        </w:rPr>
        <w:t>；</w:t>
      </w:r>
    </w:p>
    <w:p w14:paraId="17AACE91" w14:textId="77777777" w:rsidR="009B2597" w:rsidRDefault="00251783">
      <w:pPr>
        <w:ind w:firstLineChars="150" w:firstLine="420"/>
        <w:rPr>
          <w:rFonts w:cs="宋体"/>
          <w:bCs/>
          <w:szCs w:val="28"/>
        </w:rPr>
      </w:pPr>
      <w:r>
        <w:rPr>
          <w:rFonts w:cs="宋体"/>
          <w:bCs/>
          <w:color w:val="000000"/>
          <w:szCs w:val="28"/>
        </w:rPr>
        <w:lastRenderedPageBreak/>
        <w:t xml:space="preserve">3 </w:t>
      </w:r>
      <w:r>
        <w:rPr>
          <w:rFonts w:cs="宋体"/>
          <w:bCs/>
          <w:color w:val="000000"/>
          <w:szCs w:val="28"/>
        </w:rPr>
        <w:t>室内环境</w:t>
      </w:r>
      <w:r>
        <w:rPr>
          <w:rFonts w:cs="宋体" w:hint="eastAsia"/>
          <w:bCs/>
          <w:color w:val="000000"/>
          <w:szCs w:val="28"/>
        </w:rPr>
        <w:t>设置</w:t>
      </w:r>
      <w:r>
        <w:rPr>
          <w:rFonts w:cs="宋体"/>
          <w:bCs/>
          <w:color w:val="000000"/>
          <w:szCs w:val="28"/>
        </w:rPr>
        <w:t>水特效，</w:t>
      </w:r>
      <w:r>
        <w:rPr>
          <w:rFonts w:cs="宋体" w:hint="eastAsia"/>
          <w:bCs/>
          <w:color w:val="000000"/>
          <w:szCs w:val="28"/>
        </w:rPr>
        <w:t>室内</w:t>
      </w:r>
      <w:r>
        <w:rPr>
          <w:rFonts w:cs="宋体"/>
          <w:bCs/>
          <w:color w:val="000000"/>
          <w:szCs w:val="28"/>
        </w:rPr>
        <w:t>应设置</w:t>
      </w:r>
      <w:r>
        <w:rPr>
          <w:rFonts w:cs="宋体" w:hint="eastAsia"/>
          <w:bCs/>
          <w:color w:val="000000"/>
          <w:szCs w:val="28"/>
        </w:rPr>
        <w:t>机械</w:t>
      </w:r>
      <w:r>
        <w:rPr>
          <w:rFonts w:cs="宋体"/>
          <w:bCs/>
          <w:color w:val="000000"/>
          <w:szCs w:val="28"/>
        </w:rPr>
        <w:t>通风装置</w:t>
      </w:r>
      <w:r>
        <w:rPr>
          <w:rFonts w:cs="宋体" w:hint="eastAsia"/>
          <w:bCs/>
          <w:color w:val="000000"/>
          <w:szCs w:val="28"/>
        </w:rPr>
        <w:t>；</w:t>
      </w:r>
    </w:p>
    <w:p w14:paraId="0EC346A1" w14:textId="77777777" w:rsidR="009B2597" w:rsidRDefault="00251783">
      <w:pPr>
        <w:ind w:firstLineChars="150" w:firstLine="420"/>
        <w:rPr>
          <w:rFonts w:cs="宋体"/>
          <w:bCs/>
          <w:szCs w:val="28"/>
        </w:rPr>
      </w:pPr>
      <w:r>
        <w:rPr>
          <w:rFonts w:cs="宋体"/>
          <w:bCs/>
          <w:color w:val="000000"/>
          <w:szCs w:val="28"/>
        </w:rPr>
        <w:t xml:space="preserve">4 </w:t>
      </w:r>
      <w:r>
        <w:rPr>
          <w:rFonts w:cs="宋体" w:hint="eastAsia"/>
          <w:bCs/>
          <w:color w:val="000000"/>
          <w:szCs w:val="28"/>
        </w:rPr>
        <w:t>在</w:t>
      </w:r>
      <w:r>
        <w:rPr>
          <w:rFonts w:cs="宋体"/>
          <w:bCs/>
          <w:color w:val="000000"/>
          <w:szCs w:val="28"/>
        </w:rPr>
        <w:t>游客通行</w:t>
      </w:r>
      <w:r>
        <w:rPr>
          <w:rFonts w:cs="宋体" w:hint="eastAsia"/>
          <w:bCs/>
          <w:color w:val="000000"/>
          <w:szCs w:val="28"/>
        </w:rPr>
        <w:t>区域设置水特效时</w:t>
      </w:r>
      <w:r>
        <w:rPr>
          <w:rFonts w:cs="宋体"/>
          <w:bCs/>
          <w:color w:val="000000"/>
          <w:szCs w:val="28"/>
        </w:rPr>
        <w:t>应设置防滑垫与警示牌</w:t>
      </w:r>
      <w:r>
        <w:rPr>
          <w:rFonts w:cs="宋体" w:hint="eastAsia"/>
          <w:bCs/>
          <w:color w:val="000000"/>
          <w:szCs w:val="28"/>
        </w:rPr>
        <w:t>；</w:t>
      </w:r>
    </w:p>
    <w:p w14:paraId="74793992" w14:textId="77777777" w:rsidR="009B2597" w:rsidRDefault="00251783">
      <w:pPr>
        <w:ind w:firstLineChars="150" w:firstLine="420"/>
        <w:rPr>
          <w:rFonts w:cs="宋体"/>
          <w:bCs/>
          <w:szCs w:val="28"/>
        </w:rPr>
      </w:pPr>
      <w:r>
        <w:rPr>
          <w:rFonts w:cs="宋体"/>
          <w:bCs/>
          <w:color w:val="000000"/>
          <w:szCs w:val="28"/>
        </w:rPr>
        <w:t xml:space="preserve">5 </w:t>
      </w:r>
      <w:r>
        <w:rPr>
          <w:rFonts w:cs="宋体"/>
          <w:bCs/>
          <w:color w:val="000000"/>
          <w:szCs w:val="28"/>
        </w:rPr>
        <w:t>高压雾系统应</w:t>
      </w:r>
      <w:r>
        <w:rPr>
          <w:rFonts w:cs="宋体" w:hint="eastAsia"/>
          <w:bCs/>
          <w:color w:val="000000"/>
          <w:szCs w:val="28"/>
        </w:rPr>
        <w:t>设置</w:t>
      </w:r>
      <w:r>
        <w:rPr>
          <w:rFonts w:cs="宋体"/>
          <w:bCs/>
          <w:color w:val="000000"/>
          <w:szCs w:val="28"/>
        </w:rPr>
        <w:t>定期排水</w:t>
      </w:r>
      <w:r>
        <w:rPr>
          <w:rFonts w:cs="宋体" w:hint="eastAsia"/>
          <w:bCs/>
          <w:color w:val="000000"/>
          <w:szCs w:val="28"/>
        </w:rPr>
        <w:t>装置。</w:t>
      </w:r>
    </w:p>
    <w:p w14:paraId="69A280E2" w14:textId="77777777" w:rsidR="009B2597" w:rsidRDefault="00251783">
      <w:pPr>
        <w:numPr>
          <w:ilvl w:val="2"/>
          <w:numId w:val="1"/>
        </w:numPr>
        <w:rPr>
          <w:lang w:val="zh-CN"/>
        </w:rPr>
      </w:pPr>
      <w:r>
        <w:rPr>
          <w:rFonts w:hint="eastAsia"/>
          <w:lang w:val="zh-CN"/>
        </w:rPr>
        <w:t xml:space="preserve"> </w:t>
      </w:r>
      <w:r>
        <w:rPr>
          <w:lang w:val="zh-CN"/>
        </w:rPr>
        <w:t>烟雾、云雾和雪花特效的设计应符合以下规定：</w:t>
      </w:r>
    </w:p>
    <w:p w14:paraId="1A375F35" w14:textId="77777777" w:rsidR="009B2597" w:rsidRDefault="00251783">
      <w:pPr>
        <w:ind w:firstLineChars="150" w:firstLine="420"/>
        <w:rPr>
          <w:rFonts w:cs="宋体"/>
          <w:bCs/>
          <w:szCs w:val="28"/>
        </w:rPr>
      </w:pPr>
      <w:r>
        <w:rPr>
          <w:rFonts w:cs="宋体"/>
          <w:bCs/>
          <w:color w:val="000000"/>
          <w:szCs w:val="28"/>
        </w:rPr>
        <w:t xml:space="preserve">1 </w:t>
      </w:r>
      <w:r>
        <w:rPr>
          <w:rFonts w:cs="宋体" w:hint="eastAsia"/>
          <w:bCs/>
          <w:color w:val="000000"/>
          <w:szCs w:val="28"/>
        </w:rPr>
        <w:t>特效装置</w:t>
      </w:r>
      <w:r>
        <w:rPr>
          <w:rFonts w:cs="宋体"/>
          <w:bCs/>
          <w:color w:val="000000"/>
          <w:szCs w:val="28"/>
        </w:rPr>
        <w:t>设备喷射口</w:t>
      </w:r>
      <w:r>
        <w:rPr>
          <w:rFonts w:cs="宋体" w:hint="eastAsia"/>
          <w:bCs/>
          <w:color w:val="000000"/>
          <w:szCs w:val="28"/>
        </w:rPr>
        <w:t>位置</w:t>
      </w:r>
      <w:r>
        <w:rPr>
          <w:rFonts w:cs="宋体"/>
          <w:bCs/>
          <w:color w:val="000000"/>
          <w:szCs w:val="28"/>
        </w:rPr>
        <w:t>应距离游客</w:t>
      </w:r>
      <w:r>
        <w:rPr>
          <w:rFonts w:cs="宋体" w:hint="eastAsia"/>
          <w:bCs/>
          <w:color w:val="000000"/>
          <w:szCs w:val="28"/>
        </w:rPr>
        <w:t>头部位置</w:t>
      </w:r>
      <w:r>
        <w:rPr>
          <w:rFonts w:cs="宋体"/>
          <w:bCs/>
          <w:color w:val="000000"/>
          <w:szCs w:val="28"/>
        </w:rPr>
        <w:t>40cm</w:t>
      </w:r>
      <w:r>
        <w:rPr>
          <w:rFonts w:cs="宋体"/>
          <w:bCs/>
          <w:color w:val="000000"/>
          <w:szCs w:val="28"/>
        </w:rPr>
        <w:t>以上，</w:t>
      </w:r>
      <w:r>
        <w:rPr>
          <w:rFonts w:cs="宋体" w:hint="eastAsia"/>
          <w:bCs/>
          <w:color w:val="000000"/>
          <w:szCs w:val="28"/>
        </w:rPr>
        <w:t>且处于</w:t>
      </w:r>
      <w:r>
        <w:rPr>
          <w:rFonts w:cs="宋体"/>
          <w:bCs/>
          <w:color w:val="000000"/>
          <w:szCs w:val="28"/>
        </w:rPr>
        <w:t>儿童不可触摸的</w:t>
      </w:r>
      <w:r>
        <w:rPr>
          <w:rFonts w:cs="宋体" w:hint="eastAsia"/>
          <w:bCs/>
          <w:color w:val="000000"/>
          <w:szCs w:val="28"/>
        </w:rPr>
        <w:t>区域；</w:t>
      </w:r>
    </w:p>
    <w:p w14:paraId="594C2674" w14:textId="77777777" w:rsidR="009B2597" w:rsidRDefault="00251783">
      <w:pPr>
        <w:ind w:firstLineChars="150" w:firstLine="420"/>
        <w:rPr>
          <w:rFonts w:cs="宋体"/>
          <w:bCs/>
          <w:szCs w:val="28"/>
        </w:rPr>
      </w:pPr>
      <w:r>
        <w:rPr>
          <w:rFonts w:cs="宋体"/>
          <w:bCs/>
          <w:color w:val="000000"/>
          <w:szCs w:val="28"/>
        </w:rPr>
        <w:t xml:space="preserve">2 </w:t>
      </w:r>
      <w:r>
        <w:rPr>
          <w:rFonts w:cs="宋体" w:hint="eastAsia"/>
          <w:bCs/>
          <w:color w:val="000000"/>
          <w:szCs w:val="28"/>
        </w:rPr>
        <w:t>当</w:t>
      </w:r>
      <w:r>
        <w:rPr>
          <w:rFonts w:cs="宋体"/>
          <w:bCs/>
          <w:color w:val="000000"/>
          <w:szCs w:val="28"/>
        </w:rPr>
        <w:t>室内</w:t>
      </w:r>
      <w:r>
        <w:rPr>
          <w:rFonts w:cs="宋体" w:hint="eastAsia"/>
          <w:bCs/>
          <w:color w:val="000000"/>
          <w:szCs w:val="28"/>
        </w:rPr>
        <w:t>环境使用</w:t>
      </w:r>
      <w:r>
        <w:rPr>
          <w:rFonts w:cs="宋体"/>
          <w:bCs/>
          <w:color w:val="000000"/>
          <w:szCs w:val="28"/>
        </w:rPr>
        <w:t>烟雾、云雾和雪花</w:t>
      </w:r>
      <w:r>
        <w:rPr>
          <w:rFonts w:cs="宋体" w:hint="eastAsia"/>
          <w:bCs/>
          <w:color w:val="000000"/>
          <w:szCs w:val="28"/>
        </w:rPr>
        <w:t>特效设备时，</w:t>
      </w:r>
      <w:r>
        <w:rPr>
          <w:rFonts w:cs="宋体"/>
          <w:bCs/>
          <w:color w:val="000000"/>
          <w:szCs w:val="28"/>
        </w:rPr>
        <w:t>应</w:t>
      </w:r>
      <w:r>
        <w:rPr>
          <w:rFonts w:cs="宋体" w:hint="eastAsia"/>
          <w:bCs/>
          <w:color w:val="000000"/>
          <w:szCs w:val="28"/>
        </w:rPr>
        <w:t>设置通风装置</w:t>
      </w:r>
      <w:r>
        <w:rPr>
          <w:rFonts w:cs="宋体"/>
          <w:bCs/>
          <w:color w:val="000000"/>
          <w:szCs w:val="28"/>
        </w:rPr>
        <w:t>分散微粒</w:t>
      </w:r>
      <w:r>
        <w:rPr>
          <w:rFonts w:cs="宋体" w:hint="eastAsia"/>
          <w:bCs/>
          <w:color w:val="000000"/>
          <w:szCs w:val="28"/>
        </w:rPr>
        <w:t>；</w:t>
      </w:r>
    </w:p>
    <w:p w14:paraId="596C24CE" w14:textId="77777777" w:rsidR="009B2597" w:rsidRDefault="00251783">
      <w:pPr>
        <w:ind w:firstLineChars="150" w:firstLine="420"/>
        <w:rPr>
          <w:rFonts w:cs="宋体"/>
          <w:bCs/>
          <w:szCs w:val="28"/>
        </w:rPr>
      </w:pPr>
      <w:r>
        <w:rPr>
          <w:rFonts w:cs="宋体"/>
          <w:bCs/>
          <w:color w:val="000000"/>
          <w:szCs w:val="28"/>
        </w:rPr>
        <w:t xml:space="preserve">3 </w:t>
      </w:r>
      <w:r>
        <w:rPr>
          <w:rFonts w:cs="宋体"/>
          <w:bCs/>
          <w:color w:val="000000"/>
          <w:szCs w:val="28"/>
        </w:rPr>
        <w:t>烟雾、云雾和雪花特效设备</w:t>
      </w:r>
      <w:r>
        <w:rPr>
          <w:rFonts w:cs="宋体" w:hint="eastAsia"/>
          <w:bCs/>
          <w:color w:val="000000"/>
          <w:szCs w:val="28"/>
        </w:rPr>
        <w:t>喷口流量</w:t>
      </w:r>
      <w:r>
        <w:rPr>
          <w:rFonts w:cs="宋体"/>
          <w:bCs/>
          <w:color w:val="000000"/>
          <w:szCs w:val="28"/>
        </w:rPr>
        <w:t>喷应可根据需要进行调节</w:t>
      </w:r>
      <w:r>
        <w:rPr>
          <w:rFonts w:cs="宋体" w:hint="eastAsia"/>
          <w:bCs/>
          <w:color w:val="000000"/>
          <w:szCs w:val="28"/>
        </w:rPr>
        <w:t>；</w:t>
      </w:r>
    </w:p>
    <w:p w14:paraId="24CCC58F" w14:textId="77777777" w:rsidR="009B2597" w:rsidRDefault="00251783">
      <w:pPr>
        <w:ind w:firstLineChars="150" w:firstLine="420"/>
        <w:jc w:val="both"/>
        <w:rPr>
          <w:rFonts w:cs="宋体"/>
          <w:bCs/>
          <w:szCs w:val="28"/>
        </w:rPr>
      </w:pPr>
      <w:r>
        <w:rPr>
          <w:rFonts w:cs="宋体"/>
          <w:bCs/>
          <w:color w:val="000000"/>
          <w:szCs w:val="28"/>
        </w:rPr>
        <w:t xml:space="preserve">4 </w:t>
      </w:r>
      <w:r>
        <w:rPr>
          <w:rFonts w:cs="宋体"/>
          <w:bCs/>
          <w:color w:val="000000"/>
          <w:szCs w:val="28"/>
        </w:rPr>
        <w:t>用于特效设备的管道应符合</w:t>
      </w:r>
      <w:bookmarkStart w:id="594" w:name="_Hlk77520258"/>
      <w:r>
        <w:rPr>
          <w:rFonts w:cs="宋体" w:hint="eastAsia"/>
          <w:bCs/>
          <w:color w:val="000000"/>
          <w:szCs w:val="28"/>
        </w:rPr>
        <w:t>现行国家标准</w:t>
      </w:r>
      <w:r>
        <w:rPr>
          <w:rFonts w:cs="宋体"/>
          <w:bCs/>
          <w:color w:val="000000"/>
          <w:szCs w:val="28"/>
        </w:rPr>
        <w:t>《流体输送用不锈钢无缝钢管》</w:t>
      </w:r>
      <w:r>
        <w:rPr>
          <w:rFonts w:cs="宋体"/>
          <w:bCs/>
          <w:color w:val="000000"/>
          <w:szCs w:val="28"/>
        </w:rPr>
        <w:t>GB/T 14976</w:t>
      </w:r>
      <w:bookmarkEnd w:id="594"/>
      <w:r>
        <w:rPr>
          <w:rFonts w:cs="宋体" w:hint="eastAsia"/>
          <w:bCs/>
          <w:color w:val="000000"/>
          <w:szCs w:val="28"/>
        </w:rPr>
        <w:t>的规定</w:t>
      </w:r>
      <w:r>
        <w:rPr>
          <w:rFonts w:cs="宋体"/>
          <w:bCs/>
          <w:color w:val="000000"/>
          <w:szCs w:val="28"/>
        </w:rPr>
        <w:t>，管道的焊接质量应符合</w:t>
      </w:r>
      <w:bookmarkStart w:id="595" w:name="_Hlk77520272"/>
      <w:r>
        <w:rPr>
          <w:rFonts w:cs="宋体" w:hint="eastAsia"/>
          <w:bCs/>
          <w:color w:val="000000"/>
          <w:szCs w:val="28"/>
        </w:rPr>
        <w:t>现行国家标准《</w:t>
      </w:r>
      <w:hyperlink r:id="rId15" w:tgtFrame="http://www.jianbiaoku.com/webarbs/book/26349/_self" w:history="1">
        <w:r>
          <w:rPr>
            <w:rFonts w:cs="宋体" w:hint="eastAsia"/>
            <w:bCs/>
            <w:color w:val="000000"/>
            <w:szCs w:val="28"/>
          </w:rPr>
          <w:t>压力管道规范工业管道</w:t>
        </w:r>
        <w:r>
          <w:rPr>
            <w:rFonts w:cs="宋体"/>
            <w:bCs/>
            <w:color w:val="000000"/>
            <w:szCs w:val="28"/>
          </w:rPr>
          <w:t xml:space="preserve"> </w:t>
        </w:r>
        <w:r>
          <w:rPr>
            <w:rFonts w:cs="宋体" w:hint="eastAsia"/>
            <w:bCs/>
            <w:color w:val="000000"/>
            <w:szCs w:val="28"/>
          </w:rPr>
          <w:t>第</w:t>
        </w:r>
        <w:r>
          <w:rPr>
            <w:rFonts w:cs="宋体"/>
            <w:bCs/>
            <w:color w:val="000000"/>
            <w:szCs w:val="28"/>
          </w:rPr>
          <w:t>1</w:t>
        </w:r>
        <w:r>
          <w:rPr>
            <w:rFonts w:cs="宋体" w:hint="eastAsia"/>
            <w:bCs/>
            <w:color w:val="000000"/>
            <w:szCs w:val="28"/>
          </w:rPr>
          <w:t>部分：总则</w:t>
        </w:r>
      </w:hyperlink>
      <w:r>
        <w:rPr>
          <w:rFonts w:cs="宋体" w:hint="eastAsia"/>
          <w:bCs/>
          <w:color w:val="000000"/>
          <w:szCs w:val="28"/>
        </w:rPr>
        <w:t>》</w:t>
      </w:r>
      <w:bookmarkStart w:id="596" w:name="_Hlk77520296"/>
      <w:bookmarkEnd w:id="595"/>
      <w:r>
        <w:rPr>
          <w:rFonts w:cs="宋体"/>
          <w:bCs/>
          <w:color w:val="000000"/>
          <w:szCs w:val="28"/>
        </w:rPr>
        <w:t>GB/T 20801</w:t>
      </w:r>
      <w:r>
        <w:rPr>
          <w:rFonts w:cs="宋体" w:hint="eastAsia"/>
          <w:bCs/>
          <w:color w:val="000000"/>
          <w:szCs w:val="28"/>
        </w:rPr>
        <w:t>.1</w:t>
      </w:r>
      <w:bookmarkEnd w:id="596"/>
      <w:r>
        <w:rPr>
          <w:rFonts w:cs="宋体" w:hint="eastAsia"/>
          <w:bCs/>
          <w:color w:val="000000"/>
          <w:szCs w:val="28"/>
        </w:rPr>
        <w:t>相关规定。</w:t>
      </w:r>
    </w:p>
    <w:p w14:paraId="5EC3C6CE" w14:textId="77777777" w:rsidR="009B2597" w:rsidRDefault="00251783">
      <w:pPr>
        <w:numPr>
          <w:ilvl w:val="2"/>
          <w:numId w:val="1"/>
        </w:numPr>
        <w:tabs>
          <w:tab w:val="left" w:pos="5790"/>
        </w:tabs>
        <w:rPr>
          <w:lang w:val="zh-CN"/>
        </w:rPr>
      </w:pPr>
      <w:r>
        <w:rPr>
          <w:rFonts w:hint="eastAsia"/>
          <w:lang w:val="zh-CN"/>
        </w:rPr>
        <w:t xml:space="preserve"> </w:t>
      </w:r>
      <w:r>
        <w:rPr>
          <w:lang w:val="zh-CN"/>
        </w:rPr>
        <w:t>气味特效的设计应符合以下规定：</w:t>
      </w:r>
      <w:r>
        <w:rPr>
          <w:rFonts w:hint="eastAsia"/>
          <w:lang w:val="zh-CN"/>
        </w:rPr>
        <w:tab/>
      </w:r>
    </w:p>
    <w:p w14:paraId="17AEAE18" w14:textId="77777777" w:rsidR="009B2597" w:rsidRDefault="00251783">
      <w:pPr>
        <w:ind w:firstLineChars="150" w:firstLine="420"/>
        <w:jc w:val="both"/>
        <w:rPr>
          <w:rFonts w:cs="宋体"/>
          <w:bCs/>
          <w:szCs w:val="28"/>
        </w:rPr>
      </w:pPr>
      <w:r>
        <w:rPr>
          <w:rFonts w:cs="宋体"/>
          <w:bCs/>
          <w:color w:val="000000"/>
          <w:szCs w:val="28"/>
        </w:rPr>
        <w:t xml:space="preserve">1 </w:t>
      </w:r>
      <w:r>
        <w:rPr>
          <w:rFonts w:cs="宋体"/>
          <w:bCs/>
          <w:color w:val="000000"/>
          <w:szCs w:val="28"/>
        </w:rPr>
        <w:t>释放在空气中的气味添加剂，</w:t>
      </w:r>
      <w:r>
        <w:rPr>
          <w:rFonts w:cs="宋体" w:hint="eastAsia"/>
          <w:bCs/>
          <w:color w:val="000000"/>
          <w:szCs w:val="28"/>
        </w:rPr>
        <w:t>应</w:t>
      </w:r>
      <w:r>
        <w:rPr>
          <w:rFonts w:cs="宋体"/>
          <w:bCs/>
          <w:color w:val="000000"/>
          <w:szCs w:val="28"/>
        </w:rPr>
        <w:t>采用环保材料，宜采用食品级或可接触皮肤的添加剂，</w:t>
      </w:r>
      <w:r>
        <w:rPr>
          <w:rFonts w:cs="宋体" w:hint="eastAsia"/>
          <w:bCs/>
          <w:color w:val="000000"/>
          <w:szCs w:val="28"/>
        </w:rPr>
        <w:t>不应</w:t>
      </w:r>
      <w:r>
        <w:rPr>
          <w:rFonts w:cs="宋体"/>
          <w:bCs/>
          <w:color w:val="000000"/>
          <w:szCs w:val="28"/>
        </w:rPr>
        <w:t>使用含有精神刺激类化学物质，气味添加剂不应对存储容器造成腐蚀</w:t>
      </w:r>
      <w:r>
        <w:rPr>
          <w:rFonts w:cs="宋体" w:hint="eastAsia"/>
          <w:bCs/>
          <w:color w:val="000000"/>
          <w:szCs w:val="28"/>
        </w:rPr>
        <w:t>；</w:t>
      </w:r>
    </w:p>
    <w:p w14:paraId="23599FB8" w14:textId="77777777" w:rsidR="009B2597" w:rsidRDefault="00251783">
      <w:pPr>
        <w:ind w:firstLineChars="150" w:firstLine="420"/>
        <w:jc w:val="both"/>
        <w:rPr>
          <w:rFonts w:cs="宋体"/>
          <w:bCs/>
          <w:szCs w:val="28"/>
        </w:rPr>
      </w:pPr>
      <w:r>
        <w:rPr>
          <w:rFonts w:cs="宋体"/>
          <w:bCs/>
          <w:color w:val="000000"/>
          <w:szCs w:val="28"/>
        </w:rPr>
        <w:t xml:space="preserve">2 </w:t>
      </w:r>
      <w:r>
        <w:rPr>
          <w:rFonts w:cs="宋体"/>
          <w:bCs/>
          <w:color w:val="000000"/>
          <w:szCs w:val="28"/>
        </w:rPr>
        <w:t>释放气味特效的室内场所应设置良好的通风换气装置</w:t>
      </w:r>
      <w:r>
        <w:rPr>
          <w:rFonts w:cs="宋体" w:hint="eastAsia"/>
          <w:bCs/>
          <w:color w:val="000000"/>
          <w:szCs w:val="28"/>
        </w:rPr>
        <w:t>。</w:t>
      </w:r>
    </w:p>
    <w:p w14:paraId="405116E2" w14:textId="77777777" w:rsidR="009B2597" w:rsidRDefault="00251783">
      <w:pPr>
        <w:numPr>
          <w:ilvl w:val="2"/>
          <w:numId w:val="1"/>
        </w:numPr>
        <w:rPr>
          <w:lang w:val="zh-CN"/>
        </w:rPr>
      </w:pPr>
      <w:r>
        <w:rPr>
          <w:rFonts w:hint="eastAsia"/>
          <w:lang w:val="zh-CN"/>
        </w:rPr>
        <w:t xml:space="preserve"> </w:t>
      </w:r>
      <w:r>
        <w:rPr>
          <w:lang w:val="zh-CN"/>
        </w:rPr>
        <w:t>液氮特效的设计应符合以下规定：</w:t>
      </w:r>
    </w:p>
    <w:p w14:paraId="01E7A90F" w14:textId="77777777" w:rsidR="009B2597" w:rsidRDefault="00251783">
      <w:pPr>
        <w:ind w:firstLineChars="150" w:firstLine="420"/>
        <w:jc w:val="both"/>
        <w:rPr>
          <w:rFonts w:cs="宋体"/>
          <w:bCs/>
          <w:szCs w:val="28"/>
        </w:rPr>
      </w:pPr>
      <w:r>
        <w:rPr>
          <w:rFonts w:cs="宋体"/>
          <w:bCs/>
          <w:color w:val="000000"/>
          <w:szCs w:val="28"/>
        </w:rPr>
        <w:t xml:space="preserve">1 </w:t>
      </w:r>
      <w:r>
        <w:rPr>
          <w:rFonts w:cs="宋体"/>
          <w:bCs/>
          <w:color w:val="000000"/>
          <w:szCs w:val="28"/>
        </w:rPr>
        <w:t>液氮</w:t>
      </w:r>
      <w:r>
        <w:rPr>
          <w:rFonts w:cs="宋体" w:hint="eastAsia"/>
          <w:bCs/>
          <w:color w:val="000000"/>
          <w:szCs w:val="28"/>
          <w:u w:color="000000"/>
        </w:rPr>
        <w:t>特效</w:t>
      </w:r>
      <w:r>
        <w:rPr>
          <w:rFonts w:cs="宋体"/>
          <w:bCs/>
          <w:color w:val="000000"/>
          <w:szCs w:val="28"/>
        </w:rPr>
        <w:t>系统</w:t>
      </w:r>
      <w:r>
        <w:rPr>
          <w:rFonts w:cs="宋体" w:hint="eastAsia"/>
          <w:bCs/>
          <w:color w:val="000000"/>
          <w:szCs w:val="28"/>
          <w:u w:color="000000"/>
        </w:rPr>
        <w:t>设计</w:t>
      </w:r>
      <w:r>
        <w:rPr>
          <w:rFonts w:cs="宋体"/>
          <w:bCs/>
          <w:color w:val="000000"/>
          <w:szCs w:val="28"/>
        </w:rPr>
        <w:t>每根真空管道</w:t>
      </w:r>
      <w:r>
        <w:rPr>
          <w:rFonts w:cs="宋体" w:hint="eastAsia"/>
          <w:bCs/>
          <w:color w:val="000000"/>
          <w:szCs w:val="28"/>
          <w:u w:color="000000"/>
        </w:rPr>
        <w:t>均</w:t>
      </w:r>
      <w:r>
        <w:rPr>
          <w:rFonts w:cs="宋体"/>
          <w:bCs/>
          <w:color w:val="000000"/>
          <w:szCs w:val="28"/>
        </w:rPr>
        <w:t>应配备一个抽空口</w:t>
      </w:r>
      <w:r>
        <w:rPr>
          <w:rFonts w:cs="宋体"/>
          <w:bCs/>
          <w:color w:val="000000"/>
          <w:szCs w:val="28"/>
        </w:rPr>
        <w:t>/</w:t>
      </w:r>
      <w:r>
        <w:rPr>
          <w:rFonts w:cs="宋体"/>
          <w:bCs/>
          <w:color w:val="000000"/>
          <w:szCs w:val="28"/>
        </w:rPr>
        <w:t>泄压口，真空绝热管</w:t>
      </w:r>
      <w:r>
        <w:rPr>
          <w:rFonts w:cs="宋体" w:hint="eastAsia"/>
          <w:bCs/>
          <w:color w:val="000000"/>
          <w:szCs w:val="28"/>
          <w:u w:color="000000"/>
        </w:rPr>
        <w:t>应避免</w:t>
      </w:r>
      <w:r>
        <w:rPr>
          <w:rFonts w:cs="宋体"/>
          <w:bCs/>
          <w:color w:val="000000"/>
          <w:szCs w:val="28"/>
        </w:rPr>
        <w:t>接头</w:t>
      </w:r>
      <w:r>
        <w:rPr>
          <w:rFonts w:cs="宋体" w:hint="eastAsia"/>
          <w:bCs/>
          <w:color w:val="000000"/>
          <w:szCs w:val="28"/>
          <w:u w:color="000000"/>
        </w:rPr>
        <w:t>。</w:t>
      </w:r>
      <w:r>
        <w:rPr>
          <w:rFonts w:cs="宋体"/>
          <w:bCs/>
          <w:color w:val="000000"/>
          <w:szCs w:val="28"/>
        </w:rPr>
        <w:t>所有管段应</w:t>
      </w:r>
      <w:r>
        <w:rPr>
          <w:rFonts w:cs="宋体" w:hint="eastAsia"/>
          <w:bCs/>
          <w:color w:val="000000"/>
          <w:szCs w:val="28"/>
          <w:u w:color="000000"/>
        </w:rPr>
        <w:t>有</w:t>
      </w:r>
      <w:r>
        <w:rPr>
          <w:rFonts w:cs="宋体"/>
          <w:bCs/>
          <w:color w:val="000000"/>
          <w:szCs w:val="28"/>
        </w:rPr>
        <w:t>清洁处理</w:t>
      </w:r>
      <w:r>
        <w:rPr>
          <w:rFonts w:cs="宋体" w:hint="eastAsia"/>
          <w:bCs/>
          <w:color w:val="000000"/>
          <w:szCs w:val="28"/>
          <w:u w:color="000000"/>
        </w:rPr>
        <w:t>设施</w:t>
      </w:r>
      <w:r>
        <w:rPr>
          <w:rFonts w:cs="宋体"/>
          <w:bCs/>
          <w:color w:val="000000"/>
          <w:szCs w:val="28"/>
        </w:rPr>
        <w:t>，</w:t>
      </w:r>
      <w:r>
        <w:rPr>
          <w:rFonts w:cs="宋体" w:hint="eastAsia"/>
          <w:bCs/>
          <w:color w:val="000000"/>
          <w:szCs w:val="28"/>
          <w:u w:color="000000"/>
        </w:rPr>
        <w:t>保证管段内部</w:t>
      </w:r>
      <w:r>
        <w:rPr>
          <w:rFonts w:cs="宋体"/>
          <w:bCs/>
          <w:color w:val="000000"/>
          <w:szCs w:val="28"/>
        </w:rPr>
        <w:t>清洁度满足</w:t>
      </w:r>
      <w:bookmarkStart w:id="597" w:name="_Hlk77520378"/>
      <w:r>
        <w:rPr>
          <w:rFonts w:cs="宋体" w:hint="eastAsia"/>
          <w:bCs/>
          <w:color w:val="000000"/>
          <w:szCs w:val="28"/>
        </w:rPr>
        <w:t>现行行业标准</w:t>
      </w:r>
      <w:r>
        <w:rPr>
          <w:rFonts w:cs="宋体"/>
          <w:bCs/>
          <w:color w:val="000000"/>
          <w:szCs w:val="28"/>
        </w:rPr>
        <w:t>《空气分离设备表面清洁度》</w:t>
      </w:r>
      <w:r>
        <w:rPr>
          <w:rFonts w:cs="宋体"/>
          <w:bCs/>
          <w:color w:val="000000"/>
          <w:szCs w:val="28"/>
        </w:rPr>
        <w:t>JB/T 6896</w:t>
      </w:r>
      <w:bookmarkEnd w:id="597"/>
      <w:r>
        <w:rPr>
          <w:rFonts w:cs="宋体"/>
          <w:bCs/>
          <w:color w:val="000000"/>
          <w:szCs w:val="28"/>
        </w:rPr>
        <w:t>氧环境要求</w:t>
      </w:r>
      <w:r>
        <w:rPr>
          <w:rFonts w:cs="宋体" w:hint="eastAsia"/>
          <w:bCs/>
          <w:color w:val="000000"/>
          <w:szCs w:val="28"/>
        </w:rPr>
        <w:t>；</w:t>
      </w:r>
    </w:p>
    <w:p w14:paraId="2F4D4678" w14:textId="77777777" w:rsidR="009B2597" w:rsidRDefault="00251783">
      <w:pPr>
        <w:ind w:firstLineChars="150" w:firstLine="420"/>
        <w:jc w:val="both"/>
        <w:rPr>
          <w:rFonts w:cs="宋体"/>
          <w:bCs/>
          <w:szCs w:val="28"/>
        </w:rPr>
      </w:pPr>
      <w:r>
        <w:rPr>
          <w:rFonts w:cs="宋体"/>
          <w:bCs/>
          <w:color w:val="000000"/>
          <w:szCs w:val="28"/>
          <w:u w:color="000000"/>
        </w:rPr>
        <w:lastRenderedPageBreak/>
        <w:t>2</w:t>
      </w:r>
      <w:r>
        <w:rPr>
          <w:rFonts w:cs="宋体"/>
          <w:bCs/>
          <w:color w:val="000000"/>
          <w:szCs w:val="28"/>
        </w:rPr>
        <w:t xml:space="preserve"> </w:t>
      </w:r>
      <w:r>
        <w:rPr>
          <w:rFonts w:cs="宋体"/>
          <w:bCs/>
          <w:color w:val="000000"/>
          <w:szCs w:val="28"/>
        </w:rPr>
        <w:t>紧急切断阀应具有自动操作和手动操作两种模式，</w:t>
      </w:r>
      <w:r>
        <w:rPr>
          <w:rFonts w:cs="宋体" w:hint="eastAsia"/>
          <w:bCs/>
          <w:color w:val="000000"/>
          <w:szCs w:val="28"/>
          <w:u w:color="000000"/>
        </w:rPr>
        <w:t>并保证在</w:t>
      </w:r>
      <w:r>
        <w:rPr>
          <w:rFonts w:cs="宋体"/>
          <w:bCs/>
          <w:color w:val="000000"/>
          <w:szCs w:val="28"/>
        </w:rPr>
        <w:t>给出紧急切断信号后紧急切断阀能自动动作</w:t>
      </w:r>
      <w:r>
        <w:rPr>
          <w:rFonts w:cs="宋体" w:hint="eastAsia"/>
          <w:bCs/>
          <w:color w:val="000000"/>
          <w:szCs w:val="28"/>
        </w:rPr>
        <w:t>；</w:t>
      </w:r>
    </w:p>
    <w:p w14:paraId="42952EE8" w14:textId="77777777" w:rsidR="009B2597" w:rsidRDefault="00251783">
      <w:pPr>
        <w:ind w:firstLineChars="150" w:firstLine="420"/>
        <w:jc w:val="both"/>
        <w:rPr>
          <w:rFonts w:cs="宋体"/>
          <w:bCs/>
          <w:szCs w:val="28"/>
        </w:rPr>
      </w:pPr>
      <w:r>
        <w:rPr>
          <w:rFonts w:cs="宋体"/>
          <w:bCs/>
          <w:color w:val="000000"/>
          <w:szCs w:val="28"/>
        </w:rPr>
        <w:t xml:space="preserve">3 </w:t>
      </w:r>
      <w:r>
        <w:rPr>
          <w:rFonts w:cs="宋体"/>
          <w:bCs/>
          <w:color w:val="000000"/>
          <w:szCs w:val="28"/>
        </w:rPr>
        <w:t>液氮贮罐应</w:t>
      </w:r>
      <w:r>
        <w:rPr>
          <w:rFonts w:cs="宋体" w:hint="eastAsia"/>
          <w:bCs/>
          <w:color w:val="000000"/>
          <w:szCs w:val="28"/>
        </w:rPr>
        <w:t>设置</w:t>
      </w:r>
      <w:r>
        <w:rPr>
          <w:rFonts w:cs="宋体"/>
          <w:bCs/>
          <w:color w:val="000000"/>
          <w:szCs w:val="28"/>
        </w:rPr>
        <w:t>对贮罐压力、液位和现场情况进行远程监控</w:t>
      </w:r>
      <w:r>
        <w:rPr>
          <w:rFonts w:cs="宋体" w:hint="eastAsia"/>
          <w:bCs/>
          <w:color w:val="000000"/>
          <w:szCs w:val="28"/>
        </w:rPr>
        <w:t>的系统</w:t>
      </w:r>
      <w:r>
        <w:rPr>
          <w:rFonts w:cs="宋体"/>
          <w:bCs/>
          <w:color w:val="000000"/>
          <w:szCs w:val="28"/>
        </w:rPr>
        <w:t>，</w:t>
      </w:r>
      <w:r>
        <w:rPr>
          <w:rFonts w:cs="宋体" w:hint="eastAsia"/>
          <w:bCs/>
          <w:color w:val="000000"/>
          <w:szCs w:val="28"/>
        </w:rPr>
        <w:t>并保证对于</w:t>
      </w:r>
      <w:r>
        <w:rPr>
          <w:rFonts w:cs="宋体"/>
          <w:bCs/>
          <w:color w:val="000000"/>
          <w:szCs w:val="28"/>
        </w:rPr>
        <w:t>贮罐压力和液位值</w:t>
      </w:r>
      <w:r>
        <w:rPr>
          <w:rFonts w:cs="宋体" w:hint="eastAsia"/>
          <w:bCs/>
          <w:color w:val="000000"/>
          <w:szCs w:val="28"/>
        </w:rPr>
        <w:t>每小时的回馈报告</w:t>
      </w:r>
      <w:r>
        <w:rPr>
          <w:rFonts w:cs="宋体"/>
          <w:bCs/>
          <w:color w:val="000000"/>
          <w:szCs w:val="28"/>
        </w:rPr>
        <w:t>。</w:t>
      </w:r>
    </w:p>
    <w:p w14:paraId="7035456F" w14:textId="77777777" w:rsidR="009B2597" w:rsidRDefault="00251783">
      <w:pPr>
        <w:numPr>
          <w:ilvl w:val="2"/>
          <w:numId w:val="1"/>
        </w:numPr>
        <w:jc w:val="both"/>
        <w:rPr>
          <w:lang w:val="zh-CN"/>
        </w:rPr>
      </w:pPr>
      <w:r>
        <w:rPr>
          <w:rFonts w:hint="eastAsia"/>
          <w:lang w:val="zh-CN"/>
        </w:rPr>
        <w:t xml:space="preserve"> </w:t>
      </w:r>
      <w:r>
        <w:rPr>
          <w:lang w:val="zh-CN"/>
        </w:rPr>
        <w:t>强光、激光类特效的光源严禁直射游客眼睛。</w:t>
      </w:r>
    </w:p>
    <w:p w14:paraId="46B59448" w14:textId="77777777" w:rsidR="009B2597" w:rsidRDefault="00251783" w:rsidP="00DC2854">
      <w:pPr>
        <w:pStyle w:val="1"/>
        <w:ind w:hanging="5953"/>
      </w:pPr>
      <w:bookmarkStart w:id="598" w:name="_Toc67900586"/>
      <w:r>
        <w:rPr>
          <w:rFonts w:hint="eastAsia"/>
        </w:rPr>
        <w:br w:type="page"/>
      </w:r>
      <w:bookmarkStart w:id="599" w:name="_Toc12883"/>
      <w:bookmarkStart w:id="600" w:name="_Toc18248"/>
      <w:bookmarkStart w:id="601" w:name="_Toc71377668"/>
      <w:bookmarkStart w:id="602" w:name="_Toc5603"/>
      <w:bookmarkStart w:id="603" w:name="_Toc71273814"/>
      <w:bookmarkStart w:id="604" w:name="_Toc27625"/>
      <w:r>
        <w:lastRenderedPageBreak/>
        <w:t xml:space="preserve"> </w:t>
      </w:r>
      <w:bookmarkStart w:id="605" w:name="_Toc77620128"/>
      <w:bookmarkStart w:id="606" w:name="_Toc9868"/>
      <w:bookmarkStart w:id="607" w:name="_Toc24426"/>
      <w:bookmarkStart w:id="608" w:name="_Toc77619952"/>
      <w:r>
        <w:rPr>
          <w:rFonts w:hint="eastAsia"/>
        </w:rPr>
        <w:t>游乐设施工程技术要求</w:t>
      </w:r>
      <w:bookmarkEnd w:id="598"/>
      <w:bookmarkEnd w:id="599"/>
      <w:bookmarkEnd w:id="600"/>
      <w:bookmarkEnd w:id="601"/>
      <w:bookmarkEnd w:id="602"/>
      <w:bookmarkEnd w:id="603"/>
      <w:bookmarkEnd w:id="604"/>
      <w:bookmarkEnd w:id="605"/>
      <w:bookmarkEnd w:id="606"/>
      <w:bookmarkEnd w:id="607"/>
      <w:bookmarkEnd w:id="608"/>
    </w:p>
    <w:p w14:paraId="3F0669CB" w14:textId="77777777" w:rsidR="009B2597" w:rsidRDefault="00251783">
      <w:pPr>
        <w:pStyle w:val="2"/>
      </w:pPr>
      <w:bookmarkStart w:id="609" w:name="_Toc147"/>
      <w:bookmarkStart w:id="610" w:name="_Toc71377669"/>
      <w:bookmarkStart w:id="611" w:name="_Toc71273815"/>
      <w:bookmarkStart w:id="612" w:name="_Toc67900587"/>
      <w:bookmarkStart w:id="613" w:name="_Toc9928"/>
      <w:bookmarkStart w:id="614" w:name="_Toc15214"/>
      <w:bookmarkStart w:id="615" w:name="_Toc14437"/>
      <w:r>
        <w:rPr>
          <w:rFonts w:hint="eastAsia"/>
        </w:rPr>
        <w:t xml:space="preserve"> </w:t>
      </w:r>
      <w:bookmarkStart w:id="616" w:name="_Toc77619953"/>
      <w:bookmarkStart w:id="617" w:name="_Toc9024"/>
      <w:bookmarkStart w:id="618" w:name="_Toc77620129"/>
      <w:bookmarkStart w:id="619" w:name="_Toc28113"/>
      <w:r>
        <w:rPr>
          <w:rFonts w:hint="eastAsia"/>
        </w:rPr>
        <w:t>一般规定</w:t>
      </w:r>
      <w:bookmarkEnd w:id="609"/>
      <w:bookmarkEnd w:id="610"/>
      <w:bookmarkEnd w:id="611"/>
      <w:bookmarkEnd w:id="612"/>
      <w:bookmarkEnd w:id="613"/>
      <w:bookmarkEnd w:id="614"/>
      <w:bookmarkEnd w:id="615"/>
      <w:bookmarkEnd w:id="616"/>
      <w:bookmarkEnd w:id="617"/>
      <w:bookmarkEnd w:id="618"/>
      <w:bookmarkEnd w:id="619"/>
    </w:p>
    <w:p w14:paraId="74157034" w14:textId="77777777" w:rsidR="009B2597" w:rsidRDefault="00251783">
      <w:pPr>
        <w:numPr>
          <w:ilvl w:val="2"/>
          <w:numId w:val="1"/>
        </w:numPr>
        <w:rPr>
          <w:lang w:val="zh-TW"/>
        </w:rPr>
      </w:pPr>
      <w:r>
        <w:rPr>
          <w:rFonts w:hint="eastAsia"/>
          <w:lang w:val="zh-TW"/>
        </w:rPr>
        <w:t xml:space="preserve"> </w:t>
      </w:r>
      <w:r>
        <w:rPr>
          <w:rFonts w:hint="eastAsia"/>
          <w:lang w:val="zh-TW"/>
        </w:rPr>
        <w:t>游乐设施运行区域应满足以下要求：</w:t>
      </w:r>
    </w:p>
    <w:p w14:paraId="757E6476" w14:textId="77777777" w:rsidR="009B2597" w:rsidRDefault="00251783">
      <w:pPr>
        <w:spacing w:line="240" w:lineRule="auto"/>
        <w:ind w:firstLineChars="150" w:firstLine="420"/>
        <w:rPr>
          <w:rFonts w:cs="宋体"/>
          <w:bCs/>
          <w:color w:val="000000"/>
          <w:szCs w:val="28"/>
          <w:u w:color="000000"/>
          <w:lang w:val="zh-TW"/>
        </w:rPr>
      </w:pPr>
      <w:r>
        <w:rPr>
          <w:rFonts w:cs="宋体"/>
          <w:bCs/>
          <w:color w:val="000000"/>
          <w:szCs w:val="28"/>
          <w:u w:color="000000"/>
        </w:rPr>
        <w:t xml:space="preserve">1 </w:t>
      </w:r>
      <w:r>
        <w:rPr>
          <w:rFonts w:cs="宋体" w:hint="eastAsia"/>
          <w:bCs/>
          <w:color w:val="000000"/>
          <w:szCs w:val="28"/>
          <w:u w:color="000000"/>
          <w:lang w:val="zh-TW"/>
        </w:rPr>
        <w:t>应设置有效的隔离措施，并设置独立出入口</w:t>
      </w:r>
      <w:r>
        <w:rPr>
          <w:rFonts w:cs="宋体" w:hint="eastAsia"/>
          <w:bCs/>
          <w:color w:val="000000"/>
          <w:szCs w:val="28"/>
          <w:lang w:val="zh-TW"/>
        </w:rPr>
        <w:t>；</w:t>
      </w:r>
    </w:p>
    <w:p w14:paraId="0CE10086" w14:textId="77777777" w:rsidR="009B2597" w:rsidRDefault="00251783">
      <w:pPr>
        <w:spacing w:line="240" w:lineRule="auto"/>
        <w:ind w:firstLineChars="150" w:firstLine="420"/>
        <w:rPr>
          <w:rFonts w:cs="宋体"/>
          <w:bCs/>
          <w:color w:val="000000"/>
          <w:szCs w:val="28"/>
          <w:u w:color="000000"/>
        </w:rPr>
      </w:pPr>
      <w:r>
        <w:rPr>
          <w:rFonts w:cs="宋体"/>
          <w:bCs/>
          <w:color w:val="000000"/>
          <w:szCs w:val="28"/>
          <w:u w:color="000000"/>
        </w:rPr>
        <w:t xml:space="preserve">2 </w:t>
      </w:r>
      <w:r>
        <w:rPr>
          <w:rFonts w:cs="宋体" w:hint="eastAsia"/>
          <w:color w:val="000000"/>
          <w:u w:color="000000"/>
        </w:rPr>
        <w:t>服务于低幼儿童的游乐设施应单独设置体验区。</w:t>
      </w:r>
    </w:p>
    <w:p w14:paraId="2EDDDFAF" w14:textId="77777777" w:rsidR="009B2597" w:rsidRDefault="00251783">
      <w:pPr>
        <w:numPr>
          <w:ilvl w:val="2"/>
          <w:numId w:val="1"/>
        </w:numPr>
        <w:rPr>
          <w:lang w:val="zh-TW"/>
        </w:rPr>
      </w:pPr>
      <w:r>
        <w:rPr>
          <w:rFonts w:hint="eastAsia"/>
          <w:lang w:val="zh-TW"/>
        </w:rPr>
        <w:t xml:space="preserve"> </w:t>
      </w:r>
      <w:r>
        <w:rPr>
          <w:rFonts w:hint="eastAsia"/>
          <w:lang w:val="zh-TW"/>
        </w:rPr>
        <w:t>游乐设施乘客活动区域应满足以下要求：</w:t>
      </w:r>
    </w:p>
    <w:p w14:paraId="10DB0F99" w14:textId="77777777" w:rsidR="009B2597" w:rsidRDefault="00251783">
      <w:pPr>
        <w:spacing w:line="240" w:lineRule="auto"/>
        <w:ind w:firstLineChars="150" w:firstLine="420"/>
        <w:rPr>
          <w:rFonts w:cs="宋体"/>
          <w:bCs/>
          <w:color w:val="000000"/>
          <w:szCs w:val="28"/>
        </w:rPr>
      </w:pPr>
      <w:r>
        <w:rPr>
          <w:rFonts w:cs="宋体"/>
          <w:bCs/>
          <w:color w:val="000000"/>
          <w:szCs w:val="28"/>
        </w:rPr>
        <w:t xml:space="preserve">1 </w:t>
      </w:r>
      <w:r>
        <w:rPr>
          <w:rFonts w:cs="宋体" w:hint="eastAsia"/>
          <w:bCs/>
          <w:color w:val="000000"/>
          <w:szCs w:val="28"/>
          <w:lang w:val="zh-TW"/>
        </w:rPr>
        <w:t>应在游乐设施乘客活动入口和排队区等处设置乘客须知；</w:t>
      </w:r>
    </w:p>
    <w:p w14:paraId="3EF21DF3" w14:textId="77777777" w:rsidR="009B2597" w:rsidRDefault="00251783">
      <w:pPr>
        <w:spacing w:line="240" w:lineRule="auto"/>
        <w:ind w:firstLineChars="150" w:firstLine="420"/>
        <w:rPr>
          <w:rFonts w:cs="宋体"/>
          <w:bCs/>
          <w:color w:val="000000"/>
          <w:szCs w:val="28"/>
          <w:lang w:val="zh-TW"/>
        </w:rPr>
      </w:pPr>
      <w:r>
        <w:rPr>
          <w:rFonts w:cs="宋体"/>
          <w:bCs/>
          <w:color w:val="000000"/>
          <w:szCs w:val="28"/>
        </w:rPr>
        <w:t xml:space="preserve">2 </w:t>
      </w:r>
      <w:r>
        <w:rPr>
          <w:rFonts w:cs="宋体" w:hint="eastAsia"/>
          <w:bCs/>
          <w:color w:val="000000"/>
          <w:szCs w:val="28"/>
          <w:lang w:val="zh-TW"/>
        </w:rPr>
        <w:t>乘客上下站台，应满足防滑要求，并设置安全标识；</w:t>
      </w:r>
    </w:p>
    <w:p w14:paraId="6973C40C" w14:textId="77777777" w:rsidR="009B2597" w:rsidRDefault="00251783">
      <w:pPr>
        <w:spacing w:line="240" w:lineRule="auto"/>
        <w:ind w:firstLineChars="150" w:firstLine="420"/>
        <w:rPr>
          <w:rFonts w:cs="宋体"/>
          <w:bCs/>
          <w:color w:val="000000"/>
          <w:szCs w:val="28"/>
          <w:lang w:val="zh-TW"/>
        </w:rPr>
      </w:pPr>
      <w:r>
        <w:rPr>
          <w:rFonts w:cs="宋体"/>
          <w:bCs/>
          <w:color w:val="000000"/>
          <w:szCs w:val="28"/>
        </w:rPr>
        <w:t xml:space="preserve">3 </w:t>
      </w:r>
      <w:r>
        <w:rPr>
          <w:rFonts w:cs="宋体" w:hint="eastAsia"/>
          <w:bCs/>
          <w:color w:val="000000"/>
          <w:szCs w:val="28"/>
          <w:lang w:val="zh-TW"/>
        </w:rPr>
        <w:t>游乐设施乘客活动区域宜在合适位置设置随身物品暂存区；</w:t>
      </w:r>
    </w:p>
    <w:p w14:paraId="1934F939" w14:textId="77777777" w:rsidR="009B2597" w:rsidRDefault="00251783">
      <w:pPr>
        <w:spacing w:line="240" w:lineRule="auto"/>
        <w:ind w:firstLineChars="150" w:firstLine="420"/>
        <w:rPr>
          <w:rFonts w:cs="宋体"/>
          <w:bCs/>
          <w:color w:val="000000"/>
          <w:szCs w:val="28"/>
          <w:lang w:val="zh-TW"/>
        </w:rPr>
      </w:pPr>
      <w:r>
        <w:rPr>
          <w:rFonts w:cs="宋体"/>
          <w:bCs/>
          <w:color w:val="000000"/>
          <w:szCs w:val="28"/>
        </w:rPr>
        <w:t xml:space="preserve">4 </w:t>
      </w:r>
      <w:r>
        <w:rPr>
          <w:rFonts w:cs="宋体" w:hint="eastAsia"/>
          <w:bCs/>
          <w:color w:val="000000"/>
          <w:szCs w:val="28"/>
          <w:lang w:val="zh-TW"/>
        </w:rPr>
        <w:t>游乐设施运行区域应设置广播系统。</w:t>
      </w:r>
    </w:p>
    <w:p w14:paraId="2049B2A9" w14:textId="77777777" w:rsidR="009B2597" w:rsidRDefault="00251783">
      <w:pPr>
        <w:numPr>
          <w:ilvl w:val="2"/>
          <w:numId w:val="1"/>
        </w:numPr>
        <w:rPr>
          <w:lang w:val="zh-TW"/>
        </w:rPr>
      </w:pPr>
      <w:r>
        <w:rPr>
          <w:rFonts w:hint="eastAsia"/>
          <w:lang w:val="zh-TW"/>
        </w:rPr>
        <w:t xml:space="preserve"> </w:t>
      </w:r>
      <w:r>
        <w:rPr>
          <w:rFonts w:hint="eastAsia"/>
          <w:lang w:val="zh-TW"/>
        </w:rPr>
        <w:t>游乐设施的操作室应满足以下要求：</w:t>
      </w:r>
    </w:p>
    <w:p w14:paraId="4657C4A7" w14:textId="77777777" w:rsidR="009B2597" w:rsidRDefault="00251783">
      <w:pPr>
        <w:spacing w:line="240" w:lineRule="auto"/>
        <w:ind w:firstLineChars="150" w:firstLine="420"/>
        <w:jc w:val="both"/>
        <w:rPr>
          <w:rFonts w:cs="宋体"/>
          <w:bCs/>
          <w:color w:val="000000"/>
          <w:szCs w:val="28"/>
          <w:lang w:val="zh-TW"/>
        </w:rPr>
      </w:pPr>
      <w:r>
        <w:rPr>
          <w:rFonts w:cs="宋体"/>
          <w:bCs/>
          <w:color w:val="000000"/>
          <w:szCs w:val="28"/>
        </w:rPr>
        <w:t xml:space="preserve">1 </w:t>
      </w:r>
      <w:r>
        <w:rPr>
          <w:rFonts w:cs="宋体" w:hint="eastAsia"/>
          <w:bCs/>
          <w:color w:val="000000"/>
          <w:szCs w:val="28"/>
          <w:lang w:val="zh-TW"/>
        </w:rPr>
        <w:t>应视野开阔，便于观察设备运行状态及乘客使用状况；</w:t>
      </w:r>
    </w:p>
    <w:p w14:paraId="30200A8B" w14:textId="77777777" w:rsidR="009B2597" w:rsidRDefault="00251783">
      <w:pPr>
        <w:spacing w:line="240" w:lineRule="auto"/>
        <w:ind w:firstLineChars="150" w:firstLine="420"/>
        <w:jc w:val="both"/>
        <w:rPr>
          <w:rFonts w:cs="宋体"/>
          <w:bCs/>
          <w:color w:val="000000"/>
          <w:szCs w:val="28"/>
          <w:lang w:val="zh-TW"/>
        </w:rPr>
      </w:pPr>
      <w:r>
        <w:rPr>
          <w:rFonts w:cs="宋体"/>
          <w:bCs/>
          <w:color w:val="000000"/>
          <w:szCs w:val="28"/>
          <w:lang w:val="zh-TW"/>
        </w:rPr>
        <w:t xml:space="preserve">2 </w:t>
      </w:r>
      <w:r>
        <w:rPr>
          <w:rFonts w:cs="宋体" w:hint="eastAsia"/>
          <w:bCs/>
          <w:color w:val="000000"/>
          <w:szCs w:val="28"/>
          <w:lang w:val="zh-TW"/>
        </w:rPr>
        <w:t>当操作室视线无法观察到设备全部运行区域时，应设置监控系统；</w:t>
      </w:r>
    </w:p>
    <w:p w14:paraId="58414219" w14:textId="77777777" w:rsidR="009B2597" w:rsidRDefault="00251783">
      <w:pPr>
        <w:spacing w:line="240" w:lineRule="auto"/>
        <w:ind w:firstLineChars="150" w:firstLine="420"/>
        <w:jc w:val="both"/>
        <w:rPr>
          <w:rFonts w:cs="宋体"/>
          <w:bCs/>
          <w:color w:val="000000"/>
          <w:u w:color="000000"/>
          <w:lang w:val="zh-TW"/>
        </w:rPr>
      </w:pPr>
      <w:r>
        <w:rPr>
          <w:rFonts w:cs="宋体"/>
          <w:bCs/>
          <w:color w:val="000000"/>
          <w:szCs w:val="28"/>
        </w:rPr>
        <w:t xml:space="preserve">3 </w:t>
      </w:r>
      <w:r>
        <w:rPr>
          <w:rFonts w:cs="宋体" w:hint="eastAsia"/>
          <w:bCs/>
          <w:color w:val="000000"/>
          <w:szCs w:val="28"/>
          <w:lang w:val="zh-TW"/>
        </w:rPr>
        <w:t>操作室应设置通信系统，满足紧急情况要求。</w:t>
      </w:r>
    </w:p>
    <w:p w14:paraId="5A919D7C" w14:textId="77777777" w:rsidR="009B2597" w:rsidRDefault="00251783">
      <w:pPr>
        <w:pStyle w:val="2"/>
      </w:pPr>
      <w:bookmarkStart w:id="620" w:name="_Toc23103"/>
      <w:bookmarkStart w:id="621" w:name="_Toc71377670"/>
      <w:bookmarkStart w:id="622" w:name="_Toc281"/>
      <w:bookmarkStart w:id="623" w:name="_Toc67900588"/>
      <w:bookmarkStart w:id="624" w:name="_Toc71273816"/>
      <w:bookmarkStart w:id="625" w:name="_Toc13872"/>
      <w:bookmarkStart w:id="626" w:name="_Toc32621"/>
      <w:r>
        <w:rPr>
          <w:rFonts w:hint="eastAsia"/>
        </w:rPr>
        <w:t xml:space="preserve"> </w:t>
      </w:r>
      <w:bookmarkStart w:id="627" w:name="_Toc8869"/>
      <w:bookmarkStart w:id="628" w:name="_Toc77620130"/>
      <w:bookmarkStart w:id="629" w:name="_Toc77619954"/>
      <w:bookmarkStart w:id="630" w:name="_Toc23481"/>
      <w:r>
        <w:rPr>
          <w:rFonts w:hint="eastAsia"/>
        </w:rPr>
        <w:t>游乐设施选型</w:t>
      </w:r>
      <w:bookmarkEnd w:id="620"/>
      <w:bookmarkEnd w:id="621"/>
      <w:bookmarkEnd w:id="622"/>
      <w:bookmarkEnd w:id="623"/>
      <w:bookmarkEnd w:id="624"/>
      <w:bookmarkEnd w:id="625"/>
      <w:bookmarkEnd w:id="626"/>
      <w:bookmarkEnd w:id="627"/>
      <w:bookmarkEnd w:id="628"/>
      <w:bookmarkEnd w:id="629"/>
      <w:bookmarkEnd w:id="630"/>
    </w:p>
    <w:p w14:paraId="1F53872C" w14:textId="77777777" w:rsidR="009B2597" w:rsidRDefault="00251783">
      <w:pPr>
        <w:numPr>
          <w:ilvl w:val="2"/>
          <w:numId w:val="1"/>
        </w:numPr>
        <w:jc w:val="both"/>
      </w:pPr>
      <w:r>
        <w:rPr>
          <w:rFonts w:hint="eastAsia"/>
        </w:rPr>
        <w:t xml:space="preserve"> </w:t>
      </w:r>
      <w:r>
        <w:rPr>
          <w:rFonts w:hint="eastAsia"/>
        </w:rPr>
        <w:t>主题公园游乐设施选型应采用大型游乐设施、小型游乐设施，宜选用各个类型游乐设施进行搭配。</w:t>
      </w:r>
    </w:p>
    <w:p w14:paraId="627576C1" w14:textId="77777777" w:rsidR="009B2597" w:rsidRDefault="00251783">
      <w:pPr>
        <w:numPr>
          <w:ilvl w:val="2"/>
          <w:numId w:val="1"/>
        </w:numPr>
        <w:jc w:val="both"/>
      </w:pPr>
      <w:r>
        <w:rPr>
          <w:rFonts w:hint="eastAsia"/>
        </w:rPr>
        <w:t xml:space="preserve"> </w:t>
      </w:r>
      <w:r>
        <w:rPr>
          <w:rFonts w:hint="eastAsia"/>
        </w:rPr>
        <w:t>游乐设施应按检验级别分为</w:t>
      </w:r>
      <w:r>
        <w:t>A</w:t>
      </w:r>
      <w:r>
        <w:t>级、</w:t>
      </w:r>
      <w:r>
        <w:t>B</w:t>
      </w:r>
      <w:r>
        <w:t>级、</w:t>
      </w:r>
      <w:r>
        <w:t>C</w:t>
      </w:r>
      <w:r>
        <w:t>级；</w:t>
      </w:r>
      <w:r>
        <w:t>A</w:t>
      </w:r>
      <w:r>
        <w:t>级游乐设施由国家游乐设施监督检验机构进行验收检验和定期检验，</w:t>
      </w:r>
      <w:r>
        <w:t>B</w:t>
      </w:r>
      <w:r>
        <w:t>级和</w:t>
      </w:r>
      <w:r>
        <w:t>C</w:t>
      </w:r>
      <w:r>
        <w:t>级游乐设施由</w:t>
      </w:r>
      <w:r>
        <w:rPr>
          <w:rFonts w:hint="eastAsia"/>
        </w:rPr>
        <w:t>经国家特种设备安全检查机构授权的监督检验机构进行验收检验和</w:t>
      </w:r>
      <w:r>
        <w:rPr>
          <w:rFonts w:hint="eastAsia"/>
        </w:rPr>
        <w:lastRenderedPageBreak/>
        <w:t>定期检验，大型游乐设施分级详见附录</w:t>
      </w:r>
      <w:r>
        <w:t>A</w:t>
      </w:r>
      <w:r>
        <w:rPr>
          <w:rFonts w:hint="eastAsia"/>
        </w:rPr>
        <w:t>。</w:t>
      </w:r>
    </w:p>
    <w:p w14:paraId="4F59A6CD" w14:textId="77777777" w:rsidR="009B2597" w:rsidRDefault="00251783">
      <w:pPr>
        <w:numPr>
          <w:ilvl w:val="2"/>
          <w:numId w:val="1"/>
        </w:numPr>
      </w:pPr>
      <w:r>
        <w:rPr>
          <w:rFonts w:hint="eastAsia"/>
        </w:rPr>
        <w:t xml:space="preserve"> </w:t>
      </w:r>
      <w:r>
        <w:rPr>
          <w:rFonts w:hint="eastAsia"/>
        </w:rPr>
        <w:t>陆上游乐类主题公园的游乐设施选型宜满足表</w:t>
      </w:r>
      <w:r>
        <w:rPr>
          <w:rFonts w:hint="eastAsia"/>
        </w:rPr>
        <w:t>8</w:t>
      </w:r>
      <w:r>
        <w:t>.2.3</w:t>
      </w:r>
      <w:r>
        <w:t>要求。</w:t>
      </w:r>
      <w:r>
        <w:t xml:space="preserve"> </w:t>
      </w:r>
    </w:p>
    <w:p w14:paraId="3D60D466" w14:textId="77777777" w:rsidR="009B2597" w:rsidRDefault="00251783">
      <w:pPr>
        <w:jc w:val="center"/>
        <w:rPr>
          <w:b/>
          <w:bCs/>
          <w:sz w:val="24"/>
        </w:rPr>
      </w:pPr>
      <w:r>
        <w:rPr>
          <w:rFonts w:hint="eastAsia"/>
          <w:b/>
          <w:bCs/>
          <w:sz w:val="24"/>
        </w:rPr>
        <w:t>表</w:t>
      </w:r>
      <w:r>
        <w:rPr>
          <w:rFonts w:hint="eastAsia"/>
          <w:b/>
          <w:bCs/>
          <w:sz w:val="24"/>
        </w:rPr>
        <w:t xml:space="preserve">8.2.3 </w:t>
      </w:r>
      <w:r>
        <w:rPr>
          <w:rFonts w:hint="eastAsia"/>
          <w:b/>
          <w:bCs/>
          <w:sz w:val="24"/>
        </w:rPr>
        <w:t>陆上游乐类公园游乐设施选型表</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2694"/>
        <w:gridCol w:w="708"/>
        <w:gridCol w:w="709"/>
        <w:gridCol w:w="665"/>
        <w:gridCol w:w="611"/>
        <w:gridCol w:w="656"/>
        <w:gridCol w:w="620"/>
        <w:gridCol w:w="661"/>
        <w:gridCol w:w="614"/>
        <w:gridCol w:w="709"/>
      </w:tblGrid>
      <w:tr w:rsidR="009B2597" w14:paraId="23A5B0D1" w14:textId="77777777">
        <w:trPr>
          <w:trHeight w:val="510"/>
          <w:jc w:val="center"/>
        </w:trPr>
        <w:tc>
          <w:tcPr>
            <w:tcW w:w="2694" w:type="dxa"/>
            <w:vMerge w:val="restart"/>
            <w:tcBorders>
              <w:tl2br w:val="nil"/>
              <w:tr2bl w:val="nil"/>
            </w:tcBorders>
            <w:vAlign w:val="center"/>
          </w:tcPr>
          <w:p w14:paraId="46C1234C" w14:textId="77777777" w:rsidR="009B2597" w:rsidRDefault="00251783">
            <w:pPr>
              <w:spacing w:line="288" w:lineRule="auto"/>
              <w:jc w:val="center"/>
              <w:rPr>
                <w:rFonts w:cs="宋体"/>
                <w:color w:val="000000"/>
                <w:sz w:val="21"/>
              </w:rPr>
            </w:pPr>
            <w:r>
              <w:rPr>
                <w:rFonts w:cs="宋体" w:hint="eastAsia"/>
                <w:color w:val="000000"/>
                <w:sz w:val="21"/>
              </w:rPr>
              <w:t>公园规模及游乐设施配置</w:t>
            </w:r>
          </w:p>
        </w:tc>
        <w:tc>
          <w:tcPr>
            <w:tcW w:w="2082" w:type="dxa"/>
            <w:gridSpan w:val="3"/>
            <w:tcBorders>
              <w:tl2br w:val="nil"/>
              <w:tr2bl w:val="nil"/>
            </w:tcBorders>
            <w:vAlign w:val="center"/>
          </w:tcPr>
          <w:p w14:paraId="7A73F711" w14:textId="77777777" w:rsidR="009B2597" w:rsidRDefault="00251783">
            <w:pPr>
              <w:spacing w:line="288" w:lineRule="auto"/>
              <w:jc w:val="center"/>
              <w:rPr>
                <w:rFonts w:cs="宋体"/>
                <w:color w:val="000000"/>
                <w:sz w:val="21"/>
              </w:rPr>
            </w:pPr>
            <w:r>
              <w:rPr>
                <w:rFonts w:cs="宋体" w:hint="eastAsia"/>
                <w:color w:val="000000"/>
                <w:sz w:val="21"/>
              </w:rPr>
              <w:t>特大型</w:t>
            </w:r>
          </w:p>
        </w:tc>
        <w:tc>
          <w:tcPr>
            <w:tcW w:w="1887" w:type="dxa"/>
            <w:gridSpan w:val="3"/>
            <w:tcBorders>
              <w:tl2br w:val="nil"/>
              <w:tr2bl w:val="nil"/>
            </w:tcBorders>
            <w:vAlign w:val="center"/>
          </w:tcPr>
          <w:p w14:paraId="4DDA4CEC" w14:textId="77777777" w:rsidR="009B2597" w:rsidRDefault="00251783">
            <w:pPr>
              <w:spacing w:line="288" w:lineRule="auto"/>
              <w:jc w:val="center"/>
              <w:rPr>
                <w:rFonts w:cs="宋体"/>
                <w:color w:val="000000"/>
                <w:sz w:val="21"/>
              </w:rPr>
            </w:pPr>
            <w:r>
              <w:rPr>
                <w:rFonts w:cs="宋体" w:hint="eastAsia"/>
                <w:color w:val="000000"/>
                <w:sz w:val="21"/>
              </w:rPr>
              <w:t>大型</w:t>
            </w:r>
          </w:p>
        </w:tc>
        <w:tc>
          <w:tcPr>
            <w:tcW w:w="1984" w:type="dxa"/>
            <w:gridSpan w:val="3"/>
            <w:tcBorders>
              <w:tl2br w:val="nil"/>
              <w:tr2bl w:val="nil"/>
            </w:tcBorders>
            <w:vAlign w:val="center"/>
          </w:tcPr>
          <w:p w14:paraId="4AC5DC6A" w14:textId="77777777" w:rsidR="009B2597" w:rsidRDefault="00251783">
            <w:pPr>
              <w:spacing w:line="288" w:lineRule="auto"/>
              <w:jc w:val="center"/>
              <w:rPr>
                <w:rFonts w:cs="宋体"/>
                <w:color w:val="000000"/>
                <w:sz w:val="21"/>
              </w:rPr>
            </w:pPr>
            <w:r>
              <w:rPr>
                <w:rFonts w:cs="宋体" w:hint="eastAsia"/>
                <w:color w:val="000000"/>
                <w:sz w:val="21"/>
              </w:rPr>
              <w:t>中小型</w:t>
            </w:r>
          </w:p>
        </w:tc>
      </w:tr>
      <w:tr w:rsidR="009B2597" w14:paraId="17E8C10D" w14:textId="77777777">
        <w:trPr>
          <w:trHeight w:val="510"/>
          <w:jc w:val="center"/>
        </w:trPr>
        <w:tc>
          <w:tcPr>
            <w:tcW w:w="2694" w:type="dxa"/>
            <w:vMerge/>
            <w:tcBorders>
              <w:tl2br w:val="nil"/>
              <w:tr2bl w:val="nil"/>
            </w:tcBorders>
            <w:vAlign w:val="center"/>
          </w:tcPr>
          <w:p w14:paraId="267D0164" w14:textId="77777777" w:rsidR="009B2597" w:rsidRDefault="009B2597">
            <w:pPr>
              <w:spacing w:line="288" w:lineRule="auto"/>
              <w:jc w:val="center"/>
              <w:rPr>
                <w:rFonts w:cs="宋体"/>
                <w:color w:val="000000"/>
                <w:sz w:val="21"/>
              </w:rPr>
            </w:pPr>
          </w:p>
        </w:tc>
        <w:tc>
          <w:tcPr>
            <w:tcW w:w="708" w:type="dxa"/>
            <w:tcBorders>
              <w:tl2br w:val="nil"/>
              <w:tr2bl w:val="nil"/>
            </w:tcBorders>
            <w:vAlign w:val="center"/>
          </w:tcPr>
          <w:p w14:paraId="24AB2D66" w14:textId="77777777" w:rsidR="009B2597" w:rsidRDefault="00251783">
            <w:pPr>
              <w:spacing w:line="288" w:lineRule="auto"/>
              <w:jc w:val="center"/>
              <w:rPr>
                <w:rFonts w:cs="宋体"/>
                <w:color w:val="000000"/>
                <w:sz w:val="21"/>
              </w:rPr>
            </w:pPr>
            <w:r>
              <w:rPr>
                <w:rFonts w:cs="宋体" w:hint="eastAsia"/>
                <w:color w:val="000000"/>
                <w:sz w:val="21"/>
              </w:rPr>
              <w:t>A</w:t>
            </w:r>
            <w:r>
              <w:rPr>
                <w:rFonts w:cs="宋体" w:hint="eastAsia"/>
                <w:color w:val="000000"/>
                <w:sz w:val="21"/>
              </w:rPr>
              <w:t>级</w:t>
            </w:r>
          </w:p>
        </w:tc>
        <w:tc>
          <w:tcPr>
            <w:tcW w:w="709" w:type="dxa"/>
            <w:tcBorders>
              <w:tl2br w:val="nil"/>
              <w:tr2bl w:val="nil"/>
            </w:tcBorders>
            <w:vAlign w:val="center"/>
          </w:tcPr>
          <w:p w14:paraId="55F97440" w14:textId="77777777" w:rsidR="009B2597" w:rsidRDefault="00251783">
            <w:pPr>
              <w:spacing w:line="288" w:lineRule="auto"/>
              <w:jc w:val="center"/>
              <w:rPr>
                <w:rFonts w:cs="宋体"/>
                <w:color w:val="000000"/>
                <w:sz w:val="21"/>
              </w:rPr>
            </w:pPr>
            <w:r>
              <w:rPr>
                <w:rFonts w:cs="宋体" w:hint="eastAsia"/>
                <w:color w:val="000000"/>
                <w:sz w:val="21"/>
              </w:rPr>
              <w:t>B</w:t>
            </w:r>
            <w:r>
              <w:rPr>
                <w:rFonts w:cs="宋体" w:hint="eastAsia"/>
                <w:color w:val="000000"/>
                <w:sz w:val="21"/>
              </w:rPr>
              <w:t>级</w:t>
            </w:r>
          </w:p>
        </w:tc>
        <w:tc>
          <w:tcPr>
            <w:tcW w:w="665" w:type="dxa"/>
            <w:tcBorders>
              <w:tl2br w:val="nil"/>
              <w:tr2bl w:val="nil"/>
            </w:tcBorders>
            <w:vAlign w:val="center"/>
          </w:tcPr>
          <w:p w14:paraId="5DED9F0E" w14:textId="77777777" w:rsidR="009B2597" w:rsidRDefault="00251783">
            <w:pPr>
              <w:spacing w:line="288" w:lineRule="auto"/>
              <w:jc w:val="center"/>
              <w:rPr>
                <w:rFonts w:cs="宋体"/>
                <w:color w:val="000000"/>
                <w:sz w:val="21"/>
              </w:rPr>
            </w:pPr>
            <w:r>
              <w:rPr>
                <w:rFonts w:cs="宋体" w:hint="eastAsia"/>
                <w:color w:val="000000"/>
                <w:sz w:val="21"/>
              </w:rPr>
              <w:t>C</w:t>
            </w:r>
            <w:r>
              <w:rPr>
                <w:rFonts w:cs="宋体" w:hint="eastAsia"/>
                <w:color w:val="000000"/>
                <w:sz w:val="21"/>
              </w:rPr>
              <w:t>级</w:t>
            </w:r>
          </w:p>
        </w:tc>
        <w:tc>
          <w:tcPr>
            <w:tcW w:w="611" w:type="dxa"/>
            <w:tcBorders>
              <w:tl2br w:val="nil"/>
              <w:tr2bl w:val="nil"/>
            </w:tcBorders>
            <w:vAlign w:val="center"/>
          </w:tcPr>
          <w:p w14:paraId="7FFBB3D3" w14:textId="77777777" w:rsidR="009B2597" w:rsidRDefault="00251783">
            <w:pPr>
              <w:spacing w:line="288" w:lineRule="auto"/>
              <w:jc w:val="center"/>
              <w:rPr>
                <w:rFonts w:cs="宋体"/>
                <w:color w:val="000000"/>
                <w:sz w:val="21"/>
              </w:rPr>
            </w:pPr>
            <w:r>
              <w:rPr>
                <w:rFonts w:cs="宋体" w:hint="eastAsia"/>
                <w:color w:val="000000"/>
                <w:sz w:val="21"/>
              </w:rPr>
              <w:t>A</w:t>
            </w:r>
            <w:r>
              <w:rPr>
                <w:rFonts w:cs="宋体" w:hint="eastAsia"/>
                <w:color w:val="000000"/>
                <w:sz w:val="21"/>
              </w:rPr>
              <w:t>级</w:t>
            </w:r>
          </w:p>
        </w:tc>
        <w:tc>
          <w:tcPr>
            <w:tcW w:w="656" w:type="dxa"/>
            <w:tcBorders>
              <w:tl2br w:val="nil"/>
              <w:tr2bl w:val="nil"/>
            </w:tcBorders>
            <w:vAlign w:val="center"/>
          </w:tcPr>
          <w:p w14:paraId="762E9A63" w14:textId="77777777" w:rsidR="009B2597" w:rsidRDefault="00251783">
            <w:pPr>
              <w:spacing w:line="288" w:lineRule="auto"/>
              <w:jc w:val="center"/>
              <w:rPr>
                <w:rFonts w:cs="宋体"/>
                <w:color w:val="000000"/>
                <w:sz w:val="21"/>
              </w:rPr>
            </w:pPr>
            <w:r>
              <w:rPr>
                <w:rFonts w:cs="宋体" w:hint="eastAsia"/>
                <w:color w:val="000000"/>
                <w:sz w:val="21"/>
              </w:rPr>
              <w:t>B</w:t>
            </w:r>
            <w:r>
              <w:rPr>
                <w:rFonts w:cs="宋体" w:hint="eastAsia"/>
                <w:color w:val="000000"/>
                <w:sz w:val="21"/>
              </w:rPr>
              <w:t>级</w:t>
            </w:r>
          </w:p>
        </w:tc>
        <w:tc>
          <w:tcPr>
            <w:tcW w:w="620" w:type="dxa"/>
            <w:tcBorders>
              <w:tl2br w:val="nil"/>
              <w:tr2bl w:val="nil"/>
            </w:tcBorders>
            <w:vAlign w:val="center"/>
          </w:tcPr>
          <w:p w14:paraId="74E5C82A" w14:textId="77777777" w:rsidR="009B2597" w:rsidRDefault="00251783">
            <w:pPr>
              <w:spacing w:line="288" w:lineRule="auto"/>
              <w:jc w:val="center"/>
              <w:rPr>
                <w:rFonts w:cs="宋体"/>
                <w:color w:val="000000"/>
                <w:sz w:val="21"/>
              </w:rPr>
            </w:pPr>
            <w:r>
              <w:rPr>
                <w:rFonts w:cs="宋体" w:hint="eastAsia"/>
                <w:color w:val="000000"/>
                <w:sz w:val="21"/>
              </w:rPr>
              <w:t>C</w:t>
            </w:r>
            <w:r>
              <w:rPr>
                <w:rFonts w:cs="宋体" w:hint="eastAsia"/>
                <w:color w:val="000000"/>
                <w:sz w:val="21"/>
              </w:rPr>
              <w:t>级</w:t>
            </w:r>
          </w:p>
        </w:tc>
        <w:tc>
          <w:tcPr>
            <w:tcW w:w="661" w:type="dxa"/>
            <w:tcBorders>
              <w:tl2br w:val="nil"/>
              <w:tr2bl w:val="nil"/>
            </w:tcBorders>
            <w:vAlign w:val="center"/>
          </w:tcPr>
          <w:p w14:paraId="2E3CEB5F" w14:textId="77777777" w:rsidR="009B2597" w:rsidRDefault="00251783">
            <w:pPr>
              <w:spacing w:line="288" w:lineRule="auto"/>
              <w:jc w:val="center"/>
              <w:rPr>
                <w:rFonts w:cs="宋体"/>
                <w:color w:val="000000"/>
                <w:sz w:val="21"/>
              </w:rPr>
            </w:pPr>
            <w:r>
              <w:rPr>
                <w:rFonts w:cs="宋体" w:hint="eastAsia"/>
                <w:color w:val="000000"/>
                <w:sz w:val="21"/>
              </w:rPr>
              <w:t>A</w:t>
            </w:r>
            <w:r>
              <w:rPr>
                <w:rFonts w:cs="宋体" w:hint="eastAsia"/>
                <w:color w:val="000000"/>
                <w:sz w:val="21"/>
              </w:rPr>
              <w:t>级</w:t>
            </w:r>
          </w:p>
        </w:tc>
        <w:tc>
          <w:tcPr>
            <w:tcW w:w="614" w:type="dxa"/>
            <w:tcBorders>
              <w:tl2br w:val="nil"/>
              <w:tr2bl w:val="nil"/>
            </w:tcBorders>
            <w:vAlign w:val="center"/>
          </w:tcPr>
          <w:p w14:paraId="721E5594" w14:textId="77777777" w:rsidR="009B2597" w:rsidRDefault="00251783">
            <w:pPr>
              <w:spacing w:line="288" w:lineRule="auto"/>
              <w:jc w:val="center"/>
              <w:rPr>
                <w:rFonts w:cs="宋体"/>
                <w:color w:val="000000"/>
                <w:sz w:val="21"/>
              </w:rPr>
            </w:pPr>
            <w:r>
              <w:rPr>
                <w:rFonts w:cs="宋体" w:hint="eastAsia"/>
                <w:color w:val="000000"/>
                <w:sz w:val="21"/>
              </w:rPr>
              <w:t>B</w:t>
            </w:r>
            <w:r>
              <w:rPr>
                <w:rFonts w:cs="宋体" w:hint="eastAsia"/>
                <w:color w:val="000000"/>
                <w:sz w:val="21"/>
              </w:rPr>
              <w:t>级</w:t>
            </w:r>
          </w:p>
        </w:tc>
        <w:tc>
          <w:tcPr>
            <w:tcW w:w="709" w:type="dxa"/>
            <w:tcBorders>
              <w:tl2br w:val="nil"/>
              <w:tr2bl w:val="nil"/>
            </w:tcBorders>
            <w:vAlign w:val="center"/>
          </w:tcPr>
          <w:p w14:paraId="10C60634" w14:textId="77777777" w:rsidR="009B2597" w:rsidRDefault="00251783">
            <w:pPr>
              <w:spacing w:line="288" w:lineRule="auto"/>
              <w:jc w:val="center"/>
              <w:rPr>
                <w:rFonts w:cs="宋体"/>
                <w:color w:val="000000"/>
                <w:sz w:val="21"/>
              </w:rPr>
            </w:pPr>
            <w:r>
              <w:rPr>
                <w:rFonts w:cs="宋体" w:hint="eastAsia"/>
                <w:color w:val="000000"/>
                <w:sz w:val="21"/>
              </w:rPr>
              <w:t>C</w:t>
            </w:r>
            <w:r>
              <w:rPr>
                <w:rFonts w:cs="宋体" w:hint="eastAsia"/>
                <w:color w:val="000000"/>
                <w:sz w:val="21"/>
              </w:rPr>
              <w:t>级</w:t>
            </w:r>
          </w:p>
        </w:tc>
      </w:tr>
      <w:tr w:rsidR="009B2597" w14:paraId="31CADFB0" w14:textId="77777777">
        <w:trPr>
          <w:trHeight w:val="510"/>
          <w:jc w:val="center"/>
        </w:trPr>
        <w:tc>
          <w:tcPr>
            <w:tcW w:w="2694" w:type="dxa"/>
            <w:tcBorders>
              <w:tl2br w:val="nil"/>
              <w:tr2bl w:val="nil"/>
            </w:tcBorders>
            <w:vAlign w:val="center"/>
          </w:tcPr>
          <w:p w14:paraId="5742C020" w14:textId="77777777" w:rsidR="009B2597" w:rsidRDefault="00251783">
            <w:pPr>
              <w:spacing w:line="288" w:lineRule="auto"/>
              <w:jc w:val="center"/>
              <w:rPr>
                <w:rFonts w:cs="宋体"/>
                <w:color w:val="000000"/>
                <w:sz w:val="21"/>
              </w:rPr>
            </w:pPr>
            <w:r>
              <w:rPr>
                <w:rFonts w:cs="宋体" w:hint="eastAsia"/>
                <w:color w:val="000000"/>
                <w:sz w:val="21"/>
              </w:rPr>
              <w:t>转马类</w:t>
            </w:r>
          </w:p>
        </w:tc>
        <w:tc>
          <w:tcPr>
            <w:tcW w:w="708" w:type="dxa"/>
            <w:tcBorders>
              <w:tl2br w:val="nil"/>
              <w:tr2bl w:val="nil"/>
            </w:tcBorders>
            <w:vAlign w:val="center"/>
          </w:tcPr>
          <w:p w14:paraId="36D17281" w14:textId="77777777" w:rsidR="009B2597" w:rsidRDefault="00251783">
            <w:pPr>
              <w:spacing w:line="288" w:lineRule="auto"/>
              <w:jc w:val="center"/>
              <w:rPr>
                <w:rFonts w:cs="宋体"/>
                <w:color w:val="000000"/>
                <w:sz w:val="21"/>
              </w:rPr>
            </w:pPr>
            <w:r>
              <w:rPr>
                <w:rFonts w:cs="宋体" w:hint="eastAsia"/>
                <w:color w:val="000000"/>
                <w:sz w:val="21"/>
              </w:rPr>
              <w:t>1</w:t>
            </w:r>
          </w:p>
        </w:tc>
        <w:tc>
          <w:tcPr>
            <w:tcW w:w="709" w:type="dxa"/>
            <w:tcBorders>
              <w:tl2br w:val="nil"/>
              <w:tr2bl w:val="nil"/>
            </w:tcBorders>
            <w:vAlign w:val="center"/>
          </w:tcPr>
          <w:p w14:paraId="1C228167" w14:textId="77777777" w:rsidR="009B2597" w:rsidRDefault="00251783">
            <w:pPr>
              <w:spacing w:line="288" w:lineRule="auto"/>
              <w:jc w:val="center"/>
              <w:rPr>
                <w:rFonts w:cs="宋体"/>
                <w:color w:val="000000"/>
                <w:sz w:val="21"/>
              </w:rPr>
            </w:pPr>
            <w:r>
              <w:rPr>
                <w:rFonts w:cs="宋体" w:hint="eastAsia"/>
                <w:color w:val="000000"/>
                <w:sz w:val="21"/>
              </w:rPr>
              <w:t>1</w:t>
            </w:r>
          </w:p>
        </w:tc>
        <w:tc>
          <w:tcPr>
            <w:tcW w:w="665" w:type="dxa"/>
            <w:tcBorders>
              <w:tl2br w:val="nil"/>
              <w:tr2bl w:val="nil"/>
            </w:tcBorders>
            <w:vAlign w:val="center"/>
          </w:tcPr>
          <w:p w14:paraId="72CB0B48" w14:textId="77777777" w:rsidR="009B2597" w:rsidRDefault="00251783">
            <w:pPr>
              <w:spacing w:line="288" w:lineRule="auto"/>
              <w:jc w:val="center"/>
              <w:rPr>
                <w:rFonts w:cs="宋体"/>
                <w:color w:val="000000"/>
                <w:sz w:val="21"/>
              </w:rPr>
            </w:pPr>
            <w:r>
              <w:rPr>
                <w:rFonts w:cs="宋体" w:hint="eastAsia"/>
                <w:color w:val="000000"/>
                <w:sz w:val="21"/>
              </w:rPr>
              <w:t>1</w:t>
            </w:r>
          </w:p>
        </w:tc>
        <w:tc>
          <w:tcPr>
            <w:tcW w:w="611" w:type="dxa"/>
            <w:tcBorders>
              <w:tl2br w:val="nil"/>
              <w:tr2bl w:val="nil"/>
            </w:tcBorders>
            <w:vAlign w:val="center"/>
          </w:tcPr>
          <w:p w14:paraId="727CB234" w14:textId="77777777" w:rsidR="009B2597" w:rsidRDefault="00251783">
            <w:pPr>
              <w:spacing w:line="288" w:lineRule="auto"/>
              <w:jc w:val="center"/>
              <w:rPr>
                <w:rFonts w:cs="宋体"/>
                <w:color w:val="000000"/>
                <w:sz w:val="21"/>
              </w:rPr>
            </w:pPr>
            <w:r>
              <w:rPr>
                <w:rFonts w:cs="宋体" w:hint="eastAsia"/>
                <w:color w:val="000000"/>
                <w:sz w:val="21"/>
              </w:rPr>
              <w:t>1</w:t>
            </w:r>
          </w:p>
        </w:tc>
        <w:tc>
          <w:tcPr>
            <w:tcW w:w="656" w:type="dxa"/>
            <w:tcBorders>
              <w:tl2br w:val="nil"/>
              <w:tr2bl w:val="nil"/>
            </w:tcBorders>
            <w:vAlign w:val="center"/>
          </w:tcPr>
          <w:p w14:paraId="34CD6835"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620" w:type="dxa"/>
            <w:tcBorders>
              <w:tl2br w:val="nil"/>
              <w:tr2bl w:val="nil"/>
            </w:tcBorders>
            <w:vAlign w:val="center"/>
          </w:tcPr>
          <w:p w14:paraId="472381B6" w14:textId="77777777" w:rsidR="009B2597" w:rsidRDefault="00251783">
            <w:pPr>
              <w:spacing w:line="288" w:lineRule="auto"/>
              <w:jc w:val="center"/>
              <w:rPr>
                <w:rFonts w:cs="宋体"/>
                <w:color w:val="000000"/>
                <w:sz w:val="21"/>
              </w:rPr>
            </w:pPr>
            <w:r>
              <w:rPr>
                <w:rFonts w:cs="宋体" w:hint="eastAsia"/>
                <w:color w:val="000000"/>
                <w:sz w:val="21"/>
              </w:rPr>
              <w:t>1</w:t>
            </w:r>
          </w:p>
        </w:tc>
        <w:tc>
          <w:tcPr>
            <w:tcW w:w="661" w:type="dxa"/>
            <w:tcBorders>
              <w:tl2br w:val="nil"/>
              <w:tr2bl w:val="nil"/>
            </w:tcBorders>
            <w:vAlign w:val="center"/>
          </w:tcPr>
          <w:p w14:paraId="3833EF65"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614" w:type="dxa"/>
            <w:tcBorders>
              <w:tl2br w:val="nil"/>
              <w:tr2bl w:val="nil"/>
            </w:tcBorders>
            <w:vAlign w:val="center"/>
          </w:tcPr>
          <w:p w14:paraId="3B73CC16" w14:textId="77777777" w:rsidR="009B2597" w:rsidRDefault="00251783">
            <w:pPr>
              <w:spacing w:line="288" w:lineRule="auto"/>
              <w:jc w:val="center"/>
              <w:rPr>
                <w:rFonts w:cs="宋体"/>
                <w:color w:val="000000"/>
                <w:sz w:val="21"/>
              </w:rPr>
            </w:pPr>
            <w:r>
              <w:rPr>
                <w:rFonts w:cs="宋体" w:hint="eastAsia"/>
                <w:color w:val="000000"/>
                <w:sz w:val="21"/>
              </w:rPr>
              <w:t>1</w:t>
            </w:r>
          </w:p>
        </w:tc>
        <w:tc>
          <w:tcPr>
            <w:tcW w:w="709" w:type="dxa"/>
            <w:tcBorders>
              <w:tl2br w:val="nil"/>
              <w:tr2bl w:val="nil"/>
            </w:tcBorders>
            <w:vAlign w:val="center"/>
          </w:tcPr>
          <w:p w14:paraId="64692C06" w14:textId="77777777" w:rsidR="009B2597" w:rsidRDefault="00251783">
            <w:pPr>
              <w:spacing w:line="288" w:lineRule="auto"/>
              <w:jc w:val="center"/>
              <w:rPr>
                <w:rFonts w:cs="宋体"/>
                <w:color w:val="000000"/>
                <w:sz w:val="21"/>
              </w:rPr>
            </w:pPr>
            <w:r>
              <w:rPr>
                <w:rFonts w:cs="宋体" w:hint="eastAsia"/>
                <w:color w:val="000000"/>
                <w:sz w:val="21"/>
              </w:rPr>
              <w:t>1</w:t>
            </w:r>
          </w:p>
        </w:tc>
      </w:tr>
      <w:tr w:rsidR="009B2597" w14:paraId="77704217" w14:textId="77777777">
        <w:trPr>
          <w:trHeight w:val="510"/>
          <w:jc w:val="center"/>
        </w:trPr>
        <w:tc>
          <w:tcPr>
            <w:tcW w:w="2694" w:type="dxa"/>
            <w:tcBorders>
              <w:tl2br w:val="nil"/>
              <w:tr2bl w:val="nil"/>
            </w:tcBorders>
            <w:vAlign w:val="center"/>
          </w:tcPr>
          <w:p w14:paraId="4EF41FEE" w14:textId="77777777" w:rsidR="009B2597" w:rsidRDefault="00251783">
            <w:pPr>
              <w:spacing w:line="288" w:lineRule="auto"/>
              <w:jc w:val="center"/>
              <w:rPr>
                <w:rFonts w:cs="宋体"/>
                <w:color w:val="000000"/>
                <w:sz w:val="21"/>
              </w:rPr>
            </w:pPr>
            <w:r>
              <w:rPr>
                <w:rFonts w:cs="宋体" w:hint="eastAsia"/>
                <w:color w:val="000000"/>
                <w:sz w:val="21"/>
              </w:rPr>
              <w:t>陀螺类</w:t>
            </w:r>
          </w:p>
        </w:tc>
        <w:tc>
          <w:tcPr>
            <w:tcW w:w="708" w:type="dxa"/>
            <w:tcBorders>
              <w:tl2br w:val="nil"/>
              <w:tr2bl w:val="nil"/>
            </w:tcBorders>
            <w:vAlign w:val="center"/>
          </w:tcPr>
          <w:p w14:paraId="0679C1C2" w14:textId="77777777" w:rsidR="009B2597" w:rsidRDefault="00251783">
            <w:pPr>
              <w:spacing w:line="288" w:lineRule="auto"/>
              <w:jc w:val="center"/>
              <w:rPr>
                <w:rFonts w:cs="宋体"/>
                <w:color w:val="000000"/>
                <w:sz w:val="21"/>
              </w:rPr>
            </w:pPr>
            <w:r>
              <w:rPr>
                <w:rFonts w:cs="宋体" w:hint="eastAsia"/>
                <w:color w:val="000000"/>
                <w:sz w:val="21"/>
              </w:rPr>
              <w:t>1</w:t>
            </w:r>
          </w:p>
        </w:tc>
        <w:tc>
          <w:tcPr>
            <w:tcW w:w="709" w:type="dxa"/>
            <w:tcBorders>
              <w:tl2br w:val="nil"/>
              <w:tr2bl w:val="nil"/>
            </w:tcBorders>
            <w:vAlign w:val="center"/>
          </w:tcPr>
          <w:p w14:paraId="080AF038" w14:textId="77777777" w:rsidR="009B2597" w:rsidRDefault="00251783">
            <w:pPr>
              <w:spacing w:line="288" w:lineRule="auto"/>
              <w:jc w:val="center"/>
              <w:rPr>
                <w:rFonts w:cs="宋体"/>
                <w:color w:val="000000"/>
                <w:sz w:val="21"/>
              </w:rPr>
            </w:pPr>
            <w:r>
              <w:rPr>
                <w:rFonts w:cs="宋体" w:hint="eastAsia"/>
                <w:color w:val="000000"/>
                <w:sz w:val="21"/>
              </w:rPr>
              <w:t>1</w:t>
            </w:r>
          </w:p>
        </w:tc>
        <w:tc>
          <w:tcPr>
            <w:tcW w:w="665" w:type="dxa"/>
            <w:tcBorders>
              <w:tl2br w:val="nil"/>
              <w:tr2bl w:val="nil"/>
            </w:tcBorders>
            <w:vAlign w:val="center"/>
          </w:tcPr>
          <w:p w14:paraId="26AE456C" w14:textId="77777777" w:rsidR="009B2597" w:rsidRDefault="00251783">
            <w:pPr>
              <w:spacing w:line="288" w:lineRule="auto"/>
              <w:jc w:val="center"/>
              <w:rPr>
                <w:rFonts w:cs="宋体"/>
                <w:color w:val="000000"/>
                <w:sz w:val="21"/>
              </w:rPr>
            </w:pPr>
            <w:r>
              <w:rPr>
                <w:rFonts w:cs="宋体" w:hint="eastAsia"/>
                <w:color w:val="000000"/>
                <w:sz w:val="21"/>
              </w:rPr>
              <w:t>1</w:t>
            </w:r>
          </w:p>
        </w:tc>
        <w:tc>
          <w:tcPr>
            <w:tcW w:w="611" w:type="dxa"/>
            <w:tcBorders>
              <w:tl2br w:val="nil"/>
              <w:tr2bl w:val="nil"/>
            </w:tcBorders>
            <w:vAlign w:val="center"/>
          </w:tcPr>
          <w:p w14:paraId="06AA191A" w14:textId="77777777" w:rsidR="009B2597" w:rsidRDefault="00251783">
            <w:pPr>
              <w:spacing w:line="288" w:lineRule="auto"/>
              <w:jc w:val="center"/>
              <w:rPr>
                <w:rFonts w:cs="宋体"/>
                <w:color w:val="000000"/>
                <w:sz w:val="21"/>
              </w:rPr>
            </w:pPr>
            <w:r>
              <w:rPr>
                <w:rFonts w:cs="宋体" w:hint="eastAsia"/>
                <w:color w:val="000000"/>
                <w:sz w:val="21"/>
              </w:rPr>
              <w:t>1</w:t>
            </w:r>
          </w:p>
        </w:tc>
        <w:tc>
          <w:tcPr>
            <w:tcW w:w="656" w:type="dxa"/>
            <w:tcBorders>
              <w:tl2br w:val="nil"/>
              <w:tr2bl w:val="nil"/>
            </w:tcBorders>
            <w:vAlign w:val="center"/>
          </w:tcPr>
          <w:p w14:paraId="4691BE41"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620" w:type="dxa"/>
            <w:tcBorders>
              <w:tl2br w:val="nil"/>
              <w:tr2bl w:val="nil"/>
            </w:tcBorders>
            <w:vAlign w:val="center"/>
          </w:tcPr>
          <w:p w14:paraId="603CAC36" w14:textId="77777777" w:rsidR="009B2597" w:rsidRDefault="00251783">
            <w:pPr>
              <w:spacing w:line="288" w:lineRule="auto"/>
              <w:jc w:val="center"/>
              <w:rPr>
                <w:rFonts w:cs="宋体"/>
                <w:color w:val="000000"/>
                <w:sz w:val="21"/>
              </w:rPr>
            </w:pPr>
            <w:r>
              <w:rPr>
                <w:rFonts w:cs="宋体" w:hint="eastAsia"/>
                <w:color w:val="000000"/>
                <w:sz w:val="21"/>
              </w:rPr>
              <w:t>1</w:t>
            </w:r>
          </w:p>
        </w:tc>
        <w:tc>
          <w:tcPr>
            <w:tcW w:w="661" w:type="dxa"/>
            <w:tcBorders>
              <w:tl2br w:val="nil"/>
              <w:tr2bl w:val="nil"/>
            </w:tcBorders>
            <w:vAlign w:val="center"/>
          </w:tcPr>
          <w:p w14:paraId="12A78357" w14:textId="77777777" w:rsidR="009B2597" w:rsidRDefault="00251783">
            <w:pPr>
              <w:spacing w:line="288" w:lineRule="auto"/>
              <w:jc w:val="center"/>
              <w:rPr>
                <w:rFonts w:cs="宋体"/>
                <w:color w:val="000000"/>
                <w:sz w:val="21"/>
              </w:rPr>
            </w:pPr>
            <w:r>
              <w:rPr>
                <w:rFonts w:cs="宋体" w:hint="eastAsia"/>
                <w:color w:val="000000"/>
                <w:sz w:val="21"/>
              </w:rPr>
              <w:t>/</w:t>
            </w:r>
          </w:p>
        </w:tc>
        <w:tc>
          <w:tcPr>
            <w:tcW w:w="614" w:type="dxa"/>
            <w:tcBorders>
              <w:tl2br w:val="nil"/>
              <w:tr2bl w:val="nil"/>
            </w:tcBorders>
            <w:vAlign w:val="center"/>
          </w:tcPr>
          <w:p w14:paraId="3F664D6A" w14:textId="77777777" w:rsidR="009B2597" w:rsidRDefault="00251783">
            <w:pPr>
              <w:spacing w:line="288" w:lineRule="auto"/>
              <w:jc w:val="center"/>
              <w:rPr>
                <w:rFonts w:cs="宋体"/>
                <w:color w:val="000000"/>
                <w:sz w:val="21"/>
              </w:rPr>
            </w:pPr>
            <w:r>
              <w:rPr>
                <w:rFonts w:cs="宋体" w:hint="eastAsia"/>
                <w:color w:val="000000"/>
                <w:sz w:val="21"/>
              </w:rPr>
              <w:t>1</w:t>
            </w:r>
          </w:p>
        </w:tc>
        <w:tc>
          <w:tcPr>
            <w:tcW w:w="709" w:type="dxa"/>
            <w:tcBorders>
              <w:tl2br w:val="nil"/>
              <w:tr2bl w:val="nil"/>
            </w:tcBorders>
            <w:vAlign w:val="center"/>
          </w:tcPr>
          <w:p w14:paraId="52B4A6CF" w14:textId="77777777" w:rsidR="009B2597" w:rsidRDefault="00251783">
            <w:pPr>
              <w:spacing w:line="288" w:lineRule="auto"/>
              <w:jc w:val="center"/>
              <w:rPr>
                <w:rFonts w:cs="宋体"/>
                <w:color w:val="000000"/>
                <w:sz w:val="21"/>
              </w:rPr>
            </w:pPr>
            <w:r>
              <w:rPr>
                <w:rFonts w:cs="宋体" w:hint="eastAsia"/>
                <w:color w:val="000000"/>
                <w:sz w:val="21"/>
              </w:rPr>
              <w:t>1</w:t>
            </w:r>
          </w:p>
        </w:tc>
      </w:tr>
      <w:tr w:rsidR="009B2597" w14:paraId="7D29E9FE" w14:textId="77777777">
        <w:trPr>
          <w:trHeight w:val="510"/>
          <w:jc w:val="center"/>
        </w:trPr>
        <w:tc>
          <w:tcPr>
            <w:tcW w:w="2694" w:type="dxa"/>
            <w:tcBorders>
              <w:tl2br w:val="nil"/>
              <w:tr2bl w:val="nil"/>
            </w:tcBorders>
            <w:vAlign w:val="center"/>
          </w:tcPr>
          <w:p w14:paraId="28A465F7" w14:textId="77777777" w:rsidR="009B2597" w:rsidRDefault="00251783">
            <w:pPr>
              <w:spacing w:line="288" w:lineRule="auto"/>
              <w:jc w:val="center"/>
              <w:rPr>
                <w:rFonts w:cs="宋体"/>
                <w:color w:val="000000"/>
                <w:sz w:val="21"/>
              </w:rPr>
            </w:pPr>
            <w:r>
              <w:rPr>
                <w:rFonts w:cs="宋体" w:hint="eastAsia"/>
                <w:color w:val="000000"/>
                <w:sz w:val="21"/>
              </w:rPr>
              <w:t>飞行塔类</w:t>
            </w:r>
          </w:p>
        </w:tc>
        <w:tc>
          <w:tcPr>
            <w:tcW w:w="708" w:type="dxa"/>
            <w:tcBorders>
              <w:tl2br w:val="nil"/>
              <w:tr2bl w:val="nil"/>
            </w:tcBorders>
            <w:vAlign w:val="center"/>
          </w:tcPr>
          <w:p w14:paraId="45E88714" w14:textId="77777777" w:rsidR="009B2597" w:rsidRDefault="00251783">
            <w:pPr>
              <w:spacing w:line="288" w:lineRule="auto"/>
              <w:jc w:val="center"/>
              <w:rPr>
                <w:rFonts w:cs="宋体"/>
                <w:color w:val="000000"/>
                <w:sz w:val="21"/>
              </w:rPr>
            </w:pPr>
            <w:r>
              <w:rPr>
                <w:rFonts w:cs="宋体" w:hint="eastAsia"/>
                <w:color w:val="000000"/>
                <w:sz w:val="21"/>
              </w:rPr>
              <w:t>1</w:t>
            </w:r>
          </w:p>
        </w:tc>
        <w:tc>
          <w:tcPr>
            <w:tcW w:w="709" w:type="dxa"/>
            <w:tcBorders>
              <w:tl2br w:val="nil"/>
              <w:tr2bl w:val="nil"/>
            </w:tcBorders>
            <w:vAlign w:val="center"/>
          </w:tcPr>
          <w:p w14:paraId="0492D5A6" w14:textId="77777777" w:rsidR="009B2597" w:rsidRDefault="00251783">
            <w:pPr>
              <w:spacing w:line="288" w:lineRule="auto"/>
              <w:jc w:val="center"/>
              <w:rPr>
                <w:rFonts w:cs="宋体"/>
                <w:color w:val="000000"/>
                <w:sz w:val="21"/>
              </w:rPr>
            </w:pPr>
            <w:r>
              <w:rPr>
                <w:rFonts w:cs="宋体" w:hint="eastAsia"/>
                <w:color w:val="000000"/>
                <w:sz w:val="21"/>
              </w:rPr>
              <w:t>1</w:t>
            </w:r>
          </w:p>
        </w:tc>
        <w:tc>
          <w:tcPr>
            <w:tcW w:w="665" w:type="dxa"/>
            <w:tcBorders>
              <w:tl2br w:val="nil"/>
              <w:tr2bl w:val="nil"/>
            </w:tcBorders>
            <w:vAlign w:val="center"/>
          </w:tcPr>
          <w:p w14:paraId="101AEA72" w14:textId="77777777" w:rsidR="009B2597" w:rsidRDefault="00251783">
            <w:pPr>
              <w:spacing w:line="288" w:lineRule="auto"/>
              <w:jc w:val="center"/>
              <w:rPr>
                <w:rFonts w:cs="宋体"/>
                <w:color w:val="000000"/>
                <w:sz w:val="21"/>
              </w:rPr>
            </w:pPr>
            <w:r>
              <w:rPr>
                <w:rFonts w:cs="宋体" w:hint="eastAsia"/>
                <w:color w:val="000000"/>
                <w:sz w:val="21"/>
              </w:rPr>
              <w:t>1</w:t>
            </w:r>
          </w:p>
        </w:tc>
        <w:tc>
          <w:tcPr>
            <w:tcW w:w="611" w:type="dxa"/>
            <w:tcBorders>
              <w:tl2br w:val="nil"/>
              <w:tr2bl w:val="nil"/>
            </w:tcBorders>
            <w:vAlign w:val="center"/>
          </w:tcPr>
          <w:p w14:paraId="73A0C02C" w14:textId="77777777" w:rsidR="009B2597" w:rsidRDefault="00251783">
            <w:pPr>
              <w:spacing w:line="288" w:lineRule="auto"/>
              <w:jc w:val="center"/>
              <w:rPr>
                <w:rFonts w:cs="宋体"/>
                <w:color w:val="000000"/>
                <w:sz w:val="21"/>
              </w:rPr>
            </w:pPr>
            <w:r>
              <w:rPr>
                <w:rFonts w:cs="宋体" w:hint="eastAsia"/>
                <w:color w:val="000000"/>
                <w:sz w:val="21"/>
              </w:rPr>
              <w:t>1</w:t>
            </w:r>
          </w:p>
        </w:tc>
        <w:tc>
          <w:tcPr>
            <w:tcW w:w="656" w:type="dxa"/>
            <w:tcBorders>
              <w:tl2br w:val="nil"/>
              <w:tr2bl w:val="nil"/>
            </w:tcBorders>
            <w:vAlign w:val="center"/>
          </w:tcPr>
          <w:p w14:paraId="78F950FE"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620" w:type="dxa"/>
            <w:tcBorders>
              <w:tl2br w:val="nil"/>
              <w:tr2bl w:val="nil"/>
            </w:tcBorders>
            <w:vAlign w:val="center"/>
          </w:tcPr>
          <w:p w14:paraId="0FA5079A" w14:textId="77777777" w:rsidR="009B2597" w:rsidRDefault="00251783">
            <w:pPr>
              <w:spacing w:line="288" w:lineRule="auto"/>
              <w:jc w:val="center"/>
              <w:rPr>
                <w:rFonts w:cs="宋体"/>
                <w:color w:val="000000"/>
                <w:sz w:val="21"/>
              </w:rPr>
            </w:pPr>
            <w:r>
              <w:rPr>
                <w:rFonts w:cs="宋体" w:hint="eastAsia"/>
                <w:color w:val="000000"/>
                <w:sz w:val="21"/>
              </w:rPr>
              <w:t>1</w:t>
            </w:r>
          </w:p>
        </w:tc>
        <w:tc>
          <w:tcPr>
            <w:tcW w:w="661" w:type="dxa"/>
            <w:tcBorders>
              <w:tl2br w:val="nil"/>
              <w:tr2bl w:val="nil"/>
            </w:tcBorders>
            <w:vAlign w:val="center"/>
          </w:tcPr>
          <w:p w14:paraId="49216501"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614" w:type="dxa"/>
            <w:tcBorders>
              <w:tl2br w:val="nil"/>
              <w:tr2bl w:val="nil"/>
            </w:tcBorders>
            <w:vAlign w:val="center"/>
          </w:tcPr>
          <w:p w14:paraId="212CAAD6" w14:textId="77777777" w:rsidR="009B2597" w:rsidRDefault="00251783">
            <w:pPr>
              <w:spacing w:line="288" w:lineRule="auto"/>
              <w:jc w:val="center"/>
              <w:rPr>
                <w:rFonts w:cs="宋体"/>
                <w:color w:val="000000"/>
                <w:sz w:val="21"/>
              </w:rPr>
            </w:pPr>
            <w:r>
              <w:rPr>
                <w:rFonts w:cs="宋体" w:hint="eastAsia"/>
                <w:color w:val="000000"/>
                <w:sz w:val="21"/>
              </w:rPr>
              <w:t>1</w:t>
            </w:r>
          </w:p>
        </w:tc>
        <w:tc>
          <w:tcPr>
            <w:tcW w:w="709" w:type="dxa"/>
            <w:tcBorders>
              <w:tl2br w:val="nil"/>
              <w:tr2bl w:val="nil"/>
            </w:tcBorders>
            <w:vAlign w:val="center"/>
          </w:tcPr>
          <w:p w14:paraId="49A2948E" w14:textId="77777777" w:rsidR="009B2597" w:rsidRDefault="00251783">
            <w:pPr>
              <w:spacing w:line="288" w:lineRule="auto"/>
              <w:jc w:val="center"/>
              <w:rPr>
                <w:rFonts w:cs="宋体"/>
                <w:color w:val="000000"/>
                <w:sz w:val="21"/>
              </w:rPr>
            </w:pPr>
            <w:r>
              <w:rPr>
                <w:rFonts w:cs="宋体" w:hint="eastAsia"/>
                <w:color w:val="000000"/>
                <w:sz w:val="21"/>
              </w:rPr>
              <w:t>1</w:t>
            </w:r>
          </w:p>
        </w:tc>
      </w:tr>
      <w:tr w:rsidR="009B2597" w14:paraId="11C8AC9F" w14:textId="77777777">
        <w:trPr>
          <w:trHeight w:val="510"/>
          <w:jc w:val="center"/>
        </w:trPr>
        <w:tc>
          <w:tcPr>
            <w:tcW w:w="2694" w:type="dxa"/>
            <w:tcBorders>
              <w:tl2br w:val="nil"/>
              <w:tr2bl w:val="nil"/>
            </w:tcBorders>
            <w:vAlign w:val="center"/>
          </w:tcPr>
          <w:p w14:paraId="4C02B061" w14:textId="77777777" w:rsidR="009B2597" w:rsidRDefault="00251783">
            <w:pPr>
              <w:spacing w:line="288" w:lineRule="auto"/>
              <w:jc w:val="center"/>
              <w:rPr>
                <w:rFonts w:cs="宋体"/>
                <w:color w:val="000000"/>
                <w:sz w:val="21"/>
              </w:rPr>
            </w:pPr>
            <w:r>
              <w:rPr>
                <w:rFonts w:cs="宋体" w:hint="eastAsia"/>
                <w:color w:val="000000"/>
                <w:sz w:val="21"/>
              </w:rPr>
              <w:t>自控飞机类</w:t>
            </w:r>
          </w:p>
        </w:tc>
        <w:tc>
          <w:tcPr>
            <w:tcW w:w="708" w:type="dxa"/>
            <w:tcBorders>
              <w:tl2br w:val="nil"/>
              <w:tr2bl w:val="nil"/>
            </w:tcBorders>
            <w:vAlign w:val="center"/>
          </w:tcPr>
          <w:p w14:paraId="1E3563DD" w14:textId="77777777" w:rsidR="009B2597" w:rsidRDefault="00251783">
            <w:pPr>
              <w:spacing w:line="288" w:lineRule="auto"/>
              <w:jc w:val="center"/>
              <w:rPr>
                <w:rFonts w:cs="宋体"/>
                <w:color w:val="000000"/>
                <w:sz w:val="21"/>
              </w:rPr>
            </w:pPr>
            <w:r>
              <w:rPr>
                <w:rFonts w:cs="宋体" w:hint="eastAsia"/>
                <w:color w:val="000000"/>
                <w:sz w:val="21"/>
              </w:rPr>
              <w:t>1</w:t>
            </w:r>
          </w:p>
        </w:tc>
        <w:tc>
          <w:tcPr>
            <w:tcW w:w="709" w:type="dxa"/>
            <w:tcBorders>
              <w:tl2br w:val="nil"/>
              <w:tr2bl w:val="nil"/>
            </w:tcBorders>
            <w:vAlign w:val="center"/>
          </w:tcPr>
          <w:p w14:paraId="0144DAF9" w14:textId="77777777" w:rsidR="009B2597" w:rsidRDefault="00251783">
            <w:pPr>
              <w:spacing w:line="288" w:lineRule="auto"/>
              <w:jc w:val="center"/>
              <w:rPr>
                <w:rFonts w:cs="宋体"/>
                <w:color w:val="000000"/>
                <w:sz w:val="21"/>
              </w:rPr>
            </w:pPr>
            <w:r>
              <w:rPr>
                <w:rFonts w:cs="宋体" w:hint="eastAsia"/>
                <w:color w:val="000000"/>
                <w:sz w:val="21"/>
              </w:rPr>
              <w:t>1</w:t>
            </w:r>
          </w:p>
        </w:tc>
        <w:tc>
          <w:tcPr>
            <w:tcW w:w="665" w:type="dxa"/>
            <w:tcBorders>
              <w:tl2br w:val="nil"/>
              <w:tr2bl w:val="nil"/>
            </w:tcBorders>
            <w:vAlign w:val="center"/>
          </w:tcPr>
          <w:p w14:paraId="49913316" w14:textId="77777777" w:rsidR="009B2597" w:rsidRDefault="00251783">
            <w:pPr>
              <w:spacing w:line="288" w:lineRule="auto"/>
              <w:jc w:val="center"/>
              <w:rPr>
                <w:rFonts w:cs="宋体"/>
                <w:color w:val="000000"/>
                <w:sz w:val="21"/>
              </w:rPr>
            </w:pPr>
            <w:r>
              <w:rPr>
                <w:rFonts w:cs="宋体" w:hint="eastAsia"/>
                <w:color w:val="000000"/>
                <w:sz w:val="21"/>
              </w:rPr>
              <w:t>1</w:t>
            </w:r>
          </w:p>
        </w:tc>
        <w:tc>
          <w:tcPr>
            <w:tcW w:w="611" w:type="dxa"/>
            <w:tcBorders>
              <w:tl2br w:val="nil"/>
              <w:tr2bl w:val="nil"/>
            </w:tcBorders>
            <w:vAlign w:val="center"/>
          </w:tcPr>
          <w:p w14:paraId="6261A869" w14:textId="77777777" w:rsidR="009B2597" w:rsidRDefault="00251783">
            <w:pPr>
              <w:spacing w:line="288" w:lineRule="auto"/>
              <w:jc w:val="center"/>
              <w:rPr>
                <w:rFonts w:cs="宋体"/>
                <w:color w:val="000000"/>
                <w:sz w:val="21"/>
              </w:rPr>
            </w:pPr>
            <w:r>
              <w:rPr>
                <w:rFonts w:cs="宋体" w:hint="eastAsia"/>
                <w:color w:val="000000"/>
                <w:sz w:val="21"/>
              </w:rPr>
              <w:t>1</w:t>
            </w:r>
          </w:p>
        </w:tc>
        <w:tc>
          <w:tcPr>
            <w:tcW w:w="656" w:type="dxa"/>
            <w:tcBorders>
              <w:tl2br w:val="nil"/>
              <w:tr2bl w:val="nil"/>
            </w:tcBorders>
            <w:vAlign w:val="center"/>
          </w:tcPr>
          <w:p w14:paraId="5786AC25"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620" w:type="dxa"/>
            <w:tcBorders>
              <w:tl2br w:val="nil"/>
              <w:tr2bl w:val="nil"/>
            </w:tcBorders>
            <w:vAlign w:val="center"/>
          </w:tcPr>
          <w:p w14:paraId="6486E5C6" w14:textId="77777777" w:rsidR="009B2597" w:rsidRDefault="00251783">
            <w:pPr>
              <w:spacing w:line="288" w:lineRule="auto"/>
              <w:jc w:val="center"/>
              <w:rPr>
                <w:rFonts w:cs="宋体"/>
                <w:color w:val="000000"/>
                <w:sz w:val="21"/>
              </w:rPr>
            </w:pPr>
            <w:r>
              <w:rPr>
                <w:rFonts w:cs="宋体" w:hint="eastAsia"/>
                <w:color w:val="000000"/>
                <w:sz w:val="21"/>
              </w:rPr>
              <w:t>1</w:t>
            </w:r>
          </w:p>
        </w:tc>
        <w:tc>
          <w:tcPr>
            <w:tcW w:w="661" w:type="dxa"/>
            <w:tcBorders>
              <w:tl2br w:val="nil"/>
              <w:tr2bl w:val="nil"/>
            </w:tcBorders>
            <w:vAlign w:val="center"/>
          </w:tcPr>
          <w:p w14:paraId="2629D112" w14:textId="77777777" w:rsidR="009B2597" w:rsidRDefault="00251783">
            <w:pPr>
              <w:spacing w:line="288" w:lineRule="auto"/>
              <w:jc w:val="center"/>
              <w:rPr>
                <w:rFonts w:cs="宋体"/>
                <w:color w:val="000000"/>
                <w:sz w:val="21"/>
              </w:rPr>
            </w:pPr>
            <w:r>
              <w:rPr>
                <w:rFonts w:cs="宋体" w:hint="eastAsia"/>
                <w:color w:val="000000"/>
                <w:sz w:val="21"/>
              </w:rPr>
              <w:t>/</w:t>
            </w:r>
          </w:p>
        </w:tc>
        <w:tc>
          <w:tcPr>
            <w:tcW w:w="614" w:type="dxa"/>
            <w:tcBorders>
              <w:tl2br w:val="nil"/>
              <w:tr2bl w:val="nil"/>
            </w:tcBorders>
            <w:vAlign w:val="center"/>
          </w:tcPr>
          <w:p w14:paraId="2D4667D9" w14:textId="77777777" w:rsidR="009B2597" w:rsidRDefault="00251783">
            <w:pPr>
              <w:spacing w:line="288" w:lineRule="auto"/>
              <w:jc w:val="center"/>
              <w:rPr>
                <w:rFonts w:cs="宋体"/>
                <w:color w:val="000000"/>
                <w:sz w:val="21"/>
              </w:rPr>
            </w:pPr>
            <w:r>
              <w:rPr>
                <w:rFonts w:cs="宋体" w:hint="eastAsia"/>
                <w:color w:val="000000"/>
                <w:sz w:val="21"/>
              </w:rPr>
              <w:t>1</w:t>
            </w:r>
          </w:p>
        </w:tc>
        <w:tc>
          <w:tcPr>
            <w:tcW w:w="709" w:type="dxa"/>
            <w:tcBorders>
              <w:tl2br w:val="nil"/>
              <w:tr2bl w:val="nil"/>
            </w:tcBorders>
            <w:vAlign w:val="center"/>
          </w:tcPr>
          <w:p w14:paraId="010AAE2D" w14:textId="77777777" w:rsidR="009B2597" w:rsidRDefault="00251783">
            <w:pPr>
              <w:spacing w:line="288" w:lineRule="auto"/>
              <w:jc w:val="center"/>
              <w:rPr>
                <w:rFonts w:cs="宋体"/>
                <w:color w:val="000000"/>
                <w:sz w:val="21"/>
              </w:rPr>
            </w:pPr>
            <w:r>
              <w:rPr>
                <w:rFonts w:cs="宋体" w:hint="eastAsia"/>
                <w:color w:val="000000"/>
                <w:sz w:val="21"/>
              </w:rPr>
              <w:t>1</w:t>
            </w:r>
          </w:p>
        </w:tc>
      </w:tr>
      <w:tr w:rsidR="009B2597" w14:paraId="2D1B302F" w14:textId="77777777">
        <w:trPr>
          <w:trHeight w:val="510"/>
          <w:jc w:val="center"/>
        </w:trPr>
        <w:tc>
          <w:tcPr>
            <w:tcW w:w="2694" w:type="dxa"/>
            <w:tcBorders>
              <w:tl2br w:val="nil"/>
              <w:tr2bl w:val="nil"/>
            </w:tcBorders>
            <w:vAlign w:val="center"/>
          </w:tcPr>
          <w:p w14:paraId="5A93130C" w14:textId="77777777" w:rsidR="009B2597" w:rsidRDefault="00251783">
            <w:pPr>
              <w:spacing w:line="288" w:lineRule="auto"/>
              <w:jc w:val="center"/>
              <w:rPr>
                <w:rFonts w:cs="宋体"/>
                <w:color w:val="000000"/>
                <w:sz w:val="21"/>
              </w:rPr>
            </w:pPr>
            <w:r>
              <w:rPr>
                <w:rFonts w:cs="宋体" w:hint="eastAsia"/>
                <w:color w:val="000000"/>
                <w:sz w:val="21"/>
              </w:rPr>
              <w:t>观览车类</w:t>
            </w:r>
          </w:p>
        </w:tc>
        <w:tc>
          <w:tcPr>
            <w:tcW w:w="708" w:type="dxa"/>
            <w:tcBorders>
              <w:tl2br w:val="nil"/>
              <w:tr2bl w:val="nil"/>
            </w:tcBorders>
            <w:vAlign w:val="center"/>
          </w:tcPr>
          <w:p w14:paraId="574E9D0B" w14:textId="77777777" w:rsidR="009B2597" w:rsidRDefault="00251783">
            <w:pPr>
              <w:spacing w:line="288" w:lineRule="auto"/>
              <w:jc w:val="center"/>
              <w:rPr>
                <w:rFonts w:cs="宋体"/>
                <w:color w:val="000000"/>
                <w:sz w:val="21"/>
              </w:rPr>
            </w:pPr>
            <w:r>
              <w:rPr>
                <w:rFonts w:cs="宋体" w:hint="eastAsia"/>
                <w:color w:val="000000"/>
                <w:sz w:val="21"/>
              </w:rPr>
              <w:t>2</w:t>
            </w:r>
          </w:p>
        </w:tc>
        <w:tc>
          <w:tcPr>
            <w:tcW w:w="709" w:type="dxa"/>
            <w:tcBorders>
              <w:tl2br w:val="nil"/>
              <w:tr2bl w:val="nil"/>
            </w:tcBorders>
            <w:vAlign w:val="center"/>
          </w:tcPr>
          <w:p w14:paraId="7DEBA3E1" w14:textId="77777777" w:rsidR="009B2597" w:rsidRDefault="00251783">
            <w:pPr>
              <w:spacing w:line="288" w:lineRule="auto"/>
              <w:jc w:val="center"/>
              <w:rPr>
                <w:rFonts w:cs="宋体"/>
                <w:color w:val="000000"/>
                <w:sz w:val="21"/>
              </w:rPr>
            </w:pPr>
            <w:r>
              <w:rPr>
                <w:rFonts w:cs="宋体" w:hint="eastAsia"/>
                <w:color w:val="000000"/>
                <w:sz w:val="21"/>
              </w:rPr>
              <w:t>2</w:t>
            </w:r>
          </w:p>
        </w:tc>
        <w:tc>
          <w:tcPr>
            <w:tcW w:w="665" w:type="dxa"/>
            <w:tcBorders>
              <w:tl2br w:val="nil"/>
              <w:tr2bl w:val="nil"/>
            </w:tcBorders>
            <w:vAlign w:val="center"/>
          </w:tcPr>
          <w:p w14:paraId="53FAFCBA" w14:textId="77777777" w:rsidR="009B2597" w:rsidRDefault="00251783">
            <w:pPr>
              <w:spacing w:line="288" w:lineRule="auto"/>
              <w:jc w:val="center"/>
              <w:rPr>
                <w:rFonts w:cs="宋体"/>
                <w:color w:val="000000"/>
                <w:sz w:val="21"/>
              </w:rPr>
            </w:pPr>
            <w:r>
              <w:rPr>
                <w:rFonts w:cs="宋体" w:hint="eastAsia"/>
                <w:color w:val="000000"/>
                <w:sz w:val="21"/>
              </w:rPr>
              <w:t>1</w:t>
            </w:r>
          </w:p>
        </w:tc>
        <w:tc>
          <w:tcPr>
            <w:tcW w:w="611" w:type="dxa"/>
            <w:tcBorders>
              <w:tl2br w:val="nil"/>
              <w:tr2bl w:val="nil"/>
            </w:tcBorders>
            <w:vAlign w:val="center"/>
          </w:tcPr>
          <w:p w14:paraId="5EBE4D80" w14:textId="77777777" w:rsidR="009B2597" w:rsidRDefault="00251783">
            <w:pPr>
              <w:spacing w:line="288" w:lineRule="auto"/>
              <w:jc w:val="center"/>
              <w:rPr>
                <w:rFonts w:cs="宋体"/>
                <w:color w:val="000000"/>
                <w:sz w:val="21"/>
              </w:rPr>
            </w:pPr>
            <w:r>
              <w:rPr>
                <w:rFonts w:cs="宋体" w:hint="eastAsia"/>
                <w:color w:val="000000"/>
                <w:sz w:val="21"/>
              </w:rPr>
              <w:t>1</w:t>
            </w:r>
          </w:p>
        </w:tc>
        <w:tc>
          <w:tcPr>
            <w:tcW w:w="656" w:type="dxa"/>
            <w:tcBorders>
              <w:tl2br w:val="nil"/>
              <w:tr2bl w:val="nil"/>
            </w:tcBorders>
            <w:vAlign w:val="center"/>
          </w:tcPr>
          <w:p w14:paraId="45B010D9" w14:textId="77777777" w:rsidR="009B2597" w:rsidRDefault="00251783">
            <w:pPr>
              <w:spacing w:line="288" w:lineRule="auto"/>
              <w:jc w:val="center"/>
              <w:rPr>
                <w:rFonts w:cs="宋体"/>
                <w:color w:val="000000"/>
                <w:sz w:val="21"/>
              </w:rPr>
            </w:pPr>
            <w:r>
              <w:rPr>
                <w:rFonts w:cs="宋体" w:hint="eastAsia"/>
                <w:color w:val="000000"/>
                <w:sz w:val="21"/>
              </w:rPr>
              <w:t>2</w:t>
            </w:r>
          </w:p>
        </w:tc>
        <w:tc>
          <w:tcPr>
            <w:tcW w:w="620" w:type="dxa"/>
            <w:tcBorders>
              <w:tl2br w:val="nil"/>
              <w:tr2bl w:val="nil"/>
            </w:tcBorders>
            <w:vAlign w:val="center"/>
          </w:tcPr>
          <w:p w14:paraId="0E833D83" w14:textId="77777777" w:rsidR="009B2597" w:rsidRDefault="00251783">
            <w:pPr>
              <w:spacing w:line="288" w:lineRule="auto"/>
              <w:jc w:val="center"/>
              <w:rPr>
                <w:rFonts w:cs="宋体"/>
                <w:color w:val="000000"/>
                <w:sz w:val="21"/>
              </w:rPr>
            </w:pPr>
            <w:r>
              <w:rPr>
                <w:rFonts w:cs="宋体" w:hint="eastAsia"/>
                <w:color w:val="000000"/>
                <w:sz w:val="21"/>
              </w:rPr>
              <w:t>1</w:t>
            </w:r>
          </w:p>
        </w:tc>
        <w:tc>
          <w:tcPr>
            <w:tcW w:w="661" w:type="dxa"/>
            <w:tcBorders>
              <w:tl2br w:val="nil"/>
              <w:tr2bl w:val="nil"/>
            </w:tcBorders>
            <w:vAlign w:val="center"/>
          </w:tcPr>
          <w:p w14:paraId="5BDB748C" w14:textId="77777777" w:rsidR="009B2597" w:rsidRDefault="00251783">
            <w:pPr>
              <w:spacing w:line="288" w:lineRule="auto"/>
              <w:jc w:val="center"/>
              <w:rPr>
                <w:rFonts w:cs="宋体"/>
                <w:color w:val="000000"/>
                <w:sz w:val="21"/>
              </w:rPr>
            </w:pPr>
            <w:r>
              <w:rPr>
                <w:rFonts w:cs="宋体" w:hint="eastAsia"/>
                <w:color w:val="000000"/>
                <w:sz w:val="21"/>
              </w:rPr>
              <w:t>1</w:t>
            </w:r>
          </w:p>
        </w:tc>
        <w:tc>
          <w:tcPr>
            <w:tcW w:w="614" w:type="dxa"/>
            <w:tcBorders>
              <w:tl2br w:val="nil"/>
              <w:tr2bl w:val="nil"/>
            </w:tcBorders>
            <w:vAlign w:val="center"/>
          </w:tcPr>
          <w:p w14:paraId="0D131447" w14:textId="77777777" w:rsidR="009B2597" w:rsidRDefault="00251783">
            <w:pPr>
              <w:spacing w:line="288" w:lineRule="auto"/>
              <w:jc w:val="center"/>
              <w:rPr>
                <w:rFonts w:cs="宋体"/>
                <w:color w:val="000000"/>
                <w:sz w:val="21"/>
              </w:rPr>
            </w:pPr>
            <w:r>
              <w:rPr>
                <w:rFonts w:cs="宋体" w:hint="eastAsia"/>
                <w:color w:val="000000"/>
                <w:sz w:val="21"/>
              </w:rPr>
              <w:t>1</w:t>
            </w:r>
          </w:p>
        </w:tc>
        <w:tc>
          <w:tcPr>
            <w:tcW w:w="709" w:type="dxa"/>
            <w:tcBorders>
              <w:tl2br w:val="nil"/>
              <w:tr2bl w:val="nil"/>
            </w:tcBorders>
            <w:vAlign w:val="center"/>
          </w:tcPr>
          <w:p w14:paraId="2FFD8D1C" w14:textId="77777777" w:rsidR="009B2597" w:rsidRDefault="00251783">
            <w:pPr>
              <w:spacing w:line="288" w:lineRule="auto"/>
              <w:jc w:val="center"/>
              <w:rPr>
                <w:rFonts w:cs="宋体"/>
                <w:color w:val="000000"/>
                <w:sz w:val="21"/>
              </w:rPr>
            </w:pPr>
            <w:r>
              <w:rPr>
                <w:rFonts w:cs="宋体" w:hint="eastAsia"/>
                <w:color w:val="000000"/>
                <w:sz w:val="21"/>
              </w:rPr>
              <w:t>1</w:t>
            </w:r>
          </w:p>
        </w:tc>
      </w:tr>
      <w:tr w:rsidR="009B2597" w14:paraId="26C9C7BD" w14:textId="77777777">
        <w:trPr>
          <w:trHeight w:val="510"/>
          <w:jc w:val="center"/>
        </w:trPr>
        <w:tc>
          <w:tcPr>
            <w:tcW w:w="2694" w:type="dxa"/>
            <w:tcBorders>
              <w:tl2br w:val="nil"/>
              <w:tr2bl w:val="nil"/>
            </w:tcBorders>
            <w:vAlign w:val="center"/>
          </w:tcPr>
          <w:p w14:paraId="071439B8" w14:textId="77777777" w:rsidR="009B2597" w:rsidRDefault="00251783">
            <w:pPr>
              <w:spacing w:line="288" w:lineRule="auto"/>
              <w:jc w:val="center"/>
              <w:rPr>
                <w:rFonts w:cs="宋体"/>
                <w:color w:val="000000"/>
                <w:sz w:val="21"/>
              </w:rPr>
            </w:pPr>
            <w:r>
              <w:rPr>
                <w:rFonts w:cs="宋体" w:hint="eastAsia"/>
                <w:color w:val="000000"/>
                <w:sz w:val="21"/>
              </w:rPr>
              <w:t>滑行车类</w:t>
            </w:r>
          </w:p>
        </w:tc>
        <w:tc>
          <w:tcPr>
            <w:tcW w:w="708" w:type="dxa"/>
            <w:tcBorders>
              <w:tl2br w:val="nil"/>
              <w:tr2bl w:val="nil"/>
            </w:tcBorders>
            <w:vAlign w:val="center"/>
          </w:tcPr>
          <w:p w14:paraId="2DF6F5A0" w14:textId="77777777" w:rsidR="009B2597" w:rsidRDefault="00251783">
            <w:pPr>
              <w:spacing w:line="288" w:lineRule="auto"/>
              <w:jc w:val="center"/>
              <w:rPr>
                <w:rFonts w:cs="宋体"/>
                <w:color w:val="000000"/>
                <w:sz w:val="21"/>
              </w:rPr>
            </w:pPr>
            <w:r>
              <w:rPr>
                <w:rFonts w:cs="宋体" w:hint="eastAsia"/>
                <w:color w:val="000000"/>
                <w:sz w:val="21"/>
              </w:rPr>
              <w:t>2</w:t>
            </w:r>
          </w:p>
        </w:tc>
        <w:tc>
          <w:tcPr>
            <w:tcW w:w="709" w:type="dxa"/>
            <w:tcBorders>
              <w:tl2br w:val="nil"/>
              <w:tr2bl w:val="nil"/>
            </w:tcBorders>
            <w:vAlign w:val="center"/>
          </w:tcPr>
          <w:p w14:paraId="7639D449" w14:textId="77777777" w:rsidR="009B2597" w:rsidRDefault="00251783">
            <w:pPr>
              <w:spacing w:line="288" w:lineRule="auto"/>
              <w:jc w:val="center"/>
              <w:rPr>
                <w:rFonts w:cs="宋体"/>
                <w:color w:val="000000"/>
                <w:sz w:val="21"/>
              </w:rPr>
            </w:pPr>
            <w:r>
              <w:rPr>
                <w:rFonts w:cs="宋体" w:hint="eastAsia"/>
                <w:color w:val="000000"/>
                <w:sz w:val="21"/>
              </w:rPr>
              <w:t>2</w:t>
            </w:r>
          </w:p>
        </w:tc>
        <w:tc>
          <w:tcPr>
            <w:tcW w:w="665" w:type="dxa"/>
            <w:tcBorders>
              <w:tl2br w:val="nil"/>
              <w:tr2bl w:val="nil"/>
            </w:tcBorders>
            <w:vAlign w:val="center"/>
          </w:tcPr>
          <w:p w14:paraId="2391FA91" w14:textId="77777777" w:rsidR="009B2597" w:rsidRDefault="00251783">
            <w:pPr>
              <w:spacing w:line="288" w:lineRule="auto"/>
              <w:jc w:val="center"/>
              <w:rPr>
                <w:rFonts w:cs="宋体"/>
                <w:color w:val="000000"/>
                <w:sz w:val="21"/>
              </w:rPr>
            </w:pPr>
            <w:r>
              <w:rPr>
                <w:rFonts w:cs="宋体" w:hint="eastAsia"/>
                <w:color w:val="000000"/>
                <w:sz w:val="21"/>
              </w:rPr>
              <w:t>1</w:t>
            </w:r>
          </w:p>
        </w:tc>
        <w:tc>
          <w:tcPr>
            <w:tcW w:w="611" w:type="dxa"/>
            <w:tcBorders>
              <w:tl2br w:val="nil"/>
              <w:tr2bl w:val="nil"/>
            </w:tcBorders>
            <w:vAlign w:val="center"/>
          </w:tcPr>
          <w:p w14:paraId="324664DE" w14:textId="77777777" w:rsidR="009B2597" w:rsidRDefault="00251783">
            <w:pPr>
              <w:spacing w:line="288" w:lineRule="auto"/>
              <w:jc w:val="center"/>
              <w:rPr>
                <w:rFonts w:cs="宋体"/>
                <w:color w:val="000000"/>
                <w:sz w:val="21"/>
              </w:rPr>
            </w:pPr>
            <w:r>
              <w:rPr>
                <w:rFonts w:cs="宋体" w:hint="eastAsia"/>
                <w:color w:val="000000"/>
                <w:sz w:val="21"/>
              </w:rPr>
              <w:t>1</w:t>
            </w:r>
          </w:p>
        </w:tc>
        <w:tc>
          <w:tcPr>
            <w:tcW w:w="656" w:type="dxa"/>
            <w:tcBorders>
              <w:tl2br w:val="nil"/>
              <w:tr2bl w:val="nil"/>
            </w:tcBorders>
            <w:vAlign w:val="center"/>
          </w:tcPr>
          <w:p w14:paraId="51986A78" w14:textId="77777777" w:rsidR="009B2597" w:rsidRDefault="00251783">
            <w:pPr>
              <w:spacing w:line="288" w:lineRule="auto"/>
              <w:jc w:val="center"/>
              <w:rPr>
                <w:rFonts w:cs="宋体"/>
                <w:color w:val="000000"/>
                <w:sz w:val="21"/>
              </w:rPr>
            </w:pPr>
            <w:r>
              <w:rPr>
                <w:rFonts w:cs="宋体" w:hint="eastAsia"/>
                <w:color w:val="000000"/>
                <w:sz w:val="21"/>
              </w:rPr>
              <w:t>2</w:t>
            </w:r>
          </w:p>
        </w:tc>
        <w:tc>
          <w:tcPr>
            <w:tcW w:w="620" w:type="dxa"/>
            <w:tcBorders>
              <w:tl2br w:val="nil"/>
              <w:tr2bl w:val="nil"/>
            </w:tcBorders>
            <w:vAlign w:val="center"/>
          </w:tcPr>
          <w:p w14:paraId="5F3964EB" w14:textId="77777777" w:rsidR="009B2597" w:rsidRDefault="00251783">
            <w:pPr>
              <w:spacing w:line="288" w:lineRule="auto"/>
              <w:jc w:val="center"/>
              <w:rPr>
                <w:rFonts w:cs="宋体"/>
                <w:color w:val="000000"/>
                <w:sz w:val="21"/>
              </w:rPr>
            </w:pPr>
            <w:r>
              <w:rPr>
                <w:rFonts w:cs="宋体" w:hint="eastAsia"/>
                <w:color w:val="000000"/>
                <w:sz w:val="21"/>
              </w:rPr>
              <w:t>1</w:t>
            </w:r>
          </w:p>
        </w:tc>
        <w:tc>
          <w:tcPr>
            <w:tcW w:w="661" w:type="dxa"/>
            <w:tcBorders>
              <w:tl2br w:val="nil"/>
              <w:tr2bl w:val="nil"/>
            </w:tcBorders>
            <w:vAlign w:val="center"/>
          </w:tcPr>
          <w:p w14:paraId="37E177B8" w14:textId="77777777" w:rsidR="009B2597" w:rsidRDefault="00251783">
            <w:pPr>
              <w:spacing w:line="288" w:lineRule="auto"/>
              <w:jc w:val="center"/>
              <w:rPr>
                <w:rFonts w:cs="宋体"/>
                <w:color w:val="000000"/>
                <w:sz w:val="21"/>
              </w:rPr>
            </w:pPr>
            <w:r>
              <w:rPr>
                <w:rFonts w:cs="宋体" w:hint="eastAsia"/>
                <w:color w:val="000000"/>
                <w:sz w:val="21"/>
              </w:rPr>
              <w:t>1</w:t>
            </w:r>
          </w:p>
        </w:tc>
        <w:tc>
          <w:tcPr>
            <w:tcW w:w="614" w:type="dxa"/>
            <w:tcBorders>
              <w:tl2br w:val="nil"/>
              <w:tr2bl w:val="nil"/>
            </w:tcBorders>
            <w:vAlign w:val="center"/>
          </w:tcPr>
          <w:p w14:paraId="5FBA9A58" w14:textId="77777777" w:rsidR="009B2597" w:rsidRDefault="00251783">
            <w:pPr>
              <w:spacing w:line="288" w:lineRule="auto"/>
              <w:jc w:val="center"/>
              <w:rPr>
                <w:rFonts w:cs="宋体"/>
                <w:color w:val="000000"/>
                <w:sz w:val="21"/>
              </w:rPr>
            </w:pPr>
            <w:r>
              <w:rPr>
                <w:rFonts w:cs="宋体" w:hint="eastAsia"/>
                <w:color w:val="000000"/>
                <w:sz w:val="21"/>
              </w:rPr>
              <w:t>1</w:t>
            </w:r>
          </w:p>
        </w:tc>
        <w:tc>
          <w:tcPr>
            <w:tcW w:w="709" w:type="dxa"/>
            <w:tcBorders>
              <w:tl2br w:val="nil"/>
              <w:tr2bl w:val="nil"/>
            </w:tcBorders>
            <w:vAlign w:val="center"/>
          </w:tcPr>
          <w:p w14:paraId="14C00D45" w14:textId="77777777" w:rsidR="009B2597" w:rsidRDefault="00251783">
            <w:pPr>
              <w:spacing w:line="288" w:lineRule="auto"/>
              <w:jc w:val="center"/>
              <w:rPr>
                <w:rFonts w:cs="宋体"/>
                <w:color w:val="000000"/>
                <w:sz w:val="21"/>
              </w:rPr>
            </w:pPr>
            <w:r>
              <w:rPr>
                <w:rFonts w:cs="宋体" w:hint="eastAsia"/>
                <w:color w:val="000000"/>
                <w:sz w:val="21"/>
              </w:rPr>
              <w:t>1</w:t>
            </w:r>
          </w:p>
        </w:tc>
      </w:tr>
      <w:tr w:rsidR="009B2597" w14:paraId="27AD5894" w14:textId="77777777">
        <w:trPr>
          <w:trHeight w:val="510"/>
          <w:jc w:val="center"/>
        </w:trPr>
        <w:tc>
          <w:tcPr>
            <w:tcW w:w="2694" w:type="dxa"/>
            <w:tcBorders>
              <w:tl2br w:val="nil"/>
              <w:tr2bl w:val="nil"/>
            </w:tcBorders>
            <w:vAlign w:val="center"/>
          </w:tcPr>
          <w:p w14:paraId="260075ED" w14:textId="77777777" w:rsidR="009B2597" w:rsidRDefault="00251783">
            <w:pPr>
              <w:spacing w:line="288" w:lineRule="auto"/>
              <w:jc w:val="center"/>
              <w:rPr>
                <w:rFonts w:cs="宋体"/>
                <w:color w:val="000000"/>
                <w:sz w:val="21"/>
              </w:rPr>
            </w:pPr>
            <w:r>
              <w:rPr>
                <w:rFonts w:cs="宋体" w:hint="eastAsia"/>
                <w:color w:val="000000"/>
                <w:sz w:val="21"/>
              </w:rPr>
              <w:t>架空游览车类</w:t>
            </w:r>
          </w:p>
        </w:tc>
        <w:tc>
          <w:tcPr>
            <w:tcW w:w="708" w:type="dxa"/>
            <w:tcBorders>
              <w:tl2br w:val="nil"/>
              <w:tr2bl w:val="nil"/>
            </w:tcBorders>
            <w:vAlign w:val="center"/>
          </w:tcPr>
          <w:p w14:paraId="7AB8DDE2" w14:textId="77777777" w:rsidR="009B2597" w:rsidRDefault="00251783">
            <w:pPr>
              <w:spacing w:line="288" w:lineRule="auto"/>
              <w:jc w:val="center"/>
              <w:rPr>
                <w:rFonts w:cs="宋体"/>
                <w:color w:val="000000"/>
                <w:sz w:val="21"/>
              </w:rPr>
            </w:pPr>
            <w:r>
              <w:rPr>
                <w:rFonts w:cs="宋体" w:hint="eastAsia"/>
                <w:color w:val="000000"/>
                <w:sz w:val="21"/>
              </w:rPr>
              <w:t>1</w:t>
            </w:r>
          </w:p>
        </w:tc>
        <w:tc>
          <w:tcPr>
            <w:tcW w:w="709" w:type="dxa"/>
            <w:tcBorders>
              <w:tl2br w:val="nil"/>
              <w:tr2bl w:val="nil"/>
            </w:tcBorders>
            <w:vAlign w:val="center"/>
          </w:tcPr>
          <w:p w14:paraId="212530AC" w14:textId="77777777" w:rsidR="009B2597" w:rsidRDefault="00251783">
            <w:pPr>
              <w:spacing w:line="288" w:lineRule="auto"/>
              <w:jc w:val="center"/>
              <w:rPr>
                <w:rFonts w:cs="宋体"/>
                <w:color w:val="000000"/>
                <w:sz w:val="21"/>
              </w:rPr>
            </w:pPr>
            <w:r>
              <w:rPr>
                <w:rFonts w:cs="宋体" w:hint="eastAsia"/>
                <w:color w:val="000000"/>
                <w:sz w:val="21"/>
              </w:rPr>
              <w:t>1</w:t>
            </w:r>
          </w:p>
        </w:tc>
        <w:tc>
          <w:tcPr>
            <w:tcW w:w="665" w:type="dxa"/>
            <w:tcBorders>
              <w:tl2br w:val="nil"/>
              <w:tr2bl w:val="nil"/>
            </w:tcBorders>
            <w:vAlign w:val="center"/>
          </w:tcPr>
          <w:p w14:paraId="2AC8FCD8" w14:textId="77777777" w:rsidR="009B2597" w:rsidRDefault="00251783">
            <w:pPr>
              <w:spacing w:line="288" w:lineRule="auto"/>
              <w:jc w:val="center"/>
              <w:rPr>
                <w:rFonts w:cs="宋体"/>
                <w:color w:val="000000"/>
                <w:sz w:val="21"/>
              </w:rPr>
            </w:pPr>
            <w:r>
              <w:rPr>
                <w:rFonts w:cs="宋体" w:hint="eastAsia"/>
                <w:color w:val="000000"/>
                <w:sz w:val="21"/>
              </w:rPr>
              <w:t>1</w:t>
            </w:r>
          </w:p>
        </w:tc>
        <w:tc>
          <w:tcPr>
            <w:tcW w:w="611" w:type="dxa"/>
            <w:tcBorders>
              <w:tl2br w:val="nil"/>
              <w:tr2bl w:val="nil"/>
            </w:tcBorders>
            <w:vAlign w:val="center"/>
          </w:tcPr>
          <w:p w14:paraId="7B98B372"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656" w:type="dxa"/>
            <w:tcBorders>
              <w:tl2br w:val="nil"/>
              <w:tr2bl w:val="nil"/>
            </w:tcBorders>
            <w:vAlign w:val="center"/>
          </w:tcPr>
          <w:p w14:paraId="2C291979" w14:textId="77777777" w:rsidR="009B2597" w:rsidRDefault="00251783">
            <w:pPr>
              <w:spacing w:line="288" w:lineRule="auto"/>
              <w:jc w:val="center"/>
              <w:rPr>
                <w:rFonts w:cs="宋体"/>
                <w:color w:val="000000"/>
                <w:sz w:val="21"/>
              </w:rPr>
            </w:pPr>
            <w:r>
              <w:rPr>
                <w:rFonts w:cs="宋体" w:hint="eastAsia"/>
                <w:color w:val="000000"/>
                <w:sz w:val="21"/>
              </w:rPr>
              <w:t>1</w:t>
            </w:r>
          </w:p>
        </w:tc>
        <w:tc>
          <w:tcPr>
            <w:tcW w:w="620" w:type="dxa"/>
            <w:tcBorders>
              <w:tl2br w:val="nil"/>
              <w:tr2bl w:val="nil"/>
            </w:tcBorders>
            <w:vAlign w:val="center"/>
          </w:tcPr>
          <w:p w14:paraId="3FC2F094" w14:textId="77777777" w:rsidR="009B2597" w:rsidRDefault="00251783">
            <w:pPr>
              <w:spacing w:line="288" w:lineRule="auto"/>
              <w:jc w:val="center"/>
              <w:rPr>
                <w:rFonts w:cs="宋体"/>
                <w:color w:val="000000"/>
                <w:sz w:val="21"/>
              </w:rPr>
            </w:pPr>
            <w:r>
              <w:rPr>
                <w:rFonts w:cs="宋体" w:hint="eastAsia"/>
                <w:color w:val="000000"/>
                <w:sz w:val="21"/>
              </w:rPr>
              <w:t>1</w:t>
            </w:r>
          </w:p>
        </w:tc>
        <w:tc>
          <w:tcPr>
            <w:tcW w:w="661" w:type="dxa"/>
            <w:tcBorders>
              <w:tl2br w:val="nil"/>
              <w:tr2bl w:val="nil"/>
            </w:tcBorders>
            <w:vAlign w:val="center"/>
          </w:tcPr>
          <w:p w14:paraId="34942B64" w14:textId="77777777" w:rsidR="009B2597" w:rsidRDefault="00251783">
            <w:pPr>
              <w:spacing w:line="288" w:lineRule="auto"/>
              <w:jc w:val="center"/>
              <w:rPr>
                <w:rFonts w:cs="宋体"/>
                <w:color w:val="000000"/>
                <w:sz w:val="21"/>
              </w:rPr>
            </w:pPr>
            <w:r>
              <w:rPr>
                <w:rFonts w:cs="宋体" w:hint="eastAsia"/>
                <w:color w:val="000000"/>
                <w:sz w:val="21"/>
              </w:rPr>
              <w:t>/</w:t>
            </w:r>
          </w:p>
        </w:tc>
        <w:tc>
          <w:tcPr>
            <w:tcW w:w="614" w:type="dxa"/>
            <w:tcBorders>
              <w:tl2br w:val="nil"/>
              <w:tr2bl w:val="nil"/>
            </w:tcBorders>
            <w:vAlign w:val="center"/>
          </w:tcPr>
          <w:p w14:paraId="33517C10"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709" w:type="dxa"/>
            <w:tcBorders>
              <w:tl2br w:val="nil"/>
              <w:tr2bl w:val="nil"/>
            </w:tcBorders>
            <w:vAlign w:val="center"/>
          </w:tcPr>
          <w:p w14:paraId="58113865" w14:textId="77777777" w:rsidR="009B2597" w:rsidRDefault="00251783">
            <w:pPr>
              <w:spacing w:line="288" w:lineRule="auto"/>
              <w:jc w:val="center"/>
              <w:rPr>
                <w:rFonts w:cs="宋体"/>
                <w:color w:val="000000"/>
                <w:sz w:val="21"/>
              </w:rPr>
            </w:pPr>
            <w:r>
              <w:rPr>
                <w:rFonts w:cs="宋体" w:hint="eastAsia"/>
                <w:color w:val="000000"/>
                <w:sz w:val="21"/>
              </w:rPr>
              <w:t>1</w:t>
            </w:r>
          </w:p>
        </w:tc>
      </w:tr>
      <w:tr w:rsidR="009B2597" w14:paraId="24EEF39A" w14:textId="77777777">
        <w:trPr>
          <w:trHeight w:val="510"/>
          <w:jc w:val="center"/>
        </w:trPr>
        <w:tc>
          <w:tcPr>
            <w:tcW w:w="2694" w:type="dxa"/>
            <w:tcBorders>
              <w:tl2br w:val="nil"/>
              <w:tr2bl w:val="nil"/>
            </w:tcBorders>
            <w:vAlign w:val="center"/>
          </w:tcPr>
          <w:p w14:paraId="402BF018" w14:textId="77777777" w:rsidR="009B2597" w:rsidRDefault="00251783">
            <w:pPr>
              <w:spacing w:line="288" w:lineRule="auto"/>
              <w:jc w:val="center"/>
              <w:rPr>
                <w:rFonts w:cs="宋体"/>
                <w:color w:val="000000"/>
                <w:sz w:val="21"/>
              </w:rPr>
            </w:pPr>
            <w:r>
              <w:rPr>
                <w:rFonts w:cs="宋体" w:hint="eastAsia"/>
                <w:color w:val="000000"/>
                <w:sz w:val="21"/>
              </w:rPr>
              <w:t>小火车类</w:t>
            </w:r>
          </w:p>
        </w:tc>
        <w:tc>
          <w:tcPr>
            <w:tcW w:w="2082" w:type="dxa"/>
            <w:gridSpan w:val="3"/>
            <w:tcBorders>
              <w:tl2br w:val="nil"/>
              <w:tr2bl w:val="nil"/>
            </w:tcBorders>
            <w:vAlign w:val="center"/>
          </w:tcPr>
          <w:p w14:paraId="70A6A9C0"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887" w:type="dxa"/>
            <w:gridSpan w:val="3"/>
            <w:tcBorders>
              <w:tl2br w:val="nil"/>
              <w:tr2bl w:val="nil"/>
            </w:tcBorders>
            <w:vAlign w:val="center"/>
          </w:tcPr>
          <w:p w14:paraId="44CB0D35"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1984" w:type="dxa"/>
            <w:gridSpan w:val="3"/>
            <w:tcBorders>
              <w:tl2br w:val="nil"/>
              <w:tr2bl w:val="nil"/>
            </w:tcBorders>
            <w:vAlign w:val="center"/>
          </w:tcPr>
          <w:p w14:paraId="3CC677CE"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4DB663A5" w14:textId="77777777">
        <w:trPr>
          <w:trHeight w:val="510"/>
          <w:jc w:val="center"/>
        </w:trPr>
        <w:tc>
          <w:tcPr>
            <w:tcW w:w="2694" w:type="dxa"/>
            <w:tcBorders>
              <w:tl2br w:val="nil"/>
              <w:tr2bl w:val="nil"/>
            </w:tcBorders>
            <w:vAlign w:val="center"/>
          </w:tcPr>
          <w:p w14:paraId="7E0425A5" w14:textId="77777777" w:rsidR="009B2597" w:rsidRDefault="00251783">
            <w:pPr>
              <w:spacing w:line="288" w:lineRule="auto"/>
              <w:jc w:val="center"/>
              <w:rPr>
                <w:rFonts w:cs="宋体"/>
                <w:color w:val="000000"/>
                <w:sz w:val="21"/>
              </w:rPr>
            </w:pPr>
            <w:r>
              <w:rPr>
                <w:rFonts w:cs="宋体" w:hint="eastAsia"/>
                <w:color w:val="000000"/>
                <w:sz w:val="21"/>
              </w:rPr>
              <w:t>赛车类</w:t>
            </w:r>
          </w:p>
        </w:tc>
        <w:tc>
          <w:tcPr>
            <w:tcW w:w="2082" w:type="dxa"/>
            <w:gridSpan w:val="3"/>
            <w:tcBorders>
              <w:tl2br w:val="nil"/>
              <w:tr2bl w:val="nil"/>
            </w:tcBorders>
            <w:vAlign w:val="center"/>
          </w:tcPr>
          <w:p w14:paraId="00252ED2"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887" w:type="dxa"/>
            <w:gridSpan w:val="3"/>
            <w:tcBorders>
              <w:tl2br w:val="nil"/>
              <w:tr2bl w:val="nil"/>
            </w:tcBorders>
            <w:vAlign w:val="center"/>
          </w:tcPr>
          <w:p w14:paraId="2D81D5C7"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1984" w:type="dxa"/>
            <w:gridSpan w:val="3"/>
            <w:tcBorders>
              <w:tl2br w:val="nil"/>
              <w:tr2bl w:val="nil"/>
            </w:tcBorders>
            <w:vAlign w:val="center"/>
          </w:tcPr>
          <w:p w14:paraId="68F30291"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532948D3" w14:textId="77777777">
        <w:trPr>
          <w:trHeight w:val="510"/>
          <w:jc w:val="center"/>
        </w:trPr>
        <w:tc>
          <w:tcPr>
            <w:tcW w:w="2694" w:type="dxa"/>
            <w:tcBorders>
              <w:tl2br w:val="nil"/>
              <w:tr2bl w:val="nil"/>
            </w:tcBorders>
            <w:vAlign w:val="center"/>
          </w:tcPr>
          <w:p w14:paraId="69198B27" w14:textId="77777777" w:rsidR="009B2597" w:rsidRDefault="00251783">
            <w:pPr>
              <w:spacing w:line="288" w:lineRule="auto"/>
              <w:jc w:val="center"/>
              <w:rPr>
                <w:rFonts w:cs="宋体"/>
                <w:color w:val="000000"/>
                <w:sz w:val="21"/>
              </w:rPr>
            </w:pPr>
            <w:r>
              <w:rPr>
                <w:rFonts w:cs="宋体" w:hint="eastAsia"/>
                <w:color w:val="000000"/>
                <w:sz w:val="21"/>
              </w:rPr>
              <w:t>电池车类</w:t>
            </w:r>
          </w:p>
        </w:tc>
        <w:tc>
          <w:tcPr>
            <w:tcW w:w="2082" w:type="dxa"/>
            <w:gridSpan w:val="3"/>
            <w:tcBorders>
              <w:tl2br w:val="nil"/>
              <w:tr2bl w:val="nil"/>
            </w:tcBorders>
            <w:vAlign w:val="center"/>
          </w:tcPr>
          <w:p w14:paraId="13FC4BAF"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887" w:type="dxa"/>
            <w:gridSpan w:val="3"/>
            <w:tcBorders>
              <w:tl2br w:val="nil"/>
              <w:tr2bl w:val="nil"/>
            </w:tcBorders>
            <w:vAlign w:val="center"/>
          </w:tcPr>
          <w:p w14:paraId="50F03D5C"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984" w:type="dxa"/>
            <w:gridSpan w:val="3"/>
            <w:tcBorders>
              <w:tl2br w:val="nil"/>
              <w:tr2bl w:val="nil"/>
            </w:tcBorders>
            <w:vAlign w:val="center"/>
          </w:tcPr>
          <w:p w14:paraId="2B6EC286"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r>
      <w:tr w:rsidR="009B2597" w14:paraId="4E6DAA7D" w14:textId="77777777">
        <w:trPr>
          <w:trHeight w:val="510"/>
          <w:jc w:val="center"/>
        </w:trPr>
        <w:tc>
          <w:tcPr>
            <w:tcW w:w="2694" w:type="dxa"/>
            <w:tcBorders>
              <w:tl2br w:val="nil"/>
              <w:tr2bl w:val="nil"/>
            </w:tcBorders>
            <w:vAlign w:val="center"/>
          </w:tcPr>
          <w:p w14:paraId="71DB9EB1" w14:textId="77777777" w:rsidR="009B2597" w:rsidRDefault="00251783">
            <w:pPr>
              <w:spacing w:line="288" w:lineRule="auto"/>
              <w:jc w:val="center"/>
              <w:rPr>
                <w:rFonts w:cs="宋体"/>
                <w:color w:val="000000"/>
                <w:sz w:val="21"/>
              </w:rPr>
            </w:pPr>
            <w:r>
              <w:rPr>
                <w:rFonts w:cs="宋体" w:hint="eastAsia"/>
                <w:color w:val="000000"/>
                <w:sz w:val="21"/>
              </w:rPr>
              <w:t>碰碰车类</w:t>
            </w:r>
          </w:p>
        </w:tc>
        <w:tc>
          <w:tcPr>
            <w:tcW w:w="2082" w:type="dxa"/>
            <w:gridSpan w:val="3"/>
            <w:tcBorders>
              <w:tl2br w:val="nil"/>
              <w:tr2bl w:val="nil"/>
            </w:tcBorders>
            <w:vAlign w:val="center"/>
          </w:tcPr>
          <w:p w14:paraId="1163D68D"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887" w:type="dxa"/>
            <w:gridSpan w:val="3"/>
            <w:tcBorders>
              <w:tl2br w:val="nil"/>
              <w:tr2bl w:val="nil"/>
            </w:tcBorders>
            <w:vAlign w:val="center"/>
          </w:tcPr>
          <w:p w14:paraId="3E2AA894"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984" w:type="dxa"/>
            <w:gridSpan w:val="3"/>
            <w:tcBorders>
              <w:tl2br w:val="nil"/>
              <w:tr2bl w:val="nil"/>
            </w:tcBorders>
            <w:vAlign w:val="center"/>
          </w:tcPr>
          <w:p w14:paraId="059208F1"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r>
      <w:tr w:rsidR="009B2597" w14:paraId="3914B0B6" w14:textId="77777777">
        <w:trPr>
          <w:trHeight w:val="510"/>
          <w:jc w:val="center"/>
        </w:trPr>
        <w:tc>
          <w:tcPr>
            <w:tcW w:w="2694" w:type="dxa"/>
            <w:tcBorders>
              <w:tl2br w:val="nil"/>
              <w:tr2bl w:val="nil"/>
            </w:tcBorders>
            <w:vAlign w:val="center"/>
          </w:tcPr>
          <w:p w14:paraId="60326C4D" w14:textId="77777777" w:rsidR="009B2597" w:rsidRDefault="00251783">
            <w:pPr>
              <w:spacing w:line="288" w:lineRule="auto"/>
              <w:jc w:val="center"/>
              <w:rPr>
                <w:rFonts w:cs="宋体"/>
                <w:color w:val="000000"/>
                <w:sz w:val="21"/>
              </w:rPr>
            </w:pPr>
            <w:r>
              <w:rPr>
                <w:rFonts w:cs="宋体" w:hint="eastAsia"/>
                <w:color w:val="000000"/>
                <w:sz w:val="21"/>
              </w:rPr>
              <w:t>滑道类</w:t>
            </w:r>
          </w:p>
        </w:tc>
        <w:tc>
          <w:tcPr>
            <w:tcW w:w="2082" w:type="dxa"/>
            <w:gridSpan w:val="3"/>
            <w:tcBorders>
              <w:tl2br w:val="nil"/>
              <w:tr2bl w:val="nil"/>
            </w:tcBorders>
            <w:vAlign w:val="center"/>
          </w:tcPr>
          <w:p w14:paraId="0971BF96"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1887" w:type="dxa"/>
            <w:gridSpan w:val="3"/>
            <w:tcBorders>
              <w:tl2br w:val="nil"/>
              <w:tr2bl w:val="nil"/>
            </w:tcBorders>
            <w:vAlign w:val="center"/>
          </w:tcPr>
          <w:p w14:paraId="6BCF8966"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1984" w:type="dxa"/>
            <w:gridSpan w:val="3"/>
            <w:tcBorders>
              <w:tl2br w:val="nil"/>
              <w:tr2bl w:val="nil"/>
            </w:tcBorders>
            <w:vAlign w:val="center"/>
          </w:tcPr>
          <w:p w14:paraId="13D6F8D5"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1EEAA36D" w14:textId="77777777">
        <w:trPr>
          <w:trHeight w:val="510"/>
          <w:jc w:val="center"/>
        </w:trPr>
        <w:tc>
          <w:tcPr>
            <w:tcW w:w="2694" w:type="dxa"/>
            <w:tcBorders>
              <w:tl2br w:val="nil"/>
              <w:tr2bl w:val="nil"/>
            </w:tcBorders>
            <w:vAlign w:val="center"/>
          </w:tcPr>
          <w:p w14:paraId="69CC0BD5" w14:textId="77777777" w:rsidR="009B2597" w:rsidRDefault="00251783">
            <w:pPr>
              <w:spacing w:line="288" w:lineRule="auto"/>
              <w:jc w:val="center"/>
              <w:rPr>
                <w:rFonts w:cs="宋体"/>
                <w:color w:val="000000"/>
                <w:sz w:val="21"/>
              </w:rPr>
            </w:pPr>
            <w:r>
              <w:rPr>
                <w:rFonts w:cs="宋体" w:hint="eastAsia"/>
                <w:color w:val="000000"/>
                <w:sz w:val="21"/>
              </w:rPr>
              <w:t>光电打靶类</w:t>
            </w:r>
          </w:p>
        </w:tc>
        <w:tc>
          <w:tcPr>
            <w:tcW w:w="2082" w:type="dxa"/>
            <w:gridSpan w:val="3"/>
            <w:tcBorders>
              <w:tl2br w:val="nil"/>
              <w:tr2bl w:val="nil"/>
            </w:tcBorders>
            <w:vAlign w:val="center"/>
          </w:tcPr>
          <w:p w14:paraId="53EEE2CA"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887" w:type="dxa"/>
            <w:gridSpan w:val="3"/>
            <w:tcBorders>
              <w:tl2br w:val="nil"/>
              <w:tr2bl w:val="nil"/>
            </w:tcBorders>
            <w:vAlign w:val="center"/>
          </w:tcPr>
          <w:p w14:paraId="0E7F3541"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984" w:type="dxa"/>
            <w:gridSpan w:val="3"/>
            <w:tcBorders>
              <w:tl2br w:val="nil"/>
              <w:tr2bl w:val="nil"/>
            </w:tcBorders>
            <w:vAlign w:val="center"/>
          </w:tcPr>
          <w:p w14:paraId="412AB83C"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r>
      <w:tr w:rsidR="009B2597" w14:paraId="0049A929" w14:textId="77777777">
        <w:trPr>
          <w:trHeight w:val="510"/>
          <w:jc w:val="center"/>
        </w:trPr>
        <w:tc>
          <w:tcPr>
            <w:tcW w:w="2694" w:type="dxa"/>
            <w:tcBorders>
              <w:tl2br w:val="nil"/>
              <w:tr2bl w:val="nil"/>
            </w:tcBorders>
            <w:vAlign w:val="center"/>
          </w:tcPr>
          <w:p w14:paraId="2A8C46F8" w14:textId="77777777" w:rsidR="009B2597" w:rsidRDefault="00251783">
            <w:pPr>
              <w:spacing w:line="288" w:lineRule="auto"/>
              <w:jc w:val="center"/>
              <w:rPr>
                <w:rFonts w:cs="宋体"/>
                <w:color w:val="000000"/>
                <w:sz w:val="21"/>
              </w:rPr>
            </w:pPr>
            <w:r>
              <w:rPr>
                <w:rFonts w:cs="宋体" w:hint="eastAsia"/>
                <w:color w:val="000000"/>
                <w:sz w:val="21"/>
              </w:rPr>
              <w:t>充气式</w:t>
            </w:r>
          </w:p>
        </w:tc>
        <w:tc>
          <w:tcPr>
            <w:tcW w:w="2082" w:type="dxa"/>
            <w:gridSpan w:val="3"/>
            <w:tcBorders>
              <w:tl2br w:val="nil"/>
              <w:tr2bl w:val="nil"/>
            </w:tcBorders>
            <w:vAlign w:val="center"/>
          </w:tcPr>
          <w:p w14:paraId="628B5EAD"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887" w:type="dxa"/>
            <w:gridSpan w:val="3"/>
            <w:tcBorders>
              <w:tl2br w:val="nil"/>
              <w:tr2bl w:val="nil"/>
            </w:tcBorders>
            <w:vAlign w:val="center"/>
          </w:tcPr>
          <w:p w14:paraId="17BBF0BC"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984" w:type="dxa"/>
            <w:gridSpan w:val="3"/>
            <w:tcBorders>
              <w:tl2br w:val="nil"/>
              <w:tr2bl w:val="nil"/>
            </w:tcBorders>
            <w:vAlign w:val="center"/>
          </w:tcPr>
          <w:p w14:paraId="200F26A1"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r>
      <w:tr w:rsidR="009B2597" w14:paraId="5C82CCB2" w14:textId="77777777">
        <w:trPr>
          <w:trHeight w:val="510"/>
          <w:jc w:val="center"/>
        </w:trPr>
        <w:tc>
          <w:tcPr>
            <w:tcW w:w="2694" w:type="dxa"/>
            <w:tcBorders>
              <w:tl2br w:val="nil"/>
              <w:tr2bl w:val="nil"/>
            </w:tcBorders>
            <w:vAlign w:val="center"/>
          </w:tcPr>
          <w:p w14:paraId="24EB45FD" w14:textId="77777777" w:rsidR="009B2597" w:rsidRDefault="00251783">
            <w:pPr>
              <w:spacing w:line="288" w:lineRule="auto"/>
              <w:jc w:val="center"/>
              <w:rPr>
                <w:rFonts w:cs="宋体"/>
                <w:color w:val="000000"/>
                <w:sz w:val="21"/>
              </w:rPr>
            </w:pPr>
            <w:r>
              <w:rPr>
                <w:rFonts w:cs="宋体" w:hint="eastAsia"/>
                <w:color w:val="000000"/>
                <w:sz w:val="21"/>
              </w:rPr>
              <w:t>虚拟体验式</w:t>
            </w:r>
          </w:p>
        </w:tc>
        <w:tc>
          <w:tcPr>
            <w:tcW w:w="2082" w:type="dxa"/>
            <w:gridSpan w:val="3"/>
            <w:tcBorders>
              <w:tl2br w:val="nil"/>
              <w:tr2bl w:val="nil"/>
            </w:tcBorders>
            <w:vAlign w:val="center"/>
          </w:tcPr>
          <w:p w14:paraId="70E8C84F"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887" w:type="dxa"/>
            <w:gridSpan w:val="3"/>
            <w:tcBorders>
              <w:tl2br w:val="nil"/>
              <w:tr2bl w:val="nil"/>
            </w:tcBorders>
            <w:vAlign w:val="center"/>
          </w:tcPr>
          <w:p w14:paraId="2D597F47"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984" w:type="dxa"/>
            <w:gridSpan w:val="3"/>
            <w:tcBorders>
              <w:tl2br w:val="nil"/>
              <w:tr2bl w:val="nil"/>
            </w:tcBorders>
            <w:vAlign w:val="center"/>
          </w:tcPr>
          <w:p w14:paraId="5D7494F1"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r>
      <w:tr w:rsidR="009B2597" w14:paraId="1A3F3FF9" w14:textId="77777777">
        <w:trPr>
          <w:trHeight w:val="510"/>
          <w:jc w:val="center"/>
        </w:trPr>
        <w:tc>
          <w:tcPr>
            <w:tcW w:w="2694" w:type="dxa"/>
            <w:tcBorders>
              <w:tl2br w:val="nil"/>
              <w:tr2bl w:val="nil"/>
            </w:tcBorders>
            <w:vAlign w:val="center"/>
          </w:tcPr>
          <w:p w14:paraId="20F3BF21" w14:textId="77777777" w:rsidR="009B2597" w:rsidRDefault="00251783">
            <w:pPr>
              <w:spacing w:line="288" w:lineRule="auto"/>
              <w:jc w:val="center"/>
              <w:rPr>
                <w:rFonts w:cs="宋体"/>
                <w:color w:val="000000"/>
                <w:sz w:val="21"/>
              </w:rPr>
            </w:pPr>
            <w:r>
              <w:rPr>
                <w:rFonts w:cs="宋体" w:hint="eastAsia"/>
                <w:color w:val="000000"/>
                <w:sz w:val="21"/>
              </w:rPr>
              <w:t>动感影院</w:t>
            </w:r>
          </w:p>
        </w:tc>
        <w:tc>
          <w:tcPr>
            <w:tcW w:w="2082" w:type="dxa"/>
            <w:gridSpan w:val="3"/>
            <w:tcBorders>
              <w:tl2br w:val="nil"/>
              <w:tr2bl w:val="nil"/>
            </w:tcBorders>
            <w:vAlign w:val="center"/>
          </w:tcPr>
          <w:p w14:paraId="41F80F22"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887" w:type="dxa"/>
            <w:gridSpan w:val="3"/>
            <w:tcBorders>
              <w:tl2br w:val="nil"/>
              <w:tr2bl w:val="nil"/>
            </w:tcBorders>
            <w:vAlign w:val="center"/>
          </w:tcPr>
          <w:p w14:paraId="64696364"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1984" w:type="dxa"/>
            <w:gridSpan w:val="3"/>
            <w:tcBorders>
              <w:tl2br w:val="nil"/>
              <w:tr2bl w:val="nil"/>
            </w:tcBorders>
            <w:vAlign w:val="center"/>
          </w:tcPr>
          <w:p w14:paraId="3A16DD94" w14:textId="77777777" w:rsidR="009B2597" w:rsidRDefault="00251783">
            <w:pPr>
              <w:spacing w:line="288" w:lineRule="auto"/>
              <w:jc w:val="center"/>
              <w:rPr>
                <w:rFonts w:cs="宋体"/>
                <w:color w:val="000000"/>
                <w:sz w:val="21"/>
              </w:rPr>
            </w:pPr>
            <w:r>
              <w:rPr>
                <w:rFonts w:cs="宋体" w:hint="eastAsia"/>
                <w:color w:val="000000"/>
                <w:sz w:val="21"/>
              </w:rPr>
              <w:t>/</w:t>
            </w:r>
          </w:p>
        </w:tc>
      </w:tr>
    </w:tbl>
    <w:p w14:paraId="0785F8B2" w14:textId="77777777" w:rsidR="009B2597" w:rsidRDefault="00251783">
      <w:pPr>
        <w:rPr>
          <w:rFonts w:cs="宋体"/>
          <w:sz w:val="21"/>
        </w:rPr>
      </w:pPr>
      <w:r>
        <w:rPr>
          <w:rFonts w:cs="宋体" w:hint="eastAsia"/>
          <w:sz w:val="21"/>
        </w:rPr>
        <w:t>注：</w:t>
      </w:r>
      <w:r>
        <w:rPr>
          <w:rFonts w:cs="宋体"/>
          <w:sz w:val="21"/>
        </w:rPr>
        <w:t xml:space="preserve"> </w:t>
      </w:r>
      <w:r>
        <w:rPr>
          <w:rFonts w:cs="宋体" w:hint="eastAsia"/>
          <w:sz w:val="21"/>
        </w:rPr>
        <w:t>“</w:t>
      </w:r>
      <w:r>
        <w:rPr>
          <w:rFonts w:cs="宋体"/>
          <w:sz w:val="21"/>
        </w:rPr>
        <w:sym w:font="Wingdings" w:char="F06C"/>
      </w:r>
      <w:r>
        <w:rPr>
          <w:rFonts w:cs="宋体" w:hint="eastAsia"/>
          <w:sz w:val="21"/>
        </w:rPr>
        <w:t>”表示建议选</w:t>
      </w:r>
      <w:r>
        <w:rPr>
          <w:rFonts w:cs="宋体"/>
          <w:sz w:val="21"/>
        </w:rPr>
        <w:t xml:space="preserve">       </w:t>
      </w:r>
      <w:r>
        <w:rPr>
          <w:rFonts w:cs="宋体" w:hint="eastAsia"/>
          <w:sz w:val="21"/>
        </w:rPr>
        <w:t>“</w:t>
      </w:r>
      <w:r>
        <w:rPr>
          <w:rFonts w:cs="宋体"/>
          <w:sz w:val="21"/>
        </w:rPr>
        <w:sym w:font="Wingdings" w:char="F0A1"/>
      </w:r>
      <w:r>
        <w:rPr>
          <w:rFonts w:cs="宋体" w:hint="eastAsia"/>
          <w:sz w:val="21"/>
        </w:rPr>
        <w:t>”表示可以选</w:t>
      </w:r>
      <w:r>
        <w:rPr>
          <w:rFonts w:cs="宋体"/>
          <w:sz w:val="21"/>
        </w:rPr>
        <w:t xml:space="preserve">      </w:t>
      </w:r>
      <w:r>
        <w:rPr>
          <w:rFonts w:cs="宋体" w:hint="eastAsia"/>
          <w:sz w:val="21"/>
        </w:rPr>
        <w:t>“</w:t>
      </w:r>
      <w:r>
        <w:rPr>
          <w:rFonts w:cs="宋体"/>
          <w:sz w:val="21"/>
        </w:rPr>
        <w:t>/”</w:t>
      </w:r>
      <w:r>
        <w:rPr>
          <w:rFonts w:cs="宋体"/>
          <w:sz w:val="21"/>
        </w:rPr>
        <w:t>表示不宜选</w:t>
      </w:r>
    </w:p>
    <w:p w14:paraId="39A271D9" w14:textId="77777777" w:rsidR="009B2597" w:rsidRDefault="00251783">
      <w:pPr>
        <w:numPr>
          <w:ilvl w:val="2"/>
          <w:numId w:val="1"/>
        </w:numPr>
      </w:pPr>
      <w:r>
        <w:rPr>
          <w:rFonts w:hint="eastAsia"/>
        </w:rPr>
        <w:t xml:space="preserve"> </w:t>
      </w:r>
      <w:r>
        <w:rPr>
          <w:rFonts w:hint="eastAsia"/>
        </w:rPr>
        <w:t>水上游乐类主题公园的游乐设施选型宜满足表</w:t>
      </w:r>
      <w:r>
        <w:t>8.2.4</w:t>
      </w:r>
      <w:r>
        <w:t>要求</w:t>
      </w:r>
      <w:r>
        <w:rPr>
          <w:rFonts w:hint="eastAsia"/>
        </w:rPr>
        <w:t>。</w:t>
      </w:r>
    </w:p>
    <w:p w14:paraId="27F6599D" w14:textId="77777777" w:rsidR="009B2597" w:rsidRDefault="00251783">
      <w:pPr>
        <w:jc w:val="center"/>
        <w:rPr>
          <w:b/>
          <w:bCs/>
          <w:sz w:val="24"/>
        </w:rPr>
      </w:pPr>
      <w:r>
        <w:rPr>
          <w:rFonts w:hint="eastAsia"/>
          <w:b/>
          <w:bCs/>
          <w:sz w:val="24"/>
        </w:rPr>
        <w:t>表</w:t>
      </w:r>
      <w:r>
        <w:rPr>
          <w:rFonts w:hint="eastAsia"/>
          <w:b/>
          <w:bCs/>
          <w:sz w:val="24"/>
        </w:rPr>
        <w:t xml:space="preserve">8.2.4 </w:t>
      </w:r>
      <w:r>
        <w:rPr>
          <w:rFonts w:hint="eastAsia"/>
          <w:b/>
          <w:bCs/>
          <w:sz w:val="24"/>
        </w:rPr>
        <w:t>水上游乐类公园游乐设施选型表</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2623"/>
        <w:gridCol w:w="888"/>
        <w:gridCol w:w="884"/>
        <w:gridCol w:w="1018"/>
        <w:gridCol w:w="1250"/>
        <w:gridCol w:w="670"/>
        <w:gridCol w:w="1314"/>
      </w:tblGrid>
      <w:tr w:rsidR="009B2597" w14:paraId="0632F6CA" w14:textId="77777777">
        <w:trPr>
          <w:trHeight w:val="510"/>
          <w:jc w:val="center"/>
        </w:trPr>
        <w:tc>
          <w:tcPr>
            <w:tcW w:w="2623" w:type="dxa"/>
            <w:vMerge w:val="restart"/>
            <w:tcBorders>
              <w:tl2br w:val="nil"/>
              <w:tr2bl w:val="nil"/>
            </w:tcBorders>
            <w:vAlign w:val="center"/>
          </w:tcPr>
          <w:p w14:paraId="30D8B653" w14:textId="77777777" w:rsidR="009B2597" w:rsidRDefault="00251783">
            <w:pPr>
              <w:spacing w:line="288" w:lineRule="auto"/>
              <w:jc w:val="center"/>
              <w:rPr>
                <w:rFonts w:cs="宋体"/>
                <w:color w:val="000000"/>
                <w:sz w:val="21"/>
              </w:rPr>
            </w:pPr>
            <w:r>
              <w:rPr>
                <w:rFonts w:cs="宋体" w:hint="eastAsia"/>
                <w:color w:val="000000"/>
                <w:sz w:val="21"/>
              </w:rPr>
              <w:t>公园规模及游乐设施配置</w:t>
            </w:r>
          </w:p>
        </w:tc>
        <w:tc>
          <w:tcPr>
            <w:tcW w:w="1772" w:type="dxa"/>
            <w:gridSpan w:val="2"/>
            <w:tcBorders>
              <w:tl2br w:val="nil"/>
              <w:tr2bl w:val="nil"/>
            </w:tcBorders>
            <w:vAlign w:val="center"/>
          </w:tcPr>
          <w:p w14:paraId="04D76346" w14:textId="77777777" w:rsidR="009B2597" w:rsidRDefault="00251783">
            <w:pPr>
              <w:spacing w:line="288" w:lineRule="auto"/>
              <w:jc w:val="center"/>
              <w:rPr>
                <w:rFonts w:cs="宋体"/>
                <w:color w:val="000000"/>
                <w:sz w:val="21"/>
              </w:rPr>
            </w:pPr>
            <w:r>
              <w:rPr>
                <w:rFonts w:cs="宋体" w:hint="eastAsia"/>
                <w:color w:val="000000"/>
                <w:sz w:val="21"/>
              </w:rPr>
              <w:t>特大型</w:t>
            </w:r>
          </w:p>
        </w:tc>
        <w:tc>
          <w:tcPr>
            <w:tcW w:w="2268" w:type="dxa"/>
            <w:gridSpan w:val="2"/>
            <w:tcBorders>
              <w:tl2br w:val="nil"/>
              <w:tr2bl w:val="nil"/>
            </w:tcBorders>
            <w:vAlign w:val="center"/>
          </w:tcPr>
          <w:p w14:paraId="56083517" w14:textId="77777777" w:rsidR="009B2597" w:rsidRDefault="00251783">
            <w:pPr>
              <w:spacing w:line="288" w:lineRule="auto"/>
              <w:jc w:val="center"/>
              <w:rPr>
                <w:rFonts w:cs="宋体"/>
                <w:color w:val="000000"/>
                <w:sz w:val="21"/>
              </w:rPr>
            </w:pPr>
            <w:r>
              <w:rPr>
                <w:rFonts w:cs="宋体" w:hint="eastAsia"/>
                <w:color w:val="000000"/>
                <w:sz w:val="21"/>
              </w:rPr>
              <w:t>大型</w:t>
            </w:r>
          </w:p>
        </w:tc>
        <w:tc>
          <w:tcPr>
            <w:tcW w:w="1984" w:type="dxa"/>
            <w:gridSpan w:val="2"/>
            <w:tcBorders>
              <w:tl2br w:val="nil"/>
              <w:tr2bl w:val="nil"/>
            </w:tcBorders>
            <w:vAlign w:val="center"/>
          </w:tcPr>
          <w:p w14:paraId="13E9AA32" w14:textId="77777777" w:rsidR="009B2597" w:rsidRDefault="00251783">
            <w:pPr>
              <w:spacing w:line="288" w:lineRule="auto"/>
              <w:jc w:val="center"/>
              <w:rPr>
                <w:rFonts w:cs="宋体"/>
                <w:color w:val="000000"/>
                <w:sz w:val="21"/>
              </w:rPr>
            </w:pPr>
            <w:r>
              <w:rPr>
                <w:rFonts w:cs="宋体" w:hint="eastAsia"/>
                <w:color w:val="000000"/>
                <w:sz w:val="21"/>
              </w:rPr>
              <w:t>中小型</w:t>
            </w:r>
          </w:p>
        </w:tc>
      </w:tr>
      <w:tr w:rsidR="009B2597" w14:paraId="1796BEE0" w14:textId="77777777">
        <w:trPr>
          <w:trHeight w:val="510"/>
          <w:jc w:val="center"/>
        </w:trPr>
        <w:tc>
          <w:tcPr>
            <w:tcW w:w="2623" w:type="dxa"/>
            <w:vMerge/>
            <w:tcBorders>
              <w:tl2br w:val="nil"/>
              <w:tr2bl w:val="nil"/>
            </w:tcBorders>
            <w:vAlign w:val="center"/>
          </w:tcPr>
          <w:p w14:paraId="6C3266D1" w14:textId="77777777" w:rsidR="009B2597" w:rsidRDefault="009B2597">
            <w:pPr>
              <w:spacing w:line="288" w:lineRule="auto"/>
              <w:jc w:val="center"/>
              <w:rPr>
                <w:rFonts w:cs="宋体"/>
                <w:color w:val="000000"/>
                <w:sz w:val="21"/>
              </w:rPr>
            </w:pPr>
          </w:p>
        </w:tc>
        <w:tc>
          <w:tcPr>
            <w:tcW w:w="888" w:type="dxa"/>
            <w:tcBorders>
              <w:tl2br w:val="nil"/>
              <w:tr2bl w:val="nil"/>
            </w:tcBorders>
            <w:vAlign w:val="center"/>
          </w:tcPr>
          <w:p w14:paraId="649F4C0C" w14:textId="77777777" w:rsidR="009B2597" w:rsidRDefault="00251783">
            <w:pPr>
              <w:spacing w:line="288" w:lineRule="auto"/>
              <w:jc w:val="center"/>
              <w:rPr>
                <w:rFonts w:cs="宋体"/>
                <w:color w:val="000000"/>
                <w:sz w:val="21"/>
              </w:rPr>
            </w:pPr>
            <w:r>
              <w:rPr>
                <w:rFonts w:cs="宋体" w:hint="eastAsia"/>
                <w:color w:val="000000"/>
                <w:sz w:val="21"/>
              </w:rPr>
              <w:t>B</w:t>
            </w:r>
            <w:r>
              <w:rPr>
                <w:rFonts w:cs="宋体" w:hint="eastAsia"/>
                <w:color w:val="000000"/>
                <w:sz w:val="21"/>
              </w:rPr>
              <w:t>级</w:t>
            </w:r>
          </w:p>
        </w:tc>
        <w:tc>
          <w:tcPr>
            <w:tcW w:w="884" w:type="dxa"/>
            <w:tcBorders>
              <w:tl2br w:val="nil"/>
              <w:tr2bl w:val="nil"/>
            </w:tcBorders>
            <w:vAlign w:val="center"/>
          </w:tcPr>
          <w:p w14:paraId="4E354665" w14:textId="77777777" w:rsidR="009B2597" w:rsidRDefault="00251783">
            <w:pPr>
              <w:spacing w:line="288" w:lineRule="auto"/>
              <w:jc w:val="center"/>
              <w:rPr>
                <w:rFonts w:cs="宋体"/>
                <w:color w:val="000000"/>
                <w:sz w:val="21"/>
              </w:rPr>
            </w:pPr>
            <w:r>
              <w:rPr>
                <w:rFonts w:cs="宋体" w:hint="eastAsia"/>
                <w:color w:val="000000"/>
                <w:sz w:val="21"/>
              </w:rPr>
              <w:t>C</w:t>
            </w:r>
            <w:r>
              <w:rPr>
                <w:rFonts w:cs="宋体" w:hint="eastAsia"/>
                <w:color w:val="000000"/>
                <w:sz w:val="21"/>
              </w:rPr>
              <w:t>级</w:t>
            </w:r>
          </w:p>
        </w:tc>
        <w:tc>
          <w:tcPr>
            <w:tcW w:w="1018" w:type="dxa"/>
            <w:tcBorders>
              <w:tl2br w:val="nil"/>
              <w:tr2bl w:val="nil"/>
            </w:tcBorders>
            <w:vAlign w:val="center"/>
          </w:tcPr>
          <w:p w14:paraId="6CDA68F4" w14:textId="77777777" w:rsidR="009B2597" w:rsidRDefault="00251783">
            <w:pPr>
              <w:spacing w:line="288" w:lineRule="auto"/>
              <w:jc w:val="center"/>
              <w:rPr>
                <w:rFonts w:cs="宋体"/>
                <w:color w:val="000000"/>
                <w:sz w:val="21"/>
              </w:rPr>
            </w:pPr>
            <w:r>
              <w:rPr>
                <w:rFonts w:cs="宋体" w:hint="eastAsia"/>
                <w:color w:val="000000"/>
                <w:sz w:val="21"/>
              </w:rPr>
              <w:t>B</w:t>
            </w:r>
            <w:r>
              <w:rPr>
                <w:rFonts w:cs="宋体" w:hint="eastAsia"/>
                <w:color w:val="000000"/>
                <w:sz w:val="21"/>
              </w:rPr>
              <w:t>级</w:t>
            </w:r>
          </w:p>
        </w:tc>
        <w:tc>
          <w:tcPr>
            <w:tcW w:w="1250" w:type="dxa"/>
            <w:tcBorders>
              <w:tl2br w:val="nil"/>
              <w:tr2bl w:val="nil"/>
            </w:tcBorders>
            <w:vAlign w:val="center"/>
          </w:tcPr>
          <w:p w14:paraId="11F957CC" w14:textId="77777777" w:rsidR="009B2597" w:rsidRDefault="00251783">
            <w:pPr>
              <w:spacing w:line="288" w:lineRule="auto"/>
              <w:jc w:val="center"/>
              <w:rPr>
                <w:rFonts w:cs="宋体"/>
                <w:color w:val="000000"/>
                <w:sz w:val="21"/>
              </w:rPr>
            </w:pPr>
            <w:r>
              <w:rPr>
                <w:rFonts w:cs="宋体" w:hint="eastAsia"/>
                <w:color w:val="000000"/>
                <w:sz w:val="21"/>
              </w:rPr>
              <w:t>C</w:t>
            </w:r>
            <w:r>
              <w:rPr>
                <w:rFonts w:cs="宋体" w:hint="eastAsia"/>
                <w:color w:val="000000"/>
                <w:sz w:val="21"/>
              </w:rPr>
              <w:t>级</w:t>
            </w:r>
          </w:p>
        </w:tc>
        <w:tc>
          <w:tcPr>
            <w:tcW w:w="670" w:type="dxa"/>
            <w:tcBorders>
              <w:tl2br w:val="nil"/>
              <w:tr2bl w:val="nil"/>
            </w:tcBorders>
            <w:vAlign w:val="center"/>
          </w:tcPr>
          <w:p w14:paraId="25A9EA07" w14:textId="77777777" w:rsidR="009B2597" w:rsidRDefault="00251783">
            <w:pPr>
              <w:spacing w:line="288" w:lineRule="auto"/>
              <w:jc w:val="center"/>
              <w:rPr>
                <w:rFonts w:cs="宋体"/>
                <w:color w:val="000000"/>
                <w:sz w:val="21"/>
              </w:rPr>
            </w:pPr>
            <w:r>
              <w:rPr>
                <w:rFonts w:cs="宋体" w:hint="eastAsia"/>
                <w:color w:val="000000"/>
                <w:sz w:val="21"/>
              </w:rPr>
              <w:t>B</w:t>
            </w:r>
            <w:r>
              <w:rPr>
                <w:rFonts w:cs="宋体" w:hint="eastAsia"/>
                <w:color w:val="000000"/>
                <w:sz w:val="21"/>
              </w:rPr>
              <w:t>级</w:t>
            </w:r>
          </w:p>
        </w:tc>
        <w:tc>
          <w:tcPr>
            <w:tcW w:w="1314" w:type="dxa"/>
            <w:tcBorders>
              <w:tl2br w:val="nil"/>
              <w:tr2bl w:val="nil"/>
            </w:tcBorders>
            <w:vAlign w:val="center"/>
          </w:tcPr>
          <w:p w14:paraId="0283DBDF" w14:textId="77777777" w:rsidR="009B2597" w:rsidRDefault="00251783">
            <w:pPr>
              <w:spacing w:line="288" w:lineRule="auto"/>
              <w:jc w:val="center"/>
              <w:rPr>
                <w:rFonts w:cs="宋体"/>
                <w:color w:val="000000"/>
                <w:sz w:val="21"/>
              </w:rPr>
            </w:pPr>
            <w:r>
              <w:rPr>
                <w:rFonts w:cs="宋体" w:hint="eastAsia"/>
                <w:color w:val="000000"/>
                <w:sz w:val="21"/>
              </w:rPr>
              <w:t>C</w:t>
            </w:r>
            <w:r>
              <w:rPr>
                <w:rFonts w:cs="宋体" w:hint="eastAsia"/>
                <w:color w:val="000000"/>
                <w:sz w:val="21"/>
              </w:rPr>
              <w:t>级</w:t>
            </w:r>
          </w:p>
        </w:tc>
      </w:tr>
      <w:tr w:rsidR="009B2597" w14:paraId="07B7088E" w14:textId="77777777">
        <w:trPr>
          <w:trHeight w:val="510"/>
          <w:jc w:val="center"/>
        </w:trPr>
        <w:tc>
          <w:tcPr>
            <w:tcW w:w="2623" w:type="dxa"/>
            <w:tcBorders>
              <w:tl2br w:val="nil"/>
              <w:tr2bl w:val="nil"/>
            </w:tcBorders>
            <w:vAlign w:val="center"/>
          </w:tcPr>
          <w:p w14:paraId="0D254816" w14:textId="77777777" w:rsidR="009B2597" w:rsidRDefault="00251783">
            <w:pPr>
              <w:spacing w:line="288" w:lineRule="auto"/>
              <w:jc w:val="center"/>
              <w:rPr>
                <w:rFonts w:cs="宋体"/>
                <w:color w:val="000000"/>
                <w:sz w:val="21"/>
              </w:rPr>
            </w:pPr>
            <w:r>
              <w:rPr>
                <w:rFonts w:cs="宋体" w:hint="eastAsia"/>
                <w:color w:val="000000"/>
                <w:sz w:val="21"/>
              </w:rPr>
              <w:lastRenderedPageBreak/>
              <w:t>大型</w:t>
            </w:r>
            <w:r>
              <w:rPr>
                <w:rFonts w:cs="宋体" w:hint="eastAsia"/>
                <w:color w:val="000000"/>
                <w:sz w:val="21"/>
              </w:rPr>
              <w:t>6</w:t>
            </w:r>
            <w:r>
              <w:rPr>
                <w:rFonts w:cs="宋体" w:hint="eastAsia"/>
                <w:color w:val="000000"/>
                <w:sz w:val="21"/>
              </w:rPr>
              <w:t>人以上水滑梯</w:t>
            </w:r>
          </w:p>
        </w:tc>
        <w:tc>
          <w:tcPr>
            <w:tcW w:w="888" w:type="dxa"/>
            <w:tcBorders>
              <w:tl2br w:val="nil"/>
              <w:tr2bl w:val="nil"/>
            </w:tcBorders>
            <w:vAlign w:val="center"/>
          </w:tcPr>
          <w:p w14:paraId="6A4B1AA7" w14:textId="77777777" w:rsidR="009B2597" w:rsidRDefault="00251783">
            <w:pPr>
              <w:spacing w:line="288" w:lineRule="auto"/>
              <w:jc w:val="center"/>
              <w:rPr>
                <w:rFonts w:cs="宋体"/>
                <w:color w:val="000000"/>
                <w:sz w:val="21"/>
              </w:rPr>
            </w:pPr>
            <w:r>
              <w:rPr>
                <w:rFonts w:cs="宋体" w:hint="eastAsia"/>
                <w:color w:val="000000"/>
                <w:sz w:val="21"/>
              </w:rPr>
              <w:t>2</w:t>
            </w:r>
          </w:p>
        </w:tc>
        <w:tc>
          <w:tcPr>
            <w:tcW w:w="884" w:type="dxa"/>
            <w:tcBorders>
              <w:tl2br w:val="nil"/>
              <w:tr2bl w:val="nil"/>
            </w:tcBorders>
            <w:vAlign w:val="center"/>
          </w:tcPr>
          <w:p w14:paraId="5E4A6E61" w14:textId="77777777" w:rsidR="009B2597" w:rsidRDefault="00251783">
            <w:pPr>
              <w:spacing w:line="288" w:lineRule="auto"/>
              <w:jc w:val="center"/>
              <w:rPr>
                <w:rFonts w:cs="宋体"/>
                <w:color w:val="000000"/>
                <w:sz w:val="21"/>
              </w:rPr>
            </w:pPr>
            <w:r>
              <w:rPr>
                <w:rFonts w:cs="宋体" w:hint="eastAsia"/>
                <w:color w:val="000000"/>
                <w:sz w:val="21"/>
              </w:rPr>
              <w:t>/</w:t>
            </w:r>
          </w:p>
        </w:tc>
        <w:tc>
          <w:tcPr>
            <w:tcW w:w="1018" w:type="dxa"/>
            <w:tcBorders>
              <w:tl2br w:val="nil"/>
              <w:tr2bl w:val="nil"/>
            </w:tcBorders>
            <w:vAlign w:val="center"/>
          </w:tcPr>
          <w:p w14:paraId="687966C9" w14:textId="77777777" w:rsidR="009B2597" w:rsidRDefault="00251783">
            <w:pPr>
              <w:spacing w:line="288" w:lineRule="auto"/>
              <w:jc w:val="center"/>
              <w:rPr>
                <w:rFonts w:cs="宋体"/>
                <w:color w:val="000000"/>
                <w:sz w:val="21"/>
              </w:rPr>
            </w:pPr>
            <w:r>
              <w:rPr>
                <w:rFonts w:cs="宋体" w:hint="eastAsia"/>
                <w:color w:val="000000"/>
                <w:sz w:val="21"/>
              </w:rPr>
              <w:t>1</w:t>
            </w:r>
          </w:p>
        </w:tc>
        <w:tc>
          <w:tcPr>
            <w:tcW w:w="1250" w:type="dxa"/>
            <w:tcBorders>
              <w:tl2br w:val="nil"/>
              <w:tr2bl w:val="nil"/>
            </w:tcBorders>
            <w:vAlign w:val="center"/>
          </w:tcPr>
          <w:p w14:paraId="14692E46" w14:textId="77777777" w:rsidR="009B2597" w:rsidRDefault="00251783">
            <w:pPr>
              <w:spacing w:line="288" w:lineRule="auto"/>
              <w:jc w:val="center"/>
              <w:rPr>
                <w:rFonts w:cs="宋体"/>
                <w:color w:val="000000"/>
                <w:sz w:val="21"/>
              </w:rPr>
            </w:pPr>
            <w:r>
              <w:rPr>
                <w:rFonts w:cs="宋体" w:hint="eastAsia"/>
                <w:color w:val="000000"/>
                <w:sz w:val="21"/>
              </w:rPr>
              <w:t>/</w:t>
            </w:r>
          </w:p>
        </w:tc>
        <w:tc>
          <w:tcPr>
            <w:tcW w:w="670" w:type="dxa"/>
            <w:tcBorders>
              <w:tl2br w:val="nil"/>
              <w:tr2bl w:val="nil"/>
            </w:tcBorders>
            <w:vAlign w:val="center"/>
          </w:tcPr>
          <w:p w14:paraId="2220F392" w14:textId="77777777" w:rsidR="009B2597" w:rsidRDefault="00251783">
            <w:pPr>
              <w:spacing w:line="288" w:lineRule="auto"/>
              <w:jc w:val="center"/>
              <w:rPr>
                <w:rFonts w:cs="宋体"/>
                <w:color w:val="000000"/>
                <w:sz w:val="21"/>
              </w:rPr>
            </w:pPr>
            <w:r>
              <w:rPr>
                <w:rFonts w:cs="宋体" w:hint="eastAsia"/>
                <w:color w:val="000000"/>
                <w:sz w:val="21"/>
              </w:rPr>
              <w:t>/</w:t>
            </w:r>
          </w:p>
        </w:tc>
        <w:tc>
          <w:tcPr>
            <w:tcW w:w="1314" w:type="dxa"/>
            <w:tcBorders>
              <w:tl2br w:val="nil"/>
              <w:tr2bl w:val="nil"/>
            </w:tcBorders>
            <w:vAlign w:val="center"/>
          </w:tcPr>
          <w:p w14:paraId="652CEE18"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69F5FA07" w14:textId="77777777">
        <w:trPr>
          <w:trHeight w:val="510"/>
          <w:jc w:val="center"/>
        </w:trPr>
        <w:tc>
          <w:tcPr>
            <w:tcW w:w="2623" w:type="dxa"/>
            <w:tcBorders>
              <w:tl2br w:val="nil"/>
              <w:tr2bl w:val="nil"/>
            </w:tcBorders>
            <w:vAlign w:val="center"/>
          </w:tcPr>
          <w:p w14:paraId="13CFF067" w14:textId="77777777" w:rsidR="009B2597" w:rsidRDefault="00251783">
            <w:pPr>
              <w:spacing w:line="288" w:lineRule="auto"/>
              <w:jc w:val="center"/>
              <w:rPr>
                <w:rFonts w:cs="宋体"/>
                <w:color w:val="000000"/>
                <w:sz w:val="21"/>
              </w:rPr>
            </w:pPr>
            <w:r>
              <w:rPr>
                <w:rFonts w:cs="宋体" w:hint="eastAsia"/>
                <w:color w:val="000000"/>
                <w:sz w:val="21"/>
              </w:rPr>
              <w:t>大型</w:t>
            </w:r>
            <w:r>
              <w:rPr>
                <w:rFonts w:cs="宋体" w:hint="eastAsia"/>
                <w:color w:val="000000"/>
                <w:sz w:val="21"/>
              </w:rPr>
              <w:t>4</w:t>
            </w:r>
            <w:r>
              <w:rPr>
                <w:rFonts w:cs="宋体" w:hint="eastAsia"/>
                <w:color w:val="000000"/>
                <w:sz w:val="21"/>
              </w:rPr>
              <w:t>人水滑梯</w:t>
            </w:r>
          </w:p>
        </w:tc>
        <w:tc>
          <w:tcPr>
            <w:tcW w:w="888" w:type="dxa"/>
            <w:tcBorders>
              <w:tl2br w:val="nil"/>
              <w:tr2bl w:val="nil"/>
            </w:tcBorders>
            <w:vAlign w:val="center"/>
          </w:tcPr>
          <w:p w14:paraId="2B465777" w14:textId="77777777" w:rsidR="009B2597" w:rsidRDefault="00251783">
            <w:pPr>
              <w:spacing w:line="288" w:lineRule="auto"/>
              <w:jc w:val="center"/>
              <w:rPr>
                <w:rFonts w:cs="宋体"/>
                <w:color w:val="000000"/>
                <w:sz w:val="21"/>
              </w:rPr>
            </w:pPr>
            <w:r>
              <w:rPr>
                <w:rFonts w:cs="宋体" w:hint="eastAsia"/>
                <w:color w:val="000000"/>
                <w:sz w:val="21"/>
              </w:rPr>
              <w:t>2</w:t>
            </w:r>
          </w:p>
        </w:tc>
        <w:tc>
          <w:tcPr>
            <w:tcW w:w="884" w:type="dxa"/>
            <w:tcBorders>
              <w:tl2br w:val="nil"/>
              <w:tr2bl w:val="nil"/>
            </w:tcBorders>
            <w:vAlign w:val="center"/>
          </w:tcPr>
          <w:p w14:paraId="449644F9" w14:textId="77777777" w:rsidR="009B2597" w:rsidRDefault="00251783">
            <w:pPr>
              <w:spacing w:line="288" w:lineRule="auto"/>
              <w:jc w:val="center"/>
              <w:rPr>
                <w:rFonts w:cs="宋体"/>
                <w:color w:val="000000"/>
                <w:sz w:val="21"/>
              </w:rPr>
            </w:pPr>
            <w:r>
              <w:rPr>
                <w:rFonts w:cs="宋体" w:hint="eastAsia"/>
                <w:color w:val="000000"/>
                <w:sz w:val="21"/>
              </w:rPr>
              <w:t>/</w:t>
            </w:r>
          </w:p>
        </w:tc>
        <w:tc>
          <w:tcPr>
            <w:tcW w:w="1018" w:type="dxa"/>
            <w:tcBorders>
              <w:tl2br w:val="nil"/>
              <w:tr2bl w:val="nil"/>
            </w:tcBorders>
            <w:vAlign w:val="center"/>
          </w:tcPr>
          <w:p w14:paraId="53E0EF01" w14:textId="77777777" w:rsidR="009B2597" w:rsidRDefault="00251783">
            <w:pPr>
              <w:spacing w:line="288" w:lineRule="auto"/>
              <w:jc w:val="center"/>
              <w:rPr>
                <w:rFonts w:cs="宋体"/>
                <w:color w:val="000000"/>
                <w:sz w:val="21"/>
              </w:rPr>
            </w:pPr>
            <w:r>
              <w:rPr>
                <w:rFonts w:cs="宋体" w:hint="eastAsia"/>
                <w:color w:val="000000"/>
                <w:sz w:val="21"/>
              </w:rPr>
              <w:t>1</w:t>
            </w:r>
          </w:p>
        </w:tc>
        <w:tc>
          <w:tcPr>
            <w:tcW w:w="1250" w:type="dxa"/>
            <w:tcBorders>
              <w:tl2br w:val="nil"/>
              <w:tr2bl w:val="nil"/>
            </w:tcBorders>
            <w:vAlign w:val="center"/>
          </w:tcPr>
          <w:p w14:paraId="773DDE70" w14:textId="77777777" w:rsidR="009B2597" w:rsidRDefault="00251783">
            <w:pPr>
              <w:spacing w:line="288" w:lineRule="auto"/>
              <w:jc w:val="center"/>
              <w:rPr>
                <w:rFonts w:cs="宋体"/>
                <w:color w:val="000000"/>
                <w:sz w:val="21"/>
              </w:rPr>
            </w:pPr>
            <w:r>
              <w:rPr>
                <w:rFonts w:cs="宋体" w:hint="eastAsia"/>
                <w:color w:val="000000"/>
                <w:sz w:val="21"/>
              </w:rPr>
              <w:t>/</w:t>
            </w:r>
          </w:p>
        </w:tc>
        <w:tc>
          <w:tcPr>
            <w:tcW w:w="670" w:type="dxa"/>
            <w:tcBorders>
              <w:tl2br w:val="nil"/>
              <w:tr2bl w:val="nil"/>
            </w:tcBorders>
            <w:vAlign w:val="center"/>
          </w:tcPr>
          <w:p w14:paraId="1B8B702B"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1314" w:type="dxa"/>
            <w:tcBorders>
              <w:tl2br w:val="nil"/>
              <w:tr2bl w:val="nil"/>
            </w:tcBorders>
            <w:vAlign w:val="center"/>
          </w:tcPr>
          <w:p w14:paraId="4F5AD04D"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70DF1B74" w14:textId="77777777">
        <w:trPr>
          <w:trHeight w:val="510"/>
          <w:jc w:val="center"/>
        </w:trPr>
        <w:tc>
          <w:tcPr>
            <w:tcW w:w="2623" w:type="dxa"/>
            <w:tcBorders>
              <w:tl2br w:val="nil"/>
              <w:tr2bl w:val="nil"/>
            </w:tcBorders>
            <w:vAlign w:val="center"/>
          </w:tcPr>
          <w:p w14:paraId="1C85D981" w14:textId="77777777" w:rsidR="009B2597" w:rsidRDefault="00251783">
            <w:pPr>
              <w:spacing w:line="288" w:lineRule="auto"/>
              <w:jc w:val="center"/>
              <w:rPr>
                <w:rFonts w:cs="宋体"/>
                <w:color w:val="000000"/>
                <w:sz w:val="21"/>
              </w:rPr>
            </w:pPr>
            <w:r>
              <w:rPr>
                <w:rFonts w:cs="宋体" w:hint="eastAsia"/>
                <w:color w:val="000000"/>
                <w:sz w:val="21"/>
              </w:rPr>
              <w:t>2</w:t>
            </w:r>
            <w:r>
              <w:rPr>
                <w:rFonts w:cs="宋体" w:hint="eastAsia"/>
                <w:color w:val="000000"/>
                <w:sz w:val="21"/>
              </w:rPr>
              <w:t>人水滑梯</w:t>
            </w:r>
          </w:p>
        </w:tc>
        <w:tc>
          <w:tcPr>
            <w:tcW w:w="888" w:type="dxa"/>
            <w:tcBorders>
              <w:tl2br w:val="nil"/>
              <w:tr2bl w:val="nil"/>
            </w:tcBorders>
            <w:vAlign w:val="center"/>
          </w:tcPr>
          <w:p w14:paraId="55F5E01C" w14:textId="77777777" w:rsidR="009B2597" w:rsidRDefault="00251783">
            <w:pPr>
              <w:spacing w:line="288" w:lineRule="auto"/>
              <w:jc w:val="center"/>
              <w:rPr>
                <w:rFonts w:cs="宋体"/>
                <w:color w:val="000000"/>
                <w:sz w:val="21"/>
              </w:rPr>
            </w:pPr>
            <w:r>
              <w:rPr>
                <w:rFonts w:cs="宋体" w:hint="eastAsia"/>
                <w:color w:val="000000"/>
                <w:sz w:val="21"/>
              </w:rPr>
              <w:t>4</w:t>
            </w:r>
          </w:p>
        </w:tc>
        <w:tc>
          <w:tcPr>
            <w:tcW w:w="884" w:type="dxa"/>
            <w:tcBorders>
              <w:tl2br w:val="nil"/>
              <w:tr2bl w:val="nil"/>
            </w:tcBorders>
            <w:vAlign w:val="center"/>
          </w:tcPr>
          <w:p w14:paraId="54A37F7E" w14:textId="77777777" w:rsidR="009B2597" w:rsidRDefault="00251783">
            <w:pPr>
              <w:spacing w:line="288" w:lineRule="auto"/>
              <w:jc w:val="center"/>
              <w:rPr>
                <w:rFonts w:cs="宋体"/>
                <w:color w:val="000000"/>
                <w:sz w:val="21"/>
              </w:rPr>
            </w:pPr>
            <w:r>
              <w:rPr>
                <w:rFonts w:cs="宋体" w:hint="eastAsia"/>
                <w:color w:val="000000"/>
                <w:sz w:val="21"/>
              </w:rPr>
              <w:t>2</w:t>
            </w:r>
          </w:p>
        </w:tc>
        <w:tc>
          <w:tcPr>
            <w:tcW w:w="1018" w:type="dxa"/>
            <w:tcBorders>
              <w:tl2br w:val="nil"/>
              <w:tr2bl w:val="nil"/>
            </w:tcBorders>
            <w:vAlign w:val="center"/>
          </w:tcPr>
          <w:p w14:paraId="1F5EDF24" w14:textId="77777777" w:rsidR="009B2597" w:rsidRDefault="00251783">
            <w:pPr>
              <w:spacing w:line="288" w:lineRule="auto"/>
              <w:jc w:val="center"/>
              <w:rPr>
                <w:rFonts w:cs="宋体"/>
                <w:color w:val="000000"/>
                <w:sz w:val="21"/>
              </w:rPr>
            </w:pPr>
            <w:r>
              <w:rPr>
                <w:rFonts w:cs="宋体" w:hint="eastAsia"/>
                <w:color w:val="000000"/>
                <w:sz w:val="21"/>
              </w:rPr>
              <w:t>3</w:t>
            </w:r>
          </w:p>
        </w:tc>
        <w:tc>
          <w:tcPr>
            <w:tcW w:w="1250" w:type="dxa"/>
            <w:tcBorders>
              <w:tl2br w:val="nil"/>
              <w:tr2bl w:val="nil"/>
            </w:tcBorders>
            <w:vAlign w:val="center"/>
          </w:tcPr>
          <w:p w14:paraId="15A31DCE" w14:textId="77777777" w:rsidR="009B2597" w:rsidRDefault="00251783">
            <w:pPr>
              <w:spacing w:line="288" w:lineRule="auto"/>
              <w:jc w:val="center"/>
              <w:rPr>
                <w:rFonts w:cs="宋体"/>
                <w:color w:val="000000"/>
                <w:sz w:val="21"/>
              </w:rPr>
            </w:pPr>
            <w:r>
              <w:rPr>
                <w:rFonts w:cs="宋体" w:hint="eastAsia"/>
                <w:color w:val="000000"/>
                <w:sz w:val="21"/>
              </w:rPr>
              <w:t>2</w:t>
            </w:r>
          </w:p>
        </w:tc>
        <w:tc>
          <w:tcPr>
            <w:tcW w:w="670" w:type="dxa"/>
            <w:tcBorders>
              <w:tl2br w:val="nil"/>
              <w:tr2bl w:val="nil"/>
            </w:tcBorders>
            <w:vAlign w:val="center"/>
          </w:tcPr>
          <w:p w14:paraId="2DBB2461" w14:textId="77777777" w:rsidR="009B2597" w:rsidRDefault="00251783">
            <w:pPr>
              <w:spacing w:line="288" w:lineRule="auto"/>
              <w:jc w:val="center"/>
              <w:rPr>
                <w:rFonts w:cs="宋体"/>
                <w:color w:val="000000"/>
                <w:sz w:val="21"/>
              </w:rPr>
            </w:pPr>
            <w:r>
              <w:rPr>
                <w:rFonts w:cs="宋体" w:hint="eastAsia"/>
                <w:color w:val="000000"/>
                <w:sz w:val="21"/>
              </w:rPr>
              <w:t>2</w:t>
            </w:r>
          </w:p>
        </w:tc>
        <w:tc>
          <w:tcPr>
            <w:tcW w:w="1314" w:type="dxa"/>
            <w:tcBorders>
              <w:tl2br w:val="nil"/>
              <w:tr2bl w:val="nil"/>
            </w:tcBorders>
            <w:vAlign w:val="center"/>
          </w:tcPr>
          <w:p w14:paraId="7F6F6E15" w14:textId="77777777" w:rsidR="009B2597" w:rsidRDefault="00251783">
            <w:pPr>
              <w:spacing w:line="288" w:lineRule="auto"/>
              <w:jc w:val="center"/>
              <w:rPr>
                <w:rFonts w:cs="宋体"/>
                <w:color w:val="000000"/>
                <w:sz w:val="21"/>
              </w:rPr>
            </w:pPr>
            <w:r>
              <w:rPr>
                <w:rFonts w:cs="宋体" w:hint="eastAsia"/>
                <w:color w:val="000000"/>
                <w:sz w:val="21"/>
              </w:rPr>
              <w:t>2</w:t>
            </w:r>
          </w:p>
        </w:tc>
      </w:tr>
      <w:tr w:rsidR="009B2597" w14:paraId="46894921" w14:textId="77777777">
        <w:trPr>
          <w:trHeight w:val="510"/>
          <w:jc w:val="center"/>
        </w:trPr>
        <w:tc>
          <w:tcPr>
            <w:tcW w:w="2623" w:type="dxa"/>
            <w:tcBorders>
              <w:tl2br w:val="nil"/>
              <w:tr2bl w:val="nil"/>
            </w:tcBorders>
            <w:vAlign w:val="center"/>
          </w:tcPr>
          <w:p w14:paraId="3A2D2CD9" w14:textId="77777777" w:rsidR="009B2597" w:rsidRDefault="00251783">
            <w:pPr>
              <w:spacing w:line="288" w:lineRule="auto"/>
              <w:jc w:val="center"/>
              <w:rPr>
                <w:rFonts w:cs="宋体"/>
                <w:color w:val="000000"/>
                <w:sz w:val="21"/>
              </w:rPr>
            </w:pPr>
            <w:r>
              <w:rPr>
                <w:rFonts w:cs="宋体" w:hint="eastAsia"/>
                <w:color w:val="000000"/>
                <w:sz w:val="21"/>
              </w:rPr>
              <w:t>身体类滑梯</w:t>
            </w:r>
          </w:p>
        </w:tc>
        <w:tc>
          <w:tcPr>
            <w:tcW w:w="888" w:type="dxa"/>
            <w:tcBorders>
              <w:tl2br w:val="nil"/>
              <w:tr2bl w:val="nil"/>
            </w:tcBorders>
            <w:vAlign w:val="center"/>
          </w:tcPr>
          <w:p w14:paraId="721E5679" w14:textId="77777777" w:rsidR="009B2597" w:rsidRDefault="00251783">
            <w:pPr>
              <w:spacing w:line="288" w:lineRule="auto"/>
              <w:jc w:val="center"/>
              <w:rPr>
                <w:rFonts w:cs="宋体"/>
                <w:color w:val="000000"/>
                <w:sz w:val="21"/>
              </w:rPr>
            </w:pPr>
            <w:r>
              <w:rPr>
                <w:rFonts w:cs="宋体" w:hint="eastAsia"/>
                <w:color w:val="000000"/>
                <w:sz w:val="21"/>
              </w:rPr>
              <w:t>4</w:t>
            </w:r>
          </w:p>
        </w:tc>
        <w:tc>
          <w:tcPr>
            <w:tcW w:w="884" w:type="dxa"/>
            <w:tcBorders>
              <w:tl2br w:val="nil"/>
              <w:tr2bl w:val="nil"/>
            </w:tcBorders>
            <w:vAlign w:val="center"/>
          </w:tcPr>
          <w:p w14:paraId="10E85167" w14:textId="77777777" w:rsidR="009B2597" w:rsidRDefault="00251783">
            <w:pPr>
              <w:spacing w:line="288" w:lineRule="auto"/>
              <w:jc w:val="center"/>
              <w:rPr>
                <w:rFonts w:cs="宋体"/>
                <w:color w:val="000000"/>
                <w:sz w:val="21"/>
              </w:rPr>
            </w:pPr>
            <w:r>
              <w:rPr>
                <w:rFonts w:cs="宋体" w:hint="eastAsia"/>
                <w:color w:val="000000"/>
                <w:sz w:val="21"/>
              </w:rPr>
              <w:t>3</w:t>
            </w:r>
          </w:p>
        </w:tc>
        <w:tc>
          <w:tcPr>
            <w:tcW w:w="1018" w:type="dxa"/>
            <w:tcBorders>
              <w:tl2br w:val="nil"/>
              <w:tr2bl w:val="nil"/>
            </w:tcBorders>
            <w:vAlign w:val="center"/>
          </w:tcPr>
          <w:p w14:paraId="3B879032" w14:textId="77777777" w:rsidR="009B2597" w:rsidRDefault="00251783">
            <w:pPr>
              <w:spacing w:line="288" w:lineRule="auto"/>
              <w:jc w:val="center"/>
              <w:rPr>
                <w:rFonts w:cs="宋体"/>
                <w:color w:val="000000"/>
                <w:sz w:val="21"/>
              </w:rPr>
            </w:pPr>
            <w:r>
              <w:rPr>
                <w:rFonts w:cs="宋体" w:hint="eastAsia"/>
                <w:color w:val="000000"/>
                <w:sz w:val="21"/>
              </w:rPr>
              <w:t>3</w:t>
            </w:r>
          </w:p>
        </w:tc>
        <w:tc>
          <w:tcPr>
            <w:tcW w:w="1250" w:type="dxa"/>
            <w:tcBorders>
              <w:tl2br w:val="nil"/>
              <w:tr2bl w:val="nil"/>
            </w:tcBorders>
            <w:vAlign w:val="center"/>
          </w:tcPr>
          <w:p w14:paraId="5AB39558" w14:textId="77777777" w:rsidR="009B2597" w:rsidRDefault="00251783">
            <w:pPr>
              <w:spacing w:line="288" w:lineRule="auto"/>
              <w:jc w:val="center"/>
              <w:rPr>
                <w:rFonts w:cs="宋体"/>
                <w:color w:val="000000"/>
                <w:sz w:val="21"/>
              </w:rPr>
            </w:pPr>
            <w:r>
              <w:rPr>
                <w:rFonts w:cs="宋体" w:hint="eastAsia"/>
                <w:color w:val="000000"/>
                <w:sz w:val="21"/>
              </w:rPr>
              <w:t>2</w:t>
            </w:r>
          </w:p>
        </w:tc>
        <w:tc>
          <w:tcPr>
            <w:tcW w:w="670" w:type="dxa"/>
            <w:tcBorders>
              <w:tl2br w:val="nil"/>
              <w:tr2bl w:val="nil"/>
            </w:tcBorders>
            <w:vAlign w:val="center"/>
          </w:tcPr>
          <w:p w14:paraId="3675403D" w14:textId="77777777" w:rsidR="009B2597" w:rsidRDefault="00251783">
            <w:pPr>
              <w:spacing w:line="288" w:lineRule="auto"/>
              <w:jc w:val="center"/>
              <w:rPr>
                <w:rFonts w:cs="宋体"/>
                <w:color w:val="000000"/>
                <w:sz w:val="21"/>
              </w:rPr>
            </w:pPr>
            <w:r>
              <w:rPr>
                <w:rFonts w:cs="宋体" w:hint="eastAsia"/>
                <w:color w:val="000000"/>
                <w:sz w:val="21"/>
              </w:rPr>
              <w:t>3</w:t>
            </w:r>
          </w:p>
        </w:tc>
        <w:tc>
          <w:tcPr>
            <w:tcW w:w="1314" w:type="dxa"/>
            <w:tcBorders>
              <w:tl2br w:val="nil"/>
              <w:tr2bl w:val="nil"/>
            </w:tcBorders>
            <w:vAlign w:val="center"/>
          </w:tcPr>
          <w:p w14:paraId="4B2E33E2" w14:textId="77777777" w:rsidR="009B2597" w:rsidRDefault="00251783">
            <w:pPr>
              <w:spacing w:line="288" w:lineRule="auto"/>
              <w:jc w:val="center"/>
              <w:rPr>
                <w:rFonts w:cs="宋体"/>
                <w:color w:val="000000"/>
                <w:sz w:val="21"/>
              </w:rPr>
            </w:pPr>
            <w:r>
              <w:rPr>
                <w:rFonts w:cs="宋体" w:hint="eastAsia"/>
                <w:color w:val="000000"/>
                <w:sz w:val="21"/>
              </w:rPr>
              <w:t>4</w:t>
            </w:r>
          </w:p>
        </w:tc>
      </w:tr>
      <w:tr w:rsidR="009B2597" w14:paraId="1999C680" w14:textId="77777777">
        <w:trPr>
          <w:trHeight w:val="510"/>
          <w:jc w:val="center"/>
        </w:trPr>
        <w:tc>
          <w:tcPr>
            <w:tcW w:w="2623" w:type="dxa"/>
            <w:tcBorders>
              <w:tl2br w:val="nil"/>
              <w:tr2bl w:val="nil"/>
            </w:tcBorders>
            <w:vAlign w:val="center"/>
          </w:tcPr>
          <w:p w14:paraId="1BC763A3" w14:textId="77777777" w:rsidR="009B2597" w:rsidRDefault="00251783">
            <w:pPr>
              <w:spacing w:line="288" w:lineRule="auto"/>
              <w:jc w:val="center"/>
              <w:rPr>
                <w:rFonts w:cs="宋体"/>
                <w:color w:val="000000"/>
                <w:sz w:val="21"/>
              </w:rPr>
            </w:pPr>
            <w:r>
              <w:rPr>
                <w:rFonts w:cs="宋体" w:hint="eastAsia"/>
                <w:color w:val="000000"/>
                <w:sz w:val="21"/>
              </w:rPr>
              <w:t>水屋类设备</w:t>
            </w:r>
          </w:p>
        </w:tc>
        <w:tc>
          <w:tcPr>
            <w:tcW w:w="888" w:type="dxa"/>
            <w:tcBorders>
              <w:tl2br w:val="nil"/>
              <w:tr2bl w:val="nil"/>
            </w:tcBorders>
            <w:vAlign w:val="center"/>
          </w:tcPr>
          <w:p w14:paraId="4B46263A" w14:textId="77777777" w:rsidR="009B2597" w:rsidRDefault="00251783">
            <w:pPr>
              <w:spacing w:line="288" w:lineRule="auto"/>
              <w:jc w:val="center"/>
              <w:rPr>
                <w:rFonts w:cs="宋体"/>
                <w:color w:val="000000"/>
                <w:sz w:val="21"/>
              </w:rPr>
            </w:pPr>
            <w:r>
              <w:rPr>
                <w:rFonts w:cs="宋体" w:hint="eastAsia"/>
                <w:color w:val="000000"/>
                <w:sz w:val="21"/>
              </w:rPr>
              <w:t>2</w:t>
            </w:r>
          </w:p>
        </w:tc>
        <w:tc>
          <w:tcPr>
            <w:tcW w:w="884" w:type="dxa"/>
            <w:tcBorders>
              <w:tl2br w:val="nil"/>
              <w:tr2bl w:val="nil"/>
            </w:tcBorders>
            <w:vAlign w:val="center"/>
          </w:tcPr>
          <w:p w14:paraId="5D3559E2" w14:textId="77777777" w:rsidR="009B2597" w:rsidRDefault="00251783">
            <w:pPr>
              <w:spacing w:line="288" w:lineRule="auto"/>
              <w:jc w:val="center"/>
              <w:rPr>
                <w:rFonts w:cs="宋体"/>
                <w:color w:val="000000"/>
                <w:sz w:val="21"/>
              </w:rPr>
            </w:pPr>
            <w:r>
              <w:rPr>
                <w:rFonts w:cs="宋体" w:hint="eastAsia"/>
                <w:color w:val="000000"/>
                <w:sz w:val="21"/>
              </w:rPr>
              <w:t>/</w:t>
            </w:r>
          </w:p>
        </w:tc>
        <w:tc>
          <w:tcPr>
            <w:tcW w:w="1018" w:type="dxa"/>
            <w:tcBorders>
              <w:tl2br w:val="nil"/>
              <w:tr2bl w:val="nil"/>
            </w:tcBorders>
            <w:vAlign w:val="center"/>
          </w:tcPr>
          <w:p w14:paraId="62C612A2" w14:textId="77777777" w:rsidR="009B2597" w:rsidRDefault="00251783">
            <w:pPr>
              <w:spacing w:line="288" w:lineRule="auto"/>
              <w:jc w:val="center"/>
              <w:rPr>
                <w:rFonts w:cs="宋体"/>
                <w:color w:val="000000"/>
                <w:sz w:val="21"/>
              </w:rPr>
            </w:pPr>
            <w:r>
              <w:rPr>
                <w:rFonts w:cs="宋体" w:hint="eastAsia"/>
                <w:color w:val="000000"/>
                <w:sz w:val="21"/>
              </w:rPr>
              <w:t>1</w:t>
            </w:r>
          </w:p>
        </w:tc>
        <w:tc>
          <w:tcPr>
            <w:tcW w:w="1250" w:type="dxa"/>
            <w:tcBorders>
              <w:tl2br w:val="nil"/>
              <w:tr2bl w:val="nil"/>
            </w:tcBorders>
            <w:vAlign w:val="center"/>
          </w:tcPr>
          <w:p w14:paraId="63C5C164" w14:textId="77777777" w:rsidR="009B2597" w:rsidRDefault="00251783">
            <w:pPr>
              <w:spacing w:line="288" w:lineRule="auto"/>
              <w:jc w:val="center"/>
              <w:rPr>
                <w:rFonts w:cs="宋体"/>
                <w:color w:val="000000"/>
                <w:sz w:val="21"/>
              </w:rPr>
            </w:pPr>
            <w:r>
              <w:rPr>
                <w:rFonts w:cs="宋体" w:hint="eastAsia"/>
                <w:color w:val="000000"/>
                <w:sz w:val="21"/>
              </w:rPr>
              <w:t>/</w:t>
            </w:r>
          </w:p>
        </w:tc>
        <w:tc>
          <w:tcPr>
            <w:tcW w:w="670" w:type="dxa"/>
            <w:tcBorders>
              <w:tl2br w:val="nil"/>
              <w:tr2bl w:val="nil"/>
            </w:tcBorders>
            <w:vAlign w:val="center"/>
          </w:tcPr>
          <w:p w14:paraId="349912CA" w14:textId="77777777" w:rsidR="009B2597" w:rsidRDefault="00251783">
            <w:pPr>
              <w:spacing w:line="288" w:lineRule="auto"/>
              <w:jc w:val="center"/>
              <w:rPr>
                <w:rFonts w:cs="宋体"/>
                <w:color w:val="000000"/>
                <w:sz w:val="21"/>
              </w:rPr>
            </w:pPr>
            <w:r>
              <w:rPr>
                <w:rFonts w:cs="宋体" w:hint="eastAsia"/>
                <w:color w:val="000000"/>
                <w:sz w:val="21"/>
              </w:rPr>
              <w:t>1</w:t>
            </w:r>
          </w:p>
        </w:tc>
        <w:tc>
          <w:tcPr>
            <w:tcW w:w="1314" w:type="dxa"/>
            <w:tcBorders>
              <w:tl2br w:val="nil"/>
              <w:tr2bl w:val="nil"/>
            </w:tcBorders>
            <w:vAlign w:val="center"/>
          </w:tcPr>
          <w:p w14:paraId="6F7293B7"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266D3DFD" w14:textId="77777777">
        <w:trPr>
          <w:trHeight w:val="510"/>
          <w:jc w:val="center"/>
        </w:trPr>
        <w:tc>
          <w:tcPr>
            <w:tcW w:w="2623" w:type="dxa"/>
            <w:tcBorders>
              <w:tl2br w:val="nil"/>
              <w:tr2bl w:val="nil"/>
            </w:tcBorders>
            <w:vAlign w:val="center"/>
          </w:tcPr>
          <w:p w14:paraId="3B60C915" w14:textId="77777777" w:rsidR="009B2597" w:rsidRDefault="00251783">
            <w:pPr>
              <w:spacing w:line="288" w:lineRule="auto"/>
              <w:jc w:val="center"/>
              <w:rPr>
                <w:rFonts w:cs="宋体"/>
                <w:color w:val="000000"/>
                <w:sz w:val="21"/>
              </w:rPr>
            </w:pPr>
            <w:r>
              <w:rPr>
                <w:rFonts w:cs="宋体" w:hint="eastAsia"/>
                <w:color w:val="000000"/>
                <w:sz w:val="21"/>
              </w:rPr>
              <w:t>滑板冲浪设备</w:t>
            </w:r>
          </w:p>
        </w:tc>
        <w:tc>
          <w:tcPr>
            <w:tcW w:w="888" w:type="dxa"/>
            <w:tcBorders>
              <w:tl2br w:val="nil"/>
              <w:tr2bl w:val="nil"/>
            </w:tcBorders>
            <w:vAlign w:val="center"/>
          </w:tcPr>
          <w:p w14:paraId="0B0F0765" w14:textId="77777777" w:rsidR="009B2597" w:rsidRDefault="00251783">
            <w:pPr>
              <w:spacing w:line="288" w:lineRule="auto"/>
              <w:jc w:val="center"/>
              <w:rPr>
                <w:rFonts w:cs="宋体"/>
                <w:color w:val="000000"/>
                <w:sz w:val="21"/>
              </w:rPr>
            </w:pPr>
            <w:r>
              <w:rPr>
                <w:rFonts w:cs="宋体" w:hint="eastAsia"/>
                <w:color w:val="000000"/>
                <w:sz w:val="21"/>
              </w:rPr>
              <w:t>/</w:t>
            </w:r>
          </w:p>
        </w:tc>
        <w:tc>
          <w:tcPr>
            <w:tcW w:w="884" w:type="dxa"/>
            <w:tcBorders>
              <w:tl2br w:val="nil"/>
              <w:tr2bl w:val="nil"/>
            </w:tcBorders>
            <w:vAlign w:val="center"/>
          </w:tcPr>
          <w:p w14:paraId="5A9B5C38" w14:textId="77777777" w:rsidR="009B2597" w:rsidRDefault="00251783">
            <w:pPr>
              <w:spacing w:line="288" w:lineRule="auto"/>
              <w:jc w:val="center"/>
              <w:rPr>
                <w:rFonts w:cs="宋体"/>
                <w:color w:val="000000"/>
                <w:sz w:val="21"/>
              </w:rPr>
            </w:pPr>
            <w:r>
              <w:rPr>
                <w:rFonts w:cs="宋体" w:hint="eastAsia"/>
                <w:color w:val="000000"/>
                <w:sz w:val="21"/>
              </w:rPr>
              <w:t>1</w:t>
            </w:r>
          </w:p>
        </w:tc>
        <w:tc>
          <w:tcPr>
            <w:tcW w:w="1018" w:type="dxa"/>
            <w:tcBorders>
              <w:tl2br w:val="nil"/>
              <w:tr2bl w:val="nil"/>
            </w:tcBorders>
            <w:vAlign w:val="center"/>
          </w:tcPr>
          <w:p w14:paraId="152DC8D5" w14:textId="77777777" w:rsidR="009B2597" w:rsidRDefault="00251783">
            <w:pPr>
              <w:spacing w:line="288" w:lineRule="auto"/>
              <w:jc w:val="center"/>
              <w:rPr>
                <w:rFonts w:cs="宋体"/>
                <w:color w:val="000000"/>
                <w:sz w:val="21"/>
              </w:rPr>
            </w:pPr>
            <w:r>
              <w:rPr>
                <w:rFonts w:cs="宋体" w:hint="eastAsia"/>
                <w:color w:val="000000"/>
                <w:sz w:val="21"/>
              </w:rPr>
              <w:t>/</w:t>
            </w:r>
          </w:p>
        </w:tc>
        <w:tc>
          <w:tcPr>
            <w:tcW w:w="1250" w:type="dxa"/>
            <w:tcBorders>
              <w:tl2br w:val="nil"/>
              <w:tr2bl w:val="nil"/>
            </w:tcBorders>
            <w:vAlign w:val="center"/>
          </w:tcPr>
          <w:p w14:paraId="187E49DB"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670" w:type="dxa"/>
            <w:tcBorders>
              <w:tl2br w:val="nil"/>
              <w:tr2bl w:val="nil"/>
            </w:tcBorders>
            <w:vAlign w:val="center"/>
          </w:tcPr>
          <w:p w14:paraId="3FE40C0F" w14:textId="77777777" w:rsidR="009B2597" w:rsidRDefault="00251783">
            <w:pPr>
              <w:spacing w:line="288" w:lineRule="auto"/>
              <w:jc w:val="center"/>
              <w:rPr>
                <w:rFonts w:cs="宋体"/>
                <w:color w:val="000000"/>
                <w:sz w:val="21"/>
              </w:rPr>
            </w:pPr>
            <w:r>
              <w:rPr>
                <w:rFonts w:cs="宋体" w:hint="eastAsia"/>
                <w:color w:val="000000"/>
                <w:sz w:val="21"/>
              </w:rPr>
              <w:t>/</w:t>
            </w:r>
          </w:p>
        </w:tc>
        <w:tc>
          <w:tcPr>
            <w:tcW w:w="1314" w:type="dxa"/>
            <w:tcBorders>
              <w:tl2br w:val="nil"/>
              <w:tr2bl w:val="nil"/>
            </w:tcBorders>
            <w:vAlign w:val="center"/>
          </w:tcPr>
          <w:p w14:paraId="2AAF6974"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r>
      <w:tr w:rsidR="009B2597" w14:paraId="56E50411" w14:textId="77777777">
        <w:trPr>
          <w:trHeight w:val="510"/>
          <w:jc w:val="center"/>
        </w:trPr>
        <w:tc>
          <w:tcPr>
            <w:tcW w:w="2623" w:type="dxa"/>
            <w:tcBorders>
              <w:tl2br w:val="nil"/>
              <w:tr2bl w:val="nil"/>
            </w:tcBorders>
            <w:vAlign w:val="center"/>
          </w:tcPr>
          <w:p w14:paraId="47EFEB40" w14:textId="77777777" w:rsidR="009B2597" w:rsidRDefault="00251783">
            <w:pPr>
              <w:spacing w:line="288" w:lineRule="auto"/>
              <w:jc w:val="center"/>
              <w:rPr>
                <w:rFonts w:cs="宋体"/>
                <w:color w:val="000000"/>
                <w:sz w:val="21"/>
              </w:rPr>
            </w:pPr>
            <w:r>
              <w:rPr>
                <w:rFonts w:cs="宋体" w:hint="eastAsia"/>
                <w:color w:val="000000"/>
                <w:sz w:val="21"/>
              </w:rPr>
              <w:t>戏水小品</w:t>
            </w:r>
          </w:p>
        </w:tc>
        <w:tc>
          <w:tcPr>
            <w:tcW w:w="1772" w:type="dxa"/>
            <w:gridSpan w:val="2"/>
            <w:tcBorders>
              <w:tl2br w:val="nil"/>
              <w:tr2bl w:val="nil"/>
            </w:tcBorders>
            <w:vAlign w:val="center"/>
          </w:tcPr>
          <w:p w14:paraId="5A20D602"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2268" w:type="dxa"/>
            <w:gridSpan w:val="2"/>
            <w:tcBorders>
              <w:tl2br w:val="nil"/>
              <w:tr2bl w:val="nil"/>
            </w:tcBorders>
            <w:vAlign w:val="center"/>
          </w:tcPr>
          <w:p w14:paraId="38BEE9D0"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984" w:type="dxa"/>
            <w:gridSpan w:val="2"/>
            <w:tcBorders>
              <w:tl2br w:val="nil"/>
              <w:tr2bl w:val="nil"/>
            </w:tcBorders>
            <w:vAlign w:val="center"/>
          </w:tcPr>
          <w:p w14:paraId="0F1C974C"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r>
      <w:tr w:rsidR="009B2597" w14:paraId="71EAF4EA" w14:textId="77777777">
        <w:trPr>
          <w:trHeight w:val="510"/>
          <w:jc w:val="center"/>
        </w:trPr>
        <w:tc>
          <w:tcPr>
            <w:tcW w:w="2623" w:type="dxa"/>
            <w:tcBorders>
              <w:tl2br w:val="nil"/>
              <w:tr2bl w:val="nil"/>
            </w:tcBorders>
            <w:vAlign w:val="center"/>
          </w:tcPr>
          <w:p w14:paraId="2AD9E8A1" w14:textId="77777777" w:rsidR="009B2597" w:rsidRDefault="00251783">
            <w:pPr>
              <w:spacing w:line="288" w:lineRule="auto"/>
              <w:jc w:val="center"/>
              <w:rPr>
                <w:rFonts w:cs="宋体"/>
                <w:color w:val="000000"/>
                <w:sz w:val="21"/>
              </w:rPr>
            </w:pPr>
            <w:r>
              <w:rPr>
                <w:rFonts w:cs="宋体" w:hint="eastAsia"/>
                <w:color w:val="000000"/>
                <w:sz w:val="21"/>
              </w:rPr>
              <w:t>海啸造浪设备</w:t>
            </w:r>
          </w:p>
        </w:tc>
        <w:tc>
          <w:tcPr>
            <w:tcW w:w="1772" w:type="dxa"/>
            <w:gridSpan w:val="2"/>
            <w:tcBorders>
              <w:tl2br w:val="nil"/>
              <w:tr2bl w:val="nil"/>
            </w:tcBorders>
            <w:vAlign w:val="center"/>
          </w:tcPr>
          <w:p w14:paraId="04BE23E9"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2268" w:type="dxa"/>
            <w:gridSpan w:val="2"/>
            <w:tcBorders>
              <w:tl2br w:val="nil"/>
              <w:tr2bl w:val="nil"/>
            </w:tcBorders>
            <w:vAlign w:val="center"/>
          </w:tcPr>
          <w:p w14:paraId="0D7456B2"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c>
          <w:tcPr>
            <w:tcW w:w="1984" w:type="dxa"/>
            <w:gridSpan w:val="2"/>
            <w:tcBorders>
              <w:tl2br w:val="nil"/>
              <w:tr2bl w:val="nil"/>
            </w:tcBorders>
            <w:vAlign w:val="center"/>
          </w:tcPr>
          <w:p w14:paraId="432EB538"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0CD5399D" w14:textId="77777777">
        <w:trPr>
          <w:trHeight w:val="510"/>
          <w:jc w:val="center"/>
        </w:trPr>
        <w:tc>
          <w:tcPr>
            <w:tcW w:w="2623" w:type="dxa"/>
            <w:tcBorders>
              <w:tl2br w:val="nil"/>
              <w:tr2bl w:val="nil"/>
            </w:tcBorders>
            <w:vAlign w:val="center"/>
          </w:tcPr>
          <w:p w14:paraId="5DC2B176" w14:textId="77777777" w:rsidR="009B2597" w:rsidRDefault="00251783">
            <w:pPr>
              <w:spacing w:line="288" w:lineRule="auto"/>
              <w:jc w:val="center"/>
              <w:rPr>
                <w:rFonts w:cs="宋体"/>
                <w:color w:val="000000"/>
                <w:sz w:val="21"/>
              </w:rPr>
            </w:pPr>
            <w:r>
              <w:rPr>
                <w:rFonts w:cs="宋体" w:hint="eastAsia"/>
                <w:color w:val="000000"/>
                <w:sz w:val="21"/>
              </w:rPr>
              <w:t>普通造浪设备</w:t>
            </w:r>
          </w:p>
        </w:tc>
        <w:tc>
          <w:tcPr>
            <w:tcW w:w="1772" w:type="dxa"/>
            <w:gridSpan w:val="2"/>
            <w:tcBorders>
              <w:tl2br w:val="nil"/>
              <w:tr2bl w:val="nil"/>
            </w:tcBorders>
            <w:vAlign w:val="center"/>
          </w:tcPr>
          <w:p w14:paraId="111EF0D5"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2268" w:type="dxa"/>
            <w:gridSpan w:val="2"/>
            <w:tcBorders>
              <w:tl2br w:val="nil"/>
              <w:tr2bl w:val="nil"/>
            </w:tcBorders>
            <w:vAlign w:val="center"/>
          </w:tcPr>
          <w:p w14:paraId="6B09E39C"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984" w:type="dxa"/>
            <w:gridSpan w:val="2"/>
            <w:tcBorders>
              <w:tl2br w:val="nil"/>
              <w:tr2bl w:val="nil"/>
            </w:tcBorders>
            <w:vAlign w:val="center"/>
          </w:tcPr>
          <w:p w14:paraId="756DB567"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r>
      <w:tr w:rsidR="009B2597" w14:paraId="0C9DC421" w14:textId="77777777">
        <w:trPr>
          <w:trHeight w:val="510"/>
          <w:jc w:val="center"/>
        </w:trPr>
        <w:tc>
          <w:tcPr>
            <w:tcW w:w="2623" w:type="dxa"/>
            <w:tcBorders>
              <w:tl2br w:val="nil"/>
              <w:tr2bl w:val="nil"/>
            </w:tcBorders>
            <w:vAlign w:val="center"/>
          </w:tcPr>
          <w:p w14:paraId="6B1005FD" w14:textId="77777777" w:rsidR="009B2597" w:rsidRDefault="00251783">
            <w:pPr>
              <w:spacing w:line="288" w:lineRule="auto"/>
              <w:jc w:val="center"/>
              <w:rPr>
                <w:rFonts w:cs="宋体"/>
                <w:color w:val="000000"/>
                <w:sz w:val="21"/>
              </w:rPr>
            </w:pPr>
            <w:r>
              <w:rPr>
                <w:rFonts w:cs="宋体" w:hint="eastAsia"/>
                <w:color w:val="000000"/>
                <w:sz w:val="21"/>
              </w:rPr>
              <w:t>漂流河</w:t>
            </w:r>
          </w:p>
        </w:tc>
        <w:tc>
          <w:tcPr>
            <w:tcW w:w="1772" w:type="dxa"/>
            <w:gridSpan w:val="2"/>
            <w:tcBorders>
              <w:tl2br w:val="nil"/>
              <w:tr2bl w:val="nil"/>
            </w:tcBorders>
            <w:vAlign w:val="center"/>
          </w:tcPr>
          <w:p w14:paraId="60C29F76"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2268" w:type="dxa"/>
            <w:gridSpan w:val="2"/>
            <w:tcBorders>
              <w:tl2br w:val="nil"/>
              <w:tr2bl w:val="nil"/>
            </w:tcBorders>
            <w:vAlign w:val="center"/>
          </w:tcPr>
          <w:p w14:paraId="256C6914"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984" w:type="dxa"/>
            <w:gridSpan w:val="2"/>
            <w:tcBorders>
              <w:tl2br w:val="nil"/>
              <w:tr2bl w:val="nil"/>
            </w:tcBorders>
            <w:vAlign w:val="center"/>
          </w:tcPr>
          <w:p w14:paraId="4B07FDBB" w14:textId="77777777" w:rsidR="009B2597" w:rsidRDefault="00251783">
            <w:pPr>
              <w:spacing w:line="288" w:lineRule="auto"/>
              <w:jc w:val="center"/>
              <w:rPr>
                <w:rFonts w:cs="宋体"/>
                <w:color w:val="000000"/>
                <w:sz w:val="21"/>
              </w:rPr>
            </w:pPr>
            <w:r>
              <w:rPr>
                <w:rFonts w:cs="宋体" w:hint="eastAsia"/>
                <w:color w:val="000000"/>
                <w:sz w:val="21"/>
              </w:rPr>
              <w:sym w:font="Wingdings" w:char="F0A1"/>
            </w:r>
          </w:p>
        </w:tc>
      </w:tr>
      <w:tr w:rsidR="009B2597" w14:paraId="1EB0081D" w14:textId="77777777">
        <w:trPr>
          <w:trHeight w:val="510"/>
          <w:jc w:val="center"/>
        </w:trPr>
        <w:tc>
          <w:tcPr>
            <w:tcW w:w="2623" w:type="dxa"/>
            <w:tcBorders>
              <w:tl2br w:val="nil"/>
              <w:tr2bl w:val="nil"/>
            </w:tcBorders>
            <w:vAlign w:val="center"/>
          </w:tcPr>
          <w:p w14:paraId="1B79ED9F" w14:textId="77777777" w:rsidR="009B2597" w:rsidRDefault="00251783">
            <w:pPr>
              <w:spacing w:line="288" w:lineRule="auto"/>
              <w:jc w:val="center"/>
              <w:rPr>
                <w:rFonts w:cs="宋体"/>
                <w:color w:val="000000"/>
                <w:sz w:val="21"/>
              </w:rPr>
            </w:pPr>
            <w:r>
              <w:rPr>
                <w:rFonts w:cs="宋体" w:hint="eastAsia"/>
                <w:color w:val="000000"/>
                <w:sz w:val="21"/>
              </w:rPr>
              <w:t>儿童类滑梯</w:t>
            </w:r>
          </w:p>
        </w:tc>
        <w:tc>
          <w:tcPr>
            <w:tcW w:w="1772" w:type="dxa"/>
            <w:gridSpan w:val="2"/>
            <w:tcBorders>
              <w:tl2br w:val="nil"/>
              <w:tr2bl w:val="nil"/>
            </w:tcBorders>
            <w:vAlign w:val="center"/>
          </w:tcPr>
          <w:p w14:paraId="2F9DB91D"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2268" w:type="dxa"/>
            <w:gridSpan w:val="2"/>
            <w:tcBorders>
              <w:tl2br w:val="nil"/>
              <w:tr2bl w:val="nil"/>
            </w:tcBorders>
            <w:vAlign w:val="center"/>
          </w:tcPr>
          <w:p w14:paraId="50D36AE5"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c>
          <w:tcPr>
            <w:tcW w:w="1984" w:type="dxa"/>
            <w:gridSpan w:val="2"/>
            <w:tcBorders>
              <w:tl2br w:val="nil"/>
              <w:tr2bl w:val="nil"/>
            </w:tcBorders>
            <w:vAlign w:val="center"/>
          </w:tcPr>
          <w:p w14:paraId="59B8B978" w14:textId="77777777" w:rsidR="009B2597" w:rsidRDefault="00251783">
            <w:pPr>
              <w:spacing w:line="288" w:lineRule="auto"/>
              <w:jc w:val="center"/>
              <w:rPr>
                <w:rFonts w:cs="宋体"/>
                <w:color w:val="000000"/>
                <w:sz w:val="21"/>
              </w:rPr>
            </w:pPr>
            <w:r>
              <w:rPr>
                <w:rFonts w:cs="宋体" w:hint="eastAsia"/>
                <w:color w:val="000000"/>
                <w:sz w:val="21"/>
              </w:rPr>
              <w:sym w:font="Wingdings" w:char="F06C"/>
            </w:r>
          </w:p>
        </w:tc>
      </w:tr>
    </w:tbl>
    <w:p w14:paraId="6233FA01" w14:textId="77777777" w:rsidR="009B2597" w:rsidRDefault="00251783">
      <w:pPr>
        <w:rPr>
          <w:rFonts w:cs="宋体"/>
          <w:sz w:val="21"/>
        </w:rPr>
      </w:pPr>
      <w:r>
        <w:rPr>
          <w:rFonts w:cs="宋体" w:hint="eastAsia"/>
          <w:sz w:val="21"/>
        </w:rPr>
        <w:t>注：“</w:t>
      </w:r>
      <w:r>
        <w:rPr>
          <w:rFonts w:cs="宋体"/>
          <w:sz w:val="21"/>
        </w:rPr>
        <w:sym w:font="Wingdings" w:char="F06C"/>
      </w:r>
      <w:r>
        <w:rPr>
          <w:rFonts w:cs="宋体" w:hint="eastAsia"/>
          <w:sz w:val="21"/>
        </w:rPr>
        <w:t>”表示建议选</w:t>
      </w:r>
      <w:r>
        <w:rPr>
          <w:rFonts w:cs="宋体"/>
          <w:sz w:val="21"/>
        </w:rPr>
        <w:t xml:space="preserve">       </w:t>
      </w:r>
      <w:r>
        <w:rPr>
          <w:rFonts w:cs="宋体" w:hint="eastAsia"/>
          <w:sz w:val="21"/>
        </w:rPr>
        <w:t>“</w:t>
      </w:r>
      <w:r>
        <w:rPr>
          <w:rFonts w:cs="宋体"/>
          <w:sz w:val="21"/>
        </w:rPr>
        <w:sym w:font="Wingdings" w:char="F0A1"/>
      </w:r>
      <w:r>
        <w:rPr>
          <w:rFonts w:cs="宋体" w:hint="eastAsia"/>
          <w:sz w:val="21"/>
        </w:rPr>
        <w:t>”表示可以选</w:t>
      </w:r>
      <w:r>
        <w:rPr>
          <w:rFonts w:cs="宋体"/>
          <w:sz w:val="21"/>
        </w:rPr>
        <w:t xml:space="preserve">      </w:t>
      </w:r>
      <w:r>
        <w:rPr>
          <w:rFonts w:cs="宋体" w:hint="eastAsia"/>
          <w:sz w:val="21"/>
        </w:rPr>
        <w:t>“</w:t>
      </w:r>
      <w:r>
        <w:rPr>
          <w:rFonts w:cs="宋体"/>
          <w:sz w:val="21"/>
        </w:rPr>
        <w:t>/”</w:t>
      </w:r>
      <w:r>
        <w:rPr>
          <w:rFonts w:cs="宋体"/>
          <w:sz w:val="21"/>
        </w:rPr>
        <w:t>表示不宜选</w:t>
      </w:r>
    </w:p>
    <w:p w14:paraId="7F0ADE69" w14:textId="77777777" w:rsidR="009B2597" w:rsidRDefault="00251783">
      <w:pPr>
        <w:pStyle w:val="2"/>
      </w:pPr>
      <w:bookmarkStart w:id="631" w:name="_Toc67900589"/>
      <w:bookmarkStart w:id="632" w:name="_Toc71273817"/>
      <w:bookmarkStart w:id="633" w:name="_Toc71377671"/>
      <w:bookmarkStart w:id="634" w:name="_Toc15912"/>
      <w:bookmarkStart w:id="635" w:name="_Toc6248"/>
      <w:bookmarkStart w:id="636" w:name="_Toc17779"/>
      <w:bookmarkStart w:id="637" w:name="_Toc17104"/>
      <w:r>
        <w:rPr>
          <w:rFonts w:hint="eastAsia"/>
        </w:rPr>
        <w:t xml:space="preserve"> </w:t>
      </w:r>
      <w:bookmarkStart w:id="638" w:name="_Toc77619955"/>
      <w:bookmarkStart w:id="639" w:name="_Toc77620131"/>
      <w:bookmarkStart w:id="640" w:name="_Toc25665"/>
      <w:bookmarkStart w:id="641" w:name="_Toc2369"/>
      <w:r>
        <w:rPr>
          <w:rFonts w:hint="eastAsia"/>
        </w:rPr>
        <w:t>游乐设施土建工程</w:t>
      </w:r>
      <w:bookmarkEnd w:id="631"/>
      <w:bookmarkEnd w:id="632"/>
      <w:bookmarkEnd w:id="633"/>
      <w:bookmarkEnd w:id="634"/>
      <w:bookmarkEnd w:id="635"/>
      <w:bookmarkEnd w:id="636"/>
      <w:bookmarkEnd w:id="637"/>
      <w:bookmarkEnd w:id="638"/>
      <w:bookmarkEnd w:id="639"/>
      <w:bookmarkEnd w:id="640"/>
      <w:bookmarkEnd w:id="641"/>
    </w:p>
    <w:p w14:paraId="5F03717B" w14:textId="77777777" w:rsidR="009B2597" w:rsidRDefault="00251783">
      <w:pPr>
        <w:numPr>
          <w:ilvl w:val="2"/>
          <w:numId w:val="1"/>
        </w:numPr>
        <w:jc w:val="both"/>
      </w:pPr>
      <w:r>
        <w:rPr>
          <w:rFonts w:hint="eastAsia"/>
        </w:rPr>
        <w:t xml:space="preserve"> </w:t>
      </w:r>
      <w:r>
        <w:rPr>
          <w:rFonts w:hint="eastAsia"/>
        </w:rPr>
        <w:t>游乐设施土建工程包括设备基础、预埋件、各类管线等。</w:t>
      </w:r>
    </w:p>
    <w:p w14:paraId="222567F5" w14:textId="77777777" w:rsidR="009B2597" w:rsidRDefault="00251783">
      <w:pPr>
        <w:numPr>
          <w:ilvl w:val="2"/>
          <w:numId w:val="1"/>
        </w:numPr>
        <w:jc w:val="both"/>
      </w:pPr>
      <w:r>
        <w:rPr>
          <w:rFonts w:hint="eastAsia"/>
        </w:rPr>
        <w:t xml:space="preserve"> </w:t>
      </w:r>
      <w:r>
        <w:rPr>
          <w:rFonts w:hint="eastAsia"/>
        </w:rPr>
        <w:t>游乐设施基础应满足以下要求：</w:t>
      </w:r>
    </w:p>
    <w:p w14:paraId="1011E78A" w14:textId="77777777" w:rsidR="009B2597" w:rsidRDefault="00251783">
      <w:pPr>
        <w:ind w:firstLineChars="150" w:firstLine="420"/>
        <w:jc w:val="both"/>
        <w:rPr>
          <w:color w:val="000000"/>
          <w:szCs w:val="28"/>
        </w:rPr>
      </w:pPr>
      <w:r>
        <w:rPr>
          <w:color w:val="000000"/>
          <w:szCs w:val="28"/>
        </w:rPr>
        <w:t xml:space="preserve">1 </w:t>
      </w:r>
      <w:r>
        <w:rPr>
          <w:rFonts w:hint="eastAsia"/>
          <w:color w:val="000000"/>
          <w:szCs w:val="28"/>
        </w:rPr>
        <w:t>游乐设施地基基础设计</w:t>
      </w:r>
      <w:r>
        <w:rPr>
          <w:color w:val="000000"/>
          <w:szCs w:val="28"/>
        </w:rPr>
        <w:t>应满足</w:t>
      </w:r>
      <w:r>
        <w:rPr>
          <w:rFonts w:hint="eastAsia"/>
          <w:color w:val="000000"/>
          <w:szCs w:val="28"/>
        </w:rPr>
        <w:t>游乐设施安全</w:t>
      </w:r>
      <w:r>
        <w:rPr>
          <w:color w:val="000000"/>
          <w:szCs w:val="28"/>
        </w:rPr>
        <w:t>运</w:t>
      </w:r>
      <w:r>
        <w:rPr>
          <w:rFonts w:hint="eastAsia"/>
          <w:color w:val="000000"/>
          <w:szCs w:val="28"/>
        </w:rPr>
        <w:t>行</w:t>
      </w:r>
      <w:r>
        <w:rPr>
          <w:color w:val="000000"/>
          <w:szCs w:val="28"/>
        </w:rPr>
        <w:t>对</w:t>
      </w:r>
      <w:r>
        <w:rPr>
          <w:rFonts w:hint="eastAsia"/>
          <w:color w:val="000000"/>
          <w:szCs w:val="28"/>
        </w:rPr>
        <w:t>基础沉降</w:t>
      </w:r>
      <w:r>
        <w:rPr>
          <w:color w:val="000000"/>
          <w:szCs w:val="28"/>
        </w:rPr>
        <w:t>、</w:t>
      </w:r>
      <w:r>
        <w:rPr>
          <w:rFonts w:hint="eastAsia"/>
          <w:color w:val="000000"/>
          <w:szCs w:val="28"/>
        </w:rPr>
        <w:t>倾斜</w:t>
      </w:r>
      <w:r>
        <w:rPr>
          <w:color w:val="000000"/>
          <w:szCs w:val="28"/>
        </w:rPr>
        <w:t>、水平</w:t>
      </w:r>
      <w:r>
        <w:rPr>
          <w:rFonts w:hint="eastAsia"/>
          <w:color w:val="000000"/>
          <w:szCs w:val="28"/>
        </w:rPr>
        <w:t>位移</w:t>
      </w:r>
      <w:r>
        <w:rPr>
          <w:color w:val="000000"/>
          <w:szCs w:val="28"/>
        </w:rPr>
        <w:t>以</w:t>
      </w:r>
      <w:r>
        <w:rPr>
          <w:rFonts w:hint="eastAsia"/>
          <w:color w:val="000000"/>
          <w:szCs w:val="28"/>
        </w:rPr>
        <w:t>及基础</w:t>
      </w:r>
      <w:r>
        <w:rPr>
          <w:color w:val="000000"/>
          <w:szCs w:val="28"/>
        </w:rPr>
        <w:t>刚度</w:t>
      </w:r>
      <w:r>
        <w:rPr>
          <w:rFonts w:hint="eastAsia"/>
          <w:color w:val="000000"/>
          <w:szCs w:val="28"/>
        </w:rPr>
        <w:t>等</w:t>
      </w:r>
      <w:r>
        <w:rPr>
          <w:color w:val="000000"/>
          <w:szCs w:val="28"/>
        </w:rPr>
        <w:t>要求</w:t>
      </w:r>
      <w:r>
        <w:rPr>
          <w:rFonts w:hint="eastAsia"/>
          <w:color w:val="000000"/>
          <w:szCs w:val="28"/>
        </w:rPr>
        <w:t>，同时应符合现行国家标准</w:t>
      </w:r>
      <w:bookmarkStart w:id="642" w:name="_Hlk77521182"/>
      <w:r>
        <w:rPr>
          <w:rFonts w:hint="eastAsia"/>
          <w:color w:val="000000"/>
          <w:szCs w:val="28"/>
        </w:rPr>
        <w:t>《建筑地基基础设计规范》</w:t>
      </w:r>
      <w:r>
        <w:rPr>
          <w:color w:val="000000"/>
          <w:szCs w:val="28"/>
        </w:rPr>
        <w:t>GB</w:t>
      </w:r>
      <w:r>
        <w:rPr>
          <w:rFonts w:hint="eastAsia"/>
          <w:color w:val="000000"/>
          <w:szCs w:val="28"/>
        </w:rPr>
        <w:t xml:space="preserve"> </w:t>
      </w:r>
      <w:r>
        <w:rPr>
          <w:color w:val="000000"/>
          <w:szCs w:val="28"/>
        </w:rPr>
        <w:t>50007</w:t>
      </w:r>
      <w:bookmarkEnd w:id="642"/>
      <w:r>
        <w:rPr>
          <w:color w:val="000000"/>
          <w:szCs w:val="28"/>
        </w:rPr>
        <w:t>的</w:t>
      </w:r>
      <w:r>
        <w:rPr>
          <w:rFonts w:hint="eastAsia"/>
          <w:color w:val="000000"/>
          <w:szCs w:val="28"/>
        </w:rPr>
        <w:t>相关</w:t>
      </w:r>
      <w:r>
        <w:rPr>
          <w:color w:val="000000"/>
          <w:szCs w:val="28"/>
        </w:rPr>
        <w:t>规定</w:t>
      </w:r>
      <w:r>
        <w:rPr>
          <w:rFonts w:hint="eastAsia"/>
          <w:color w:val="000000"/>
          <w:szCs w:val="28"/>
        </w:rPr>
        <w:t>；</w:t>
      </w:r>
    </w:p>
    <w:p w14:paraId="19EC6231" w14:textId="77777777" w:rsidR="009B2597" w:rsidRDefault="00251783">
      <w:pPr>
        <w:ind w:firstLineChars="150" w:firstLine="420"/>
        <w:jc w:val="both"/>
        <w:rPr>
          <w:bCs/>
          <w:color w:val="000000"/>
          <w:szCs w:val="28"/>
        </w:rPr>
      </w:pPr>
      <w:r>
        <w:rPr>
          <w:bCs/>
          <w:color w:val="000000"/>
          <w:szCs w:val="28"/>
        </w:rPr>
        <w:t xml:space="preserve">2 </w:t>
      </w:r>
      <w:r>
        <w:rPr>
          <w:rFonts w:hint="eastAsia"/>
          <w:bCs/>
          <w:color w:val="000000"/>
          <w:szCs w:val="28"/>
        </w:rPr>
        <w:t>高大、悬臂的游乐设施应进行抗倾覆验算，正常使用工况下，基础底面不宜出现零应力区；</w:t>
      </w:r>
    </w:p>
    <w:p w14:paraId="1C7FA91A" w14:textId="77777777" w:rsidR="009B2597" w:rsidRDefault="00251783">
      <w:pPr>
        <w:ind w:firstLineChars="150" w:firstLine="420"/>
        <w:jc w:val="both"/>
        <w:rPr>
          <w:bCs/>
          <w:color w:val="000000"/>
          <w:szCs w:val="28"/>
        </w:rPr>
      </w:pPr>
      <w:r>
        <w:rPr>
          <w:bCs/>
          <w:color w:val="000000"/>
          <w:szCs w:val="28"/>
        </w:rPr>
        <w:t xml:space="preserve">3 </w:t>
      </w:r>
      <w:r>
        <w:rPr>
          <w:rFonts w:hint="eastAsia"/>
          <w:bCs/>
          <w:color w:val="000000"/>
          <w:szCs w:val="28"/>
        </w:rPr>
        <w:t>游乐设施基础宜与其他</w:t>
      </w:r>
      <w:r>
        <w:rPr>
          <w:bCs/>
          <w:color w:val="000000"/>
          <w:szCs w:val="28"/>
        </w:rPr>
        <w:t>建</w:t>
      </w:r>
      <w:r>
        <w:rPr>
          <w:rFonts w:hint="eastAsia"/>
          <w:bCs/>
          <w:color w:val="000000"/>
          <w:szCs w:val="28"/>
        </w:rPr>
        <w:t>构筑</w:t>
      </w:r>
      <w:r>
        <w:rPr>
          <w:bCs/>
          <w:color w:val="000000"/>
          <w:szCs w:val="28"/>
        </w:rPr>
        <w:t>物基础</w:t>
      </w:r>
      <w:r>
        <w:rPr>
          <w:rFonts w:hint="eastAsia"/>
          <w:bCs/>
          <w:color w:val="000000"/>
          <w:szCs w:val="28"/>
        </w:rPr>
        <w:t>脱开，当不能脱开时，相连基础的整体沉降应同时满足游乐设施安全运营和</w:t>
      </w:r>
      <w:r>
        <w:rPr>
          <w:bCs/>
          <w:color w:val="000000"/>
          <w:szCs w:val="28"/>
        </w:rPr>
        <w:t>建</w:t>
      </w:r>
      <w:r>
        <w:rPr>
          <w:rFonts w:hint="eastAsia"/>
          <w:bCs/>
          <w:color w:val="000000"/>
          <w:szCs w:val="28"/>
        </w:rPr>
        <w:t>构筑</w:t>
      </w:r>
      <w:r>
        <w:rPr>
          <w:bCs/>
          <w:color w:val="000000"/>
          <w:szCs w:val="28"/>
        </w:rPr>
        <w:t>物</w:t>
      </w:r>
      <w:r>
        <w:rPr>
          <w:rFonts w:hint="eastAsia"/>
          <w:bCs/>
          <w:color w:val="000000"/>
          <w:szCs w:val="28"/>
        </w:rPr>
        <w:t>地基基础的设计要求；</w:t>
      </w:r>
    </w:p>
    <w:p w14:paraId="6886FFDE" w14:textId="77777777" w:rsidR="009B2597" w:rsidRDefault="00251783">
      <w:pPr>
        <w:ind w:firstLineChars="150" w:firstLine="420"/>
        <w:jc w:val="both"/>
        <w:rPr>
          <w:bCs/>
          <w:color w:val="000000"/>
          <w:szCs w:val="28"/>
        </w:rPr>
      </w:pPr>
      <w:r>
        <w:rPr>
          <w:bCs/>
          <w:color w:val="000000"/>
          <w:szCs w:val="28"/>
        </w:rPr>
        <w:lastRenderedPageBreak/>
        <w:t xml:space="preserve">4 </w:t>
      </w:r>
      <w:r>
        <w:rPr>
          <w:rFonts w:hint="eastAsia"/>
          <w:bCs/>
          <w:color w:val="000000"/>
          <w:szCs w:val="28"/>
        </w:rPr>
        <w:t>水平荷载较大的游乐设施基础应在立柱底</w:t>
      </w:r>
      <w:r>
        <w:rPr>
          <w:bCs/>
          <w:color w:val="000000"/>
          <w:szCs w:val="28"/>
        </w:rPr>
        <w:t>板</w:t>
      </w:r>
      <w:r>
        <w:rPr>
          <w:rFonts w:hint="eastAsia"/>
          <w:bCs/>
          <w:color w:val="000000"/>
          <w:szCs w:val="28"/>
        </w:rPr>
        <w:t>设置抗剪件；</w:t>
      </w:r>
    </w:p>
    <w:p w14:paraId="1E12D50C" w14:textId="77777777" w:rsidR="009B2597" w:rsidRDefault="00251783">
      <w:pPr>
        <w:ind w:firstLineChars="150" w:firstLine="420"/>
        <w:jc w:val="both"/>
        <w:rPr>
          <w:bCs/>
          <w:color w:val="000000"/>
          <w:szCs w:val="28"/>
        </w:rPr>
      </w:pPr>
      <w:r>
        <w:rPr>
          <w:bCs/>
          <w:color w:val="000000"/>
          <w:szCs w:val="28"/>
        </w:rPr>
        <w:t>5</w:t>
      </w:r>
      <w:r>
        <w:rPr>
          <w:rFonts w:hint="eastAsia"/>
          <w:bCs/>
          <w:color w:val="000000"/>
          <w:szCs w:val="28"/>
        </w:rPr>
        <w:t xml:space="preserve"> </w:t>
      </w:r>
      <w:r>
        <w:rPr>
          <w:rFonts w:hint="eastAsia"/>
          <w:bCs/>
          <w:color w:val="000000"/>
          <w:szCs w:val="28"/>
        </w:rPr>
        <w:t>位于</w:t>
      </w:r>
      <w:r>
        <w:rPr>
          <w:color w:val="000000"/>
          <w:szCs w:val="28"/>
        </w:rPr>
        <w:t>水中</w:t>
      </w:r>
      <w:r>
        <w:rPr>
          <w:rFonts w:hint="eastAsia"/>
          <w:color w:val="000000"/>
          <w:szCs w:val="28"/>
        </w:rPr>
        <w:t>的</w:t>
      </w:r>
      <w:r>
        <w:rPr>
          <w:color w:val="000000"/>
          <w:szCs w:val="28"/>
        </w:rPr>
        <w:t>游乐设施基础</w:t>
      </w:r>
      <w:r>
        <w:rPr>
          <w:rFonts w:hint="eastAsia"/>
          <w:color w:val="000000"/>
          <w:szCs w:val="28"/>
        </w:rPr>
        <w:t>，其</w:t>
      </w:r>
      <w:r>
        <w:rPr>
          <w:color w:val="000000"/>
          <w:szCs w:val="28"/>
        </w:rPr>
        <w:t>混凝土柱墩顶面标高</w:t>
      </w:r>
      <w:r>
        <w:rPr>
          <w:rFonts w:hint="eastAsia"/>
          <w:color w:val="000000"/>
          <w:szCs w:val="28"/>
        </w:rPr>
        <w:t>应在</w:t>
      </w:r>
      <w:r>
        <w:rPr>
          <w:color w:val="000000"/>
          <w:szCs w:val="28"/>
        </w:rPr>
        <w:t>水面</w:t>
      </w:r>
      <w:r>
        <w:rPr>
          <w:rFonts w:hint="eastAsia"/>
          <w:color w:val="000000"/>
          <w:szCs w:val="28"/>
        </w:rPr>
        <w:t>标高</w:t>
      </w:r>
      <w:r>
        <w:rPr>
          <w:color w:val="000000"/>
          <w:szCs w:val="28"/>
        </w:rPr>
        <w:t>200mm</w:t>
      </w:r>
      <w:r>
        <w:rPr>
          <w:rFonts w:hint="eastAsia"/>
          <w:color w:val="000000"/>
          <w:szCs w:val="28"/>
        </w:rPr>
        <w:t>以上</w:t>
      </w:r>
      <w:r>
        <w:rPr>
          <w:color w:val="000000"/>
          <w:szCs w:val="28"/>
        </w:rPr>
        <w:t>；地面</w:t>
      </w:r>
      <w:r>
        <w:rPr>
          <w:rFonts w:hint="eastAsia"/>
          <w:color w:val="000000"/>
          <w:szCs w:val="28"/>
        </w:rPr>
        <w:t>潮湿</w:t>
      </w:r>
      <w:r>
        <w:rPr>
          <w:color w:val="000000"/>
          <w:szCs w:val="28"/>
        </w:rPr>
        <w:t>区域的</w:t>
      </w:r>
      <w:r>
        <w:rPr>
          <w:rFonts w:hint="eastAsia"/>
          <w:color w:val="000000"/>
          <w:szCs w:val="28"/>
        </w:rPr>
        <w:t>游乐设施</w:t>
      </w:r>
      <w:r>
        <w:rPr>
          <w:color w:val="000000"/>
          <w:szCs w:val="28"/>
        </w:rPr>
        <w:t>基础，其混凝土柱墩顶面标高</w:t>
      </w:r>
      <w:r>
        <w:rPr>
          <w:rFonts w:hint="eastAsia"/>
          <w:color w:val="000000"/>
          <w:szCs w:val="28"/>
        </w:rPr>
        <w:t>应高出地面完成面标高</w:t>
      </w:r>
      <w:r>
        <w:rPr>
          <w:color w:val="000000"/>
          <w:szCs w:val="28"/>
        </w:rPr>
        <w:t>150mm</w:t>
      </w:r>
      <w:r>
        <w:rPr>
          <w:rFonts w:hint="eastAsia"/>
          <w:color w:val="000000"/>
          <w:szCs w:val="28"/>
        </w:rPr>
        <w:t>以上</w:t>
      </w:r>
      <w:r>
        <w:rPr>
          <w:rFonts w:hint="eastAsia"/>
          <w:bCs/>
          <w:color w:val="000000"/>
          <w:szCs w:val="28"/>
        </w:rPr>
        <w:t>；</w:t>
      </w:r>
    </w:p>
    <w:p w14:paraId="5383E854" w14:textId="77777777" w:rsidR="009B2597" w:rsidRDefault="00251783">
      <w:pPr>
        <w:ind w:firstLineChars="150" w:firstLine="420"/>
        <w:jc w:val="both"/>
        <w:rPr>
          <w:color w:val="000000"/>
          <w:szCs w:val="28"/>
        </w:rPr>
      </w:pPr>
      <w:r>
        <w:rPr>
          <w:rFonts w:hint="eastAsia"/>
          <w:szCs w:val="28"/>
        </w:rPr>
        <w:t>6</w:t>
      </w:r>
      <w:r>
        <w:rPr>
          <w:szCs w:val="28"/>
        </w:rPr>
        <w:t xml:space="preserve"> </w:t>
      </w:r>
      <w:r>
        <w:rPr>
          <w:rFonts w:hint="eastAsia"/>
          <w:szCs w:val="28"/>
        </w:rPr>
        <w:t>游乐设施预埋件的地脚螺栓埋入基础的锚固长度应满足相关标准要求；</w:t>
      </w:r>
    </w:p>
    <w:p w14:paraId="0674B67C" w14:textId="77777777" w:rsidR="009B2597" w:rsidRDefault="00251783">
      <w:pPr>
        <w:ind w:firstLineChars="150" w:firstLine="420"/>
        <w:jc w:val="both"/>
        <w:rPr>
          <w:szCs w:val="28"/>
        </w:rPr>
      </w:pPr>
      <w:r>
        <w:rPr>
          <w:rFonts w:hint="eastAsia"/>
          <w:szCs w:val="28"/>
        </w:rPr>
        <w:t>7</w:t>
      </w:r>
      <w:r>
        <w:rPr>
          <w:szCs w:val="28"/>
        </w:rPr>
        <w:t xml:space="preserve"> </w:t>
      </w:r>
      <w:r>
        <w:rPr>
          <w:rFonts w:hint="eastAsia"/>
          <w:szCs w:val="28"/>
        </w:rPr>
        <w:t>设置移动式游乐设施的场地其地基承载力应满足设备使用要求；</w:t>
      </w:r>
      <w:r>
        <w:rPr>
          <w:szCs w:val="28"/>
        </w:rPr>
        <w:t xml:space="preserve"> </w:t>
      </w:r>
    </w:p>
    <w:p w14:paraId="46896FF7" w14:textId="77777777" w:rsidR="009B2597" w:rsidRDefault="00251783">
      <w:pPr>
        <w:ind w:firstLineChars="150" w:firstLine="420"/>
        <w:jc w:val="both"/>
        <w:rPr>
          <w:szCs w:val="28"/>
        </w:rPr>
      </w:pPr>
      <w:r>
        <w:rPr>
          <w:rFonts w:hint="eastAsia"/>
          <w:szCs w:val="28"/>
        </w:rPr>
        <w:t>8</w:t>
      </w:r>
      <w:r>
        <w:rPr>
          <w:szCs w:val="28"/>
        </w:rPr>
        <w:t xml:space="preserve"> </w:t>
      </w:r>
      <w:r>
        <w:rPr>
          <w:szCs w:val="28"/>
        </w:rPr>
        <w:t>游乐设施基础载荷</w:t>
      </w:r>
      <w:r>
        <w:rPr>
          <w:rFonts w:hint="eastAsia"/>
          <w:szCs w:val="28"/>
        </w:rPr>
        <w:t>计算时应考虑运行、极限等工况条件；运行冲击较大的游乐设施应计算冲击载荷；游乐设施的一般基础荷载工况条件应满足表</w:t>
      </w:r>
      <w:r>
        <w:rPr>
          <w:szCs w:val="28"/>
        </w:rPr>
        <w:t>8.3.2</w:t>
      </w:r>
      <w:r>
        <w:rPr>
          <w:rFonts w:hint="eastAsia"/>
          <w:szCs w:val="28"/>
        </w:rPr>
        <w:t>-</w:t>
      </w:r>
      <w:r>
        <w:rPr>
          <w:szCs w:val="28"/>
        </w:rPr>
        <w:t>1</w:t>
      </w:r>
      <w:r>
        <w:rPr>
          <w:szCs w:val="28"/>
        </w:rPr>
        <w:t>的要求</w:t>
      </w:r>
      <w:r>
        <w:rPr>
          <w:rFonts w:hint="eastAsia"/>
          <w:szCs w:val="28"/>
        </w:rPr>
        <w:t>；</w:t>
      </w:r>
    </w:p>
    <w:p w14:paraId="2199240F" w14:textId="77777777" w:rsidR="009B2597" w:rsidRDefault="00251783">
      <w:pPr>
        <w:jc w:val="center"/>
        <w:rPr>
          <w:b/>
          <w:bCs/>
          <w:sz w:val="24"/>
        </w:rPr>
      </w:pPr>
      <w:r>
        <w:rPr>
          <w:rFonts w:hint="eastAsia"/>
          <w:b/>
          <w:bCs/>
          <w:sz w:val="24"/>
        </w:rPr>
        <w:t>表</w:t>
      </w:r>
      <w:r>
        <w:rPr>
          <w:rFonts w:hint="eastAsia"/>
          <w:b/>
          <w:bCs/>
          <w:sz w:val="24"/>
        </w:rPr>
        <w:t>8.3.2-</w:t>
      </w:r>
      <w:r>
        <w:rPr>
          <w:b/>
          <w:bCs/>
          <w:sz w:val="24"/>
        </w:rPr>
        <w:t>1</w:t>
      </w:r>
      <w:r>
        <w:rPr>
          <w:rFonts w:hint="eastAsia"/>
          <w:b/>
          <w:bCs/>
          <w:sz w:val="24"/>
        </w:rPr>
        <w:t xml:space="preserve"> </w:t>
      </w:r>
      <w:r>
        <w:rPr>
          <w:rFonts w:hint="eastAsia"/>
          <w:b/>
          <w:bCs/>
          <w:sz w:val="24"/>
        </w:rPr>
        <w:t>基础载荷工况条件</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031"/>
        <w:gridCol w:w="1276"/>
        <w:gridCol w:w="1276"/>
        <w:gridCol w:w="1276"/>
        <w:gridCol w:w="2262"/>
        <w:gridCol w:w="1500"/>
      </w:tblGrid>
      <w:tr w:rsidR="009B2597" w14:paraId="1890B96E" w14:textId="77777777">
        <w:trPr>
          <w:trHeight w:val="510"/>
          <w:jc w:val="center"/>
        </w:trPr>
        <w:tc>
          <w:tcPr>
            <w:tcW w:w="1031" w:type="dxa"/>
            <w:tcBorders>
              <w:tl2br w:val="nil"/>
              <w:tr2bl w:val="nil"/>
            </w:tcBorders>
            <w:vAlign w:val="center"/>
          </w:tcPr>
          <w:p w14:paraId="0B091850" w14:textId="77777777" w:rsidR="009B2597" w:rsidRDefault="00251783">
            <w:pPr>
              <w:spacing w:line="288" w:lineRule="auto"/>
              <w:jc w:val="center"/>
              <w:rPr>
                <w:rFonts w:cs="宋体"/>
                <w:color w:val="000000"/>
                <w:sz w:val="21"/>
              </w:rPr>
            </w:pPr>
            <w:r>
              <w:rPr>
                <w:rFonts w:cs="宋体" w:hint="eastAsia"/>
                <w:color w:val="000000"/>
                <w:sz w:val="21"/>
              </w:rPr>
              <w:t>序号</w:t>
            </w:r>
          </w:p>
        </w:tc>
        <w:tc>
          <w:tcPr>
            <w:tcW w:w="1276" w:type="dxa"/>
            <w:tcBorders>
              <w:tl2br w:val="nil"/>
              <w:tr2bl w:val="nil"/>
            </w:tcBorders>
            <w:vAlign w:val="center"/>
          </w:tcPr>
          <w:p w14:paraId="76F665C3" w14:textId="77777777" w:rsidR="009B2597" w:rsidRDefault="00251783">
            <w:pPr>
              <w:spacing w:line="288" w:lineRule="auto"/>
              <w:jc w:val="center"/>
              <w:rPr>
                <w:rFonts w:cs="宋体"/>
                <w:color w:val="000000"/>
                <w:sz w:val="21"/>
              </w:rPr>
            </w:pPr>
            <w:r>
              <w:rPr>
                <w:rFonts w:cs="宋体" w:hint="eastAsia"/>
                <w:color w:val="000000"/>
                <w:sz w:val="21"/>
              </w:rPr>
              <w:t>计算工况</w:t>
            </w:r>
          </w:p>
        </w:tc>
        <w:tc>
          <w:tcPr>
            <w:tcW w:w="1276" w:type="dxa"/>
            <w:tcBorders>
              <w:tl2br w:val="nil"/>
              <w:tr2bl w:val="nil"/>
            </w:tcBorders>
            <w:vAlign w:val="center"/>
          </w:tcPr>
          <w:p w14:paraId="65AAEC96" w14:textId="77777777" w:rsidR="009B2597" w:rsidRDefault="00251783">
            <w:pPr>
              <w:spacing w:line="288" w:lineRule="auto"/>
              <w:jc w:val="center"/>
              <w:rPr>
                <w:rFonts w:cs="宋体"/>
                <w:color w:val="000000"/>
                <w:sz w:val="21"/>
              </w:rPr>
            </w:pPr>
            <w:r>
              <w:rPr>
                <w:rFonts w:cs="宋体" w:hint="eastAsia"/>
                <w:color w:val="000000"/>
                <w:sz w:val="21"/>
              </w:rPr>
              <w:t>设备自重</w:t>
            </w:r>
          </w:p>
        </w:tc>
        <w:tc>
          <w:tcPr>
            <w:tcW w:w="1276" w:type="dxa"/>
            <w:tcBorders>
              <w:tl2br w:val="nil"/>
              <w:tr2bl w:val="nil"/>
            </w:tcBorders>
            <w:vAlign w:val="center"/>
          </w:tcPr>
          <w:p w14:paraId="69433558" w14:textId="77777777" w:rsidR="009B2597" w:rsidRDefault="00251783">
            <w:pPr>
              <w:spacing w:line="288" w:lineRule="auto"/>
              <w:jc w:val="center"/>
              <w:rPr>
                <w:rFonts w:cs="宋体"/>
                <w:color w:val="000000"/>
                <w:sz w:val="21"/>
              </w:rPr>
            </w:pPr>
            <w:r>
              <w:rPr>
                <w:rFonts w:cs="宋体" w:hint="eastAsia"/>
                <w:color w:val="000000"/>
                <w:sz w:val="21"/>
              </w:rPr>
              <w:t>运行载荷</w:t>
            </w:r>
          </w:p>
        </w:tc>
        <w:tc>
          <w:tcPr>
            <w:tcW w:w="2262" w:type="dxa"/>
            <w:tcBorders>
              <w:tl2br w:val="nil"/>
              <w:tr2bl w:val="nil"/>
            </w:tcBorders>
            <w:vAlign w:val="center"/>
          </w:tcPr>
          <w:p w14:paraId="52625EAA" w14:textId="77777777" w:rsidR="009B2597" w:rsidRDefault="00251783">
            <w:pPr>
              <w:spacing w:line="288" w:lineRule="auto"/>
              <w:jc w:val="center"/>
              <w:rPr>
                <w:rFonts w:cs="宋体"/>
                <w:color w:val="000000"/>
                <w:sz w:val="21"/>
              </w:rPr>
            </w:pPr>
            <w:r>
              <w:rPr>
                <w:rFonts w:cs="宋体" w:hint="eastAsia"/>
                <w:color w:val="000000"/>
                <w:sz w:val="21"/>
              </w:rPr>
              <w:t>环境载荷</w:t>
            </w:r>
          </w:p>
        </w:tc>
        <w:tc>
          <w:tcPr>
            <w:tcW w:w="1500" w:type="dxa"/>
            <w:tcBorders>
              <w:tl2br w:val="nil"/>
              <w:tr2bl w:val="nil"/>
            </w:tcBorders>
            <w:vAlign w:val="center"/>
          </w:tcPr>
          <w:p w14:paraId="22D6769A" w14:textId="77777777" w:rsidR="009B2597" w:rsidRDefault="00251783">
            <w:pPr>
              <w:spacing w:line="288" w:lineRule="auto"/>
              <w:jc w:val="center"/>
              <w:rPr>
                <w:rFonts w:cs="宋体"/>
                <w:color w:val="000000"/>
                <w:sz w:val="21"/>
              </w:rPr>
            </w:pPr>
            <w:r>
              <w:rPr>
                <w:rFonts w:cs="宋体" w:hint="eastAsia"/>
                <w:color w:val="000000"/>
                <w:sz w:val="21"/>
              </w:rPr>
              <w:t>备注</w:t>
            </w:r>
          </w:p>
        </w:tc>
      </w:tr>
      <w:tr w:rsidR="009B2597" w14:paraId="40B79BFC" w14:textId="77777777">
        <w:trPr>
          <w:trHeight w:val="498"/>
          <w:jc w:val="center"/>
        </w:trPr>
        <w:tc>
          <w:tcPr>
            <w:tcW w:w="1031" w:type="dxa"/>
            <w:tcBorders>
              <w:tl2br w:val="nil"/>
              <w:tr2bl w:val="nil"/>
            </w:tcBorders>
            <w:vAlign w:val="center"/>
          </w:tcPr>
          <w:p w14:paraId="03266F61" w14:textId="77777777" w:rsidR="009B2597" w:rsidRDefault="00251783">
            <w:pPr>
              <w:spacing w:line="288" w:lineRule="auto"/>
              <w:jc w:val="center"/>
              <w:rPr>
                <w:rFonts w:cs="宋体"/>
                <w:color w:val="000000"/>
                <w:sz w:val="21"/>
              </w:rPr>
            </w:pPr>
            <w:r>
              <w:rPr>
                <w:rFonts w:cs="宋体" w:hint="eastAsia"/>
                <w:color w:val="000000"/>
                <w:sz w:val="21"/>
              </w:rPr>
              <w:t>1</w:t>
            </w:r>
          </w:p>
        </w:tc>
        <w:tc>
          <w:tcPr>
            <w:tcW w:w="1276" w:type="dxa"/>
            <w:tcBorders>
              <w:tl2br w:val="nil"/>
              <w:tr2bl w:val="nil"/>
            </w:tcBorders>
            <w:vAlign w:val="center"/>
          </w:tcPr>
          <w:p w14:paraId="748B9B7A" w14:textId="77777777" w:rsidR="009B2597" w:rsidRDefault="00251783">
            <w:pPr>
              <w:spacing w:line="288" w:lineRule="auto"/>
              <w:jc w:val="center"/>
              <w:rPr>
                <w:rFonts w:cs="宋体"/>
                <w:color w:val="000000"/>
                <w:sz w:val="21"/>
              </w:rPr>
            </w:pPr>
            <w:r>
              <w:rPr>
                <w:rFonts w:cs="宋体" w:hint="eastAsia"/>
                <w:color w:val="000000"/>
                <w:sz w:val="21"/>
              </w:rPr>
              <w:t>自重</w:t>
            </w:r>
          </w:p>
        </w:tc>
        <w:tc>
          <w:tcPr>
            <w:tcW w:w="1276" w:type="dxa"/>
            <w:tcBorders>
              <w:tl2br w:val="nil"/>
              <w:tr2bl w:val="nil"/>
            </w:tcBorders>
            <w:vAlign w:val="center"/>
          </w:tcPr>
          <w:p w14:paraId="2AD87CDA" w14:textId="77777777" w:rsidR="009B2597" w:rsidRDefault="00251783">
            <w:pPr>
              <w:spacing w:line="288" w:lineRule="auto"/>
              <w:jc w:val="center"/>
              <w:rPr>
                <w:rFonts w:cs="宋体"/>
                <w:color w:val="000000"/>
                <w:sz w:val="21"/>
              </w:rPr>
            </w:pPr>
            <w:r>
              <w:rPr>
                <w:rFonts w:cs="宋体" w:hint="eastAsia"/>
                <w:color w:val="000000"/>
                <w:sz w:val="21"/>
              </w:rPr>
              <w:t>100%</w:t>
            </w:r>
          </w:p>
        </w:tc>
        <w:tc>
          <w:tcPr>
            <w:tcW w:w="1276" w:type="dxa"/>
            <w:tcBorders>
              <w:tl2br w:val="nil"/>
              <w:tr2bl w:val="nil"/>
            </w:tcBorders>
            <w:vAlign w:val="center"/>
          </w:tcPr>
          <w:p w14:paraId="4E3A8665" w14:textId="77777777" w:rsidR="009B2597" w:rsidRDefault="00251783">
            <w:pPr>
              <w:spacing w:line="288" w:lineRule="auto"/>
              <w:jc w:val="center"/>
              <w:rPr>
                <w:rFonts w:cs="宋体"/>
                <w:color w:val="000000"/>
                <w:sz w:val="21"/>
              </w:rPr>
            </w:pPr>
            <w:r>
              <w:rPr>
                <w:rFonts w:cs="宋体" w:hint="eastAsia"/>
                <w:color w:val="000000"/>
                <w:sz w:val="21"/>
              </w:rPr>
              <w:t>0</w:t>
            </w:r>
          </w:p>
        </w:tc>
        <w:tc>
          <w:tcPr>
            <w:tcW w:w="2262" w:type="dxa"/>
            <w:tcBorders>
              <w:tl2br w:val="nil"/>
              <w:tr2bl w:val="nil"/>
            </w:tcBorders>
            <w:vAlign w:val="center"/>
          </w:tcPr>
          <w:p w14:paraId="3642AA4E" w14:textId="77777777" w:rsidR="009B2597" w:rsidRDefault="00251783">
            <w:pPr>
              <w:spacing w:line="288" w:lineRule="auto"/>
              <w:jc w:val="center"/>
              <w:rPr>
                <w:rFonts w:cs="宋体"/>
                <w:color w:val="000000"/>
                <w:sz w:val="21"/>
              </w:rPr>
            </w:pPr>
            <w:r>
              <w:rPr>
                <w:rFonts w:cs="宋体" w:hint="eastAsia"/>
                <w:color w:val="000000"/>
                <w:sz w:val="21"/>
              </w:rPr>
              <w:t>0</w:t>
            </w:r>
          </w:p>
        </w:tc>
        <w:tc>
          <w:tcPr>
            <w:tcW w:w="1500" w:type="dxa"/>
            <w:tcBorders>
              <w:tl2br w:val="nil"/>
              <w:tr2bl w:val="nil"/>
            </w:tcBorders>
            <w:vAlign w:val="center"/>
          </w:tcPr>
          <w:p w14:paraId="368C5578" w14:textId="77777777" w:rsidR="009B2597" w:rsidRDefault="009B2597">
            <w:pPr>
              <w:spacing w:line="288" w:lineRule="auto"/>
              <w:jc w:val="center"/>
              <w:rPr>
                <w:rFonts w:cs="宋体"/>
                <w:color w:val="000000"/>
                <w:sz w:val="21"/>
              </w:rPr>
            </w:pPr>
          </w:p>
        </w:tc>
      </w:tr>
      <w:tr w:rsidR="009B2597" w14:paraId="776971DF" w14:textId="77777777">
        <w:trPr>
          <w:trHeight w:val="510"/>
          <w:jc w:val="center"/>
        </w:trPr>
        <w:tc>
          <w:tcPr>
            <w:tcW w:w="1031" w:type="dxa"/>
            <w:tcBorders>
              <w:tl2br w:val="nil"/>
              <w:tr2bl w:val="nil"/>
            </w:tcBorders>
            <w:vAlign w:val="center"/>
          </w:tcPr>
          <w:p w14:paraId="5EE7DFA6" w14:textId="77777777" w:rsidR="009B2597" w:rsidRDefault="00251783">
            <w:pPr>
              <w:spacing w:line="288" w:lineRule="auto"/>
              <w:jc w:val="center"/>
              <w:rPr>
                <w:rFonts w:cs="宋体"/>
                <w:color w:val="000000"/>
                <w:sz w:val="21"/>
              </w:rPr>
            </w:pPr>
            <w:r>
              <w:rPr>
                <w:rFonts w:cs="宋体" w:hint="eastAsia"/>
                <w:color w:val="000000"/>
                <w:sz w:val="21"/>
              </w:rPr>
              <w:t>2</w:t>
            </w:r>
          </w:p>
        </w:tc>
        <w:tc>
          <w:tcPr>
            <w:tcW w:w="1276" w:type="dxa"/>
            <w:tcBorders>
              <w:tl2br w:val="nil"/>
              <w:tr2bl w:val="nil"/>
            </w:tcBorders>
            <w:vAlign w:val="center"/>
          </w:tcPr>
          <w:p w14:paraId="007BB9A0" w14:textId="77777777" w:rsidR="009B2597" w:rsidRDefault="00251783">
            <w:pPr>
              <w:spacing w:line="288" w:lineRule="auto"/>
              <w:jc w:val="center"/>
              <w:rPr>
                <w:rFonts w:cs="宋体"/>
                <w:color w:val="000000"/>
                <w:sz w:val="21"/>
              </w:rPr>
            </w:pPr>
            <w:r>
              <w:rPr>
                <w:rFonts w:cs="宋体" w:hint="eastAsia"/>
                <w:color w:val="000000"/>
                <w:sz w:val="21"/>
              </w:rPr>
              <w:t>满载运行</w:t>
            </w:r>
          </w:p>
        </w:tc>
        <w:tc>
          <w:tcPr>
            <w:tcW w:w="1276" w:type="dxa"/>
            <w:tcBorders>
              <w:tl2br w:val="nil"/>
              <w:tr2bl w:val="nil"/>
            </w:tcBorders>
            <w:vAlign w:val="center"/>
          </w:tcPr>
          <w:p w14:paraId="258CEC32" w14:textId="77777777" w:rsidR="009B2597" w:rsidRDefault="00251783">
            <w:pPr>
              <w:spacing w:line="288" w:lineRule="auto"/>
              <w:jc w:val="center"/>
              <w:rPr>
                <w:rFonts w:cs="宋体"/>
                <w:color w:val="000000"/>
                <w:sz w:val="21"/>
              </w:rPr>
            </w:pPr>
            <w:r>
              <w:rPr>
                <w:rFonts w:cs="宋体" w:hint="eastAsia"/>
                <w:color w:val="000000"/>
                <w:sz w:val="21"/>
              </w:rPr>
              <w:t>100%</w:t>
            </w:r>
          </w:p>
        </w:tc>
        <w:tc>
          <w:tcPr>
            <w:tcW w:w="1276" w:type="dxa"/>
            <w:tcBorders>
              <w:tl2br w:val="nil"/>
              <w:tr2bl w:val="nil"/>
            </w:tcBorders>
            <w:vAlign w:val="center"/>
          </w:tcPr>
          <w:p w14:paraId="2A4DEF11" w14:textId="77777777" w:rsidR="009B2597" w:rsidRDefault="00251783">
            <w:pPr>
              <w:spacing w:line="288" w:lineRule="auto"/>
              <w:jc w:val="center"/>
              <w:rPr>
                <w:rFonts w:cs="宋体"/>
                <w:color w:val="000000"/>
                <w:sz w:val="21"/>
              </w:rPr>
            </w:pPr>
            <w:r>
              <w:rPr>
                <w:rFonts w:cs="宋体" w:hint="eastAsia"/>
                <w:color w:val="000000"/>
                <w:sz w:val="21"/>
              </w:rPr>
              <w:t>100%</w:t>
            </w:r>
          </w:p>
        </w:tc>
        <w:tc>
          <w:tcPr>
            <w:tcW w:w="2262" w:type="dxa"/>
            <w:tcBorders>
              <w:tl2br w:val="nil"/>
              <w:tr2bl w:val="nil"/>
            </w:tcBorders>
            <w:vAlign w:val="center"/>
          </w:tcPr>
          <w:p w14:paraId="0AD9274C" w14:textId="77777777" w:rsidR="009B2597" w:rsidRDefault="00251783">
            <w:pPr>
              <w:spacing w:line="288" w:lineRule="auto"/>
              <w:jc w:val="center"/>
              <w:rPr>
                <w:rFonts w:cs="宋体"/>
                <w:color w:val="000000"/>
                <w:sz w:val="21"/>
              </w:rPr>
            </w:pPr>
            <w:r>
              <w:rPr>
                <w:rFonts w:cs="宋体" w:hint="eastAsia"/>
                <w:color w:val="000000"/>
                <w:sz w:val="21"/>
              </w:rPr>
              <w:t>6</w:t>
            </w:r>
            <w:r>
              <w:rPr>
                <w:rFonts w:cs="宋体" w:hint="eastAsia"/>
                <w:color w:val="000000"/>
                <w:sz w:val="21"/>
              </w:rPr>
              <w:t>级风载</w:t>
            </w:r>
          </w:p>
        </w:tc>
        <w:tc>
          <w:tcPr>
            <w:tcW w:w="1500" w:type="dxa"/>
            <w:tcBorders>
              <w:tl2br w:val="nil"/>
              <w:tr2bl w:val="nil"/>
            </w:tcBorders>
            <w:vAlign w:val="center"/>
          </w:tcPr>
          <w:p w14:paraId="47C54EB6" w14:textId="77777777" w:rsidR="009B2597" w:rsidRDefault="00251783">
            <w:pPr>
              <w:spacing w:line="288" w:lineRule="auto"/>
              <w:jc w:val="center"/>
              <w:rPr>
                <w:rFonts w:cs="宋体"/>
                <w:color w:val="000000"/>
                <w:sz w:val="21"/>
              </w:rPr>
            </w:pPr>
            <w:r>
              <w:rPr>
                <w:rFonts w:cs="宋体" w:hint="eastAsia"/>
                <w:color w:val="000000"/>
                <w:sz w:val="21"/>
              </w:rPr>
              <w:t>不小于</w:t>
            </w:r>
            <w:r>
              <w:rPr>
                <w:rFonts w:cs="宋体" w:hint="eastAsia"/>
                <w:color w:val="000000"/>
                <w:sz w:val="21"/>
              </w:rPr>
              <w:t>15m/s</w:t>
            </w:r>
          </w:p>
        </w:tc>
      </w:tr>
      <w:tr w:rsidR="009B2597" w14:paraId="7BFE0B15" w14:textId="77777777">
        <w:trPr>
          <w:trHeight w:val="510"/>
          <w:jc w:val="center"/>
        </w:trPr>
        <w:tc>
          <w:tcPr>
            <w:tcW w:w="1031" w:type="dxa"/>
            <w:tcBorders>
              <w:tl2br w:val="nil"/>
              <w:tr2bl w:val="nil"/>
            </w:tcBorders>
            <w:vAlign w:val="center"/>
          </w:tcPr>
          <w:p w14:paraId="234260C3" w14:textId="77777777" w:rsidR="009B2597" w:rsidRDefault="00251783">
            <w:pPr>
              <w:spacing w:line="288" w:lineRule="auto"/>
              <w:jc w:val="center"/>
              <w:rPr>
                <w:rFonts w:cs="宋体"/>
                <w:color w:val="000000"/>
                <w:sz w:val="21"/>
              </w:rPr>
            </w:pPr>
            <w:r>
              <w:rPr>
                <w:rFonts w:cs="宋体" w:hint="eastAsia"/>
                <w:color w:val="000000"/>
                <w:sz w:val="21"/>
              </w:rPr>
              <w:t>3</w:t>
            </w:r>
          </w:p>
        </w:tc>
        <w:tc>
          <w:tcPr>
            <w:tcW w:w="1276" w:type="dxa"/>
            <w:tcBorders>
              <w:tl2br w:val="nil"/>
              <w:tr2bl w:val="nil"/>
            </w:tcBorders>
            <w:vAlign w:val="center"/>
          </w:tcPr>
          <w:p w14:paraId="4486F048" w14:textId="77777777" w:rsidR="009B2597" w:rsidRDefault="00251783">
            <w:pPr>
              <w:spacing w:line="288" w:lineRule="auto"/>
              <w:jc w:val="center"/>
              <w:rPr>
                <w:rFonts w:cs="宋体"/>
                <w:color w:val="000000"/>
                <w:sz w:val="21"/>
              </w:rPr>
            </w:pPr>
            <w:r>
              <w:rPr>
                <w:rFonts w:cs="宋体" w:hint="eastAsia"/>
                <w:color w:val="000000"/>
                <w:sz w:val="21"/>
              </w:rPr>
              <w:t>极限风载</w:t>
            </w:r>
          </w:p>
        </w:tc>
        <w:tc>
          <w:tcPr>
            <w:tcW w:w="1276" w:type="dxa"/>
            <w:tcBorders>
              <w:tl2br w:val="nil"/>
              <w:tr2bl w:val="nil"/>
            </w:tcBorders>
            <w:vAlign w:val="center"/>
          </w:tcPr>
          <w:p w14:paraId="07BCD306" w14:textId="77777777" w:rsidR="009B2597" w:rsidRDefault="00251783">
            <w:pPr>
              <w:spacing w:line="288" w:lineRule="auto"/>
              <w:jc w:val="center"/>
              <w:rPr>
                <w:rFonts w:cs="宋体"/>
                <w:color w:val="000000"/>
                <w:sz w:val="21"/>
              </w:rPr>
            </w:pPr>
            <w:r>
              <w:rPr>
                <w:rFonts w:cs="宋体" w:hint="eastAsia"/>
                <w:color w:val="000000"/>
                <w:sz w:val="21"/>
              </w:rPr>
              <w:t>100%</w:t>
            </w:r>
          </w:p>
        </w:tc>
        <w:tc>
          <w:tcPr>
            <w:tcW w:w="1276" w:type="dxa"/>
            <w:tcBorders>
              <w:tl2br w:val="nil"/>
              <w:tr2bl w:val="nil"/>
            </w:tcBorders>
            <w:vAlign w:val="center"/>
          </w:tcPr>
          <w:p w14:paraId="71F850FD" w14:textId="77777777" w:rsidR="009B2597" w:rsidRDefault="00251783">
            <w:pPr>
              <w:spacing w:line="288" w:lineRule="auto"/>
              <w:jc w:val="center"/>
              <w:rPr>
                <w:rFonts w:cs="宋体"/>
                <w:color w:val="000000"/>
                <w:sz w:val="21"/>
              </w:rPr>
            </w:pPr>
            <w:r>
              <w:rPr>
                <w:rFonts w:cs="宋体" w:hint="eastAsia"/>
                <w:color w:val="000000"/>
                <w:sz w:val="21"/>
              </w:rPr>
              <w:t>0</w:t>
            </w:r>
          </w:p>
        </w:tc>
        <w:tc>
          <w:tcPr>
            <w:tcW w:w="2262" w:type="dxa"/>
            <w:tcBorders>
              <w:tl2br w:val="nil"/>
              <w:tr2bl w:val="nil"/>
            </w:tcBorders>
            <w:vAlign w:val="center"/>
          </w:tcPr>
          <w:p w14:paraId="5E47E282" w14:textId="77777777" w:rsidR="009B2597" w:rsidRDefault="00251783">
            <w:pPr>
              <w:spacing w:line="288" w:lineRule="auto"/>
              <w:jc w:val="center"/>
              <w:rPr>
                <w:rFonts w:cs="宋体"/>
                <w:color w:val="000000"/>
                <w:sz w:val="21"/>
              </w:rPr>
            </w:pPr>
            <w:r>
              <w:rPr>
                <w:rFonts w:cs="宋体" w:hint="eastAsia"/>
                <w:color w:val="000000"/>
                <w:sz w:val="21"/>
              </w:rPr>
              <w:t>100</w:t>
            </w:r>
            <w:r>
              <w:rPr>
                <w:rFonts w:cs="宋体" w:hint="eastAsia"/>
                <w:color w:val="000000"/>
                <w:sz w:val="21"/>
              </w:rPr>
              <w:t>年一遇极限风载荷</w:t>
            </w:r>
          </w:p>
        </w:tc>
        <w:tc>
          <w:tcPr>
            <w:tcW w:w="1500" w:type="dxa"/>
            <w:tcBorders>
              <w:tl2br w:val="nil"/>
              <w:tr2bl w:val="nil"/>
            </w:tcBorders>
            <w:vAlign w:val="center"/>
          </w:tcPr>
          <w:p w14:paraId="06C984F3" w14:textId="77777777" w:rsidR="009B2597" w:rsidRDefault="00251783">
            <w:pPr>
              <w:spacing w:line="288" w:lineRule="auto"/>
              <w:jc w:val="center"/>
              <w:rPr>
                <w:rFonts w:cs="宋体"/>
                <w:color w:val="000000"/>
                <w:sz w:val="21"/>
              </w:rPr>
            </w:pPr>
            <w:r>
              <w:rPr>
                <w:rFonts w:cs="宋体" w:hint="eastAsia"/>
                <w:color w:val="000000"/>
                <w:sz w:val="21"/>
              </w:rPr>
              <w:t>安装地</w:t>
            </w:r>
          </w:p>
        </w:tc>
      </w:tr>
      <w:tr w:rsidR="009B2597" w14:paraId="66B555FC" w14:textId="77777777">
        <w:trPr>
          <w:trHeight w:val="510"/>
          <w:jc w:val="center"/>
        </w:trPr>
        <w:tc>
          <w:tcPr>
            <w:tcW w:w="1031" w:type="dxa"/>
            <w:tcBorders>
              <w:tl2br w:val="nil"/>
              <w:tr2bl w:val="nil"/>
            </w:tcBorders>
            <w:vAlign w:val="center"/>
          </w:tcPr>
          <w:p w14:paraId="5BFC164B" w14:textId="77777777" w:rsidR="009B2597" w:rsidRDefault="00251783">
            <w:pPr>
              <w:spacing w:line="288" w:lineRule="auto"/>
              <w:jc w:val="center"/>
              <w:rPr>
                <w:rFonts w:cs="宋体"/>
                <w:color w:val="000000"/>
                <w:sz w:val="21"/>
              </w:rPr>
            </w:pPr>
            <w:r>
              <w:rPr>
                <w:rFonts w:cs="宋体" w:hint="eastAsia"/>
                <w:color w:val="000000"/>
                <w:sz w:val="21"/>
              </w:rPr>
              <w:t>4</w:t>
            </w:r>
          </w:p>
        </w:tc>
        <w:tc>
          <w:tcPr>
            <w:tcW w:w="1276" w:type="dxa"/>
            <w:tcBorders>
              <w:tl2br w:val="nil"/>
              <w:tr2bl w:val="nil"/>
            </w:tcBorders>
            <w:vAlign w:val="center"/>
          </w:tcPr>
          <w:p w14:paraId="70F02A36" w14:textId="77777777" w:rsidR="009B2597" w:rsidRDefault="00251783">
            <w:pPr>
              <w:spacing w:line="288" w:lineRule="auto"/>
              <w:jc w:val="center"/>
              <w:rPr>
                <w:rFonts w:cs="宋体"/>
                <w:color w:val="000000"/>
                <w:sz w:val="21"/>
              </w:rPr>
            </w:pPr>
            <w:r>
              <w:rPr>
                <w:rFonts w:cs="宋体" w:hint="eastAsia"/>
                <w:color w:val="000000"/>
                <w:sz w:val="21"/>
              </w:rPr>
              <w:t>地震</w:t>
            </w:r>
          </w:p>
        </w:tc>
        <w:tc>
          <w:tcPr>
            <w:tcW w:w="1276" w:type="dxa"/>
            <w:tcBorders>
              <w:tl2br w:val="nil"/>
              <w:tr2bl w:val="nil"/>
            </w:tcBorders>
            <w:vAlign w:val="center"/>
          </w:tcPr>
          <w:p w14:paraId="48905A32" w14:textId="77777777" w:rsidR="009B2597" w:rsidRDefault="00251783">
            <w:pPr>
              <w:spacing w:line="288" w:lineRule="auto"/>
              <w:jc w:val="center"/>
              <w:rPr>
                <w:rFonts w:cs="宋体"/>
                <w:color w:val="000000"/>
                <w:sz w:val="21"/>
              </w:rPr>
            </w:pPr>
            <w:r>
              <w:rPr>
                <w:rFonts w:cs="宋体" w:hint="eastAsia"/>
                <w:color w:val="000000"/>
                <w:sz w:val="21"/>
              </w:rPr>
              <w:t>100%</w:t>
            </w:r>
          </w:p>
        </w:tc>
        <w:tc>
          <w:tcPr>
            <w:tcW w:w="1276" w:type="dxa"/>
            <w:tcBorders>
              <w:tl2br w:val="nil"/>
              <w:tr2bl w:val="nil"/>
            </w:tcBorders>
            <w:vAlign w:val="center"/>
          </w:tcPr>
          <w:p w14:paraId="64E0FE50" w14:textId="77777777" w:rsidR="009B2597" w:rsidRDefault="00251783">
            <w:pPr>
              <w:spacing w:line="288" w:lineRule="auto"/>
              <w:jc w:val="center"/>
              <w:rPr>
                <w:rFonts w:cs="宋体"/>
                <w:color w:val="000000"/>
                <w:sz w:val="21"/>
              </w:rPr>
            </w:pPr>
            <w:r>
              <w:rPr>
                <w:rFonts w:cs="宋体" w:hint="eastAsia"/>
                <w:color w:val="000000"/>
                <w:sz w:val="21"/>
              </w:rPr>
              <w:t>0</w:t>
            </w:r>
          </w:p>
        </w:tc>
        <w:tc>
          <w:tcPr>
            <w:tcW w:w="2262" w:type="dxa"/>
            <w:tcBorders>
              <w:tl2br w:val="nil"/>
              <w:tr2bl w:val="nil"/>
            </w:tcBorders>
            <w:vAlign w:val="center"/>
          </w:tcPr>
          <w:p w14:paraId="26892E36" w14:textId="77777777" w:rsidR="009B2597" w:rsidRDefault="00251783">
            <w:pPr>
              <w:spacing w:line="288" w:lineRule="auto"/>
              <w:jc w:val="center"/>
              <w:rPr>
                <w:rFonts w:cs="宋体"/>
                <w:color w:val="000000"/>
                <w:sz w:val="21"/>
              </w:rPr>
            </w:pPr>
            <w:r>
              <w:rPr>
                <w:rFonts w:cs="宋体" w:hint="eastAsia"/>
                <w:color w:val="000000"/>
                <w:sz w:val="21"/>
              </w:rPr>
              <w:t>地震烈度</w:t>
            </w:r>
            <w:r>
              <w:rPr>
                <w:rFonts w:cs="宋体" w:hint="eastAsia"/>
                <w:color w:val="000000"/>
                <w:sz w:val="21"/>
              </w:rPr>
              <w:t>8</w:t>
            </w:r>
            <w:r>
              <w:rPr>
                <w:rFonts w:cs="宋体" w:hint="eastAsia"/>
                <w:color w:val="000000"/>
                <w:sz w:val="21"/>
              </w:rPr>
              <w:t>度</w:t>
            </w:r>
          </w:p>
        </w:tc>
        <w:tc>
          <w:tcPr>
            <w:tcW w:w="1500" w:type="dxa"/>
            <w:tcBorders>
              <w:tl2br w:val="nil"/>
              <w:tr2bl w:val="nil"/>
            </w:tcBorders>
            <w:vAlign w:val="center"/>
          </w:tcPr>
          <w:p w14:paraId="77BE9DB6" w14:textId="77777777" w:rsidR="009B2597" w:rsidRDefault="00251783">
            <w:pPr>
              <w:spacing w:line="288" w:lineRule="auto"/>
              <w:jc w:val="center"/>
              <w:rPr>
                <w:rFonts w:cs="宋体"/>
                <w:color w:val="000000"/>
                <w:sz w:val="21"/>
              </w:rPr>
            </w:pPr>
            <w:r>
              <w:rPr>
                <w:rFonts w:cs="宋体" w:hint="eastAsia"/>
                <w:color w:val="000000"/>
                <w:sz w:val="21"/>
              </w:rPr>
              <w:t>加速度</w:t>
            </w:r>
            <w:r>
              <w:rPr>
                <w:rFonts w:cs="宋体" w:hint="eastAsia"/>
                <w:color w:val="000000"/>
                <w:sz w:val="21"/>
              </w:rPr>
              <w:t>a=0.2g</w:t>
            </w:r>
          </w:p>
        </w:tc>
      </w:tr>
      <w:tr w:rsidR="009B2597" w14:paraId="21096B7F" w14:textId="77777777">
        <w:trPr>
          <w:trHeight w:val="510"/>
          <w:jc w:val="center"/>
        </w:trPr>
        <w:tc>
          <w:tcPr>
            <w:tcW w:w="1031" w:type="dxa"/>
            <w:tcBorders>
              <w:tl2br w:val="nil"/>
              <w:tr2bl w:val="nil"/>
            </w:tcBorders>
            <w:vAlign w:val="center"/>
          </w:tcPr>
          <w:p w14:paraId="55B0A2F3" w14:textId="77777777" w:rsidR="009B2597" w:rsidRDefault="00251783">
            <w:pPr>
              <w:spacing w:line="288" w:lineRule="auto"/>
              <w:jc w:val="center"/>
              <w:rPr>
                <w:rFonts w:cs="宋体"/>
                <w:color w:val="000000"/>
                <w:sz w:val="21"/>
              </w:rPr>
            </w:pPr>
            <w:r>
              <w:rPr>
                <w:rFonts w:cs="宋体" w:hint="eastAsia"/>
                <w:color w:val="000000"/>
                <w:sz w:val="21"/>
              </w:rPr>
              <w:t>5</w:t>
            </w:r>
          </w:p>
        </w:tc>
        <w:tc>
          <w:tcPr>
            <w:tcW w:w="1276" w:type="dxa"/>
            <w:tcBorders>
              <w:tl2br w:val="nil"/>
              <w:tr2bl w:val="nil"/>
            </w:tcBorders>
            <w:vAlign w:val="center"/>
          </w:tcPr>
          <w:p w14:paraId="74682E86" w14:textId="77777777" w:rsidR="009B2597" w:rsidRDefault="00251783">
            <w:pPr>
              <w:spacing w:line="288" w:lineRule="auto"/>
              <w:jc w:val="center"/>
              <w:rPr>
                <w:rFonts w:cs="宋体"/>
                <w:color w:val="000000"/>
                <w:sz w:val="21"/>
              </w:rPr>
            </w:pPr>
            <w:r>
              <w:rPr>
                <w:rFonts w:cs="宋体" w:hint="eastAsia"/>
                <w:color w:val="000000"/>
                <w:sz w:val="21"/>
              </w:rPr>
              <w:t>极限雪载</w:t>
            </w:r>
          </w:p>
        </w:tc>
        <w:tc>
          <w:tcPr>
            <w:tcW w:w="1276" w:type="dxa"/>
            <w:tcBorders>
              <w:tl2br w:val="nil"/>
              <w:tr2bl w:val="nil"/>
            </w:tcBorders>
            <w:vAlign w:val="center"/>
          </w:tcPr>
          <w:p w14:paraId="5BCDBA3F" w14:textId="77777777" w:rsidR="009B2597" w:rsidRDefault="00251783">
            <w:pPr>
              <w:spacing w:line="288" w:lineRule="auto"/>
              <w:jc w:val="center"/>
              <w:rPr>
                <w:rFonts w:cs="宋体"/>
                <w:color w:val="000000"/>
                <w:sz w:val="21"/>
              </w:rPr>
            </w:pPr>
            <w:r>
              <w:rPr>
                <w:rFonts w:cs="宋体" w:hint="eastAsia"/>
                <w:color w:val="000000"/>
                <w:sz w:val="21"/>
              </w:rPr>
              <w:t>100%</w:t>
            </w:r>
          </w:p>
        </w:tc>
        <w:tc>
          <w:tcPr>
            <w:tcW w:w="1276" w:type="dxa"/>
            <w:tcBorders>
              <w:tl2br w:val="nil"/>
              <w:tr2bl w:val="nil"/>
            </w:tcBorders>
            <w:vAlign w:val="center"/>
          </w:tcPr>
          <w:p w14:paraId="7E6EEE8E" w14:textId="77777777" w:rsidR="009B2597" w:rsidRDefault="00251783">
            <w:pPr>
              <w:spacing w:line="288" w:lineRule="auto"/>
              <w:jc w:val="center"/>
              <w:rPr>
                <w:rFonts w:cs="宋体"/>
                <w:color w:val="000000"/>
                <w:sz w:val="21"/>
              </w:rPr>
            </w:pPr>
            <w:r>
              <w:rPr>
                <w:rFonts w:cs="宋体" w:hint="eastAsia"/>
                <w:color w:val="000000"/>
                <w:sz w:val="21"/>
              </w:rPr>
              <w:t>0</w:t>
            </w:r>
          </w:p>
        </w:tc>
        <w:tc>
          <w:tcPr>
            <w:tcW w:w="2262" w:type="dxa"/>
            <w:tcBorders>
              <w:tl2br w:val="nil"/>
              <w:tr2bl w:val="nil"/>
            </w:tcBorders>
            <w:vAlign w:val="center"/>
          </w:tcPr>
          <w:p w14:paraId="00C2BE77" w14:textId="77777777" w:rsidR="009B2597" w:rsidRDefault="00251783">
            <w:pPr>
              <w:spacing w:line="288" w:lineRule="auto"/>
              <w:jc w:val="center"/>
              <w:rPr>
                <w:rFonts w:cs="宋体"/>
                <w:color w:val="000000"/>
                <w:sz w:val="21"/>
              </w:rPr>
            </w:pPr>
            <w:r>
              <w:rPr>
                <w:rFonts w:cs="宋体" w:hint="eastAsia"/>
                <w:color w:val="000000"/>
                <w:sz w:val="21"/>
              </w:rPr>
              <w:t>100</w:t>
            </w:r>
            <w:r>
              <w:rPr>
                <w:rFonts w:cs="宋体" w:hint="eastAsia"/>
                <w:color w:val="000000"/>
                <w:sz w:val="21"/>
              </w:rPr>
              <w:t>年一遇雪压</w:t>
            </w:r>
          </w:p>
        </w:tc>
        <w:tc>
          <w:tcPr>
            <w:tcW w:w="1500" w:type="dxa"/>
            <w:tcBorders>
              <w:tl2br w:val="nil"/>
              <w:tr2bl w:val="nil"/>
            </w:tcBorders>
            <w:vAlign w:val="center"/>
          </w:tcPr>
          <w:p w14:paraId="4A119EE4" w14:textId="77777777" w:rsidR="009B2597" w:rsidRDefault="00251783">
            <w:pPr>
              <w:spacing w:line="288" w:lineRule="auto"/>
              <w:jc w:val="center"/>
              <w:rPr>
                <w:rFonts w:cs="宋体"/>
                <w:color w:val="000000"/>
                <w:sz w:val="21"/>
              </w:rPr>
            </w:pPr>
            <w:r>
              <w:rPr>
                <w:rFonts w:cs="宋体" w:hint="eastAsia"/>
                <w:color w:val="000000"/>
                <w:sz w:val="21"/>
              </w:rPr>
              <w:t>安装地</w:t>
            </w:r>
          </w:p>
        </w:tc>
      </w:tr>
    </w:tbl>
    <w:p w14:paraId="016D9DD7" w14:textId="77777777" w:rsidR="009B2597" w:rsidRDefault="00251783">
      <w:pPr>
        <w:ind w:firstLineChars="150" w:firstLine="420"/>
        <w:rPr>
          <w:szCs w:val="28"/>
        </w:rPr>
      </w:pPr>
      <w:r>
        <w:rPr>
          <w:rFonts w:hint="eastAsia"/>
          <w:szCs w:val="28"/>
        </w:rPr>
        <w:t>9</w:t>
      </w:r>
      <w:r>
        <w:rPr>
          <w:szCs w:val="28"/>
        </w:rPr>
        <w:t xml:space="preserve"> </w:t>
      </w:r>
      <w:r>
        <w:rPr>
          <w:szCs w:val="28"/>
        </w:rPr>
        <w:t>游乐设施基础的安全系数应满足表</w:t>
      </w:r>
      <w:r>
        <w:rPr>
          <w:szCs w:val="28"/>
        </w:rPr>
        <w:t>8.3.2</w:t>
      </w:r>
      <w:r>
        <w:rPr>
          <w:rFonts w:hint="eastAsia"/>
          <w:szCs w:val="28"/>
        </w:rPr>
        <w:t>-</w:t>
      </w:r>
      <w:r>
        <w:rPr>
          <w:szCs w:val="28"/>
        </w:rPr>
        <w:t>2</w:t>
      </w:r>
      <w:r>
        <w:rPr>
          <w:szCs w:val="28"/>
        </w:rPr>
        <w:t>的要求</w:t>
      </w:r>
      <w:r>
        <w:rPr>
          <w:rFonts w:hint="eastAsia"/>
          <w:szCs w:val="28"/>
        </w:rPr>
        <w:t>；</w:t>
      </w:r>
    </w:p>
    <w:p w14:paraId="654CE525" w14:textId="77777777" w:rsidR="009B2597" w:rsidRDefault="00251783">
      <w:pPr>
        <w:jc w:val="center"/>
        <w:rPr>
          <w:b/>
          <w:bCs/>
          <w:sz w:val="24"/>
        </w:rPr>
      </w:pPr>
      <w:r>
        <w:rPr>
          <w:rFonts w:hint="eastAsia"/>
          <w:b/>
          <w:bCs/>
          <w:sz w:val="24"/>
        </w:rPr>
        <w:t>表</w:t>
      </w:r>
      <w:r>
        <w:rPr>
          <w:rFonts w:hint="eastAsia"/>
          <w:b/>
          <w:bCs/>
          <w:sz w:val="24"/>
        </w:rPr>
        <w:t>8.3.2</w:t>
      </w:r>
      <w:r>
        <w:rPr>
          <w:b/>
          <w:bCs/>
          <w:sz w:val="24"/>
        </w:rPr>
        <w:t>-2</w:t>
      </w:r>
      <w:r>
        <w:rPr>
          <w:rFonts w:hint="eastAsia"/>
          <w:b/>
          <w:bCs/>
          <w:sz w:val="24"/>
        </w:rPr>
        <w:t xml:space="preserve"> </w:t>
      </w:r>
      <w:r>
        <w:rPr>
          <w:rFonts w:hint="eastAsia"/>
          <w:b/>
          <w:bCs/>
          <w:sz w:val="24"/>
        </w:rPr>
        <w:t>基础安全系数</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5833"/>
        <w:gridCol w:w="2766"/>
      </w:tblGrid>
      <w:tr w:rsidR="009B2597" w14:paraId="5CE0ACF4" w14:textId="77777777">
        <w:trPr>
          <w:trHeight w:val="510"/>
          <w:jc w:val="center"/>
        </w:trPr>
        <w:tc>
          <w:tcPr>
            <w:tcW w:w="5833" w:type="dxa"/>
            <w:tcBorders>
              <w:tl2br w:val="nil"/>
              <w:tr2bl w:val="nil"/>
            </w:tcBorders>
            <w:vAlign w:val="center"/>
          </w:tcPr>
          <w:p w14:paraId="51FFA471" w14:textId="77777777" w:rsidR="009B2597" w:rsidRDefault="00251783">
            <w:pPr>
              <w:spacing w:line="288" w:lineRule="auto"/>
              <w:jc w:val="center"/>
              <w:rPr>
                <w:rFonts w:cs="宋体"/>
                <w:color w:val="000000"/>
                <w:sz w:val="21"/>
              </w:rPr>
            </w:pPr>
            <w:r>
              <w:rPr>
                <w:rFonts w:cs="宋体" w:hint="eastAsia"/>
                <w:color w:val="000000"/>
                <w:sz w:val="21"/>
              </w:rPr>
              <w:t>计算工况</w:t>
            </w:r>
          </w:p>
        </w:tc>
        <w:tc>
          <w:tcPr>
            <w:tcW w:w="2766" w:type="dxa"/>
            <w:tcBorders>
              <w:tl2br w:val="nil"/>
              <w:tr2bl w:val="nil"/>
            </w:tcBorders>
            <w:vAlign w:val="center"/>
          </w:tcPr>
          <w:p w14:paraId="57546CD9" w14:textId="77777777" w:rsidR="009B2597" w:rsidRDefault="00251783">
            <w:pPr>
              <w:spacing w:line="288" w:lineRule="auto"/>
              <w:jc w:val="center"/>
              <w:rPr>
                <w:rFonts w:cs="宋体"/>
                <w:color w:val="000000"/>
                <w:sz w:val="21"/>
              </w:rPr>
            </w:pPr>
            <w:r>
              <w:rPr>
                <w:rFonts w:cs="宋体" w:hint="eastAsia"/>
                <w:color w:val="000000"/>
                <w:sz w:val="21"/>
              </w:rPr>
              <w:t>安全系数</w:t>
            </w:r>
          </w:p>
        </w:tc>
      </w:tr>
      <w:tr w:rsidR="009B2597" w14:paraId="4FE7126F" w14:textId="77777777">
        <w:trPr>
          <w:trHeight w:val="510"/>
          <w:jc w:val="center"/>
        </w:trPr>
        <w:tc>
          <w:tcPr>
            <w:tcW w:w="5833" w:type="dxa"/>
            <w:tcBorders>
              <w:tl2br w:val="nil"/>
              <w:tr2bl w:val="nil"/>
            </w:tcBorders>
            <w:vAlign w:val="center"/>
          </w:tcPr>
          <w:p w14:paraId="3257EA9A" w14:textId="77777777" w:rsidR="009B2597" w:rsidRDefault="00251783">
            <w:pPr>
              <w:spacing w:line="288" w:lineRule="auto"/>
              <w:jc w:val="center"/>
              <w:rPr>
                <w:rFonts w:cs="宋体"/>
                <w:color w:val="000000"/>
                <w:sz w:val="21"/>
              </w:rPr>
            </w:pPr>
            <w:r>
              <w:rPr>
                <w:rFonts w:cs="宋体" w:hint="eastAsia"/>
                <w:color w:val="000000"/>
                <w:sz w:val="21"/>
              </w:rPr>
              <w:t>自重</w:t>
            </w:r>
          </w:p>
        </w:tc>
        <w:tc>
          <w:tcPr>
            <w:tcW w:w="2766" w:type="dxa"/>
            <w:tcBorders>
              <w:tl2br w:val="nil"/>
              <w:tr2bl w:val="nil"/>
            </w:tcBorders>
            <w:vAlign w:val="center"/>
          </w:tcPr>
          <w:p w14:paraId="71CFE73D" w14:textId="77777777" w:rsidR="009B2597" w:rsidRDefault="00251783">
            <w:pPr>
              <w:spacing w:line="288" w:lineRule="auto"/>
              <w:jc w:val="center"/>
              <w:rPr>
                <w:rFonts w:cs="宋体"/>
                <w:color w:val="000000"/>
                <w:sz w:val="21"/>
              </w:rPr>
            </w:pPr>
            <w:r>
              <w:rPr>
                <w:rFonts w:cs="宋体" w:hint="eastAsia"/>
                <w:color w:val="000000"/>
                <w:sz w:val="21"/>
              </w:rPr>
              <w:t>6</w:t>
            </w:r>
          </w:p>
        </w:tc>
      </w:tr>
      <w:tr w:rsidR="009B2597" w14:paraId="769108E0" w14:textId="77777777">
        <w:trPr>
          <w:trHeight w:val="510"/>
          <w:jc w:val="center"/>
        </w:trPr>
        <w:tc>
          <w:tcPr>
            <w:tcW w:w="5833" w:type="dxa"/>
            <w:tcBorders>
              <w:tl2br w:val="nil"/>
              <w:tr2bl w:val="nil"/>
            </w:tcBorders>
            <w:vAlign w:val="center"/>
          </w:tcPr>
          <w:p w14:paraId="6EBB0F27" w14:textId="77777777" w:rsidR="009B2597" w:rsidRDefault="00251783">
            <w:pPr>
              <w:spacing w:line="288" w:lineRule="auto"/>
              <w:jc w:val="center"/>
              <w:rPr>
                <w:rFonts w:cs="宋体"/>
                <w:color w:val="000000"/>
                <w:sz w:val="21"/>
              </w:rPr>
            </w:pPr>
            <w:r>
              <w:rPr>
                <w:rFonts w:cs="宋体" w:hint="eastAsia"/>
                <w:color w:val="000000"/>
                <w:sz w:val="21"/>
              </w:rPr>
              <w:t>满载运行</w:t>
            </w:r>
          </w:p>
        </w:tc>
        <w:tc>
          <w:tcPr>
            <w:tcW w:w="2766" w:type="dxa"/>
            <w:tcBorders>
              <w:tl2br w:val="nil"/>
              <w:tr2bl w:val="nil"/>
            </w:tcBorders>
            <w:vAlign w:val="center"/>
          </w:tcPr>
          <w:p w14:paraId="19413B6A" w14:textId="77777777" w:rsidR="009B2597" w:rsidRDefault="00251783">
            <w:pPr>
              <w:spacing w:line="288" w:lineRule="auto"/>
              <w:jc w:val="center"/>
              <w:rPr>
                <w:rFonts w:cs="宋体"/>
                <w:color w:val="000000"/>
                <w:sz w:val="21"/>
              </w:rPr>
            </w:pPr>
            <w:r>
              <w:rPr>
                <w:rFonts w:cs="宋体" w:hint="eastAsia"/>
                <w:color w:val="000000"/>
                <w:sz w:val="21"/>
              </w:rPr>
              <w:t>4</w:t>
            </w:r>
          </w:p>
        </w:tc>
      </w:tr>
      <w:tr w:rsidR="009B2597" w14:paraId="0A213ED0" w14:textId="77777777">
        <w:trPr>
          <w:trHeight w:val="510"/>
          <w:jc w:val="center"/>
        </w:trPr>
        <w:tc>
          <w:tcPr>
            <w:tcW w:w="5833" w:type="dxa"/>
            <w:tcBorders>
              <w:tl2br w:val="nil"/>
              <w:tr2bl w:val="nil"/>
            </w:tcBorders>
            <w:vAlign w:val="center"/>
          </w:tcPr>
          <w:p w14:paraId="350E827F" w14:textId="77777777" w:rsidR="009B2597" w:rsidRDefault="00251783">
            <w:pPr>
              <w:spacing w:line="288" w:lineRule="auto"/>
              <w:jc w:val="center"/>
              <w:rPr>
                <w:rFonts w:cs="宋体"/>
                <w:color w:val="000000"/>
                <w:sz w:val="21"/>
              </w:rPr>
            </w:pPr>
            <w:r>
              <w:rPr>
                <w:rFonts w:cs="宋体" w:hint="eastAsia"/>
                <w:color w:val="000000"/>
                <w:sz w:val="21"/>
              </w:rPr>
              <w:t>极限风载</w:t>
            </w:r>
          </w:p>
        </w:tc>
        <w:tc>
          <w:tcPr>
            <w:tcW w:w="2766" w:type="dxa"/>
            <w:tcBorders>
              <w:tl2br w:val="nil"/>
              <w:tr2bl w:val="nil"/>
            </w:tcBorders>
            <w:vAlign w:val="center"/>
          </w:tcPr>
          <w:p w14:paraId="08B10534" w14:textId="77777777" w:rsidR="009B2597" w:rsidRDefault="00251783">
            <w:pPr>
              <w:spacing w:line="288" w:lineRule="auto"/>
              <w:jc w:val="center"/>
              <w:rPr>
                <w:rFonts w:cs="宋体"/>
                <w:color w:val="000000"/>
                <w:sz w:val="21"/>
              </w:rPr>
            </w:pPr>
            <w:r>
              <w:rPr>
                <w:rFonts w:cs="宋体" w:hint="eastAsia"/>
                <w:color w:val="000000"/>
                <w:sz w:val="21"/>
              </w:rPr>
              <w:t>2</w:t>
            </w:r>
          </w:p>
        </w:tc>
      </w:tr>
      <w:tr w:rsidR="009B2597" w14:paraId="086DFBA1" w14:textId="77777777">
        <w:trPr>
          <w:trHeight w:val="510"/>
          <w:jc w:val="center"/>
        </w:trPr>
        <w:tc>
          <w:tcPr>
            <w:tcW w:w="5833" w:type="dxa"/>
            <w:tcBorders>
              <w:tl2br w:val="nil"/>
              <w:tr2bl w:val="nil"/>
            </w:tcBorders>
            <w:vAlign w:val="center"/>
          </w:tcPr>
          <w:p w14:paraId="38735767" w14:textId="77777777" w:rsidR="009B2597" w:rsidRDefault="00251783">
            <w:pPr>
              <w:spacing w:line="288" w:lineRule="auto"/>
              <w:jc w:val="center"/>
              <w:rPr>
                <w:rFonts w:cs="宋体"/>
                <w:color w:val="000000"/>
                <w:sz w:val="21"/>
              </w:rPr>
            </w:pPr>
            <w:r>
              <w:rPr>
                <w:rFonts w:cs="宋体" w:hint="eastAsia"/>
                <w:color w:val="000000"/>
                <w:sz w:val="21"/>
              </w:rPr>
              <w:t>地震</w:t>
            </w:r>
          </w:p>
        </w:tc>
        <w:tc>
          <w:tcPr>
            <w:tcW w:w="2766" w:type="dxa"/>
            <w:tcBorders>
              <w:tl2br w:val="nil"/>
              <w:tr2bl w:val="nil"/>
            </w:tcBorders>
            <w:vAlign w:val="center"/>
          </w:tcPr>
          <w:p w14:paraId="3BECD9D8" w14:textId="77777777" w:rsidR="009B2597" w:rsidRDefault="00251783">
            <w:pPr>
              <w:spacing w:line="288" w:lineRule="auto"/>
              <w:jc w:val="center"/>
              <w:rPr>
                <w:rFonts w:cs="宋体"/>
                <w:color w:val="000000"/>
                <w:sz w:val="21"/>
              </w:rPr>
            </w:pPr>
            <w:r>
              <w:rPr>
                <w:rFonts w:cs="宋体" w:hint="eastAsia"/>
                <w:color w:val="000000"/>
                <w:sz w:val="21"/>
              </w:rPr>
              <w:t>2</w:t>
            </w:r>
          </w:p>
        </w:tc>
      </w:tr>
      <w:tr w:rsidR="009B2597" w14:paraId="1C7C465E" w14:textId="77777777">
        <w:trPr>
          <w:trHeight w:val="510"/>
          <w:jc w:val="center"/>
        </w:trPr>
        <w:tc>
          <w:tcPr>
            <w:tcW w:w="5833" w:type="dxa"/>
            <w:tcBorders>
              <w:tl2br w:val="nil"/>
              <w:tr2bl w:val="nil"/>
            </w:tcBorders>
            <w:vAlign w:val="center"/>
          </w:tcPr>
          <w:p w14:paraId="7E5AFFE3" w14:textId="77777777" w:rsidR="009B2597" w:rsidRDefault="00251783">
            <w:pPr>
              <w:spacing w:line="288" w:lineRule="auto"/>
              <w:jc w:val="center"/>
              <w:rPr>
                <w:rFonts w:cs="宋体"/>
                <w:color w:val="000000"/>
                <w:sz w:val="21"/>
              </w:rPr>
            </w:pPr>
            <w:r>
              <w:rPr>
                <w:rFonts w:cs="宋体" w:hint="eastAsia"/>
                <w:color w:val="000000"/>
                <w:sz w:val="21"/>
              </w:rPr>
              <w:lastRenderedPageBreak/>
              <w:t>极限雪载</w:t>
            </w:r>
          </w:p>
        </w:tc>
        <w:tc>
          <w:tcPr>
            <w:tcW w:w="2766" w:type="dxa"/>
            <w:tcBorders>
              <w:tl2br w:val="nil"/>
              <w:tr2bl w:val="nil"/>
            </w:tcBorders>
            <w:vAlign w:val="center"/>
          </w:tcPr>
          <w:p w14:paraId="0417B4B5" w14:textId="77777777" w:rsidR="009B2597" w:rsidRDefault="00251783">
            <w:pPr>
              <w:spacing w:line="288" w:lineRule="auto"/>
              <w:jc w:val="center"/>
              <w:rPr>
                <w:rFonts w:cs="宋体"/>
                <w:color w:val="000000"/>
                <w:sz w:val="21"/>
              </w:rPr>
            </w:pPr>
            <w:r>
              <w:rPr>
                <w:rFonts w:cs="宋体" w:hint="eastAsia"/>
                <w:color w:val="000000"/>
                <w:sz w:val="21"/>
              </w:rPr>
              <w:t>2</w:t>
            </w:r>
          </w:p>
        </w:tc>
      </w:tr>
    </w:tbl>
    <w:p w14:paraId="66A449FB" w14:textId="77777777" w:rsidR="009B2597" w:rsidRDefault="00251783">
      <w:pPr>
        <w:spacing w:beforeLines="50" w:before="163"/>
        <w:ind w:firstLineChars="150" w:firstLine="420"/>
        <w:jc w:val="both"/>
        <w:rPr>
          <w:szCs w:val="28"/>
        </w:rPr>
      </w:pPr>
      <w:r>
        <w:rPr>
          <w:szCs w:val="28"/>
        </w:rPr>
        <w:t>1</w:t>
      </w:r>
      <w:r>
        <w:rPr>
          <w:rFonts w:hint="eastAsia"/>
          <w:szCs w:val="28"/>
        </w:rPr>
        <w:t>0</w:t>
      </w:r>
      <w:r>
        <w:rPr>
          <w:szCs w:val="28"/>
        </w:rPr>
        <w:t xml:space="preserve"> </w:t>
      </w:r>
      <w:r>
        <w:rPr>
          <w:szCs w:val="28"/>
        </w:rPr>
        <w:t>当游乐设施基础低于周围自然地面时，下沉区域应进行排水设计。</w:t>
      </w:r>
    </w:p>
    <w:p w14:paraId="47B7071D" w14:textId="77777777" w:rsidR="009B2597" w:rsidRDefault="00251783">
      <w:pPr>
        <w:numPr>
          <w:ilvl w:val="2"/>
          <w:numId w:val="1"/>
        </w:numPr>
        <w:jc w:val="both"/>
      </w:pPr>
      <w:r>
        <w:rPr>
          <w:rFonts w:hint="eastAsia"/>
        </w:rPr>
        <w:t xml:space="preserve"> </w:t>
      </w:r>
      <w:r>
        <w:rPr>
          <w:rFonts w:hint="eastAsia"/>
        </w:rPr>
        <w:t>游乐设施管线应满足以下要求：</w:t>
      </w:r>
    </w:p>
    <w:p w14:paraId="5398B0B6" w14:textId="77777777" w:rsidR="009B2597" w:rsidRDefault="00251783">
      <w:pPr>
        <w:ind w:firstLineChars="150" w:firstLine="420"/>
        <w:jc w:val="both"/>
        <w:rPr>
          <w:szCs w:val="28"/>
        </w:rPr>
      </w:pPr>
      <w:r>
        <w:rPr>
          <w:szCs w:val="28"/>
        </w:rPr>
        <w:t>1</w:t>
      </w:r>
      <w:r>
        <w:rPr>
          <w:rFonts w:hint="eastAsia"/>
          <w:szCs w:val="28"/>
        </w:rPr>
        <w:t xml:space="preserve"> </w:t>
      </w:r>
      <w:r>
        <w:rPr>
          <w:rFonts w:hint="eastAsia"/>
          <w:szCs w:val="28"/>
        </w:rPr>
        <w:t>游乐设施的管线布置应与土建设计同时进行，检修维护频率高的线路应采用电缆沟或桥架方式，其余可采用预埋管方式；</w:t>
      </w:r>
    </w:p>
    <w:p w14:paraId="23C01368" w14:textId="77777777" w:rsidR="009B2597" w:rsidRDefault="00251783">
      <w:pPr>
        <w:ind w:firstLineChars="150" w:firstLine="420"/>
        <w:jc w:val="both"/>
        <w:rPr>
          <w:szCs w:val="28"/>
        </w:rPr>
      </w:pPr>
      <w:r>
        <w:rPr>
          <w:szCs w:val="28"/>
        </w:rPr>
        <w:t>2</w:t>
      </w:r>
      <w:r>
        <w:rPr>
          <w:rFonts w:hint="eastAsia"/>
          <w:szCs w:val="28"/>
        </w:rPr>
        <w:t xml:space="preserve"> </w:t>
      </w:r>
      <w:r>
        <w:rPr>
          <w:rFonts w:hint="eastAsia"/>
          <w:szCs w:val="28"/>
        </w:rPr>
        <w:t>游乐设施电缆沟与地面桥架位置应隐蔽，且避免游客触及；</w:t>
      </w:r>
    </w:p>
    <w:p w14:paraId="1AB535BB" w14:textId="77777777" w:rsidR="009B2597" w:rsidRDefault="00251783">
      <w:pPr>
        <w:ind w:firstLineChars="150" w:firstLine="420"/>
        <w:jc w:val="both"/>
        <w:rPr>
          <w:szCs w:val="28"/>
        </w:rPr>
      </w:pPr>
      <w:r>
        <w:rPr>
          <w:rFonts w:hint="eastAsia"/>
          <w:szCs w:val="28"/>
        </w:rPr>
        <w:t xml:space="preserve">3 </w:t>
      </w:r>
      <w:r>
        <w:rPr>
          <w:rFonts w:hint="eastAsia"/>
          <w:szCs w:val="28"/>
        </w:rPr>
        <w:t>游乐设施线缆预埋管应采用镀锌钢管，预埋管弯曲半径不小于</w:t>
      </w:r>
      <w:r>
        <w:rPr>
          <w:szCs w:val="28"/>
        </w:rPr>
        <w:t>10</w:t>
      </w:r>
      <w:r>
        <w:rPr>
          <w:rFonts w:hint="eastAsia"/>
          <w:szCs w:val="28"/>
        </w:rPr>
        <w:t>倍钢管半径；</w:t>
      </w:r>
    </w:p>
    <w:p w14:paraId="34DAFC35" w14:textId="77777777" w:rsidR="009B2597" w:rsidRDefault="00251783">
      <w:pPr>
        <w:ind w:firstLineChars="150" w:firstLine="420"/>
        <w:jc w:val="both"/>
        <w:rPr>
          <w:szCs w:val="28"/>
        </w:rPr>
      </w:pPr>
      <w:r>
        <w:rPr>
          <w:rFonts w:hint="eastAsia"/>
          <w:szCs w:val="28"/>
        </w:rPr>
        <w:t xml:space="preserve">4 </w:t>
      </w:r>
      <w:r>
        <w:rPr>
          <w:rFonts w:hint="eastAsia"/>
          <w:szCs w:val="28"/>
        </w:rPr>
        <w:t>室外娱水区域预埋水管应根据气候条件选择材料；</w:t>
      </w:r>
    </w:p>
    <w:p w14:paraId="500A5CB6" w14:textId="77777777" w:rsidR="009B2597" w:rsidRDefault="00251783">
      <w:pPr>
        <w:ind w:firstLineChars="150" w:firstLine="420"/>
        <w:jc w:val="both"/>
        <w:rPr>
          <w:szCs w:val="28"/>
        </w:rPr>
      </w:pPr>
      <w:r>
        <w:rPr>
          <w:rFonts w:hint="eastAsia"/>
          <w:szCs w:val="28"/>
        </w:rPr>
        <w:t xml:space="preserve">5 </w:t>
      </w:r>
      <w:r>
        <w:rPr>
          <w:rFonts w:hint="eastAsia"/>
          <w:szCs w:val="28"/>
        </w:rPr>
        <w:t>游乐设施电缆应选用低烟无卤阻燃型。</w:t>
      </w:r>
    </w:p>
    <w:p w14:paraId="38939BB1" w14:textId="77777777" w:rsidR="009B2597" w:rsidRDefault="00251783">
      <w:pPr>
        <w:numPr>
          <w:ilvl w:val="2"/>
          <w:numId w:val="1"/>
        </w:numPr>
        <w:jc w:val="both"/>
      </w:pPr>
      <w:r>
        <w:rPr>
          <w:rFonts w:hint="eastAsia"/>
        </w:rPr>
        <w:t xml:space="preserve"> </w:t>
      </w:r>
      <w:r>
        <w:rPr>
          <w:rFonts w:hint="eastAsia"/>
        </w:rPr>
        <w:t>室外游乐设施应进行防雷设计，并应符合以下规定：</w:t>
      </w:r>
    </w:p>
    <w:p w14:paraId="11C8AC85" w14:textId="77777777" w:rsidR="009B2597" w:rsidRDefault="00251783">
      <w:pPr>
        <w:ind w:firstLineChars="150" w:firstLine="420"/>
        <w:jc w:val="both"/>
        <w:rPr>
          <w:szCs w:val="28"/>
        </w:rPr>
      </w:pPr>
      <w:r>
        <w:rPr>
          <w:szCs w:val="28"/>
        </w:rPr>
        <w:t>1</w:t>
      </w:r>
      <w:r>
        <w:rPr>
          <w:rFonts w:hint="eastAsia"/>
          <w:szCs w:val="28"/>
        </w:rPr>
        <w:t xml:space="preserve"> </w:t>
      </w:r>
      <w:r>
        <w:rPr>
          <w:rFonts w:hint="eastAsia"/>
          <w:szCs w:val="28"/>
        </w:rPr>
        <w:t>游乐设施及配套设施应采用可靠的接地措施；</w:t>
      </w:r>
    </w:p>
    <w:p w14:paraId="5A8F2E46" w14:textId="77777777" w:rsidR="009B2597" w:rsidRDefault="00251783">
      <w:pPr>
        <w:ind w:firstLineChars="150" w:firstLine="420"/>
        <w:rPr>
          <w:szCs w:val="28"/>
        </w:rPr>
      </w:pPr>
      <w:r>
        <w:rPr>
          <w:szCs w:val="28"/>
        </w:rPr>
        <w:t>2</w:t>
      </w:r>
      <w:r>
        <w:rPr>
          <w:rFonts w:hint="eastAsia"/>
          <w:szCs w:val="28"/>
        </w:rPr>
        <w:t xml:space="preserve"> </w:t>
      </w:r>
      <w:r>
        <w:rPr>
          <w:rFonts w:hint="eastAsia"/>
          <w:szCs w:val="28"/>
        </w:rPr>
        <w:t>游乐设施中乘客可接触</w:t>
      </w:r>
      <w:r>
        <w:rPr>
          <w:szCs w:val="28"/>
        </w:rPr>
        <w:t>的灯具、设备</w:t>
      </w:r>
      <w:r>
        <w:rPr>
          <w:rFonts w:hint="eastAsia"/>
          <w:szCs w:val="28"/>
        </w:rPr>
        <w:t>，其金属</w:t>
      </w:r>
      <w:r>
        <w:rPr>
          <w:szCs w:val="28"/>
        </w:rPr>
        <w:t>外露可导电部分</w:t>
      </w:r>
      <w:r>
        <w:rPr>
          <w:rFonts w:hint="eastAsia"/>
          <w:szCs w:val="28"/>
        </w:rPr>
        <w:t>的</w:t>
      </w:r>
      <w:r>
        <w:rPr>
          <w:szCs w:val="28"/>
        </w:rPr>
        <w:t>供电回路应设置</w:t>
      </w:r>
      <w:r>
        <w:rPr>
          <w:rFonts w:hint="eastAsia"/>
          <w:szCs w:val="28"/>
        </w:rPr>
        <w:t>剩余</w:t>
      </w:r>
      <w:r>
        <w:rPr>
          <w:szCs w:val="28"/>
        </w:rPr>
        <w:t>电流保护器</w:t>
      </w:r>
      <w:r>
        <w:rPr>
          <w:rFonts w:hint="eastAsia"/>
          <w:szCs w:val="28"/>
        </w:rPr>
        <w:t>。</w:t>
      </w:r>
    </w:p>
    <w:p w14:paraId="41EF29F7" w14:textId="77777777" w:rsidR="009B2597" w:rsidRDefault="00251783">
      <w:pPr>
        <w:numPr>
          <w:ilvl w:val="2"/>
          <w:numId w:val="1"/>
        </w:numPr>
      </w:pPr>
      <w:r>
        <w:rPr>
          <w:rFonts w:hint="eastAsia"/>
        </w:rPr>
        <w:t xml:space="preserve"> </w:t>
      </w:r>
      <w:r>
        <w:rPr>
          <w:rFonts w:hint="eastAsia"/>
        </w:rPr>
        <w:t>大功率游乐设施应考虑其过载启动、回馈制动等特殊工况下对电网的冲击，应保证电网变压器有足够的耐冲击能力。</w:t>
      </w:r>
    </w:p>
    <w:p w14:paraId="0F29D036" w14:textId="77777777" w:rsidR="009B2597" w:rsidRDefault="00251783">
      <w:pPr>
        <w:numPr>
          <w:ilvl w:val="2"/>
          <w:numId w:val="1"/>
        </w:numPr>
      </w:pPr>
      <w:r>
        <w:rPr>
          <w:rFonts w:hint="eastAsia"/>
        </w:rPr>
        <w:t xml:space="preserve"> </w:t>
      </w:r>
      <w:r>
        <w:rPr>
          <w:rFonts w:hint="eastAsia"/>
        </w:rPr>
        <w:t>游乐设施功能房主要包括操作室、机房、维修间等，应满足以下要求：</w:t>
      </w:r>
    </w:p>
    <w:p w14:paraId="5225552C" w14:textId="77777777" w:rsidR="009B2597" w:rsidRDefault="00251783">
      <w:pPr>
        <w:ind w:firstLineChars="150" w:firstLine="420"/>
        <w:rPr>
          <w:szCs w:val="28"/>
        </w:rPr>
      </w:pPr>
      <w:r>
        <w:rPr>
          <w:rFonts w:hint="eastAsia"/>
          <w:szCs w:val="28"/>
        </w:rPr>
        <w:t xml:space="preserve">1 </w:t>
      </w:r>
      <w:r>
        <w:rPr>
          <w:rFonts w:hint="eastAsia"/>
          <w:szCs w:val="28"/>
        </w:rPr>
        <w:t>游乐设施各类操作室、机房、维修间等应考虑游乐设施后期维护的便捷性，布置在站台、主要动力元件附近，并应预留足够的机柜、泵站等大型元件的维修空间；</w:t>
      </w:r>
    </w:p>
    <w:p w14:paraId="7D41639B" w14:textId="77777777" w:rsidR="009B2597" w:rsidRDefault="00251783">
      <w:pPr>
        <w:ind w:firstLineChars="150" w:firstLine="420"/>
        <w:jc w:val="both"/>
        <w:rPr>
          <w:szCs w:val="28"/>
        </w:rPr>
      </w:pPr>
      <w:r>
        <w:rPr>
          <w:rFonts w:hint="eastAsia"/>
          <w:szCs w:val="28"/>
        </w:rPr>
        <w:lastRenderedPageBreak/>
        <w:t xml:space="preserve">2 </w:t>
      </w:r>
      <w:r>
        <w:rPr>
          <w:rFonts w:hint="eastAsia"/>
          <w:szCs w:val="28"/>
        </w:rPr>
        <w:t>游乐设施操作室、机房应保证室内温湿度满足元件设备的正常工作要求；</w:t>
      </w:r>
    </w:p>
    <w:p w14:paraId="50971D5B" w14:textId="77777777" w:rsidR="009B2597" w:rsidRDefault="00251783">
      <w:pPr>
        <w:ind w:firstLineChars="150" w:firstLine="420"/>
        <w:rPr>
          <w:szCs w:val="28"/>
        </w:rPr>
      </w:pPr>
      <w:r>
        <w:rPr>
          <w:szCs w:val="28"/>
        </w:rPr>
        <w:t>3</w:t>
      </w:r>
      <w:r>
        <w:rPr>
          <w:rFonts w:hint="eastAsia"/>
          <w:szCs w:val="28"/>
        </w:rPr>
        <w:t xml:space="preserve"> </w:t>
      </w:r>
      <w:r>
        <w:rPr>
          <w:rFonts w:hint="eastAsia"/>
          <w:szCs w:val="28"/>
        </w:rPr>
        <w:t>游乐设施各类操作室宜</w:t>
      </w:r>
      <w:r>
        <w:rPr>
          <w:szCs w:val="28"/>
        </w:rPr>
        <w:t>采用</w:t>
      </w:r>
      <w:r>
        <w:rPr>
          <w:rFonts w:hint="eastAsia"/>
          <w:szCs w:val="28"/>
        </w:rPr>
        <w:t>防</w:t>
      </w:r>
      <w:r>
        <w:rPr>
          <w:szCs w:val="28"/>
        </w:rPr>
        <w:t>静电架空地板</w:t>
      </w:r>
      <w:r>
        <w:rPr>
          <w:rFonts w:hint="eastAsia"/>
          <w:szCs w:val="28"/>
        </w:rPr>
        <w:t>；</w:t>
      </w:r>
    </w:p>
    <w:p w14:paraId="504E0333" w14:textId="77777777" w:rsidR="009B2597" w:rsidRDefault="00251783">
      <w:pPr>
        <w:ind w:firstLineChars="150" w:firstLine="420"/>
        <w:jc w:val="both"/>
        <w:rPr>
          <w:szCs w:val="28"/>
        </w:rPr>
      </w:pPr>
      <w:r>
        <w:rPr>
          <w:szCs w:val="28"/>
        </w:rPr>
        <w:t>4</w:t>
      </w:r>
      <w:r>
        <w:rPr>
          <w:rFonts w:hint="eastAsia"/>
          <w:szCs w:val="28"/>
        </w:rPr>
        <w:t xml:space="preserve"> </w:t>
      </w:r>
      <w:r>
        <w:rPr>
          <w:rFonts w:hint="eastAsia"/>
          <w:szCs w:val="28"/>
        </w:rPr>
        <w:t>影院类游乐设施机房</w:t>
      </w:r>
      <w:r>
        <w:rPr>
          <w:szCs w:val="28"/>
        </w:rPr>
        <w:t>、预演区域</w:t>
      </w:r>
      <w:r>
        <w:rPr>
          <w:rFonts w:hint="eastAsia"/>
          <w:szCs w:val="28"/>
        </w:rPr>
        <w:t>等应预留</w:t>
      </w:r>
      <w:r>
        <w:rPr>
          <w:szCs w:val="28"/>
        </w:rPr>
        <w:t>等电位端子箱，</w:t>
      </w:r>
      <w:r>
        <w:rPr>
          <w:rFonts w:hint="eastAsia"/>
          <w:szCs w:val="28"/>
        </w:rPr>
        <w:t>防止</w:t>
      </w:r>
      <w:r>
        <w:rPr>
          <w:szCs w:val="28"/>
        </w:rPr>
        <w:t>间接触电事故</w:t>
      </w:r>
      <w:r>
        <w:rPr>
          <w:rFonts w:hint="eastAsia"/>
          <w:szCs w:val="28"/>
        </w:rPr>
        <w:t>；</w:t>
      </w:r>
    </w:p>
    <w:p w14:paraId="5BDD9EE2" w14:textId="77777777" w:rsidR="009B2597" w:rsidRDefault="00251783">
      <w:pPr>
        <w:ind w:firstLineChars="150" w:firstLine="420"/>
        <w:jc w:val="both"/>
        <w:rPr>
          <w:szCs w:val="28"/>
        </w:rPr>
      </w:pPr>
      <w:r>
        <w:rPr>
          <w:szCs w:val="28"/>
        </w:rPr>
        <w:t>5</w:t>
      </w:r>
      <w:r>
        <w:rPr>
          <w:rFonts w:hint="eastAsia"/>
          <w:szCs w:val="28"/>
        </w:rPr>
        <w:t xml:space="preserve"> </w:t>
      </w:r>
      <w:r>
        <w:rPr>
          <w:rFonts w:hint="eastAsia"/>
          <w:szCs w:val="28"/>
        </w:rPr>
        <w:t>游乐设施机房内应按照使用要求对噪声较大的设备进行隔离布置；</w:t>
      </w:r>
    </w:p>
    <w:p w14:paraId="60251865" w14:textId="77777777" w:rsidR="009B2597" w:rsidRDefault="00251783">
      <w:pPr>
        <w:ind w:firstLineChars="150" w:firstLine="420"/>
        <w:jc w:val="both"/>
        <w:rPr>
          <w:szCs w:val="28"/>
        </w:rPr>
      </w:pPr>
      <w:r>
        <w:rPr>
          <w:szCs w:val="28"/>
        </w:rPr>
        <w:t>6</w:t>
      </w:r>
      <w:r>
        <w:rPr>
          <w:rFonts w:hint="eastAsia"/>
          <w:szCs w:val="28"/>
        </w:rPr>
        <w:t xml:space="preserve"> </w:t>
      </w:r>
      <w:r>
        <w:rPr>
          <w:rFonts w:hint="eastAsia"/>
          <w:szCs w:val="28"/>
        </w:rPr>
        <w:t>游乐设施电源隔离柜应就近布置在机房内设备主电源进线电气柜附近，隔离柜内应设置电涌保护器；浪涌</w:t>
      </w:r>
      <w:r>
        <w:rPr>
          <w:szCs w:val="28"/>
        </w:rPr>
        <w:t>保护器</w:t>
      </w:r>
      <w:r>
        <w:rPr>
          <w:rFonts w:hint="eastAsia"/>
          <w:szCs w:val="28"/>
        </w:rPr>
        <w:t>后备</w:t>
      </w:r>
      <w:r>
        <w:rPr>
          <w:szCs w:val="28"/>
        </w:rPr>
        <w:t>保护的</w:t>
      </w:r>
      <w:r>
        <w:rPr>
          <w:rFonts w:hint="eastAsia"/>
          <w:szCs w:val="28"/>
        </w:rPr>
        <w:t>上端</w:t>
      </w:r>
      <w:r>
        <w:rPr>
          <w:szCs w:val="28"/>
        </w:rPr>
        <w:t>进线到</w:t>
      </w:r>
      <w:r>
        <w:rPr>
          <w:rFonts w:hint="eastAsia"/>
          <w:szCs w:val="28"/>
        </w:rPr>
        <w:t>电柜</w:t>
      </w:r>
      <w:r>
        <w:rPr>
          <w:szCs w:val="28"/>
        </w:rPr>
        <w:t>接地</w:t>
      </w:r>
      <w:r>
        <w:rPr>
          <w:rFonts w:hint="eastAsia"/>
          <w:szCs w:val="28"/>
        </w:rPr>
        <w:t>排</w:t>
      </w:r>
      <w:r>
        <w:rPr>
          <w:szCs w:val="28"/>
        </w:rPr>
        <w:t>的直线距离不应超过</w:t>
      </w:r>
      <w:r>
        <w:rPr>
          <w:szCs w:val="28"/>
        </w:rPr>
        <w:t>0.5</w:t>
      </w:r>
      <w:r>
        <w:rPr>
          <w:rFonts w:hint="eastAsia"/>
          <w:szCs w:val="28"/>
        </w:rPr>
        <w:t>m</w:t>
      </w:r>
      <w:r>
        <w:rPr>
          <w:rFonts w:hint="eastAsia"/>
          <w:szCs w:val="28"/>
        </w:rPr>
        <w:t>；隔离柜的总电源进线需来自同一变压器，并设置总电源开关；隔离柜的电源出线应多路分隔，可分为设备电源、公用设施电源、维修安装电源等，并分别设置分路电源开关；</w:t>
      </w:r>
    </w:p>
    <w:p w14:paraId="0A25C1CC" w14:textId="77777777" w:rsidR="009B2597" w:rsidRDefault="00251783">
      <w:pPr>
        <w:ind w:firstLineChars="150" w:firstLine="420"/>
        <w:jc w:val="both"/>
        <w:rPr>
          <w:szCs w:val="28"/>
        </w:rPr>
      </w:pPr>
      <w:r>
        <w:rPr>
          <w:szCs w:val="28"/>
        </w:rPr>
        <w:t>7</w:t>
      </w:r>
      <w:r>
        <w:rPr>
          <w:rFonts w:hint="eastAsia"/>
          <w:szCs w:val="28"/>
        </w:rPr>
        <w:t xml:space="preserve"> </w:t>
      </w:r>
      <w:r>
        <w:rPr>
          <w:rFonts w:hint="eastAsia"/>
          <w:szCs w:val="28"/>
        </w:rPr>
        <w:t>当游乐设施机房内配置有储气罐、液压蓄能器等压力设备时，应设置隔离区。</w:t>
      </w:r>
    </w:p>
    <w:p w14:paraId="6588602F" w14:textId="77777777" w:rsidR="009B2597" w:rsidRDefault="00251783">
      <w:pPr>
        <w:numPr>
          <w:ilvl w:val="2"/>
          <w:numId w:val="1"/>
        </w:numPr>
        <w:jc w:val="both"/>
      </w:pPr>
      <w:r>
        <w:rPr>
          <w:rFonts w:hint="eastAsia"/>
        </w:rPr>
        <w:t xml:space="preserve"> </w:t>
      </w:r>
      <w:r>
        <w:rPr>
          <w:rFonts w:hint="eastAsia"/>
        </w:rPr>
        <w:t>游乐设施宜为维修保养设置检修通道、检修平台或便于检修的设施。</w:t>
      </w:r>
    </w:p>
    <w:p w14:paraId="3BDEEA4E" w14:textId="77777777" w:rsidR="009B2597" w:rsidRDefault="00251783">
      <w:pPr>
        <w:numPr>
          <w:ilvl w:val="2"/>
          <w:numId w:val="1"/>
        </w:numPr>
      </w:pPr>
      <w:r>
        <w:rPr>
          <w:rFonts w:hint="eastAsia"/>
        </w:rPr>
        <w:t xml:space="preserve"> </w:t>
      </w:r>
      <w:r>
        <w:rPr>
          <w:rFonts w:hint="eastAsia"/>
        </w:rPr>
        <w:t>游乐设施上下客站台和操作室设置应符合以下规定：</w:t>
      </w:r>
    </w:p>
    <w:p w14:paraId="71CF7625" w14:textId="77777777" w:rsidR="009B2597" w:rsidRDefault="00251783">
      <w:pPr>
        <w:tabs>
          <w:tab w:val="left" w:pos="420"/>
        </w:tabs>
        <w:ind w:firstLineChars="150" w:firstLine="420"/>
      </w:pPr>
      <w:r>
        <w:rPr>
          <w:rFonts w:hint="eastAsia"/>
        </w:rPr>
        <w:t xml:space="preserve">1 </w:t>
      </w:r>
      <w:r>
        <w:rPr>
          <w:rFonts w:hint="eastAsia"/>
        </w:rPr>
        <w:t>边运行边上下游客的游乐设施，游客的进出口不应高于站台</w:t>
      </w:r>
      <w:r>
        <w:rPr>
          <w:rFonts w:hint="eastAsia"/>
        </w:rPr>
        <w:t>300mm</w:t>
      </w:r>
      <w:r>
        <w:rPr>
          <w:rFonts w:hint="eastAsia"/>
        </w:rPr>
        <w:t>；</w:t>
      </w:r>
    </w:p>
    <w:p w14:paraId="3EF4520B" w14:textId="77777777" w:rsidR="009B2597" w:rsidRDefault="00251783">
      <w:pPr>
        <w:tabs>
          <w:tab w:val="left" w:pos="420"/>
        </w:tabs>
        <w:ind w:firstLineChars="150" w:firstLine="420"/>
      </w:pPr>
      <w:r>
        <w:rPr>
          <w:rFonts w:hint="eastAsia"/>
        </w:rPr>
        <w:t xml:space="preserve">2 </w:t>
      </w:r>
      <w:r>
        <w:rPr>
          <w:rFonts w:hint="eastAsia"/>
        </w:rPr>
        <w:t>游乐设施的转动平台与站台之间的空隙应小于</w:t>
      </w:r>
      <w:r>
        <w:rPr>
          <w:rFonts w:hint="eastAsia"/>
        </w:rPr>
        <w:t>30mm</w:t>
      </w:r>
      <w:r>
        <w:rPr>
          <w:rFonts w:hint="eastAsia"/>
        </w:rPr>
        <w:t>；儿童游乐设施的转动平台与站台之间的空隙应小于</w:t>
      </w:r>
      <w:r>
        <w:rPr>
          <w:rFonts w:hint="eastAsia"/>
        </w:rPr>
        <w:t>2</w:t>
      </w:r>
      <w:r>
        <w:t>0</w:t>
      </w:r>
      <w:r>
        <w:rPr>
          <w:rFonts w:hint="eastAsia"/>
        </w:rPr>
        <w:t>mm</w:t>
      </w:r>
      <w:r>
        <w:rPr>
          <w:rFonts w:hint="eastAsia"/>
        </w:rPr>
        <w:t>；</w:t>
      </w:r>
    </w:p>
    <w:p w14:paraId="3DFC395A" w14:textId="77777777" w:rsidR="009B2597" w:rsidRDefault="00251783">
      <w:pPr>
        <w:tabs>
          <w:tab w:val="left" w:pos="420"/>
        </w:tabs>
        <w:ind w:firstLineChars="150" w:firstLine="420"/>
      </w:pPr>
      <w:r>
        <w:rPr>
          <w:rFonts w:hint="eastAsia"/>
        </w:rPr>
        <w:t xml:space="preserve">3 </w:t>
      </w:r>
      <w:r>
        <w:rPr>
          <w:rFonts w:hint="eastAsia"/>
        </w:rPr>
        <w:t>游乐设施的操作室应视线开阔无遮挡，游乐设施的操作台、操作</w:t>
      </w:r>
      <w:r>
        <w:rPr>
          <w:rFonts w:hint="eastAsia"/>
        </w:rPr>
        <w:lastRenderedPageBreak/>
        <w:t>按钮等应设在游客非接触区；</w:t>
      </w:r>
    </w:p>
    <w:p w14:paraId="103104DE" w14:textId="77777777" w:rsidR="009B2597" w:rsidRDefault="00251783">
      <w:pPr>
        <w:tabs>
          <w:tab w:val="left" w:pos="420"/>
        </w:tabs>
        <w:ind w:firstLineChars="150" w:firstLine="420"/>
        <w:jc w:val="both"/>
      </w:pPr>
      <w:r>
        <w:rPr>
          <w:rFonts w:hint="eastAsia"/>
        </w:rPr>
        <w:t xml:space="preserve">4 </w:t>
      </w:r>
      <w:r>
        <w:rPr>
          <w:rFonts w:hint="eastAsia"/>
        </w:rPr>
        <w:t>过山车等大型游乐设施的操作室应设置在站台列车前进方向的端部；</w:t>
      </w:r>
    </w:p>
    <w:p w14:paraId="439483F4" w14:textId="77777777" w:rsidR="009B2597" w:rsidRDefault="00251783">
      <w:pPr>
        <w:tabs>
          <w:tab w:val="left" w:pos="420"/>
        </w:tabs>
        <w:ind w:firstLineChars="150" w:firstLine="420"/>
        <w:jc w:val="both"/>
      </w:pPr>
      <w:r>
        <w:rPr>
          <w:rFonts w:hint="eastAsia"/>
        </w:rPr>
        <w:t xml:space="preserve">5 </w:t>
      </w:r>
      <w:r>
        <w:rPr>
          <w:rFonts w:hint="eastAsia"/>
        </w:rPr>
        <w:t>娱水区水滑梯出发处应设置操作台，水滑梯供水管路应设置流量检测装置，且应设置滑梯供水水泵控制装置；当操作员无法观察到落水池或滑梯停止段时，应在落水池出口和滑梯停止段出口设置确认按钮，出发处设置相应信号装置；</w:t>
      </w:r>
    </w:p>
    <w:p w14:paraId="3396F02C" w14:textId="77777777" w:rsidR="009B2597" w:rsidRDefault="00251783">
      <w:pPr>
        <w:tabs>
          <w:tab w:val="left" w:pos="420"/>
        </w:tabs>
        <w:ind w:firstLineChars="150" w:firstLine="420"/>
        <w:jc w:val="both"/>
      </w:pPr>
      <w:r>
        <w:rPr>
          <w:rFonts w:hint="eastAsia"/>
        </w:rPr>
        <w:t xml:space="preserve">6 </w:t>
      </w:r>
      <w:r>
        <w:rPr>
          <w:rFonts w:hint="eastAsia"/>
        </w:rPr>
        <w:t>多车运行的滑行车类或黑暗乘骑类游乐设施的上客站台，应设置由工作人员统一控制的自动门。</w:t>
      </w:r>
    </w:p>
    <w:p w14:paraId="40889B3B" w14:textId="77777777" w:rsidR="009B2597" w:rsidRDefault="00251783">
      <w:pPr>
        <w:numPr>
          <w:ilvl w:val="2"/>
          <w:numId w:val="1"/>
        </w:numPr>
        <w:jc w:val="both"/>
      </w:pPr>
      <w:r>
        <w:rPr>
          <w:rFonts w:hint="eastAsia"/>
        </w:rPr>
        <w:t xml:space="preserve"> </w:t>
      </w:r>
      <w:r>
        <w:rPr>
          <w:rFonts w:hint="eastAsia"/>
        </w:rPr>
        <w:t>游乐设施和舞台机械的视频监控显示器，应位于便于操作人员观察的位置，严禁遮挡监控视线；操作人员无法观察到设备运转情况的盲区应设置监视系统。</w:t>
      </w:r>
    </w:p>
    <w:p w14:paraId="53B7F8B4" w14:textId="77777777" w:rsidR="009B2597" w:rsidRDefault="00251783">
      <w:pPr>
        <w:numPr>
          <w:ilvl w:val="2"/>
          <w:numId w:val="1"/>
        </w:numPr>
      </w:pPr>
      <w:r>
        <w:rPr>
          <w:rFonts w:hint="eastAsia"/>
        </w:rPr>
        <w:t xml:space="preserve"> </w:t>
      </w:r>
      <w:r>
        <w:rPr>
          <w:rFonts w:hint="eastAsia"/>
        </w:rPr>
        <w:t>水上飞人、水上摩托车等表演区域的水深不应小于</w:t>
      </w:r>
      <w:r>
        <w:rPr>
          <w:rFonts w:hint="eastAsia"/>
        </w:rPr>
        <w:t>1.5m</w:t>
      </w:r>
      <w:r>
        <w:rPr>
          <w:rFonts w:hint="eastAsia"/>
        </w:rPr>
        <w:t>。</w:t>
      </w:r>
    </w:p>
    <w:p w14:paraId="53CCFC2A" w14:textId="77777777" w:rsidR="009B2597" w:rsidRDefault="00251783">
      <w:pPr>
        <w:pStyle w:val="2"/>
      </w:pPr>
      <w:bookmarkStart w:id="643" w:name="_Toc28083"/>
      <w:bookmarkStart w:id="644" w:name="_Toc2506"/>
      <w:bookmarkStart w:id="645" w:name="_Toc71377672"/>
      <w:bookmarkStart w:id="646" w:name="_Toc21931"/>
      <w:bookmarkStart w:id="647" w:name="_Toc71273818"/>
      <w:bookmarkStart w:id="648" w:name="_Toc67900590"/>
      <w:bookmarkStart w:id="649" w:name="_Toc3832"/>
      <w:r>
        <w:rPr>
          <w:rFonts w:hint="eastAsia"/>
        </w:rPr>
        <w:t xml:space="preserve"> </w:t>
      </w:r>
      <w:bookmarkStart w:id="650" w:name="_Toc77620132"/>
      <w:bookmarkStart w:id="651" w:name="_Toc5777"/>
      <w:bookmarkStart w:id="652" w:name="_Toc77619956"/>
      <w:bookmarkStart w:id="653" w:name="_Toc15290"/>
      <w:r>
        <w:rPr>
          <w:rFonts w:hint="eastAsia"/>
        </w:rPr>
        <w:t>游乐设施安装</w:t>
      </w:r>
      <w:bookmarkEnd w:id="643"/>
      <w:bookmarkEnd w:id="644"/>
      <w:bookmarkEnd w:id="645"/>
      <w:bookmarkEnd w:id="646"/>
      <w:bookmarkEnd w:id="647"/>
      <w:bookmarkEnd w:id="648"/>
      <w:bookmarkEnd w:id="649"/>
      <w:bookmarkEnd w:id="650"/>
      <w:bookmarkEnd w:id="651"/>
      <w:bookmarkEnd w:id="652"/>
      <w:bookmarkEnd w:id="653"/>
    </w:p>
    <w:p w14:paraId="79F2AAE0" w14:textId="77777777" w:rsidR="009B2597" w:rsidRDefault="00251783">
      <w:pPr>
        <w:numPr>
          <w:ilvl w:val="2"/>
          <w:numId w:val="1"/>
        </w:numPr>
      </w:pPr>
      <w:r>
        <w:rPr>
          <w:rFonts w:hint="eastAsia"/>
        </w:rPr>
        <w:t xml:space="preserve"> </w:t>
      </w:r>
      <w:r>
        <w:rPr>
          <w:rFonts w:hint="eastAsia"/>
        </w:rPr>
        <w:t>游乐设施安装工程包括预埋件、游乐设施本体、附属设施等。</w:t>
      </w:r>
    </w:p>
    <w:p w14:paraId="6D92487C" w14:textId="77777777" w:rsidR="009B2597" w:rsidRDefault="00251783">
      <w:pPr>
        <w:numPr>
          <w:ilvl w:val="2"/>
          <w:numId w:val="1"/>
        </w:numPr>
      </w:pPr>
      <w:r>
        <w:rPr>
          <w:rFonts w:hint="eastAsia"/>
        </w:rPr>
        <w:t xml:space="preserve"> </w:t>
      </w:r>
      <w:r>
        <w:rPr>
          <w:rFonts w:hint="eastAsia"/>
        </w:rPr>
        <w:t>游乐设施安装时，货物存放应满足以下要求：</w:t>
      </w:r>
    </w:p>
    <w:p w14:paraId="1FF3B9A8" w14:textId="77777777" w:rsidR="009B2597" w:rsidRDefault="00251783">
      <w:pPr>
        <w:ind w:firstLineChars="150" w:firstLine="420"/>
        <w:rPr>
          <w:szCs w:val="28"/>
        </w:rPr>
      </w:pPr>
      <w:r>
        <w:rPr>
          <w:rFonts w:hint="eastAsia"/>
          <w:szCs w:val="28"/>
        </w:rPr>
        <w:t xml:space="preserve">1 </w:t>
      </w:r>
      <w:r>
        <w:rPr>
          <w:rFonts w:hint="eastAsia"/>
          <w:szCs w:val="28"/>
        </w:rPr>
        <w:t>游乐设施货物堆场宜有排水措施；</w:t>
      </w:r>
    </w:p>
    <w:p w14:paraId="64261834" w14:textId="77777777" w:rsidR="009B2597" w:rsidRDefault="00251783">
      <w:pPr>
        <w:ind w:firstLineChars="150" w:firstLine="420"/>
        <w:rPr>
          <w:szCs w:val="28"/>
        </w:rPr>
      </w:pPr>
      <w:r>
        <w:rPr>
          <w:rFonts w:hint="eastAsia"/>
          <w:szCs w:val="28"/>
        </w:rPr>
        <w:t xml:space="preserve">2 </w:t>
      </w:r>
      <w:r>
        <w:rPr>
          <w:rFonts w:hint="eastAsia"/>
          <w:szCs w:val="28"/>
        </w:rPr>
        <w:t>室外存放的各类设备、构部件应被抬高，不得与土壤、积水直接接触；分层叠放时，应使用木方层间垫隔，防止面漆损坏；</w:t>
      </w:r>
    </w:p>
    <w:p w14:paraId="247B693F" w14:textId="77777777" w:rsidR="009B2597" w:rsidRDefault="00251783">
      <w:pPr>
        <w:ind w:firstLineChars="150" w:firstLine="420"/>
        <w:rPr>
          <w:szCs w:val="28"/>
        </w:rPr>
      </w:pPr>
      <w:r>
        <w:rPr>
          <w:rFonts w:hint="eastAsia"/>
          <w:szCs w:val="28"/>
        </w:rPr>
        <w:t xml:space="preserve">3 </w:t>
      </w:r>
      <w:r>
        <w:rPr>
          <w:rFonts w:hint="eastAsia"/>
          <w:szCs w:val="28"/>
        </w:rPr>
        <w:t>室外堆放的游乐设施敏感部件宜采取遮阳防雨措施。</w:t>
      </w:r>
    </w:p>
    <w:p w14:paraId="2D814E02" w14:textId="77777777" w:rsidR="009B2597" w:rsidRDefault="00251783">
      <w:pPr>
        <w:numPr>
          <w:ilvl w:val="2"/>
          <w:numId w:val="1"/>
        </w:numPr>
      </w:pPr>
      <w:r>
        <w:rPr>
          <w:rFonts w:hint="eastAsia"/>
        </w:rPr>
        <w:t xml:space="preserve"> </w:t>
      </w:r>
      <w:r>
        <w:rPr>
          <w:rFonts w:hint="eastAsia"/>
        </w:rPr>
        <w:t>游乐设施地脚螺栓安装应遵循现行国家标准《机械设备安装工程</w:t>
      </w:r>
      <w:r>
        <w:rPr>
          <w:rFonts w:hint="eastAsia"/>
        </w:rPr>
        <w:lastRenderedPageBreak/>
        <w:t>施工及验收通用规范》</w:t>
      </w:r>
      <w:r>
        <w:rPr>
          <w:rFonts w:hint="eastAsia"/>
        </w:rPr>
        <w:t>GB 50231</w:t>
      </w:r>
      <w:r>
        <w:rPr>
          <w:rFonts w:hint="eastAsia"/>
        </w:rPr>
        <w:t>中的规定。</w:t>
      </w:r>
    </w:p>
    <w:p w14:paraId="549A7E70" w14:textId="77777777" w:rsidR="009B2597" w:rsidRDefault="00251783">
      <w:pPr>
        <w:numPr>
          <w:ilvl w:val="2"/>
          <w:numId w:val="1"/>
        </w:numPr>
      </w:pPr>
      <w:r>
        <w:rPr>
          <w:rFonts w:hint="eastAsia"/>
        </w:rPr>
        <w:t xml:space="preserve"> </w:t>
      </w:r>
      <w:r>
        <w:rPr>
          <w:rFonts w:hint="eastAsia"/>
        </w:rPr>
        <w:t>预埋件安装应满足以下要求：</w:t>
      </w:r>
    </w:p>
    <w:p w14:paraId="45F1751D" w14:textId="77777777" w:rsidR="009B2597" w:rsidRDefault="00251783">
      <w:pPr>
        <w:ind w:firstLineChars="150" w:firstLine="420"/>
        <w:jc w:val="both"/>
        <w:rPr>
          <w:szCs w:val="28"/>
        </w:rPr>
      </w:pPr>
      <w:r>
        <w:rPr>
          <w:szCs w:val="28"/>
        </w:rPr>
        <w:t>1</w:t>
      </w:r>
      <w:r>
        <w:rPr>
          <w:rFonts w:hint="eastAsia"/>
          <w:szCs w:val="28"/>
        </w:rPr>
        <w:t xml:space="preserve"> </w:t>
      </w:r>
      <w:r>
        <w:rPr>
          <w:szCs w:val="28"/>
        </w:rPr>
        <w:t xml:space="preserve"> </w:t>
      </w:r>
      <w:r>
        <w:rPr>
          <w:rFonts w:hint="eastAsia"/>
          <w:szCs w:val="28"/>
        </w:rPr>
        <w:t>预埋件安装定位后应尽早浇筑混凝土，以免预埋件锈蚀；</w:t>
      </w:r>
    </w:p>
    <w:p w14:paraId="5B26BEFD" w14:textId="77777777" w:rsidR="009B2597" w:rsidRDefault="00251783">
      <w:pPr>
        <w:ind w:firstLineChars="150" w:firstLine="420"/>
        <w:jc w:val="both"/>
        <w:rPr>
          <w:szCs w:val="28"/>
        </w:rPr>
      </w:pPr>
      <w:r>
        <w:rPr>
          <w:szCs w:val="28"/>
        </w:rPr>
        <w:t>2</w:t>
      </w:r>
      <w:r>
        <w:rPr>
          <w:rFonts w:hint="eastAsia"/>
          <w:szCs w:val="28"/>
        </w:rPr>
        <w:t xml:space="preserve"> </w:t>
      </w:r>
      <w:r>
        <w:rPr>
          <w:rFonts w:hint="eastAsia"/>
          <w:szCs w:val="28"/>
        </w:rPr>
        <w:t>预埋螺栓杆端应涂螺栓长效防护脂并用塑料纸包裹以防止螺纹部分锈蚀或在混凝土浇筑时受污染，混凝土浇筑后应再次检查是否有破损并及时修复；</w:t>
      </w:r>
    </w:p>
    <w:p w14:paraId="7879C780" w14:textId="77777777" w:rsidR="009B2597" w:rsidRDefault="00251783">
      <w:pPr>
        <w:ind w:firstLineChars="150" w:firstLine="420"/>
        <w:jc w:val="both"/>
        <w:rPr>
          <w:szCs w:val="28"/>
        </w:rPr>
      </w:pPr>
      <w:r>
        <w:rPr>
          <w:szCs w:val="28"/>
        </w:rPr>
        <w:t>3</w:t>
      </w:r>
      <w:r>
        <w:rPr>
          <w:rFonts w:hint="eastAsia"/>
          <w:szCs w:val="28"/>
        </w:rPr>
        <w:t xml:space="preserve"> </w:t>
      </w:r>
      <w:r>
        <w:rPr>
          <w:rFonts w:hint="eastAsia"/>
          <w:szCs w:val="28"/>
        </w:rPr>
        <w:t>预埋板拆模后应在</w:t>
      </w:r>
      <w:r>
        <w:rPr>
          <w:szCs w:val="28"/>
        </w:rPr>
        <w:t>2</w:t>
      </w:r>
      <w:r>
        <w:rPr>
          <w:szCs w:val="28"/>
        </w:rPr>
        <w:t>天内将拆模部位的预埋件找出并将表面清理干净</w:t>
      </w:r>
      <w:r>
        <w:rPr>
          <w:rFonts w:hint="eastAsia"/>
          <w:szCs w:val="28"/>
        </w:rPr>
        <w:t>。</w:t>
      </w:r>
      <w:r>
        <w:rPr>
          <w:szCs w:val="28"/>
        </w:rPr>
        <w:t>如</w:t>
      </w:r>
      <w:r>
        <w:rPr>
          <w:rFonts w:hint="eastAsia"/>
          <w:szCs w:val="28"/>
        </w:rPr>
        <w:t>预埋板有保护涂层，不可使用钢丝刷等硬质工具，以免将表面防腐层划伤；</w:t>
      </w:r>
    </w:p>
    <w:p w14:paraId="72E7604D" w14:textId="77777777" w:rsidR="009B2597" w:rsidRDefault="00251783">
      <w:pPr>
        <w:ind w:firstLineChars="150" w:firstLine="420"/>
        <w:jc w:val="both"/>
        <w:rPr>
          <w:szCs w:val="28"/>
        </w:rPr>
      </w:pPr>
      <w:r>
        <w:rPr>
          <w:rFonts w:hint="eastAsia"/>
          <w:szCs w:val="28"/>
        </w:rPr>
        <w:t xml:space="preserve">4 </w:t>
      </w:r>
      <w:r>
        <w:rPr>
          <w:rFonts w:hint="eastAsia"/>
          <w:szCs w:val="28"/>
        </w:rPr>
        <w:t>游乐设施预埋件的安装定位精度应满足相关技术要求，并应满足本标准附录</w:t>
      </w:r>
      <w:r>
        <w:rPr>
          <w:szCs w:val="28"/>
        </w:rPr>
        <w:t>B</w:t>
      </w:r>
      <w:r>
        <w:rPr>
          <w:szCs w:val="28"/>
        </w:rPr>
        <w:t>要求。</w:t>
      </w:r>
    </w:p>
    <w:p w14:paraId="31664BE8" w14:textId="77777777" w:rsidR="009B2597" w:rsidRDefault="00251783">
      <w:pPr>
        <w:numPr>
          <w:ilvl w:val="2"/>
          <w:numId w:val="1"/>
        </w:numPr>
        <w:jc w:val="both"/>
      </w:pPr>
      <w:r>
        <w:rPr>
          <w:rFonts w:hint="eastAsia"/>
        </w:rPr>
        <w:t xml:space="preserve"> </w:t>
      </w:r>
      <w:r>
        <w:rPr>
          <w:rFonts w:hint="eastAsia"/>
        </w:rPr>
        <w:t>游乐设施基础及预埋件完工并验收合格后，方能进行游乐设施本体安装。</w:t>
      </w:r>
    </w:p>
    <w:p w14:paraId="3C7AC658" w14:textId="77777777" w:rsidR="009B2597" w:rsidRDefault="00251783">
      <w:pPr>
        <w:numPr>
          <w:ilvl w:val="2"/>
          <w:numId w:val="1"/>
        </w:numPr>
      </w:pPr>
      <w:r>
        <w:rPr>
          <w:rFonts w:hint="eastAsia"/>
        </w:rPr>
        <w:t xml:space="preserve"> </w:t>
      </w:r>
      <w:r>
        <w:rPr>
          <w:rFonts w:hint="eastAsia"/>
        </w:rPr>
        <w:t>大型游乐设施施工安装前，应制定施工安装方案。</w:t>
      </w:r>
    </w:p>
    <w:p w14:paraId="4D17E740" w14:textId="77777777" w:rsidR="009B2597" w:rsidRDefault="00251783">
      <w:pPr>
        <w:numPr>
          <w:ilvl w:val="2"/>
          <w:numId w:val="1"/>
        </w:numPr>
      </w:pPr>
      <w:r>
        <w:rPr>
          <w:rFonts w:hint="eastAsia"/>
        </w:rPr>
        <w:t xml:space="preserve"> </w:t>
      </w:r>
      <w:r>
        <w:rPr>
          <w:rFonts w:hint="eastAsia"/>
        </w:rPr>
        <w:t>游乐设施安装应满足以下要求：</w:t>
      </w:r>
    </w:p>
    <w:p w14:paraId="290F4E74" w14:textId="77777777" w:rsidR="009B2597" w:rsidRDefault="00251783">
      <w:pPr>
        <w:tabs>
          <w:tab w:val="left" w:pos="312"/>
        </w:tabs>
        <w:ind w:firstLineChars="150" w:firstLine="420"/>
        <w:rPr>
          <w:szCs w:val="28"/>
        </w:rPr>
      </w:pPr>
      <w:r>
        <w:rPr>
          <w:color w:val="000000"/>
          <w:szCs w:val="28"/>
        </w:rPr>
        <w:t>1</w:t>
      </w:r>
      <w:r>
        <w:rPr>
          <w:rFonts w:hint="eastAsia"/>
          <w:szCs w:val="28"/>
        </w:rPr>
        <w:t xml:space="preserve"> </w:t>
      </w:r>
      <w:r>
        <w:rPr>
          <w:rFonts w:hint="eastAsia"/>
          <w:color w:val="000000"/>
          <w:szCs w:val="28"/>
        </w:rPr>
        <w:t>游乐设施区域在开始安装电子部件前应达到无尘要求；</w:t>
      </w:r>
    </w:p>
    <w:p w14:paraId="4B418790" w14:textId="77777777" w:rsidR="009B2597" w:rsidRDefault="00251783">
      <w:pPr>
        <w:ind w:firstLineChars="150" w:firstLine="420"/>
        <w:rPr>
          <w:szCs w:val="28"/>
        </w:rPr>
      </w:pPr>
      <w:r>
        <w:rPr>
          <w:rFonts w:hint="eastAsia"/>
          <w:szCs w:val="28"/>
        </w:rPr>
        <w:t xml:space="preserve">2 </w:t>
      </w:r>
      <w:r>
        <w:rPr>
          <w:rFonts w:hint="eastAsia"/>
          <w:szCs w:val="28"/>
        </w:rPr>
        <w:t>含有电磁发射装置、永磁制动装置等的游乐设施，应在安装时做好磁性元件的防护；</w:t>
      </w:r>
    </w:p>
    <w:p w14:paraId="2BFA8DD5" w14:textId="77777777" w:rsidR="009B2597" w:rsidRDefault="00251783">
      <w:pPr>
        <w:ind w:firstLineChars="150" w:firstLine="420"/>
        <w:rPr>
          <w:szCs w:val="28"/>
        </w:rPr>
      </w:pPr>
      <w:r>
        <w:rPr>
          <w:rFonts w:hint="eastAsia"/>
          <w:szCs w:val="28"/>
        </w:rPr>
        <w:t xml:space="preserve">3 </w:t>
      </w:r>
      <w:r>
        <w:rPr>
          <w:rFonts w:hint="eastAsia"/>
          <w:szCs w:val="28"/>
        </w:rPr>
        <w:t>含有开式传动系统游乐设施安装后，应对开口裸露处做适当防护，避免杂物进入影响设备运行；</w:t>
      </w:r>
    </w:p>
    <w:p w14:paraId="461FFB25" w14:textId="77777777" w:rsidR="009B2597" w:rsidRDefault="00251783">
      <w:pPr>
        <w:ind w:firstLineChars="150" w:firstLine="420"/>
        <w:rPr>
          <w:szCs w:val="28"/>
        </w:rPr>
      </w:pPr>
      <w:r>
        <w:rPr>
          <w:rFonts w:hint="eastAsia"/>
          <w:szCs w:val="28"/>
        </w:rPr>
        <w:t xml:space="preserve">4 </w:t>
      </w:r>
      <w:r>
        <w:rPr>
          <w:rFonts w:hint="eastAsia"/>
          <w:szCs w:val="28"/>
        </w:rPr>
        <w:t>含有配重的游乐设施，应在安装过程和安装后做防坠保护，避免</w:t>
      </w:r>
      <w:r>
        <w:rPr>
          <w:rFonts w:hint="eastAsia"/>
          <w:szCs w:val="28"/>
        </w:rPr>
        <w:lastRenderedPageBreak/>
        <w:t>配重意外坠落时造成人员、设备伤害；</w:t>
      </w:r>
    </w:p>
    <w:p w14:paraId="53F2A151" w14:textId="77777777" w:rsidR="009B2597" w:rsidRDefault="00251783">
      <w:pPr>
        <w:ind w:firstLineChars="150" w:firstLine="420"/>
        <w:rPr>
          <w:szCs w:val="28"/>
        </w:rPr>
      </w:pPr>
      <w:r>
        <w:rPr>
          <w:rFonts w:hint="eastAsia"/>
          <w:szCs w:val="28"/>
        </w:rPr>
        <w:t xml:space="preserve">5 </w:t>
      </w:r>
      <w:r>
        <w:rPr>
          <w:rFonts w:hint="eastAsia"/>
          <w:szCs w:val="28"/>
        </w:rPr>
        <w:t>刹车、制动器等执行动作的元件安装后，应可靠切断动力源，并保证其稳定在安全状态下，做好防护，避免误动作造成人员、设备伤害；</w:t>
      </w:r>
    </w:p>
    <w:p w14:paraId="1E238954" w14:textId="77777777" w:rsidR="009B2597" w:rsidRDefault="00251783">
      <w:pPr>
        <w:ind w:firstLineChars="150" w:firstLine="420"/>
        <w:jc w:val="both"/>
        <w:rPr>
          <w:szCs w:val="28"/>
        </w:rPr>
      </w:pPr>
      <w:r>
        <w:rPr>
          <w:rFonts w:hint="eastAsia"/>
          <w:szCs w:val="28"/>
        </w:rPr>
        <w:t xml:space="preserve">6 </w:t>
      </w:r>
      <w:r>
        <w:rPr>
          <w:rFonts w:hint="eastAsia"/>
          <w:szCs w:val="28"/>
        </w:rPr>
        <w:t>电机、水泵等动力元件或电气元件、压力元件安装后，应做防护并设置警示牌，避免误碰；</w:t>
      </w:r>
    </w:p>
    <w:p w14:paraId="54581A61" w14:textId="77777777" w:rsidR="009B2597" w:rsidRDefault="00251783">
      <w:pPr>
        <w:ind w:firstLineChars="150" w:firstLine="420"/>
        <w:jc w:val="both"/>
        <w:rPr>
          <w:szCs w:val="28"/>
        </w:rPr>
      </w:pPr>
      <w:r>
        <w:rPr>
          <w:rFonts w:hint="eastAsia"/>
          <w:szCs w:val="28"/>
        </w:rPr>
        <w:t xml:space="preserve">7 </w:t>
      </w:r>
      <w:r>
        <w:rPr>
          <w:rFonts w:hint="eastAsia"/>
          <w:szCs w:val="28"/>
        </w:rPr>
        <w:t>水上玻璃钢滑道等的安装应在上空无明火、无坠物前提下进行；</w:t>
      </w:r>
    </w:p>
    <w:p w14:paraId="52F8E449" w14:textId="77777777" w:rsidR="009B2597" w:rsidRDefault="00251783">
      <w:pPr>
        <w:ind w:firstLineChars="150" w:firstLine="420"/>
        <w:jc w:val="both"/>
        <w:rPr>
          <w:szCs w:val="28"/>
        </w:rPr>
      </w:pPr>
      <w:r>
        <w:rPr>
          <w:rFonts w:hint="eastAsia"/>
          <w:szCs w:val="28"/>
        </w:rPr>
        <w:t xml:space="preserve">8 </w:t>
      </w:r>
      <w:r>
        <w:rPr>
          <w:rFonts w:hint="eastAsia"/>
          <w:szCs w:val="28"/>
        </w:rPr>
        <w:t>游乐设施液压、气路、水管等管线安装后应进行压力测试和清洗，并采取封口措施；线缆预埋管的外露管口应及时封堵管口，避免杂物进入；</w:t>
      </w:r>
    </w:p>
    <w:p w14:paraId="315AB7AF" w14:textId="77777777" w:rsidR="009B2597" w:rsidRDefault="00251783">
      <w:pPr>
        <w:ind w:firstLineChars="150" w:firstLine="420"/>
        <w:jc w:val="both"/>
        <w:rPr>
          <w:szCs w:val="28"/>
        </w:rPr>
      </w:pPr>
      <w:r>
        <w:rPr>
          <w:rFonts w:hint="eastAsia"/>
          <w:szCs w:val="28"/>
        </w:rPr>
        <w:t xml:space="preserve">9 </w:t>
      </w:r>
      <w:r>
        <w:rPr>
          <w:rFonts w:hint="eastAsia"/>
          <w:szCs w:val="28"/>
        </w:rPr>
        <w:t>易损物品如玻璃钢、灯饰、发泡座椅等，安装后宜采用有效包裹防护，避免损坏；</w:t>
      </w:r>
    </w:p>
    <w:p w14:paraId="00459563" w14:textId="77777777" w:rsidR="009B2597" w:rsidRDefault="00251783">
      <w:pPr>
        <w:ind w:firstLineChars="150" w:firstLine="420"/>
        <w:jc w:val="both"/>
        <w:rPr>
          <w:szCs w:val="28"/>
        </w:rPr>
      </w:pPr>
      <w:r>
        <w:rPr>
          <w:rFonts w:hint="eastAsia"/>
          <w:szCs w:val="28"/>
        </w:rPr>
        <w:t xml:space="preserve">10 </w:t>
      </w:r>
      <w:r>
        <w:rPr>
          <w:rFonts w:hint="eastAsia"/>
          <w:szCs w:val="28"/>
        </w:rPr>
        <w:t>接地装置的施工应满足相关标准要求，应保证低压配电系统接地电阻不大于</w:t>
      </w:r>
      <w:r>
        <w:rPr>
          <w:szCs w:val="28"/>
        </w:rPr>
        <w:t>10 Ω</w:t>
      </w:r>
      <w:r>
        <w:rPr>
          <w:rFonts w:hint="eastAsia"/>
          <w:szCs w:val="28"/>
        </w:rPr>
        <w:t>，</w:t>
      </w:r>
      <w:r>
        <w:rPr>
          <w:szCs w:val="28"/>
        </w:rPr>
        <w:t>避雷装置的接地电阻不大于</w:t>
      </w:r>
      <w:r>
        <w:rPr>
          <w:szCs w:val="28"/>
        </w:rPr>
        <w:t>30Ω</w:t>
      </w:r>
      <w:r>
        <w:rPr>
          <w:rFonts w:hint="eastAsia"/>
          <w:szCs w:val="28"/>
        </w:rPr>
        <w:t>；</w:t>
      </w:r>
    </w:p>
    <w:p w14:paraId="08809E28" w14:textId="77777777" w:rsidR="009B2597" w:rsidRDefault="00251783">
      <w:pPr>
        <w:tabs>
          <w:tab w:val="left" w:pos="720"/>
        </w:tabs>
        <w:autoSpaceDE/>
        <w:autoSpaceDN/>
        <w:adjustRightInd/>
        <w:ind w:firstLineChars="150" w:firstLine="420"/>
        <w:jc w:val="both"/>
        <w:rPr>
          <w:szCs w:val="28"/>
        </w:rPr>
      </w:pPr>
      <w:r>
        <w:rPr>
          <w:rFonts w:cs="宋体" w:hint="eastAsia"/>
          <w:color w:val="000000"/>
          <w:szCs w:val="28"/>
        </w:rPr>
        <w:t xml:space="preserve">11 </w:t>
      </w:r>
      <w:r>
        <w:rPr>
          <w:rFonts w:cs="宋体" w:hint="eastAsia"/>
          <w:color w:val="000000"/>
          <w:szCs w:val="28"/>
        </w:rPr>
        <w:t>电气和游乐设施控制柜以及马达控制柜在安装与运输时不应斜置或倒置；</w:t>
      </w:r>
    </w:p>
    <w:p w14:paraId="494017EF" w14:textId="77777777" w:rsidR="009B2597" w:rsidRDefault="00251783">
      <w:pPr>
        <w:ind w:firstLineChars="150" w:firstLine="420"/>
        <w:jc w:val="both"/>
        <w:rPr>
          <w:szCs w:val="28"/>
        </w:rPr>
      </w:pPr>
      <w:r>
        <w:rPr>
          <w:szCs w:val="28"/>
        </w:rPr>
        <w:t>1</w:t>
      </w:r>
      <w:r>
        <w:rPr>
          <w:rFonts w:hint="eastAsia"/>
          <w:szCs w:val="28"/>
        </w:rPr>
        <w:t xml:space="preserve">2 </w:t>
      </w:r>
      <w:r>
        <w:rPr>
          <w:rFonts w:hint="eastAsia"/>
          <w:szCs w:val="28"/>
        </w:rPr>
        <w:t>有需要设置安全网的游乐设施，应在主体设备安装完成后再统一安装安全网，避免安装施工作业造成安全网的损坏，影响防护效果；</w:t>
      </w:r>
    </w:p>
    <w:p w14:paraId="3AE304E8" w14:textId="77777777" w:rsidR="009B2597" w:rsidRDefault="00251783">
      <w:pPr>
        <w:ind w:firstLineChars="150" w:firstLine="420"/>
        <w:jc w:val="both"/>
      </w:pPr>
      <w:r>
        <w:rPr>
          <w:szCs w:val="28"/>
        </w:rPr>
        <w:t>1</w:t>
      </w:r>
      <w:r>
        <w:rPr>
          <w:rFonts w:hint="eastAsia"/>
          <w:szCs w:val="28"/>
        </w:rPr>
        <w:t xml:space="preserve">3 </w:t>
      </w:r>
      <w:r>
        <w:rPr>
          <w:rFonts w:hint="eastAsia"/>
          <w:szCs w:val="28"/>
        </w:rPr>
        <w:t>已完成安装但尚未交付的设施设备，应在其外围设置围挡并悬挂标志牌，以防无关人员及其它施工机械误入。</w:t>
      </w:r>
    </w:p>
    <w:p w14:paraId="324001B6" w14:textId="77777777" w:rsidR="009B2597" w:rsidRDefault="00251783">
      <w:pPr>
        <w:numPr>
          <w:ilvl w:val="2"/>
          <w:numId w:val="1"/>
        </w:numPr>
        <w:jc w:val="both"/>
      </w:pPr>
      <w:r>
        <w:rPr>
          <w:rFonts w:hint="eastAsia"/>
        </w:rPr>
        <w:t xml:space="preserve"> </w:t>
      </w:r>
      <w:r>
        <w:rPr>
          <w:rFonts w:hint="eastAsia"/>
        </w:rPr>
        <w:t>游乐设施安装完成后，应进行限界外围测试，保证游乐设施外围</w:t>
      </w:r>
      <w:r>
        <w:rPr>
          <w:rFonts w:hint="eastAsia"/>
        </w:rPr>
        <w:lastRenderedPageBreak/>
        <w:t>安全包络空间的距离和限界要求。</w:t>
      </w:r>
    </w:p>
    <w:p w14:paraId="5C8E7D41" w14:textId="77777777" w:rsidR="009B2597" w:rsidRDefault="00251783">
      <w:pPr>
        <w:numPr>
          <w:ilvl w:val="2"/>
          <w:numId w:val="1"/>
        </w:numPr>
        <w:jc w:val="both"/>
      </w:pPr>
      <w:r>
        <w:rPr>
          <w:rFonts w:hint="eastAsia"/>
        </w:rPr>
        <w:t xml:space="preserve"> </w:t>
      </w:r>
      <w:r>
        <w:rPr>
          <w:rFonts w:hint="eastAsia"/>
        </w:rPr>
        <w:t>游乐设施调试应满足以下要求：</w:t>
      </w:r>
    </w:p>
    <w:p w14:paraId="61681428" w14:textId="77777777" w:rsidR="009B2597" w:rsidRDefault="00251783">
      <w:pPr>
        <w:ind w:firstLineChars="150" w:firstLine="420"/>
        <w:jc w:val="both"/>
        <w:rPr>
          <w:szCs w:val="28"/>
        </w:rPr>
      </w:pPr>
      <w:r>
        <w:rPr>
          <w:rFonts w:hint="eastAsia"/>
          <w:szCs w:val="28"/>
        </w:rPr>
        <w:t xml:space="preserve">1 </w:t>
      </w:r>
      <w:r>
        <w:rPr>
          <w:rFonts w:hint="eastAsia"/>
          <w:szCs w:val="28"/>
        </w:rPr>
        <w:t>大型游乐设施安装完成后，应按游乐设施相关标准进行自检，并出具自检记录与自检合格报告；</w:t>
      </w:r>
    </w:p>
    <w:p w14:paraId="70DA31CC" w14:textId="77777777" w:rsidR="009B2597" w:rsidRDefault="00251783">
      <w:pPr>
        <w:ind w:firstLineChars="150" w:firstLine="420"/>
        <w:jc w:val="both"/>
        <w:rPr>
          <w:szCs w:val="28"/>
        </w:rPr>
      </w:pPr>
      <w:r>
        <w:rPr>
          <w:rFonts w:hint="eastAsia"/>
          <w:szCs w:val="28"/>
        </w:rPr>
        <w:t xml:space="preserve">2 </w:t>
      </w:r>
      <w:r>
        <w:rPr>
          <w:rFonts w:hint="eastAsia"/>
          <w:szCs w:val="28"/>
        </w:rPr>
        <w:t>游乐设施安装完成后应进行调试和验收，调试和验收工作应依据</w:t>
      </w:r>
      <w:bookmarkStart w:id="654" w:name="_Hlk77535673"/>
      <w:r>
        <w:rPr>
          <w:rFonts w:hint="eastAsia"/>
          <w:szCs w:val="28"/>
        </w:rPr>
        <w:t>现行国家标准《</w:t>
      </w:r>
      <w:hyperlink r:id="rId16" w:tgtFrame="http://www.jianbiaoku.com/webarbs/book/90298/_self" w:history="1">
        <w:r>
          <w:rPr>
            <w:rFonts w:hint="eastAsia"/>
            <w:szCs w:val="28"/>
          </w:rPr>
          <w:t>大型游乐设施安全规范</w:t>
        </w:r>
      </w:hyperlink>
      <w:r>
        <w:rPr>
          <w:rFonts w:hint="eastAsia"/>
          <w:szCs w:val="28"/>
        </w:rPr>
        <w:t>》</w:t>
      </w:r>
      <w:r>
        <w:rPr>
          <w:szCs w:val="28"/>
        </w:rPr>
        <w:t>GB</w:t>
      </w:r>
      <w:r>
        <w:rPr>
          <w:rFonts w:hint="eastAsia"/>
          <w:szCs w:val="28"/>
        </w:rPr>
        <w:t xml:space="preserve"> </w:t>
      </w:r>
      <w:r>
        <w:rPr>
          <w:szCs w:val="28"/>
        </w:rPr>
        <w:t>8408</w:t>
      </w:r>
      <w:bookmarkEnd w:id="654"/>
      <w:r>
        <w:rPr>
          <w:rFonts w:hint="eastAsia"/>
          <w:szCs w:val="28"/>
        </w:rPr>
        <w:t>等相关规定执行；</w:t>
      </w:r>
    </w:p>
    <w:p w14:paraId="7DB55531" w14:textId="77777777" w:rsidR="009B2597" w:rsidRDefault="00251783">
      <w:pPr>
        <w:ind w:firstLineChars="150" w:firstLine="420"/>
        <w:jc w:val="both"/>
        <w:rPr>
          <w:szCs w:val="28"/>
        </w:rPr>
      </w:pPr>
      <w:r>
        <w:rPr>
          <w:rFonts w:hint="eastAsia"/>
          <w:szCs w:val="28"/>
        </w:rPr>
        <w:t xml:space="preserve">3 </w:t>
      </w:r>
      <w:r>
        <w:rPr>
          <w:rFonts w:hint="eastAsia"/>
          <w:szCs w:val="28"/>
        </w:rPr>
        <w:t>游乐设施调试应依据先部件后整机、先手动后自动、先空载后满载的基本原则进行；</w:t>
      </w:r>
    </w:p>
    <w:p w14:paraId="30924332" w14:textId="77777777" w:rsidR="009B2597" w:rsidRDefault="00251783">
      <w:pPr>
        <w:ind w:firstLineChars="150" w:firstLine="420"/>
        <w:jc w:val="both"/>
        <w:rPr>
          <w:szCs w:val="28"/>
        </w:rPr>
      </w:pPr>
      <w:r>
        <w:rPr>
          <w:rFonts w:hint="eastAsia"/>
          <w:szCs w:val="28"/>
        </w:rPr>
        <w:t xml:space="preserve">4 </w:t>
      </w:r>
      <w:r>
        <w:rPr>
          <w:rFonts w:hint="eastAsia"/>
          <w:szCs w:val="28"/>
        </w:rPr>
        <w:t>游乐设施应进行安全措施调试，保证安全联锁、安全束缚装置、紧急制动等安全措施有效可靠；</w:t>
      </w:r>
    </w:p>
    <w:p w14:paraId="76289B85" w14:textId="77777777" w:rsidR="009B2597" w:rsidRDefault="00251783">
      <w:pPr>
        <w:ind w:firstLineChars="150" w:firstLine="420"/>
        <w:jc w:val="both"/>
      </w:pPr>
      <w:r>
        <w:rPr>
          <w:rFonts w:hint="eastAsia"/>
          <w:szCs w:val="28"/>
        </w:rPr>
        <w:t xml:space="preserve">5 </w:t>
      </w:r>
      <w:r>
        <w:rPr>
          <w:rFonts w:hint="eastAsia"/>
          <w:szCs w:val="28"/>
        </w:rPr>
        <w:t>游乐设施如需进行加速度测试、应力测试等特殊专项测试时，应在各项负载测试无异常后进行。</w:t>
      </w:r>
    </w:p>
    <w:p w14:paraId="0EE32CAA" w14:textId="77777777" w:rsidR="009B2597" w:rsidRDefault="00251783">
      <w:pPr>
        <w:pStyle w:val="2"/>
      </w:pPr>
      <w:bookmarkStart w:id="655" w:name="_Toc1902"/>
      <w:bookmarkStart w:id="656" w:name="_Toc21906"/>
      <w:bookmarkStart w:id="657" w:name="_Toc71377673"/>
      <w:bookmarkStart w:id="658" w:name="_Toc21156"/>
      <w:bookmarkStart w:id="659" w:name="_Toc8805"/>
      <w:bookmarkStart w:id="660" w:name="_Toc71273819"/>
      <w:bookmarkStart w:id="661" w:name="_Toc67900591"/>
      <w:r>
        <w:rPr>
          <w:rFonts w:hint="eastAsia"/>
        </w:rPr>
        <w:t xml:space="preserve"> </w:t>
      </w:r>
      <w:bookmarkStart w:id="662" w:name="_Toc77619957"/>
      <w:bookmarkStart w:id="663" w:name="_Toc77620133"/>
      <w:bookmarkStart w:id="664" w:name="_Toc31207"/>
      <w:bookmarkStart w:id="665" w:name="_Toc3405"/>
      <w:r>
        <w:rPr>
          <w:rFonts w:hint="eastAsia"/>
        </w:rPr>
        <w:t>游乐设施验收与运维</w:t>
      </w:r>
      <w:bookmarkEnd w:id="655"/>
      <w:bookmarkEnd w:id="656"/>
      <w:bookmarkEnd w:id="657"/>
      <w:bookmarkEnd w:id="658"/>
      <w:bookmarkEnd w:id="659"/>
      <w:bookmarkEnd w:id="660"/>
      <w:bookmarkEnd w:id="661"/>
      <w:bookmarkEnd w:id="662"/>
      <w:bookmarkEnd w:id="663"/>
      <w:bookmarkEnd w:id="664"/>
      <w:bookmarkEnd w:id="665"/>
    </w:p>
    <w:p w14:paraId="3C35263D" w14:textId="77777777" w:rsidR="009B2597" w:rsidRDefault="00251783">
      <w:pPr>
        <w:numPr>
          <w:ilvl w:val="2"/>
          <w:numId w:val="1"/>
        </w:numPr>
      </w:pPr>
      <w:r>
        <w:rPr>
          <w:rFonts w:hint="eastAsia"/>
        </w:rPr>
        <w:t xml:space="preserve"> </w:t>
      </w:r>
      <w:r>
        <w:rPr>
          <w:rFonts w:hint="eastAsia"/>
        </w:rPr>
        <w:t>游乐设施安装、大修或改造后应在自检合格基础上进行检验验收。</w:t>
      </w:r>
    </w:p>
    <w:p w14:paraId="5E08B9A4" w14:textId="77777777" w:rsidR="009B2597" w:rsidRDefault="00251783">
      <w:pPr>
        <w:numPr>
          <w:ilvl w:val="2"/>
          <w:numId w:val="1"/>
        </w:numPr>
      </w:pPr>
      <w:r>
        <w:rPr>
          <w:rFonts w:hint="eastAsia"/>
        </w:rPr>
        <w:t xml:space="preserve"> </w:t>
      </w:r>
      <w:r>
        <w:rPr>
          <w:rFonts w:hint="eastAsia"/>
        </w:rPr>
        <w:t>游乐设施验收应提供以下资料：</w:t>
      </w:r>
    </w:p>
    <w:p w14:paraId="0FC6AD5C" w14:textId="77777777" w:rsidR="009B2597" w:rsidRDefault="00251783">
      <w:pPr>
        <w:ind w:firstLineChars="150" w:firstLine="420"/>
        <w:rPr>
          <w:szCs w:val="28"/>
        </w:rPr>
      </w:pPr>
      <w:r>
        <w:rPr>
          <w:szCs w:val="28"/>
        </w:rPr>
        <w:t xml:space="preserve">1 </w:t>
      </w:r>
      <w:r>
        <w:rPr>
          <w:rFonts w:hint="eastAsia"/>
          <w:szCs w:val="28"/>
        </w:rPr>
        <w:t>安装、改造、修理告知书；</w:t>
      </w:r>
    </w:p>
    <w:p w14:paraId="53F561A9" w14:textId="77777777" w:rsidR="009B2597" w:rsidRDefault="00251783">
      <w:pPr>
        <w:ind w:firstLineChars="150" w:firstLine="420"/>
        <w:rPr>
          <w:szCs w:val="28"/>
        </w:rPr>
      </w:pPr>
      <w:r>
        <w:rPr>
          <w:szCs w:val="28"/>
        </w:rPr>
        <w:t xml:space="preserve">2 </w:t>
      </w:r>
      <w:r>
        <w:rPr>
          <w:rFonts w:hint="eastAsia"/>
          <w:szCs w:val="28"/>
        </w:rPr>
        <w:t>相关图纸、设计说明书、使用维护说明书；</w:t>
      </w:r>
    </w:p>
    <w:p w14:paraId="07B075ED" w14:textId="77777777" w:rsidR="009B2597" w:rsidRDefault="00251783">
      <w:pPr>
        <w:ind w:firstLineChars="150" w:firstLine="420"/>
        <w:rPr>
          <w:szCs w:val="28"/>
        </w:rPr>
      </w:pPr>
      <w:r>
        <w:rPr>
          <w:szCs w:val="28"/>
        </w:rPr>
        <w:t xml:space="preserve">3 </w:t>
      </w:r>
      <w:r>
        <w:rPr>
          <w:rFonts w:hint="eastAsia"/>
          <w:szCs w:val="28"/>
        </w:rPr>
        <w:t>设计文件鉴定报告和型式试验报告；</w:t>
      </w:r>
    </w:p>
    <w:p w14:paraId="17A8BD4C" w14:textId="77777777" w:rsidR="009B2597" w:rsidRDefault="00251783">
      <w:pPr>
        <w:ind w:firstLineChars="150" w:firstLine="420"/>
        <w:rPr>
          <w:szCs w:val="28"/>
        </w:rPr>
      </w:pPr>
      <w:r>
        <w:rPr>
          <w:szCs w:val="28"/>
        </w:rPr>
        <w:t xml:space="preserve">4 </w:t>
      </w:r>
      <w:r>
        <w:rPr>
          <w:rFonts w:hint="eastAsia"/>
          <w:szCs w:val="28"/>
        </w:rPr>
        <w:t>制造许可证、产品合格证、安装许可证；</w:t>
      </w:r>
    </w:p>
    <w:p w14:paraId="3F72C8ED" w14:textId="77777777" w:rsidR="009B2597" w:rsidRDefault="00251783">
      <w:pPr>
        <w:ind w:firstLineChars="150" w:firstLine="420"/>
        <w:rPr>
          <w:szCs w:val="28"/>
        </w:rPr>
      </w:pPr>
      <w:r>
        <w:rPr>
          <w:szCs w:val="28"/>
        </w:rPr>
        <w:t xml:space="preserve">5 </w:t>
      </w:r>
      <w:r>
        <w:rPr>
          <w:rFonts w:hint="eastAsia"/>
          <w:szCs w:val="28"/>
        </w:rPr>
        <w:t>产品质量证明文件；</w:t>
      </w:r>
    </w:p>
    <w:p w14:paraId="31930E68" w14:textId="77777777" w:rsidR="009B2597" w:rsidRDefault="00251783">
      <w:pPr>
        <w:ind w:firstLineChars="150" w:firstLine="420"/>
        <w:rPr>
          <w:szCs w:val="28"/>
        </w:rPr>
      </w:pPr>
      <w:r>
        <w:rPr>
          <w:szCs w:val="28"/>
        </w:rPr>
        <w:lastRenderedPageBreak/>
        <w:t xml:space="preserve">6 </w:t>
      </w:r>
      <w:r>
        <w:rPr>
          <w:rFonts w:hint="eastAsia"/>
          <w:szCs w:val="28"/>
        </w:rPr>
        <w:t>安装、改造、修理自检报告；</w:t>
      </w:r>
    </w:p>
    <w:p w14:paraId="719C6B3E" w14:textId="77777777" w:rsidR="009B2597" w:rsidRDefault="00251783">
      <w:pPr>
        <w:ind w:firstLineChars="150" w:firstLine="420"/>
        <w:rPr>
          <w:szCs w:val="28"/>
        </w:rPr>
      </w:pPr>
      <w:r>
        <w:rPr>
          <w:szCs w:val="28"/>
        </w:rPr>
        <w:t xml:space="preserve">7 </w:t>
      </w:r>
      <w:r>
        <w:rPr>
          <w:rFonts w:hint="eastAsia"/>
          <w:szCs w:val="28"/>
        </w:rPr>
        <w:t>基础检验资料；</w:t>
      </w:r>
    </w:p>
    <w:p w14:paraId="18CB23F6" w14:textId="77777777" w:rsidR="009B2597" w:rsidRDefault="00251783">
      <w:pPr>
        <w:ind w:firstLineChars="150" w:firstLine="420"/>
        <w:rPr>
          <w:szCs w:val="28"/>
        </w:rPr>
      </w:pPr>
      <w:r>
        <w:rPr>
          <w:szCs w:val="28"/>
        </w:rPr>
        <w:t xml:space="preserve">8 </w:t>
      </w:r>
      <w:r>
        <w:rPr>
          <w:rFonts w:hint="eastAsia"/>
          <w:szCs w:val="28"/>
        </w:rPr>
        <w:t>其他资料。</w:t>
      </w:r>
    </w:p>
    <w:p w14:paraId="442F405A" w14:textId="77777777" w:rsidR="009B2597" w:rsidRDefault="00251783">
      <w:pPr>
        <w:numPr>
          <w:ilvl w:val="2"/>
          <w:numId w:val="1"/>
        </w:numPr>
      </w:pPr>
      <w:r>
        <w:rPr>
          <w:rFonts w:hint="eastAsia"/>
        </w:rPr>
        <w:t xml:space="preserve"> </w:t>
      </w:r>
      <w:r>
        <w:rPr>
          <w:rFonts w:hint="eastAsia"/>
        </w:rPr>
        <w:t>游乐设施使用单位在运营过程中应满足以下要求：</w:t>
      </w:r>
    </w:p>
    <w:p w14:paraId="63C48812" w14:textId="77777777" w:rsidR="009B2597" w:rsidRDefault="00251783">
      <w:pPr>
        <w:ind w:firstLineChars="150" w:firstLine="420"/>
        <w:rPr>
          <w:szCs w:val="28"/>
        </w:rPr>
      </w:pPr>
      <w:r>
        <w:rPr>
          <w:szCs w:val="28"/>
        </w:rPr>
        <w:t>1</w:t>
      </w:r>
      <w:r>
        <w:rPr>
          <w:rFonts w:hint="eastAsia"/>
          <w:szCs w:val="28"/>
        </w:rPr>
        <w:t xml:space="preserve"> </w:t>
      </w:r>
      <w:r>
        <w:rPr>
          <w:rFonts w:hint="eastAsia"/>
          <w:szCs w:val="28"/>
        </w:rPr>
        <w:t>在游乐设施使用寿命期内，运营使用单位应按照现行国家标准《</w:t>
      </w:r>
      <w:hyperlink r:id="rId17" w:tgtFrame="http://www.jianbiaoku.com/webarbs/book/90298/_self" w:history="1">
        <w:r>
          <w:rPr>
            <w:rFonts w:hint="eastAsia"/>
            <w:szCs w:val="28"/>
          </w:rPr>
          <w:t>大型游乐设施安全规范</w:t>
        </w:r>
      </w:hyperlink>
      <w:r>
        <w:rPr>
          <w:rFonts w:hint="eastAsia"/>
          <w:szCs w:val="28"/>
        </w:rPr>
        <w:t>》</w:t>
      </w:r>
      <w:r>
        <w:rPr>
          <w:szCs w:val="28"/>
        </w:rPr>
        <w:t>GB</w:t>
      </w:r>
      <w:r>
        <w:rPr>
          <w:rFonts w:hint="eastAsia"/>
          <w:szCs w:val="28"/>
        </w:rPr>
        <w:t xml:space="preserve"> </w:t>
      </w:r>
      <w:r>
        <w:rPr>
          <w:szCs w:val="28"/>
        </w:rPr>
        <w:t>8408</w:t>
      </w:r>
      <w:r>
        <w:rPr>
          <w:rFonts w:hint="eastAsia"/>
          <w:szCs w:val="28"/>
        </w:rPr>
        <w:t>与游乐设施说明书进行维护与保养；</w:t>
      </w:r>
    </w:p>
    <w:p w14:paraId="05A51068" w14:textId="77777777" w:rsidR="009B2597" w:rsidRDefault="00251783">
      <w:pPr>
        <w:ind w:firstLineChars="150" w:firstLine="420"/>
        <w:rPr>
          <w:szCs w:val="28"/>
        </w:rPr>
      </w:pPr>
      <w:r>
        <w:rPr>
          <w:szCs w:val="28"/>
        </w:rPr>
        <w:t>2</w:t>
      </w:r>
      <w:r>
        <w:rPr>
          <w:rFonts w:hint="eastAsia"/>
          <w:szCs w:val="28"/>
        </w:rPr>
        <w:t xml:space="preserve"> </w:t>
      </w:r>
      <w:r>
        <w:rPr>
          <w:rFonts w:hint="eastAsia"/>
          <w:szCs w:val="28"/>
        </w:rPr>
        <w:t>游乐设施的相关信息、安全合格标志应置于显著位置；</w:t>
      </w:r>
    </w:p>
    <w:p w14:paraId="28730E8B" w14:textId="77777777" w:rsidR="009B2597" w:rsidRDefault="00251783">
      <w:pPr>
        <w:ind w:firstLineChars="150" w:firstLine="420"/>
        <w:rPr>
          <w:szCs w:val="28"/>
        </w:rPr>
      </w:pPr>
      <w:r>
        <w:rPr>
          <w:szCs w:val="28"/>
        </w:rPr>
        <w:t xml:space="preserve">3 </w:t>
      </w:r>
      <w:r>
        <w:rPr>
          <w:rFonts w:hint="eastAsia"/>
          <w:szCs w:val="28"/>
        </w:rPr>
        <w:t>游乐设施应进行定期检查；</w:t>
      </w:r>
    </w:p>
    <w:p w14:paraId="6101BD24" w14:textId="77777777" w:rsidR="009B2597" w:rsidRDefault="00251783">
      <w:pPr>
        <w:ind w:firstLineChars="150" w:firstLine="420"/>
        <w:rPr>
          <w:szCs w:val="28"/>
        </w:rPr>
      </w:pPr>
      <w:r>
        <w:rPr>
          <w:szCs w:val="28"/>
        </w:rPr>
        <w:t>4</w:t>
      </w:r>
      <w:r>
        <w:rPr>
          <w:rFonts w:hint="eastAsia"/>
          <w:szCs w:val="28"/>
        </w:rPr>
        <w:t xml:space="preserve"> </w:t>
      </w:r>
      <w:r>
        <w:rPr>
          <w:rFonts w:hint="eastAsia"/>
          <w:szCs w:val="28"/>
        </w:rPr>
        <w:t>游乐设施管理及操作人员应进行定期培训考核；</w:t>
      </w:r>
    </w:p>
    <w:p w14:paraId="1AC1F555" w14:textId="77777777" w:rsidR="009B2597" w:rsidRDefault="00251783">
      <w:pPr>
        <w:ind w:firstLineChars="150" w:firstLine="420"/>
        <w:rPr>
          <w:szCs w:val="28"/>
        </w:rPr>
      </w:pPr>
      <w:r>
        <w:rPr>
          <w:szCs w:val="28"/>
        </w:rPr>
        <w:t>5</w:t>
      </w:r>
      <w:r>
        <w:rPr>
          <w:rFonts w:hint="eastAsia"/>
          <w:szCs w:val="28"/>
        </w:rPr>
        <w:t xml:space="preserve"> </w:t>
      </w:r>
      <w:r>
        <w:rPr>
          <w:rFonts w:hint="eastAsia"/>
          <w:szCs w:val="28"/>
        </w:rPr>
        <w:t>重大活动前、长期停运后等特殊情况应增加安全检查项目；</w:t>
      </w:r>
    </w:p>
    <w:p w14:paraId="1DED7CE5" w14:textId="77777777" w:rsidR="009B2597" w:rsidRDefault="00251783">
      <w:pPr>
        <w:ind w:firstLineChars="150" w:firstLine="420"/>
        <w:rPr>
          <w:szCs w:val="28"/>
        </w:rPr>
      </w:pPr>
      <w:r>
        <w:rPr>
          <w:rFonts w:hint="eastAsia"/>
          <w:szCs w:val="28"/>
        </w:rPr>
        <w:t xml:space="preserve">6 </w:t>
      </w:r>
      <w:r>
        <w:rPr>
          <w:rFonts w:hint="eastAsia"/>
          <w:szCs w:val="28"/>
        </w:rPr>
        <w:t>当气候条件恶劣时，游乐设施应及时停止运营；</w:t>
      </w:r>
    </w:p>
    <w:p w14:paraId="3ADD2DD1" w14:textId="77777777" w:rsidR="009B2597" w:rsidRDefault="00251783">
      <w:pPr>
        <w:ind w:firstLineChars="150" w:firstLine="420"/>
        <w:rPr>
          <w:szCs w:val="28"/>
        </w:rPr>
      </w:pPr>
      <w:r>
        <w:rPr>
          <w:rFonts w:hint="eastAsia"/>
          <w:szCs w:val="28"/>
        </w:rPr>
        <w:t xml:space="preserve">7 </w:t>
      </w:r>
      <w:r>
        <w:rPr>
          <w:rFonts w:hint="eastAsia"/>
          <w:szCs w:val="28"/>
        </w:rPr>
        <w:t>游乐设施应定期进行应急救援演练。</w:t>
      </w:r>
    </w:p>
    <w:p w14:paraId="52336F7C" w14:textId="77777777" w:rsidR="009B2597" w:rsidRDefault="00251783">
      <w:pPr>
        <w:numPr>
          <w:ilvl w:val="2"/>
          <w:numId w:val="1"/>
        </w:numPr>
      </w:pPr>
      <w:r>
        <w:rPr>
          <w:rFonts w:hint="eastAsia"/>
        </w:rPr>
        <w:t xml:space="preserve"> </w:t>
      </w:r>
      <w:r>
        <w:rPr>
          <w:rFonts w:hint="eastAsia"/>
        </w:rPr>
        <w:t>游乐设施维护保养应满足以下要求：</w:t>
      </w:r>
    </w:p>
    <w:p w14:paraId="1A48C99B" w14:textId="77777777" w:rsidR="009B2597" w:rsidRDefault="00251783">
      <w:pPr>
        <w:ind w:firstLineChars="150" w:firstLine="420"/>
        <w:jc w:val="both"/>
        <w:rPr>
          <w:szCs w:val="28"/>
        </w:rPr>
      </w:pPr>
      <w:r>
        <w:rPr>
          <w:rFonts w:hint="eastAsia"/>
          <w:szCs w:val="28"/>
        </w:rPr>
        <w:t xml:space="preserve">1 </w:t>
      </w:r>
      <w:r>
        <w:rPr>
          <w:rFonts w:hint="eastAsia"/>
          <w:szCs w:val="28"/>
        </w:rPr>
        <w:t>游乐设施应依据维护保养说明书进行维护保养，游乐设施基础应按设计要求定期检查；</w:t>
      </w:r>
    </w:p>
    <w:p w14:paraId="756B05D0" w14:textId="77777777" w:rsidR="009B2597" w:rsidRDefault="00251783">
      <w:pPr>
        <w:ind w:firstLineChars="150" w:firstLine="420"/>
        <w:jc w:val="both"/>
        <w:rPr>
          <w:szCs w:val="28"/>
        </w:rPr>
      </w:pPr>
      <w:r>
        <w:rPr>
          <w:rFonts w:hint="eastAsia"/>
          <w:szCs w:val="28"/>
        </w:rPr>
        <w:t xml:space="preserve">2 </w:t>
      </w:r>
      <w:r>
        <w:rPr>
          <w:rFonts w:hint="eastAsia"/>
          <w:szCs w:val="28"/>
        </w:rPr>
        <w:t>游乐设施在维护保养过程中，不得更换、更改游乐设施主要受力及关键零部件等，必须更改时，应按照法定改造程序执行；</w:t>
      </w:r>
    </w:p>
    <w:p w14:paraId="25CAF9D8" w14:textId="77777777" w:rsidR="009B2597" w:rsidRDefault="00251783">
      <w:pPr>
        <w:ind w:firstLineChars="150" w:firstLine="420"/>
        <w:jc w:val="both"/>
        <w:rPr>
          <w:szCs w:val="28"/>
        </w:rPr>
      </w:pPr>
      <w:r>
        <w:rPr>
          <w:rFonts w:hint="eastAsia"/>
          <w:szCs w:val="28"/>
        </w:rPr>
        <w:t xml:space="preserve">3 </w:t>
      </w:r>
      <w:r>
        <w:rPr>
          <w:rFonts w:hint="eastAsia"/>
          <w:szCs w:val="28"/>
        </w:rPr>
        <w:t>游乐设施在遭遇重大自然灾害、发生设备事故进行大修及停止使用一年以上拟再次使用时，应经全面检查进行校验验收合格后，方可再次使用；</w:t>
      </w:r>
    </w:p>
    <w:p w14:paraId="76DFA1EA" w14:textId="77777777" w:rsidR="009B2597" w:rsidRDefault="00251783">
      <w:pPr>
        <w:ind w:firstLineChars="150" w:firstLine="420"/>
        <w:jc w:val="both"/>
        <w:rPr>
          <w:szCs w:val="28"/>
        </w:rPr>
      </w:pPr>
      <w:r>
        <w:rPr>
          <w:rFonts w:hint="eastAsia"/>
          <w:szCs w:val="28"/>
        </w:rPr>
        <w:lastRenderedPageBreak/>
        <w:t xml:space="preserve">4 </w:t>
      </w:r>
      <w:r>
        <w:rPr>
          <w:rFonts w:hint="eastAsia"/>
          <w:szCs w:val="28"/>
        </w:rPr>
        <w:t>游乐设施使用年限到期后，应对其进行性能评估，仍有使用价值的游乐设施应检验验收合格后方可继续使用；需拆除的游乐设施应制定拆除方案，拆除后应进行分解、销毁处理，杜绝再次使用。</w:t>
      </w:r>
    </w:p>
    <w:p w14:paraId="7C539506" w14:textId="77777777" w:rsidR="009B2597" w:rsidRDefault="00251783">
      <w:pPr>
        <w:ind w:firstLineChars="150" w:firstLine="420"/>
        <w:jc w:val="both"/>
        <w:rPr>
          <w:szCs w:val="28"/>
        </w:rPr>
      </w:pPr>
      <w:r>
        <w:rPr>
          <w:rFonts w:hint="eastAsia"/>
          <w:szCs w:val="28"/>
        </w:rPr>
        <w:t xml:space="preserve">5 </w:t>
      </w:r>
      <w:r>
        <w:rPr>
          <w:rFonts w:hint="eastAsia"/>
          <w:szCs w:val="28"/>
        </w:rPr>
        <w:t>对于维修、检修及无法正常使用的游乐设施应悬挂危险警示标志。</w:t>
      </w:r>
    </w:p>
    <w:p w14:paraId="2D8913AC" w14:textId="77777777" w:rsidR="009B2597" w:rsidRDefault="00251783" w:rsidP="00DC2854">
      <w:pPr>
        <w:pStyle w:val="1"/>
        <w:ind w:hanging="5953"/>
      </w:pPr>
      <w:bookmarkStart w:id="666" w:name="_Toc71377674"/>
      <w:bookmarkStart w:id="667" w:name="_Toc67900592"/>
      <w:bookmarkStart w:id="668" w:name="_Toc71273820"/>
      <w:r>
        <w:br w:type="page"/>
      </w:r>
      <w:bookmarkStart w:id="669" w:name="_Toc15996"/>
      <w:bookmarkStart w:id="670" w:name="_Toc15641"/>
      <w:bookmarkStart w:id="671" w:name="_Toc10639"/>
      <w:bookmarkStart w:id="672" w:name="_Toc6725"/>
      <w:r>
        <w:lastRenderedPageBreak/>
        <w:t xml:space="preserve"> </w:t>
      </w:r>
      <w:bookmarkStart w:id="673" w:name="_Toc518"/>
      <w:bookmarkStart w:id="674" w:name="_Toc77620134"/>
      <w:bookmarkStart w:id="675" w:name="_Toc77619958"/>
      <w:bookmarkStart w:id="676" w:name="_Toc20238"/>
      <w:r>
        <w:rPr>
          <w:rFonts w:hint="eastAsia"/>
        </w:rPr>
        <w:t>主题类装饰装修材料</w:t>
      </w:r>
      <w:bookmarkEnd w:id="669"/>
      <w:bookmarkEnd w:id="670"/>
      <w:bookmarkEnd w:id="671"/>
      <w:bookmarkEnd w:id="672"/>
      <w:bookmarkEnd w:id="673"/>
      <w:bookmarkEnd w:id="674"/>
      <w:bookmarkEnd w:id="675"/>
      <w:bookmarkEnd w:id="676"/>
    </w:p>
    <w:p w14:paraId="7EC47723" w14:textId="77777777" w:rsidR="009B2597" w:rsidRDefault="00251783">
      <w:pPr>
        <w:pStyle w:val="2"/>
      </w:pPr>
      <w:bookmarkStart w:id="677" w:name="_Toc12285"/>
      <w:bookmarkStart w:id="678" w:name="_Toc4349"/>
      <w:bookmarkStart w:id="679" w:name="_Toc6533"/>
      <w:bookmarkStart w:id="680" w:name="_Toc26099"/>
      <w:r>
        <w:rPr>
          <w:rFonts w:hint="eastAsia"/>
        </w:rPr>
        <w:t xml:space="preserve"> </w:t>
      </w:r>
      <w:bookmarkStart w:id="681" w:name="_Toc27405"/>
      <w:bookmarkStart w:id="682" w:name="_Toc5999"/>
      <w:bookmarkStart w:id="683" w:name="_Toc77619959"/>
      <w:bookmarkStart w:id="684" w:name="_Toc77620135"/>
      <w:r>
        <w:rPr>
          <w:rFonts w:hint="eastAsia"/>
        </w:rPr>
        <w:t>一般规定</w:t>
      </w:r>
      <w:bookmarkEnd w:id="677"/>
      <w:bookmarkEnd w:id="678"/>
      <w:bookmarkEnd w:id="679"/>
      <w:bookmarkEnd w:id="680"/>
      <w:bookmarkEnd w:id="681"/>
      <w:bookmarkEnd w:id="682"/>
      <w:bookmarkEnd w:id="683"/>
      <w:bookmarkEnd w:id="684"/>
    </w:p>
    <w:p w14:paraId="521B68C2" w14:textId="77777777" w:rsidR="009B2597" w:rsidRDefault="00251783">
      <w:pPr>
        <w:numPr>
          <w:ilvl w:val="2"/>
          <w:numId w:val="1"/>
        </w:numPr>
      </w:pPr>
      <w:r>
        <w:rPr>
          <w:rFonts w:hint="eastAsia"/>
        </w:rPr>
        <w:t xml:space="preserve"> </w:t>
      </w:r>
      <w:r>
        <w:rPr>
          <w:rFonts w:hint="eastAsia"/>
        </w:rPr>
        <w:t>主题类装饰装修工程所用材料的品种、规格及相关性能指标应符合设计要求和国家现行标准。</w:t>
      </w:r>
    </w:p>
    <w:p w14:paraId="008EBBD0" w14:textId="77777777" w:rsidR="009B2597" w:rsidRDefault="00251783">
      <w:pPr>
        <w:numPr>
          <w:ilvl w:val="2"/>
          <w:numId w:val="1"/>
        </w:numPr>
        <w:jc w:val="both"/>
      </w:pPr>
      <w:r>
        <w:rPr>
          <w:rFonts w:hint="eastAsia"/>
        </w:rPr>
        <w:t xml:space="preserve"> </w:t>
      </w:r>
      <w:r>
        <w:rPr>
          <w:rFonts w:hint="eastAsia"/>
        </w:rPr>
        <w:t>应结合使用环境、基层条件及表面色泽纹理表现要求合理选用主题类装饰装修材料，并应满足防火、防腐、泛碱度、卫生、耐久性的要求。</w:t>
      </w:r>
    </w:p>
    <w:p w14:paraId="7EC7CC29" w14:textId="77777777" w:rsidR="009B2597" w:rsidRDefault="00251783">
      <w:pPr>
        <w:numPr>
          <w:ilvl w:val="2"/>
          <w:numId w:val="1"/>
        </w:numPr>
        <w:jc w:val="both"/>
      </w:pPr>
      <w:r>
        <w:rPr>
          <w:rFonts w:hint="eastAsia"/>
        </w:rPr>
        <w:t xml:space="preserve"> </w:t>
      </w:r>
      <w:r>
        <w:rPr>
          <w:rFonts w:hint="eastAsia"/>
        </w:rPr>
        <w:t>主题类装饰装修材料的燃烧性能应符合现行国家标准《建筑设计防火规范》</w:t>
      </w:r>
      <w:r>
        <w:rPr>
          <w:rFonts w:hint="eastAsia"/>
        </w:rPr>
        <w:t>GB 50016</w:t>
      </w:r>
      <w:r>
        <w:t xml:space="preserve"> </w:t>
      </w:r>
      <w:r>
        <w:rPr>
          <w:rFonts w:hint="eastAsia"/>
        </w:rPr>
        <w:t>和《建筑内部装修设计防火规范》</w:t>
      </w:r>
      <w:r>
        <w:rPr>
          <w:rFonts w:hint="eastAsia"/>
        </w:rPr>
        <w:t>GB 50222</w:t>
      </w:r>
      <w:r>
        <w:rPr>
          <w:rFonts w:hint="eastAsia"/>
        </w:rPr>
        <w:t>的规定。</w:t>
      </w:r>
    </w:p>
    <w:p w14:paraId="51F04A8A" w14:textId="77777777" w:rsidR="009B2597" w:rsidRDefault="00251783">
      <w:pPr>
        <w:numPr>
          <w:ilvl w:val="2"/>
          <w:numId w:val="1"/>
        </w:numPr>
        <w:jc w:val="both"/>
      </w:pPr>
      <w:r>
        <w:rPr>
          <w:rFonts w:hint="eastAsia"/>
        </w:rPr>
        <w:t xml:space="preserve"> </w:t>
      </w:r>
      <w:r>
        <w:rPr>
          <w:rFonts w:hint="eastAsia"/>
        </w:rPr>
        <w:t>主题类装饰装修材料的有害物质含量应符合现行国家标准《民用建筑工程室内环境污染控制标准》</w:t>
      </w:r>
      <w:r>
        <w:rPr>
          <w:rFonts w:hint="eastAsia"/>
        </w:rPr>
        <w:t>GB 50325</w:t>
      </w:r>
      <w:r>
        <w:rPr>
          <w:rFonts w:hint="eastAsia"/>
        </w:rPr>
        <w:t>有关规定。</w:t>
      </w:r>
    </w:p>
    <w:p w14:paraId="0A686914" w14:textId="77777777" w:rsidR="009B2597" w:rsidRDefault="00251783">
      <w:pPr>
        <w:pStyle w:val="2"/>
      </w:pPr>
      <w:bookmarkStart w:id="685" w:name="_Toc26488"/>
      <w:bookmarkStart w:id="686" w:name="_Toc22726"/>
      <w:bookmarkStart w:id="687" w:name="_Toc23827"/>
      <w:bookmarkStart w:id="688" w:name="_Toc8445"/>
      <w:r>
        <w:t xml:space="preserve"> </w:t>
      </w:r>
      <w:bookmarkStart w:id="689" w:name="_Toc77620136"/>
      <w:bookmarkStart w:id="690" w:name="_Toc9526"/>
      <w:bookmarkStart w:id="691" w:name="_Toc77619960"/>
      <w:bookmarkStart w:id="692" w:name="_Toc27391"/>
      <w:r>
        <w:rPr>
          <w:rFonts w:hint="eastAsia"/>
        </w:rPr>
        <w:t>主题喷涂材料</w:t>
      </w:r>
      <w:bookmarkEnd w:id="685"/>
      <w:bookmarkEnd w:id="686"/>
      <w:bookmarkEnd w:id="687"/>
      <w:bookmarkEnd w:id="688"/>
      <w:bookmarkEnd w:id="689"/>
      <w:bookmarkEnd w:id="690"/>
      <w:bookmarkEnd w:id="691"/>
      <w:bookmarkEnd w:id="692"/>
    </w:p>
    <w:p w14:paraId="6293C8AE" w14:textId="77777777" w:rsidR="009B2597" w:rsidRDefault="00251783">
      <w:pPr>
        <w:numPr>
          <w:ilvl w:val="2"/>
          <w:numId w:val="1"/>
        </w:numPr>
      </w:pPr>
      <w:r>
        <w:rPr>
          <w:rFonts w:hint="eastAsia"/>
        </w:rPr>
        <w:t xml:space="preserve"> </w:t>
      </w:r>
      <w:r>
        <w:rPr>
          <w:rFonts w:hint="eastAsia"/>
        </w:rPr>
        <w:t>常用喷涂材料的选用宜符合表</w:t>
      </w:r>
      <w:r>
        <w:t>9.2.1</w:t>
      </w:r>
      <w:r>
        <w:rPr>
          <w:rFonts w:hint="eastAsia"/>
        </w:rPr>
        <w:t>的规定。</w:t>
      </w:r>
    </w:p>
    <w:p w14:paraId="5A869FB0" w14:textId="77777777" w:rsidR="009B2597" w:rsidRDefault="00251783">
      <w:pPr>
        <w:jc w:val="center"/>
        <w:rPr>
          <w:b/>
          <w:bCs/>
          <w:sz w:val="24"/>
        </w:rPr>
      </w:pPr>
      <w:r>
        <w:rPr>
          <w:rFonts w:hint="eastAsia"/>
          <w:b/>
          <w:bCs/>
          <w:sz w:val="24"/>
        </w:rPr>
        <w:t>表</w:t>
      </w:r>
      <w:r>
        <w:rPr>
          <w:rFonts w:hint="eastAsia"/>
          <w:b/>
          <w:bCs/>
          <w:sz w:val="24"/>
        </w:rPr>
        <w:t xml:space="preserve">9.2.1 </w:t>
      </w:r>
      <w:r>
        <w:rPr>
          <w:rFonts w:hint="eastAsia"/>
          <w:b/>
          <w:bCs/>
          <w:sz w:val="24"/>
        </w:rPr>
        <w:t>常用喷涂材料选用表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520"/>
        <w:gridCol w:w="1476"/>
        <w:gridCol w:w="4626"/>
      </w:tblGrid>
      <w:tr w:rsidR="009B2597" w14:paraId="3B868F94" w14:textId="77777777">
        <w:trPr>
          <w:trHeight w:val="454"/>
          <w:jc w:val="center"/>
        </w:trPr>
        <w:tc>
          <w:tcPr>
            <w:tcW w:w="2520" w:type="dxa"/>
            <w:tcBorders>
              <w:tl2br w:val="nil"/>
              <w:tr2bl w:val="nil"/>
            </w:tcBorders>
            <w:noWrap/>
            <w:vAlign w:val="center"/>
          </w:tcPr>
          <w:p w14:paraId="79A91307" w14:textId="77777777" w:rsidR="009B2597" w:rsidRDefault="00251783">
            <w:pPr>
              <w:spacing w:line="288" w:lineRule="auto"/>
              <w:jc w:val="center"/>
              <w:rPr>
                <w:rFonts w:cs="宋体"/>
                <w:color w:val="000000"/>
                <w:sz w:val="21"/>
              </w:rPr>
            </w:pPr>
            <w:r>
              <w:rPr>
                <w:rFonts w:cs="宋体" w:hint="eastAsia"/>
                <w:color w:val="000000"/>
                <w:sz w:val="21"/>
              </w:rPr>
              <w:t>基层</w:t>
            </w:r>
          </w:p>
        </w:tc>
        <w:tc>
          <w:tcPr>
            <w:tcW w:w="0" w:type="auto"/>
            <w:tcBorders>
              <w:tl2br w:val="nil"/>
              <w:tr2bl w:val="nil"/>
            </w:tcBorders>
            <w:noWrap/>
            <w:vAlign w:val="center"/>
          </w:tcPr>
          <w:p w14:paraId="664BE98E" w14:textId="77777777" w:rsidR="009B2597" w:rsidRDefault="00251783">
            <w:pPr>
              <w:spacing w:line="288" w:lineRule="auto"/>
              <w:jc w:val="center"/>
              <w:rPr>
                <w:rFonts w:cs="宋体"/>
                <w:color w:val="000000"/>
                <w:sz w:val="21"/>
              </w:rPr>
            </w:pPr>
            <w:r>
              <w:rPr>
                <w:rFonts w:cs="宋体" w:hint="eastAsia"/>
                <w:color w:val="000000"/>
                <w:sz w:val="21"/>
              </w:rPr>
              <w:t>使用环境</w:t>
            </w:r>
          </w:p>
        </w:tc>
        <w:tc>
          <w:tcPr>
            <w:tcW w:w="0" w:type="auto"/>
            <w:tcBorders>
              <w:tl2br w:val="nil"/>
              <w:tr2bl w:val="nil"/>
            </w:tcBorders>
            <w:noWrap/>
            <w:vAlign w:val="center"/>
          </w:tcPr>
          <w:p w14:paraId="094BC9BA" w14:textId="77777777" w:rsidR="009B2597" w:rsidRDefault="00251783">
            <w:pPr>
              <w:spacing w:line="288" w:lineRule="auto"/>
              <w:jc w:val="center"/>
              <w:rPr>
                <w:rFonts w:cs="宋体"/>
                <w:color w:val="000000"/>
                <w:sz w:val="21"/>
              </w:rPr>
            </w:pPr>
            <w:r>
              <w:rPr>
                <w:rFonts w:cs="宋体" w:hint="eastAsia"/>
                <w:color w:val="000000"/>
                <w:sz w:val="21"/>
              </w:rPr>
              <w:t>涂装材料</w:t>
            </w:r>
          </w:p>
        </w:tc>
      </w:tr>
      <w:tr w:rsidR="009B2597" w14:paraId="1AE433E0" w14:textId="77777777">
        <w:trPr>
          <w:trHeight w:val="454"/>
          <w:jc w:val="center"/>
        </w:trPr>
        <w:tc>
          <w:tcPr>
            <w:tcW w:w="2520" w:type="dxa"/>
            <w:tcBorders>
              <w:tl2br w:val="nil"/>
              <w:tr2bl w:val="nil"/>
            </w:tcBorders>
            <w:noWrap/>
            <w:vAlign w:val="center"/>
          </w:tcPr>
          <w:p w14:paraId="343F04A5" w14:textId="77777777" w:rsidR="009B2597" w:rsidRDefault="00251783">
            <w:pPr>
              <w:spacing w:line="288" w:lineRule="auto"/>
              <w:jc w:val="center"/>
              <w:rPr>
                <w:rFonts w:cs="宋体"/>
                <w:color w:val="000000"/>
                <w:sz w:val="21"/>
              </w:rPr>
            </w:pPr>
            <w:r>
              <w:rPr>
                <w:rFonts w:cs="宋体" w:hint="eastAsia"/>
                <w:color w:val="000000"/>
                <w:sz w:val="21"/>
              </w:rPr>
              <w:t>石膏基</w:t>
            </w:r>
          </w:p>
        </w:tc>
        <w:tc>
          <w:tcPr>
            <w:tcW w:w="0" w:type="auto"/>
            <w:tcBorders>
              <w:tl2br w:val="nil"/>
              <w:tr2bl w:val="nil"/>
            </w:tcBorders>
            <w:noWrap/>
            <w:vAlign w:val="center"/>
          </w:tcPr>
          <w:p w14:paraId="70A20CA6" w14:textId="77777777" w:rsidR="009B2597" w:rsidRDefault="00251783">
            <w:pPr>
              <w:spacing w:line="288" w:lineRule="auto"/>
              <w:jc w:val="center"/>
              <w:rPr>
                <w:rFonts w:cs="宋体"/>
                <w:color w:val="000000"/>
                <w:sz w:val="21"/>
              </w:rPr>
            </w:pPr>
            <w:r>
              <w:rPr>
                <w:rFonts w:cs="宋体" w:hint="eastAsia"/>
                <w:color w:val="000000"/>
                <w:sz w:val="21"/>
              </w:rPr>
              <w:t>室内</w:t>
            </w:r>
          </w:p>
        </w:tc>
        <w:tc>
          <w:tcPr>
            <w:tcW w:w="0" w:type="auto"/>
            <w:tcBorders>
              <w:tl2br w:val="nil"/>
              <w:tr2bl w:val="nil"/>
            </w:tcBorders>
            <w:noWrap/>
            <w:vAlign w:val="center"/>
          </w:tcPr>
          <w:p w14:paraId="13CC2CED" w14:textId="77777777" w:rsidR="009B2597" w:rsidRDefault="00251783">
            <w:pPr>
              <w:spacing w:line="288" w:lineRule="auto"/>
              <w:jc w:val="center"/>
              <w:rPr>
                <w:rFonts w:cs="宋体"/>
                <w:color w:val="000000"/>
                <w:sz w:val="21"/>
              </w:rPr>
            </w:pPr>
            <w:r>
              <w:rPr>
                <w:rFonts w:cs="宋体" w:hint="eastAsia"/>
                <w:color w:val="000000"/>
                <w:sz w:val="21"/>
              </w:rPr>
              <w:t>丙烯酸乳液底漆，丙烯酸乳液面漆</w:t>
            </w:r>
          </w:p>
        </w:tc>
      </w:tr>
      <w:tr w:rsidR="009B2597" w14:paraId="03C5EC31" w14:textId="77777777">
        <w:trPr>
          <w:trHeight w:val="454"/>
          <w:jc w:val="center"/>
        </w:trPr>
        <w:tc>
          <w:tcPr>
            <w:tcW w:w="2520" w:type="dxa"/>
            <w:vMerge w:val="restart"/>
            <w:tcBorders>
              <w:tl2br w:val="nil"/>
              <w:tr2bl w:val="nil"/>
            </w:tcBorders>
            <w:vAlign w:val="center"/>
          </w:tcPr>
          <w:p w14:paraId="3FA6DF8F" w14:textId="77777777" w:rsidR="009B2597" w:rsidRDefault="00251783">
            <w:pPr>
              <w:spacing w:line="288" w:lineRule="auto"/>
              <w:jc w:val="center"/>
              <w:rPr>
                <w:rFonts w:cs="宋体"/>
                <w:color w:val="000000"/>
                <w:sz w:val="21"/>
              </w:rPr>
            </w:pPr>
            <w:r>
              <w:rPr>
                <w:rFonts w:cs="宋体" w:hint="eastAsia"/>
                <w:color w:val="000000"/>
                <w:sz w:val="21"/>
              </w:rPr>
              <w:t>玻璃纤维增强石膏基</w:t>
            </w:r>
          </w:p>
        </w:tc>
        <w:tc>
          <w:tcPr>
            <w:tcW w:w="0" w:type="auto"/>
            <w:tcBorders>
              <w:tl2br w:val="nil"/>
              <w:tr2bl w:val="nil"/>
            </w:tcBorders>
            <w:noWrap/>
            <w:vAlign w:val="center"/>
          </w:tcPr>
          <w:p w14:paraId="7FDB39DA" w14:textId="77777777" w:rsidR="009B2597" w:rsidRDefault="00251783">
            <w:pPr>
              <w:spacing w:line="288" w:lineRule="auto"/>
              <w:jc w:val="center"/>
              <w:rPr>
                <w:rFonts w:cs="宋体"/>
                <w:color w:val="000000"/>
                <w:sz w:val="21"/>
              </w:rPr>
            </w:pPr>
            <w:r>
              <w:rPr>
                <w:rFonts w:cs="宋体" w:hint="eastAsia"/>
                <w:color w:val="000000"/>
                <w:sz w:val="21"/>
              </w:rPr>
              <w:t>室内</w:t>
            </w:r>
          </w:p>
        </w:tc>
        <w:tc>
          <w:tcPr>
            <w:tcW w:w="0" w:type="auto"/>
            <w:tcBorders>
              <w:tl2br w:val="nil"/>
              <w:tr2bl w:val="nil"/>
            </w:tcBorders>
            <w:noWrap/>
            <w:vAlign w:val="center"/>
          </w:tcPr>
          <w:p w14:paraId="18475649" w14:textId="77777777" w:rsidR="009B2597" w:rsidRDefault="00251783">
            <w:pPr>
              <w:spacing w:line="288" w:lineRule="auto"/>
              <w:jc w:val="center"/>
              <w:rPr>
                <w:rFonts w:cs="宋体"/>
                <w:color w:val="000000"/>
                <w:sz w:val="21"/>
              </w:rPr>
            </w:pPr>
            <w:r>
              <w:rPr>
                <w:rFonts w:cs="宋体" w:hint="eastAsia"/>
                <w:color w:val="000000"/>
                <w:sz w:val="21"/>
              </w:rPr>
              <w:t>丙烯酸乳液底漆，丙烯酸乳液面漆</w:t>
            </w:r>
          </w:p>
        </w:tc>
      </w:tr>
      <w:tr w:rsidR="009B2597" w14:paraId="7FA1D310" w14:textId="77777777">
        <w:trPr>
          <w:trHeight w:val="454"/>
          <w:jc w:val="center"/>
        </w:trPr>
        <w:tc>
          <w:tcPr>
            <w:tcW w:w="2520" w:type="dxa"/>
            <w:vMerge/>
            <w:tcBorders>
              <w:tl2br w:val="nil"/>
              <w:tr2bl w:val="nil"/>
            </w:tcBorders>
            <w:vAlign w:val="center"/>
          </w:tcPr>
          <w:p w14:paraId="5B02B3B8" w14:textId="77777777" w:rsidR="009B2597" w:rsidRDefault="009B2597">
            <w:pPr>
              <w:spacing w:line="288" w:lineRule="auto"/>
              <w:jc w:val="center"/>
              <w:rPr>
                <w:rFonts w:cs="宋体"/>
                <w:color w:val="000000"/>
                <w:sz w:val="21"/>
              </w:rPr>
            </w:pPr>
          </w:p>
        </w:tc>
        <w:tc>
          <w:tcPr>
            <w:tcW w:w="0" w:type="auto"/>
            <w:tcBorders>
              <w:tl2br w:val="nil"/>
              <w:tr2bl w:val="nil"/>
            </w:tcBorders>
            <w:noWrap/>
            <w:vAlign w:val="center"/>
          </w:tcPr>
          <w:p w14:paraId="11B58239" w14:textId="77777777" w:rsidR="009B2597" w:rsidRDefault="00251783">
            <w:pPr>
              <w:spacing w:line="288" w:lineRule="auto"/>
              <w:jc w:val="center"/>
              <w:rPr>
                <w:rFonts w:cs="宋体"/>
                <w:color w:val="000000"/>
                <w:sz w:val="21"/>
              </w:rPr>
            </w:pPr>
            <w:r>
              <w:rPr>
                <w:rFonts w:cs="宋体" w:hint="eastAsia"/>
                <w:color w:val="000000"/>
                <w:sz w:val="21"/>
              </w:rPr>
              <w:t>室外</w:t>
            </w:r>
          </w:p>
        </w:tc>
        <w:tc>
          <w:tcPr>
            <w:tcW w:w="0" w:type="auto"/>
            <w:tcBorders>
              <w:tl2br w:val="nil"/>
              <w:tr2bl w:val="nil"/>
            </w:tcBorders>
            <w:noWrap/>
            <w:vAlign w:val="center"/>
          </w:tcPr>
          <w:p w14:paraId="7B517927" w14:textId="77777777" w:rsidR="009B2597" w:rsidRDefault="00251783">
            <w:pPr>
              <w:spacing w:line="288" w:lineRule="auto"/>
              <w:jc w:val="center"/>
              <w:rPr>
                <w:rFonts w:cs="宋体"/>
                <w:color w:val="000000"/>
                <w:sz w:val="21"/>
              </w:rPr>
            </w:pPr>
            <w:r>
              <w:rPr>
                <w:rFonts w:cs="宋体" w:hint="eastAsia"/>
                <w:color w:val="000000"/>
                <w:sz w:val="21"/>
              </w:rPr>
              <w:t>环氧树脂底漆，聚氨酯面漆</w:t>
            </w:r>
          </w:p>
        </w:tc>
      </w:tr>
      <w:tr w:rsidR="009B2597" w14:paraId="19C3BC44" w14:textId="77777777">
        <w:trPr>
          <w:trHeight w:val="454"/>
          <w:jc w:val="center"/>
        </w:trPr>
        <w:tc>
          <w:tcPr>
            <w:tcW w:w="2520" w:type="dxa"/>
            <w:vMerge w:val="restart"/>
            <w:tcBorders>
              <w:tl2br w:val="nil"/>
              <w:tr2bl w:val="nil"/>
            </w:tcBorders>
            <w:noWrap/>
            <w:vAlign w:val="center"/>
          </w:tcPr>
          <w:p w14:paraId="7E2AFD6D" w14:textId="77777777" w:rsidR="009B2597" w:rsidRDefault="00251783">
            <w:pPr>
              <w:spacing w:line="288" w:lineRule="auto"/>
              <w:jc w:val="center"/>
              <w:rPr>
                <w:rFonts w:cs="宋体"/>
                <w:color w:val="000000"/>
                <w:sz w:val="21"/>
              </w:rPr>
            </w:pPr>
            <w:r>
              <w:rPr>
                <w:rFonts w:cs="宋体" w:hint="eastAsia"/>
                <w:color w:val="000000"/>
                <w:sz w:val="21"/>
              </w:rPr>
              <w:t>水泥基</w:t>
            </w:r>
          </w:p>
        </w:tc>
        <w:tc>
          <w:tcPr>
            <w:tcW w:w="0" w:type="auto"/>
            <w:tcBorders>
              <w:tl2br w:val="nil"/>
              <w:tr2bl w:val="nil"/>
            </w:tcBorders>
            <w:noWrap/>
            <w:vAlign w:val="center"/>
          </w:tcPr>
          <w:p w14:paraId="52493F19" w14:textId="77777777" w:rsidR="009B2597" w:rsidRDefault="00251783">
            <w:pPr>
              <w:spacing w:line="288" w:lineRule="auto"/>
              <w:jc w:val="center"/>
              <w:rPr>
                <w:rFonts w:cs="宋体"/>
                <w:color w:val="000000"/>
                <w:sz w:val="21"/>
              </w:rPr>
            </w:pPr>
            <w:r>
              <w:rPr>
                <w:rFonts w:cs="宋体" w:hint="eastAsia"/>
                <w:color w:val="000000"/>
                <w:sz w:val="21"/>
              </w:rPr>
              <w:t>室内</w:t>
            </w:r>
          </w:p>
        </w:tc>
        <w:tc>
          <w:tcPr>
            <w:tcW w:w="0" w:type="auto"/>
            <w:tcBorders>
              <w:tl2br w:val="nil"/>
              <w:tr2bl w:val="nil"/>
            </w:tcBorders>
            <w:noWrap/>
            <w:vAlign w:val="center"/>
          </w:tcPr>
          <w:p w14:paraId="5F068FB3" w14:textId="77777777" w:rsidR="009B2597" w:rsidRDefault="00251783">
            <w:pPr>
              <w:spacing w:line="288" w:lineRule="auto"/>
              <w:jc w:val="center"/>
              <w:rPr>
                <w:rFonts w:cs="宋体"/>
                <w:color w:val="000000"/>
                <w:sz w:val="21"/>
              </w:rPr>
            </w:pPr>
            <w:r>
              <w:rPr>
                <w:rFonts w:cs="宋体" w:hint="eastAsia"/>
                <w:color w:val="000000"/>
                <w:sz w:val="21"/>
              </w:rPr>
              <w:t>渗透性底漆，丙烯酸乳液底漆，丙烯酸乳液面漆</w:t>
            </w:r>
          </w:p>
        </w:tc>
      </w:tr>
      <w:tr w:rsidR="009B2597" w14:paraId="693AFDCA" w14:textId="77777777">
        <w:trPr>
          <w:trHeight w:val="454"/>
          <w:jc w:val="center"/>
        </w:trPr>
        <w:tc>
          <w:tcPr>
            <w:tcW w:w="2520" w:type="dxa"/>
            <w:vMerge/>
            <w:tcBorders>
              <w:tl2br w:val="nil"/>
              <w:tr2bl w:val="nil"/>
            </w:tcBorders>
            <w:vAlign w:val="center"/>
          </w:tcPr>
          <w:p w14:paraId="051A484F" w14:textId="77777777" w:rsidR="009B2597" w:rsidRDefault="009B2597">
            <w:pPr>
              <w:spacing w:line="288" w:lineRule="auto"/>
              <w:jc w:val="center"/>
              <w:rPr>
                <w:rFonts w:cs="宋体"/>
                <w:color w:val="000000"/>
                <w:sz w:val="21"/>
              </w:rPr>
            </w:pPr>
          </w:p>
        </w:tc>
        <w:tc>
          <w:tcPr>
            <w:tcW w:w="0" w:type="auto"/>
            <w:tcBorders>
              <w:tl2br w:val="nil"/>
              <w:tr2bl w:val="nil"/>
            </w:tcBorders>
            <w:noWrap/>
            <w:vAlign w:val="center"/>
          </w:tcPr>
          <w:p w14:paraId="5C54BCBD" w14:textId="77777777" w:rsidR="009B2597" w:rsidRDefault="00251783">
            <w:pPr>
              <w:spacing w:line="288" w:lineRule="auto"/>
              <w:jc w:val="center"/>
              <w:rPr>
                <w:rFonts w:cs="宋体"/>
                <w:color w:val="000000"/>
                <w:sz w:val="21"/>
              </w:rPr>
            </w:pPr>
            <w:r>
              <w:rPr>
                <w:rFonts w:cs="宋体" w:hint="eastAsia"/>
                <w:color w:val="000000"/>
                <w:sz w:val="21"/>
              </w:rPr>
              <w:t>室外</w:t>
            </w:r>
          </w:p>
        </w:tc>
        <w:tc>
          <w:tcPr>
            <w:tcW w:w="0" w:type="auto"/>
            <w:tcBorders>
              <w:tl2br w:val="nil"/>
              <w:tr2bl w:val="nil"/>
            </w:tcBorders>
            <w:noWrap/>
            <w:vAlign w:val="center"/>
          </w:tcPr>
          <w:p w14:paraId="39D987C9" w14:textId="77777777" w:rsidR="009B2597" w:rsidRDefault="00251783">
            <w:pPr>
              <w:spacing w:line="288" w:lineRule="auto"/>
              <w:jc w:val="center"/>
              <w:rPr>
                <w:rFonts w:cs="宋体"/>
                <w:color w:val="000000"/>
                <w:sz w:val="21"/>
              </w:rPr>
            </w:pPr>
            <w:r>
              <w:rPr>
                <w:rFonts w:cs="宋体" w:hint="eastAsia"/>
                <w:color w:val="000000"/>
                <w:sz w:val="21"/>
              </w:rPr>
              <w:t>渗透性底漆，丙烯酸乳液底漆，丙烯酸乳液面漆</w:t>
            </w:r>
          </w:p>
        </w:tc>
      </w:tr>
      <w:tr w:rsidR="009B2597" w14:paraId="38ABD46B" w14:textId="77777777">
        <w:trPr>
          <w:trHeight w:val="454"/>
          <w:jc w:val="center"/>
        </w:trPr>
        <w:tc>
          <w:tcPr>
            <w:tcW w:w="2520" w:type="dxa"/>
            <w:vMerge w:val="restart"/>
            <w:tcBorders>
              <w:tl2br w:val="nil"/>
              <w:tr2bl w:val="nil"/>
            </w:tcBorders>
            <w:vAlign w:val="center"/>
          </w:tcPr>
          <w:p w14:paraId="17270B12" w14:textId="77777777" w:rsidR="009B2597" w:rsidRDefault="00251783">
            <w:pPr>
              <w:spacing w:line="288" w:lineRule="auto"/>
              <w:jc w:val="center"/>
              <w:rPr>
                <w:rFonts w:cs="宋体"/>
                <w:color w:val="000000"/>
                <w:sz w:val="21"/>
              </w:rPr>
            </w:pPr>
            <w:r>
              <w:rPr>
                <w:rFonts w:cs="宋体" w:hint="eastAsia"/>
                <w:color w:val="000000"/>
                <w:sz w:val="21"/>
              </w:rPr>
              <w:t>玻璃纤维增强水泥基</w:t>
            </w:r>
          </w:p>
        </w:tc>
        <w:tc>
          <w:tcPr>
            <w:tcW w:w="0" w:type="auto"/>
            <w:tcBorders>
              <w:tl2br w:val="nil"/>
              <w:tr2bl w:val="nil"/>
            </w:tcBorders>
            <w:noWrap/>
            <w:vAlign w:val="center"/>
          </w:tcPr>
          <w:p w14:paraId="4FE07F77" w14:textId="77777777" w:rsidR="009B2597" w:rsidRDefault="00251783">
            <w:pPr>
              <w:spacing w:line="288" w:lineRule="auto"/>
              <w:jc w:val="center"/>
              <w:rPr>
                <w:rFonts w:cs="宋体"/>
                <w:color w:val="000000"/>
                <w:sz w:val="21"/>
              </w:rPr>
            </w:pPr>
            <w:r>
              <w:rPr>
                <w:rFonts w:cs="宋体" w:hint="eastAsia"/>
                <w:color w:val="000000"/>
                <w:sz w:val="21"/>
              </w:rPr>
              <w:t>游客可接触</w:t>
            </w:r>
          </w:p>
        </w:tc>
        <w:tc>
          <w:tcPr>
            <w:tcW w:w="0" w:type="auto"/>
            <w:tcBorders>
              <w:tl2br w:val="nil"/>
              <w:tr2bl w:val="nil"/>
            </w:tcBorders>
            <w:noWrap/>
            <w:vAlign w:val="center"/>
          </w:tcPr>
          <w:p w14:paraId="7286CE78" w14:textId="77777777" w:rsidR="009B2597" w:rsidRDefault="00251783">
            <w:pPr>
              <w:spacing w:line="288" w:lineRule="auto"/>
              <w:jc w:val="center"/>
              <w:rPr>
                <w:rFonts w:cs="宋体"/>
                <w:color w:val="000000"/>
                <w:sz w:val="21"/>
              </w:rPr>
            </w:pPr>
            <w:r>
              <w:rPr>
                <w:rFonts w:cs="宋体" w:hint="eastAsia"/>
                <w:color w:val="000000"/>
                <w:sz w:val="21"/>
              </w:rPr>
              <w:t>环氧树脂底漆，丙烯酸乳液面漆</w:t>
            </w:r>
          </w:p>
        </w:tc>
      </w:tr>
      <w:tr w:rsidR="009B2597" w14:paraId="3419BC91" w14:textId="77777777">
        <w:trPr>
          <w:trHeight w:val="454"/>
          <w:jc w:val="center"/>
        </w:trPr>
        <w:tc>
          <w:tcPr>
            <w:tcW w:w="2520" w:type="dxa"/>
            <w:vMerge/>
            <w:tcBorders>
              <w:tl2br w:val="nil"/>
              <w:tr2bl w:val="nil"/>
            </w:tcBorders>
            <w:vAlign w:val="center"/>
          </w:tcPr>
          <w:p w14:paraId="3300EC68" w14:textId="77777777" w:rsidR="009B2597" w:rsidRDefault="009B2597">
            <w:pPr>
              <w:spacing w:line="288" w:lineRule="auto"/>
              <w:jc w:val="center"/>
              <w:rPr>
                <w:rFonts w:cs="宋体"/>
                <w:color w:val="000000"/>
                <w:sz w:val="21"/>
              </w:rPr>
            </w:pPr>
          </w:p>
        </w:tc>
        <w:tc>
          <w:tcPr>
            <w:tcW w:w="0" w:type="auto"/>
            <w:tcBorders>
              <w:tl2br w:val="nil"/>
              <w:tr2bl w:val="nil"/>
            </w:tcBorders>
            <w:noWrap/>
            <w:vAlign w:val="center"/>
          </w:tcPr>
          <w:p w14:paraId="457A1BF6" w14:textId="77777777" w:rsidR="009B2597" w:rsidRDefault="00251783">
            <w:pPr>
              <w:spacing w:line="288" w:lineRule="auto"/>
              <w:jc w:val="center"/>
              <w:rPr>
                <w:rFonts w:cs="宋体"/>
                <w:color w:val="000000"/>
                <w:sz w:val="21"/>
              </w:rPr>
            </w:pPr>
            <w:r>
              <w:rPr>
                <w:rFonts w:cs="宋体" w:hint="eastAsia"/>
                <w:color w:val="000000"/>
                <w:sz w:val="21"/>
              </w:rPr>
              <w:t>游客不可接触</w:t>
            </w:r>
          </w:p>
        </w:tc>
        <w:tc>
          <w:tcPr>
            <w:tcW w:w="0" w:type="auto"/>
            <w:tcBorders>
              <w:tl2br w:val="nil"/>
              <w:tr2bl w:val="nil"/>
            </w:tcBorders>
            <w:noWrap/>
            <w:vAlign w:val="center"/>
          </w:tcPr>
          <w:p w14:paraId="788F7F76" w14:textId="77777777" w:rsidR="009B2597" w:rsidRDefault="00251783">
            <w:pPr>
              <w:spacing w:line="288" w:lineRule="auto"/>
              <w:jc w:val="center"/>
              <w:rPr>
                <w:rFonts w:cs="宋体"/>
                <w:color w:val="000000"/>
                <w:sz w:val="21"/>
              </w:rPr>
            </w:pPr>
            <w:r>
              <w:rPr>
                <w:rFonts w:cs="宋体" w:hint="eastAsia"/>
                <w:color w:val="000000"/>
                <w:sz w:val="21"/>
              </w:rPr>
              <w:t>渗透性底漆，丙烯酸乳液面漆</w:t>
            </w:r>
          </w:p>
        </w:tc>
      </w:tr>
      <w:tr w:rsidR="009B2597" w14:paraId="19DC9A7E" w14:textId="77777777">
        <w:trPr>
          <w:trHeight w:val="454"/>
          <w:jc w:val="center"/>
        </w:trPr>
        <w:tc>
          <w:tcPr>
            <w:tcW w:w="2520" w:type="dxa"/>
            <w:vMerge w:val="restart"/>
            <w:tcBorders>
              <w:tl2br w:val="nil"/>
              <w:tr2bl w:val="nil"/>
            </w:tcBorders>
            <w:vAlign w:val="center"/>
          </w:tcPr>
          <w:p w14:paraId="5A63D353" w14:textId="77777777" w:rsidR="009B2597" w:rsidRDefault="00251783">
            <w:pPr>
              <w:spacing w:line="288" w:lineRule="auto"/>
              <w:jc w:val="center"/>
              <w:rPr>
                <w:rFonts w:cs="宋体"/>
                <w:color w:val="000000"/>
                <w:sz w:val="21"/>
              </w:rPr>
            </w:pPr>
            <w:r>
              <w:rPr>
                <w:rFonts w:cs="宋体" w:hint="eastAsia"/>
                <w:color w:val="000000"/>
                <w:sz w:val="21"/>
              </w:rPr>
              <w:lastRenderedPageBreak/>
              <w:t>玻璃纤维增强塑料</w:t>
            </w:r>
          </w:p>
        </w:tc>
        <w:tc>
          <w:tcPr>
            <w:tcW w:w="0" w:type="auto"/>
            <w:tcBorders>
              <w:tl2br w:val="nil"/>
              <w:tr2bl w:val="nil"/>
            </w:tcBorders>
            <w:noWrap/>
            <w:vAlign w:val="center"/>
          </w:tcPr>
          <w:p w14:paraId="42AF1063" w14:textId="77777777" w:rsidR="009B2597" w:rsidRDefault="00251783">
            <w:pPr>
              <w:spacing w:line="288" w:lineRule="auto"/>
              <w:jc w:val="center"/>
              <w:rPr>
                <w:rFonts w:cs="宋体"/>
                <w:color w:val="000000"/>
                <w:sz w:val="21"/>
              </w:rPr>
            </w:pPr>
            <w:r>
              <w:rPr>
                <w:rFonts w:cs="宋体" w:hint="eastAsia"/>
                <w:color w:val="000000"/>
                <w:sz w:val="21"/>
              </w:rPr>
              <w:t>室内</w:t>
            </w:r>
          </w:p>
        </w:tc>
        <w:tc>
          <w:tcPr>
            <w:tcW w:w="0" w:type="auto"/>
            <w:tcBorders>
              <w:tl2br w:val="nil"/>
              <w:tr2bl w:val="nil"/>
            </w:tcBorders>
            <w:noWrap/>
            <w:vAlign w:val="center"/>
          </w:tcPr>
          <w:p w14:paraId="51147BC2" w14:textId="77777777" w:rsidR="009B2597" w:rsidRDefault="00251783">
            <w:pPr>
              <w:spacing w:line="288" w:lineRule="auto"/>
              <w:jc w:val="center"/>
              <w:rPr>
                <w:rFonts w:cs="宋体"/>
                <w:color w:val="000000"/>
                <w:sz w:val="21"/>
              </w:rPr>
            </w:pPr>
            <w:r>
              <w:rPr>
                <w:rFonts w:cs="宋体" w:hint="eastAsia"/>
                <w:color w:val="000000"/>
                <w:sz w:val="21"/>
              </w:rPr>
              <w:t>环氧树脂底漆，丙烯酸乳液面漆</w:t>
            </w:r>
          </w:p>
        </w:tc>
      </w:tr>
      <w:tr w:rsidR="009B2597" w14:paraId="61A371C4" w14:textId="77777777">
        <w:trPr>
          <w:trHeight w:val="454"/>
          <w:jc w:val="center"/>
        </w:trPr>
        <w:tc>
          <w:tcPr>
            <w:tcW w:w="2520" w:type="dxa"/>
            <w:vMerge/>
            <w:tcBorders>
              <w:tl2br w:val="nil"/>
              <w:tr2bl w:val="nil"/>
            </w:tcBorders>
            <w:vAlign w:val="center"/>
          </w:tcPr>
          <w:p w14:paraId="3F1FA585" w14:textId="77777777" w:rsidR="009B2597" w:rsidRDefault="009B2597">
            <w:pPr>
              <w:spacing w:line="288" w:lineRule="auto"/>
              <w:jc w:val="center"/>
              <w:rPr>
                <w:rFonts w:cs="宋体"/>
                <w:color w:val="000000"/>
                <w:sz w:val="21"/>
              </w:rPr>
            </w:pPr>
          </w:p>
        </w:tc>
        <w:tc>
          <w:tcPr>
            <w:tcW w:w="0" w:type="auto"/>
            <w:tcBorders>
              <w:tl2br w:val="nil"/>
              <w:tr2bl w:val="nil"/>
            </w:tcBorders>
            <w:noWrap/>
            <w:vAlign w:val="center"/>
          </w:tcPr>
          <w:p w14:paraId="3C1DBFAD" w14:textId="77777777" w:rsidR="009B2597" w:rsidRDefault="00251783">
            <w:pPr>
              <w:spacing w:line="288" w:lineRule="auto"/>
              <w:jc w:val="center"/>
              <w:rPr>
                <w:rFonts w:cs="宋体"/>
                <w:color w:val="000000"/>
                <w:sz w:val="21"/>
              </w:rPr>
            </w:pPr>
            <w:r>
              <w:rPr>
                <w:rFonts w:cs="宋体" w:hint="eastAsia"/>
                <w:color w:val="000000"/>
                <w:sz w:val="21"/>
              </w:rPr>
              <w:t>室外</w:t>
            </w:r>
          </w:p>
        </w:tc>
        <w:tc>
          <w:tcPr>
            <w:tcW w:w="0" w:type="auto"/>
            <w:tcBorders>
              <w:tl2br w:val="nil"/>
              <w:tr2bl w:val="nil"/>
            </w:tcBorders>
            <w:noWrap/>
            <w:vAlign w:val="center"/>
          </w:tcPr>
          <w:p w14:paraId="5C4F19F3" w14:textId="77777777" w:rsidR="009B2597" w:rsidRDefault="00251783">
            <w:pPr>
              <w:spacing w:line="288" w:lineRule="auto"/>
              <w:jc w:val="center"/>
              <w:rPr>
                <w:rFonts w:cs="宋体"/>
                <w:color w:val="000000"/>
                <w:sz w:val="21"/>
              </w:rPr>
            </w:pPr>
            <w:r>
              <w:rPr>
                <w:rFonts w:cs="宋体" w:hint="eastAsia"/>
                <w:color w:val="000000"/>
                <w:sz w:val="21"/>
              </w:rPr>
              <w:t>环氧树脂底漆，聚氨酯面漆</w:t>
            </w:r>
          </w:p>
        </w:tc>
      </w:tr>
    </w:tbl>
    <w:p w14:paraId="56505B05" w14:textId="77777777" w:rsidR="009B2597" w:rsidRDefault="00251783">
      <w:pPr>
        <w:numPr>
          <w:ilvl w:val="2"/>
          <w:numId w:val="1"/>
        </w:numPr>
      </w:pPr>
      <w:r>
        <w:rPr>
          <w:rFonts w:hint="eastAsia"/>
        </w:rPr>
        <w:t xml:space="preserve"> </w:t>
      </w:r>
      <w:r>
        <w:rPr>
          <w:rFonts w:hint="eastAsia"/>
        </w:rPr>
        <w:t>主题喷涂材料应确定底漆与基层和后续涂装面层涂料的相容性。</w:t>
      </w:r>
    </w:p>
    <w:p w14:paraId="63C0C174" w14:textId="77777777" w:rsidR="009B2597" w:rsidRDefault="00251783">
      <w:pPr>
        <w:numPr>
          <w:ilvl w:val="2"/>
          <w:numId w:val="1"/>
        </w:numPr>
      </w:pPr>
      <w:r>
        <w:rPr>
          <w:rFonts w:hint="eastAsia"/>
        </w:rPr>
        <w:t xml:space="preserve"> </w:t>
      </w:r>
      <w:r>
        <w:rPr>
          <w:rFonts w:hint="eastAsia"/>
        </w:rPr>
        <w:t>用于室外及室内的喷涂材料中有害物质限量应符合</w:t>
      </w:r>
      <w:bookmarkStart w:id="693" w:name="_Hlk77535974"/>
      <w:r>
        <w:rPr>
          <w:rFonts w:hint="eastAsia"/>
        </w:rPr>
        <w:t>现行国家标准《</w:t>
      </w:r>
      <w:hyperlink r:id="rId18" w:tgtFrame="http://s.jianbiaoku.com/sou/_blank" w:tooltip="建筑用墙面涂料中有害物质限量GB 18582-2020" w:history="1">
        <w:r>
          <w:rPr>
            <w:rFonts w:hint="eastAsia"/>
          </w:rPr>
          <w:t>建筑用墙面涂料中有害物质限量</w:t>
        </w:r>
      </w:hyperlink>
      <w:r>
        <w:rPr>
          <w:rFonts w:hint="eastAsia"/>
        </w:rPr>
        <w:t>》</w:t>
      </w:r>
      <w:r>
        <w:t>GB 18582</w:t>
      </w:r>
      <w:bookmarkEnd w:id="693"/>
      <w:r>
        <w:t>的规定，</w:t>
      </w:r>
      <w:r>
        <w:rPr>
          <w:rFonts w:hint="eastAsia"/>
        </w:rPr>
        <w:t>丙烯酸乳液底漆性能指标应符合表</w:t>
      </w:r>
      <w:r>
        <w:t>9.2.</w:t>
      </w:r>
      <w:r>
        <w:rPr>
          <w:rFonts w:hint="eastAsia"/>
        </w:rPr>
        <w:t>3</w:t>
      </w:r>
      <w:r>
        <w:rPr>
          <w:rFonts w:hint="eastAsia"/>
        </w:rPr>
        <w:t>的规定。</w:t>
      </w:r>
    </w:p>
    <w:p w14:paraId="74CA7BE5" w14:textId="77777777" w:rsidR="009B2597" w:rsidRDefault="00251783">
      <w:pPr>
        <w:jc w:val="center"/>
        <w:rPr>
          <w:b/>
          <w:bCs/>
          <w:sz w:val="24"/>
        </w:rPr>
      </w:pPr>
      <w:r>
        <w:rPr>
          <w:rFonts w:hint="eastAsia"/>
          <w:b/>
          <w:bCs/>
          <w:sz w:val="24"/>
        </w:rPr>
        <w:t>表</w:t>
      </w:r>
      <w:r>
        <w:rPr>
          <w:rFonts w:hint="eastAsia"/>
          <w:b/>
          <w:bCs/>
          <w:sz w:val="24"/>
        </w:rPr>
        <w:t xml:space="preserve">9.2.3 </w:t>
      </w:r>
      <w:r>
        <w:rPr>
          <w:rFonts w:hint="eastAsia"/>
          <w:b/>
          <w:bCs/>
          <w:sz w:val="24"/>
        </w:rPr>
        <w:t>丙烯酸乳液底漆性能表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68"/>
        <w:gridCol w:w="1993"/>
        <w:gridCol w:w="1600"/>
        <w:gridCol w:w="3336"/>
      </w:tblGrid>
      <w:tr w:rsidR="009B2597" w14:paraId="18FBFAB8" w14:textId="77777777">
        <w:trPr>
          <w:trHeight w:val="454"/>
          <w:jc w:val="center"/>
        </w:trPr>
        <w:tc>
          <w:tcPr>
            <w:tcW w:w="1668" w:type="dxa"/>
            <w:vMerge w:val="restart"/>
            <w:tcBorders>
              <w:tl2br w:val="nil"/>
              <w:tr2bl w:val="nil"/>
            </w:tcBorders>
            <w:noWrap/>
            <w:vAlign w:val="center"/>
          </w:tcPr>
          <w:p w14:paraId="16FFEA98"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3593" w:type="dxa"/>
            <w:gridSpan w:val="2"/>
            <w:tcBorders>
              <w:tl2br w:val="nil"/>
              <w:tr2bl w:val="nil"/>
            </w:tcBorders>
            <w:noWrap/>
            <w:vAlign w:val="center"/>
          </w:tcPr>
          <w:p w14:paraId="72D779FF"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3336" w:type="dxa"/>
            <w:vMerge w:val="restart"/>
            <w:tcBorders>
              <w:tl2br w:val="nil"/>
              <w:tr2bl w:val="nil"/>
            </w:tcBorders>
            <w:noWrap/>
            <w:vAlign w:val="center"/>
          </w:tcPr>
          <w:p w14:paraId="4F700EFE"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22B08A97" w14:textId="77777777">
        <w:trPr>
          <w:trHeight w:val="454"/>
          <w:jc w:val="center"/>
        </w:trPr>
        <w:tc>
          <w:tcPr>
            <w:tcW w:w="1668" w:type="dxa"/>
            <w:vMerge/>
            <w:tcBorders>
              <w:tl2br w:val="nil"/>
              <w:tr2bl w:val="nil"/>
            </w:tcBorders>
            <w:noWrap/>
            <w:vAlign w:val="center"/>
          </w:tcPr>
          <w:p w14:paraId="15CE3385" w14:textId="77777777" w:rsidR="009B2597" w:rsidRDefault="009B2597">
            <w:pPr>
              <w:spacing w:line="288" w:lineRule="auto"/>
              <w:jc w:val="center"/>
              <w:rPr>
                <w:rFonts w:cs="宋体"/>
                <w:color w:val="000000"/>
                <w:sz w:val="21"/>
              </w:rPr>
            </w:pPr>
          </w:p>
        </w:tc>
        <w:tc>
          <w:tcPr>
            <w:tcW w:w="1993" w:type="dxa"/>
            <w:tcBorders>
              <w:tl2br w:val="nil"/>
              <w:tr2bl w:val="nil"/>
            </w:tcBorders>
            <w:noWrap/>
            <w:vAlign w:val="center"/>
          </w:tcPr>
          <w:p w14:paraId="229B4485" w14:textId="77777777" w:rsidR="009B2597" w:rsidRDefault="00251783">
            <w:pPr>
              <w:spacing w:line="288" w:lineRule="auto"/>
              <w:jc w:val="center"/>
              <w:rPr>
                <w:rFonts w:cs="宋体"/>
                <w:color w:val="000000"/>
                <w:sz w:val="21"/>
              </w:rPr>
            </w:pPr>
            <w:r>
              <w:rPr>
                <w:rFonts w:cs="宋体" w:hint="eastAsia"/>
                <w:color w:val="000000"/>
                <w:sz w:val="21"/>
              </w:rPr>
              <w:t>室内</w:t>
            </w:r>
          </w:p>
        </w:tc>
        <w:tc>
          <w:tcPr>
            <w:tcW w:w="1600" w:type="dxa"/>
            <w:tcBorders>
              <w:tl2br w:val="nil"/>
              <w:tr2bl w:val="nil"/>
            </w:tcBorders>
            <w:vAlign w:val="center"/>
          </w:tcPr>
          <w:p w14:paraId="39A05591" w14:textId="77777777" w:rsidR="009B2597" w:rsidRDefault="00251783">
            <w:pPr>
              <w:spacing w:line="288" w:lineRule="auto"/>
              <w:jc w:val="center"/>
              <w:rPr>
                <w:rFonts w:cs="宋体"/>
                <w:color w:val="000000"/>
                <w:sz w:val="21"/>
              </w:rPr>
            </w:pPr>
            <w:r>
              <w:rPr>
                <w:rFonts w:cs="宋体" w:hint="eastAsia"/>
                <w:color w:val="000000"/>
                <w:sz w:val="21"/>
              </w:rPr>
              <w:t>室外</w:t>
            </w:r>
          </w:p>
        </w:tc>
        <w:tc>
          <w:tcPr>
            <w:tcW w:w="3336" w:type="dxa"/>
            <w:vMerge/>
            <w:tcBorders>
              <w:tl2br w:val="nil"/>
              <w:tr2bl w:val="nil"/>
            </w:tcBorders>
            <w:noWrap/>
            <w:vAlign w:val="center"/>
          </w:tcPr>
          <w:p w14:paraId="56FF7ECE" w14:textId="77777777" w:rsidR="009B2597" w:rsidRDefault="009B2597">
            <w:pPr>
              <w:spacing w:line="288" w:lineRule="auto"/>
              <w:jc w:val="center"/>
              <w:rPr>
                <w:rFonts w:cs="宋体"/>
                <w:color w:val="000000"/>
                <w:sz w:val="21"/>
              </w:rPr>
            </w:pPr>
          </w:p>
        </w:tc>
      </w:tr>
      <w:tr w:rsidR="009B2597" w14:paraId="15E1D571" w14:textId="77777777">
        <w:trPr>
          <w:trHeight w:val="454"/>
          <w:jc w:val="center"/>
        </w:trPr>
        <w:tc>
          <w:tcPr>
            <w:tcW w:w="1668" w:type="dxa"/>
            <w:tcBorders>
              <w:tl2br w:val="nil"/>
              <w:tr2bl w:val="nil"/>
            </w:tcBorders>
            <w:noWrap/>
            <w:vAlign w:val="center"/>
          </w:tcPr>
          <w:p w14:paraId="69C18FF4" w14:textId="77777777" w:rsidR="009B2597" w:rsidRDefault="00251783">
            <w:pPr>
              <w:spacing w:line="288" w:lineRule="auto"/>
              <w:jc w:val="center"/>
              <w:rPr>
                <w:rFonts w:cs="宋体"/>
                <w:color w:val="000000"/>
                <w:sz w:val="21"/>
              </w:rPr>
            </w:pPr>
            <w:r>
              <w:rPr>
                <w:rFonts w:cs="宋体" w:hint="eastAsia"/>
                <w:color w:val="000000"/>
                <w:sz w:val="21"/>
              </w:rPr>
              <w:t>附着力，级</w:t>
            </w:r>
          </w:p>
        </w:tc>
        <w:tc>
          <w:tcPr>
            <w:tcW w:w="1993" w:type="dxa"/>
            <w:tcBorders>
              <w:tl2br w:val="nil"/>
              <w:tr2bl w:val="nil"/>
            </w:tcBorders>
            <w:vAlign w:val="center"/>
          </w:tcPr>
          <w:p w14:paraId="41BC8052"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w:t>
            </w:r>
          </w:p>
        </w:tc>
        <w:tc>
          <w:tcPr>
            <w:tcW w:w="1600" w:type="dxa"/>
            <w:tcBorders>
              <w:tl2br w:val="nil"/>
              <w:tr2bl w:val="nil"/>
            </w:tcBorders>
            <w:vAlign w:val="center"/>
          </w:tcPr>
          <w:p w14:paraId="7793AD37"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w:t>
            </w:r>
          </w:p>
        </w:tc>
        <w:tc>
          <w:tcPr>
            <w:tcW w:w="3336" w:type="dxa"/>
            <w:tcBorders>
              <w:tl2br w:val="nil"/>
              <w:tr2bl w:val="nil"/>
            </w:tcBorders>
            <w:vAlign w:val="center"/>
          </w:tcPr>
          <w:p w14:paraId="7769189A" w14:textId="77777777" w:rsidR="009B2597" w:rsidRDefault="00251783">
            <w:pPr>
              <w:spacing w:line="288" w:lineRule="auto"/>
              <w:jc w:val="center"/>
              <w:rPr>
                <w:rFonts w:cs="宋体"/>
                <w:color w:val="000000"/>
                <w:sz w:val="21"/>
              </w:rPr>
            </w:pPr>
            <w:r>
              <w:rPr>
                <w:rFonts w:cs="宋体" w:hint="eastAsia"/>
                <w:color w:val="000000"/>
                <w:sz w:val="21"/>
              </w:rPr>
              <w:t>GB/T 9286</w:t>
            </w:r>
          </w:p>
        </w:tc>
      </w:tr>
      <w:tr w:rsidR="009B2597" w14:paraId="714F1BF3" w14:textId="77777777">
        <w:trPr>
          <w:trHeight w:val="454"/>
          <w:jc w:val="center"/>
        </w:trPr>
        <w:tc>
          <w:tcPr>
            <w:tcW w:w="1668" w:type="dxa"/>
            <w:tcBorders>
              <w:tl2br w:val="nil"/>
              <w:tr2bl w:val="nil"/>
            </w:tcBorders>
            <w:noWrap/>
            <w:vAlign w:val="center"/>
          </w:tcPr>
          <w:p w14:paraId="13C60F85" w14:textId="77777777" w:rsidR="009B2597" w:rsidRDefault="00251783">
            <w:pPr>
              <w:spacing w:line="288" w:lineRule="auto"/>
              <w:jc w:val="center"/>
              <w:rPr>
                <w:rFonts w:cs="宋体"/>
                <w:color w:val="000000"/>
                <w:sz w:val="21"/>
              </w:rPr>
            </w:pPr>
            <w:r>
              <w:rPr>
                <w:rFonts w:cs="宋体" w:hint="eastAsia"/>
                <w:color w:val="000000"/>
                <w:sz w:val="21"/>
              </w:rPr>
              <w:t>抗泛碱性</w:t>
            </w:r>
          </w:p>
        </w:tc>
        <w:tc>
          <w:tcPr>
            <w:tcW w:w="1993" w:type="dxa"/>
            <w:tcBorders>
              <w:tl2br w:val="nil"/>
              <w:tr2bl w:val="nil"/>
            </w:tcBorders>
            <w:vAlign w:val="center"/>
          </w:tcPr>
          <w:p w14:paraId="304E0F06" w14:textId="77777777" w:rsidR="009B2597" w:rsidRDefault="00251783">
            <w:pPr>
              <w:spacing w:line="288" w:lineRule="auto"/>
              <w:jc w:val="center"/>
              <w:rPr>
                <w:rFonts w:cs="宋体"/>
                <w:color w:val="000000"/>
                <w:sz w:val="21"/>
              </w:rPr>
            </w:pPr>
            <w:r>
              <w:rPr>
                <w:rFonts w:cs="宋体" w:hint="eastAsia"/>
                <w:color w:val="000000"/>
                <w:sz w:val="21"/>
              </w:rPr>
              <w:t>48h</w:t>
            </w:r>
            <w:r>
              <w:rPr>
                <w:rFonts w:cs="宋体" w:hint="eastAsia"/>
                <w:color w:val="000000"/>
                <w:sz w:val="21"/>
              </w:rPr>
              <w:t>无异常</w:t>
            </w:r>
          </w:p>
        </w:tc>
        <w:tc>
          <w:tcPr>
            <w:tcW w:w="1600" w:type="dxa"/>
            <w:tcBorders>
              <w:tl2br w:val="nil"/>
              <w:tr2bl w:val="nil"/>
            </w:tcBorders>
            <w:vAlign w:val="center"/>
          </w:tcPr>
          <w:p w14:paraId="3DA32B60" w14:textId="77777777" w:rsidR="009B2597" w:rsidRDefault="00251783">
            <w:pPr>
              <w:spacing w:line="288" w:lineRule="auto"/>
              <w:jc w:val="center"/>
              <w:rPr>
                <w:rFonts w:cs="宋体"/>
                <w:color w:val="000000"/>
                <w:sz w:val="21"/>
              </w:rPr>
            </w:pPr>
            <w:r>
              <w:rPr>
                <w:rFonts w:cs="宋体" w:hint="eastAsia"/>
                <w:color w:val="000000"/>
                <w:sz w:val="21"/>
              </w:rPr>
              <w:t>72h</w:t>
            </w:r>
            <w:r>
              <w:rPr>
                <w:rFonts w:cs="宋体" w:hint="eastAsia"/>
                <w:color w:val="000000"/>
                <w:sz w:val="21"/>
              </w:rPr>
              <w:t>无异常</w:t>
            </w:r>
          </w:p>
        </w:tc>
        <w:tc>
          <w:tcPr>
            <w:tcW w:w="3336" w:type="dxa"/>
            <w:tcBorders>
              <w:tl2br w:val="nil"/>
              <w:tr2bl w:val="nil"/>
            </w:tcBorders>
            <w:vAlign w:val="center"/>
          </w:tcPr>
          <w:p w14:paraId="37C3E5AE" w14:textId="77777777" w:rsidR="009B2597" w:rsidRDefault="00251783">
            <w:pPr>
              <w:spacing w:line="288" w:lineRule="auto"/>
              <w:jc w:val="center"/>
              <w:rPr>
                <w:rFonts w:cs="宋体"/>
                <w:color w:val="000000"/>
                <w:sz w:val="21"/>
              </w:rPr>
            </w:pPr>
            <w:r>
              <w:rPr>
                <w:rFonts w:cs="宋体" w:hint="eastAsia"/>
                <w:color w:val="000000"/>
                <w:sz w:val="21"/>
              </w:rPr>
              <w:t>JG/T 210</w:t>
            </w:r>
          </w:p>
        </w:tc>
      </w:tr>
      <w:tr w:rsidR="009B2597" w14:paraId="365E1A5D" w14:textId="77777777">
        <w:trPr>
          <w:trHeight w:val="454"/>
          <w:jc w:val="center"/>
        </w:trPr>
        <w:tc>
          <w:tcPr>
            <w:tcW w:w="1668" w:type="dxa"/>
            <w:tcBorders>
              <w:tl2br w:val="nil"/>
              <w:tr2bl w:val="nil"/>
            </w:tcBorders>
            <w:vAlign w:val="center"/>
          </w:tcPr>
          <w:p w14:paraId="02F02E05" w14:textId="77777777" w:rsidR="009B2597" w:rsidRDefault="00251783">
            <w:pPr>
              <w:spacing w:line="288" w:lineRule="auto"/>
              <w:jc w:val="center"/>
              <w:rPr>
                <w:rFonts w:cs="宋体"/>
                <w:color w:val="000000"/>
                <w:sz w:val="21"/>
              </w:rPr>
            </w:pPr>
            <w:r>
              <w:rPr>
                <w:rFonts w:cs="宋体" w:hint="eastAsia"/>
                <w:color w:val="000000"/>
                <w:sz w:val="21"/>
              </w:rPr>
              <w:t>耐水性</w:t>
            </w:r>
          </w:p>
        </w:tc>
        <w:tc>
          <w:tcPr>
            <w:tcW w:w="1993" w:type="dxa"/>
            <w:tcBorders>
              <w:tl2br w:val="nil"/>
              <w:tr2bl w:val="nil"/>
            </w:tcBorders>
            <w:vAlign w:val="center"/>
          </w:tcPr>
          <w:p w14:paraId="5322294B" w14:textId="77777777" w:rsidR="009B2597" w:rsidRDefault="00251783">
            <w:pPr>
              <w:spacing w:line="288" w:lineRule="auto"/>
              <w:jc w:val="center"/>
              <w:rPr>
                <w:rFonts w:cs="宋体"/>
                <w:color w:val="000000"/>
                <w:sz w:val="21"/>
              </w:rPr>
            </w:pPr>
            <w:r>
              <w:rPr>
                <w:rFonts w:cs="宋体" w:hint="eastAsia"/>
                <w:color w:val="000000"/>
                <w:sz w:val="21"/>
              </w:rPr>
              <w:t>-</w:t>
            </w:r>
          </w:p>
        </w:tc>
        <w:tc>
          <w:tcPr>
            <w:tcW w:w="1600" w:type="dxa"/>
            <w:tcBorders>
              <w:tl2br w:val="nil"/>
              <w:tr2bl w:val="nil"/>
            </w:tcBorders>
            <w:vAlign w:val="center"/>
          </w:tcPr>
          <w:p w14:paraId="6096F3EB" w14:textId="77777777" w:rsidR="009B2597" w:rsidRDefault="00251783">
            <w:pPr>
              <w:spacing w:line="288" w:lineRule="auto"/>
              <w:jc w:val="center"/>
              <w:rPr>
                <w:rFonts w:cs="宋体"/>
                <w:color w:val="000000"/>
                <w:sz w:val="21"/>
              </w:rPr>
            </w:pPr>
            <w:r>
              <w:rPr>
                <w:rFonts w:cs="宋体" w:hint="eastAsia"/>
                <w:color w:val="000000"/>
                <w:sz w:val="21"/>
              </w:rPr>
              <w:t>96h</w:t>
            </w:r>
            <w:r>
              <w:rPr>
                <w:rFonts w:cs="宋体" w:hint="eastAsia"/>
                <w:color w:val="000000"/>
                <w:sz w:val="21"/>
              </w:rPr>
              <w:t>无异常</w:t>
            </w:r>
          </w:p>
        </w:tc>
        <w:tc>
          <w:tcPr>
            <w:tcW w:w="3336" w:type="dxa"/>
            <w:tcBorders>
              <w:tl2br w:val="nil"/>
              <w:tr2bl w:val="nil"/>
            </w:tcBorders>
            <w:vAlign w:val="center"/>
          </w:tcPr>
          <w:p w14:paraId="1A186EC4" w14:textId="77777777" w:rsidR="009B2597" w:rsidRDefault="00251783">
            <w:pPr>
              <w:spacing w:line="288" w:lineRule="auto"/>
              <w:jc w:val="center"/>
              <w:rPr>
                <w:rFonts w:cs="宋体"/>
                <w:color w:val="000000"/>
                <w:sz w:val="21"/>
              </w:rPr>
            </w:pPr>
            <w:r>
              <w:rPr>
                <w:rFonts w:cs="宋体" w:hint="eastAsia"/>
                <w:color w:val="000000"/>
                <w:sz w:val="21"/>
              </w:rPr>
              <w:t>GB/T 1733</w:t>
            </w:r>
          </w:p>
        </w:tc>
      </w:tr>
      <w:tr w:rsidR="009B2597" w14:paraId="13537403" w14:textId="77777777">
        <w:trPr>
          <w:trHeight w:val="454"/>
          <w:jc w:val="center"/>
        </w:trPr>
        <w:tc>
          <w:tcPr>
            <w:tcW w:w="1668" w:type="dxa"/>
            <w:tcBorders>
              <w:tl2br w:val="nil"/>
              <w:tr2bl w:val="nil"/>
            </w:tcBorders>
            <w:vAlign w:val="center"/>
          </w:tcPr>
          <w:p w14:paraId="53262E5C" w14:textId="77777777" w:rsidR="009B2597" w:rsidRDefault="00251783">
            <w:pPr>
              <w:spacing w:line="288" w:lineRule="auto"/>
              <w:jc w:val="center"/>
              <w:rPr>
                <w:rFonts w:cs="宋体"/>
                <w:color w:val="000000"/>
                <w:sz w:val="21"/>
              </w:rPr>
            </w:pPr>
            <w:r>
              <w:rPr>
                <w:rFonts w:cs="宋体" w:hint="eastAsia"/>
                <w:color w:val="000000"/>
                <w:sz w:val="21"/>
              </w:rPr>
              <w:t>耐碱性</w:t>
            </w:r>
          </w:p>
        </w:tc>
        <w:tc>
          <w:tcPr>
            <w:tcW w:w="1993" w:type="dxa"/>
            <w:tcBorders>
              <w:tl2br w:val="nil"/>
              <w:tr2bl w:val="nil"/>
            </w:tcBorders>
            <w:vAlign w:val="center"/>
          </w:tcPr>
          <w:p w14:paraId="7ACD71AF" w14:textId="77777777" w:rsidR="009B2597" w:rsidRDefault="00251783">
            <w:pPr>
              <w:spacing w:line="288" w:lineRule="auto"/>
              <w:jc w:val="center"/>
              <w:rPr>
                <w:rFonts w:cs="宋体"/>
                <w:color w:val="000000"/>
                <w:sz w:val="21"/>
              </w:rPr>
            </w:pPr>
            <w:r>
              <w:rPr>
                <w:rFonts w:cs="宋体" w:hint="eastAsia"/>
                <w:color w:val="000000"/>
                <w:sz w:val="21"/>
              </w:rPr>
              <w:t>24h</w:t>
            </w:r>
            <w:r>
              <w:rPr>
                <w:rFonts w:cs="宋体" w:hint="eastAsia"/>
                <w:color w:val="000000"/>
                <w:sz w:val="21"/>
              </w:rPr>
              <w:t>无异常</w:t>
            </w:r>
          </w:p>
        </w:tc>
        <w:tc>
          <w:tcPr>
            <w:tcW w:w="1600" w:type="dxa"/>
            <w:tcBorders>
              <w:tl2br w:val="nil"/>
              <w:tr2bl w:val="nil"/>
            </w:tcBorders>
            <w:vAlign w:val="center"/>
          </w:tcPr>
          <w:p w14:paraId="368F46DA" w14:textId="77777777" w:rsidR="009B2597" w:rsidRDefault="00251783">
            <w:pPr>
              <w:spacing w:line="288" w:lineRule="auto"/>
              <w:jc w:val="center"/>
              <w:rPr>
                <w:rFonts w:cs="宋体"/>
                <w:color w:val="000000"/>
                <w:sz w:val="21"/>
              </w:rPr>
            </w:pPr>
            <w:r>
              <w:rPr>
                <w:rFonts w:cs="宋体" w:hint="eastAsia"/>
                <w:color w:val="000000"/>
                <w:sz w:val="21"/>
              </w:rPr>
              <w:t>48h</w:t>
            </w:r>
            <w:r>
              <w:rPr>
                <w:rFonts w:cs="宋体" w:hint="eastAsia"/>
                <w:color w:val="000000"/>
                <w:sz w:val="21"/>
              </w:rPr>
              <w:t>无异常</w:t>
            </w:r>
          </w:p>
        </w:tc>
        <w:tc>
          <w:tcPr>
            <w:tcW w:w="3336" w:type="dxa"/>
            <w:tcBorders>
              <w:tl2br w:val="nil"/>
              <w:tr2bl w:val="nil"/>
            </w:tcBorders>
            <w:vAlign w:val="center"/>
          </w:tcPr>
          <w:p w14:paraId="319DF1D6" w14:textId="77777777" w:rsidR="009B2597" w:rsidRDefault="00251783">
            <w:pPr>
              <w:spacing w:line="288" w:lineRule="auto"/>
              <w:jc w:val="center"/>
              <w:rPr>
                <w:rFonts w:cs="宋体"/>
                <w:color w:val="000000"/>
                <w:sz w:val="21"/>
              </w:rPr>
            </w:pPr>
            <w:r>
              <w:rPr>
                <w:rFonts w:cs="宋体" w:hint="eastAsia"/>
                <w:color w:val="000000"/>
                <w:sz w:val="21"/>
              </w:rPr>
              <w:t>GB/T 9265</w:t>
            </w:r>
          </w:p>
        </w:tc>
      </w:tr>
    </w:tbl>
    <w:p w14:paraId="039665B2" w14:textId="77777777" w:rsidR="009B2597" w:rsidRDefault="00251783">
      <w:pPr>
        <w:numPr>
          <w:ilvl w:val="2"/>
          <w:numId w:val="1"/>
        </w:numPr>
      </w:pPr>
      <w:r>
        <w:rPr>
          <w:rFonts w:hint="eastAsia"/>
        </w:rPr>
        <w:t xml:space="preserve"> </w:t>
      </w:r>
      <w:r>
        <w:rPr>
          <w:rFonts w:hint="eastAsia"/>
        </w:rPr>
        <w:t>丙烯酸乳液面漆性能指标应符合表</w:t>
      </w:r>
      <w:r>
        <w:t>9.2.</w:t>
      </w:r>
      <w:r>
        <w:rPr>
          <w:rFonts w:hint="eastAsia"/>
        </w:rPr>
        <w:t>4</w:t>
      </w:r>
      <w:r>
        <w:rPr>
          <w:rFonts w:hint="eastAsia"/>
        </w:rPr>
        <w:t>的规定。</w:t>
      </w:r>
    </w:p>
    <w:p w14:paraId="3BC7FF88" w14:textId="77777777" w:rsidR="009B2597" w:rsidRDefault="00251783">
      <w:pPr>
        <w:jc w:val="center"/>
        <w:rPr>
          <w:b/>
          <w:bCs/>
          <w:sz w:val="24"/>
        </w:rPr>
      </w:pPr>
      <w:r>
        <w:rPr>
          <w:rFonts w:hint="eastAsia"/>
          <w:b/>
          <w:bCs/>
          <w:sz w:val="24"/>
        </w:rPr>
        <w:t>表</w:t>
      </w:r>
      <w:r>
        <w:rPr>
          <w:rFonts w:hint="eastAsia"/>
          <w:b/>
          <w:bCs/>
          <w:sz w:val="24"/>
        </w:rPr>
        <w:t xml:space="preserve">9.2.4 </w:t>
      </w:r>
      <w:r>
        <w:rPr>
          <w:rFonts w:hint="eastAsia"/>
          <w:b/>
          <w:bCs/>
          <w:sz w:val="24"/>
        </w:rPr>
        <w:t>丙烯酸乳液面漆性能表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42"/>
        <w:gridCol w:w="1296"/>
        <w:gridCol w:w="3360"/>
        <w:gridCol w:w="1482"/>
      </w:tblGrid>
      <w:tr w:rsidR="009B2597" w14:paraId="6E6A2C60" w14:textId="77777777">
        <w:trPr>
          <w:trHeight w:val="454"/>
          <w:jc w:val="center"/>
        </w:trPr>
        <w:tc>
          <w:tcPr>
            <w:tcW w:w="2442" w:type="dxa"/>
            <w:vMerge w:val="restart"/>
            <w:tcBorders>
              <w:tl2br w:val="nil"/>
              <w:tr2bl w:val="nil"/>
            </w:tcBorders>
            <w:noWrap/>
            <w:vAlign w:val="center"/>
          </w:tcPr>
          <w:p w14:paraId="02A2E225"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4656" w:type="dxa"/>
            <w:gridSpan w:val="2"/>
            <w:tcBorders>
              <w:tl2br w:val="nil"/>
              <w:tr2bl w:val="nil"/>
            </w:tcBorders>
            <w:noWrap/>
            <w:vAlign w:val="center"/>
          </w:tcPr>
          <w:p w14:paraId="3DCA61D6"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1482" w:type="dxa"/>
            <w:vMerge w:val="restart"/>
            <w:tcBorders>
              <w:tl2br w:val="nil"/>
              <w:tr2bl w:val="nil"/>
            </w:tcBorders>
            <w:noWrap/>
            <w:vAlign w:val="center"/>
          </w:tcPr>
          <w:p w14:paraId="181811A9"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2144A61C" w14:textId="77777777">
        <w:trPr>
          <w:trHeight w:val="454"/>
          <w:jc w:val="center"/>
        </w:trPr>
        <w:tc>
          <w:tcPr>
            <w:tcW w:w="2442" w:type="dxa"/>
            <w:vMerge/>
            <w:tcBorders>
              <w:tl2br w:val="nil"/>
              <w:tr2bl w:val="nil"/>
            </w:tcBorders>
            <w:noWrap/>
            <w:vAlign w:val="center"/>
          </w:tcPr>
          <w:p w14:paraId="7A35509D" w14:textId="77777777" w:rsidR="009B2597" w:rsidRDefault="009B2597">
            <w:pPr>
              <w:spacing w:line="288" w:lineRule="auto"/>
              <w:jc w:val="center"/>
              <w:rPr>
                <w:rFonts w:cs="宋体"/>
                <w:color w:val="000000"/>
                <w:sz w:val="21"/>
              </w:rPr>
            </w:pPr>
          </w:p>
        </w:tc>
        <w:tc>
          <w:tcPr>
            <w:tcW w:w="1296" w:type="dxa"/>
            <w:tcBorders>
              <w:tl2br w:val="nil"/>
              <w:tr2bl w:val="nil"/>
            </w:tcBorders>
            <w:noWrap/>
            <w:vAlign w:val="center"/>
          </w:tcPr>
          <w:p w14:paraId="6A628D0C" w14:textId="77777777" w:rsidR="009B2597" w:rsidRDefault="00251783">
            <w:pPr>
              <w:spacing w:line="288" w:lineRule="auto"/>
              <w:jc w:val="center"/>
              <w:rPr>
                <w:rFonts w:cs="宋体"/>
                <w:color w:val="000000"/>
                <w:sz w:val="21"/>
              </w:rPr>
            </w:pPr>
            <w:r>
              <w:rPr>
                <w:rFonts w:cs="宋体" w:hint="eastAsia"/>
                <w:color w:val="000000"/>
                <w:sz w:val="21"/>
              </w:rPr>
              <w:t>室内</w:t>
            </w:r>
          </w:p>
        </w:tc>
        <w:tc>
          <w:tcPr>
            <w:tcW w:w="3360" w:type="dxa"/>
            <w:tcBorders>
              <w:tl2br w:val="nil"/>
              <w:tr2bl w:val="nil"/>
            </w:tcBorders>
            <w:vAlign w:val="center"/>
          </w:tcPr>
          <w:p w14:paraId="61C9E27E" w14:textId="77777777" w:rsidR="009B2597" w:rsidRDefault="00251783">
            <w:pPr>
              <w:spacing w:line="288" w:lineRule="auto"/>
              <w:jc w:val="center"/>
              <w:rPr>
                <w:rFonts w:cs="宋体"/>
                <w:color w:val="000000"/>
                <w:sz w:val="21"/>
              </w:rPr>
            </w:pPr>
            <w:r>
              <w:rPr>
                <w:rFonts w:cs="宋体" w:hint="eastAsia"/>
                <w:color w:val="000000"/>
                <w:sz w:val="21"/>
              </w:rPr>
              <w:t>室外</w:t>
            </w:r>
          </w:p>
        </w:tc>
        <w:tc>
          <w:tcPr>
            <w:tcW w:w="1482" w:type="dxa"/>
            <w:vMerge/>
            <w:tcBorders>
              <w:tl2br w:val="nil"/>
              <w:tr2bl w:val="nil"/>
            </w:tcBorders>
            <w:noWrap/>
            <w:vAlign w:val="center"/>
          </w:tcPr>
          <w:p w14:paraId="1902F383" w14:textId="77777777" w:rsidR="009B2597" w:rsidRDefault="009B2597">
            <w:pPr>
              <w:spacing w:line="288" w:lineRule="auto"/>
              <w:jc w:val="center"/>
              <w:rPr>
                <w:rFonts w:cs="宋体"/>
                <w:color w:val="000000"/>
                <w:sz w:val="21"/>
              </w:rPr>
            </w:pPr>
          </w:p>
        </w:tc>
      </w:tr>
      <w:tr w:rsidR="009B2597" w14:paraId="5691F234" w14:textId="77777777">
        <w:trPr>
          <w:trHeight w:val="454"/>
          <w:jc w:val="center"/>
        </w:trPr>
        <w:tc>
          <w:tcPr>
            <w:tcW w:w="2442" w:type="dxa"/>
            <w:tcBorders>
              <w:tl2br w:val="nil"/>
              <w:tr2bl w:val="nil"/>
            </w:tcBorders>
            <w:noWrap/>
            <w:vAlign w:val="center"/>
          </w:tcPr>
          <w:p w14:paraId="61A53884" w14:textId="77777777" w:rsidR="009B2597" w:rsidRDefault="00251783">
            <w:pPr>
              <w:spacing w:line="288" w:lineRule="auto"/>
              <w:jc w:val="center"/>
              <w:rPr>
                <w:rFonts w:cs="宋体"/>
                <w:color w:val="000000"/>
                <w:sz w:val="21"/>
              </w:rPr>
            </w:pPr>
            <w:r>
              <w:rPr>
                <w:rFonts w:cs="宋体" w:hint="eastAsia"/>
                <w:color w:val="000000"/>
                <w:sz w:val="21"/>
              </w:rPr>
              <w:t>附着力，级</w:t>
            </w:r>
          </w:p>
        </w:tc>
        <w:tc>
          <w:tcPr>
            <w:tcW w:w="1296" w:type="dxa"/>
            <w:tcBorders>
              <w:tl2br w:val="nil"/>
              <w:tr2bl w:val="nil"/>
            </w:tcBorders>
            <w:vAlign w:val="center"/>
          </w:tcPr>
          <w:p w14:paraId="1A761093"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w:t>
            </w:r>
          </w:p>
        </w:tc>
        <w:tc>
          <w:tcPr>
            <w:tcW w:w="3360" w:type="dxa"/>
            <w:tcBorders>
              <w:tl2br w:val="nil"/>
              <w:tr2bl w:val="nil"/>
            </w:tcBorders>
            <w:vAlign w:val="center"/>
          </w:tcPr>
          <w:p w14:paraId="3E668B1A"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w:t>
            </w:r>
          </w:p>
        </w:tc>
        <w:tc>
          <w:tcPr>
            <w:tcW w:w="1482" w:type="dxa"/>
            <w:tcBorders>
              <w:tl2br w:val="nil"/>
              <w:tr2bl w:val="nil"/>
            </w:tcBorders>
            <w:vAlign w:val="center"/>
          </w:tcPr>
          <w:p w14:paraId="7EF34B05" w14:textId="77777777" w:rsidR="009B2597" w:rsidRDefault="00251783">
            <w:pPr>
              <w:spacing w:line="288" w:lineRule="auto"/>
              <w:jc w:val="center"/>
              <w:rPr>
                <w:rFonts w:cs="宋体"/>
                <w:color w:val="000000"/>
                <w:sz w:val="21"/>
              </w:rPr>
            </w:pPr>
            <w:r>
              <w:rPr>
                <w:rFonts w:cs="宋体" w:hint="eastAsia"/>
                <w:color w:val="000000"/>
                <w:sz w:val="21"/>
              </w:rPr>
              <w:t>GB/T 9286</w:t>
            </w:r>
          </w:p>
        </w:tc>
      </w:tr>
      <w:tr w:rsidR="009B2597" w14:paraId="77E407A1" w14:textId="77777777">
        <w:trPr>
          <w:trHeight w:val="454"/>
          <w:jc w:val="center"/>
        </w:trPr>
        <w:tc>
          <w:tcPr>
            <w:tcW w:w="2442" w:type="dxa"/>
            <w:tcBorders>
              <w:tl2br w:val="nil"/>
              <w:tr2bl w:val="nil"/>
            </w:tcBorders>
            <w:noWrap/>
            <w:vAlign w:val="center"/>
          </w:tcPr>
          <w:p w14:paraId="3805AA9B" w14:textId="77777777" w:rsidR="009B2597" w:rsidRDefault="00251783">
            <w:pPr>
              <w:spacing w:line="288" w:lineRule="auto"/>
              <w:jc w:val="center"/>
              <w:rPr>
                <w:rFonts w:cs="宋体"/>
                <w:color w:val="000000"/>
                <w:sz w:val="21"/>
              </w:rPr>
            </w:pPr>
            <w:r>
              <w:rPr>
                <w:rFonts w:cs="宋体" w:hint="eastAsia"/>
                <w:color w:val="000000"/>
                <w:sz w:val="21"/>
              </w:rPr>
              <w:t>耐洗刷性</w:t>
            </w:r>
          </w:p>
        </w:tc>
        <w:tc>
          <w:tcPr>
            <w:tcW w:w="1296" w:type="dxa"/>
            <w:tcBorders>
              <w:tl2br w:val="nil"/>
              <w:tr2bl w:val="nil"/>
            </w:tcBorders>
            <w:noWrap/>
            <w:vAlign w:val="center"/>
          </w:tcPr>
          <w:p w14:paraId="4C6EBD7F" w14:textId="77777777" w:rsidR="009B2597" w:rsidRDefault="00251783">
            <w:pPr>
              <w:spacing w:line="288" w:lineRule="auto"/>
              <w:jc w:val="center"/>
              <w:rPr>
                <w:rFonts w:cs="宋体"/>
                <w:color w:val="000000"/>
                <w:sz w:val="21"/>
              </w:rPr>
            </w:pPr>
            <w:r>
              <w:rPr>
                <w:rFonts w:cs="宋体" w:hint="eastAsia"/>
                <w:color w:val="000000"/>
                <w:sz w:val="21"/>
              </w:rPr>
              <w:t>1000</w:t>
            </w:r>
            <w:r>
              <w:rPr>
                <w:rFonts w:cs="宋体" w:hint="eastAsia"/>
                <w:color w:val="000000"/>
                <w:sz w:val="21"/>
              </w:rPr>
              <w:t>次</w:t>
            </w:r>
          </w:p>
        </w:tc>
        <w:tc>
          <w:tcPr>
            <w:tcW w:w="3360" w:type="dxa"/>
            <w:tcBorders>
              <w:tl2br w:val="nil"/>
              <w:tr2bl w:val="nil"/>
            </w:tcBorders>
            <w:vAlign w:val="center"/>
          </w:tcPr>
          <w:p w14:paraId="4F688C06" w14:textId="77777777" w:rsidR="009B2597" w:rsidRDefault="00251783">
            <w:pPr>
              <w:spacing w:line="288" w:lineRule="auto"/>
              <w:jc w:val="center"/>
              <w:rPr>
                <w:rFonts w:cs="宋体"/>
                <w:color w:val="000000"/>
                <w:sz w:val="21"/>
              </w:rPr>
            </w:pPr>
            <w:r>
              <w:rPr>
                <w:rFonts w:cs="宋体" w:hint="eastAsia"/>
                <w:color w:val="000000"/>
                <w:sz w:val="21"/>
              </w:rPr>
              <w:t>2000</w:t>
            </w:r>
            <w:r>
              <w:rPr>
                <w:rFonts w:cs="宋体" w:hint="eastAsia"/>
                <w:color w:val="000000"/>
                <w:sz w:val="21"/>
              </w:rPr>
              <w:t>次</w:t>
            </w:r>
          </w:p>
        </w:tc>
        <w:tc>
          <w:tcPr>
            <w:tcW w:w="1482" w:type="dxa"/>
            <w:tcBorders>
              <w:tl2br w:val="nil"/>
              <w:tr2bl w:val="nil"/>
            </w:tcBorders>
            <w:vAlign w:val="center"/>
          </w:tcPr>
          <w:p w14:paraId="78D0A8AE" w14:textId="77777777" w:rsidR="009B2597" w:rsidRDefault="00251783">
            <w:pPr>
              <w:spacing w:line="288" w:lineRule="auto"/>
              <w:jc w:val="center"/>
              <w:rPr>
                <w:rFonts w:cs="宋体"/>
                <w:color w:val="000000"/>
                <w:sz w:val="21"/>
              </w:rPr>
            </w:pPr>
            <w:r>
              <w:rPr>
                <w:rFonts w:cs="宋体" w:hint="eastAsia"/>
                <w:color w:val="000000"/>
                <w:sz w:val="21"/>
              </w:rPr>
              <w:t>GB/T 9266</w:t>
            </w:r>
          </w:p>
        </w:tc>
      </w:tr>
      <w:tr w:rsidR="009B2597" w14:paraId="4FA1CEB5" w14:textId="77777777">
        <w:trPr>
          <w:trHeight w:val="454"/>
          <w:jc w:val="center"/>
        </w:trPr>
        <w:tc>
          <w:tcPr>
            <w:tcW w:w="2442" w:type="dxa"/>
            <w:tcBorders>
              <w:tl2br w:val="nil"/>
              <w:tr2bl w:val="nil"/>
            </w:tcBorders>
            <w:vAlign w:val="center"/>
          </w:tcPr>
          <w:p w14:paraId="0205A567" w14:textId="77777777" w:rsidR="009B2597" w:rsidRDefault="00251783">
            <w:pPr>
              <w:spacing w:line="288" w:lineRule="auto"/>
              <w:jc w:val="center"/>
              <w:rPr>
                <w:rFonts w:cs="宋体"/>
                <w:color w:val="000000"/>
                <w:sz w:val="21"/>
              </w:rPr>
            </w:pPr>
            <w:r>
              <w:rPr>
                <w:rFonts w:cs="宋体" w:hint="eastAsia"/>
                <w:color w:val="000000"/>
                <w:sz w:val="21"/>
              </w:rPr>
              <w:t>耐水性</w:t>
            </w:r>
          </w:p>
        </w:tc>
        <w:tc>
          <w:tcPr>
            <w:tcW w:w="1296" w:type="dxa"/>
            <w:tcBorders>
              <w:tl2br w:val="nil"/>
              <w:tr2bl w:val="nil"/>
            </w:tcBorders>
            <w:vAlign w:val="center"/>
          </w:tcPr>
          <w:p w14:paraId="2DA701EA" w14:textId="77777777" w:rsidR="009B2597" w:rsidRDefault="00251783">
            <w:pPr>
              <w:spacing w:line="288" w:lineRule="auto"/>
              <w:jc w:val="center"/>
              <w:rPr>
                <w:rFonts w:cs="宋体"/>
                <w:color w:val="000000"/>
                <w:sz w:val="21"/>
              </w:rPr>
            </w:pPr>
            <w:r>
              <w:rPr>
                <w:rFonts w:cs="宋体" w:hint="eastAsia"/>
                <w:color w:val="000000"/>
                <w:sz w:val="21"/>
              </w:rPr>
              <w:t>-</w:t>
            </w:r>
          </w:p>
        </w:tc>
        <w:tc>
          <w:tcPr>
            <w:tcW w:w="3360" w:type="dxa"/>
            <w:tcBorders>
              <w:tl2br w:val="nil"/>
              <w:tr2bl w:val="nil"/>
            </w:tcBorders>
            <w:vAlign w:val="center"/>
          </w:tcPr>
          <w:p w14:paraId="7B0128E7" w14:textId="77777777" w:rsidR="009B2597" w:rsidRDefault="00251783">
            <w:pPr>
              <w:spacing w:line="288" w:lineRule="auto"/>
              <w:jc w:val="center"/>
              <w:rPr>
                <w:rFonts w:cs="宋体"/>
                <w:color w:val="000000"/>
                <w:sz w:val="21"/>
              </w:rPr>
            </w:pPr>
            <w:r>
              <w:rPr>
                <w:rFonts w:cs="宋体" w:hint="eastAsia"/>
                <w:color w:val="000000"/>
                <w:sz w:val="21"/>
              </w:rPr>
              <w:t>96h</w:t>
            </w:r>
            <w:r>
              <w:rPr>
                <w:rFonts w:cs="宋体" w:hint="eastAsia"/>
                <w:color w:val="000000"/>
                <w:sz w:val="21"/>
              </w:rPr>
              <w:t>无异常</w:t>
            </w:r>
          </w:p>
        </w:tc>
        <w:tc>
          <w:tcPr>
            <w:tcW w:w="1482" w:type="dxa"/>
            <w:tcBorders>
              <w:tl2br w:val="nil"/>
              <w:tr2bl w:val="nil"/>
            </w:tcBorders>
            <w:vAlign w:val="center"/>
          </w:tcPr>
          <w:p w14:paraId="768B0DEA" w14:textId="77777777" w:rsidR="009B2597" w:rsidRDefault="00251783">
            <w:pPr>
              <w:spacing w:line="288" w:lineRule="auto"/>
              <w:jc w:val="center"/>
              <w:rPr>
                <w:rFonts w:cs="宋体"/>
                <w:color w:val="000000"/>
                <w:sz w:val="21"/>
              </w:rPr>
            </w:pPr>
            <w:r>
              <w:rPr>
                <w:rFonts w:cs="宋体" w:hint="eastAsia"/>
                <w:color w:val="000000"/>
                <w:sz w:val="21"/>
              </w:rPr>
              <w:t>GB/T 1733</w:t>
            </w:r>
          </w:p>
        </w:tc>
      </w:tr>
      <w:tr w:rsidR="009B2597" w14:paraId="0BF056C1" w14:textId="77777777">
        <w:trPr>
          <w:trHeight w:val="454"/>
          <w:jc w:val="center"/>
        </w:trPr>
        <w:tc>
          <w:tcPr>
            <w:tcW w:w="2442" w:type="dxa"/>
            <w:tcBorders>
              <w:tl2br w:val="nil"/>
              <w:tr2bl w:val="nil"/>
            </w:tcBorders>
            <w:vAlign w:val="center"/>
          </w:tcPr>
          <w:p w14:paraId="0D83C39C" w14:textId="77777777" w:rsidR="009B2597" w:rsidRDefault="00251783">
            <w:pPr>
              <w:spacing w:line="288" w:lineRule="auto"/>
              <w:jc w:val="center"/>
              <w:rPr>
                <w:rFonts w:cs="宋体"/>
                <w:color w:val="000000"/>
                <w:sz w:val="21"/>
              </w:rPr>
            </w:pPr>
            <w:r>
              <w:rPr>
                <w:rFonts w:cs="宋体" w:hint="eastAsia"/>
                <w:color w:val="000000"/>
                <w:sz w:val="21"/>
              </w:rPr>
              <w:t>耐碱性</w:t>
            </w:r>
          </w:p>
        </w:tc>
        <w:tc>
          <w:tcPr>
            <w:tcW w:w="1296" w:type="dxa"/>
            <w:tcBorders>
              <w:tl2br w:val="nil"/>
              <w:tr2bl w:val="nil"/>
            </w:tcBorders>
            <w:vAlign w:val="center"/>
          </w:tcPr>
          <w:p w14:paraId="12F3E096" w14:textId="77777777" w:rsidR="009B2597" w:rsidRDefault="00251783">
            <w:pPr>
              <w:spacing w:line="288" w:lineRule="auto"/>
              <w:jc w:val="center"/>
              <w:rPr>
                <w:rFonts w:cs="宋体"/>
                <w:color w:val="000000"/>
                <w:sz w:val="21"/>
              </w:rPr>
            </w:pPr>
            <w:r>
              <w:rPr>
                <w:rFonts w:cs="宋体" w:hint="eastAsia"/>
                <w:color w:val="000000"/>
                <w:sz w:val="21"/>
              </w:rPr>
              <w:t>24h</w:t>
            </w:r>
            <w:r>
              <w:rPr>
                <w:rFonts w:cs="宋体" w:hint="eastAsia"/>
                <w:color w:val="000000"/>
                <w:sz w:val="21"/>
              </w:rPr>
              <w:t>无异常</w:t>
            </w:r>
          </w:p>
        </w:tc>
        <w:tc>
          <w:tcPr>
            <w:tcW w:w="3360" w:type="dxa"/>
            <w:tcBorders>
              <w:tl2br w:val="nil"/>
              <w:tr2bl w:val="nil"/>
            </w:tcBorders>
            <w:vAlign w:val="center"/>
          </w:tcPr>
          <w:p w14:paraId="30FB94B6" w14:textId="77777777" w:rsidR="009B2597" w:rsidRDefault="00251783">
            <w:pPr>
              <w:spacing w:line="288" w:lineRule="auto"/>
              <w:jc w:val="center"/>
              <w:rPr>
                <w:rFonts w:cs="宋体"/>
                <w:color w:val="000000"/>
                <w:sz w:val="21"/>
              </w:rPr>
            </w:pPr>
            <w:r>
              <w:rPr>
                <w:rFonts w:cs="宋体" w:hint="eastAsia"/>
                <w:color w:val="000000"/>
                <w:sz w:val="21"/>
              </w:rPr>
              <w:t>48h</w:t>
            </w:r>
            <w:r>
              <w:rPr>
                <w:rFonts w:cs="宋体" w:hint="eastAsia"/>
                <w:color w:val="000000"/>
                <w:sz w:val="21"/>
              </w:rPr>
              <w:t>无异常</w:t>
            </w:r>
          </w:p>
        </w:tc>
        <w:tc>
          <w:tcPr>
            <w:tcW w:w="1482" w:type="dxa"/>
            <w:tcBorders>
              <w:tl2br w:val="nil"/>
              <w:tr2bl w:val="nil"/>
            </w:tcBorders>
            <w:vAlign w:val="center"/>
          </w:tcPr>
          <w:p w14:paraId="3E84E920" w14:textId="77777777" w:rsidR="009B2597" w:rsidRDefault="00251783">
            <w:pPr>
              <w:spacing w:line="288" w:lineRule="auto"/>
              <w:jc w:val="center"/>
              <w:rPr>
                <w:rFonts w:cs="宋体"/>
                <w:color w:val="000000"/>
                <w:sz w:val="21"/>
              </w:rPr>
            </w:pPr>
            <w:r>
              <w:rPr>
                <w:rFonts w:cs="宋体" w:hint="eastAsia"/>
                <w:color w:val="000000"/>
                <w:sz w:val="21"/>
              </w:rPr>
              <w:t>GB/T 9265</w:t>
            </w:r>
          </w:p>
        </w:tc>
      </w:tr>
      <w:tr w:rsidR="009B2597" w14:paraId="6FE91758" w14:textId="77777777">
        <w:trPr>
          <w:trHeight w:val="454"/>
          <w:jc w:val="center"/>
        </w:trPr>
        <w:tc>
          <w:tcPr>
            <w:tcW w:w="2442" w:type="dxa"/>
            <w:tcBorders>
              <w:tl2br w:val="nil"/>
              <w:tr2bl w:val="nil"/>
            </w:tcBorders>
            <w:vAlign w:val="center"/>
          </w:tcPr>
          <w:p w14:paraId="1E3CF3B2" w14:textId="77777777" w:rsidR="009B2597" w:rsidRDefault="00251783">
            <w:pPr>
              <w:spacing w:line="288" w:lineRule="auto"/>
              <w:jc w:val="center"/>
              <w:rPr>
                <w:rFonts w:cs="宋体"/>
                <w:color w:val="000000"/>
                <w:sz w:val="21"/>
              </w:rPr>
            </w:pPr>
            <w:r>
              <w:rPr>
                <w:rFonts w:cs="宋体" w:hint="eastAsia"/>
                <w:color w:val="000000"/>
                <w:sz w:val="21"/>
              </w:rPr>
              <w:t>涂层耐温变性</w:t>
            </w:r>
          </w:p>
          <w:p w14:paraId="235DB561"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3</w:t>
            </w:r>
            <w:r>
              <w:rPr>
                <w:rFonts w:cs="宋体" w:hint="eastAsia"/>
                <w:color w:val="000000"/>
                <w:sz w:val="21"/>
              </w:rPr>
              <w:t>次循环）</w:t>
            </w:r>
          </w:p>
        </w:tc>
        <w:tc>
          <w:tcPr>
            <w:tcW w:w="1296" w:type="dxa"/>
            <w:tcBorders>
              <w:tl2br w:val="nil"/>
              <w:tr2bl w:val="nil"/>
            </w:tcBorders>
            <w:vAlign w:val="center"/>
          </w:tcPr>
          <w:p w14:paraId="5D04092D" w14:textId="77777777" w:rsidR="009B2597" w:rsidRDefault="00251783">
            <w:pPr>
              <w:spacing w:line="288" w:lineRule="auto"/>
              <w:jc w:val="center"/>
              <w:rPr>
                <w:rFonts w:cs="宋体"/>
                <w:color w:val="000000"/>
                <w:sz w:val="21"/>
              </w:rPr>
            </w:pPr>
            <w:r>
              <w:rPr>
                <w:rFonts w:cs="宋体" w:hint="eastAsia"/>
                <w:color w:val="000000"/>
                <w:sz w:val="21"/>
              </w:rPr>
              <w:t>无异常</w:t>
            </w:r>
          </w:p>
        </w:tc>
        <w:tc>
          <w:tcPr>
            <w:tcW w:w="3360" w:type="dxa"/>
            <w:tcBorders>
              <w:tl2br w:val="nil"/>
              <w:tr2bl w:val="nil"/>
            </w:tcBorders>
            <w:vAlign w:val="center"/>
          </w:tcPr>
          <w:p w14:paraId="7EE0F35D" w14:textId="77777777" w:rsidR="009B2597" w:rsidRDefault="00251783">
            <w:pPr>
              <w:spacing w:line="288" w:lineRule="auto"/>
              <w:jc w:val="center"/>
              <w:rPr>
                <w:rFonts w:cs="宋体"/>
                <w:color w:val="000000"/>
                <w:sz w:val="21"/>
              </w:rPr>
            </w:pPr>
            <w:r>
              <w:rPr>
                <w:rFonts w:cs="宋体" w:hint="eastAsia"/>
                <w:color w:val="000000"/>
                <w:sz w:val="21"/>
              </w:rPr>
              <w:t>无异常</w:t>
            </w:r>
          </w:p>
        </w:tc>
        <w:tc>
          <w:tcPr>
            <w:tcW w:w="1482" w:type="dxa"/>
            <w:tcBorders>
              <w:tl2br w:val="nil"/>
              <w:tr2bl w:val="nil"/>
            </w:tcBorders>
            <w:vAlign w:val="center"/>
          </w:tcPr>
          <w:p w14:paraId="16E525D5" w14:textId="77777777" w:rsidR="009B2597" w:rsidRDefault="00251783">
            <w:pPr>
              <w:spacing w:line="288" w:lineRule="auto"/>
              <w:jc w:val="center"/>
              <w:rPr>
                <w:rFonts w:cs="宋体"/>
                <w:color w:val="000000"/>
                <w:sz w:val="21"/>
              </w:rPr>
            </w:pPr>
            <w:r>
              <w:rPr>
                <w:rFonts w:cs="宋体" w:hint="eastAsia"/>
                <w:color w:val="000000"/>
                <w:sz w:val="21"/>
              </w:rPr>
              <w:t>GB/T 9755</w:t>
            </w:r>
          </w:p>
        </w:tc>
      </w:tr>
      <w:tr w:rsidR="009B2597" w14:paraId="502EF98B" w14:textId="77777777">
        <w:trPr>
          <w:trHeight w:val="20"/>
          <w:jc w:val="center"/>
        </w:trPr>
        <w:tc>
          <w:tcPr>
            <w:tcW w:w="2442" w:type="dxa"/>
            <w:vMerge w:val="restart"/>
            <w:tcBorders>
              <w:tl2br w:val="nil"/>
              <w:tr2bl w:val="nil"/>
            </w:tcBorders>
            <w:vAlign w:val="center"/>
          </w:tcPr>
          <w:p w14:paraId="5C31894C" w14:textId="77777777" w:rsidR="009B2597" w:rsidRDefault="00251783">
            <w:pPr>
              <w:spacing w:line="288" w:lineRule="auto"/>
              <w:jc w:val="center"/>
              <w:rPr>
                <w:rFonts w:cs="宋体"/>
                <w:color w:val="000000"/>
                <w:sz w:val="21"/>
              </w:rPr>
            </w:pPr>
            <w:r>
              <w:rPr>
                <w:rFonts w:cs="宋体" w:hint="eastAsia"/>
                <w:color w:val="000000"/>
                <w:sz w:val="21"/>
              </w:rPr>
              <w:t>耐人工气候老化性</w:t>
            </w:r>
          </w:p>
        </w:tc>
        <w:tc>
          <w:tcPr>
            <w:tcW w:w="1296" w:type="dxa"/>
            <w:tcBorders>
              <w:tl2br w:val="nil"/>
              <w:tr2bl w:val="nil"/>
            </w:tcBorders>
            <w:vAlign w:val="center"/>
          </w:tcPr>
          <w:p w14:paraId="736D0C09" w14:textId="77777777" w:rsidR="009B2597" w:rsidRDefault="00251783">
            <w:pPr>
              <w:spacing w:line="288" w:lineRule="auto"/>
              <w:jc w:val="center"/>
              <w:rPr>
                <w:rFonts w:cs="宋体"/>
                <w:color w:val="000000"/>
                <w:sz w:val="21"/>
              </w:rPr>
            </w:pPr>
            <w:r>
              <w:rPr>
                <w:rFonts w:cs="宋体" w:hint="eastAsia"/>
                <w:color w:val="000000"/>
                <w:sz w:val="21"/>
              </w:rPr>
              <w:t>-</w:t>
            </w:r>
          </w:p>
        </w:tc>
        <w:tc>
          <w:tcPr>
            <w:tcW w:w="3360" w:type="dxa"/>
            <w:tcBorders>
              <w:tl2br w:val="nil"/>
              <w:tr2bl w:val="nil"/>
            </w:tcBorders>
            <w:vAlign w:val="center"/>
          </w:tcPr>
          <w:p w14:paraId="3973B6E5" w14:textId="77777777" w:rsidR="009B2597" w:rsidRDefault="00251783">
            <w:pPr>
              <w:spacing w:line="288" w:lineRule="auto"/>
              <w:jc w:val="center"/>
              <w:rPr>
                <w:rFonts w:cs="宋体"/>
                <w:color w:val="000000"/>
                <w:sz w:val="21"/>
              </w:rPr>
            </w:pPr>
            <w:r>
              <w:rPr>
                <w:rFonts w:cs="宋体" w:hint="eastAsia"/>
                <w:color w:val="000000"/>
                <w:sz w:val="21"/>
              </w:rPr>
              <w:t>400h</w:t>
            </w:r>
            <w:r>
              <w:rPr>
                <w:rFonts w:cs="宋体" w:hint="eastAsia"/>
                <w:color w:val="000000"/>
                <w:sz w:val="21"/>
              </w:rPr>
              <w:t>，不起泡、不开裂、不剥落</w:t>
            </w:r>
          </w:p>
        </w:tc>
        <w:tc>
          <w:tcPr>
            <w:tcW w:w="1482" w:type="dxa"/>
            <w:vMerge w:val="restart"/>
            <w:tcBorders>
              <w:tl2br w:val="nil"/>
              <w:tr2bl w:val="nil"/>
            </w:tcBorders>
            <w:noWrap/>
            <w:vAlign w:val="center"/>
          </w:tcPr>
          <w:p w14:paraId="273C5253" w14:textId="77777777" w:rsidR="009B2597" w:rsidRDefault="00251783">
            <w:pPr>
              <w:spacing w:line="288" w:lineRule="auto"/>
              <w:jc w:val="center"/>
              <w:rPr>
                <w:rFonts w:cs="宋体"/>
                <w:color w:val="000000"/>
                <w:sz w:val="21"/>
              </w:rPr>
            </w:pPr>
            <w:r>
              <w:rPr>
                <w:rFonts w:cs="宋体" w:hint="eastAsia"/>
                <w:color w:val="000000"/>
                <w:sz w:val="21"/>
              </w:rPr>
              <w:t>GB/T 1865</w:t>
            </w:r>
            <w:r>
              <w:rPr>
                <w:rFonts w:cs="宋体" w:hint="eastAsia"/>
                <w:color w:val="000000"/>
                <w:sz w:val="21"/>
              </w:rPr>
              <w:br/>
              <w:t>GB/T 1766</w:t>
            </w:r>
          </w:p>
        </w:tc>
      </w:tr>
      <w:tr w:rsidR="009B2597" w14:paraId="6B41BD2D" w14:textId="77777777">
        <w:trPr>
          <w:trHeight w:val="454"/>
          <w:jc w:val="center"/>
        </w:trPr>
        <w:tc>
          <w:tcPr>
            <w:tcW w:w="2442" w:type="dxa"/>
            <w:vMerge/>
            <w:tcBorders>
              <w:tl2br w:val="nil"/>
              <w:tr2bl w:val="nil"/>
            </w:tcBorders>
            <w:vAlign w:val="center"/>
          </w:tcPr>
          <w:p w14:paraId="35281699" w14:textId="77777777" w:rsidR="009B2597" w:rsidRDefault="009B2597">
            <w:pPr>
              <w:spacing w:line="288" w:lineRule="auto"/>
              <w:jc w:val="center"/>
              <w:rPr>
                <w:rFonts w:cs="宋体"/>
                <w:color w:val="000000"/>
                <w:sz w:val="21"/>
              </w:rPr>
            </w:pPr>
          </w:p>
        </w:tc>
        <w:tc>
          <w:tcPr>
            <w:tcW w:w="1296" w:type="dxa"/>
            <w:tcBorders>
              <w:tl2br w:val="nil"/>
              <w:tr2bl w:val="nil"/>
            </w:tcBorders>
            <w:vAlign w:val="center"/>
          </w:tcPr>
          <w:p w14:paraId="5DF7C1E6" w14:textId="77777777" w:rsidR="009B2597" w:rsidRDefault="00251783">
            <w:pPr>
              <w:spacing w:line="288" w:lineRule="auto"/>
              <w:jc w:val="center"/>
              <w:rPr>
                <w:rFonts w:cs="宋体"/>
                <w:color w:val="000000"/>
                <w:sz w:val="21"/>
              </w:rPr>
            </w:pPr>
            <w:r>
              <w:rPr>
                <w:rFonts w:cs="宋体" w:hint="eastAsia"/>
                <w:color w:val="000000"/>
                <w:sz w:val="21"/>
              </w:rPr>
              <w:t>-</w:t>
            </w:r>
          </w:p>
        </w:tc>
        <w:tc>
          <w:tcPr>
            <w:tcW w:w="3360" w:type="dxa"/>
            <w:tcBorders>
              <w:tl2br w:val="nil"/>
              <w:tr2bl w:val="nil"/>
            </w:tcBorders>
            <w:vAlign w:val="center"/>
          </w:tcPr>
          <w:p w14:paraId="04D677FD" w14:textId="77777777" w:rsidR="009B2597" w:rsidRDefault="00251783">
            <w:pPr>
              <w:spacing w:line="288" w:lineRule="auto"/>
              <w:jc w:val="center"/>
              <w:rPr>
                <w:rFonts w:cs="宋体"/>
                <w:color w:val="000000"/>
                <w:sz w:val="21"/>
              </w:rPr>
            </w:pPr>
            <w:r>
              <w:rPr>
                <w:rFonts w:cs="宋体" w:hint="eastAsia"/>
                <w:color w:val="000000"/>
                <w:sz w:val="21"/>
              </w:rPr>
              <w:t>粉化≤</w:t>
            </w:r>
            <w:r>
              <w:rPr>
                <w:rFonts w:cs="宋体" w:hint="eastAsia"/>
                <w:color w:val="000000"/>
                <w:sz w:val="21"/>
              </w:rPr>
              <w:t>1</w:t>
            </w:r>
            <w:r>
              <w:rPr>
                <w:rFonts w:cs="宋体" w:hint="eastAsia"/>
                <w:color w:val="000000"/>
                <w:sz w:val="21"/>
              </w:rPr>
              <w:t>级</w:t>
            </w:r>
          </w:p>
        </w:tc>
        <w:tc>
          <w:tcPr>
            <w:tcW w:w="1482" w:type="dxa"/>
            <w:vMerge/>
            <w:tcBorders>
              <w:tl2br w:val="nil"/>
              <w:tr2bl w:val="nil"/>
            </w:tcBorders>
            <w:noWrap/>
            <w:vAlign w:val="center"/>
          </w:tcPr>
          <w:p w14:paraId="32C5D9D0" w14:textId="77777777" w:rsidR="009B2597" w:rsidRDefault="009B2597">
            <w:pPr>
              <w:spacing w:line="288" w:lineRule="auto"/>
              <w:jc w:val="center"/>
              <w:rPr>
                <w:rFonts w:cs="宋体"/>
                <w:color w:val="000000"/>
                <w:sz w:val="21"/>
              </w:rPr>
            </w:pPr>
          </w:p>
        </w:tc>
      </w:tr>
      <w:tr w:rsidR="009B2597" w14:paraId="52EEDCD9" w14:textId="77777777">
        <w:trPr>
          <w:trHeight w:val="454"/>
          <w:jc w:val="center"/>
        </w:trPr>
        <w:tc>
          <w:tcPr>
            <w:tcW w:w="2442" w:type="dxa"/>
            <w:vMerge/>
            <w:tcBorders>
              <w:tl2br w:val="nil"/>
              <w:tr2bl w:val="nil"/>
            </w:tcBorders>
            <w:vAlign w:val="center"/>
          </w:tcPr>
          <w:p w14:paraId="54036587" w14:textId="77777777" w:rsidR="009B2597" w:rsidRDefault="009B2597">
            <w:pPr>
              <w:spacing w:line="288" w:lineRule="auto"/>
              <w:jc w:val="center"/>
              <w:rPr>
                <w:rFonts w:cs="宋体"/>
                <w:color w:val="000000"/>
                <w:sz w:val="21"/>
              </w:rPr>
            </w:pPr>
          </w:p>
        </w:tc>
        <w:tc>
          <w:tcPr>
            <w:tcW w:w="1296" w:type="dxa"/>
            <w:tcBorders>
              <w:tl2br w:val="nil"/>
              <w:tr2bl w:val="nil"/>
            </w:tcBorders>
            <w:vAlign w:val="center"/>
          </w:tcPr>
          <w:p w14:paraId="215AC163" w14:textId="77777777" w:rsidR="009B2597" w:rsidRDefault="00251783">
            <w:pPr>
              <w:spacing w:line="288" w:lineRule="auto"/>
              <w:jc w:val="center"/>
              <w:rPr>
                <w:rFonts w:cs="宋体"/>
                <w:color w:val="000000"/>
                <w:sz w:val="21"/>
              </w:rPr>
            </w:pPr>
            <w:r>
              <w:rPr>
                <w:rFonts w:cs="宋体" w:hint="eastAsia"/>
                <w:color w:val="000000"/>
                <w:sz w:val="21"/>
              </w:rPr>
              <w:t>-</w:t>
            </w:r>
          </w:p>
        </w:tc>
        <w:tc>
          <w:tcPr>
            <w:tcW w:w="3360" w:type="dxa"/>
            <w:tcBorders>
              <w:tl2br w:val="nil"/>
              <w:tr2bl w:val="nil"/>
            </w:tcBorders>
            <w:vAlign w:val="center"/>
          </w:tcPr>
          <w:p w14:paraId="31B9C889" w14:textId="77777777" w:rsidR="009B2597" w:rsidRDefault="00251783">
            <w:pPr>
              <w:spacing w:line="288" w:lineRule="auto"/>
              <w:jc w:val="center"/>
              <w:rPr>
                <w:rFonts w:cs="宋体"/>
                <w:color w:val="000000"/>
                <w:sz w:val="21"/>
              </w:rPr>
            </w:pPr>
            <w:r>
              <w:rPr>
                <w:rFonts w:cs="宋体" w:hint="eastAsia"/>
                <w:color w:val="000000"/>
                <w:sz w:val="21"/>
              </w:rPr>
              <w:t>变色，</w:t>
            </w:r>
            <w:r>
              <w:rPr>
                <w:rFonts w:cs="宋体" w:hint="eastAsia"/>
                <w:color w:val="000000"/>
                <w:sz w:val="21"/>
              </w:rPr>
              <w:t>*</w:t>
            </w:r>
          </w:p>
        </w:tc>
        <w:tc>
          <w:tcPr>
            <w:tcW w:w="1482" w:type="dxa"/>
            <w:vMerge/>
            <w:tcBorders>
              <w:tl2br w:val="nil"/>
              <w:tr2bl w:val="nil"/>
            </w:tcBorders>
            <w:noWrap/>
            <w:vAlign w:val="center"/>
          </w:tcPr>
          <w:p w14:paraId="3F4EF3E1" w14:textId="77777777" w:rsidR="009B2597" w:rsidRDefault="009B2597">
            <w:pPr>
              <w:spacing w:line="288" w:lineRule="auto"/>
              <w:jc w:val="center"/>
              <w:rPr>
                <w:rFonts w:cs="宋体"/>
                <w:color w:val="000000"/>
                <w:sz w:val="21"/>
              </w:rPr>
            </w:pPr>
          </w:p>
        </w:tc>
      </w:tr>
    </w:tbl>
    <w:p w14:paraId="309B5011" w14:textId="77777777" w:rsidR="009B2597" w:rsidRDefault="00251783">
      <w:pPr>
        <w:tabs>
          <w:tab w:val="left" w:pos="420"/>
          <w:tab w:val="left" w:pos="5528"/>
        </w:tabs>
        <w:ind w:firstLineChars="67" w:firstLine="141"/>
      </w:pPr>
      <w:r>
        <w:rPr>
          <w:rFonts w:cs="宋体" w:hint="eastAsia"/>
          <w:sz w:val="21"/>
        </w:rPr>
        <w:t>注：</w:t>
      </w:r>
      <w:r>
        <w:rPr>
          <w:rFonts w:cs="宋体"/>
          <w:sz w:val="21"/>
        </w:rPr>
        <w:t xml:space="preserve"> </w:t>
      </w:r>
      <w:r>
        <w:rPr>
          <w:rFonts w:cs="宋体" w:hint="eastAsia"/>
          <w:sz w:val="21"/>
        </w:rPr>
        <w:t>“</w:t>
      </w:r>
      <w:r>
        <w:rPr>
          <w:rFonts w:cs="宋体" w:hint="eastAsia"/>
          <w:sz w:val="21"/>
        </w:rPr>
        <w:t>*</w:t>
      </w:r>
      <w:r>
        <w:rPr>
          <w:rFonts w:cs="宋体" w:hint="eastAsia"/>
          <w:sz w:val="21"/>
        </w:rPr>
        <w:t>”指根据实际工程设计需要商定具体等级指标</w:t>
      </w:r>
    </w:p>
    <w:p w14:paraId="515B70D8" w14:textId="77777777" w:rsidR="009B2597" w:rsidRDefault="00251783">
      <w:pPr>
        <w:numPr>
          <w:ilvl w:val="2"/>
          <w:numId w:val="1"/>
        </w:numPr>
      </w:pPr>
      <w:r>
        <w:rPr>
          <w:rFonts w:hint="eastAsia"/>
        </w:rPr>
        <w:t xml:space="preserve"> </w:t>
      </w:r>
      <w:r>
        <w:rPr>
          <w:rFonts w:hint="eastAsia"/>
        </w:rPr>
        <w:t>环氧树脂底漆性能指标应符合表</w:t>
      </w:r>
      <w:r>
        <w:t>9.2.</w:t>
      </w:r>
      <w:r>
        <w:rPr>
          <w:rFonts w:hint="eastAsia"/>
        </w:rPr>
        <w:t>5</w:t>
      </w:r>
      <w:r>
        <w:rPr>
          <w:rFonts w:hint="eastAsia"/>
        </w:rPr>
        <w:t>的规定。</w:t>
      </w:r>
    </w:p>
    <w:p w14:paraId="3C04F20D" w14:textId="77777777" w:rsidR="009B2597" w:rsidRDefault="00251783">
      <w:pPr>
        <w:pStyle w:val="61"/>
        <w:spacing w:before="120" w:after="120"/>
        <w:ind w:leftChars="0" w:left="0"/>
        <w:jc w:val="center"/>
        <w:rPr>
          <w:rFonts w:ascii="Times New Roman" w:hAnsi="Times New Roman"/>
          <w:b/>
          <w:bCs/>
          <w:sz w:val="24"/>
          <w:szCs w:val="28"/>
        </w:rPr>
      </w:pPr>
      <w:r>
        <w:rPr>
          <w:rFonts w:ascii="Times New Roman" w:hAnsi="Times New Roman" w:hint="eastAsia"/>
          <w:b/>
          <w:bCs/>
          <w:sz w:val="24"/>
          <w:szCs w:val="28"/>
        </w:rPr>
        <w:lastRenderedPageBreak/>
        <w:t>表</w:t>
      </w:r>
      <w:r>
        <w:rPr>
          <w:rFonts w:ascii="Times New Roman" w:hAnsi="Times New Roman" w:hint="eastAsia"/>
          <w:b/>
          <w:bCs/>
          <w:sz w:val="24"/>
          <w:szCs w:val="28"/>
        </w:rPr>
        <w:t xml:space="preserve">9.2.5 </w:t>
      </w:r>
      <w:r>
        <w:rPr>
          <w:rFonts w:ascii="Times New Roman" w:hAnsi="Times New Roman" w:hint="eastAsia"/>
          <w:b/>
          <w:bCs/>
          <w:sz w:val="24"/>
          <w:szCs w:val="28"/>
        </w:rPr>
        <w:t>环氧树脂底漆性能表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84"/>
        <w:gridCol w:w="1600"/>
        <w:gridCol w:w="3384"/>
      </w:tblGrid>
      <w:tr w:rsidR="009B2597" w14:paraId="10DB1E51" w14:textId="77777777">
        <w:trPr>
          <w:trHeight w:val="454"/>
          <w:jc w:val="center"/>
        </w:trPr>
        <w:tc>
          <w:tcPr>
            <w:tcW w:w="3684" w:type="dxa"/>
            <w:tcBorders>
              <w:tl2br w:val="nil"/>
              <w:tr2bl w:val="nil"/>
            </w:tcBorders>
            <w:noWrap/>
            <w:vAlign w:val="center"/>
          </w:tcPr>
          <w:p w14:paraId="24C69F90"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1600" w:type="dxa"/>
            <w:tcBorders>
              <w:tl2br w:val="nil"/>
              <w:tr2bl w:val="nil"/>
            </w:tcBorders>
            <w:vAlign w:val="center"/>
          </w:tcPr>
          <w:p w14:paraId="72E40BAF"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3384" w:type="dxa"/>
            <w:tcBorders>
              <w:tl2br w:val="nil"/>
              <w:tr2bl w:val="nil"/>
            </w:tcBorders>
            <w:noWrap/>
            <w:vAlign w:val="center"/>
          </w:tcPr>
          <w:p w14:paraId="31A13781"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1208E691" w14:textId="77777777">
        <w:trPr>
          <w:trHeight w:val="454"/>
          <w:jc w:val="center"/>
        </w:trPr>
        <w:tc>
          <w:tcPr>
            <w:tcW w:w="3684" w:type="dxa"/>
            <w:tcBorders>
              <w:tl2br w:val="nil"/>
              <w:tr2bl w:val="nil"/>
            </w:tcBorders>
            <w:noWrap/>
            <w:vAlign w:val="center"/>
          </w:tcPr>
          <w:p w14:paraId="4126C3B8" w14:textId="77777777" w:rsidR="009B2597" w:rsidRDefault="00251783">
            <w:pPr>
              <w:spacing w:line="288" w:lineRule="auto"/>
              <w:jc w:val="center"/>
              <w:rPr>
                <w:rFonts w:cs="宋体"/>
                <w:color w:val="000000"/>
                <w:sz w:val="21"/>
              </w:rPr>
            </w:pPr>
            <w:r>
              <w:rPr>
                <w:rFonts w:cs="宋体" w:hint="eastAsia"/>
                <w:color w:val="000000"/>
                <w:sz w:val="21"/>
              </w:rPr>
              <w:t>附着力，级</w:t>
            </w:r>
          </w:p>
        </w:tc>
        <w:tc>
          <w:tcPr>
            <w:tcW w:w="1600" w:type="dxa"/>
            <w:tcBorders>
              <w:tl2br w:val="nil"/>
              <w:tr2bl w:val="nil"/>
            </w:tcBorders>
            <w:vAlign w:val="center"/>
          </w:tcPr>
          <w:p w14:paraId="072F4FD3"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w:t>
            </w:r>
          </w:p>
        </w:tc>
        <w:tc>
          <w:tcPr>
            <w:tcW w:w="3384" w:type="dxa"/>
            <w:tcBorders>
              <w:tl2br w:val="nil"/>
              <w:tr2bl w:val="nil"/>
            </w:tcBorders>
            <w:vAlign w:val="center"/>
          </w:tcPr>
          <w:p w14:paraId="3D160D4C" w14:textId="77777777" w:rsidR="009B2597" w:rsidRDefault="00251783">
            <w:pPr>
              <w:spacing w:line="288" w:lineRule="auto"/>
              <w:jc w:val="center"/>
              <w:rPr>
                <w:rFonts w:cs="宋体"/>
                <w:color w:val="000000"/>
                <w:sz w:val="21"/>
              </w:rPr>
            </w:pPr>
            <w:r>
              <w:rPr>
                <w:rFonts w:cs="宋体" w:hint="eastAsia"/>
                <w:color w:val="000000"/>
                <w:sz w:val="21"/>
              </w:rPr>
              <w:t>GB/T 9286</w:t>
            </w:r>
          </w:p>
        </w:tc>
      </w:tr>
      <w:tr w:rsidR="009B2597" w14:paraId="477E4D3A" w14:textId="77777777">
        <w:trPr>
          <w:trHeight w:val="454"/>
          <w:jc w:val="center"/>
        </w:trPr>
        <w:tc>
          <w:tcPr>
            <w:tcW w:w="3684" w:type="dxa"/>
            <w:tcBorders>
              <w:tl2br w:val="nil"/>
              <w:tr2bl w:val="nil"/>
            </w:tcBorders>
            <w:noWrap/>
            <w:vAlign w:val="center"/>
          </w:tcPr>
          <w:p w14:paraId="7A8206DD" w14:textId="77777777" w:rsidR="009B2597" w:rsidRDefault="00251783">
            <w:pPr>
              <w:spacing w:line="288" w:lineRule="auto"/>
              <w:jc w:val="center"/>
              <w:rPr>
                <w:rFonts w:cs="宋体"/>
                <w:color w:val="000000"/>
                <w:sz w:val="21"/>
              </w:rPr>
            </w:pPr>
            <w:r>
              <w:rPr>
                <w:rFonts w:cs="宋体" w:hint="eastAsia"/>
                <w:color w:val="000000"/>
                <w:sz w:val="21"/>
              </w:rPr>
              <w:t>弯曲试验，</w:t>
            </w:r>
            <w:r>
              <w:rPr>
                <w:rFonts w:cs="宋体" w:hint="eastAsia"/>
                <w:color w:val="000000"/>
                <w:sz w:val="21"/>
              </w:rPr>
              <w:t>mm</w:t>
            </w:r>
          </w:p>
        </w:tc>
        <w:tc>
          <w:tcPr>
            <w:tcW w:w="1600" w:type="dxa"/>
            <w:tcBorders>
              <w:tl2br w:val="nil"/>
              <w:tr2bl w:val="nil"/>
            </w:tcBorders>
            <w:vAlign w:val="center"/>
          </w:tcPr>
          <w:p w14:paraId="694E4358"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3</w:t>
            </w:r>
          </w:p>
        </w:tc>
        <w:tc>
          <w:tcPr>
            <w:tcW w:w="3384" w:type="dxa"/>
            <w:tcBorders>
              <w:tl2br w:val="nil"/>
              <w:tr2bl w:val="nil"/>
            </w:tcBorders>
            <w:vAlign w:val="center"/>
          </w:tcPr>
          <w:p w14:paraId="7A7A78EE" w14:textId="77777777" w:rsidR="009B2597" w:rsidRDefault="00251783">
            <w:pPr>
              <w:spacing w:line="288" w:lineRule="auto"/>
              <w:jc w:val="center"/>
              <w:rPr>
                <w:rFonts w:cs="宋体"/>
                <w:color w:val="000000"/>
                <w:sz w:val="21"/>
              </w:rPr>
            </w:pPr>
            <w:r>
              <w:rPr>
                <w:rFonts w:cs="宋体" w:hint="eastAsia"/>
                <w:color w:val="000000"/>
                <w:sz w:val="21"/>
              </w:rPr>
              <w:t>GB/T 6742</w:t>
            </w:r>
          </w:p>
        </w:tc>
      </w:tr>
      <w:tr w:rsidR="009B2597" w14:paraId="0C11C098" w14:textId="77777777">
        <w:trPr>
          <w:trHeight w:val="454"/>
          <w:jc w:val="center"/>
        </w:trPr>
        <w:tc>
          <w:tcPr>
            <w:tcW w:w="3684" w:type="dxa"/>
            <w:tcBorders>
              <w:tl2br w:val="nil"/>
              <w:tr2bl w:val="nil"/>
            </w:tcBorders>
            <w:noWrap/>
            <w:vAlign w:val="center"/>
          </w:tcPr>
          <w:p w14:paraId="53659332" w14:textId="77777777" w:rsidR="009B2597" w:rsidRDefault="00251783">
            <w:pPr>
              <w:spacing w:line="288" w:lineRule="auto"/>
              <w:jc w:val="center"/>
              <w:rPr>
                <w:rFonts w:cs="宋体"/>
                <w:color w:val="000000"/>
                <w:sz w:val="21"/>
              </w:rPr>
            </w:pPr>
            <w:r>
              <w:rPr>
                <w:rFonts w:cs="宋体" w:hint="eastAsia"/>
                <w:color w:val="000000"/>
                <w:sz w:val="21"/>
              </w:rPr>
              <w:t>耐水性</w:t>
            </w:r>
          </w:p>
        </w:tc>
        <w:tc>
          <w:tcPr>
            <w:tcW w:w="1600" w:type="dxa"/>
            <w:tcBorders>
              <w:tl2br w:val="nil"/>
              <w:tr2bl w:val="nil"/>
            </w:tcBorders>
            <w:vAlign w:val="center"/>
          </w:tcPr>
          <w:p w14:paraId="7ACCB8EE" w14:textId="77777777" w:rsidR="009B2597" w:rsidRDefault="00251783">
            <w:pPr>
              <w:spacing w:line="288" w:lineRule="auto"/>
              <w:jc w:val="center"/>
              <w:rPr>
                <w:rFonts w:cs="宋体"/>
                <w:color w:val="000000"/>
                <w:sz w:val="21"/>
              </w:rPr>
            </w:pPr>
            <w:r>
              <w:rPr>
                <w:rFonts w:cs="宋体" w:hint="eastAsia"/>
                <w:color w:val="000000"/>
                <w:sz w:val="21"/>
              </w:rPr>
              <w:t>72h</w:t>
            </w:r>
            <w:r>
              <w:rPr>
                <w:rFonts w:cs="宋体" w:hint="eastAsia"/>
                <w:color w:val="000000"/>
                <w:sz w:val="21"/>
              </w:rPr>
              <w:t>无异常</w:t>
            </w:r>
          </w:p>
        </w:tc>
        <w:tc>
          <w:tcPr>
            <w:tcW w:w="3384" w:type="dxa"/>
            <w:tcBorders>
              <w:tl2br w:val="nil"/>
              <w:tr2bl w:val="nil"/>
            </w:tcBorders>
            <w:vAlign w:val="center"/>
          </w:tcPr>
          <w:p w14:paraId="1ADF8583" w14:textId="77777777" w:rsidR="009B2597" w:rsidRDefault="00251783">
            <w:pPr>
              <w:spacing w:line="288" w:lineRule="auto"/>
              <w:jc w:val="center"/>
              <w:rPr>
                <w:rFonts w:cs="宋体"/>
                <w:color w:val="000000"/>
                <w:sz w:val="21"/>
              </w:rPr>
            </w:pPr>
            <w:r>
              <w:rPr>
                <w:rFonts w:cs="宋体" w:hint="eastAsia"/>
                <w:color w:val="000000"/>
                <w:sz w:val="21"/>
              </w:rPr>
              <w:t>GB/T 1733</w:t>
            </w:r>
          </w:p>
        </w:tc>
      </w:tr>
    </w:tbl>
    <w:p w14:paraId="20163E12" w14:textId="77777777" w:rsidR="009B2597" w:rsidRDefault="00251783">
      <w:pPr>
        <w:tabs>
          <w:tab w:val="left" w:pos="420"/>
          <w:tab w:val="left" w:pos="5528"/>
        </w:tabs>
      </w:pPr>
      <w:r>
        <w:rPr>
          <w:rFonts w:cs="宋体" w:hint="eastAsia"/>
          <w:sz w:val="21"/>
        </w:rPr>
        <w:t>注：</w:t>
      </w:r>
      <w:r>
        <w:rPr>
          <w:rFonts w:cs="宋体"/>
          <w:sz w:val="21"/>
        </w:rPr>
        <w:t xml:space="preserve"> </w:t>
      </w:r>
      <w:r>
        <w:rPr>
          <w:rFonts w:cs="宋体" w:hint="eastAsia"/>
          <w:sz w:val="21"/>
        </w:rPr>
        <w:t>“</w:t>
      </w:r>
      <w:r>
        <w:rPr>
          <w:rFonts w:cs="宋体" w:hint="eastAsia"/>
          <w:sz w:val="21"/>
        </w:rPr>
        <w:t>*</w:t>
      </w:r>
      <w:r>
        <w:rPr>
          <w:rFonts w:cs="宋体" w:hint="eastAsia"/>
          <w:sz w:val="21"/>
        </w:rPr>
        <w:t>”指根据实际工程设计需要商定具体等级指标</w:t>
      </w:r>
    </w:p>
    <w:p w14:paraId="1057EA85" w14:textId="77777777" w:rsidR="009B2597" w:rsidRDefault="00251783">
      <w:pPr>
        <w:numPr>
          <w:ilvl w:val="2"/>
          <w:numId w:val="1"/>
        </w:numPr>
      </w:pPr>
      <w:r>
        <w:rPr>
          <w:rFonts w:hint="eastAsia"/>
        </w:rPr>
        <w:t xml:space="preserve"> </w:t>
      </w:r>
      <w:r>
        <w:rPr>
          <w:rFonts w:hint="eastAsia"/>
        </w:rPr>
        <w:t>聚氨酯面漆性能指标应符合表</w:t>
      </w:r>
      <w:r>
        <w:t>9.2.6</w:t>
      </w:r>
      <w:r>
        <w:rPr>
          <w:rFonts w:hint="eastAsia"/>
        </w:rPr>
        <w:t>的规定。</w:t>
      </w:r>
    </w:p>
    <w:p w14:paraId="17CCA9B7" w14:textId="77777777" w:rsidR="009B2597" w:rsidRDefault="00251783">
      <w:pPr>
        <w:pStyle w:val="61"/>
        <w:spacing w:before="120" w:after="120"/>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9.2.6</w:t>
      </w:r>
      <w:r>
        <w:rPr>
          <w:rFonts w:ascii="Times New Roman" w:hAnsi="Times New Roman"/>
          <w:b/>
          <w:bCs/>
          <w:sz w:val="24"/>
          <w:szCs w:val="28"/>
        </w:rPr>
        <w:t xml:space="preserve">  </w:t>
      </w:r>
      <w:r>
        <w:rPr>
          <w:rFonts w:ascii="Times New Roman" w:hAnsi="Times New Roman" w:hint="eastAsia"/>
          <w:b/>
          <w:bCs/>
          <w:sz w:val="24"/>
          <w:szCs w:val="28"/>
        </w:rPr>
        <w:t>聚氨酯面漆性能表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61"/>
        <w:gridCol w:w="3301"/>
        <w:gridCol w:w="2286"/>
      </w:tblGrid>
      <w:tr w:rsidR="009B2597" w14:paraId="56CF2A94" w14:textId="77777777">
        <w:trPr>
          <w:trHeight w:val="454"/>
          <w:jc w:val="center"/>
        </w:trPr>
        <w:tc>
          <w:tcPr>
            <w:tcW w:w="3061" w:type="dxa"/>
            <w:tcBorders>
              <w:tl2br w:val="nil"/>
              <w:tr2bl w:val="nil"/>
            </w:tcBorders>
            <w:noWrap/>
            <w:vAlign w:val="center"/>
          </w:tcPr>
          <w:p w14:paraId="21978A34"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3301" w:type="dxa"/>
            <w:tcBorders>
              <w:tl2br w:val="nil"/>
              <w:tr2bl w:val="nil"/>
            </w:tcBorders>
            <w:noWrap/>
            <w:vAlign w:val="center"/>
          </w:tcPr>
          <w:p w14:paraId="4D9DB39F"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2286" w:type="dxa"/>
            <w:tcBorders>
              <w:tl2br w:val="nil"/>
              <w:tr2bl w:val="nil"/>
            </w:tcBorders>
            <w:noWrap/>
            <w:vAlign w:val="center"/>
          </w:tcPr>
          <w:p w14:paraId="3600C696"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1B2EF920" w14:textId="77777777">
        <w:trPr>
          <w:trHeight w:val="454"/>
          <w:jc w:val="center"/>
        </w:trPr>
        <w:tc>
          <w:tcPr>
            <w:tcW w:w="3061" w:type="dxa"/>
            <w:tcBorders>
              <w:tl2br w:val="nil"/>
              <w:tr2bl w:val="nil"/>
            </w:tcBorders>
            <w:noWrap/>
            <w:vAlign w:val="center"/>
          </w:tcPr>
          <w:p w14:paraId="64A1518C" w14:textId="77777777" w:rsidR="009B2597" w:rsidRDefault="00251783">
            <w:pPr>
              <w:spacing w:line="288" w:lineRule="auto"/>
              <w:jc w:val="center"/>
              <w:rPr>
                <w:rFonts w:cs="宋体"/>
                <w:color w:val="000000"/>
                <w:sz w:val="21"/>
              </w:rPr>
            </w:pPr>
            <w:r>
              <w:rPr>
                <w:rFonts w:cs="宋体" w:hint="eastAsia"/>
                <w:color w:val="000000"/>
                <w:sz w:val="21"/>
              </w:rPr>
              <w:t>铅笔硬度</w:t>
            </w:r>
          </w:p>
        </w:tc>
        <w:tc>
          <w:tcPr>
            <w:tcW w:w="3301" w:type="dxa"/>
            <w:tcBorders>
              <w:tl2br w:val="nil"/>
              <w:tr2bl w:val="nil"/>
            </w:tcBorders>
            <w:noWrap/>
            <w:vAlign w:val="center"/>
          </w:tcPr>
          <w:p w14:paraId="1BC24346" w14:textId="77777777" w:rsidR="009B2597" w:rsidRDefault="00251783">
            <w:pPr>
              <w:spacing w:line="288" w:lineRule="auto"/>
              <w:jc w:val="center"/>
              <w:rPr>
                <w:rFonts w:cs="宋体"/>
                <w:color w:val="000000"/>
                <w:sz w:val="21"/>
              </w:rPr>
            </w:pPr>
            <w:r>
              <w:rPr>
                <w:rFonts w:cs="宋体" w:hint="eastAsia"/>
                <w:color w:val="000000"/>
                <w:sz w:val="21"/>
              </w:rPr>
              <w:t>2H</w:t>
            </w:r>
          </w:p>
        </w:tc>
        <w:tc>
          <w:tcPr>
            <w:tcW w:w="2286" w:type="dxa"/>
            <w:tcBorders>
              <w:tl2br w:val="nil"/>
              <w:tr2bl w:val="nil"/>
            </w:tcBorders>
            <w:vAlign w:val="center"/>
          </w:tcPr>
          <w:p w14:paraId="069B9EFD" w14:textId="77777777" w:rsidR="009B2597" w:rsidRDefault="00251783">
            <w:pPr>
              <w:spacing w:line="288" w:lineRule="auto"/>
              <w:jc w:val="center"/>
              <w:rPr>
                <w:rFonts w:cs="宋体"/>
                <w:color w:val="000000"/>
                <w:sz w:val="21"/>
              </w:rPr>
            </w:pPr>
            <w:r>
              <w:rPr>
                <w:rFonts w:cs="宋体" w:hint="eastAsia"/>
                <w:color w:val="000000"/>
                <w:sz w:val="21"/>
              </w:rPr>
              <w:t>GB/T 6739</w:t>
            </w:r>
          </w:p>
        </w:tc>
      </w:tr>
      <w:tr w:rsidR="009B2597" w14:paraId="15DFA5F9" w14:textId="77777777">
        <w:trPr>
          <w:trHeight w:val="454"/>
          <w:jc w:val="center"/>
        </w:trPr>
        <w:tc>
          <w:tcPr>
            <w:tcW w:w="3061" w:type="dxa"/>
            <w:tcBorders>
              <w:tl2br w:val="nil"/>
              <w:tr2bl w:val="nil"/>
            </w:tcBorders>
            <w:noWrap/>
            <w:vAlign w:val="center"/>
          </w:tcPr>
          <w:p w14:paraId="7417F05A" w14:textId="77777777" w:rsidR="009B2597" w:rsidRDefault="00251783">
            <w:pPr>
              <w:spacing w:line="288" w:lineRule="auto"/>
              <w:jc w:val="center"/>
              <w:rPr>
                <w:rFonts w:cs="宋体"/>
                <w:color w:val="000000"/>
                <w:sz w:val="21"/>
              </w:rPr>
            </w:pPr>
            <w:r>
              <w:rPr>
                <w:rFonts w:cs="宋体" w:hint="eastAsia"/>
                <w:color w:val="000000"/>
                <w:sz w:val="21"/>
              </w:rPr>
              <w:t>附着力，级</w:t>
            </w:r>
          </w:p>
        </w:tc>
        <w:tc>
          <w:tcPr>
            <w:tcW w:w="3301" w:type="dxa"/>
            <w:tcBorders>
              <w:tl2br w:val="nil"/>
              <w:tr2bl w:val="nil"/>
            </w:tcBorders>
            <w:noWrap/>
            <w:vAlign w:val="center"/>
          </w:tcPr>
          <w:p w14:paraId="556CA195"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w:t>
            </w:r>
          </w:p>
        </w:tc>
        <w:tc>
          <w:tcPr>
            <w:tcW w:w="2286" w:type="dxa"/>
            <w:tcBorders>
              <w:tl2br w:val="nil"/>
              <w:tr2bl w:val="nil"/>
            </w:tcBorders>
            <w:vAlign w:val="center"/>
          </w:tcPr>
          <w:p w14:paraId="437FB8C1" w14:textId="77777777" w:rsidR="009B2597" w:rsidRDefault="00251783">
            <w:pPr>
              <w:spacing w:line="288" w:lineRule="auto"/>
              <w:jc w:val="center"/>
              <w:rPr>
                <w:rFonts w:cs="宋体"/>
                <w:color w:val="000000"/>
                <w:sz w:val="21"/>
              </w:rPr>
            </w:pPr>
            <w:r>
              <w:rPr>
                <w:rFonts w:cs="宋体" w:hint="eastAsia"/>
                <w:color w:val="000000"/>
                <w:sz w:val="21"/>
              </w:rPr>
              <w:t>GB/T 9286</w:t>
            </w:r>
          </w:p>
        </w:tc>
      </w:tr>
      <w:tr w:rsidR="009B2597" w14:paraId="522B7362" w14:textId="77777777">
        <w:trPr>
          <w:trHeight w:val="454"/>
          <w:jc w:val="center"/>
        </w:trPr>
        <w:tc>
          <w:tcPr>
            <w:tcW w:w="3061" w:type="dxa"/>
            <w:tcBorders>
              <w:tl2br w:val="nil"/>
              <w:tr2bl w:val="nil"/>
            </w:tcBorders>
            <w:noWrap/>
            <w:vAlign w:val="center"/>
          </w:tcPr>
          <w:p w14:paraId="3FEEFD7A" w14:textId="77777777" w:rsidR="009B2597" w:rsidRDefault="00251783">
            <w:pPr>
              <w:spacing w:line="288" w:lineRule="auto"/>
              <w:jc w:val="center"/>
              <w:rPr>
                <w:rFonts w:cs="宋体"/>
                <w:color w:val="000000"/>
                <w:sz w:val="21"/>
              </w:rPr>
            </w:pPr>
            <w:r>
              <w:rPr>
                <w:rFonts w:cs="宋体" w:hint="eastAsia"/>
                <w:color w:val="000000"/>
                <w:sz w:val="21"/>
              </w:rPr>
              <w:t>弯曲试验，</w:t>
            </w:r>
            <w:r>
              <w:rPr>
                <w:rFonts w:cs="宋体" w:hint="eastAsia"/>
                <w:color w:val="000000"/>
                <w:sz w:val="21"/>
              </w:rPr>
              <w:t>mm</w:t>
            </w:r>
          </w:p>
        </w:tc>
        <w:tc>
          <w:tcPr>
            <w:tcW w:w="3301" w:type="dxa"/>
            <w:tcBorders>
              <w:tl2br w:val="nil"/>
              <w:tr2bl w:val="nil"/>
            </w:tcBorders>
            <w:noWrap/>
            <w:vAlign w:val="center"/>
          </w:tcPr>
          <w:p w14:paraId="4E7EF7C1" w14:textId="77777777" w:rsidR="009B2597" w:rsidRDefault="00251783">
            <w:pPr>
              <w:spacing w:line="288" w:lineRule="auto"/>
              <w:jc w:val="center"/>
              <w:rPr>
                <w:rFonts w:cs="宋体"/>
                <w:color w:val="000000"/>
                <w:sz w:val="21"/>
              </w:rPr>
            </w:pPr>
            <w:r>
              <w:rPr>
                <w:rFonts w:cs="宋体" w:hint="eastAsia"/>
                <w:color w:val="000000"/>
                <w:sz w:val="21"/>
              </w:rPr>
              <w:t>2</w:t>
            </w:r>
          </w:p>
        </w:tc>
        <w:tc>
          <w:tcPr>
            <w:tcW w:w="2286" w:type="dxa"/>
            <w:tcBorders>
              <w:tl2br w:val="nil"/>
              <w:tr2bl w:val="nil"/>
            </w:tcBorders>
            <w:vAlign w:val="center"/>
          </w:tcPr>
          <w:p w14:paraId="77F3770F" w14:textId="77777777" w:rsidR="009B2597" w:rsidRDefault="00251783">
            <w:pPr>
              <w:spacing w:line="288" w:lineRule="auto"/>
              <w:jc w:val="center"/>
              <w:rPr>
                <w:rFonts w:cs="宋体"/>
                <w:color w:val="000000"/>
                <w:sz w:val="21"/>
              </w:rPr>
            </w:pPr>
            <w:r>
              <w:rPr>
                <w:rFonts w:cs="宋体" w:hint="eastAsia"/>
                <w:color w:val="000000"/>
                <w:sz w:val="21"/>
              </w:rPr>
              <w:t>GB/T 6742</w:t>
            </w:r>
          </w:p>
        </w:tc>
      </w:tr>
      <w:tr w:rsidR="009B2597" w14:paraId="0833A7BB" w14:textId="77777777">
        <w:trPr>
          <w:trHeight w:val="454"/>
          <w:jc w:val="center"/>
        </w:trPr>
        <w:tc>
          <w:tcPr>
            <w:tcW w:w="3061" w:type="dxa"/>
            <w:tcBorders>
              <w:tl2br w:val="nil"/>
              <w:tr2bl w:val="nil"/>
            </w:tcBorders>
            <w:noWrap/>
            <w:vAlign w:val="center"/>
          </w:tcPr>
          <w:p w14:paraId="67F65708" w14:textId="77777777" w:rsidR="009B2597" w:rsidRDefault="00251783">
            <w:pPr>
              <w:spacing w:line="288" w:lineRule="auto"/>
              <w:jc w:val="center"/>
              <w:rPr>
                <w:rFonts w:cs="宋体"/>
                <w:color w:val="000000"/>
                <w:sz w:val="21"/>
              </w:rPr>
            </w:pPr>
            <w:r>
              <w:rPr>
                <w:rFonts w:cs="宋体" w:hint="eastAsia"/>
                <w:color w:val="000000"/>
                <w:sz w:val="21"/>
              </w:rPr>
              <w:t>耐冲击性，</w:t>
            </w:r>
            <w:r>
              <w:rPr>
                <w:rFonts w:cs="宋体" w:hint="eastAsia"/>
                <w:color w:val="000000"/>
                <w:sz w:val="21"/>
              </w:rPr>
              <w:t>cm</w:t>
            </w:r>
          </w:p>
        </w:tc>
        <w:tc>
          <w:tcPr>
            <w:tcW w:w="3301" w:type="dxa"/>
            <w:tcBorders>
              <w:tl2br w:val="nil"/>
              <w:tr2bl w:val="nil"/>
            </w:tcBorders>
            <w:noWrap/>
            <w:vAlign w:val="center"/>
          </w:tcPr>
          <w:p w14:paraId="7075C557"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40</w:t>
            </w:r>
          </w:p>
        </w:tc>
        <w:tc>
          <w:tcPr>
            <w:tcW w:w="2286" w:type="dxa"/>
            <w:tcBorders>
              <w:tl2br w:val="nil"/>
              <w:tr2bl w:val="nil"/>
            </w:tcBorders>
            <w:vAlign w:val="center"/>
          </w:tcPr>
          <w:p w14:paraId="712088F9" w14:textId="77777777" w:rsidR="009B2597" w:rsidRDefault="00251783">
            <w:pPr>
              <w:spacing w:line="288" w:lineRule="auto"/>
              <w:jc w:val="center"/>
              <w:rPr>
                <w:rFonts w:cs="宋体"/>
                <w:color w:val="000000"/>
                <w:sz w:val="21"/>
              </w:rPr>
            </w:pPr>
            <w:r>
              <w:rPr>
                <w:rFonts w:cs="宋体" w:hint="eastAsia"/>
                <w:color w:val="000000"/>
                <w:sz w:val="21"/>
              </w:rPr>
              <w:t>GB/T 1732</w:t>
            </w:r>
          </w:p>
        </w:tc>
      </w:tr>
      <w:tr w:rsidR="009B2597" w14:paraId="0CC83E7C" w14:textId="77777777">
        <w:trPr>
          <w:trHeight w:val="454"/>
          <w:jc w:val="center"/>
        </w:trPr>
        <w:tc>
          <w:tcPr>
            <w:tcW w:w="3061" w:type="dxa"/>
            <w:tcBorders>
              <w:tl2br w:val="nil"/>
              <w:tr2bl w:val="nil"/>
            </w:tcBorders>
            <w:vAlign w:val="center"/>
          </w:tcPr>
          <w:p w14:paraId="40B65A5F" w14:textId="77777777" w:rsidR="009B2597" w:rsidRDefault="00251783">
            <w:pPr>
              <w:spacing w:line="288" w:lineRule="auto"/>
              <w:jc w:val="center"/>
              <w:rPr>
                <w:rFonts w:cs="宋体"/>
                <w:color w:val="000000"/>
                <w:sz w:val="21"/>
              </w:rPr>
            </w:pPr>
            <w:r>
              <w:rPr>
                <w:rFonts w:cs="宋体" w:hint="eastAsia"/>
                <w:color w:val="000000"/>
                <w:sz w:val="21"/>
              </w:rPr>
              <w:t>耐水性</w:t>
            </w:r>
          </w:p>
        </w:tc>
        <w:tc>
          <w:tcPr>
            <w:tcW w:w="3301" w:type="dxa"/>
            <w:tcBorders>
              <w:tl2br w:val="nil"/>
              <w:tr2bl w:val="nil"/>
            </w:tcBorders>
            <w:vAlign w:val="center"/>
          </w:tcPr>
          <w:p w14:paraId="2EB5B326" w14:textId="77777777" w:rsidR="009B2597" w:rsidRDefault="00251783">
            <w:pPr>
              <w:spacing w:line="288" w:lineRule="auto"/>
              <w:jc w:val="center"/>
              <w:rPr>
                <w:rFonts w:cs="宋体"/>
                <w:color w:val="000000"/>
                <w:sz w:val="21"/>
              </w:rPr>
            </w:pPr>
            <w:r>
              <w:rPr>
                <w:rFonts w:cs="宋体" w:hint="eastAsia"/>
                <w:color w:val="000000"/>
                <w:sz w:val="21"/>
              </w:rPr>
              <w:t>240h</w:t>
            </w:r>
            <w:r>
              <w:rPr>
                <w:rFonts w:cs="宋体" w:hint="eastAsia"/>
                <w:color w:val="000000"/>
                <w:sz w:val="21"/>
              </w:rPr>
              <w:t>无异常</w:t>
            </w:r>
          </w:p>
        </w:tc>
        <w:tc>
          <w:tcPr>
            <w:tcW w:w="2286" w:type="dxa"/>
            <w:tcBorders>
              <w:tl2br w:val="nil"/>
              <w:tr2bl w:val="nil"/>
            </w:tcBorders>
            <w:vAlign w:val="center"/>
          </w:tcPr>
          <w:p w14:paraId="0BA67AF8" w14:textId="77777777" w:rsidR="009B2597" w:rsidRDefault="00251783">
            <w:pPr>
              <w:spacing w:line="288" w:lineRule="auto"/>
              <w:jc w:val="center"/>
              <w:rPr>
                <w:rFonts w:cs="宋体"/>
                <w:color w:val="000000"/>
                <w:sz w:val="21"/>
              </w:rPr>
            </w:pPr>
            <w:r>
              <w:rPr>
                <w:rFonts w:cs="宋体" w:hint="eastAsia"/>
                <w:color w:val="000000"/>
                <w:sz w:val="21"/>
              </w:rPr>
              <w:t>GB/T 1733</w:t>
            </w:r>
          </w:p>
        </w:tc>
      </w:tr>
      <w:tr w:rsidR="009B2597" w14:paraId="6459398C" w14:textId="77777777">
        <w:trPr>
          <w:trHeight w:val="20"/>
          <w:jc w:val="center"/>
        </w:trPr>
        <w:tc>
          <w:tcPr>
            <w:tcW w:w="3061" w:type="dxa"/>
            <w:vMerge w:val="restart"/>
            <w:tcBorders>
              <w:tl2br w:val="nil"/>
              <w:tr2bl w:val="nil"/>
            </w:tcBorders>
            <w:vAlign w:val="center"/>
          </w:tcPr>
          <w:p w14:paraId="7911CBF9" w14:textId="77777777" w:rsidR="009B2597" w:rsidRDefault="00251783">
            <w:pPr>
              <w:spacing w:line="288" w:lineRule="auto"/>
              <w:jc w:val="center"/>
              <w:rPr>
                <w:rFonts w:cs="宋体"/>
                <w:color w:val="000000"/>
                <w:sz w:val="21"/>
              </w:rPr>
            </w:pPr>
            <w:r>
              <w:rPr>
                <w:rFonts w:cs="宋体" w:hint="eastAsia"/>
                <w:color w:val="000000"/>
                <w:sz w:val="21"/>
              </w:rPr>
              <w:t>耐人工气候老化性</w:t>
            </w:r>
          </w:p>
        </w:tc>
        <w:tc>
          <w:tcPr>
            <w:tcW w:w="3301" w:type="dxa"/>
            <w:tcBorders>
              <w:tl2br w:val="nil"/>
              <w:tr2bl w:val="nil"/>
            </w:tcBorders>
            <w:vAlign w:val="center"/>
          </w:tcPr>
          <w:p w14:paraId="3ACB00C0" w14:textId="77777777" w:rsidR="009B2597" w:rsidRDefault="00251783">
            <w:pPr>
              <w:spacing w:line="288" w:lineRule="auto"/>
              <w:jc w:val="center"/>
              <w:rPr>
                <w:rFonts w:cs="宋体"/>
                <w:color w:val="000000"/>
                <w:sz w:val="21"/>
              </w:rPr>
            </w:pPr>
            <w:r>
              <w:rPr>
                <w:rFonts w:cs="宋体" w:hint="eastAsia"/>
                <w:color w:val="000000"/>
                <w:sz w:val="21"/>
              </w:rPr>
              <w:t>1000h</w:t>
            </w:r>
            <w:r>
              <w:rPr>
                <w:rFonts w:cs="宋体" w:hint="eastAsia"/>
                <w:color w:val="000000"/>
                <w:sz w:val="21"/>
              </w:rPr>
              <w:t>，不起泡、不开裂、不剥落</w:t>
            </w:r>
          </w:p>
        </w:tc>
        <w:tc>
          <w:tcPr>
            <w:tcW w:w="2286" w:type="dxa"/>
            <w:vMerge w:val="restart"/>
            <w:tcBorders>
              <w:tl2br w:val="nil"/>
              <w:tr2bl w:val="nil"/>
            </w:tcBorders>
            <w:vAlign w:val="center"/>
          </w:tcPr>
          <w:p w14:paraId="18E891CE" w14:textId="77777777" w:rsidR="009B2597" w:rsidRDefault="00251783">
            <w:pPr>
              <w:spacing w:line="288" w:lineRule="auto"/>
              <w:jc w:val="center"/>
              <w:rPr>
                <w:rFonts w:cs="宋体"/>
                <w:color w:val="000000"/>
                <w:sz w:val="21"/>
              </w:rPr>
            </w:pPr>
            <w:r>
              <w:rPr>
                <w:rFonts w:cs="宋体" w:hint="eastAsia"/>
                <w:color w:val="000000"/>
                <w:sz w:val="21"/>
              </w:rPr>
              <w:t>GB/T 1865</w:t>
            </w:r>
          </w:p>
          <w:p w14:paraId="2D2E4D53" w14:textId="77777777" w:rsidR="009B2597" w:rsidRDefault="00251783">
            <w:pPr>
              <w:spacing w:line="288" w:lineRule="auto"/>
              <w:jc w:val="center"/>
              <w:rPr>
                <w:rFonts w:cs="宋体"/>
                <w:color w:val="000000"/>
                <w:sz w:val="21"/>
              </w:rPr>
            </w:pPr>
            <w:r>
              <w:rPr>
                <w:rFonts w:cs="宋体" w:hint="eastAsia"/>
                <w:color w:val="000000"/>
                <w:sz w:val="21"/>
              </w:rPr>
              <w:t>GB/T 1766</w:t>
            </w:r>
          </w:p>
        </w:tc>
      </w:tr>
      <w:tr w:rsidR="009B2597" w14:paraId="62BE3192" w14:textId="77777777">
        <w:trPr>
          <w:trHeight w:val="454"/>
          <w:jc w:val="center"/>
        </w:trPr>
        <w:tc>
          <w:tcPr>
            <w:tcW w:w="3061" w:type="dxa"/>
            <w:vMerge/>
            <w:tcBorders>
              <w:tl2br w:val="nil"/>
              <w:tr2bl w:val="nil"/>
            </w:tcBorders>
            <w:vAlign w:val="center"/>
          </w:tcPr>
          <w:p w14:paraId="4E01AC3D" w14:textId="77777777" w:rsidR="009B2597" w:rsidRDefault="009B2597">
            <w:pPr>
              <w:spacing w:line="288" w:lineRule="auto"/>
              <w:jc w:val="center"/>
              <w:rPr>
                <w:rFonts w:cs="宋体"/>
                <w:color w:val="000000"/>
                <w:sz w:val="21"/>
              </w:rPr>
            </w:pPr>
          </w:p>
        </w:tc>
        <w:tc>
          <w:tcPr>
            <w:tcW w:w="3301" w:type="dxa"/>
            <w:tcBorders>
              <w:tl2br w:val="nil"/>
              <w:tr2bl w:val="nil"/>
            </w:tcBorders>
            <w:vAlign w:val="center"/>
          </w:tcPr>
          <w:p w14:paraId="31398E15" w14:textId="77777777" w:rsidR="009B2597" w:rsidRDefault="00251783">
            <w:pPr>
              <w:spacing w:line="288" w:lineRule="auto"/>
              <w:jc w:val="center"/>
              <w:rPr>
                <w:rFonts w:cs="宋体"/>
                <w:color w:val="000000"/>
                <w:sz w:val="21"/>
              </w:rPr>
            </w:pPr>
            <w:r>
              <w:rPr>
                <w:rFonts w:cs="宋体" w:hint="eastAsia"/>
                <w:color w:val="000000"/>
                <w:sz w:val="21"/>
              </w:rPr>
              <w:t>粉化≤</w:t>
            </w:r>
            <w:r>
              <w:rPr>
                <w:rFonts w:cs="宋体" w:hint="eastAsia"/>
                <w:color w:val="000000"/>
                <w:sz w:val="21"/>
              </w:rPr>
              <w:t>1</w:t>
            </w:r>
            <w:r>
              <w:rPr>
                <w:rFonts w:cs="宋体" w:hint="eastAsia"/>
                <w:color w:val="000000"/>
                <w:sz w:val="21"/>
              </w:rPr>
              <w:t>级</w:t>
            </w:r>
          </w:p>
        </w:tc>
        <w:tc>
          <w:tcPr>
            <w:tcW w:w="2286" w:type="dxa"/>
            <w:vMerge/>
            <w:tcBorders>
              <w:tl2br w:val="nil"/>
              <w:tr2bl w:val="nil"/>
            </w:tcBorders>
            <w:vAlign w:val="center"/>
          </w:tcPr>
          <w:p w14:paraId="080C8104" w14:textId="77777777" w:rsidR="009B2597" w:rsidRDefault="009B2597">
            <w:pPr>
              <w:spacing w:line="288" w:lineRule="auto"/>
              <w:jc w:val="center"/>
              <w:rPr>
                <w:rFonts w:cs="宋体"/>
                <w:color w:val="000000"/>
                <w:sz w:val="21"/>
              </w:rPr>
            </w:pPr>
          </w:p>
        </w:tc>
      </w:tr>
      <w:tr w:rsidR="009B2597" w14:paraId="69491BA3" w14:textId="77777777">
        <w:trPr>
          <w:trHeight w:val="454"/>
          <w:jc w:val="center"/>
        </w:trPr>
        <w:tc>
          <w:tcPr>
            <w:tcW w:w="3061" w:type="dxa"/>
            <w:vMerge/>
            <w:tcBorders>
              <w:tl2br w:val="nil"/>
              <w:tr2bl w:val="nil"/>
            </w:tcBorders>
            <w:vAlign w:val="center"/>
          </w:tcPr>
          <w:p w14:paraId="358093F1" w14:textId="77777777" w:rsidR="009B2597" w:rsidRDefault="009B2597">
            <w:pPr>
              <w:spacing w:line="288" w:lineRule="auto"/>
              <w:jc w:val="center"/>
              <w:rPr>
                <w:rFonts w:cs="宋体"/>
                <w:color w:val="000000"/>
                <w:sz w:val="21"/>
              </w:rPr>
            </w:pPr>
          </w:p>
        </w:tc>
        <w:tc>
          <w:tcPr>
            <w:tcW w:w="3301" w:type="dxa"/>
            <w:tcBorders>
              <w:tl2br w:val="nil"/>
              <w:tr2bl w:val="nil"/>
            </w:tcBorders>
            <w:vAlign w:val="center"/>
          </w:tcPr>
          <w:p w14:paraId="20B85F97" w14:textId="77777777" w:rsidR="009B2597" w:rsidRDefault="00251783">
            <w:pPr>
              <w:spacing w:line="288" w:lineRule="auto"/>
              <w:jc w:val="center"/>
              <w:rPr>
                <w:rFonts w:cs="宋体"/>
                <w:color w:val="000000"/>
                <w:sz w:val="21"/>
              </w:rPr>
            </w:pPr>
            <w:r>
              <w:rPr>
                <w:rFonts w:cs="宋体" w:hint="eastAsia"/>
                <w:color w:val="000000"/>
                <w:sz w:val="21"/>
              </w:rPr>
              <w:t>变色，</w:t>
            </w:r>
            <w:r>
              <w:rPr>
                <w:rFonts w:cs="宋体" w:hint="eastAsia"/>
                <w:color w:val="000000"/>
                <w:sz w:val="21"/>
              </w:rPr>
              <w:t>*</w:t>
            </w:r>
          </w:p>
        </w:tc>
        <w:tc>
          <w:tcPr>
            <w:tcW w:w="2286" w:type="dxa"/>
            <w:vMerge/>
            <w:tcBorders>
              <w:tl2br w:val="nil"/>
              <w:tr2bl w:val="nil"/>
            </w:tcBorders>
            <w:vAlign w:val="center"/>
          </w:tcPr>
          <w:p w14:paraId="5C37F1EE" w14:textId="77777777" w:rsidR="009B2597" w:rsidRDefault="009B2597">
            <w:pPr>
              <w:spacing w:line="288" w:lineRule="auto"/>
              <w:jc w:val="center"/>
              <w:rPr>
                <w:rFonts w:cs="宋体"/>
                <w:color w:val="000000"/>
                <w:sz w:val="21"/>
              </w:rPr>
            </w:pPr>
          </w:p>
        </w:tc>
      </w:tr>
      <w:tr w:rsidR="009B2597" w14:paraId="15C5827C" w14:textId="77777777">
        <w:trPr>
          <w:trHeight w:val="454"/>
          <w:jc w:val="center"/>
        </w:trPr>
        <w:tc>
          <w:tcPr>
            <w:tcW w:w="3061" w:type="dxa"/>
            <w:vMerge/>
            <w:tcBorders>
              <w:tl2br w:val="nil"/>
              <w:tr2bl w:val="nil"/>
            </w:tcBorders>
            <w:vAlign w:val="center"/>
          </w:tcPr>
          <w:p w14:paraId="34B636CC" w14:textId="77777777" w:rsidR="009B2597" w:rsidRDefault="009B2597">
            <w:pPr>
              <w:spacing w:line="288" w:lineRule="auto"/>
              <w:jc w:val="center"/>
              <w:rPr>
                <w:rFonts w:cs="宋体"/>
                <w:color w:val="000000"/>
                <w:sz w:val="21"/>
              </w:rPr>
            </w:pPr>
          </w:p>
        </w:tc>
        <w:tc>
          <w:tcPr>
            <w:tcW w:w="3301" w:type="dxa"/>
            <w:tcBorders>
              <w:tl2br w:val="nil"/>
              <w:tr2bl w:val="nil"/>
            </w:tcBorders>
            <w:vAlign w:val="center"/>
          </w:tcPr>
          <w:p w14:paraId="4D61103E" w14:textId="77777777" w:rsidR="009B2597" w:rsidRDefault="00251783">
            <w:pPr>
              <w:spacing w:line="288" w:lineRule="auto"/>
              <w:jc w:val="center"/>
              <w:rPr>
                <w:rFonts w:cs="宋体"/>
                <w:color w:val="000000"/>
                <w:sz w:val="21"/>
              </w:rPr>
            </w:pPr>
            <w:r>
              <w:rPr>
                <w:rFonts w:cs="宋体" w:hint="eastAsia"/>
                <w:color w:val="000000"/>
                <w:sz w:val="21"/>
              </w:rPr>
              <w:t>失光，</w:t>
            </w:r>
            <w:r>
              <w:rPr>
                <w:rFonts w:cs="宋体" w:hint="eastAsia"/>
                <w:color w:val="000000"/>
                <w:sz w:val="21"/>
              </w:rPr>
              <w:t>*</w:t>
            </w:r>
          </w:p>
        </w:tc>
        <w:tc>
          <w:tcPr>
            <w:tcW w:w="2286" w:type="dxa"/>
            <w:vMerge/>
            <w:tcBorders>
              <w:tl2br w:val="nil"/>
              <w:tr2bl w:val="nil"/>
            </w:tcBorders>
            <w:vAlign w:val="center"/>
          </w:tcPr>
          <w:p w14:paraId="1FB8F617" w14:textId="77777777" w:rsidR="009B2597" w:rsidRDefault="009B2597">
            <w:pPr>
              <w:spacing w:line="288" w:lineRule="auto"/>
              <w:jc w:val="center"/>
              <w:rPr>
                <w:rFonts w:cs="宋体"/>
                <w:color w:val="000000"/>
                <w:sz w:val="21"/>
              </w:rPr>
            </w:pPr>
          </w:p>
        </w:tc>
      </w:tr>
    </w:tbl>
    <w:p w14:paraId="552B9661" w14:textId="77777777" w:rsidR="009B2597" w:rsidRDefault="00251783">
      <w:pPr>
        <w:tabs>
          <w:tab w:val="left" w:pos="420"/>
          <w:tab w:val="left" w:pos="5528"/>
        </w:tabs>
      </w:pPr>
      <w:r>
        <w:rPr>
          <w:rFonts w:cs="宋体" w:hint="eastAsia"/>
          <w:sz w:val="21"/>
        </w:rPr>
        <w:t>注：</w:t>
      </w:r>
      <w:r>
        <w:rPr>
          <w:rFonts w:cs="宋体"/>
          <w:sz w:val="21"/>
        </w:rPr>
        <w:t xml:space="preserve"> </w:t>
      </w:r>
      <w:r>
        <w:rPr>
          <w:rFonts w:cs="宋体" w:hint="eastAsia"/>
          <w:sz w:val="21"/>
        </w:rPr>
        <w:t>“</w:t>
      </w:r>
      <w:r>
        <w:rPr>
          <w:rFonts w:cs="宋体" w:hint="eastAsia"/>
          <w:sz w:val="21"/>
        </w:rPr>
        <w:t>*</w:t>
      </w:r>
      <w:r>
        <w:rPr>
          <w:rFonts w:cs="宋体" w:hint="eastAsia"/>
          <w:sz w:val="21"/>
        </w:rPr>
        <w:t>”指根据实际工程设计需要商定具体等级指标</w:t>
      </w:r>
      <w:r>
        <w:rPr>
          <w:rFonts w:hint="eastAsia"/>
        </w:rPr>
        <w:t>。</w:t>
      </w:r>
    </w:p>
    <w:p w14:paraId="0434DE16" w14:textId="77777777" w:rsidR="009B2597" w:rsidRDefault="00251783">
      <w:pPr>
        <w:numPr>
          <w:ilvl w:val="2"/>
          <w:numId w:val="1"/>
        </w:numPr>
      </w:pPr>
      <w:r>
        <w:rPr>
          <w:rFonts w:hint="eastAsia"/>
        </w:rPr>
        <w:t xml:space="preserve"> </w:t>
      </w:r>
      <w:r>
        <w:rPr>
          <w:rFonts w:hint="eastAsia"/>
        </w:rPr>
        <w:t>渗透性底漆性能指标应符合表</w:t>
      </w:r>
      <w:r>
        <w:t>9.2.</w:t>
      </w:r>
      <w:r>
        <w:rPr>
          <w:rFonts w:hint="eastAsia"/>
        </w:rPr>
        <w:t>7</w:t>
      </w:r>
      <w:r>
        <w:rPr>
          <w:rFonts w:hint="eastAsia"/>
        </w:rPr>
        <w:t>的规定。</w:t>
      </w:r>
    </w:p>
    <w:p w14:paraId="7B38931B" w14:textId="77777777" w:rsidR="009B2597" w:rsidRDefault="00251783">
      <w:pPr>
        <w:pStyle w:val="61"/>
        <w:spacing w:afterLines="50" w:after="163"/>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 xml:space="preserve">9.2.7 </w:t>
      </w:r>
      <w:r>
        <w:rPr>
          <w:rFonts w:ascii="Times New Roman" w:hAnsi="Times New Roman"/>
          <w:b/>
          <w:bCs/>
          <w:sz w:val="24"/>
          <w:szCs w:val="28"/>
        </w:rPr>
        <w:t xml:space="preserve"> </w:t>
      </w:r>
      <w:r>
        <w:rPr>
          <w:rFonts w:ascii="Times New Roman" w:hAnsi="Times New Roman" w:hint="eastAsia"/>
          <w:b/>
          <w:bCs/>
          <w:sz w:val="24"/>
          <w:szCs w:val="28"/>
        </w:rPr>
        <w:t>渗透性底漆性能表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832"/>
        <w:gridCol w:w="2034"/>
        <w:gridCol w:w="2666"/>
      </w:tblGrid>
      <w:tr w:rsidR="009B2597" w14:paraId="457EFA27" w14:textId="77777777">
        <w:trPr>
          <w:trHeight w:val="454"/>
          <w:jc w:val="center"/>
        </w:trPr>
        <w:tc>
          <w:tcPr>
            <w:tcW w:w="3832" w:type="dxa"/>
            <w:tcBorders>
              <w:tl2br w:val="nil"/>
              <w:tr2bl w:val="nil"/>
            </w:tcBorders>
            <w:noWrap/>
            <w:vAlign w:val="center"/>
          </w:tcPr>
          <w:p w14:paraId="44707DF3"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2034" w:type="dxa"/>
            <w:tcBorders>
              <w:tl2br w:val="nil"/>
              <w:tr2bl w:val="nil"/>
            </w:tcBorders>
            <w:noWrap/>
            <w:vAlign w:val="center"/>
          </w:tcPr>
          <w:p w14:paraId="2A9CB8F5"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2666" w:type="dxa"/>
            <w:tcBorders>
              <w:tl2br w:val="nil"/>
              <w:tr2bl w:val="nil"/>
            </w:tcBorders>
            <w:noWrap/>
            <w:vAlign w:val="center"/>
          </w:tcPr>
          <w:p w14:paraId="59705523"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712CE894" w14:textId="77777777">
        <w:trPr>
          <w:trHeight w:val="454"/>
          <w:jc w:val="center"/>
        </w:trPr>
        <w:tc>
          <w:tcPr>
            <w:tcW w:w="3832" w:type="dxa"/>
            <w:tcBorders>
              <w:tl2br w:val="nil"/>
              <w:tr2bl w:val="nil"/>
            </w:tcBorders>
            <w:noWrap/>
            <w:vAlign w:val="center"/>
          </w:tcPr>
          <w:p w14:paraId="334F8D39" w14:textId="77777777" w:rsidR="009B2597" w:rsidRDefault="00251783">
            <w:pPr>
              <w:spacing w:line="288" w:lineRule="auto"/>
              <w:jc w:val="center"/>
              <w:rPr>
                <w:rFonts w:cs="宋体"/>
                <w:color w:val="000000"/>
                <w:sz w:val="21"/>
              </w:rPr>
            </w:pPr>
            <w:r>
              <w:rPr>
                <w:rFonts w:cs="宋体" w:hint="eastAsia"/>
                <w:color w:val="000000"/>
                <w:sz w:val="21"/>
              </w:rPr>
              <w:t>附着力，级</w:t>
            </w:r>
          </w:p>
        </w:tc>
        <w:tc>
          <w:tcPr>
            <w:tcW w:w="2034" w:type="dxa"/>
            <w:tcBorders>
              <w:tl2br w:val="nil"/>
              <w:tr2bl w:val="nil"/>
            </w:tcBorders>
            <w:noWrap/>
            <w:vAlign w:val="center"/>
          </w:tcPr>
          <w:p w14:paraId="0DE9A27F"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w:t>
            </w:r>
          </w:p>
        </w:tc>
        <w:tc>
          <w:tcPr>
            <w:tcW w:w="2666" w:type="dxa"/>
            <w:tcBorders>
              <w:tl2br w:val="nil"/>
              <w:tr2bl w:val="nil"/>
            </w:tcBorders>
            <w:noWrap/>
            <w:vAlign w:val="center"/>
          </w:tcPr>
          <w:p w14:paraId="570B8CFF" w14:textId="77777777" w:rsidR="009B2597" w:rsidRDefault="00251783">
            <w:pPr>
              <w:spacing w:line="288" w:lineRule="auto"/>
              <w:jc w:val="center"/>
              <w:rPr>
                <w:rFonts w:cs="宋体"/>
                <w:color w:val="000000"/>
                <w:sz w:val="21"/>
              </w:rPr>
            </w:pPr>
            <w:r>
              <w:rPr>
                <w:rFonts w:cs="宋体" w:hint="eastAsia"/>
                <w:color w:val="000000"/>
                <w:sz w:val="21"/>
              </w:rPr>
              <w:t>GB/T 9286</w:t>
            </w:r>
          </w:p>
        </w:tc>
      </w:tr>
      <w:tr w:rsidR="009B2597" w14:paraId="594788E4" w14:textId="77777777">
        <w:trPr>
          <w:trHeight w:val="454"/>
          <w:jc w:val="center"/>
        </w:trPr>
        <w:tc>
          <w:tcPr>
            <w:tcW w:w="3832" w:type="dxa"/>
            <w:tcBorders>
              <w:tl2br w:val="nil"/>
              <w:tr2bl w:val="nil"/>
            </w:tcBorders>
            <w:noWrap/>
            <w:vAlign w:val="center"/>
          </w:tcPr>
          <w:p w14:paraId="62E35CB7" w14:textId="77777777" w:rsidR="009B2597" w:rsidRDefault="00251783">
            <w:pPr>
              <w:spacing w:line="288" w:lineRule="auto"/>
              <w:jc w:val="center"/>
              <w:rPr>
                <w:rFonts w:cs="宋体"/>
                <w:color w:val="000000"/>
                <w:sz w:val="21"/>
              </w:rPr>
            </w:pPr>
            <w:r>
              <w:rPr>
                <w:rFonts w:cs="宋体" w:hint="eastAsia"/>
                <w:color w:val="000000"/>
                <w:sz w:val="21"/>
              </w:rPr>
              <w:t>耐水性</w:t>
            </w:r>
          </w:p>
        </w:tc>
        <w:tc>
          <w:tcPr>
            <w:tcW w:w="2034" w:type="dxa"/>
            <w:tcBorders>
              <w:tl2br w:val="nil"/>
              <w:tr2bl w:val="nil"/>
            </w:tcBorders>
            <w:vAlign w:val="center"/>
          </w:tcPr>
          <w:p w14:paraId="4768C880" w14:textId="77777777" w:rsidR="009B2597" w:rsidRDefault="00251783">
            <w:pPr>
              <w:spacing w:line="288" w:lineRule="auto"/>
              <w:jc w:val="center"/>
              <w:rPr>
                <w:rFonts w:cs="宋体"/>
                <w:color w:val="000000"/>
                <w:sz w:val="21"/>
              </w:rPr>
            </w:pPr>
            <w:r>
              <w:rPr>
                <w:rFonts w:cs="宋体" w:hint="eastAsia"/>
                <w:color w:val="000000"/>
                <w:sz w:val="21"/>
              </w:rPr>
              <w:t>96h</w:t>
            </w:r>
            <w:r>
              <w:rPr>
                <w:rFonts w:cs="宋体" w:hint="eastAsia"/>
                <w:color w:val="000000"/>
                <w:sz w:val="21"/>
              </w:rPr>
              <w:t>无异常</w:t>
            </w:r>
          </w:p>
        </w:tc>
        <w:tc>
          <w:tcPr>
            <w:tcW w:w="2666" w:type="dxa"/>
            <w:tcBorders>
              <w:tl2br w:val="nil"/>
              <w:tr2bl w:val="nil"/>
            </w:tcBorders>
            <w:vAlign w:val="center"/>
          </w:tcPr>
          <w:p w14:paraId="19E09F2F" w14:textId="77777777" w:rsidR="009B2597" w:rsidRDefault="00251783">
            <w:pPr>
              <w:spacing w:line="288" w:lineRule="auto"/>
              <w:jc w:val="center"/>
              <w:rPr>
                <w:rFonts w:cs="宋体"/>
                <w:color w:val="000000"/>
                <w:sz w:val="21"/>
              </w:rPr>
            </w:pPr>
            <w:r>
              <w:rPr>
                <w:rFonts w:cs="宋体" w:hint="eastAsia"/>
                <w:color w:val="000000"/>
                <w:sz w:val="21"/>
              </w:rPr>
              <w:t>GB/T 1733</w:t>
            </w:r>
          </w:p>
        </w:tc>
      </w:tr>
      <w:tr w:rsidR="009B2597" w14:paraId="02873FFA" w14:textId="77777777">
        <w:trPr>
          <w:trHeight w:val="454"/>
          <w:jc w:val="center"/>
        </w:trPr>
        <w:tc>
          <w:tcPr>
            <w:tcW w:w="3832" w:type="dxa"/>
            <w:tcBorders>
              <w:tl2br w:val="nil"/>
              <w:tr2bl w:val="nil"/>
            </w:tcBorders>
            <w:noWrap/>
            <w:vAlign w:val="center"/>
          </w:tcPr>
          <w:p w14:paraId="285B8339" w14:textId="77777777" w:rsidR="009B2597" w:rsidRDefault="00251783">
            <w:pPr>
              <w:spacing w:line="288" w:lineRule="auto"/>
              <w:jc w:val="center"/>
              <w:rPr>
                <w:rFonts w:cs="宋体"/>
                <w:color w:val="000000"/>
                <w:sz w:val="21"/>
              </w:rPr>
            </w:pPr>
            <w:r>
              <w:rPr>
                <w:rFonts w:cs="宋体" w:hint="eastAsia"/>
                <w:color w:val="000000"/>
                <w:sz w:val="21"/>
              </w:rPr>
              <w:t>耐碱性</w:t>
            </w:r>
          </w:p>
        </w:tc>
        <w:tc>
          <w:tcPr>
            <w:tcW w:w="2034" w:type="dxa"/>
            <w:tcBorders>
              <w:tl2br w:val="nil"/>
              <w:tr2bl w:val="nil"/>
            </w:tcBorders>
            <w:vAlign w:val="center"/>
          </w:tcPr>
          <w:p w14:paraId="59C5E6DD" w14:textId="77777777" w:rsidR="009B2597" w:rsidRDefault="00251783">
            <w:pPr>
              <w:spacing w:line="288" w:lineRule="auto"/>
              <w:jc w:val="center"/>
              <w:rPr>
                <w:rFonts w:cs="宋体"/>
                <w:color w:val="000000"/>
                <w:sz w:val="21"/>
              </w:rPr>
            </w:pPr>
            <w:r>
              <w:rPr>
                <w:rFonts w:cs="宋体" w:hint="eastAsia"/>
                <w:color w:val="000000"/>
                <w:sz w:val="21"/>
              </w:rPr>
              <w:t>48h</w:t>
            </w:r>
            <w:r>
              <w:rPr>
                <w:rFonts w:cs="宋体" w:hint="eastAsia"/>
                <w:color w:val="000000"/>
                <w:sz w:val="21"/>
              </w:rPr>
              <w:t>无异常</w:t>
            </w:r>
          </w:p>
        </w:tc>
        <w:tc>
          <w:tcPr>
            <w:tcW w:w="2666" w:type="dxa"/>
            <w:tcBorders>
              <w:tl2br w:val="nil"/>
              <w:tr2bl w:val="nil"/>
            </w:tcBorders>
            <w:vAlign w:val="center"/>
          </w:tcPr>
          <w:p w14:paraId="18369F3A" w14:textId="77777777" w:rsidR="009B2597" w:rsidRDefault="00251783">
            <w:pPr>
              <w:spacing w:line="288" w:lineRule="auto"/>
              <w:jc w:val="center"/>
              <w:rPr>
                <w:rFonts w:cs="宋体"/>
                <w:color w:val="000000"/>
                <w:sz w:val="21"/>
              </w:rPr>
            </w:pPr>
            <w:r>
              <w:rPr>
                <w:rFonts w:cs="宋体" w:hint="eastAsia"/>
                <w:color w:val="000000"/>
                <w:sz w:val="21"/>
              </w:rPr>
              <w:t>GB/T 9265</w:t>
            </w:r>
          </w:p>
        </w:tc>
      </w:tr>
    </w:tbl>
    <w:p w14:paraId="19AE0D60" w14:textId="77777777" w:rsidR="009B2597" w:rsidRDefault="00251783">
      <w:pPr>
        <w:pStyle w:val="2"/>
      </w:pPr>
      <w:bookmarkStart w:id="694" w:name="_Toc21783"/>
      <w:bookmarkStart w:id="695" w:name="_Toc13647"/>
      <w:bookmarkStart w:id="696" w:name="_Toc29454"/>
      <w:bookmarkStart w:id="697" w:name="_Toc11998"/>
      <w:r>
        <w:rPr>
          <w:rFonts w:hint="eastAsia"/>
        </w:rPr>
        <w:t xml:space="preserve"> </w:t>
      </w:r>
      <w:bookmarkStart w:id="698" w:name="_Toc1765"/>
      <w:bookmarkStart w:id="699" w:name="_Toc77620137"/>
      <w:bookmarkStart w:id="700" w:name="_Toc77619961"/>
      <w:bookmarkStart w:id="701" w:name="_Toc30334"/>
      <w:r>
        <w:t>雕刻</w:t>
      </w:r>
      <w:r>
        <w:rPr>
          <w:rFonts w:hint="eastAsia"/>
        </w:rPr>
        <w:t>抹灰材料</w:t>
      </w:r>
      <w:bookmarkEnd w:id="694"/>
      <w:bookmarkEnd w:id="695"/>
      <w:bookmarkEnd w:id="696"/>
      <w:bookmarkEnd w:id="697"/>
      <w:bookmarkEnd w:id="698"/>
      <w:bookmarkEnd w:id="699"/>
      <w:bookmarkEnd w:id="700"/>
      <w:bookmarkEnd w:id="701"/>
    </w:p>
    <w:p w14:paraId="4543CE27" w14:textId="77777777" w:rsidR="009B2597" w:rsidRDefault="00251783">
      <w:pPr>
        <w:numPr>
          <w:ilvl w:val="2"/>
          <w:numId w:val="1"/>
        </w:numPr>
      </w:pPr>
      <w:r>
        <w:rPr>
          <w:rFonts w:hint="eastAsia"/>
        </w:rPr>
        <w:t xml:space="preserve"> </w:t>
      </w:r>
      <w:r>
        <w:rPr>
          <w:rFonts w:hint="eastAsia"/>
        </w:rPr>
        <w:t>雕刻抹灰石膏材料的使用应符合下列规定：</w:t>
      </w:r>
    </w:p>
    <w:p w14:paraId="55489A70" w14:textId="77777777" w:rsidR="009B2597" w:rsidRDefault="00251783">
      <w:pPr>
        <w:ind w:firstLineChars="150" w:firstLine="420"/>
        <w:rPr>
          <w:szCs w:val="28"/>
        </w:rPr>
      </w:pPr>
      <w:r>
        <w:rPr>
          <w:color w:val="000000"/>
          <w:szCs w:val="28"/>
        </w:rPr>
        <w:lastRenderedPageBreak/>
        <w:t xml:space="preserve">1 </w:t>
      </w:r>
      <w:r>
        <w:rPr>
          <w:rFonts w:hint="eastAsia"/>
          <w:szCs w:val="28"/>
        </w:rPr>
        <w:t>可用于各类砂浆抹灰基层及纸面石膏板、细木工板、纤维水泥板等平整板面基层；</w:t>
      </w:r>
    </w:p>
    <w:p w14:paraId="5D59A695" w14:textId="77777777" w:rsidR="009B2597" w:rsidRDefault="00251783">
      <w:pPr>
        <w:ind w:firstLineChars="150" w:firstLine="420"/>
        <w:rPr>
          <w:szCs w:val="28"/>
        </w:rPr>
      </w:pPr>
      <w:r>
        <w:rPr>
          <w:color w:val="000000"/>
          <w:szCs w:val="28"/>
        </w:rPr>
        <w:t xml:space="preserve">2 </w:t>
      </w:r>
      <w:r>
        <w:rPr>
          <w:rFonts w:hint="eastAsia"/>
          <w:szCs w:val="28"/>
        </w:rPr>
        <w:t>所处使用条件为室内或不受风雨及潮湿侵蚀的封闭干燥环境；</w:t>
      </w:r>
    </w:p>
    <w:p w14:paraId="5358918C" w14:textId="77777777" w:rsidR="009B2597" w:rsidRDefault="00251783">
      <w:pPr>
        <w:ind w:firstLineChars="150" w:firstLine="420"/>
        <w:rPr>
          <w:szCs w:val="28"/>
        </w:rPr>
      </w:pPr>
      <w:r>
        <w:rPr>
          <w:color w:val="000000"/>
          <w:szCs w:val="28"/>
        </w:rPr>
        <w:t xml:space="preserve">3 </w:t>
      </w:r>
      <w:r>
        <w:rPr>
          <w:rFonts w:hint="eastAsia"/>
          <w:szCs w:val="28"/>
        </w:rPr>
        <w:t>雕刻抹灰层平均厚度一般为</w:t>
      </w:r>
      <w:r>
        <w:rPr>
          <w:szCs w:val="28"/>
        </w:rPr>
        <w:t>3-5mm</w:t>
      </w:r>
      <w:r>
        <w:rPr>
          <w:szCs w:val="28"/>
        </w:rPr>
        <w:t>，局部不大于</w:t>
      </w:r>
      <w:r>
        <w:rPr>
          <w:szCs w:val="28"/>
        </w:rPr>
        <w:t>15mm</w:t>
      </w:r>
      <w:r>
        <w:rPr>
          <w:szCs w:val="28"/>
        </w:rPr>
        <w:t>；</w:t>
      </w:r>
    </w:p>
    <w:p w14:paraId="07D48586" w14:textId="77777777" w:rsidR="009B2597" w:rsidRDefault="00251783">
      <w:pPr>
        <w:ind w:firstLineChars="150" w:firstLine="420"/>
        <w:rPr>
          <w:szCs w:val="28"/>
        </w:rPr>
      </w:pPr>
      <w:r>
        <w:rPr>
          <w:color w:val="000000"/>
          <w:szCs w:val="28"/>
        </w:rPr>
        <w:t xml:space="preserve">4 </w:t>
      </w:r>
      <w:r>
        <w:rPr>
          <w:rFonts w:hint="eastAsia"/>
          <w:szCs w:val="28"/>
        </w:rPr>
        <w:t>雕刻抹灰石膏材料的性能指标应符合</w:t>
      </w:r>
      <w:bookmarkStart w:id="702" w:name="_Hlk77536316"/>
      <w:r>
        <w:rPr>
          <w:rFonts w:hint="eastAsia"/>
          <w:szCs w:val="28"/>
        </w:rPr>
        <w:t>现行国家标准《抹灰石膏》</w:t>
      </w:r>
      <w:r>
        <w:rPr>
          <w:szCs w:val="28"/>
        </w:rPr>
        <w:t>GB/T 28627</w:t>
      </w:r>
      <w:bookmarkEnd w:id="702"/>
      <w:r>
        <w:rPr>
          <w:szCs w:val="28"/>
        </w:rPr>
        <w:t>有关规定。</w:t>
      </w:r>
    </w:p>
    <w:p w14:paraId="7F131B1A" w14:textId="77777777" w:rsidR="009B2597" w:rsidRDefault="00251783">
      <w:pPr>
        <w:numPr>
          <w:ilvl w:val="2"/>
          <w:numId w:val="1"/>
        </w:numPr>
      </w:pPr>
      <w:r>
        <w:rPr>
          <w:rFonts w:hint="eastAsia"/>
        </w:rPr>
        <w:t xml:space="preserve"> </w:t>
      </w:r>
      <w:r>
        <w:rPr>
          <w:rFonts w:hint="eastAsia"/>
        </w:rPr>
        <w:t>雕刻抹灰水泥砂浆材料的使用应符合下列规定：</w:t>
      </w:r>
    </w:p>
    <w:p w14:paraId="1B03A1D8" w14:textId="77777777" w:rsidR="009B2597" w:rsidRDefault="00251783">
      <w:pPr>
        <w:ind w:firstLineChars="150" w:firstLine="420"/>
        <w:jc w:val="both"/>
        <w:rPr>
          <w:szCs w:val="28"/>
        </w:rPr>
      </w:pPr>
      <w:r>
        <w:rPr>
          <w:color w:val="000000"/>
          <w:szCs w:val="28"/>
        </w:rPr>
        <w:t xml:space="preserve">1 </w:t>
      </w:r>
      <w:r>
        <w:rPr>
          <w:rFonts w:hint="eastAsia"/>
          <w:szCs w:val="28"/>
        </w:rPr>
        <w:t>可用于各类混凝土或水泥砂浆抹灰基层；</w:t>
      </w:r>
    </w:p>
    <w:p w14:paraId="7564966F" w14:textId="77777777" w:rsidR="009B2597" w:rsidRDefault="00251783">
      <w:pPr>
        <w:ind w:firstLineChars="150" w:firstLine="420"/>
        <w:jc w:val="both"/>
        <w:rPr>
          <w:szCs w:val="28"/>
        </w:rPr>
      </w:pPr>
      <w:r>
        <w:rPr>
          <w:color w:val="000000"/>
          <w:szCs w:val="28"/>
        </w:rPr>
        <w:t xml:space="preserve">2 </w:t>
      </w:r>
      <w:r>
        <w:rPr>
          <w:rFonts w:hint="eastAsia"/>
          <w:szCs w:val="28"/>
        </w:rPr>
        <w:t>适用于室内外及水下等各类坏境；</w:t>
      </w:r>
    </w:p>
    <w:p w14:paraId="2EEC1EA8" w14:textId="77777777" w:rsidR="009B2597" w:rsidRDefault="00251783">
      <w:pPr>
        <w:ind w:firstLineChars="150" w:firstLine="420"/>
        <w:jc w:val="both"/>
        <w:rPr>
          <w:szCs w:val="28"/>
        </w:rPr>
      </w:pPr>
      <w:r>
        <w:rPr>
          <w:color w:val="000000"/>
          <w:szCs w:val="28"/>
        </w:rPr>
        <w:t xml:space="preserve">3 </w:t>
      </w:r>
      <w:r>
        <w:rPr>
          <w:rFonts w:hint="eastAsia"/>
          <w:szCs w:val="28"/>
        </w:rPr>
        <w:t>雕刻抹灰层平均厚度应为</w:t>
      </w:r>
      <w:r>
        <w:rPr>
          <w:szCs w:val="28"/>
        </w:rPr>
        <w:t>10</w:t>
      </w:r>
      <w:r>
        <w:rPr>
          <w:rFonts w:hint="eastAsia"/>
          <w:szCs w:val="28"/>
        </w:rPr>
        <w:t>～</w:t>
      </w:r>
      <w:r>
        <w:rPr>
          <w:szCs w:val="28"/>
        </w:rPr>
        <w:t>30mm</w:t>
      </w:r>
      <w:r>
        <w:rPr>
          <w:szCs w:val="28"/>
        </w:rPr>
        <w:t>，局部不大于</w:t>
      </w:r>
      <w:r>
        <w:rPr>
          <w:szCs w:val="28"/>
        </w:rPr>
        <w:t>150mm</w:t>
      </w:r>
      <w:r>
        <w:rPr>
          <w:szCs w:val="28"/>
        </w:rPr>
        <w:t>；抹灰厚度大于</w:t>
      </w:r>
      <w:r>
        <w:rPr>
          <w:szCs w:val="28"/>
        </w:rPr>
        <w:t>50mm</w:t>
      </w:r>
      <w:r>
        <w:rPr>
          <w:szCs w:val="28"/>
        </w:rPr>
        <w:t>时应增设抗裂防剥落拉结措施；</w:t>
      </w:r>
    </w:p>
    <w:p w14:paraId="3360D019" w14:textId="77777777" w:rsidR="009B2597" w:rsidRDefault="00251783">
      <w:pPr>
        <w:ind w:firstLineChars="150" w:firstLine="420"/>
        <w:rPr>
          <w:szCs w:val="28"/>
        </w:rPr>
      </w:pPr>
      <w:r>
        <w:rPr>
          <w:color w:val="000000"/>
          <w:szCs w:val="28"/>
        </w:rPr>
        <w:t xml:space="preserve">4 </w:t>
      </w:r>
      <w:r>
        <w:rPr>
          <w:rFonts w:hint="eastAsia"/>
          <w:szCs w:val="28"/>
        </w:rPr>
        <w:t>雕刻抹灰水泥砂浆材料的性能指标应符合表</w:t>
      </w:r>
      <w:r>
        <w:rPr>
          <w:szCs w:val="28"/>
        </w:rPr>
        <w:t>9.3.2</w:t>
      </w:r>
      <w:r>
        <w:rPr>
          <w:szCs w:val="28"/>
        </w:rPr>
        <w:t>的规定。</w:t>
      </w:r>
    </w:p>
    <w:p w14:paraId="241C2A59" w14:textId="77777777" w:rsidR="009B2597" w:rsidRDefault="00251783">
      <w:pPr>
        <w:pStyle w:val="61"/>
        <w:spacing w:before="120" w:after="120"/>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 xml:space="preserve">9.3.2 </w:t>
      </w:r>
      <w:r>
        <w:rPr>
          <w:rFonts w:ascii="Times New Roman" w:hAnsi="Times New Roman" w:hint="eastAsia"/>
          <w:b/>
          <w:bCs/>
          <w:sz w:val="24"/>
          <w:szCs w:val="28"/>
        </w:rPr>
        <w:t>雕刻抹灰水泥砂浆性能表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1075"/>
        <w:gridCol w:w="992"/>
        <w:gridCol w:w="1286"/>
        <w:gridCol w:w="2380"/>
      </w:tblGrid>
      <w:tr w:rsidR="009B2597" w14:paraId="2138A762" w14:textId="77777777">
        <w:trPr>
          <w:trHeight w:val="454"/>
          <w:jc w:val="center"/>
        </w:trPr>
        <w:tc>
          <w:tcPr>
            <w:tcW w:w="3021" w:type="dxa"/>
            <w:vMerge w:val="restart"/>
            <w:tcBorders>
              <w:tl2br w:val="nil"/>
              <w:tr2bl w:val="nil"/>
            </w:tcBorders>
            <w:vAlign w:val="center"/>
          </w:tcPr>
          <w:p w14:paraId="679154F2"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3353" w:type="dxa"/>
            <w:gridSpan w:val="3"/>
            <w:tcBorders>
              <w:tl2br w:val="nil"/>
              <w:tr2bl w:val="nil"/>
            </w:tcBorders>
            <w:vAlign w:val="center"/>
          </w:tcPr>
          <w:p w14:paraId="4D74C618"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2380" w:type="dxa"/>
            <w:vMerge w:val="restart"/>
            <w:tcBorders>
              <w:tl2br w:val="nil"/>
              <w:tr2bl w:val="nil"/>
            </w:tcBorders>
            <w:vAlign w:val="center"/>
          </w:tcPr>
          <w:p w14:paraId="13E05C11"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4FF7B2C0" w14:textId="77777777">
        <w:trPr>
          <w:trHeight w:val="454"/>
          <w:jc w:val="center"/>
        </w:trPr>
        <w:tc>
          <w:tcPr>
            <w:tcW w:w="3021" w:type="dxa"/>
            <w:vMerge/>
            <w:tcBorders>
              <w:tl2br w:val="nil"/>
              <w:tr2bl w:val="nil"/>
            </w:tcBorders>
            <w:vAlign w:val="center"/>
          </w:tcPr>
          <w:p w14:paraId="157A1EB7" w14:textId="77777777" w:rsidR="009B2597" w:rsidRDefault="009B2597">
            <w:pPr>
              <w:spacing w:line="288" w:lineRule="auto"/>
              <w:jc w:val="center"/>
              <w:rPr>
                <w:rFonts w:cs="宋体"/>
                <w:color w:val="000000"/>
                <w:sz w:val="21"/>
              </w:rPr>
            </w:pPr>
          </w:p>
        </w:tc>
        <w:tc>
          <w:tcPr>
            <w:tcW w:w="1075" w:type="dxa"/>
            <w:tcBorders>
              <w:tl2br w:val="nil"/>
              <w:tr2bl w:val="nil"/>
            </w:tcBorders>
            <w:vAlign w:val="center"/>
          </w:tcPr>
          <w:p w14:paraId="08F90A3B" w14:textId="77777777" w:rsidR="009B2597" w:rsidRDefault="00251783">
            <w:pPr>
              <w:spacing w:line="288" w:lineRule="auto"/>
              <w:jc w:val="center"/>
              <w:rPr>
                <w:rFonts w:cs="宋体"/>
                <w:color w:val="000000"/>
                <w:sz w:val="21"/>
              </w:rPr>
            </w:pPr>
            <w:r>
              <w:rPr>
                <w:rFonts w:cs="宋体" w:hint="eastAsia"/>
                <w:color w:val="000000"/>
                <w:sz w:val="21"/>
              </w:rPr>
              <w:t>底层</w:t>
            </w:r>
          </w:p>
        </w:tc>
        <w:tc>
          <w:tcPr>
            <w:tcW w:w="992" w:type="dxa"/>
            <w:tcBorders>
              <w:tl2br w:val="nil"/>
              <w:tr2bl w:val="nil"/>
            </w:tcBorders>
            <w:vAlign w:val="center"/>
          </w:tcPr>
          <w:p w14:paraId="550A324E" w14:textId="77777777" w:rsidR="009B2597" w:rsidRDefault="00251783">
            <w:pPr>
              <w:spacing w:line="288" w:lineRule="auto"/>
              <w:jc w:val="center"/>
              <w:rPr>
                <w:rFonts w:cs="宋体"/>
                <w:color w:val="000000"/>
                <w:sz w:val="21"/>
              </w:rPr>
            </w:pPr>
            <w:r>
              <w:rPr>
                <w:rFonts w:cs="宋体" w:hint="eastAsia"/>
                <w:color w:val="000000"/>
                <w:sz w:val="21"/>
              </w:rPr>
              <w:t>面层</w:t>
            </w:r>
          </w:p>
        </w:tc>
        <w:tc>
          <w:tcPr>
            <w:tcW w:w="1286" w:type="dxa"/>
            <w:tcBorders>
              <w:tl2br w:val="nil"/>
              <w:tr2bl w:val="nil"/>
            </w:tcBorders>
            <w:vAlign w:val="center"/>
          </w:tcPr>
          <w:p w14:paraId="0338AF02" w14:textId="77777777" w:rsidR="009B2597" w:rsidRDefault="00251783">
            <w:pPr>
              <w:spacing w:line="288" w:lineRule="auto"/>
              <w:jc w:val="center"/>
              <w:rPr>
                <w:rFonts w:cs="宋体"/>
                <w:color w:val="000000"/>
                <w:sz w:val="21"/>
              </w:rPr>
            </w:pPr>
            <w:r>
              <w:rPr>
                <w:rFonts w:cs="宋体" w:hint="eastAsia"/>
                <w:color w:val="000000"/>
                <w:sz w:val="21"/>
              </w:rPr>
              <w:t>精细面层</w:t>
            </w:r>
          </w:p>
        </w:tc>
        <w:tc>
          <w:tcPr>
            <w:tcW w:w="2380" w:type="dxa"/>
            <w:vMerge/>
            <w:tcBorders>
              <w:tl2br w:val="nil"/>
              <w:tr2bl w:val="nil"/>
            </w:tcBorders>
            <w:vAlign w:val="center"/>
          </w:tcPr>
          <w:p w14:paraId="309E9CF2" w14:textId="77777777" w:rsidR="009B2597" w:rsidRDefault="009B2597">
            <w:pPr>
              <w:spacing w:line="288" w:lineRule="auto"/>
              <w:jc w:val="center"/>
              <w:rPr>
                <w:rFonts w:cs="宋体"/>
                <w:color w:val="000000"/>
                <w:sz w:val="21"/>
              </w:rPr>
            </w:pPr>
          </w:p>
        </w:tc>
      </w:tr>
      <w:tr w:rsidR="009B2597" w14:paraId="4E11741A" w14:textId="77777777">
        <w:trPr>
          <w:trHeight w:val="454"/>
          <w:jc w:val="center"/>
        </w:trPr>
        <w:tc>
          <w:tcPr>
            <w:tcW w:w="3021" w:type="dxa"/>
            <w:tcBorders>
              <w:tl2br w:val="nil"/>
              <w:tr2bl w:val="nil"/>
            </w:tcBorders>
            <w:vAlign w:val="center"/>
          </w:tcPr>
          <w:p w14:paraId="6C91617D" w14:textId="77777777" w:rsidR="009B2597" w:rsidRDefault="00251783">
            <w:pPr>
              <w:spacing w:line="288" w:lineRule="auto"/>
              <w:jc w:val="center"/>
              <w:rPr>
                <w:rFonts w:cs="宋体"/>
                <w:color w:val="000000"/>
                <w:sz w:val="21"/>
              </w:rPr>
            </w:pPr>
            <w:r>
              <w:rPr>
                <w:rFonts w:cs="宋体" w:hint="eastAsia"/>
                <w:color w:val="000000"/>
                <w:sz w:val="21"/>
              </w:rPr>
              <w:t>外观</w:t>
            </w:r>
          </w:p>
        </w:tc>
        <w:tc>
          <w:tcPr>
            <w:tcW w:w="3353" w:type="dxa"/>
            <w:gridSpan w:val="3"/>
            <w:tcBorders>
              <w:tl2br w:val="nil"/>
              <w:tr2bl w:val="nil"/>
            </w:tcBorders>
            <w:vAlign w:val="center"/>
          </w:tcPr>
          <w:p w14:paraId="2055EE46" w14:textId="77777777" w:rsidR="009B2597" w:rsidRDefault="00251783">
            <w:pPr>
              <w:spacing w:line="288" w:lineRule="auto"/>
              <w:jc w:val="center"/>
              <w:rPr>
                <w:rFonts w:cs="宋体"/>
                <w:color w:val="000000"/>
                <w:sz w:val="21"/>
              </w:rPr>
            </w:pPr>
            <w:r>
              <w:rPr>
                <w:rFonts w:cs="宋体" w:hint="eastAsia"/>
                <w:color w:val="000000"/>
                <w:sz w:val="21"/>
              </w:rPr>
              <w:t>均匀，无结块</w:t>
            </w:r>
          </w:p>
        </w:tc>
        <w:tc>
          <w:tcPr>
            <w:tcW w:w="2380" w:type="dxa"/>
            <w:tcBorders>
              <w:tl2br w:val="nil"/>
              <w:tr2bl w:val="nil"/>
            </w:tcBorders>
            <w:vAlign w:val="center"/>
          </w:tcPr>
          <w:p w14:paraId="1BA2C2A2" w14:textId="77777777" w:rsidR="009B2597" w:rsidRDefault="00251783">
            <w:pPr>
              <w:spacing w:line="288" w:lineRule="auto"/>
              <w:jc w:val="center"/>
              <w:rPr>
                <w:rFonts w:cs="宋体"/>
                <w:color w:val="000000"/>
                <w:sz w:val="21"/>
              </w:rPr>
            </w:pPr>
            <w:r>
              <w:rPr>
                <w:rFonts w:cs="宋体" w:hint="eastAsia"/>
                <w:color w:val="000000"/>
                <w:sz w:val="21"/>
              </w:rPr>
              <w:t>目测</w:t>
            </w:r>
          </w:p>
        </w:tc>
      </w:tr>
      <w:tr w:rsidR="009B2597" w14:paraId="62FF8D2B" w14:textId="77777777">
        <w:trPr>
          <w:trHeight w:val="454"/>
          <w:jc w:val="center"/>
        </w:trPr>
        <w:tc>
          <w:tcPr>
            <w:tcW w:w="3021" w:type="dxa"/>
            <w:tcBorders>
              <w:tl2br w:val="nil"/>
              <w:tr2bl w:val="nil"/>
            </w:tcBorders>
            <w:vAlign w:val="center"/>
          </w:tcPr>
          <w:p w14:paraId="0E9FEC94" w14:textId="77777777" w:rsidR="009B2597" w:rsidRDefault="00251783">
            <w:pPr>
              <w:spacing w:line="288" w:lineRule="auto"/>
              <w:jc w:val="center"/>
              <w:rPr>
                <w:rFonts w:cs="宋体"/>
                <w:color w:val="000000"/>
                <w:sz w:val="21"/>
              </w:rPr>
            </w:pPr>
            <w:r>
              <w:rPr>
                <w:rFonts w:cs="宋体" w:hint="eastAsia"/>
                <w:color w:val="000000"/>
                <w:sz w:val="21"/>
              </w:rPr>
              <w:t>细度模数</w:t>
            </w:r>
          </w:p>
        </w:tc>
        <w:tc>
          <w:tcPr>
            <w:tcW w:w="3353" w:type="dxa"/>
            <w:gridSpan w:val="3"/>
            <w:tcBorders>
              <w:tl2br w:val="nil"/>
              <w:tr2bl w:val="nil"/>
            </w:tcBorders>
            <w:vAlign w:val="center"/>
          </w:tcPr>
          <w:p w14:paraId="2843A928"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2.2</w:t>
            </w:r>
          </w:p>
        </w:tc>
        <w:tc>
          <w:tcPr>
            <w:tcW w:w="2380" w:type="dxa"/>
            <w:tcBorders>
              <w:tl2br w:val="nil"/>
              <w:tr2bl w:val="nil"/>
            </w:tcBorders>
            <w:vAlign w:val="center"/>
          </w:tcPr>
          <w:p w14:paraId="46BD30A2" w14:textId="77777777" w:rsidR="009B2597" w:rsidRDefault="00251783">
            <w:pPr>
              <w:spacing w:line="288" w:lineRule="auto"/>
              <w:jc w:val="center"/>
              <w:rPr>
                <w:rFonts w:cs="宋体"/>
                <w:color w:val="000000"/>
                <w:sz w:val="21"/>
              </w:rPr>
            </w:pPr>
            <w:r>
              <w:rPr>
                <w:rFonts w:cs="宋体" w:hint="eastAsia"/>
                <w:color w:val="000000"/>
                <w:sz w:val="21"/>
              </w:rPr>
              <w:t>GB/T 14684</w:t>
            </w:r>
          </w:p>
        </w:tc>
      </w:tr>
      <w:tr w:rsidR="009B2597" w14:paraId="15492753" w14:textId="77777777">
        <w:trPr>
          <w:trHeight w:val="454"/>
          <w:jc w:val="center"/>
        </w:trPr>
        <w:tc>
          <w:tcPr>
            <w:tcW w:w="3021" w:type="dxa"/>
            <w:tcBorders>
              <w:tl2br w:val="nil"/>
              <w:tr2bl w:val="nil"/>
            </w:tcBorders>
            <w:vAlign w:val="center"/>
          </w:tcPr>
          <w:p w14:paraId="00D78E0E" w14:textId="77777777" w:rsidR="009B2597" w:rsidRDefault="00251783">
            <w:pPr>
              <w:spacing w:line="288" w:lineRule="auto"/>
              <w:jc w:val="center"/>
              <w:rPr>
                <w:rFonts w:cs="宋体"/>
                <w:color w:val="000000"/>
                <w:sz w:val="21"/>
              </w:rPr>
            </w:pPr>
            <w:r>
              <w:rPr>
                <w:rFonts w:cs="宋体" w:hint="eastAsia"/>
                <w:color w:val="000000"/>
                <w:sz w:val="21"/>
              </w:rPr>
              <w:t>稠度，</w:t>
            </w:r>
            <w:r>
              <w:rPr>
                <w:rFonts w:cs="宋体" w:hint="eastAsia"/>
                <w:color w:val="000000"/>
                <w:sz w:val="21"/>
              </w:rPr>
              <w:t>mm</w:t>
            </w:r>
          </w:p>
        </w:tc>
        <w:tc>
          <w:tcPr>
            <w:tcW w:w="3353" w:type="dxa"/>
            <w:gridSpan w:val="3"/>
            <w:tcBorders>
              <w:tl2br w:val="nil"/>
              <w:tr2bl w:val="nil"/>
            </w:tcBorders>
            <w:vAlign w:val="center"/>
          </w:tcPr>
          <w:p w14:paraId="687163FC" w14:textId="77777777" w:rsidR="009B2597" w:rsidRDefault="00251783">
            <w:pPr>
              <w:spacing w:line="288" w:lineRule="auto"/>
              <w:jc w:val="center"/>
              <w:rPr>
                <w:rFonts w:cs="宋体"/>
                <w:color w:val="000000"/>
                <w:sz w:val="21"/>
              </w:rPr>
            </w:pPr>
            <w:r>
              <w:rPr>
                <w:rFonts w:cs="宋体" w:hint="eastAsia"/>
                <w:color w:val="000000"/>
                <w:sz w:val="21"/>
              </w:rPr>
              <w:t>50-80</w:t>
            </w:r>
          </w:p>
        </w:tc>
        <w:tc>
          <w:tcPr>
            <w:tcW w:w="2380" w:type="dxa"/>
            <w:vMerge w:val="restart"/>
            <w:tcBorders>
              <w:tl2br w:val="nil"/>
              <w:tr2bl w:val="nil"/>
            </w:tcBorders>
            <w:vAlign w:val="center"/>
          </w:tcPr>
          <w:p w14:paraId="61159D87" w14:textId="77777777" w:rsidR="009B2597" w:rsidRDefault="00251783">
            <w:pPr>
              <w:spacing w:line="288" w:lineRule="auto"/>
              <w:jc w:val="center"/>
              <w:rPr>
                <w:rFonts w:cs="宋体"/>
                <w:color w:val="000000"/>
                <w:sz w:val="21"/>
              </w:rPr>
            </w:pPr>
            <w:r>
              <w:rPr>
                <w:rFonts w:cs="宋体" w:hint="eastAsia"/>
                <w:color w:val="000000"/>
                <w:sz w:val="21"/>
              </w:rPr>
              <w:t>JGJ/T 70</w:t>
            </w:r>
          </w:p>
        </w:tc>
      </w:tr>
      <w:tr w:rsidR="009B2597" w14:paraId="0C75A2B4" w14:textId="77777777">
        <w:trPr>
          <w:trHeight w:val="454"/>
          <w:jc w:val="center"/>
        </w:trPr>
        <w:tc>
          <w:tcPr>
            <w:tcW w:w="3021" w:type="dxa"/>
            <w:tcBorders>
              <w:tl2br w:val="nil"/>
              <w:tr2bl w:val="nil"/>
            </w:tcBorders>
            <w:vAlign w:val="center"/>
          </w:tcPr>
          <w:p w14:paraId="3276687B" w14:textId="77777777" w:rsidR="009B2597" w:rsidRDefault="00251783">
            <w:pPr>
              <w:spacing w:line="288" w:lineRule="auto"/>
              <w:jc w:val="center"/>
              <w:rPr>
                <w:rFonts w:cs="宋体"/>
                <w:color w:val="000000"/>
                <w:sz w:val="21"/>
              </w:rPr>
            </w:pPr>
            <w:r>
              <w:rPr>
                <w:rFonts w:cs="宋体" w:hint="eastAsia"/>
                <w:color w:val="000000"/>
                <w:sz w:val="21"/>
              </w:rPr>
              <w:t>湿密度，</w:t>
            </w:r>
            <w:r>
              <w:rPr>
                <w:rFonts w:cs="宋体" w:hint="eastAsia"/>
                <w:color w:val="000000"/>
                <w:sz w:val="21"/>
              </w:rPr>
              <w:t>kg/m3</w:t>
            </w:r>
          </w:p>
        </w:tc>
        <w:tc>
          <w:tcPr>
            <w:tcW w:w="3353" w:type="dxa"/>
            <w:gridSpan w:val="3"/>
            <w:tcBorders>
              <w:tl2br w:val="nil"/>
              <w:tr2bl w:val="nil"/>
            </w:tcBorders>
            <w:vAlign w:val="center"/>
          </w:tcPr>
          <w:p w14:paraId="0392FB8C" w14:textId="77777777" w:rsidR="009B2597" w:rsidRDefault="00251783">
            <w:pPr>
              <w:spacing w:line="288" w:lineRule="auto"/>
              <w:jc w:val="center"/>
              <w:rPr>
                <w:rFonts w:cs="宋体"/>
                <w:color w:val="000000"/>
                <w:sz w:val="21"/>
              </w:rPr>
            </w:pPr>
            <w:r>
              <w:rPr>
                <w:rFonts w:cs="宋体" w:hint="eastAsia"/>
                <w:color w:val="000000"/>
                <w:sz w:val="21"/>
              </w:rPr>
              <w:t>1700-2000</w:t>
            </w:r>
          </w:p>
        </w:tc>
        <w:tc>
          <w:tcPr>
            <w:tcW w:w="2380" w:type="dxa"/>
            <w:vMerge/>
            <w:tcBorders>
              <w:tl2br w:val="nil"/>
              <w:tr2bl w:val="nil"/>
            </w:tcBorders>
            <w:vAlign w:val="center"/>
          </w:tcPr>
          <w:p w14:paraId="38C8DA90" w14:textId="77777777" w:rsidR="009B2597" w:rsidRDefault="009B2597">
            <w:pPr>
              <w:spacing w:line="288" w:lineRule="auto"/>
              <w:jc w:val="center"/>
              <w:rPr>
                <w:rFonts w:cs="宋体"/>
                <w:color w:val="000000"/>
                <w:sz w:val="21"/>
              </w:rPr>
            </w:pPr>
          </w:p>
        </w:tc>
      </w:tr>
      <w:tr w:rsidR="009B2597" w14:paraId="41885A15" w14:textId="77777777">
        <w:trPr>
          <w:trHeight w:val="454"/>
          <w:jc w:val="center"/>
        </w:trPr>
        <w:tc>
          <w:tcPr>
            <w:tcW w:w="3021" w:type="dxa"/>
            <w:tcBorders>
              <w:tl2br w:val="nil"/>
              <w:tr2bl w:val="nil"/>
            </w:tcBorders>
            <w:vAlign w:val="center"/>
          </w:tcPr>
          <w:p w14:paraId="17EF8572" w14:textId="77777777" w:rsidR="009B2597" w:rsidRDefault="00251783">
            <w:pPr>
              <w:spacing w:line="288" w:lineRule="auto"/>
              <w:jc w:val="center"/>
              <w:rPr>
                <w:rFonts w:cs="宋体"/>
                <w:color w:val="000000"/>
                <w:sz w:val="21"/>
              </w:rPr>
            </w:pPr>
            <w:r>
              <w:rPr>
                <w:rFonts w:cs="宋体" w:hint="eastAsia"/>
                <w:color w:val="000000"/>
                <w:sz w:val="21"/>
              </w:rPr>
              <w:t>保水率，</w:t>
            </w:r>
            <w:r>
              <w:rPr>
                <w:rFonts w:cs="宋体" w:hint="eastAsia"/>
                <w:color w:val="000000"/>
                <w:sz w:val="21"/>
              </w:rPr>
              <w:t>%</w:t>
            </w:r>
          </w:p>
        </w:tc>
        <w:tc>
          <w:tcPr>
            <w:tcW w:w="3353" w:type="dxa"/>
            <w:gridSpan w:val="3"/>
            <w:tcBorders>
              <w:tl2br w:val="nil"/>
              <w:tr2bl w:val="nil"/>
            </w:tcBorders>
            <w:vAlign w:val="center"/>
          </w:tcPr>
          <w:p w14:paraId="5ADF26C7"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90</w:t>
            </w:r>
          </w:p>
        </w:tc>
        <w:tc>
          <w:tcPr>
            <w:tcW w:w="2380" w:type="dxa"/>
            <w:vMerge/>
            <w:tcBorders>
              <w:tl2br w:val="nil"/>
              <w:tr2bl w:val="nil"/>
            </w:tcBorders>
            <w:vAlign w:val="center"/>
          </w:tcPr>
          <w:p w14:paraId="3DDF7B42" w14:textId="77777777" w:rsidR="009B2597" w:rsidRDefault="009B2597">
            <w:pPr>
              <w:spacing w:line="288" w:lineRule="auto"/>
              <w:jc w:val="center"/>
              <w:rPr>
                <w:rFonts w:cs="宋体"/>
                <w:color w:val="000000"/>
                <w:sz w:val="21"/>
              </w:rPr>
            </w:pPr>
          </w:p>
        </w:tc>
      </w:tr>
      <w:tr w:rsidR="009B2597" w14:paraId="0BC2D7F6" w14:textId="77777777">
        <w:trPr>
          <w:trHeight w:val="454"/>
          <w:jc w:val="center"/>
        </w:trPr>
        <w:tc>
          <w:tcPr>
            <w:tcW w:w="3021" w:type="dxa"/>
            <w:tcBorders>
              <w:tl2br w:val="nil"/>
              <w:tr2bl w:val="nil"/>
            </w:tcBorders>
            <w:vAlign w:val="center"/>
          </w:tcPr>
          <w:p w14:paraId="26F4BFEE" w14:textId="77777777" w:rsidR="009B2597" w:rsidRDefault="00251783">
            <w:pPr>
              <w:spacing w:line="288" w:lineRule="auto"/>
              <w:jc w:val="center"/>
              <w:rPr>
                <w:rFonts w:cs="宋体"/>
                <w:color w:val="000000"/>
                <w:sz w:val="21"/>
              </w:rPr>
            </w:pPr>
            <w:r>
              <w:rPr>
                <w:rFonts w:cs="宋体" w:hint="eastAsia"/>
                <w:color w:val="000000"/>
                <w:sz w:val="21"/>
              </w:rPr>
              <w:t>抗压强度</w:t>
            </w:r>
            <w:r>
              <w:rPr>
                <w:rFonts w:cs="宋体" w:hint="eastAsia"/>
                <w:color w:val="000000"/>
                <w:sz w:val="21"/>
              </w:rPr>
              <w:t>(28d)</w:t>
            </w:r>
            <w:r>
              <w:rPr>
                <w:rFonts w:cs="宋体" w:hint="eastAsia"/>
                <w:color w:val="000000"/>
                <w:sz w:val="21"/>
              </w:rPr>
              <w:t>，</w:t>
            </w:r>
            <w:r>
              <w:rPr>
                <w:rFonts w:cs="宋体" w:hint="eastAsia"/>
                <w:color w:val="000000"/>
                <w:sz w:val="21"/>
              </w:rPr>
              <w:t>MPa</w:t>
            </w:r>
          </w:p>
        </w:tc>
        <w:tc>
          <w:tcPr>
            <w:tcW w:w="1075" w:type="dxa"/>
            <w:tcBorders>
              <w:tl2br w:val="nil"/>
              <w:tr2bl w:val="nil"/>
            </w:tcBorders>
            <w:vAlign w:val="center"/>
          </w:tcPr>
          <w:p w14:paraId="1673E14F"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20</w:t>
            </w:r>
          </w:p>
        </w:tc>
        <w:tc>
          <w:tcPr>
            <w:tcW w:w="2278" w:type="dxa"/>
            <w:gridSpan w:val="2"/>
            <w:tcBorders>
              <w:tl2br w:val="nil"/>
              <w:tr2bl w:val="nil"/>
            </w:tcBorders>
            <w:vAlign w:val="center"/>
          </w:tcPr>
          <w:p w14:paraId="769750FD"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15</w:t>
            </w:r>
          </w:p>
        </w:tc>
        <w:tc>
          <w:tcPr>
            <w:tcW w:w="2380" w:type="dxa"/>
            <w:vMerge/>
            <w:tcBorders>
              <w:tl2br w:val="nil"/>
              <w:tr2bl w:val="nil"/>
            </w:tcBorders>
            <w:vAlign w:val="center"/>
          </w:tcPr>
          <w:p w14:paraId="260AEA14" w14:textId="77777777" w:rsidR="009B2597" w:rsidRDefault="009B2597">
            <w:pPr>
              <w:spacing w:line="288" w:lineRule="auto"/>
              <w:jc w:val="center"/>
              <w:rPr>
                <w:rFonts w:cs="宋体"/>
                <w:color w:val="000000"/>
                <w:sz w:val="21"/>
              </w:rPr>
            </w:pPr>
          </w:p>
        </w:tc>
      </w:tr>
      <w:tr w:rsidR="009B2597" w14:paraId="403BA6EE" w14:textId="77777777">
        <w:trPr>
          <w:trHeight w:val="454"/>
          <w:jc w:val="center"/>
        </w:trPr>
        <w:tc>
          <w:tcPr>
            <w:tcW w:w="3021" w:type="dxa"/>
            <w:tcBorders>
              <w:tl2br w:val="nil"/>
              <w:tr2bl w:val="nil"/>
            </w:tcBorders>
            <w:vAlign w:val="center"/>
          </w:tcPr>
          <w:p w14:paraId="4CE3B1E9" w14:textId="77777777" w:rsidR="009B2597" w:rsidRDefault="00251783">
            <w:pPr>
              <w:spacing w:line="288" w:lineRule="auto"/>
              <w:jc w:val="center"/>
              <w:rPr>
                <w:rFonts w:cs="宋体"/>
                <w:color w:val="000000"/>
                <w:sz w:val="21"/>
              </w:rPr>
            </w:pPr>
            <w:r>
              <w:rPr>
                <w:rFonts w:cs="宋体" w:hint="eastAsia"/>
                <w:color w:val="000000"/>
                <w:sz w:val="21"/>
              </w:rPr>
              <w:t>粘结强度</w:t>
            </w:r>
            <w:r>
              <w:rPr>
                <w:rFonts w:cs="宋体" w:hint="eastAsia"/>
                <w:color w:val="000000"/>
                <w:sz w:val="21"/>
              </w:rPr>
              <w:t>(28d)</w:t>
            </w:r>
            <w:r>
              <w:rPr>
                <w:rFonts w:cs="宋体" w:hint="eastAsia"/>
                <w:color w:val="000000"/>
                <w:sz w:val="21"/>
              </w:rPr>
              <w:t>，</w:t>
            </w:r>
            <w:r>
              <w:rPr>
                <w:rFonts w:cs="宋体" w:hint="eastAsia"/>
                <w:color w:val="000000"/>
                <w:sz w:val="21"/>
              </w:rPr>
              <w:t>MPa</w:t>
            </w:r>
          </w:p>
        </w:tc>
        <w:tc>
          <w:tcPr>
            <w:tcW w:w="1075" w:type="dxa"/>
            <w:tcBorders>
              <w:tl2br w:val="nil"/>
              <w:tr2bl w:val="nil"/>
            </w:tcBorders>
            <w:vAlign w:val="center"/>
          </w:tcPr>
          <w:p w14:paraId="562D24AA" w14:textId="77777777" w:rsidR="009B2597" w:rsidRDefault="00251783">
            <w:pPr>
              <w:spacing w:line="288" w:lineRule="auto"/>
              <w:jc w:val="center"/>
              <w:rPr>
                <w:rFonts w:cs="宋体"/>
                <w:color w:val="000000"/>
                <w:sz w:val="21"/>
              </w:rPr>
            </w:pPr>
            <w:r>
              <w:rPr>
                <w:rFonts w:cs="宋体" w:hint="eastAsia"/>
                <w:color w:val="000000"/>
                <w:sz w:val="21"/>
              </w:rPr>
              <w:t>-</w:t>
            </w:r>
          </w:p>
        </w:tc>
        <w:tc>
          <w:tcPr>
            <w:tcW w:w="2278" w:type="dxa"/>
            <w:gridSpan w:val="2"/>
            <w:tcBorders>
              <w:tl2br w:val="nil"/>
              <w:tr2bl w:val="nil"/>
            </w:tcBorders>
            <w:vAlign w:val="center"/>
          </w:tcPr>
          <w:p w14:paraId="1CE4729D"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0.3</w:t>
            </w:r>
          </w:p>
        </w:tc>
        <w:tc>
          <w:tcPr>
            <w:tcW w:w="2380" w:type="dxa"/>
            <w:vMerge/>
            <w:tcBorders>
              <w:tl2br w:val="nil"/>
              <w:tr2bl w:val="nil"/>
            </w:tcBorders>
            <w:vAlign w:val="center"/>
          </w:tcPr>
          <w:p w14:paraId="030DB73F" w14:textId="77777777" w:rsidR="009B2597" w:rsidRDefault="009B2597">
            <w:pPr>
              <w:spacing w:line="288" w:lineRule="auto"/>
              <w:jc w:val="center"/>
              <w:rPr>
                <w:rFonts w:cs="宋体"/>
                <w:color w:val="000000"/>
                <w:sz w:val="21"/>
              </w:rPr>
            </w:pPr>
          </w:p>
        </w:tc>
      </w:tr>
      <w:tr w:rsidR="009B2597" w14:paraId="3C25C954" w14:textId="77777777">
        <w:trPr>
          <w:trHeight w:val="454"/>
          <w:jc w:val="center"/>
        </w:trPr>
        <w:tc>
          <w:tcPr>
            <w:tcW w:w="3021" w:type="dxa"/>
            <w:tcBorders>
              <w:tl2br w:val="nil"/>
              <w:tr2bl w:val="nil"/>
            </w:tcBorders>
            <w:vAlign w:val="center"/>
          </w:tcPr>
          <w:p w14:paraId="4B7FD766" w14:textId="77777777" w:rsidR="009B2597" w:rsidRDefault="00251783">
            <w:pPr>
              <w:spacing w:line="288" w:lineRule="auto"/>
              <w:jc w:val="center"/>
              <w:rPr>
                <w:rFonts w:cs="宋体"/>
                <w:color w:val="000000"/>
                <w:sz w:val="21"/>
              </w:rPr>
            </w:pPr>
            <w:r>
              <w:rPr>
                <w:rFonts w:cs="宋体" w:hint="eastAsia"/>
                <w:color w:val="000000"/>
                <w:sz w:val="21"/>
              </w:rPr>
              <w:t>收缩率</w:t>
            </w:r>
            <w:r>
              <w:rPr>
                <w:rFonts w:cs="宋体" w:hint="eastAsia"/>
                <w:color w:val="000000"/>
                <w:sz w:val="21"/>
              </w:rPr>
              <w:t>(28d)</w:t>
            </w:r>
            <w:r>
              <w:rPr>
                <w:rFonts w:cs="宋体" w:hint="eastAsia"/>
                <w:color w:val="000000"/>
                <w:sz w:val="21"/>
              </w:rPr>
              <w:t>，</w:t>
            </w:r>
            <w:r>
              <w:rPr>
                <w:rFonts w:cs="宋体" w:hint="eastAsia"/>
                <w:color w:val="000000"/>
                <w:sz w:val="21"/>
              </w:rPr>
              <w:t>%</w:t>
            </w:r>
          </w:p>
        </w:tc>
        <w:tc>
          <w:tcPr>
            <w:tcW w:w="3353" w:type="dxa"/>
            <w:gridSpan w:val="3"/>
            <w:tcBorders>
              <w:tl2br w:val="nil"/>
              <w:tr2bl w:val="nil"/>
            </w:tcBorders>
            <w:vAlign w:val="center"/>
          </w:tcPr>
          <w:p w14:paraId="027733DB"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0.2</w:t>
            </w:r>
          </w:p>
        </w:tc>
        <w:tc>
          <w:tcPr>
            <w:tcW w:w="2380" w:type="dxa"/>
            <w:vMerge/>
            <w:tcBorders>
              <w:tl2br w:val="nil"/>
              <w:tr2bl w:val="nil"/>
            </w:tcBorders>
            <w:vAlign w:val="center"/>
          </w:tcPr>
          <w:p w14:paraId="320D1D32" w14:textId="77777777" w:rsidR="009B2597" w:rsidRDefault="009B2597">
            <w:pPr>
              <w:spacing w:line="288" w:lineRule="auto"/>
              <w:jc w:val="center"/>
              <w:rPr>
                <w:rFonts w:cs="宋体"/>
                <w:color w:val="000000"/>
                <w:sz w:val="21"/>
              </w:rPr>
            </w:pPr>
          </w:p>
        </w:tc>
      </w:tr>
      <w:tr w:rsidR="009B2597" w14:paraId="7762BD28" w14:textId="77777777">
        <w:trPr>
          <w:trHeight w:val="454"/>
          <w:jc w:val="center"/>
        </w:trPr>
        <w:tc>
          <w:tcPr>
            <w:tcW w:w="3021" w:type="dxa"/>
            <w:tcBorders>
              <w:tl2br w:val="nil"/>
              <w:tr2bl w:val="nil"/>
            </w:tcBorders>
            <w:vAlign w:val="center"/>
          </w:tcPr>
          <w:p w14:paraId="10A974E9" w14:textId="77777777" w:rsidR="009B2597" w:rsidRDefault="00251783">
            <w:pPr>
              <w:spacing w:line="288" w:lineRule="auto"/>
              <w:jc w:val="center"/>
              <w:rPr>
                <w:rFonts w:cs="宋体"/>
                <w:color w:val="000000"/>
                <w:sz w:val="21"/>
              </w:rPr>
            </w:pPr>
            <w:r>
              <w:rPr>
                <w:rFonts w:cs="宋体" w:hint="eastAsia"/>
                <w:color w:val="000000"/>
                <w:sz w:val="21"/>
              </w:rPr>
              <w:t>抗裂性能，</w:t>
            </w:r>
            <w:r>
              <w:rPr>
                <w:rFonts w:cs="宋体" w:hint="eastAsia"/>
                <w:color w:val="000000"/>
                <w:sz w:val="21"/>
              </w:rPr>
              <w:t>mm</w:t>
            </w:r>
          </w:p>
        </w:tc>
        <w:tc>
          <w:tcPr>
            <w:tcW w:w="3353" w:type="dxa"/>
            <w:gridSpan w:val="3"/>
            <w:tcBorders>
              <w:tl2br w:val="nil"/>
              <w:tr2bl w:val="nil"/>
            </w:tcBorders>
            <w:vAlign w:val="center"/>
          </w:tcPr>
          <w:p w14:paraId="4FF6B681"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50</w:t>
            </w:r>
          </w:p>
        </w:tc>
        <w:tc>
          <w:tcPr>
            <w:tcW w:w="2380" w:type="dxa"/>
            <w:tcBorders>
              <w:tl2br w:val="nil"/>
              <w:tr2bl w:val="nil"/>
            </w:tcBorders>
            <w:vAlign w:val="center"/>
          </w:tcPr>
          <w:p w14:paraId="46C464FB" w14:textId="77777777" w:rsidR="009B2597" w:rsidRDefault="00251783">
            <w:pPr>
              <w:spacing w:line="288" w:lineRule="auto"/>
              <w:jc w:val="center"/>
              <w:rPr>
                <w:rFonts w:cs="宋体"/>
                <w:color w:val="000000"/>
                <w:sz w:val="21"/>
              </w:rPr>
            </w:pPr>
            <w:r>
              <w:rPr>
                <w:rFonts w:cs="宋体" w:hint="eastAsia"/>
                <w:color w:val="000000"/>
                <w:sz w:val="21"/>
              </w:rPr>
              <w:t>JC/T 951</w:t>
            </w:r>
          </w:p>
        </w:tc>
      </w:tr>
      <w:tr w:rsidR="009B2597" w14:paraId="6F763F38" w14:textId="77777777">
        <w:trPr>
          <w:trHeight w:val="454"/>
          <w:jc w:val="center"/>
        </w:trPr>
        <w:tc>
          <w:tcPr>
            <w:tcW w:w="3021" w:type="dxa"/>
            <w:tcBorders>
              <w:tl2br w:val="nil"/>
              <w:tr2bl w:val="nil"/>
            </w:tcBorders>
            <w:vAlign w:val="center"/>
          </w:tcPr>
          <w:p w14:paraId="21FFAEC7" w14:textId="77777777" w:rsidR="009B2597" w:rsidRDefault="00251783">
            <w:pPr>
              <w:spacing w:line="288" w:lineRule="auto"/>
              <w:jc w:val="center"/>
              <w:rPr>
                <w:rFonts w:cs="宋体"/>
                <w:color w:val="000000"/>
                <w:sz w:val="21"/>
              </w:rPr>
            </w:pPr>
            <w:r>
              <w:rPr>
                <w:rFonts w:cs="宋体" w:hint="eastAsia"/>
                <w:color w:val="000000"/>
                <w:sz w:val="21"/>
              </w:rPr>
              <w:lastRenderedPageBreak/>
              <w:t>抗冻性能</w:t>
            </w:r>
          </w:p>
        </w:tc>
        <w:tc>
          <w:tcPr>
            <w:tcW w:w="3353" w:type="dxa"/>
            <w:gridSpan w:val="3"/>
            <w:tcBorders>
              <w:tl2br w:val="nil"/>
              <w:tr2bl w:val="nil"/>
            </w:tcBorders>
            <w:vAlign w:val="center"/>
          </w:tcPr>
          <w:p w14:paraId="68E0DCE3" w14:textId="77777777" w:rsidR="009B2597" w:rsidRDefault="00251783">
            <w:pPr>
              <w:spacing w:line="288" w:lineRule="auto"/>
              <w:jc w:val="center"/>
              <w:rPr>
                <w:rFonts w:cs="宋体"/>
                <w:color w:val="000000"/>
                <w:sz w:val="21"/>
              </w:rPr>
            </w:pPr>
            <w:r>
              <w:rPr>
                <w:rFonts w:cs="宋体" w:hint="eastAsia"/>
                <w:color w:val="000000"/>
                <w:sz w:val="21"/>
              </w:rPr>
              <w:t>*</w:t>
            </w:r>
          </w:p>
        </w:tc>
        <w:tc>
          <w:tcPr>
            <w:tcW w:w="2380" w:type="dxa"/>
            <w:tcBorders>
              <w:tl2br w:val="nil"/>
              <w:tr2bl w:val="nil"/>
            </w:tcBorders>
            <w:vAlign w:val="center"/>
          </w:tcPr>
          <w:p w14:paraId="1586CD14" w14:textId="77777777" w:rsidR="009B2597" w:rsidRDefault="00251783">
            <w:pPr>
              <w:spacing w:line="288" w:lineRule="auto"/>
              <w:jc w:val="center"/>
              <w:rPr>
                <w:rFonts w:cs="宋体"/>
                <w:color w:val="000000"/>
                <w:sz w:val="21"/>
              </w:rPr>
            </w:pPr>
            <w:r>
              <w:rPr>
                <w:rFonts w:cs="宋体" w:hint="eastAsia"/>
                <w:color w:val="000000"/>
                <w:sz w:val="21"/>
              </w:rPr>
              <w:t>JGJ/T 70</w:t>
            </w:r>
          </w:p>
        </w:tc>
      </w:tr>
    </w:tbl>
    <w:p w14:paraId="26644813" w14:textId="77777777" w:rsidR="009B2597" w:rsidRDefault="00251783">
      <w:pPr>
        <w:tabs>
          <w:tab w:val="left" w:pos="420"/>
          <w:tab w:val="left" w:pos="5528"/>
        </w:tabs>
      </w:pPr>
      <w:r>
        <w:rPr>
          <w:rFonts w:cs="宋体" w:hint="eastAsia"/>
          <w:sz w:val="21"/>
        </w:rPr>
        <w:t>注：</w:t>
      </w:r>
      <w:r>
        <w:rPr>
          <w:rFonts w:cs="宋体"/>
          <w:sz w:val="21"/>
        </w:rPr>
        <w:t xml:space="preserve"> </w:t>
      </w:r>
      <w:r>
        <w:rPr>
          <w:rFonts w:cs="宋体" w:hint="eastAsia"/>
          <w:sz w:val="21"/>
        </w:rPr>
        <w:t>“</w:t>
      </w:r>
      <w:r>
        <w:rPr>
          <w:rFonts w:cs="宋体" w:hint="eastAsia"/>
          <w:sz w:val="21"/>
        </w:rPr>
        <w:t>*</w:t>
      </w:r>
      <w:r>
        <w:rPr>
          <w:rFonts w:cs="宋体" w:hint="eastAsia"/>
          <w:sz w:val="21"/>
        </w:rPr>
        <w:t>”指根据实际工程设计需要商定具体等级指标。</w:t>
      </w:r>
    </w:p>
    <w:p w14:paraId="702DB6C6" w14:textId="77777777" w:rsidR="009B2597" w:rsidRDefault="00251783">
      <w:pPr>
        <w:numPr>
          <w:ilvl w:val="2"/>
          <w:numId w:val="1"/>
        </w:numPr>
      </w:pPr>
      <w:r>
        <w:t xml:space="preserve"> </w:t>
      </w:r>
      <w:r>
        <w:rPr>
          <w:rFonts w:hint="eastAsia"/>
        </w:rPr>
        <w:t>雕刻抹灰树脂材料的使用应符合下列规定：</w:t>
      </w:r>
    </w:p>
    <w:p w14:paraId="24C9BAC6" w14:textId="77777777" w:rsidR="009B2597" w:rsidRDefault="00251783">
      <w:pPr>
        <w:ind w:firstLineChars="150" w:firstLine="420"/>
        <w:rPr>
          <w:szCs w:val="28"/>
        </w:rPr>
      </w:pPr>
      <w:r>
        <w:rPr>
          <w:color w:val="000000"/>
          <w:szCs w:val="28"/>
        </w:rPr>
        <w:t xml:space="preserve">1 </w:t>
      </w:r>
      <w:r>
        <w:rPr>
          <w:rFonts w:hint="eastAsia"/>
          <w:szCs w:val="28"/>
        </w:rPr>
        <w:t>可用于小截面金属棒材、管材基层；</w:t>
      </w:r>
    </w:p>
    <w:p w14:paraId="6A0F06AF" w14:textId="77777777" w:rsidR="009B2597" w:rsidRDefault="00251783">
      <w:pPr>
        <w:ind w:firstLineChars="150" w:firstLine="420"/>
        <w:rPr>
          <w:szCs w:val="28"/>
        </w:rPr>
      </w:pPr>
      <w:r>
        <w:rPr>
          <w:color w:val="000000"/>
          <w:szCs w:val="28"/>
        </w:rPr>
        <w:t xml:space="preserve">2 </w:t>
      </w:r>
      <w:r>
        <w:rPr>
          <w:rFonts w:hint="eastAsia"/>
          <w:szCs w:val="28"/>
        </w:rPr>
        <w:t>根据芯材性质，可使用于室内外及水下各类使用坏境；</w:t>
      </w:r>
    </w:p>
    <w:p w14:paraId="5D804FB9" w14:textId="77777777" w:rsidR="009B2597" w:rsidRDefault="00251783">
      <w:pPr>
        <w:ind w:firstLineChars="150" w:firstLine="420"/>
        <w:rPr>
          <w:szCs w:val="28"/>
        </w:rPr>
      </w:pPr>
      <w:r>
        <w:rPr>
          <w:color w:val="000000"/>
          <w:szCs w:val="28"/>
        </w:rPr>
        <w:t xml:space="preserve">3 </w:t>
      </w:r>
      <w:r>
        <w:rPr>
          <w:rFonts w:hint="eastAsia"/>
          <w:szCs w:val="28"/>
        </w:rPr>
        <w:t>雕刻抹灰层平均厚度一般为</w:t>
      </w:r>
      <w:r>
        <w:rPr>
          <w:szCs w:val="28"/>
        </w:rPr>
        <w:t>3-5mm</w:t>
      </w:r>
      <w:r>
        <w:rPr>
          <w:szCs w:val="28"/>
        </w:rPr>
        <w:t>，局部不大于</w:t>
      </w:r>
      <w:r>
        <w:rPr>
          <w:szCs w:val="28"/>
        </w:rPr>
        <w:t>15mm</w:t>
      </w:r>
      <w:r>
        <w:rPr>
          <w:szCs w:val="28"/>
        </w:rPr>
        <w:t>；</w:t>
      </w:r>
    </w:p>
    <w:p w14:paraId="1E7F587B" w14:textId="77777777" w:rsidR="009B2597" w:rsidRDefault="00251783">
      <w:pPr>
        <w:ind w:firstLineChars="150" w:firstLine="420"/>
        <w:rPr>
          <w:color w:val="000000"/>
          <w:szCs w:val="28"/>
        </w:rPr>
      </w:pPr>
      <w:r>
        <w:rPr>
          <w:color w:val="000000"/>
          <w:szCs w:val="28"/>
        </w:rPr>
        <w:t xml:space="preserve">4 </w:t>
      </w:r>
      <w:r>
        <w:rPr>
          <w:rFonts w:hint="eastAsia"/>
          <w:szCs w:val="28"/>
        </w:rPr>
        <w:t>雕刻抹灰树脂材料的性能指标应符合表</w:t>
      </w:r>
      <w:r>
        <w:rPr>
          <w:szCs w:val="28"/>
        </w:rPr>
        <w:t>9.3.3</w:t>
      </w:r>
      <w:r>
        <w:rPr>
          <w:rFonts w:hint="eastAsia"/>
          <w:szCs w:val="28"/>
        </w:rPr>
        <w:t>的规定。</w:t>
      </w:r>
    </w:p>
    <w:p w14:paraId="16722C38" w14:textId="77777777" w:rsidR="009B2597" w:rsidRDefault="00251783">
      <w:pPr>
        <w:pStyle w:val="61"/>
        <w:spacing w:before="120" w:after="120"/>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 xml:space="preserve">9.3.3 </w:t>
      </w:r>
      <w:r>
        <w:rPr>
          <w:rFonts w:ascii="Times New Roman" w:hAnsi="Times New Roman" w:hint="eastAsia"/>
          <w:b/>
          <w:bCs/>
          <w:sz w:val="24"/>
          <w:szCs w:val="28"/>
        </w:rPr>
        <w:t>雕刻抹灰树脂性能表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309"/>
        <w:gridCol w:w="1278"/>
        <w:gridCol w:w="3063"/>
      </w:tblGrid>
      <w:tr w:rsidR="009B2597" w14:paraId="4B0CE919" w14:textId="77777777">
        <w:trPr>
          <w:trHeight w:val="459"/>
          <w:jc w:val="center"/>
        </w:trPr>
        <w:tc>
          <w:tcPr>
            <w:tcW w:w="4309" w:type="dxa"/>
            <w:tcBorders>
              <w:tl2br w:val="nil"/>
              <w:tr2bl w:val="nil"/>
            </w:tcBorders>
            <w:vAlign w:val="center"/>
          </w:tcPr>
          <w:p w14:paraId="35172966"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1278" w:type="dxa"/>
            <w:tcBorders>
              <w:tl2br w:val="nil"/>
              <w:tr2bl w:val="nil"/>
            </w:tcBorders>
            <w:vAlign w:val="center"/>
          </w:tcPr>
          <w:p w14:paraId="549C0BB7"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3063" w:type="dxa"/>
            <w:tcBorders>
              <w:tl2br w:val="nil"/>
              <w:tr2bl w:val="nil"/>
            </w:tcBorders>
            <w:vAlign w:val="center"/>
          </w:tcPr>
          <w:p w14:paraId="017A4746"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38AA6EC2" w14:textId="77777777">
        <w:trPr>
          <w:trHeight w:val="459"/>
          <w:jc w:val="center"/>
        </w:trPr>
        <w:tc>
          <w:tcPr>
            <w:tcW w:w="4309" w:type="dxa"/>
            <w:tcBorders>
              <w:tl2br w:val="nil"/>
              <w:tr2bl w:val="nil"/>
            </w:tcBorders>
            <w:vAlign w:val="center"/>
          </w:tcPr>
          <w:p w14:paraId="4957456A" w14:textId="77777777" w:rsidR="009B2597" w:rsidRDefault="00251783">
            <w:pPr>
              <w:spacing w:line="288" w:lineRule="auto"/>
              <w:jc w:val="center"/>
              <w:rPr>
                <w:rFonts w:cs="宋体"/>
                <w:color w:val="000000"/>
                <w:sz w:val="21"/>
              </w:rPr>
            </w:pPr>
            <w:r>
              <w:rPr>
                <w:rFonts w:cs="宋体" w:hint="eastAsia"/>
                <w:color w:val="000000"/>
                <w:sz w:val="21"/>
              </w:rPr>
              <w:t>不挥发物含量，％</w:t>
            </w:r>
          </w:p>
        </w:tc>
        <w:tc>
          <w:tcPr>
            <w:tcW w:w="1278" w:type="dxa"/>
            <w:tcBorders>
              <w:tl2br w:val="nil"/>
              <w:tr2bl w:val="nil"/>
            </w:tcBorders>
            <w:vAlign w:val="center"/>
          </w:tcPr>
          <w:p w14:paraId="340ED6F0"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99</w:t>
            </w:r>
          </w:p>
        </w:tc>
        <w:tc>
          <w:tcPr>
            <w:tcW w:w="3063" w:type="dxa"/>
            <w:tcBorders>
              <w:tl2br w:val="nil"/>
              <w:tr2bl w:val="nil"/>
            </w:tcBorders>
            <w:vAlign w:val="center"/>
          </w:tcPr>
          <w:p w14:paraId="38589073" w14:textId="77777777" w:rsidR="009B2597" w:rsidRDefault="00251783">
            <w:pPr>
              <w:spacing w:line="288" w:lineRule="auto"/>
              <w:jc w:val="center"/>
              <w:rPr>
                <w:rFonts w:cs="宋体"/>
                <w:color w:val="000000"/>
                <w:sz w:val="21"/>
              </w:rPr>
            </w:pPr>
            <w:r>
              <w:rPr>
                <w:rFonts w:cs="宋体" w:hint="eastAsia"/>
                <w:color w:val="000000"/>
                <w:sz w:val="21"/>
              </w:rPr>
              <w:t>GB/T 2793</w:t>
            </w:r>
          </w:p>
        </w:tc>
      </w:tr>
      <w:tr w:rsidR="009B2597" w14:paraId="6DBD5993" w14:textId="77777777">
        <w:trPr>
          <w:trHeight w:val="459"/>
          <w:jc w:val="center"/>
        </w:trPr>
        <w:tc>
          <w:tcPr>
            <w:tcW w:w="4309" w:type="dxa"/>
            <w:tcBorders>
              <w:tl2br w:val="nil"/>
              <w:tr2bl w:val="nil"/>
            </w:tcBorders>
            <w:vAlign w:val="center"/>
          </w:tcPr>
          <w:p w14:paraId="7D67E04A" w14:textId="77777777" w:rsidR="009B2597" w:rsidRDefault="00251783">
            <w:pPr>
              <w:spacing w:line="288" w:lineRule="auto"/>
              <w:jc w:val="center"/>
              <w:rPr>
                <w:rFonts w:cs="宋体"/>
                <w:color w:val="000000"/>
                <w:sz w:val="21"/>
              </w:rPr>
            </w:pPr>
            <w:r>
              <w:rPr>
                <w:rFonts w:cs="宋体" w:hint="eastAsia"/>
                <w:color w:val="000000"/>
                <w:sz w:val="21"/>
              </w:rPr>
              <w:t>抗压强度，</w:t>
            </w:r>
            <w:r>
              <w:rPr>
                <w:rFonts w:cs="宋体" w:hint="eastAsia"/>
                <w:color w:val="000000"/>
                <w:sz w:val="21"/>
              </w:rPr>
              <w:t>MPa</w:t>
            </w:r>
          </w:p>
        </w:tc>
        <w:tc>
          <w:tcPr>
            <w:tcW w:w="1278" w:type="dxa"/>
            <w:tcBorders>
              <w:tl2br w:val="nil"/>
              <w:tr2bl w:val="nil"/>
            </w:tcBorders>
            <w:vAlign w:val="center"/>
          </w:tcPr>
          <w:p w14:paraId="15147298"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60</w:t>
            </w:r>
          </w:p>
        </w:tc>
        <w:tc>
          <w:tcPr>
            <w:tcW w:w="3063" w:type="dxa"/>
            <w:tcBorders>
              <w:tl2br w:val="nil"/>
              <w:tr2bl w:val="nil"/>
            </w:tcBorders>
            <w:vAlign w:val="center"/>
          </w:tcPr>
          <w:p w14:paraId="4C7CE080" w14:textId="77777777" w:rsidR="009B2597" w:rsidRDefault="00251783">
            <w:pPr>
              <w:spacing w:line="288" w:lineRule="auto"/>
              <w:jc w:val="center"/>
              <w:rPr>
                <w:rFonts w:cs="宋体"/>
                <w:color w:val="000000"/>
                <w:sz w:val="21"/>
              </w:rPr>
            </w:pPr>
            <w:r>
              <w:rPr>
                <w:rFonts w:cs="宋体" w:hint="eastAsia"/>
                <w:color w:val="000000"/>
                <w:sz w:val="21"/>
              </w:rPr>
              <w:t>GB/T 2569</w:t>
            </w:r>
          </w:p>
        </w:tc>
      </w:tr>
      <w:tr w:rsidR="009B2597" w14:paraId="1FD22CED" w14:textId="77777777">
        <w:trPr>
          <w:trHeight w:val="459"/>
          <w:jc w:val="center"/>
        </w:trPr>
        <w:tc>
          <w:tcPr>
            <w:tcW w:w="4309" w:type="dxa"/>
            <w:tcBorders>
              <w:tl2br w:val="nil"/>
              <w:tr2bl w:val="nil"/>
            </w:tcBorders>
            <w:vAlign w:val="center"/>
          </w:tcPr>
          <w:p w14:paraId="14225CC2" w14:textId="77777777" w:rsidR="009B2597" w:rsidRDefault="00251783">
            <w:pPr>
              <w:spacing w:line="288" w:lineRule="auto"/>
              <w:jc w:val="center"/>
              <w:rPr>
                <w:rFonts w:cs="宋体"/>
                <w:color w:val="000000"/>
                <w:sz w:val="21"/>
              </w:rPr>
            </w:pPr>
            <w:r>
              <w:rPr>
                <w:rFonts w:cs="宋体" w:hint="eastAsia"/>
                <w:color w:val="000000"/>
                <w:sz w:val="21"/>
              </w:rPr>
              <w:t>抗拉强度，</w:t>
            </w:r>
            <w:r>
              <w:rPr>
                <w:rFonts w:cs="宋体" w:hint="eastAsia"/>
                <w:color w:val="000000"/>
                <w:sz w:val="21"/>
              </w:rPr>
              <w:t>MPa</w:t>
            </w:r>
          </w:p>
        </w:tc>
        <w:tc>
          <w:tcPr>
            <w:tcW w:w="1278" w:type="dxa"/>
            <w:tcBorders>
              <w:tl2br w:val="nil"/>
              <w:tr2bl w:val="nil"/>
            </w:tcBorders>
            <w:vAlign w:val="center"/>
          </w:tcPr>
          <w:p w14:paraId="054D37CD"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12</w:t>
            </w:r>
          </w:p>
        </w:tc>
        <w:tc>
          <w:tcPr>
            <w:tcW w:w="3063" w:type="dxa"/>
            <w:tcBorders>
              <w:tl2br w:val="nil"/>
              <w:tr2bl w:val="nil"/>
            </w:tcBorders>
            <w:vAlign w:val="center"/>
          </w:tcPr>
          <w:p w14:paraId="7E626539" w14:textId="77777777" w:rsidR="009B2597" w:rsidRDefault="00251783">
            <w:pPr>
              <w:spacing w:line="288" w:lineRule="auto"/>
              <w:jc w:val="center"/>
              <w:rPr>
                <w:rFonts w:cs="宋体"/>
                <w:color w:val="000000"/>
                <w:sz w:val="21"/>
              </w:rPr>
            </w:pPr>
            <w:r>
              <w:rPr>
                <w:rFonts w:cs="宋体" w:hint="eastAsia"/>
                <w:color w:val="000000"/>
                <w:sz w:val="21"/>
              </w:rPr>
              <w:t>GB/T 2568</w:t>
            </w:r>
          </w:p>
        </w:tc>
      </w:tr>
      <w:tr w:rsidR="009B2597" w14:paraId="50560553" w14:textId="77777777">
        <w:trPr>
          <w:trHeight w:val="459"/>
          <w:jc w:val="center"/>
        </w:trPr>
        <w:tc>
          <w:tcPr>
            <w:tcW w:w="4309" w:type="dxa"/>
            <w:tcBorders>
              <w:tl2br w:val="nil"/>
              <w:tr2bl w:val="nil"/>
            </w:tcBorders>
            <w:vAlign w:val="center"/>
          </w:tcPr>
          <w:p w14:paraId="5D124541" w14:textId="77777777" w:rsidR="009B2597" w:rsidRDefault="00251783">
            <w:pPr>
              <w:spacing w:line="288" w:lineRule="auto"/>
              <w:jc w:val="center"/>
              <w:rPr>
                <w:rFonts w:cs="宋体"/>
                <w:color w:val="000000"/>
                <w:sz w:val="21"/>
              </w:rPr>
            </w:pPr>
            <w:r>
              <w:rPr>
                <w:rFonts w:cs="宋体" w:hint="eastAsia"/>
                <w:color w:val="000000"/>
                <w:sz w:val="21"/>
              </w:rPr>
              <w:t>阻燃等级，级</w:t>
            </w:r>
          </w:p>
        </w:tc>
        <w:tc>
          <w:tcPr>
            <w:tcW w:w="1278" w:type="dxa"/>
            <w:tcBorders>
              <w:tl2br w:val="nil"/>
              <w:tr2bl w:val="nil"/>
            </w:tcBorders>
            <w:vAlign w:val="center"/>
          </w:tcPr>
          <w:p w14:paraId="20F7C18E" w14:textId="77777777" w:rsidR="009B2597" w:rsidRDefault="00251783">
            <w:pPr>
              <w:spacing w:line="288" w:lineRule="auto"/>
              <w:jc w:val="center"/>
              <w:rPr>
                <w:rFonts w:cs="宋体"/>
                <w:color w:val="000000"/>
                <w:sz w:val="21"/>
              </w:rPr>
            </w:pPr>
            <w:r>
              <w:rPr>
                <w:rFonts w:cs="宋体" w:hint="eastAsia"/>
                <w:color w:val="000000"/>
                <w:sz w:val="21"/>
              </w:rPr>
              <w:t>B</w:t>
            </w:r>
            <w:r>
              <w:rPr>
                <w:rFonts w:cs="宋体" w:hint="eastAsia"/>
                <w:color w:val="000000"/>
                <w:sz w:val="21"/>
                <w:vertAlign w:val="subscript"/>
              </w:rPr>
              <w:t>1</w:t>
            </w:r>
          </w:p>
        </w:tc>
        <w:tc>
          <w:tcPr>
            <w:tcW w:w="3063" w:type="dxa"/>
            <w:tcBorders>
              <w:tl2br w:val="nil"/>
              <w:tr2bl w:val="nil"/>
            </w:tcBorders>
            <w:vAlign w:val="center"/>
          </w:tcPr>
          <w:p w14:paraId="5BC9307D" w14:textId="77777777" w:rsidR="009B2597" w:rsidRDefault="00251783">
            <w:pPr>
              <w:spacing w:line="288" w:lineRule="auto"/>
              <w:jc w:val="center"/>
              <w:rPr>
                <w:rFonts w:cs="宋体"/>
                <w:color w:val="000000"/>
                <w:sz w:val="21"/>
              </w:rPr>
            </w:pPr>
            <w:r>
              <w:rPr>
                <w:rFonts w:cs="宋体" w:hint="eastAsia"/>
                <w:color w:val="000000"/>
                <w:sz w:val="21"/>
              </w:rPr>
              <w:t>GB/T 8624</w:t>
            </w:r>
          </w:p>
        </w:tc>
      </w:tr>
      <w:tr w:rsidR="009B2597" w14:paraId="214C2F52" w14:textId="77777777">
        <w:trPr>
          <w:trHeight w:val="459"/>
          <w:jc w:val="center"/>
        </w:trPr>
        <w:tc>
          <w:tcPr>
            <w:tcW w:w="4309" w:type="dxa"/>
            <w:tcBorders>
              <w:tl2br w:val="nil"/>
              <w:tr2bl w:val="nil"/>
            </w:tcBorders>
            <w:vAlign w:val="center"/>
          </w:tcPr>
          <w:p w14:paraId="0F1719CC" w14:textId="77777777" w:rsidR="009B2597" w:rsidRDefault="00251783">
            <w:pPr>
              <w:spacing w:line="288" w:lineRule="auto"/>
              <w:jc w:val="center"/>
              <w:rPr>
                <w:rFonts w:cs="宋体"/>
                <w:color w:val="000000"/>
                <w:sz w:val="21"/>
              </w:rPr>
            </w:pPr>
            <w:r>
              <w:rPr>
                <w:rFonts w:cs="宋体" w:hint="eastAsia"/>
                <w:color w:val="000000"/>
                <w:sz w:val="21"/>
              </w:rPr>
              <w:t>耐湿热性</w:t>
            </w:r>
          </w:p>
        </w:tc>
        <w:tc>
          <w:tcPr>
            <w:tcW w:w="1278" w:type="dxa"/>
            <w:tcBorders>
              <w:tl2br w:val="nil"/>
              <w:tr2bl w:val="nil"/>
            </w:tcBorders>
            <w:vAlign w:val="center"/>
          </w:tcPr>
          <w:p w14:paraId="04455605" w14:textId="77777777" w:rsidR="009B2597" w:rsidRDefault="00251783">
            <w:pPr>
              <w:spacing w:line="288" w:lineRule="auto"/>
              <w:jc w:val="center"/>
              <w:rPr>
                <w:rFonts w:cs="宋体"/>
                <w:color w:val="000000"/>
                <w:sz w:val="21"/>
              </w:rPr>
            </w:pPr>
            <w:r>
              <w:rPr>
                <w:rFonts w:cs="宋体" w:hint="eastAsia"/>
                <w:color w:val="000000"/>
                <w:sz w:val="21"/>
              </w:rPr>
              <w:t>*</w:t>
            </w:r>
          </w:p>
        </w:tc>
        <w:tc>
          <w:tcPr>
            <w:tcW w:w="3063" w:type="dxa"/>
            <w:tcBorders>
              <w:tl2br w:val="nil"/>
              <w:tr2bl w:val="nil"/>
            </w:tcBorders>
            <w:vAlign w:val="center"/>
          </w:tcPr>
          <w:p w14:paraId="7301A60D" w14:textId="77777777" w:rsidR="009B2597" w:rsidRDefault="00251783">
            <w:pPr>
              <w:spacing w:line="288" w:lineRule="auto"/>
              <w:jc w:val="center"/>
              <w:rPr>
                <w:rFonts w:cs="宋体"/>
                <w:color w:val="000000"/>
                <w:sz w:val="21"/>
              </w:rPr>
            </w:pPr>
            <w:r>
              <w:rPr>
                <w:rFonts w:cs="宋体" w:hint="eastAsia"/>
                <w:color w:val="000000"/>
                <w:sz w:val="21"/>
              </w:rPr>
              <w:t>GB/T 1740</w:t>
            </w:r>
          </w:p>
        </w:tc>
      </w:tr>
      <w:tr w:rsidR="009B2597" w14:paraId="0C4B29B4" w14:textId="77777777">
        <w:trPr>
          <w:trHeight w:val="459"/>
          <w:jc w:val="center"/>
        </w:trPr>
        <w:tc>
          <w:tcPr>
            <w:tcW w:w="4309" w:type="dxa"/>
            <w:tcBorders>
              <w:tl2br w:val="nil"/>
              <w:tr2bl w:val="nil"/>
            </w:tcBorders>
            <w:vAlign w:val="center"/>
          </w:tcPr>
          <w:p w14:paraId="02C0142A" w14:textId="77777777" w:rsidR="009B2597" w:rsidRDefault="00251783">
            <w:pPr>
              <w:spacing w:line="288" w:lineRule="auto"/>
              <w:jc w:val="center"/>
              <w:rPr>
                <w:rFonts w:cs="宋体"/>
                <w:color w:val="000000"/>
                <w:sz w:val="21"/>
              </w:rPr>
            </w:pPr>
            <w:r>
              <w:rPr>
                <w:rFonts w:cs="宋体" w:hint="eastAsia"/>
                <w:color w:val="000000"/>
                <w:sz w:val="21"/>
              </w:rPr>
              <w:t>耐老化试验</w:t>
            </w:r>
          </w:p>
        </w:tc>
        <w:tc>
          <w:tcPr>
            <w:tcW w:w="1278" w:type="dxa"/>
            <w:tcBorders>
              <w:tl2br w:val="nil"/>
              <w:tr2bl w:val="nil"/>
            </w:tcBorders>
            <w:vAlign w:val="center"/>
          </w:tcPr>
          <w:p w14:paraId="1DD24BA7" w14:textId="77777777" w:rsidR="009B2597" w:rsidRDefault="00251783">
            <w:pPr>
              <w:spacing w:line="288" w:lineRule="auto"/>
              <w:jc w:val="center"/>
              <w:rPr>
                <w:rFonts w:cs="宋体"/>
                <w:color w:val="000000"/>
                <w:sz w:val="21"/>
              </w:rPr>
            </w:pPr>
            <w:r>
              <w:rPr>
                <w:rFonts w:cs="宋体" w:hint="eastAsia"/>
                <w:color w:val="000000"/>
                <w:sz w:val="21"/>
              </w:rPr>
              <w:t>*</w:t>
            </w:r>
          </w:p>
        </w:tc>
        <w:tc>
          <w:tcPr>
            <w:tcW w:w="3063" w:type="dxa"/>
            <w:tcBorders>
              <w:tl2br w:val="nil"/>
              <w:tr2bl w:val="nil"/>
            </w:tcBorders>
            <w:vAlign w:val="center"/>
          </w:tcPr>
          <w:p w14:paraId="27AD0895" w14:textId="77777777" w:rsidR="009B2597" w:rsidRDefault="00251783">
            <w:pPr>
              <w:spacing w:line="288" w:lineRule="auto"/>
              <w:jc w:val="center"/>
              <w:rPr>
                <w:rFonts w:cs="宋体"/>
                <w:color w:val="000000"/>
                <w:sz w:val="21"/>
              </w:rPr>
            </w:pPr>
            <w:r>
              <w:rPr>
                <w:rFonts w:cs="宋体" w:hint="eastAsia"/>
                <w:color w:val="000000"/>
                <w:sz w:val="21"/>
              </w:rPr>
              <w:t>GB/T 1766</w:t>
            </w:r>
          </w:p>
          <w:p w14:paraId="342F0E7A" w14:textId="77777777" w:rsidR="009B2597" w:rsidRDefault="00251783">
            <w:pPr>
              <w:spacing w:line="288" w:lineRule="auto"/>
              <w:jc w:val="center"/>
              <w:rPr>
                <w:rFonts w:cs="宋体"/>
                <w:color w:val="000000"/>
                <w:sz w:val="21"/>
              </w:rPr>
            </w:pPr>
            <w:r>
              <w:rPr>
                <w:rFonts w:cs="宋体" w:hint="eastAsia"/>
                <w:color w:val="000000"/>
                <w:sz w:val="21"/>
              </w:rPr>
              <w:t>GB/T 1865</w:t>
            </w:r>
          </w:p>
        </w:tc>
      </w:tr>
    </w:tbl>
    <w:p w14:paraId="3A8B8787" w14:textId="77777777" w:rsidR="009B2597" w:rsidRDefault="00251783">
      <w:pPr>
        <w:pStyle w:val="2"/>
      </w:pPr>
      <w:bookmarkStart w:id="703" w:name="_Toc19195"/>
      <w:bookmarkStart w:id="704" w:name="_Toc9832"/>
      <w:bookmarkStart w:id="705" w:name="_Toc23262"/>
      <w:bookmarkStart w:id="706" w:name="_Toc8133"/>
      <w:r>
        <w:rPr>
          <w:rFonts w:hint="eastAsia"/>
        </w:rPr>
        <w:t xml:space="preserve"> </w:t>
      </w:r>
      <w:bookmarkStart w:id="707" w:name="_Toc31649"/>
      <w:bookmarkStart w:id="708" w:name="_Toc77619962"/>
      <w:bookmarkStart w:id="709" w:name="_Toc77620138"/>
      <w:bookmarkStart w:id="710" w:name="_Toc17616"/>
      <w:r>
        <w:rPr>
          <w:rFonts w:hint="eastAsia"/>
        </w:rPr>
        <w:t>装饰混凝土材料</w:t>
      </w:r>
      <w:bookmarkEnd w:id="703"/>
      <w:bookmarkEnd w:id="704"/>
      <w:bookmarkEnd w:id="705"/>
      <w:bookmarkEnd w:id="706"/>
      <w:bookmarkEnd w:id="707"/>
      <w:bookmarkEnd w:id="708"/>
      <w:bookmarkEnd w:id="709"/>
      <w:bookmarkEnd w:id="710"/>
    </w:p>
    <w:p w14:paraId="15DB152C" w14:textId="77777777" w:rsidR="009B2597" w:rsidRDefault="00251783">
      <w:pPr>
        <w:numPr>
          <w:ilvl w:val="2"/>
          <w:numId w:val="1"/>
        </w:numPr>
      </w:pPr>
      <w:r>
        <w:rPr>
          <w:rFonts w:hint="eastAsia"/>
        </w:rPr>
        <w:t xml:space="preserve"> </w:t>
      </w:r>
      <w:r>
        <w:rPr>
          <w:rFonts w:hint="eastAsia"/>
        </w:rPr>
        <w:t>装饰混凝土的物理力学性能应符合表</w:t>
      </w:r>
      <w:r>
        <w:t>9.4.</w:t>
      </w:r>
      <w:r>
        <w:rPr>
          <w:rFonts w:hint="eastAsia"/>
        </w:rPr>
        <w:t>1</w:t>
      </w:r>
      <w:r>
        <w:rPr>
          <w:rFonts w:hint="eastAsia"/>
        </w:rPr>
        <w:t>规定。</w:t>
      </w:r>
    </w:p>
    <w:p w14:paraId="10C7E545" w14:textId="77777777" w:rsidR="009B2597" w:rsidRDefault="00251783">
      <w:pPr>
        <w:pStyle w:val="61"/>
        <w:spacing w:before="120" w:after="120"/>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 xml:space="preserve">9.4.1 </w:t>
      </w:r>
      <w:r>
        <w:rPr>
          <w:rFonts w:ascii="Times New Roman" w:hAnsi="Times New Roman" w:hint="eastAsia"/>
          <w:b/>
          <w:bCs/>
          <w:sz w:val="24"/>
          <w:szCs w:val="28"/>
        </w:rPr>
        <w:t>装饰混凝土性能表</w:t>
      </w:r>
    </w:p>
    <w:tbl>
      <w:tblPr>
        <w:tblW w:w="871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528"/>
        <w:gridCol w:w="1779"/>
        <w:gridCol w:w="3411"/>
      </w:tblGrid>
      <w:tr w:rsidR="009B2597" w14:paraId="211F119D" w14:textId="77777777">
        <w:trPr>
          <w:trHeight w:val="454"/>
          <w:jc w:val="center"/>
        </w:trPr>
        <w:tc>
          <w:tcPr>
            <w:tcW w:w="3528" w:type="dxa"/>
            <w:tcBorders>
              <w:tl2br w:val="nil"/>
              <w:tr2bl w:val="nil"/>
            </w:tcBorders>
            <w:vAlign w:val="center"/>
          </w:tcPr>
          <w:p w14:paraId="5FB348F4"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1779" w:type="dxa"/>
            <w:tcBorders>
              <w:tl2br w:val="nil"/>
              <w:tr2bl w:val="nil"/>
            </w:tcBorders>
            <w:vAlign w:val="center"/>
          </w:tcPr>
          <w:p w14:paraId="7C029E04"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3411" w:type="dxa"/>
            <w:tcBorders>
              <w:tl2br w:val="nil"/>
              <w:tr2bl w:val="nil"/>
            </w:tcBorders>
            <w:vAlign w:val="center"/>
          </w:tcPr>
          <w:p w14:paraId="0B74F671"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0779DE0C" w14:textId="77777777">
        <w:trPr>
          <w:trHeight w:val="454"/>
          <w:jc w:val="center"/>
        </w:trPr>
        <w:tc>
          <w:tcPr>
            <w:tcW w:w="3528" w:type="dxa"/>
            <w:tcBorders>
              <w:tl2br w:val="nil"/>
              <w:tr2bl w:val="nil"/>
            </w:tcBorders>
            <w:vAlign w:val="center"/>
          </w:tcPr>
          <w:p w14:paraId="3FF36F3B" w14:textId="77777777" w:rsidR="009B2597" w:rsidRDefault="00251783">
            <w:pPr>
              <w:spacing w:line="288" w:lineRule="auto"/>
              <w:jc w:val="center"/>
              <w:rPr>
                <w:rFonts w:cs="宋体"/>
                <w:color w:val="000000"/>
                <w:sz w:val="21"/>
              </w:rPr>
            </w:pPr>
            <w:r>
              <w:rPr>
                <w:rFonts w:cs="宋体" w:hint="eastAsia"/>
                <w:color w:val="000000"/>
                <w:sz w:val="21"/>
              </w:rPr>
              <w:t>抗压强度，</w:t>
            </w:r>
            <w:r>
              <w:rPr>
                <w:rFonts w:cs="宋体" w:hint="eastAsia"/>
                <w:color w:val="000000"/>
                <w:sz w:val="21"/>
              </w:rPr>
              <w:t>MPa</w:t>
            </w:r>
          </w:p>
        </w:tc>
        <w:tc>
          <w:tcPr>
            <w:tcW w:w="1779" w:type="dxa"/>
            <w:tcBorders>
              <w:tl2br w:val="nil"/>
              <w:tr2bl w:val="nil"/>
            </w:tcBorders>
            <w:vAlign w:val="center"/>
          </w:tcPr>
          <w:p w14:paraId="78FEF0F0"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30</w:t>
            </w:r>
          </w:p>
        </w:tc>
        <w:tc>
          <w:tcPr>
            <w:tcW w:w="3411" w:type="dxa"/>
            <w:tcBorders>
              <w:tl2br w:val="nil"/>
              <w:tr2bl w:val="nil"/>
            </w:tcBorders>
            <w:vAlign w:val="center"/>
          </w:tcPr>
          <w:p w14:paraId="676E2477" w14:textId="77777777" w:rsidR="009B2597" w:rsidRDefault="00251783">
            <w:pPr>
              <w:spacing w:line="288" w:lineRule="auto"/>
              <w:jc w:val="center"/>
              <w:rPr>
                <w:rFonts w:cs="宋体"/>
                <w:color w:val="000000"/>
                <w:sz w:val="21"/>
              </w:rPr>
            </w:pPr>
            <w:r>
              <w:rPr>
                <w:rFonts w:cs="宋体" w:hint="eastAsia"/>
                <w:color w:val="000000"/>
                <w:sz w:val="21"/>
              </w:rPr>
              <w:t>GB/T 50107</w:t>
            </w:r>
          </w:p>
        </w:tc>
      </w:tr>
      <w:tr w:rsidR="009B2597" w14:paraId="25A7AB3C" w14:textId="77777777">
        <w:trPr>
          <w:trHeight w:val="454"/>
          <w:jc w:val="center"/>
        </w:trPr>
        <w:tc>
          <w:tcPr>
            <w:tcW w:w="3528" w:type="dxa"/>
            <w:tcBorders>
              <w:tl2br w:val="nil"/>
              <w:tr2bl w:val="nil"/>
            </w:tcBorders>
            <w:vAlign w:val="center"/>
          </w:tcPr>
          <w:p w14:paraId="69482CA7" w14:textId="77777777" w:rsidR="009B2597" w:rsidRDefault="00251783">
            <w:pPr>
              <w:spacing w:line="288" w:lineRule="auto"/>
              <w:jc w:val="center"/>
              <w:rPr>
                <w:rFonts w:cs="宋体"/>
                <w:color w:val="000000"/>
                <w:sz w:val="21"/>
              </w:rPr>
            </w:pPr>
            <w:r>
              <w:rPr>
                <w:rFonts w:cs="宋体" w:hint="eastAsia"/>
                <w:color w:val="000000"/>
                <w:sz w:val="21"/>
              </w:rPr>
              <w:t>冻融循环</w:t>
            </w:r>
          </w:p>
        </w:tc>
        <w:tc>
          <w:tcPr>
            <w:tcW w:w="1779" w:type="dxa"/>
            <w:tcBorders>
              <w:tl2br w:val="nil"/>
              <w:tr2bl w:val="nil"/>
            </w:tcBorders>
            <w:vAlign w:val="center"/>
          </w:tcPr>
          <w:p w14:paraId="10E5E8A6" w14:textId="77777777" w:rsidR="009B2597" w:rsidRDefault="00251783">
            <w:pPr>
              <w:spacing w:line="288" w:lineRule="auto"/>
              <w:jc w:val="center"/>
              <w:rPr>
                <w:rFonts w:cs="宋体"/>
                <w:color w:val="000000"/>
                <w:sz w:val="21"/>
              </w:rPr>
            </w:pPr>
            <w:r>
              <w:rPr>
                <w:rFonts w:cs="宋体" w:hint="eastAsia"/>
                <w:color w:val="000000"/>
                <w:sz w:val="21"/>
              </w:rPr>
              <w:t>50</w:t>
            </w:r>
            <w:r>
              <w:rPr>
                <w:rFonts w:cs="宋体" w:hint="eastAsia"/>
                <w:color w:val="000000"/>
                <w:sz w:val="21"/>
              </w:rPr>
              <w:t>次，不破坏</w:t>
            </w:r>
          </w:p>
        </w:tc>
        <w:tc>
          <w:tcPr>
            <w:tcW w:w="3411" w:type="dxa"/>
            <w:tcBorders>
              <w:tl2br w:val="nil"/>
              <w:tr2bl w:val="nil"/>
            </w:tcBorders>
            <w:vAlign w:val="center"/>
          </w:tcPr>
          <w:p w14:paraId="5F1AE3F2" w14:textId="77777777" w:rsidR="009B2597" w:rsidRDefault="00251783">
            <w:pPr>
              <w:spacing w:line="288" w:lineRule="auto"/>
              <w:jc w:val="center"/>
              <w:rPr>
                <w:rFonts w:cs="宋体"/>
                <w:color w:val="000000"/>
                <w:sz w:val="21"/>
              </w:rPr>
            </w:pPr>
            <w:r>
              <w:rPr>
                <w:rFonts w:cs="宋体" w:hint="eastAsia"/>
                <w:color w:val="000000"/>
                <w:sz w:val="21"/>
              </w:rPr>
              <w:t>GB/T 50082</w:t>
            </w:r>
          </w:p>
        </w:tc>
      </w:tr>
      <w:tr w:rsidR="009B2597" w14:paraId="201AC9F7" w14:textId="77777777">
        <w:trPr>
          <w:trHeight w:val="454"/>
          <w:jc w:val="center"/>
        </w:trPr>
        <w:tc>
          <w:tcPr>
            <w:tcW w:w="3528" w:type="dxa"/>
            <w:tcBorders>
              <w:tl2br w:val="nil"/>
              <w:tr2bl w:val="nil"/>
            </w:tcBorders>
            <w:vAlign w:val="center"/>
          </w:tcPr>
          <w:p w14:paraId="2C60DAFD" w14:textId="77777777" w:rsidR="009B2597" w:rsidRDefault="00251783">
            <w:pPr>
              <w:spacing w:line="288" w:lineRule="auto"/>
              <w:jc w:val="center"/>
              <w:rPr>
                <w:rFonts w:cs="宋体"/>
                <w:color w:val="000000"/>
                <w:sz w:val="21"/>
              </w:rPr>
            </w:pPr>
            <w:r>
              <w:rPr>
                <w:rFonts w:cs="宋体" w:hint="eastAsia"/>
                <w:color w:val="000000"/>
                <w:sz w:val="21"/>
              </w:rPr>
              <w:t>抗渗等级</w:t>
            </w:r>
          </w:p>
        </w:tc>
        <w:tc>
          <w:tcPr>
            <w:tcW w:w="1779" w:type="dxa"/>
            <w:tcBorders>
              <w:tl2br w:val="nil"/>
              <w:tr2bl w:val="nil"/>
            </w:tcBorders>
            <w:vAlign w:val="center"/>
          </w:tcPr>
          <w:p w14:paraId="1ABDEC9C" w14:textId="77777777" w:rsidR="009B2597" w:rsidRDefault="00251783">
            <w:pPr>
              <w:spacing w:line="288" w:lineRule="auto"/>
              <w:jc w:val="center"/>
              <w:rPr>
                <w:rFonts w:cs="宋体"/>
                <w:color w:val="000000"/>
                <w:sz w:val="21"/>
              </w:rPr>
            </w:pPr>
            <w:r>
              <w:rPr>
                <w:rFonts w:cs="宋体" w:hint="eastAsia"/>
                <w:color w:val="000000"/>
                <w:sz w:val="21"/>
              </w:rPr>
              <w:t>*</w:t>
            </w:r>
          </w:p>
        </w:tc>
        <w:tc>
          <w:tcPr>
            <w:tcW w:w="3411" w:type="dxa"/>
            <w:tcBorders>
              <w:tl2br w:val="nil"/>
              <w:tr2bl w:val="nil"/>
            </w:tcBorders>
            <w:vAlign w:val="center"/>
          </w:tcPr>
          <w:p w14:paraId="032AE834" w14:textId="77777777" w:rsidR="009B2597" w:rsidRDefault="00251783">
            <w:pPr>
              <w:spacing w:line="288" w:lineRule="auto"/>
              <w:jc w:val="center"/>
              <w:rPr>
                <w:rFonts w:cs="宋体"/>
                <w:color w:val="000000"/>
                <w:sz w:val="21"/>
              </w:rPr>
            </w:pPr>
            <w:r>
              <w:rPr>
                <w:rFonts w:cs="宋体" w:hint="eastAsia"/>
                <w:color w:val="000000"/>
                <w:sz w:val="21"/>
              </w:rPr>
              <w:t>GB 50164</w:t>
            </w:r>
          </w:p>
        </w:tc>
      </w:tr>
    </w:tbl>
    <w:p w14:paraId="3EC2CF9E" w14:textId="77777777" w:rsidR="009B2597" w:rsidRDefault="00251783">
      <w:pPr>
        <w:tabs>
          <w:tab w:val="left" w:pos="420"/>
          <w:tab w:val="left" w:pos="5528"/>
        </w:tabs>
      </w:pPr>
      <w:bookmarkStart w:id="711" w:name="_Hlk77236916"/>
      <w:r>
        <w:rPr>
          <w:rFonts w:cs="宋体" w:hint="eastAsia"/>
          <w:sz w:val="21"/>
        </w:rPr>
        <w:t>注：“</w:t>
      </w:r>
      <w:r>
        <w:rPr>
          <w:rFonts w:cs="宋体" w:hint="eastAsia"/>
          <w:sz w:val="21"/>
        </w:rPr>
        <w:t>*</w:t>
      </w:r>
      <w:r>
        <w:rPr>
          <w:rFonts w:cs="宋体" w:hint="eastAsia"/>
          <w:sz w:val="21"/>
        </w:rPr>
        <w:t>”指根据实际工程设计需要商定具体等级指标</w:t>
      </w:r>
      <w:bookmarkEnd w:id="711"/>
    </w:p>
    <w:p w14:paraId="52A3A46F" w14:textId="77777777" w:rsidR="009B2597" w:rsidRDefault="00251783">
      <w:pPr>
        <w:numPr>
          <w:ilvl w:val="2"/>
          <w:numId w:val="1"/>
        </w:numPr>
      </w:pPr>
      <w:r>
        <w:t xml:space="preserve"> </w:t>
      </w:r>
      <w:r>
        <w:rPr>
          <w:rFonts w:hint="eastAsia"/>
        </w:rPr>
        <w:t>装饰混凝土的质量控制应符合</w:t>
      </w:r>
      <w:bookmarkStart w:id="712" w:name="_Hlk77235591"/>
      <w:r>
        <w:rPr>
          <w:rFonts w:hint="eastAsia"/>
        </w:rPr>
        <w:t>现行国家标准《混凝土质量控制标准》</w:t>
      </w:r>
      <w:r>
        <w:t>GB 50164</w:t>
      </w:r>
      <w:bookmarkEnd w:id="712"/>
      <w:r>
        <w:rPr>
          <w:rFonts w:hint="eastAsia"/>
        </w:rPr>
        <w:t>有关规定。</w:t>
      </w:r>
    </w:p>
    <w:p w14:paraId="6AE80D77" w14:textId="77777777" w:rsidR="009B2597" w:rsidRDefault="00251783">
      <w:pPr>
        <w:numPr>
          <w:ilvl w:val="2"/>
          <w:numId w:val="1"/>
        </w:numPr>
      </w:pPr>
      <w:r>
        <w:rPr>
          <w:rFonts w:hint="eastAsia"/>
        </w:rPr>
        <w:lastRenderedPageBreak/>
        <w:t xml:space="preserve"> </w:t>
      </w:r>
      <w:r>
        <w:rPr>
          <w:rFonts w:hint="eastAsia"/>
        </w:rPr>
        <w:t>装饰混凝土面层的厚度及做法应根据表观效果、技术指标、施工工艺等确定。</w:t>
      </w:r>
    </w:p>
    <w:p w14:paraId="63597195" w14:textId="77777777" w:rsidR="009B2597" w:rsidRDefault="00251783">
      <w:pPr>
        <w:numPr>
          <w:ilvl w:val="2"/>
          <w:numId w:val="1"/>
        </w:numPr>
      </w:pPr>
      <w:r>
        <w:rPr>
          <w:rFonts w:hint="eastAsia"/>
        </w:rPr>
        <w:t xml:space="preserve"> </w:t>
      </w:r>
      <w:r>
        <w:rPr>
          <w:rFonts w:hint="eastAsia"/>
        </w:rPr>
        <w:t>装饰混凝土应符合下列规定：</w:t>
      </w:r>
    </w:p>
    <w:p w14:paraId="79675BEF" w14:textId="77777777" w:rsidR="009B2597" w:rsidRDefault="00251783">
      <w:pPr>
        <w:ind w:firstLineChars="150" w:firstLine="420"/>
        <w:rPr>
          <w:color w:val="000000"/>
          <w:szCs w:val="28"/>
        </w:rPr>
      </w:pPr>
      <w:r>
        <w:rPr>
          <w:rFonts w:hint="eastAsia"/>
          <w:color w:val="000000"/>
          <w:szCs w:val="28"/>
        </w:rPr>
        <w:t xml:space="preserve">1 </w:t>
      </w:r>
      <w:r>
        <w:rPr>
          <w:rFonts w:hint="eastAsia"/>
          <w:color w:val="000000"/>
          <w:szCs w:val="28"/>
        </w:rPr>
        <w:t>按照分部分项工程进行批次控制；</w:t>
      </w:r>
    </w:p>
    <w:p w14:paraId="0D3ED4DE" w14:textId="77777777" w:rsidR="009B2597" w:rsidRDefault="00251783">
      <w:pPr>
        <w:ind w:firstLineChars="150" w:firstLine="420"/>
        <w:rPr>
          <w:color w:val="000000"/>
          <w:szCs w:val="28"/>
        </w:rPr>
      </w:pPr>
      <w:r>
        <w:rPr>
          <w:rFonts w:hint="eastAsia"/>
          <w:color w:val="000000"/>
          <w:szCs w:val="28"/>
        </w:rPr>
        <w:t xml:space="preserve">2 </w:t>
      </w:r>
      <w:r>
        <w:rPr>
          <w:rFonts w:hint="eastAsia"/>
          <w:color w:val="000000"/>
          <w:szCs w:val="28"/>
        </w:rPr>
        <w:t>水泥应选用同一厂家及同一批号产品，并一次备齐；</w:t>
      </w:r>
    </w:p>
    <w:p w14:paraId="3E78F1A2" w14:textId="77777777" w:rsidR="009B2597" w:rsidRDefault="00251783">
      <w:pPr>
        <w:ind w:firstLineChars="150" w:firstLine="420"/>
        <w:rPr>
          <w:color w:val="000000"/>
          <w:szCs w:val="28"/>
        </w:rPr>
      </w:pPr>
      <w:r>
        <w:rPr>
          <w:rFonts w:hint="eastAsia"/>
          <w:color w:val="000000"/>
          <w:szCs w:val="28"/>
        </w:rPr>
        <w:t xml:space="preserve">3 </w:t>
      </w:r>
      <w:r>
        <w:rPr>
          <w:rFonts w:hint="eastAsia"/>
          <w:color w:val="000000"/>
          <w:szCs w:val="28"/>
        </w:rPr>
        <w:t>粗、细骨料应采用同一产源的材料。</w:t>
      </w:r>
    </w:p>
    <w:p w14:paraId="40DABB67" w14:textId="77777777" w:rsidR="009B2597" w:rsidRDefault="00251783">
      <w:pPr>
        <w:numPr>
          <w:ilvl w:val="2"/>
          <w:numId w:val="1"/>
        </w:numPr>
      </w:pPr>
      <w:r>
        <w:rPr>
          <w:rFonts w:hint="eastAsia"/>
        </w:rPr>
        <w:t xml:space="preserve"> </w:t>
      </w:r>
      <w:r>
        <w:rPr>
          <w:rFonts w:hint="eastAsia"/>
        </w:rPr>
        <w:t>装饰混凝土着色控制应符合下列规定：</w:t>
      </w:r>
    </w:p>
    <w:p w14:paraId="2254394F" w14:textId="77777777" w:rsidR="009B2597" w:rsidRDefault="00251783">
      <w:pPr>
        <w:ind w:firstLineChars="150" w:firstLine="420"/>
        <w:jc w:val="both"/>
        <w:rPr>
          <w:szCs w:val="28"/>
        </w:rPr>
      </w:pPr>
      <w:r>
        <w:rPr>
          <w:rFonts w:hint="eastAsia"/>
          <w:color w:val="000000"/>
          <w:szCs w:val="28"/>
        </w:rPr>
        <w:t>1</w:t>
      </w:r>
      <w:r>
        <w:rPr>
          <w:color w:val="000000"/>
          <w:szCs w:val="28"/>
        </w:rPr>
        <w:t xml:space="preserve"> </w:t>
      </w:r>
      <w:r>
        <w:rPr>
          <w:rFonts w:hint="eastAsia"/>
          <w:color w:val="000000"/>
          <w:szCs w:val="28"/>
        </w:rPr>
        <w:t>通体着色混凝土</w:t>
      </w:r>
      <w:r>
        <w:rPr>
          <w:szCs w:val="28"/>
        </w:rPr>
        <w:t>颜料应选用不溶于水，与水泥不发生化学反应，耐碱、耐光的矿物颜料</w:t>
      </w:r>
      <w:r>
        <w:rPr>
          <w:rFonts w:hint="eastAsia"/>
          <w:szCs w:val="28"/>
        </w:rPr>
        <w:t>，</w:t>
      </w:r>
      <w:r>
        <w:rPr>
          <w:szCs w:val="28"/>
        </w:rPr>
        <w:t>其掺量不应降低混凝土的强度，一般不超过水泥</w:t>
      </w:r>
      <w:r>
        <w:rPr>
          <w:rFonts w:hint="eastAsia"/>
          <w:szCs w:val="28"/>
        </w:rPr>
        <w:t>用量</w:t>
      </w:r>
      <w:r>
        <w:rPr>
          <w:szCs w:val="28"/>
        </w:rPr>
        <w:t>的</w:t>
      </w:r>
      <w:r>
        <w:rPr>
          <w:szCs w:val="28"/>
        </w:rPr>
        <w:t>6%</w:t>
      </w:r>
      <w:r>
        <w:rPr>
          <w:rFonts w:hint="eastAsia"/>
          <w:szCs w:val="28"/>
        </w:rPr>
        <w:t>；</w:t>
      </w:r>
    </w:p>
    <w:p w14:paraId="14274BD7" w14:textId="77777777" w:rsidR="009B2597" w:rsidRDefault="00251783">
      <w:pPr>
        <w:ind w:firstLineChars="150" w:firstLine="420"/>
        <w:jc w:val="both"/>
        <w:rPr>
          <w:szCs w:val="28"/>
        </w:rPr>
      </w:pPr>
      <w:r>
        <w:rPr>
          <w:rFonts w:hint="eastAsia"/>
          <w:szCs w:val="28"/>
        </w:rPr>
        <w:t xml:space="preserve">2 </w:t>
      </w:r>
      <w:r>
        <w:rPr>
          <w:rFonts w:hint="eastAsia"/>
          <w:szCs w:val="28"/>
        </w:rPr>
        <w:t>面层着色的混凝土应根据使用功能和主题表现要求及技术经济性采用化学渗透着色剂或者干撒着色硬化剂；</w:t>
      </w:r>
    </w:p>
    <w:p w14:paraId="42953D2A" w14:textId="77777777" w:rsidR="009B2597" w:rsidRDefault="00251783">
      <w:pPr>
        <w:ind w:firstLineChars="150" w:firstLine="420"/>
        <w:jc w:val="both"/>
        <w:rPr>
          <w:szCs w:val="28"/>
        </w:rPr>
      </w:pPr>
      <w:r>
        <w:rPr>
          <w:rFonts w:hint="eastAsia"/>
          <w:szCs w:val="28"/>
        </w:rPr>
        <w:t>3</w:t>
      </w:r>
      <w:r>
        <w:rPr>
          <w:szCs w:val="28"/>
        </w:rPr>
        <w:t xml:space="preserve"> </w:t>
      </w:r>
      <w:r>
        <w:rPr>
          <w:rFonts w:hint="eastAsia"/>
          <w:color w:val="000000"/>
          <w:szCs w:val="28"/>
        </w:rPr>
        <w:t>裸露骨料彩色混凝土应按设计要求选择</w:t>
      </w:r>
      <w:r>
        <w:rPr>
          <w:rFonts w:hint="eastAsia"/>
          <w:szCs w:val="28"/>
        </w:rPr>
        <w:t>骨料的颜色，且其吸水率不宜超过</w:t>
      </w:r>
      <w:r>
        <w:rPr>
          <w:rFonts w:hint="eastAsia"/>
          <w:szCs w:val="28"/>
        </w:rPr>
        <w:t>11%</w:t>
      </w:r>
      <w:r>
        <w:rPr>
          <w:rFonts w:hint="eastAsia"/>
          <w:szCs w:val="28"/>
        </w:rPr>
        <w:t>。</w:t>
      </w:r>
    </w:p>
    <w:p w14:paraId="725847BA" w14:textId="77777777" w:rsidR="009B2597" w:rsidRDefault="00251783">
      <w:pPr>
        <w:pStyle w:val="2"/>
      </w:pPr>
      <w:bookmarkStart w:id="713" w:name="_Toc1514"/>
      <w:bookmarkStart w:id="714" w:name="_Toc11579"/>
      <w:bookmarkStart w:id="715" w:name="_Toc23185"/>
      <w:bookmarkStart w:id="716" w:name="_Toc16506"/>
      <w:r>
        <w:rPr>
          <w:rFonts w:hint="eastAsia"/>
        </w:rPr>
        <w:t xml:space="preserve"> </w:t>
      </w:r>
      <w:bookmarkStart w:id="717" w:name="_Toc77620139"/>
      <w:bookmarkStart w:id="718" w:name="_Toc19088"/>
      <w:bookmarkStart w:id="719" w:name="_Toc3848"/>
      <w:bookmarkStart w:id="720" w:name="_Toc77619963"/>
      <w:r>
        <w:rPr>
          <w:rFonts w:hint="eastAsia"/>
        </w:rPr>
        <w:t>模铸造型材料</w:t>
      </w:r>
      <w:bookmarkEnd w:id="713"/>
      <w:bookmarkEnd w:id="714"/>
      <w:bookmarkEnd w:id="715"/>
      <w:bookmarkEnd w:id="716"/>
      <w:bookmarkEnd w:id="717"/>
      <w:bookmarkEnd w:id="718"/>
      <w:bookmarkEnd w:id="719"/>
      <w:bookmarkEnd w:id="720"/>
    </w:p>
    <w:p w14:paraId="3FC491BF" w14:textId="77777777" w:rsidR="009B2597" w:rsidRDefault="00251783">
      <w:pPr>
        <w:numPr>
          <w:ilvl w:val="2"/>
          <w:numId w:val="1"/>
        </w:numPr>
      </w:pPr>
      <w:r>
        <w:rPr>
          <w:rFonts w:hint="eastAsia"/>
        </w:rPr>
        <w:t xml:space="preserve"> </w:t>
      </w:r>
      <w:r>
        <w:rPr>
          <w:rFonts w:hint="eastAsia"/>
        </w:rPr>
        <w:t>常用模铸造型材料的选用应符合表</w:t>
      </w:r>
      <w:r>
        <w:t>9.5.</w:t>
      </w:r>
      <w:r>
        <w:rPr>
          <w:rFonts w:hint="eastAsia"/>
        </w:rPr>
        <w:t>1</w:t>
      </w:r>
      <w:r>
        <w:rPr>
          <w:rFonts w:hint="eastAsia"/>
        </w:rPr>
        <w:t>的规定。</w:t>
      </w:r>
    </w:p>
    <w:p w14:paraId="73182ADE" w14:textId="77777777" w:rsidR="009B2597" w:rsidRDefault="00251783">
      <w:pPr>
        <w:pStyle w:val="61"/>
        <w:spacing w:before="120" w:after="120"/>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 xml:space="preserve">9.5.1 </w:t>
      </w:r>
      <w:r>
        <w:rPr>
          <w:rFonts w:ascii="Times New Roman" w:hAnsi="Times New Roman" w:hint="eastAsia"/>
          <w:b/>
          <w:bCs/>
          <w:sz w:val="24"/>
          <w:szCs w:val="28"/>
        </w:rPr>
        <w:t>常用模铸造型装饰材料选用表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16"/>
        <w:gridCol w:w="4111"/>
        <w:gridCol w:w="708"/>
        <w:gridCol w:w="711"/>
      </w:tblGrid>
      <w:tr w:rsidR="009B2597" w14:paraId="3DA10E64" w14:textId="77777777">
        <w:trPr>
          <w:trHeight w:val="454"/>
          <w:jc w:val="center"/>
        </w:trPr>
        <w:tc>
          <w:tcPr>
            <w:tcW w:w="3016" w:type="dxa"/>
            <w:vMerge w:val="restart"/>
            <w:tcBorders>
              <w:tl2br w:val="nil"/>
              <w:tr2bl w:val="nil"/>
            </w:tcBorders>
            <w:noWrap/>
            <w:vAlign w:val="center"/>
          </w:tcPr>
          <w:p w14:paraId="013188BA" w14:textId="77777777" w:rsidR="009B2597" w:rsidRDefault="00251783">
            <w:pPr>
              <w:spacing w:line="288" w:lineRule="auto"/>
              <w:jc w:val="center"/>
              <w:rPr>
                <w:rFonts w:cs="宋体"/>
                <w:color w:val="000000"/>
                <w:sz w:val="21"/>
              </w:rPr>
            </w:pPr>
            <w:r>
              <w:rPr>
                <w:rFonts w:cs="宋体" w:hint="eastAsia"/>
                <w:color w:val="000000"/>
                <w:sz w:val="21"/>
              </w:rPr>
              <w:t>材料名称</w:t>
            </w:r>
          </w:p>
        </w:tc>
        <w:tc>
          <w:tcPr>
            <w:tcW w:w="4111" w:type="dxa"/>
            <w:vMerge w:val="restart"/>
            <w:tcBorders>
              <w:tl2br w:val="nil"/>
              <w:tr2bl w:val="nil"/>
            </w:tcBorders>
            <w:noWrap/>
            <w:vAlign w:val="center"/>
          </w:tcPr>
          <w:p w14:paraId="645707A2" w14:textId="77777777" w:rsidR="009B2597" w:rsidRDefault="00251783">
            <w:pPr>
              <w:spacing w:line="288" w:lineRule="auto"/>
              <w:jc w:val="center"/>
              <w:rPr>
                <w:rFonts w:cs="宋体"/>
                <w:color w:val="000000"/>
                <w:sz w:val="21"/>
              </w:rPr>
            </w:pPr>
            <w:r>
              <w:rPr>
                <w:rFonts w:cs="宋体" w:hint="eastAsia"/>
                <w:color w:val="000000"/>
                <w:sz w:val="21"/>
              </w:rPr>
              <w:t>用途</w:t>
            </w:r>
          </w:p>
        </w:tc>
        <w:tc>
          <w:tcPr>
            <w:tcW w:w="1419" w:type="dxa"/>
            <w:gridSpan w:val="2"/>
            <w:tcBorders>
              <w:tl2br w:val="nil"/>
              <w:tr2bl w:val="nil"/>
            </w:tcBorders>
            <w:noWrap/>
            <w:vAlign w:val="center"/>
          </w:tcPr>
          <w:p w14:paraId="79CCB74D" w14:textId="77777777" w:rsidR="009B2597" w:rsidRDefault="00251783">
            <w:pPr>
              <w:spacing w:line="288" w:lineRule="auto"/>
              <w:jc w:val="center"/>
              <w:rPr>
                <w:rFonts w:cs="宋体"/>
                <w:color w:val="000000"/>
                <w:sz w:val="21"/>
              </w:rPr>
            </w:pPr>
            <w:r>
              <w:rPr>
                <w:rFonts w:cs="宋体" w:hint="eastAsia"/>
                <w:color w:val="000000"/>
                <w:sz w:val="21"/>
              </w:rPr>
              <w:t>适用环境</w:t>
            </w:r>
          </w:p>
        </w:tc>
      </w:tr>
      <w:tr w:rsidR="009B2597" w14:paraId="73349FE4" w14:textId="77777777">
        <w:trPr>
          <w:trHeight w:val="454"/>
          <w:jc w:val="center"/>
        </w:trPr>
        <w:tc>
          <w:tcPr>
            <w:tcW w:w="3016" w:type="dxa"/>
            <w:vMerge/>
            <w:tcBorders>
              <w:tl2br w:val="nil"/>
              <w:tr2bl w:val="nil"/>
            </w:tcBorders>
            <w:noWrap/>
            <w:vAlign w:val="center"/>
          </w:tcPr>
          <w:p w14:paraId="66B1F143" w14:textId="77777777" w:rsidR="009B2597" w:rsidRDefault="009B2597">
            <w:pPr>
              <w:spacing w:line="288" w:lineRule="auto"/>
              <w:jc w:val="center"/>
              <w:rPr>
                <w:rFonts w:cs="宋体"/>
                <w:color w:val="000000"/>
                <w:sz w:val="21"/>
              </w:rPr>
            </w:pPr>
          </w:p>
        </w:tc>
        <w:tc>
          <w:tcPr>
            <w:tcW w:w="4111" w:type="dxa"/>
            <w:vMerge/>
            <w:tcBorders>
              <w:tl2br w:val="nil"/>
              <w:tr2bl w:val="nil"/>
            </w:tcBorders>
            <w:noWrap/>
            <w:vAlign w:val="center"/>
          </w:tcPr>
          <w:p w14:paraId="5381767F" w14:textId="77777777" w:rsidR="009B2597" w:rsidRDefault="009B2597">
            <w:pPr>
              <w:spacing w:line="288" w:lineRule="auto"/>
              <w:jc w:val="center"/>
              <w:rPr>
                <w:rFonts w:cs="宋体"/>
                <w:color w:val="000000"/>
                <w:sz w:val="21"/>
              </w:rPr>
            </w:pPr>
          </w:p>
        </w:tc>
        <w:tc>
          <w:tcPr>
            <w:tcW w:w="708" w:type="dxa"/>
            <w:tcBorders>
              <w:tl2br w:val="nil"/>
              <w:tr2bl w:val="nil"/>
            </w:tcBorders>
            <w:noWrap/>
            <w:vAlign w:val="center"/>
          </w:tcPr>
          <w:p w14:paraId="28ABDA34" w14:textId="77777777" w:rsidR="009B2597" w:rsidRDefault="00251783">
            <w:pPr>
              <w:spacing w:line="288" w:lineRule="auto"/>
              <w:jc w:val="center"/>
              <w:rPr>
                <w:rFonts w:cs="宋体"/>
                <w:color w:val="000000"/>
                <w:sz w:val="21"/>
              </w:rPr>
            </w:pPr>
            <w:r>
              <w:rPr>
                <w:rFonts w:cs="宋体" w:hint="eastAsia"/>
                <w:color w:val="000000"/>
                <w:sz w:val="21"/>
              </w:rPr>
              <w:t>室内</w:t>
            </w:r>
          </w:p>
        </w:tc>
        <w:tc>
          <w:tcPr>
            <w:tcW w:w="711" w:type="dxa"/>
            <w:tcBorders>
              <w:tl2br w:val="nil"/>
              <w:tr2bl w:val="nil"/>
            </w:tcBorders>
            <w:noWrap/>
            <w:vAlign w:val="center"/>
          </w:tcPr>
          <w:p w14:paraId="63DEBE3A" w14:textId="77777777" w:rsidR="009B2597" w:rsidRDefault="00251783">
            <w:pPr>
              <w:spacing w:line="288" w:lineRule="auto"/>
              <w:jc w:val="center"/>
              <w:rPr>
                <w:rFonts w:cs="宋体"/>
                <w:color w:val="000000"/>
                <w:sz w:val="21"/>
              </w:rPr>
            </w:pPr>
            <w:r>
              <w:rPr>
                <w:rFonts w:cs="宋体" w:hint="eastAsia"/>
                <w:color w:val="000000"/>
                <w:sz w:val="21"/>
              </w:rPr>
              <w:t>室外</w:t>
            </w:r>
          </w:p>
        </w:tc>
      </w:tr>
      <w:tr w:rsidR="009B2597" w14:paraId="5D51DE25" w14:textId="77777777">
        <w:trPr>
          <w:trHeight w:val="454"/>
          <w:jc w:val="center"/>
        </w:trPr>
        <w:tc>
          <w:tcPr>
            <w:tcW w:w="3016" w:type="dxa"/>
            <w:tcBorders>
              <w:tl2br w:val="nil"/>
              <w:tr2bl w:val="nil"/>
            </w:tcBorders>
            <w:noWrap/>
            <w:vAlign w:val="center"/>
          </w:tcPr>
          <w:p w14:paraId="44E6F274" w14:textId="77777777" w:rsidR="009B2597" w:rsidRDefault="00251783">
            <w:pPr>
              <w:spacing w:line="288" w:lineRule="auto"/>
              <w:jc w:val="center"/>
              <w:rPr>
                <w:rFonts w:cs="宋体"/>
                <w:color w:val="000000"/>
                <w:sz w:val="21"/>
              </w:rPr>
            </w:pPr>
            <w:r>
              <w:rPr>
                <w:rFonts w:cs="宋体" w:hint="eastAsia"/>
                <w:color w:val="000000"/>
                <w:sz w:val="21"/>
              </w:rPr>
              <w:t>模型石膏</w:t>
            </w:r>
          </w:p>
        </w:tc>
        <w:tc>
          <w:tcPr>
            <w:tcW w:w="4111" w:type="dxa"/>
            <w:tcBorders>
              <w:tl2br w:val="nil"/>
              <w:tr2bl w:val="nil"/>
            </w:tcBorders>
            <w:noWrap/>
            <w:vAlign w:val="center"/>
          </w:tcPr>
          <w:p w14:paraId="6AF01318" w14:textId="77777777" w:rsidR="009B2597" w:rsidRDefault="00251783">
            <w:pPr>
              <w:spacing w:line="288" w:lineRule="auto"/>
              <w:jc w:val="center"/>
              <w:rPr>
                <w:rFonts w:cs="宋体"/>
                <w:color w:val="000000"/>
                <w:sz w:val="21"/>
              </w:rPr>
            </w:pPr>
            <w:r>
              <w:rPr>
                <w:rFonts w:cs="宋体" w:hint="eastAsia"/>
                <w:color w:val="000000"/>
                <w:sz w:val="21"/>
              </w:rPr>
              <w:t>主题造型装饰物、建筑装饰构件等</w:t>
            </w:r>
          </w:p>
        </w:tc>
        <w:tc>
          <w:tcPr>
            <w:tcW w:w="708" w:type="dxa"/>
            <w:tcBorders>
              <w:tl2br w:val="nil"/>
              <w:tr2bl w:val="nil"/>
            </w:tcBorders>
            <w:noWrap/>
            <w:vAlign w:val="center"/>
          </w:tcPr>
          <w:p w14:paraId="17198073" w14:textId="77777777" w:rsidR="009B2597" w:rsidRDefault="00251783">
            <w:pPr>
              <w:spacing w:line="288" w:lineRule="auto"/>
              <w:jc w:val="center"/>
              <w:rPr>
                <w:rFonts w:cs="宋体"/>
                <w:color w:val="000000"/>
                <w:sz w:val="21"/>
              </w:rPr>
            </w:pPr>
            <w:r>
              <w:rPr>
                <w:rFonts w:cs="宋体" w:hint="eastAsia"/>
                <w:color w:val="000000"/>
                <w:sz w:val="21"/>
              </w:rPr>
              <w:t>√</w:t>
            </w:r>
          </w:p>
        </w:tc>
        <w:tc>
          <w:tcPr>
            <w:tcW w:w="711" w:type="dxa"/>
            <w:tcBorders>
              <w:tl2br w:val="nil"/>
              <w:tr2bl w:val="nil"/>
            </w:tcBorders>
            <w:noWrap/>
            <w:vAlign w:val="center"/>
          </w:tcPr>
          <w:p w14:paraId="486171A7" w14:textId="77777777" w:rsidR="009B2597" w:rsidRDefault="009B2597">
            <w:pPr>
              <w:spacing w:line="288" w:lineRule="auto"/>
              <w:jc w:val="center"/>
              <w:rPr>
                <w:rFonts w:cs="宋体"/>
                <w:color w:val="000000"/>
                <w:sz w:val="21"/>
              </w:rPr>
            </w:pPr>
          </w:p>
        </w:tc>
      </w:tr>
      <w:tr w:rsidR="009B2597" w14:paraId="6318BA89" w14:textId="77777777">
        <w:trPr>
          <w:trHeight w:val="454"/>
          <w:jc w:val="center"/>
        </w:trPr>
        <w:tc>
          <w:tcPr>
            <w:tcW w:w="3016" w:type="dxa"/>
            <w:tcBorders>
              <w:tl2br w:val="nil"/>
              <w:tr2bl w:val="nil"/>
            </w:tcBorders>
            <w:noWrap/>
            <w:vAlign w:val="center"/>
          </w:tcPr>
          <w:p w14:paraId="28C42069" w14:textId="77777777" w:rsidR="009B2597" w:rsidRDefault="00251783">
            <w:pPr>
              <w:spacing w:line="288" w:lineRule="auto"/>
              <w:jc w:val="center"/>
              <w:rPr>
                <w:rFonts w:cs="宋体"/>
                <w:color w:val="000000"/>
                <w:sz w:val="21"/>
              </w:rPr>
            </w:pPr>
            <w:r>
              <w:rPr>
                <w:rFonts w:cs="宋体" w:hint="eastAsia"/>
                <w:color w:val="000000"/>
                <w:sz w:val="21"/>
              </w:rPr>
              <w:t>玻璃纤维增强水泥（</w:t>
            </w:r>
            <w:r>
              <w:rPr>
                <w:rFonts w:cs="宋体" w:hint="eastAsia"/>
                <w:color w:val="000000"/>
                <w:sz w:val="21"/>
              </w:rPr>
              <w:t>GRC</w:t>
            </w:r>
            <w:r>
              <w:rPr>
                <w:rFonts w:cs="宋体" w:hint="eastAsia"/>
                <w:color w:val="000000"/>
                <w:sz w:val="21"/>
              </w:rPr>
              <w:t>）</w:t>
            </w:r>
          </w:p>
        </w:tc>
        <w:tc>
          <w:tcPr>
            <w:tcW w:w="4111" w:type="dxa"/>
            <w:tcBorders>
              <w:tl2br w:val="nil"/>
              <w:tr2bl w:val="nil"/>
            </w:tcBorders>
            <w:noWrap/>
            <w:vAlign w:val="center"/>
          </w:tcPr>
          <w:p w14:paraId="071C365D" w14:textId="77777777" w:rsidR="009B2597" w:rsidRDefault="00251783">
            <w:pPr>
              <w:spacing w:line="288" w:lineRule="auto"/>
              <w:jc w:val="center"/>
              <w:rPr>
                <w:rFonts w:cs="宋体"/>
                <w:color w:val="000000"/>
                <w:sz w:val="21"/>
              </w:rPr>
            </w:pPr>
            <w:r>
              <w:rPr>
                <w:rFonts w:cs="宋体" w:hint="eastAsia"/>
                <w:color w:val="000000"/>
                <w:sz w:val="21"/>
              </w:rPr>
              <w:t>建筑装饰构件、防火饰面板等</w:t>
            </w:r>
          </w:p>
        </w:tc>
        <w:tc>
          <w:tcPr>
            <w:tcW w:w="708" w:type="dxa"/>
            <w:tcBorders>
              <w:tl2br w:val="nil"/>
              <w:tr2bl w:val="nil"/>
            </w:tcBorders>
            <w:noWrap/>
            <w:vAlign w:val="center"/>
          </w:tcPr>
          <w:p w14:paraId="605E3592" w14:textId="77777777" w:rsidR="009B2597" w:rsidRDefault="00251783">
            <w:pPr>
              <w:spacing w:line="288" w:lineRule="auto"/>
              <w:jc w:val="center"/>
              <w:rPr>
                <w:rFonts w:cs="宋体"/>
                <w:color w:val="000000"/>
                <w:sz w:val="21"/>
              </w:rPr>
            </w:pPr>
            <w:r>
              <w:rPr>
                <w:rFonts w:cs="宋体" w:hint="eastAsia"/>
                <w:color w:val="000000"/>
                <w:sz w:val="21"/>
              </w:rPr>
              <w:t>√</w:t>
            </w:r>
          </w:p>
        </w:tc>
        <w:tc>
          <w:tcPr>
            <w:tcW w:w="711" w:type="dxa"/>
            <w:tcBorders>
              <w:tl2br w:val="nil"/>
              <w:tr2bl w:val="nil"/>
            </w:tcBorders>
            <w:noWrap/>
            <w:vAlign w:val="center"/>
          </w:tcPr>
          <w:p w14:paraId="193A0D30" w14:textId="77777777" w:rsidR="009B2597" w:rsidRDefault="00251783">
            <w:pPr>
              <w:spacing w:line="288" w:lineRule="auto"/>
              <w:jc w:val="center"/>
              <w:rPr>
                <w:rFonts w:cs="宋体"/>
                <w:color w:val="000000"/>
                <w:sz w:val="21"/>
              </w:rPr>
            </w:pPr>
            <w:r>
              <w:rPr>
                <w:rFonts w:cs="宋体" w:hint="eastAsia"/>
                <w:color w:val="000000"/>
                <w:sz w:val="21"/>
              </w:rPr>
              <w:t>√</w:t>
            </w:r>
          </w:p>
        </w:tc>
      </w:tr>
      <w:tr w:rsidR="009B2597" w14:paraId="76C1D4E5" w14:textId="77777777">
        <w:trPr>
          <w:trHeight w:val="454"/>
          <w:jc w:val="center"/>
        </w:trPr>
        <w:tc>
          <w:tcPr>
            <w:tcW w:w="3016" w:type="dxa"/>
            <w:tcBorders>
              <w:tl2br w:val="nil"/>
              <w:tr2bl w:val="nil"/>
            </w:tcBorders>
            <w:noWrap/>
            <w:vAlign w:val="center"/>
          </w:tcPr>
          <w:p w14:paraId="46B8FA47" w14:textId="77777777" w:rsidR="009B2597" w:rsidRDefault="00251783">
            <w:pPr>
              <w:spacing w:line="288" w:lineRule="auto"/>
              <w:jc w:val="center"/>
              <w:rPr>
                <w:rFonts w:cs="宋体"/>
                <w:color w:val="000000"/>
                <w:sz w:val="21"/>
              </w:rPr>
            </w:pPr>
            <w:r>
              <w:rPr>
                <w:rFonts w:cs="宋体" w:hint="eastAsia"/>
                <w:color w:val="000000"/>
                <w:sz w:val="21"/>
              </w:rPr>
              <w:t>玻璃钢（</w:t>
            </w:r>
            <w:r>
              <w:rPr>
                <w:rFonts w:cs="宋体" w:hint="eastAsia"/>
                <w:color w:val="000000"/>
                <w:sz w:val="21"/>
              </w:rPr>
              <w:t>GRP</w:t>
            </w:r>
            <w:r>
              <w:rPr>
                <w:rFonts w:cs="宋体" w:hint="eastAsia"/>
                <w:color w:val="000000"/>
                <w:sz w:val="21"/>
              </w:rPr>
              <w:t>）</w:t>
            </w:r>
          </w:p>
        </w:tc>
        <w:tc>
          <w:tcPr>
            <w:tcW w:w="4111" w:type="dxa"/>
            <w:tcBorders>
              <w:tl2br w:val="nil"/>
              <w:tr2bl w:val="nil"/>
            </w:tcBorders>
            <w:noWrap/>
            <w:vAlign w:val="center"/>
          </w:tcPr>
          <w:p w14:paraId="41664DD5" w14:textId="77777777" w:rsidR="009B2597" w:rsidRDefault="00251783">
            <w:pPr>
              <w:spacing w:line="288" w:lineRule="auto"/>
              <w:jc w:val="center"/>
              <w:rPr>
                <w:rFonts w:cs="宋体"/>
                <w:color w:val="000000"/>
                <w:sz w:val="21"/>
              </w:rPr>
            </w:pPr>
            <w:r>
              <w:rPr>
                <w:rFonts w:cs="宋体" w:hint="eastAsia"/>
                <w:color w:val="000000"/>
                <w:sz w:val="21"/>
              </w:rPr>
              <w:t>轻型装饰构件、主题造型装饰物等</w:t>
            </w:r>
          </w:p>
        </w:tc>
        <w:tc>
          <w:tcPr>
            <w:tcW w:w="708" w:type="dxa"/>
            <w:tcBorders>
              <w:tl2br w:val="nil"/>
              <w:tr2bl w:val="nil"/>
            </w:tcBorders>
            <w:noWrap/>
            <w:vAlign w:val="center"/>
          </w:tcPr>
          <w:p w14:paraId="0CC4CEA1" w14:textId="77777777" w:rsidR="009B2597" w:rsidRDefault="00251783">
            <w:pPr>
              <w:spacing w:line="288" w:lineRule="auto"/>
              <w:jc w:val="center"/>
              <w:rPr>
                <w:rFonts w:cs="宋体"/>
                <w:color w:val="000000"/>
                <w:sz w:val="21"/>
              </w:rPr>
            </w:pPr>
            <w:r>
              <w:rPr>
                <w:rFonts w:cs="宋体" w:hint="eastAsia"/>
                <w:color w:val="000000"/>
                <w:sz w:val="21"/>
              </w:rPr>
              <w:t>√</w:t>
            </w:r>
          </w:p>
        </w:tc>
        <w:tc>
          <w:tcPr>
            <w:tcW w:w="711" w:type="dxa"/>
            <w:tcBorders>
              <w:tl2br w:val="nil"/>
              <w:tr2bl w:val="nil"/>
            </w:tcBorders>
            <w:noWrap/>
            <w:vAlign w:val="center"/>
          </w:tcPr>
          <w:p w14:paraId="7537BFB1" w14:textId="77777777" w:rsidR="009B2597" w:rsidRDefault="00251783">
            <w:pPr>
              <w:spacing w:line="288" w:lineRule="auto"/>
              <w:jc w:val="center"/>
              <w:rPr>
                <w:rFonts w:cs="宋体"/>
                <w:color w:val="000000"/>
                <w:sz w:val="21"/>
              </w:rPr>
            </w:pPr>
            <w:r>
              <w:rPr>
                <w:rFonts w:cs="宋体" w:hint="eastAsia"/>
                <w:color w:val="000000"/>
                <w:sz w:val="21"/>
              </w:rPr>
              <w:t>√</w:t>
            </w:r>
          </w:p>
        </w:tc>
      </w:tr>
    </w:tbl>
    <w:p w14:paraId="05114F1B" w14:textId="77777777" w:rsidR="009B2597" w:rsidRDefault="00251783">
      <w:pPr>
        <w:numPr>
          <w:ilvl w:val="2"/>
          <w:numId w:val="1"/>
        </w:numPr>
        <w:spacing w:beforeLines="50" w:before="163"/>
        <w:jc w:val="both"/>
      </w:pPr>
      <w:r>
        <w:rPr>
          <w:rFonts w:hint="eastAsia"/>
        </w:rPr>
        <w:lastRenderedPageBreak/>
        <w:t xml:space="preserve"> </w:t>
      </w:r>
      <w:r>
        <w:rPr>
          <w:rFonts w:hint="eastAsia"/>
        </w:rPr>
        <w:t>模型石膏材料性能应符合现行国家标准《抹灰石膏》</w:t>
      </w:r>
      <w:r>
        <w:t>GB/T 28627</w:t>
      </w:r>
      <w:r>
        <w:rPr>
          <w:rFonts w:hint="eastAsia"/>
        </w:rPr>
        <w:t>标准有关规定。</w:t>
      </w:r>
    </w:p>
    <w:p w14:paraId="0414604E" w14:textId="77777777" w:rsidR="009B2597" w:rsidRDefault="00251783">
      <w:pPr>
        <w:numPr>
          <w:ilvl w:val="2"/>
          <w:numId w:val="1"/>
        </w:numPr>
      </w:pPr>
      <w:r>
        <w:rPr>
          <w:rFonts w:hint="eastAsia"/>
        </w:rPr>
        <w:t xml:space="preserve"> </w:t>
      </w:r>
      <w:r>
        <w:rPr>
          <w:rFonts w:hint="eastAsia"/>
        </w:rPr>
        <w:t>玻璃纤维增强水泥（</w:t>
      </w:r>
      <w:r>
        <w:t>GRC</w:t>
      </w:r>
      <w:r>
        <w:rPr>
          <w:rFonts w:hint="eastAsia"/>
        </w:rPr>
        <w:t>）材料应用应符合下列规定：</w:t>
      </w:r>
    </w:p>
    <w:p w14:paraId="1CBF4B3B" w14:textId="77777777" w:rsidR="009B2597" w:rsidRDefault="00251783">
      <w:pPr>
        <w:ind w:firstLineChars="150" w:firstLine="420"/>
        <w:jc w:val="both"/>
        <w:rPr>
          <w:szCs w:val="28"/>
        </w:rPr>
      </w:pPr>
      <w:r>
        <w:rPr>
          <w:color w:val="000000"/>
          <w:szCs w:val="28"/>
        </w:rPr>
        <w:t xml:space="preserve">1 </w:t>
      </w:r>
      <w:r>
        <w:rPr>
          <w:rFonts w:hint="eastAsia"/>
          <w:szCs w:val="28"/>
        </w:rPr>
        <w:t>用于建筑装饰构件应符合</w:t>
      </w:r>
      <w:bookmarkStart w:id="721" w:name="_Hlk77536598"/>
      <w:r>
        <w:rPr>
          <w:rFonts w:hint="eastAsia"/>
          <w:szCs w:val="28"/>
        </w:rPr>
        <w:t>现行行业标准《玻璃纤维增强水泥（</w:t>
      </w:r>
      <w:r>
        <w:rPr>
          <w:szCs w:val="28"/>
        </w:rPr>
        <w:t>GRC</w:t>
      </w:r>
      <w:r>
        <w:rPr>
          <w:szCs w:val="28"/>
        </w:rPr>
        <w:t>）装饰制品》</w:t>
      </w:r>
      <w:r>
        <w:rPr>
          <w:szCs w:val="28"/>
        </w:rPr>
        <w:t>JC/T 940</w:t>
      </w:r>
      <w:bookmarkEnd w:id="721"/>
      <w:r>
        <w:rPr>
          <w:szCs w:val="28"/>
        </w:rPr>
        <w:t>标准有关规定；</w:t>
      </w:r>
    </w:p>
    <w:p w14:paraId="71B5E76E" w14:textId="77777777" w:rsidR="009B2597" w:rsidRDefault="00251783">
      <w:pPr>
        <w:ind w:firstLineChars="150" w:firstLine="420"/>
        <w:jc w:val="both"/>
        <w:rPr>
          <w:szCs w:val="28"/>
        </w:rPr>
      </w:pPr>
      <w:r>
        <w:rPr>
          <w:color w:val="000000"/>
          <w:szCs w:val="28"/>
        </w:rPr>
        <w:t xml:space="preserve">2 </w:t>
      </w:r>
      <w:r>
        <w:rPr>
          <w:rFonts w:hint="eastAsia"/>
          <w:szCs w:val="28"/>
        </w:rPr>
        <w:t>用于防火饰面板应符合现行行业标准《建筑设计防火规范》</w:t>
      </w:r>
      <w:r>
        <w:rPr>
          <w:szCs w:val="28"/>
        </w:rPr>
        <w:t>GB 50016</w:t>
      </w:r>
      <w:r>
        <w:rPr>
          <w:szCs w:val="28"/>
        </w:rPr>
        <w:t>标准有关规定。</w:t>
      </w:r>
    </w:p>
    <w:p w14:paraId="6A7C4E5C" w14:textId="77777777" w:rsidR="009B2597" w:rsidRDefault="00251783">
      <w:pPr>
        <w:numPr>
          <w:ilvl w:val="2"/>
          <w:numId w:val="1"/>
        </w:numPr>
      </w:pPr>
      <w:r>
        <w:rPr>
          <w:rFonts w:hint="eastAsia"/>
        </w:rPr>
        <w:t xml:space="preserve"> </w:t>
      </w:r>
      <w:r>
        <w:rPr>
          <w:rFonts w:hint="eastAsia"/>
        </w:rPr>
        <w:t>玻璃钢（</w:t>
      </w:r>
      <w:r>
        <w:t>GRP</w:t>
      </w:r>
      <w:r>
        <w:rPr>
          <w:rFonts w:hint="eastAsia"/>
        </w:rPr>
        <w:t>）材料应用应符合下列规定：</w:t>
      </w:r>
    </w:p>
    <w:p w14:paraId="3DD712BD" w14:textId="77777777" w:rsidR="009B2597" w:rsidRDefault="00251783">
      <w:pPr>
        <w:ind w:firstLineChars="150" w:firstLine="420"/>
        <w:rPr>
          <w:szCs w:val="28"/>
        </w:rPr>
      </w:pPr>
      <w:r>
        <w:rPr>
          <w:color w:val="000000"/>
          <w:szCs w:val="28"/>
        </w:rPr>
        <w:t>1</w:t>
      </w:r>
      <w:r>
        <w:rPr>
          <w:rFonts w:hint="eastAsia"/>
          <w:szCs w:val="28"/>
        </w:rPr>
        <w:t xml:space="preserve"> </w:t>
      </w:r>
      <w:r>
        <w:rPr>
          <w:rFonts w:hint="eastAsia"/>
          <w:szCs w:val="28"/>
        </w:rPr>
        <w:t>不饱和聚酯玻璃钢应符合表</w:t>
      </w:r>
      <w:r>
        <w:rPr>
          <w:szCs w:val="28"/>
        </w:rPr>
        <w:t>9.5.</w:t>
      </w:r>
      <w:r>
        <w:rPr>
          <w:rFonts w:hint="eastAsia"/>
          <w:szCs w:val="28"/>
        </w:rPr>
        <w:t>4-</w:t>
      </w:r>
      <w:r>
        <w:rPr>
          <w:szCs w:val="28"/>
        </w:rPr>
        <w:t>1</w:t>
      </w:r>
      <w:r>
        <w:rPr>
          <w:rFonts w:hint="eastAsia"/>
          <w:szCs w:val="28"/>
        </w:rPr>
        <w:t>的规定：</w:t>
      </w:r>
    </w:p>
    <w:p w14:paraId="7EF6A50A" w14:textId="77777777" w:rsidR="009B2597" w:rsidRDefault="00251783">
      <w:pPr>
        <w:pStyle w:val="61"/>
        <w:spacing w:before="120" w:after="120"/>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9.5.4-</w:t>
      </w:r>
      <w:r>
        <w:rPr>
          <w:rFonts w:ascii="Times New Roman" w:hAnsi="Times New Roman"/>
          <w:b/>
          <w:bCs/>
          <w:sz w:val="24"/>
          <w:szCs w:val="28"/>
        </w:rPr>
        <w:t>1</w:t>
      </w:r>
      <w:r>
        <w:rPr>
          <w:rFonts w:ascii="Times New Roman" w:hAnsi="Times New Roman" w:hint="eastAsia"/>
          <w:b/>
          <w:bCs/>
          <w:sz w:val="24"/>
          <w:szCs w:val="28"/>
        </w:rPr>
        <w:t xml:space="preserve"> </w:t>
      </w:r>
      <w:r>
        <w:rPr>
          <w:rFonts w:ascii="Times New Roman" w:hAnsi="Times New Roman" w:hint="eastAsia"/>
          <w:b/>
          <w:bCs/>
          <w:sz w:val="24"/>
          <w:szCs w:val="28"/>
        </w:rPr>
        <w:t>不饱和聚酯玻璃钢材料性能表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68"/>
        <w:gridCol w:w="1997"/>
        <w:gridCol w:w="2754"/>
      </w:tblGrid>
      <w:tr w:rsidR="009B2597" w14:paraId="010F321E" w14:textId="77777777">
        <w:trPr>
          <w:trHeight w:val="454"/>
          <w:jc w:val="center"/>
        </w:trPr>
        <w:tc>
          <w:tcPr>
            <w:tcW w:w="3668" w:type="dxa"/>
            <w:tcBorders>
              <w:tl2br w:val="nil"/>
              <w:tr2bl w:val="nil"/>
            </w:tcBorders>
            <w:vAlign w:val="center"/>
          </w:tcPr>
          <w:p w14:paraId="57265C4E"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1997" w:type="dxa"/>
            <w:tcBorders>
              <w:tl2br w:val="nil"/>
              <w:tr2bl w:val="nil"/>
            </w:tcBorders>
            <w:vAlign w:val="center"/>
          </w:tcPr>
          <w:p w14:paraId="75AFF6EC"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2754" w:type="dxa"/>
            <w:tcBorders>
              <w:tl2br w:val="nil"/>
              <w:tr2bl w:val="nil"/>
            </w:tcBorders>
            <w:vAlign w:val="center"/>
          </w:tcPr>
          <w:p w14:paraId="7AA0ACB9"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373B409A" w14:textId="77777777">
        <w:trPr>
          <w:trHeight w:val="454"/>
          <w:jc w:val="center"/>
        </w:trPr>
        <w:tc>
          <w:tcPr>
            <w:tcW w:w="3668" w:type="dxa"/>
            <w:tcBorders>
              <w:tl2br w:val="nil"/>
              <w:tr2bl w:val="nil"/>
            </w:tcBorders>
            <w:vAlign w:val="center"/>
          </w:tcPr>
          <w:p w14:paraId="3F025495" w14:textId="77777777" w:rsidR="009B2597" w:rsidRDefault="00251783">
            <w:pPr>
              <w:spacing w:line="288" w:lineRule="auto"/>
              <w:jc w:val="center"/>
              <w:rPr>
                <w:rFonts w:cs="宋体"/>
                <w:color w:val="000000"/>
                <w:sz w:val="21"/>
              </w:rPr>
            </w:pPr>
            <w:r>
              <w:rPr>
                <w:rFonts w:cs="宋体" w:hint="eastAsia"/>
                <w:color w:val="000000"/>
                <w:sz w:val="21"/>
              </w:rPr>
              <w:t>树脂含量（玻璃钢），</w:t>
            </w:r>
            <w:r>
              <w:rPr>
                <w:rFonts w:cs="宋体" w:hint="eastAsia"/>
                <w:color w:val="000000"/>
                <w:sz w:val="21"/>
              </w:rPr>
              <w:t>%</w:t>
            </w:r>
          </w:p>
        </w:tc>
        <w:tc>
          <w:tcPr>
            <w:tcW w:w="1997" w:type="dxa"/>
            <w:tcBorders>
              <w:tl2br w:val="nil"/>
              <w:tr2bl w:val="nil"/>
            </w:tcBorders>
            <w:vAlign w:val="center"/>
          </w:tcPr>
          <w:p w14:paraId="5773ADFF"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40</w:t>
            </w:r>
          </w:p>
        </w:tc>
        <w:tc>
          <w:tcPr>
            <w:tcW w:w="2754" w:type="dxa"/>
            <w:tcBorders>
              <w:tl2br w:val="nil"/>
              <w:tr2bl w:val="nil"/>
            </w:tcBorders>
            <w:vAlign w:val="center"/>
          </w:tcPr>
          <w:p w14:paraId="0BE6FB16" w14:textId="77777777" w:rsidR="009B2597" w:rsidRDefault="00251783">
            <w:pPr>
              <w:spacing w:line="288" w:lineRule="auto"/>
              <w:jc w:val="center"/>
              <w:rPr>
                <w:rFonts w:cs="宋体"/>
                <w:color w:val="000000"/>
                <w:sz w:val="21"/>
              </w:rPr>
            </w:pPr>
            <w:r>
              <w:rPr>
                <w:rFonts w:cs="宋体" w:hint="eastAsia"/>
                <w:color w:val="000000"/>
                <w:sz w:val="21"/>
              </w:rPr>
              <w:t>GB/T 2577</w:t>
            </w:r>
          </w:p>
        </w:tc>
      </w:tr>
      <w:tr w:rsidR="009B2597" w14:paraId="1665FDD6" w14:textId="77777777">
        <w:trPr>
          <w:trHeight w:val="454"/>
          <w:jc w:val="center"/>
        </w:trPr>
        <w:tc>
          <w:tcPr>
            <w:tcW w:w="3668" w:type="dxa"/>
            <w:tcBorders>
              <w:tl2br w:val="nil"/>
              <w:tr2bl w:val="nil"/>
            </w:tcBorders>
            <w:vAlign w:val="center"/>
          </w:tcPr>
          <w:p w14:paraId="772A23F7" w14:textId="77777777" w:rsidR="009B2597" w:rsidRDefault="00251783">
            <w:pPr>
              <w:spacing w:line="288" w:lineRule="auto"/>
              <w:jc w:val="center"/>
              <w:rPr>
                <w:rFonts w:cs="宋体"/>
                <w:color w:val="000000"/>
                <w:sz w:val="21"/>
              </w:rPr>
            </w:pPr>
            <w:r>
              <w:rPr>
                <w:rFonts w:cs="宋体" w:hint="eastAsia"/>
                <w:color w:val="000000"/>
                <w:sz w:val="21"/>
              </w:rPr>
              <w:t>巴柯尔硬度（浇筑体）</w:t>
            </w:r>
          </w:p>
        </w:tc>
        <w:tc>
          <w:tcPr>
            <w:tcW w:w="1997" w:type="dxa"/>
            <w:tcBorders>
              <w:tl2br w:val="nil"/>
              <w:tr2bl w:val="nil"/>
            </w:tcBorders>
            <w:vAlign w:val="center"/>
          </w:tcPr>
          <w:p w14:paraId="26B2BAA3"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35</w:t>
            </w:r>
          </w:p>
        </w:tc>
        <w:tc>
          <w:tcPr>
            <w:tcW w:w="2754" w:type="dxa"/>
            <w:tcBorders>
              <w:tl2br w:val="nil"/>
              <w:tr2bl w:val="nil"/>
            </w:tcBorders>
            <w:vAlign w:val="center"/>
          </w:tcPr>
          <w:p w14:paraId="31AEB517" w14:textId="77777777" w:rsidR="009B2597" w:rsidRDefault="00251783">
            <w:pPr>
              <w:spacing w:line="288" w:lineRule="auto"/>
              <w:jc w:val="center"/>
              <w:rPr>
                <w:rFonts w:cs="宋体"/>
                <w:color w:val="000000"/>
                <w:sz w:val="21"/>
              </w:rPr>
            </w:pPr>
            <w:r>
              <w:rPr>
                <w:rFonts w:cs="宋体" w:hint="eastAsia"/>
                <w:color w:val="000000"/>
                <w:sz w:val="21"/>
              </w:rPr>
              <w:t>GB/T 3854</w:t>
            </w:r>
          </w:p>
        </w:tc>
      </w:tr>
      <w:tr w:rsidR="009B2597" w14:paraId="1967BBE0" w14:textId="77777777">
        <w:trPr>
          <w:trHeight w:val="454"/>
          <w:jc w:val="center"/>
        </w:trPr>
        <w:tc>
          <w:tcPr>
            <w:tcW w:w="3668" w:type="dxa"/>
            <w:tcBorders>
              <w:tl2br w:val="nil"/>
              <w:tr2bl w:val="nil"/>
            </w:tcBorders>
            <w:vAlign w:val="center"/>
          </w:tcPr>
          <w:p w14:paraId="61C7C359" w14:textId="77777777" w:rsidR="009B2597" w:rsidRDefault="00251783">
            <w:pPr>
              <w:spacing w:line="288" w:lineRule="auto"/>
              <w:jc w:val="center"/>
              <w:rPr>
                <w:rFonts w:cs="宋体"/>
                <w:color w:val="000000"/>
                <w:sz w:val="21"/>
              </w:rPr>
            </w:pPr>
            <w:r>
              <w:rPr>
                <w:rFonts w:cs="宋体" w:hint="eastAsia"/>
                <w:color w:val="000000"/>
                <w:sz w:val="21"/>
              </w:rPr>
              <w:t>弯曲强度，</w:t>
            </w:r>
            <w:r>
              <w:rPr>
                <w:rFonts w:cs="宋体" w:hint="eastAsia"/>
                <w:color w:val="000000"/>
                <w:sz w:val="21"/>
              </w:rPr>
              <w:t>MPa</w:t>
            </w:r>
          </w:p>
        </w:tc>
        <w:tc>
          <w:tcPr>
            <w:tcW w:w="1997" w:type="dxa"/>
            <w:tcBorders>
              <w:tl2br w:val="nil"/>
              <w:tr2bl w:val="nil"/>
            </w:tcBorders>
            <w:vAlign w:val="center"/>
          </w:tcPr>
          <w:p w14:paraId="479E078C"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150</w:t>
            </w:r>
          </w:p>
        </w:tc>
        <w:tc>
          <w:tcPr>
            <w:tcW w:w="2754" w:type="dxa"/>
            <w:tcBorders>
              <w:tl2br w:val="nil"/>
              <w:tr2bl w:val="nil"/>
            </w:tcBorders>
            <w:vAlign w:val="center"/>
          </w:tcPr>
          <w:p w14:paraId="14945403" w14:textId="77777777" w:rsidR="009B2597" w:rsidRDefault="00251783">
            <w:pPr>
              <w:spacing w:line="288" w:lineRule="auto"/>
              <w:jc w:val="center"/>
              <w:rPr>
                <w:rFonts w:cs="宋体"/>
                <w:color w:val="000000"/>
                <w:sz w:val="21"/>
              </w:rPr>
            </w:pPr>
            <w:r>
              <w:rPr>
                <w:rFonts w:cs="宋体" w:hint="eastAsia"/>
                <w:color w:val="000000"/>
                <w:sz w:val="21"/>
              </w:rPr>
              <w:t>GB/T 1449</w:t>
            </w:r>
          </w:p>
        </w:tc>
      </w:tr>
      <w:tr w:rsidR="009B2597" w14:paraId="41593C51" w14:textId="77777777">
        <w:trPr>
          <w:trHeight w:val="454"/>
          <w:jc w:val="center"/>
        </w:trPr>
        <w:tc>
          <w:tcPr>
            <w:tcW w:w="3668" w:type="dxa"/>
            <w:tcBorders>
              <w:tl2br w:val="nil"/>
              <w:tr2bl w:val="nil"/>
            </w:tcBorders>
            <w:vAlign w:val="center"/>
          </w:tcPr>
          <w:p w14:paraId="3B9F5079" w14:textId="77777777" w:rsidR="009B2597" w:rsidRDefault="00251783">
            <w:pPr>
              <w:spacing w:line="288" w:lineRule="auto"/>
              <w:jc w:val="center"/>
              <w:rPr>
                <w:rFonts w:cs="宋体"/>
                <w:color w:val="000000"/>
                <w:sz w:val="21"/>
              </w:rPr>
            </w:pPr>
            <w:r>
              <w:rPr>
                <w:rFonts w:cs="宋体" w:hint="eastAsia"/>
                <w:color w:val="000000"/>
                <w:sz w:val="21"/>
              </w:rPr>
              <w:t>阻燃等级，级</w:t>
            </w:r>
          </w:p>
        </w:tc>
        <w:tc>
          <w:tcPr>
            <w:tcW w:w="1997" w:type="dxa"/>
            <w:tcBorders>
              <w:tl2br w:val="nil"/>
              <w:tr2bl w:val="nil"/>
            </w:tcBorders>
            <w:vAlign w:val="center"/>
          </w:tcPr>
          <w:p w14:paraId="69DF1276" w14:textId="77777777" w:rsidR="009B2597" w:rsidRDefault="00251783">
            <w:pPr>
              <w:spacing w:line="288" w:lineRule="auto"/>
              <w:jc w:val="center"/>
              <w:rPr>
                <w:rFonts w:cs="宋体"/>
                <w:color w:val="000000"/>
                <w:sz w:val="21"/>
              </w:rPr>
            </w:pPr>
            <w:r>
              <w:rPr>
                <w:rFonts w:cs="宋体" w:hint="eastAsia"/>
                <w:color w:val="000000"/>
                <w:sz w:val="21"/>
              </w:rPr>
              <w:t>*</w:t>
            </w:r>
          </w:p>
        </w:tc>
        <w:tc>
          <w:tcPr>
            <w:tcW w:w="2754" w:type="dxa"/>
            <w:tcBorders>
              <w:tl2br w:val="nil"/>
              <w:tr2bl w:val="nil"/>
            </w:tcBorders>
            <w:vAlign w:val="center"/>
          </w:tcPr>
          <w:p w14:paraId="2DD43746" w14:textId="77777777" w:rsidR="009B2597" w:rsidRDefault="00251783">
            <w:pPr>
              <w:spacing w:line="288" w:lineRule="auto"/>
              <w:jc w:val="center"/>
              <w:rPr>
                <w:rFonts w:cs="宋体"/>
                <w:color w:val="000000"/>
                <w:sz w:val="21"/>
              </w:rPr>
            </w:pPr>
            <w:r>
              <w:rPr>
                <w:rFonts w:cs="宋体" w:hint="eastAsia"/>
                <w:color w:val="000000"/>
                <w:sz w:val="21"/>
              </w:rPr>
              <w:t>GB 8624</w:t>
            </w:r>
          </w:p>
        </w:tc>
      </w:tr>
    </w:tbl>
    <w:p w14:paraId="176BB8A2" w14:textId="77777777" w:rsidR="009B2597" w:rsidRDefault="00251783">
      <w:pPr>
        <w:tabs>
          <w:tab w:val="left" w:pos="420"/>
          <w:tab w:val="left" w:pos="5528"/>
        </w:tabs>
        <w:ind w:firstLineChars="50" w:firstLine="105"/>
      </w:pPr>
      <w:r>
        <w:rPr>
          <w:rFonts w:cs="宋体" w:hint="eastAsia"/>
          <w:sz w:val="21"/>
        </w:rPr>
        <w:t>注：“</w:t>
      </w:r>
      <w:r>
        <w:rPr>
          <w:rFonts w:cs="宋体" w:hint="eastAsia"/>
          <w:sz w:val="21"/>
        </w:rPr>
        <w:t>*</w:t>
      </w:r>
      <w:r>
        <w:rPr>
          <w:rFonts w:cs="宋体" w:hint="eastAsia"/>
          <w:sz w:val="21"/>
        </w:rPr>
        <w:t>”指根据实际工程设计需要商定具体等级指标</w:t>
      </w:r>
    </w:p>
    <w:p w14:paraId="1A96E417" w14:textId="77777777" w:rsidR="009B2597" w:rsidRDefault="00251783">
      <w:pPr>
        <w:ind w:firstLineChars="150" w:firstLine="420"/>
        <w:rPr>
          <w:szCs w:val="28"/>
        </w:rPr>
      </w:pPr>
      <w:r>
        <w:rPr>
          <w:color w:val="000000"/>
          <w:szCs w:val="28"/>
        </w:rPr>
        <w:t>2</w:t>
      </w:r>
      <w:r>
        <w:rPr>
          <w:rFonts w:hint="eastAsia"/>
          <w:szCs w:val="28"/>
        </w:rPr>
        <w:t xml:space="preserve"> </w:t>
      </w:r>
      <w:r>
        <w:rPr>
          <w:rFonts w:hint="eastAsia"/>
          <w:szCs w:val="28"/>
        </w:rPr>
        <w:t>环氧玻璃钢应符合表</w:t>
      </w:r>
      <w:r>
        <w:rPr>
          <w:szCs w:val="28"/>
        </w:rPr>
        <w:t>9.5.</w:t>
      </w:r>
      <w:r>
        <w:rPr>
          <w:rFonts w:hint="eastAsia"/>
          <w:szCs w:val="28"/>
        </w:rPr>
        <w:t>4-</w:t>
      </w:r>
      <w:r>
        <w:rPr>
          <w:szCs w:val="28"/>
        </w:rPr>
        <w:t>2</w:t>
      </w:r>
      <w:r>
        <w:rPr>
          <w:szCs w:val="28"/>
        </w:rPr>
        <w:t>的规定</w:t>
      </w:r>
      <w:r>
        <w:rPr>
          <w:rFonts w:hint="eastAsia"/>
          <w:szCs w:val="28"/>
        </w:rPr>
        <w:t>：</w:t>
      </w:r>
    </w:p>
    <w:p w14:paraId="29B8F38A" w14:textId="77777777" w:rsidR="009B2597" w:rsidRDefault="00251783">
      <w:pPr>
        <w:pStyle w:val="61"/>
        <w:spacing w:before="120" w:after="120"/>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9.5.4-</w:t>
      </w:r>
      <w:r>
        <w:rPr>
          <w:rFonts w:ascii="Times New Roman" w:hAnsi="Times New Roman"/>
          <w:b/>
          <w:bCs/>
          <w:sz w:val="24"/>
          <w:szCs w:val="28"/>
        </w:rPr>
        <w:t>2</w:t>
      </w:r>
      <w:r>
        <w:rPr>
          <w:rFonts w:ascii="Times New Roman" w:hAnsi="Times New Roman" w:hint="eastAsia"/>
          <w:b/>
          <w:bCs/>
          <w:sz w:val="24"/>
          <w:szCs w:val="28"/>
        </w:rPr>
        <w:t xml:space="preserve"> </w:t>
      </w:r>
      <w:r>
        <w:rPr>
          <w:rFonts w:ascii="Times New Roman" w:hAnsi="Times New Roman" w:hint="eastAsia"/>
          <w:b/>
          <w:bCs/>
          <w:sz w:val="24"/>
          <w:szCs w:val="28"/>
        </w:rPr>
        <w:t>环氧玻璃钢材料性能表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539"/>
        <w:gridCol w:w="1985"/>
        <w:gridCol w:w="2881"/>
      </w:tblGrid>
      <w:tr w:rsidR="009B2597" w14:paraId="0D364D9A" w14:textId="77777777">
        <w:trPr>
          <w:trHeight w:val="454"/>
          <w:jc w:val="center"/>
        </w:trPr>
        <w:tc>
          <w:tcPr>
            <w:tcW w:w="3539" w:type="dxa"/>
            <w:tcBorders>
              <w:tl2br w:val="nil"/>
              <w:tr2bl w:val="nil"/>
            </w:tcBorders>
            <w:vAlign w:val="center"/>
          </w:tcPr>
          <w:p w14:paraId="3763BCEA"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1985" w:type="dxa"/>
            <w:tcBorders>
              <w:tl2br w:val="nil"/>
              <w:tr2bl w:val="nil"/>
            </w:tcBorders>
            <w:vAlign w:val="center"/>
          </w:tcPr>
          <w:p w14:paraId="0853374D"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2881" w:type="dxa"/>
            <w:tcBorders>
              <w:tl2br w:val="nil"/>
              <w:tr2bl w:val="nil"/>
            </w:tcBorders>
            <w:vAlign w:val="center"/>
          </w:tcPr>
          <w:p w14:paraId="7B7D33BA"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690F444E" w14:textId="77777777">
        <w:trPr>
          <w:trHeight w:val="454"/>
          <w:jc w:val="center"/>
        </w:trPr>
        <w:tc>
          <w:tcPr>
            <w:tcW w:w="3539" w:type="dxa"/>
            <w:tcBorders>
              <w:tl2br w:val="nil"/>
              <w:tr2bl w:val="nil"/>
            </w:tcBorders>
            <w:vAlign w:val="center"/>
          </w:tcPr>
          <w:p w14:paraId="774BB720" w14:textId="77777777" w:rsidR="009B2597" w:rsidRDefault="00251783">
            <w:pPr>
              <w:spacing w:line="288" w:lineRule="auto"/>
              <w:jc w:val="center"/>
              <w:rPr>
                <w:rFonts w:cs="宋体"/>
                <w:color w:val="000000"/>
                <w:sz w:val="21"/>
              </w:rPr>
            </w:pPr>
            <w:r>
              <w:rPr>
                <w:rFonts w:cs="宋体" w:hint="eastAsia"/>
                <w:color w:val="000000"/>
                <w:sz w:val="21"/>
              </w:rPr>
              <w:t>不挥发物含量，</w:t>
            </w:r>
            <w:r>
              <w:rPr>
                <w:rFonts w:cs="宋体" w:hint="eastAsia"/>
                <w:color w:val="000000"/>
                <w:sz w:val="21"/>
              </w:rPr>
              <w:t>%</w:t>
            </w:r>
          </w:p>
        </w:tc>
        <w:tc>
          <w:tcPr>
            <w:tcW w:w="1985" w:type="dxa"/>
            <w:tcBorders>
              <w:tl2br w:val="nil"/>
              <w:tr2bl w:val="nil"/>
            </w:tcBorders>
            <w:vAlign w:val="center"/>
          </w:tcPr>
          <w:p w14:paraId="2EBD50F2"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99</w:t>
            </w:r>
          </w:p>
        </w:tc>
        <w:tc>
          <w:tcPr>
            <w:tcW w:w="2881" w:type="dxa"/>
            <w:tcBorders>
              <w:tl2br w:val="nil"/>
              <w:tr2bl w:val="nil"/>
            </w:tcBorders>
            <w:vAlign w:val="center"/>
          </w:tcPr>
          <w:p w14:paraId="2FD71361" w14:textId="77777777" w:rsidR="009B2597" w:rsidRDefault="00251783">
            <w:pPr>
              <w:spacing w:line="288" w:lineRule="auto"/>
              <w:jc w:val="center"/>
              <w:rPr>
                <w:rFonts w:cs="宋体"/>
                <w:color w:val="000000"/>
                <w:sz w:val="21"/>
              </w:rPr>
            </w:pPr>
            <w:r>
              <w:rPr>
                <w:rFonts w:cs="宋体" w:hint="eastAsia"/>
                <w:color w:val="000000"/>
                <w:sz w:val="21"/>
              </w:rPr>
              <w:t>GB/T 2793</w:t>
            </w:r>
          </w:p>
        </w:tc>
      </w:tr>
      <w:tr w:rsidR="009B2597" w14:paraId="3ABD0D9D" w14:textId="77777777">
        <w:trPr>
          <w:trHeight w:val="454"/>
          <w:jc w:val="center"/>
        </w:trPr>
        <w:tc>
          <w:tcPr>
            <w:tcW w:w="3539" w:type="dxa"/>
            <w:tcBorders>
              <w:tl2br w:val="nil"/>
              <w:tr2bl w:val="nil"/>
            </w:tcBorders>
            <w:vAlign w:val="center"/>
          </w:tcPr>
          <w:p w14:paraId="09BC5CE6" w14:textId="77777777" w:rsidR="009B2597" w:rsidRDefault="00251783">
            <w:pPr>
              <w:spacing w:line="288" w:lineRule="auto"/>
              <w:jc w:val="center"/>
              <w:rPr>
                <w:rFonts w:cs="宋体"/>
                <w:color w:val="000000"/>
                <w:sz w:val="21"/>
              </w:rPr>
            </w:pPr>
            <w:r>
              <w:rPr>
                <w:rFonts w:cs="宋体" w:hint="eastAsia"/>
                <w:color w:val="000000"/>
                <w:sz w:val="21"/>
              </w:rPr>
              <w:t>抗拉强度，</w:t>
            </w:r>
            <w:r>
              <w:rPr>
                <w:rFonts w:cs="宋体" w:hint="eastAsia"/>
                <w:color w:val="000000"/>
                <w:sz w:val="21"/>
              </w:rPr>
              <w:t>MPa</w:t>
            </w:r>
          </w:p>
        </w:tc>
        <w:tc>
          <w:tcPr>
            <w:tcW w:w="1985" w:type="dxa"/>
            <w:tcBorders>
              <w:tl2br w:val="nil"/>
              <w:tr2bl w:val="nil"/>
            </w:tcBorders>
            <w:vAlign w:val="center"/>
          </w:tcPr>
          <w:p w14:paraId="1A44A100"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100</w:t>
            </w:r>
          </w:p>
        </w:tc>
        <w:tc>
          <w:tcPr>
            <w:tcW w:w="2881" w:type="dxa"/>
            <w:tcBorders>
              <w:tl2br w:val="nil"/>
              <w:tr2bl w:val="nil"/>
            </w:tcBorders>
            <w:vAlign w:val="center"/>
          </w:tcPr>
          <w:p w14:paraId="55E12E60" w14:textId="77777777" w:rsidR="009B2597" w:rsidRDefault="00251783">
            <w:pPr>
              <w:spacing w:line="288" w:lineRule="auto"/>
              <w:jc w:val="center"/>
              <w:rPr>
                <w:rFonts w:cs="宋体"/>
                <w:color w:val="000000"/>
                <w:sz w:val="21"/>
              </w:rPr>
            </w:pPr>
            <w:r>
              <w:rPr>
                <w:rFonts w:cs="宋体" w:hint="eastAsia"/>
                <w:color w:val="000000"/>
                <w:sz w:val="21"/>
              </w:rPr>
              <w:t>GB/T 1447</w:t>
            </w:r>
          </w:p>
        </w:tc>
      </w:tr>
      <w:tr w:rsidR="009B2597" w14:paraId="402C3393" w14:textId="77777777">
        <w:trPr>
          <w:trHeight w:val="454"/>
          <w:jc w:val="center"/>
        </w:trPr>
        <w:tc>
          <w:tcPr>
            <w:tcW w:w="3539" w:type="dxa"/>
            <w:tcBorders>
              <w:tl2br w:val="nil"/>
              <w:tr2bl w:val="nil"/>
            </w:tcBorders>
            <w:vAlign w:val="center"/>
          </w:tcPr>
          <w:p w14:paraId="01C019BA" w14:textId="77777777" w:rsidR="009B2597" w:rsidRDefault="00251783">
            <w:pPr>
              <w:spacing w:line="288" w:lineRule="auto"/>
              <w:jc w:val="center"/>
              <w:rPr>
                <w:rFonts w:cs="宋体"/>
                <w:color w:val="000000"/>
                <w:sz w:val="21"/>
              </w:rPr>
            </w:pPr>
            <w:r>
              <w:rPr>
                <w:rFonts w:cs="宋体" w:hint="eastAsia"/>
                <w:color w:val="000000"/>
                <w:sz w:val="21"/>
              </w:rPr>
              <w:t>阻燃等级，级</w:t>
            </w:r>
          </w:p>
        </w:tc>
        <w:tc>
          <w:tcPr>
            <w:tcW w:w="1985" w:type="dxa"/>
            <w:tcBorders>
              <w:tl2br w:val="nil"/>
              <w:tr2bl w:val="nil"/>
            </w:tcBorders>
            <w:vAlign w:val="center"/>
          </w:tcPr>
          <w:p w14:paraId="41A7B84E" w14:textId="77777777" w:rsidR="009B2597" w:rsidRDefault="00251783">
            <w:pPr>
              <w:spacing w:line="288" w:lineRule="auto"/>
              <w:jc w:val="center"/>
              <w:rPr>
                <w:rFonts w:cs="宋体"/>
                <w:color w:val="000000"/>
                <w:sz w:val="21"/>
              </w:rPr>
            </w:pPr>
            <w:r>
              <w:rPr>
                <w:rFonts w:cs="宋体" w:hint="eastAsia"/>
                <w:color w:val="000000"/>
                <w:sz w:val="21"/>
              </w:rPr>
              <w:t>B</w:t>
            </w:r>
            <w:r>
              <w:rPr>
                <w:rFonts w:cs="宋体" w:hint="eastAsia"/>
                <w:color w:val="000000"/>
                <w:sz w:val="21"/>
                <w:vertAlign w:val="subscript"/>
              </w:rPr>
              <w:t>1</w:t>
            </w:r>
          </w:p>
        </w:tc>
        <w:tc>
          <w:tcPr>
            <w:tcW w:w="2881" w:type="dxa"/>
            <w:tcBorders>
              <w:tl2br w:val="nil"/>
              <w:tr2bl w:val="nil"/>
            </w:tcBorders>
            <w:vAlign w:val="center"/>
          </w:tcPr>
          <w:p w14:paraId="5A5669F8" w14:textId="77777777" w:rsidR="009B2597" w:rsidRDefault="00251783">
            <w:pPr>
              <w:spacing w:line="288" w:lineRule="auto"/>
              <w:jc w:val="center"/>
              <w:rPr>
                <w:rFonts w:cs="宋体"/>
                <w:color w:val="000000"/>
                <w:sz w:val="21"/>
              </w:rPr>
            </w:pPr>
            <w:r>
              <w:rPr>
                <w:rFonts w:cs="宋体" w:hint="eastAsia"/>
                <w:color w:val="000000"/>
                <w:sz w:val="21"/>
              </w:rPr>
              <w:t>GB 8624</w:t>
            </w:r>
          </w:p>
        </w:tc>
      </w:tr>
      <w:tr w:rsidR="009B2597" w14:paraId="73743916" w14:textId="77777777">
        <w:trPr>
          <w:trHeight w:val="454"/>
          <w:jc w:val="center"/>
        </w:trPr>
        <w:tc>
          <w:tcPr>
            <w:tcW w:w="3539" w:type="dxa"/>
            <w:tcBorders>
              <w:tl2br w:val="nil"/>
              <w:tr2bl w:val="nil"/>
            </w:tcBorders>
            <w:vAlign w:val="center"/>
          </w:tcPr>
          <w:p w14:paraId="7AC35821" w14:textId="77777777" w:rsidR="009B2597" w:rsidRDefault="00251783">
            <w:pPr>
              <w:spacing w:line="288" w:lineRule="auto"/>
              <w:jc w:val="center"/>
              <w:rPr>
                <w:rFonts w:cs="宋体"/>
                <w:color w:val="000000"/>
                <w:sz w:val="21"/>
              </w:rPr>
            </w:pPr>
            <w:r>
              <w:rPr>
                <w:rFonts w:cs="宋体" w:hint="eastAsia"/>
                <w:color w:val="000000"/>
                <w:sz w:val="21"/>
              </w:rPr>
              <w:t>耐湿热性</w:t>
            </w:r>
          </w:p>
        </w:tc>
        <w:tc>
          <w:tcPr>
            <w:tcW w:w="1985" w:type="dxa"/>
            <w:tcBorders>
              <w:tl2br w:val="nil"/>
              <w:tr2bl w:val="nil"/>
            </w:tcBorders>
            <w:vAlign w:val="center"/>
          </w:tcPr>
          <w:p w14:paraId="3318E000" w14:textId="77777777" w:rsidR="009B2597" w:rsidRDefault="00251783">
            <w:pPr>
              <w:spacing w:line="288" w:lineRule="auto"/>
              <w:jc w:val="center"/>
              <w:rPr>
                <w:rFonts w:cs="宋体"/>
                <w:color w:val="000000"/>
                <w:sz w:val="21"/>
              </w:rPr>
            </w:pPr>
            <w:r>
              <w:rPr>
                <w:rFonts w:cs="宋体" w:hint="eastAsia"/>
                <w:color w:val="000000"/>
                <w:sz w:val="21"/>
              </w:rPr>
              <w:t>*</w:t>
            </w:r>
          </w:p>
        </w:tc>
        <w:tc>
          <w:tcPr>
            <w:tcW w:w="2881" w:type="dxa"/>
            <w:tcBorders>
              <w:tl2br w:val="nil"/>
              <w:tr2bl w:val="nil"/>
            </w:tcBorders>
            <w:vAlign w:val="center"/>
          </w:tcPr>
          <w:p w14:paraId="5C563D22" w14:textId="77777777" w:rsidR="009B2597" w:rsidRDefault="00251783">
            <w:pPr>
              <w:spacing w:line="288" w:lineRule="auto"/>
              <w:jc w:val="center"/>
              <w:rPr>
                <w:rFonts w:cs="宋体"/>
                <w:color w:val="000000"/>
                <w:sz w:val="21"/>
              </w:rPr>
            </w:pPr>
            <w:r>
              <w:rPr>
                <w:rFonts w:cs="宋体" w:hint="eastAsia"/>
                <w:color w:val="000000"/>
                <w:sz w:val="21"/>
              </w:rPr>
              <w:t>GB/T 1740</w:t>
            </w:r>
          </w:p>
        </w:tc>
      </w:tr>
      <w:tr w:rsidR="009B2597" w14:paraId="4ACDB53D" w14:textId="77777777">
        <w:trPr>
          <w:trHeight w:val="454"/>
          <w:jc w:val="center"/>
        </w:trPr>
        <w:tc>
          <w:tcPr>
            <w:tcW w:w="3539" w:type="dxa"/>
            <w:tcBorders>
              <w:tl2br w:val="nil"/>
              <w:tr2bl w:val="nil"/>
            </w:tcBorders>
            <w:vAlign w:val="center"/>
          </w:tcPr>
          <w:p w14:paraId="4CBEE4DF" w14:textId="77777777" w:rsidR="009B2597" w:rsidRDefault="00251783">
            <w:pPr>
              <w:spacing w:line="288" w:lineRule="auto"/>
              <w:jc w:val="center"/>
              <w:rPr>
                <w:rFonts w:cs="宋体"/>
                <w:color w:val="000000"/>
                <w:sz w:val="21"/>
              </w:rPr>
            </w:pPr>
            <w:r>
              <w:rPr>
                <w:rFonts w:cs="宋体" w:hint="eastAsia"/>
                <w:color w:val="000000"/>
                <w:sz w:val="21"/>
              </w:rPr>
              <w:t>耐老化试验</w:t>
            </w:r>
          </w:p>
        </w:tc>
        <w:tc>
          <w:tcPr>
            <w:tcW w:w="1985" w:type="dxa"/>
            <w:tcBorders>
              <w:tl2br w:val="nil"/>
              <w:tr2bl w:val="nil"/>
            </w:tcBorders>
            <w:vAlign w:val="center"/>
          </w:tcPr>
          <w:p w14:paraId="525F1DCC" w14:textId="77777777" w:rsidR="009B2597" w:rsidRDefault="00251783">
            <w:pPr>
              <w:spacing w:line="288" w:lineRule="auto"/>
              <w:jc w:val="center"/>
              <w:rPr>
                <w:rFonts w:cs="宋体"/>
                <w:color w:val="000000"/>
                <w:sz w:val="21"/>
              </w:rPr>
            </w:pPr>
            <w:r>
              <w:rPr>
                <w:rFonts w:cs="宋体" w:hint="eastAsia"/>
                <w:color w:val="000000"/>
                <w:sz w:val="21"/>
              </w:rPr>
              <w:t>*</w:t>
            </w:r>
          </w:p>
        </w:tc>
        <w:tc>
          <w:tcPr>
            <w:tcW w:w="2881" w:type="dxa"/>
            <w:tcBorders>
              <w:tl2br w:val="nil"/>
              <w:tr2bl w:val="nil"/>
            </w:tcBorders>
            <w:vAlign w:val="center"/>
          </w:tcPr>
          <w:p w14:paraId="2606EC55" w14:textId="77777777" w:rsidR="009B2597" w:rsidRDefault="00251783">
            <w:pPr>
              <w:spacing w:line="288" w:lineRule="auto"/>
              <w:jc w:val="center"/>
              <w:rPr>
                <w:rFonts w:cs="宋体"/>
                <w:color w:val="000000"/>
                <w:sz w:val="21"/>
              </w:rPr>
            </w:pPr>
            <w:r>
              <w:rPr>
                <w:rFonts w:cs="宋体" w:hint="eastAsia"/>
                <w:color w:val="000000"/>
                <w:sz w:val="21"/>
              </w:rPr>
              <w:t>GB/T 1766</w:t>
            </w:r>
          </w:p>
          <w:p w14:paraId="72A54ED2" w14:textId="77777777" w:rsidR="009B2597" w:rsidRDefault="00251783">
            <w:pPr>
              <w:spacing w:line="288" w:lineRule="auto"/>
              <w:jc w:val="center"/>
              <w:rPr>
                <w:rFonts w:cs="宋体"/>
                <w:color w:val="000000"/>
                <w:sz w:val="21"/>
              </w:rPr>
            </w:pPr>
            <w:r>
              <w:rPr>
                <w:rFonts w:cs="宋体" w:hint="eastAsia"/>
                <w:color w:val="000000"/>
                <w:sz w:val="21"/>
              </w:rPr>
              <w:t>GB/T 1865</w:t>
            </w:r>
          </w:p>
        </w:tc>
      </w:tr>
    </w:tbl>
    <w:p w14:paraId="50AED52D" w14:textId="77777777" w:rsidR="009B2597" w:rsidRDefault="00251783">
      <w:pPr>
        <w:pStyle w:val="2"/>
      </w:pPr>
      <w:bookmarkStart w:id="722" w:name="_Toc28005"/>
      <w:bookmarkStart w:id="723" w:name="_Toc9691"/>
      <w:bookmarkStart w:id="724" w:name="_Toc29333"/>
      <w:bookmarkStart w:id="725" w:name="_Toc647"/>
      <w:r>
        <w:rPr>
          <w:rFonts w:hint="eastAsia"/>
        </w:rPr>
        <w:lastRenderedPageBreak/>
        <w:t xml:space="preserve"> </w:t>
      </w:r>
      <w:bookmarkStart w:id="726" w:name="_Toc77620140"/>
      <w:bookmarkStart w:id="727" w:name="_Toc24005"/>
      <w:bookmarkStart w:id="728" w:name="_Toc77619964"/>
      <w:bookmarkStart w:id="729" w:name="_Toc778"/>
      <w:r>
        <w:rPr>
          <w:rFonts w:hint="eastAsia"/>
        </w:rPr>
        <w:t>仿真植物材料</w:t>
      </w:r>
      <w:bookmarkEnd w:id="722"/>
      <w:bookmarkEnd w:id="723"/>
      <w:bookmarkEnd w:id="724"/>
      <w:bookmarkEnd w:id="725"/>
      <w:bookmarkEnd w:id="726"/>
      <w:bookmarkEnd w:id="727"/>
      <w:bookmarkEnd w:id="728"/>
      <w:bookmarkEnd w:id="729"/>
    </w:p>
    <w:p w14:paraId="5E350E64" w14:textId="77777777" w:rsidR="009B2597" w:rsidRDefault="00251783">
      <w:pPr>
        <w:numPr>
          <w:ilvl w:val="2"/>
          <w:numId w:val="1"/>
        </w:numPr>
      </w:pPr>
      <w:r>
        <w:rPr>
          <w:rFonts w:hint="eastAsia"/>
        </w:rPr>
        <w:t xml:space="preserve"> </w:t>
      </w:r>
      <w:r>
        <w:rPr>
          <w:rFonts w:hint="eastAsia"/>
        </w:rPr>
        <w:t>仿真植物根据体型大小可分为小型、大中型、超大型，不同类型的仿真植物的材料性能应符合表</w:t>
      </w:r>
      <w:r>
        <w:rPr>
          <w:rFonts w:hint="eastAsia"/>
        </w:rPr>
        <w:t>9</w:t>
      </w:r>
      <w:r>
        <w:t>.6.1</w:t>
      </w:r>
      <w:r>
        <w:rPr>
          <w:rFonts w:hint="eastAsia"/>
        </w:rPr>
        <w:t>-1</w:t>
      </w:r>
      <w:r>
        <w:rPr>
          <w:rFonts w:hint="eastAsia"/>
        </w:rPr>
        <w:t>、</w:t>
      </w:r>
      <w:r>
        <w:rPr>
          <w:rFonts w:hint="eastAsia"/>
        </w:rPr>
        <w:t>9</w:t>
      </w:r>
      <w:r>
        <w:t>.6.1</w:t>
      </w:r>
      <w:r>
        <w:rPr>
          <w:rFonts w:hint="eastAsia"/>
        </w:rPr>
        <w:t>-2</w:t>
      </w:r>
      <w:r>
        <w:rPr>
          <w:rFonts w:hint="eastAsia"/>
        </w:rPr>
        <w:t>及</w:t>
      </w:r>
      <w:r>
        <w:rPr>
          <w:rFonts w:hint="eastAsia"/>
        </w:rPr>
        <w:t>9</w:t>
      </w:r>
      <w:r>
        <w:t>.6.1</w:t>
      </w:r>
      <w:r>
        <w:rPr>
          <w:rFonts w:hint="eastAsia"/>
        </w:rPr>
        <w:t>-</w:t>
      </w:r>
      <w:r>
        <w:t>3</w:t>
      </w:r>
      <w:r>
        <w:rPr>
          <w:rFonts w:hint="eastAsia"/>
        </w:rPr>
        <w:t>的规定。</w:t>
      </w:r>
    </w:p>
    <w:p w14:paraId="3475F383" w14:textId="77777777" w:rsidR="009B2597" w:rsidRDefault="00251783">
      <w:pPr>
        <w:pStyle w:val="61"/>
        <w:spacing w:before="120" w:after="120"/>
        <w:ind w:leftChars="0" w:left="0"/>
        <w:jc w:val="center"/>
        <w:rPr>
          <w:rFonts w:ascii="Times New Roman" w:hAnsi="Times New Roman"/>
          <w:b/>
          <w:bCs/>
          <w:sz w:val="24"/>
          <w:szCs w:val="28"/>
        </w:rPr>
      </w:pPr>
      <w:r>
        <w:rPr>
          <w:rFonts w:ascii="Times New Roman" w:hAnsi="Times New Roman" w:hint="eastAsia"/>
          <w:b/>
          <w:bCs/>
          <w:sz w:val="24"/>
          <w:szCs w:val="28"/>
        </w:rPr>
        <w:t xml:space="preserve">9.6.1-1 </w:t>
      </w:r>
      <w:r>
        <w:rPr>
          <w:rFonts w:ascii="Times New Roman" w:hAnsi="Times New Roman" w:hint="eastAsia"/>
          <w:b/>
          <w:bCs/>
          <w:sz w:val="24"/>
          <w:szCs w:val="28"/>
        </w:rPr>
        <w:t>小型仿真植物材料性能表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22"/>
        <w:gridCol w:w="3725"/>
        <w:gridCol w:w="2827"/>
      </w:tblGrid>
      <w:tr w:rsidR="009B2597" w14:paraId="1311DCF8" w14:textId="77777777">
        <w:trPr>
          <w:trHeight w:val="599"/>
          <w:jc w:val="center"/>
        </w:trPr>
        <w:tc>
          <w:tcPr>
            <w:tcW w:w="2222" w:type="dxa"/>
            <w:tcBorders>
              <w:tl2br w:val="nil"/>
              <w:tr2bl w:val="nil"/>
            </w:tcBorders>
            <w:vAlign w:val="center"/>
          </w:tcPr>
          <w:p w14:paraId="2C0BB29F"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3725" w:type="dxa"/>
            <w:tcBorders>
              <w:tl2br w:val="nil"/>
              <w:tr2bl w:val="nil"/>
            </w:tcBorders>
            <w:vAlign w:val="center"/>
          </w:tcPr>
          <w:p w14:paraId="57D042EB" w14:textId="77777777" w:rsidR="009B2597" w:rsidRDefault="00251783">
            <w:pPr>
              <w:spacing w:line="288" w:lineRule="auto"/>
              <w:jc w:val="center"/>
              <w:rPr>
                <w:rFonts w:cs="宋体"/>
                <w:color w:val="000000"/>
                <w:sz w:val="21"/>
              </w:rPr>
            </w:pPr>
            <w:r>
              <w:rPr>
                <w:rFonts w:cs="宋体" w:hint="eastAsia"/>
                <w:color w:val="000000"/>
                <w:sz w:val="21"/>
              </w:rPr>
              <w:t>性能要求</w:t>
            </w:r>
          </w:p>
        </w:tc>
        <w:tc>
          <w:tcPr>
            <w:tcW w:w="2827" w:type="dxa"/>
            <w:tcBorders>
              <w:tl2br w:val="nil"/>
              <w:tr2bl w:val="nil"/>
            </w:tcBorders>
            <w:vAlign w:val="center"/>
          </w:tcPr>
          <w:p w14:paraId="6BA4244F" w14:textId="77777777" w:rsidR="009B2597" w:rsidRDefault="00251783">
            <w:pPr>
              <w:spacing w:line="288" w:lineRule="auto"/>
              <w:jc w:val="center"/>
              <w:rPr>
                <w:rFonts w:cs="宋体"/>
                <w:color w:val="000000"/>
                <w:sz w:val="21"/>
              </w:rPr>
            </w:pPr>
            <w:r>
              <w:rPr>
                <w:rFonts w:cs="宋体" w:hint="eastAsia"/>
                <w:color w:val="000000"/>
                <w:sz w:val="21"/>
              </w:rPr>
              <w:t>测试标准</w:t>
            </w:r>
          </w:p>
        </w:tc>
      </w:tr>
      <w:tr w:rsidR="009B2597" w14:paraId="69CA4BA1" w14:textId="77777777">
        <w:trPr>
          <w:jc w:val="center"/>
        </w:trPr>
        <w:tc>
          <w:tcPr>
            <w:tcW w:w="2222" w:type="dxa"/>
            <w:tcBorders>
              <w:tl2br w:val="nil"/>
              <w:tr2bl w:val="nil"/>
            </w:tcBorders>
            <w:vAlign w:val="center"/>
          </w:tcPr>
          <w:p w14:paraId="2F56C9B8" w14:textId="77777777" w:rsidR="009B2597" w:rsidRDefault="00251783">
            <w:pPr>
              <w:spacing w:line="288" w:lineRule="auto"/>
              <w:jc w:val="center"/>
              <w:rPr>
                <w:rFonts w:cs="宋体"/>
                <w:color w:val="000000"/>
                <w:sz w:val="21"/>
              </w:rPr>
            </w:pPr>
            <w:r>
              <w:rPr>
                <w:rFonts w:cs="宋体" w:hint="eastAsia"/>
                <w:color w:val="000000"/>
                <w:sz w:val="21"/>
              </w:rPr>
              <w:t>外观与材质</w:t>
            </w:r>
          </w:p>
        </w:tc>
        <w:tc>
          <w:tcPr>
            <w:tcW w:w="3725" w:type="dxa"/>
            <w:tcBorders>
              <w:tl2br w:val="nil"/>
              <w:tr2bl w:val="nil"/>
            </w:tcBorders>
            <w:vAlign w:val="center"/>
          </w:tcPr>
          <w:p w14:paraId="2F857774" w14:textId="77777777" w:rsidR="009B2597" w:rsidRDefault="00251783">
            <w:pPr>
              <w:spacing w:line="288" w:lineRule="auto"/>
              <w:rPr>
                <w:rFonts w:cs="宋体"/>
                <w:color w:val="000000"/>
                <w:sz w:val="21"/>
              </w:rPr>
            </w:pPr>
            <w:r>
              <w:rPr>
                <w:rFonts w:cs="宋体" w:hint="eastAsia"/>
                <w:color w:val="000000"/>
                <w:sz w:val="21"/>
              </w:rPr>
              <w:t>材质：主要为改性树脂叶片</w:t>
            </w:r>
          </w:p>
          <w:p w14:paraId="2E446E4A" w14:textId="77777777" w:rsidR="009B2597" w:rsidRDefault="00251783">
            <w:pPr>
              <w:spacing w:line="288" w:lineRule="auto"/>
              <w:rPr>
                <w:rFonts w:cs="宋体"/>
                <w:color w:val="000000"/>
                <w:sz w:val="21"/>
              </w:rPr>
            </w:pPr>
            <w:r>
              <w:rPr>
                <w:rFonts w:cs="宋体" w:hint="eastAsia"/>
                <w:color w:val="000000"/>
                <w:sz w:val="21"/>
              </w:rPr>
              <w:t>外观：无明显瑕疵，效果自然逼真</w:t>
            </w:r>
          </w:p>
        </w:tc>
        <w:tc>
          <w:tcPr>
            <w:tcW w:w="2827" w:type="dxa"/>
            <w:tcBorders>
              <w:tl2br w:val="nil"/>
              <w:tr2bl w:val="nil"/>
            </w:tcBorders>
            <w:vAlign w:val="center"/>
          </w:tcPr>
          <w:p w14:paraId="1247DBDC" w14:textId="77777777" w:rsidR="009B2597" w:rsidRDefault="009B2597">
            <w:pPr>
              <w:spacing w:line="288" w:lineRule="auto"/>
              <w:jc w:val="center"/>
              <w:rPr>
                <w:rFonts w:cs="宋体"/>
                <w:color w:val="000000"/>
                <w:sz w:val="21"/>
              </w:rPr>
            </w:pPr>
          </w:p>
        </w:tc>
      </w:tr>
      <w:tr w:rsidR="009B2597" w14:paraId="602E84D7" w14:textId="77777777">
        <w:trPr>
          <w:jc w:val="center"/>
        </w:trPr>
        <w:tc>
          <w:tcPr>
            <w:tcW w:w="2222" w:type="dxa"/>
            <w:tcBorders>
              <w:tl2br w:val="nil"/>
              <w:tr2bl w:val="nil"/>
            </w:tcBorders>
            <w:vAlign w:val="center"/>
          </w:tcPr>
          <w:p w14:paraId="10C44EFC" w14:textId="77777777" w:rsidR="009B2597" w:rsidRDefault="00251783">
            <w:pPr>
              <w:spacing w:line="288" w:lineRule="auto"/>
              <w:jc w:val="center"/>
              <w:rPr>
                <w:rFonts w:cs="宋体"/>
                <w:color w:val="000000"/>
                <w:sz w:val="21"/>
              </w:rPr>
            </w:pPr>
            <w:r>
              <w:rPr>
                <w:rFonts w:cs="宋体" w:hint="eastAsia"/>
                <w:color w:val="000000"/>
                <w:sz w:val="21"/>
              </w:rPr>
              <w:t>燃烧性能</w:t>
            </w:r>
          </w:p>
        </w:tc>
        <w:tc>
          <w:tcPr>
            <w:tcW w:w="3725" w:type="dxa"/>
            <w:tcBorders>
              <w:tl2br w:val="nil"/>
              <w:tr2bl w:val="nil"/>
            </w:tcBorders>
            <w:vAlign w:val="center"/>
          </w:tcPr>
          <w:p w14:paraId="5616D7D0" w14:textId="77777777" w:rsidR="009B2597" w:rsidRDefault="00251783">
            <w:pPr>
              <w:spacing w:line="288" w:lineRule="auto"/>
              <w:jc w:val="center"/>
              <w:rPr>
                <w:rFonts w:cs="宋体"/>
                <w:color w:val="000000"/>
                <w:sz w:val="21"/>
              </w:rPr>
            </w:pPr>
            <w:r>
              <w:rPr>
                <w:rFonts w:cs="宋体" w:hint="eastAsia"/>
                <w:color w:val="000000"/>
                <w:sz w:val="21"/>
              </w:rPr>
              <w:t>难燃</w:t>
            </w:r>
            <w:r>
              <w:rPr>
                <w:rFonts w:cs="宋体" w:hint="eastAsia"/>
                <w:color w:val="000000"/>
                <w:sz w:val="21"/>
              </w:rPr>
              <w:t>B</w:t>
            </w:r>
            <w:r>
              <w:rPr>
                <w:rFonts w:cs="宋体" w:hint="eastAsia"/>
                <w:color w:val="000000"/>
                <w:sz w:val="21"/>
                <w:vertAlign w:val="subscript"/>
              </w:rPr>
              <w:t>1</w:t>
            </w:r>
            <w:r>
              <w:rPr>
                <w:rFonts w:cs="宋体" w:hint="eastAsia"/>
                <w:color w:val="000000"/>
                <w:sz w:val="21"/>
              </w:rPr>
              <w:t>（</w:t>
            </w:r>
            <w:r>
              <w:rPr>
                <w:rFonts w:cs="宋体" w:hint="eastAsia"/>
                <w:color w:val="000000"/>
                <w:sz w:val="21"/>
              </w:rPr>
              <w:t>B-S3,d0,t0</w:t>
            </w:r>
            <w:r>
              <w:rPr>
                <w:rFonts w:cs="宋体" w:hint="eastAsia"/>
                <w:color w:val="000000"/>
                <w:sz w:val="21"/>
              </w:rPr>
              <w:t>）级</w:t>
            </w:r>
          </w:p>
        </w:tc>
        <w:tc>
          <w:tcPr>
            <w:tcW w:w="2827" w:type="dxa"/>
            <w:tcBorders>
              <w:tl2br w:val="nil"/>
              <w:tr2bl w:val="nil"/>
            </w:tcBorders>
            <w:vAlign w:val="center"/>
          </w:tcPr>
          <w:p w14:paraId="45621E3B" w14:textId="77777777" w:rsidR="009B2597" w:rsidRDefault="00251783">
            <w:pPr>
              <w:spacing w:line="288" w:lineRule="auto"/>
              <w:jc w:val="both"/>
              <w:rPr>
                <w:rFonts w:cs="宋体"/>
                <w:color w:val="000000"/>
                <w:sz w:val="21"/>
              </w:rPr>
            </w:pPr>
            <w:r>
              <w:rPr>
                <w:rFonts w:cs="宋体" w:hint="eastAsia"/>
                <w:color w:val="000000"/>
                <w:sz w:val="21"/>
              </w:rPr>
              <w:t xml:space="preserve">GB 8624 </w:t>
            </w:r>
            <w:r>
              <w:rPr>
                <w:rFonts w:cs="宋体" w:hint="eastAsia"/>
                <w:color w:val="000000"/>
                <w:sz w:val="21"/>
              </w:rPr>
              <w:t>《建筑材料及制品燃烧性能分级</w:t>
            </w:r>
            <w:r>
              <w:rPr>
                <w:rFonts w:cs="宋体" w:hint="eastAsia"/>
                <w:color w:val="000000"/>
                <w:sz w:val="21"/>
              </w:rPr>
              <w:t xml:space="preserve"> </w:t>
            </w:r>
            <w:r>
              <w:rPr>
                <w:rFonts w:cs="宋体" w:hint="eastAsia"/>
                <w:color w:val="000000"/>
                <w:sz w:val="21"/>
              </w:rPr>
              <w:t>》</w:t>
            </w:r>
          </w:p>
        </w:tc>
      </w:tr>
      <w:tr w:rsidR="009B2597" w14:paraId="226EE3F2" w14:textId="77777777">
        <w:trPr>
          <w:jc w:val="center"/>
        </w:trPr>
        <w:tc>
          <w:tcPr>
            <w:tcW w:w="2222" w:type="dxa"/>
            <w:tcBorders>
              <w:tl2br w:val="nil"/>
              <w:tr2bl w:val="nil"/>
            </w:tcBorders>
            <w:vAlign w:val="center"/>
          </w:tcPr>
          <w:p w14:paraId="73AB09EA" w14:textId="77777777" w:rsidR="009B2597" w:rsidRDefault="00251783">
            <w:pPr>
              <w:spacing w:line="288" w:lineRule="auto"/>
              <w:jc w:val="center"/>
              <w:rPr>
                <w:rFonts w:cs="宋体"/>
                <w:color w:val="000000"/>
                <w:sz w:val="21"/>
              </w:rPr>
            </w:pPr>
            <w:r>
              <w:rPr>
                <w:rFonts w:cs="宋体" w:hint="eastAsia"/>
                <w:color w:val="000000"/>
                <w:sz w:val="21"/>
              </w:rPr>
              <w:t>拉伸强度（标准状态）</w:t>
            </w:r>
          </w:p>
        </w:tc>
        <w:tc>
          <w:tcPr>
            <w:tcW w:w="3725" w:type="dxa"/>
            <w:tcBorders>
              <w:tl2br w:val="nil"/>
              <w:tr2bl w:val="nil"/>
            </w:tcBorders>
            <w:vAlign w:val="center"/>
          </w:tcPr>
          <w:p w14:paraId="03A83FBC"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20MPa</w:t>
            </w:r>
            <w:r>
              <w:rPr>
                <w:rFonts w:cs="宋体" w:hint="eastAsia"/>
                <w:color w:val="000000"/>
                <w:sz w:val="21"/>
              </w:rPr>
              <w:t>；≥</w:t>
            </w:r>
            <w:r>
              <w:rPr>
                <w:rFonts w:cs="宋体" w:hint="eastAsia"/>
                <w:color w:val="000000"/>
                <w:sz w:val="21"/>
              </w:rPr>
              <w:t>15</w:t>
            </w:r>
            <w:r>
              <w:rPr>
                <w:rFonts w:cs="宋体" w:hint="eastAsia"/>
                <w:color w:val="000000"/>
                <w:sz w:val="21"/>
              </w:rPr>
              <w:t>％；</w:t>
            </w:r>
          </w:p>
        </w:tc>
        <w:tc>
          <w:tcPr>
            <w:tcW w:w="2827" w:type="dxa"/>
            <w:tcBorders>
              <w:tl2br w:val="nil"/>
              <w:tr2bl w:val="nil"/>
            </w:tcBorders>
            <w:vAlign w:val="center"/>
          </w:tcPr>
          <w:p w14:paraId="68A1CE29" w14:textId="77777777" w:rsidR="009B2597" w:rsidRDefault="00251783">
            <w:pPr>
              <w:spacing w:line="288" w:lineRule="auto"/>
              <w:jc w:val="both"/>
              <w:rPr>
                <w:rFonts w:cs="宋体"/>
                <w:color w:val="000000"/>
                <w:sz w:val="21"/>
              </w:rPr>
            </w:pPr>
            <w:r>
              <w:rPr>
                <w:rFonts w:cs="宋体" w:hint="eastAsia"/>
                <w:color w:val="000000"/>
                <w:sz w:val="21"/>
              </w:rPr>
              <w:t xml:space="preserve">GB/T 1040.3 </w:t>
            </w:r>
            <w:r>
              <w:rPr>
                <w:rFonts w:cs="宋体" w:hint="eastAsia"/>
                <w:color w:val="000000"/>
                <w:sz w:val="21"/>
              </w:rPr>
              <w:t>《塑料</w:t>
            </w:r>
            <w:r>
              <w:rPr>
                <w:rFonts w:cs="宋体" w:hint="eastAsia"/>
                <w:color w:val="000000"/>
                <w:sz w:val="21"/>
              </w:rPr>
              <w:t xml:space="preserve"> </w:t>
            </w:r>
            <w:r>
              <w:rPr>
                <w:rFonts w:cs="宋体" w:hint="eastAsia"/>
                <w:color w:val="000000"/>
                <w:sz w:val="21"/>
              </w:rPr>
              <w:t>拉伸性能的测定</w:t>
            </w:r>
            <w:r>
              <w:rPr>
                <w:rFonts w:cs="宋体" w:hint="eastAsia"/>
                <w:color w:val="000000"/>
                <w:sz w:val="21"/>
              </w:rPr>
              <w:t xml:space="preserve"> </w:t>
            </w:r>
            <w:r>
              <w:rPr>
                <w:rFonts w:cs="宋体" w:hint="eastAsia"/>
                <w:color w:val="000000"/>
                <w:sz w:val="21"/>
              </w:rPr>
              <w:t>第</w:t>
            </w:r>
            <w:r>
              <w:rPr>
                <w:rFonts w:cs="宋体" w:hint="eastAsia"/>
                <w:color w:val="000000"/>
                <w:sz w:val="21"/>
              </w:rPr>
              <w:t>3</w:t>
            </w:r>
            <w:r>
              <w:rPr>
                <w:rFonts w:cs="宋体" w:hint="eastAsia"/>
                <w:color w:val="000000"/>
                <w:sz w:val="21"/>
              </w:rPr>
              <w:t>部分：薄膜和薄片的实验条件》</w:t>
            </w:r>
          </w:p>
        </w:tc>
      </w:tr>
      <w:tr w:rsidR="009B2597" w14:paraId="795E9431" w14:textId="77777777">
        <w:trPr>
          <w:trHeight w:val="90"/>
          <w:jc w:val="center"/>
        </w:trPr>
        <w:tc>
          <w:tcPr>
            <w:tcW w:w="2222" w:type="dxa"/>
            <w:tcBorders>
              <w:tl2br w:val="nil"/>
              <w:tr2bl w:val="nil"/>
            </w:tcBorders>
            <w:vAlign w:val="center"/>
          </w:tcPr>
          <w:p w14:paraId="132B87B8" w14:textId="77777777" w:rsidR="009B2597" w:rsidRDefault="00251783">
            <w:pPr>
              <w:spacing w:line="288" w:lineRule="auto"/>
              <w:jc w:val="center"/>
              <w:rPr>
                <w:rFonts w:cs="宋体"/>
                <w:color w:val="000000"/>
                <w:sz w:val="21"/>
              </w:rPr>
            </w:pPr>
            <w:r>
              <w:rPr>
                <w:rFonts w:cs="宋体" w:hint="eastAsia"/>
                <w:color w:val="000000"/>
                <w:sz w:val="21"/>
              </w:rPr>
              <w:t>耐候性</w:t>
            </w:r>
          </w:p>
        </w:tc>
        <w:tc>
          <w:tcPr>
            <w:tcW w:w="3725" w:type="dxa"/>
            <w:tcBorders>
              <w:tl2br w:val="nil"/>
              <w:tr2bl w:val="nil"/>
            </w:tcBorders>
            <w:vAlign w:val="center"/>
          </w:tcPr>
          <w:p w14:paraId="0802584B" w14:textId="77777777" w:rsidR="009B2597" w:rsidRDefault="00251783">
            <w:pPr>
              <w:spacing w:line="288" w:lineRule="auto"/>
              <w:jc w:val="both"/>
              <w:rPr>
                <w:rFonts w:cs="宋体"/>
                <w:color w:val="000000"/>
                <w:sz w:val="21"/>
              </w:rPr>
            </w:pPr>
            <w:r>
              <w:rPr>
                <w:rFonts w:cs="宋体" w:hint="eastAsia"/>
                <w:color w:val="000000"/>
                <w:sz w:val="21"/>
              </w:rPr>
              <w:t>荧光紫外老化实验（</w:t>
            </w:r>
            <w:r>
              <w:rPr>
                <w:rFonts w:cs="宋体" w:hint="eastAsia"/>
                <w:color w:val="000000"/>
                <w:sz w:val="21"/>
              </w:rPr>
              <w:t>1200h</w:t>
            </w:r>
            <w:r>
              <w:rPr>
                <w:rFonts w:cs="宋体" w:hint="eastAsia"/>
                <w:color w:val="000000"/>
                <w:sz w:val="21"/>
              </w:rPr>
              <w:t>）</w:t>
            </w:r>
          </w:p>
          <w:p w14:paraId="5D01DC6F" w14:textId="77777777" w:rsidR="009B2597" w:rsidRDefault="00251783">
            <w:pPr>
              <w:spacing w:line="288" w:lineRule="auto"/>
              <w:jc w:val="both"/>
              <w:rPr>
                <w:rFonts w:cs="宋体"/>
                <w:color w:val="000000"/>
                <w:sz w:val="21"/>
              </w:rPr>
            </w:pPr>
            <w:r>
              <w:rPr>
                <w:rFonts w:cs="宋体" w:hint="eastAsia"/>
                <w:color w:val="000000"/>
                <w:sz w:val="21"/>
              </w:rPr>
              <w:t>老化后外观变化：无其他可视变化；</w:t>
            </w:r>
          </w:p>
          <w:p w14:paraId="2B726817" w14:textId="77777777" w:rsidR="009B2597" w:rsidRDefault="00251783">
            <w:pPr>
              <w:spacing w:line="288" w:lineRule="auto"/>
              <w:jc w:val="both"/>
              <w:rPr>
                <w:rFonts w:cs="宋体"/>
                <w:color w:val="000000"/>
                <w:sz w:val="21"/>
              </w:rPr>
            </w:pPr>
            <w:r>
              <w:rPr>
                <w:rFonts w:cs="宋体" w:hint="eastAsia"/>
                <w:color w:val="000000"/>
                <w:sz w:val="21"/>
              </w:rPr>
              <w:t>老化后色差：老化前后试样的颜色变化用灰度卡评定，灰度等级不应小于</w:t>
            </w:r>
            <w:r>
              <w:rPr>
                <w:rFonts w:cs="宋体" w:hint="eastAsia"/>
                <w:color w:val="000000"/>
                <w:sz w:val="21"/>
              </w:rPr>
              <w:t>4</w:t>
            </w:r>
            <w:r>
              <w:rPr>
                <w:rFonts w:cs="宋体" w:hint="eastAsia"/>
                <w:color w:val="000000"/>
                <w:sz w:val="21"/>
              </w:rPr>
              <w:t>级；</w:t>
            </w:r>
          </w:p>
          <w:p w14:paraId="5F10050F" w14:textId="77777777" w:rsidR="009B2597" w:rsidRDefault="00251783">
            <w:pPr>
              <w:spacing w:line="288" w:lineRule="auto"/>
              <w:jc w:val="both"/>
              <w:rPr>
                <w:rFonts w:cs="宋体"/>
                <w:color w:val="000000"/>
                <w:sz w:val="21"/>
              </w:rPr>
            </w:pPr>
            <w:r>
              <w:rPr>
                <w:rFonts w:cs="宋体" w:hint="eastAsia"/>
                <w:color w:val="000000"/>
                <w:sz w:val="21"/>
              </w:rPr>
              <w:t>老化后的拉伸强度：≥</w:t>
            </w:r>
            <w:r>
              <w:rPr>
                <w:rFonts w:cs="宋体" w:hint="eastAsia"/>
                <w:color w:val="000000"/>
                <w:sz w:val="21"/>
              </w:rPr>
              <w:t>14MPa</w:t>
            </w:r>
            <w:r>
              <w:rPr>
                <w:rFonts w:cs="宋体" w:hint="eastAsia"/>
                <w:color w:val="000000"/>
                <w:sz w:val="21"/>
              </w:rPr>
              <w:t>；</w:t>
            </w:r>
          </w:p>
          <w:p w14:paraId="049EEDF7" w14:textId="77777777" w:rsidR="009B2597" w:rsidRDefault="00251783">
            <w:pPr>
              <w:spacing w:line="288" w:lineRule="auto"/>
              <w:jc w:val="both"/>
              <w:rPr>
                <w:rFonts w:cs="宋体"/>
                <w:color w:val="000000"/>
                <w:sz w:val="21"/>
              </w:rPr>
            </w:pPr>
            <w:r>
              <w:rPr>
                <w:rFonts w:cs="宋体" w:hint="eastAsia"/>
                <w:color w:val="000000"/>
                <w:sz w:val="21"/>
              </w:rPr>
              <w:t>老化后的拉断伸长率：≥</w:t>
            </w:r>
            <w:r>
              <w:rPr>
                <w:rFonts w:cs="宋体" w:hint="eastAsia"/>
                <w:color w:val="000000"/>
                <w:sz w:val="21"/>
              </w:rPr>
              <w:t>10.5%</w:t>
            </w:r>
            <w:r>
              <w:rPr>
                <w:rFonts w:cs="宋体" w:hint="eastAsia"/>
                <w:color w:val="000000"/>
                <w:sz w:val="21"/>
              </w:rPr>
              <w:t>；</w:t>
            </w:r>
          </w:p>
        </w:tc>
        <w:tc>
          <w:tcPr>
            <w:tcW w:w="2827" w:type="dxa"/>
            <w:tcBorders>
              <w:tl2br w:val="nil"/>
              <w:tr2bl w:val="nil"/>
            </w:tcBorders>
            <w:vAlign w:val="center"/>
          </w:tcPr>
          <w:p w14:paraId="601BC437" w14:textId="77777777" w:rsidR="009B2597" w:rsidRDefault="00251783">
            <w:pPr>
              <w:spacing w:line="288" w:lineRule="auto"/>
              <w:jc w:val="both"/>
              <w:rPr>
                <w:rFonts w:cs="宋体"/>
                <w:color w:val="000000"/>
                <w:sz w:val="21"/>
              </w:rPr>
            </w:pPr>
            <w:r>
              <w:rPr>
                <w:rFonts w:cs="宋体" w:hint="eastAsia"/>
                <w:color w:val="000000"/>
                <w:sz w:val="21"/>
              </w:rPr>
              <w:t xml:space="preserve">GB/T 16422.3 </w:t>
            </w:r>
            <w:r>
              <w:rPr>
                <w:rFonts w:cs="宋体" w:hint="eastAsia"/>
                <w:color w:val="000000"/>
                <w:sz w:val="21"/>
              </w:rPr>
              <w:t>《塑料</w:t>
            </w:r>
            <w:r>
              <w:rPr>
                <w:rFonts w:cs="宋体" w:hint="eastAsia"/>
                <w:color w:val="000000"/>
                <w:sz w:val="21"/>
              </w:rPr>
              <w:t xml:space="preserve"> </w:t>
            </w:r>
            <w:r>
              <w:rPr>
                <w:rFonts w:cs="宋体" w:hint="eastAsia"/>
                <w:color w:val="000000"/>
                <w:sz w:val="21"/>
              </w:rPr>
              <w:t>实验室光源暴露实验方法</w:t>
            </w:r>
            <w:r>
              <w:rPr>
                <w:rFonts w:cs="宋体" w:hint="eastAsia"/>
                <w:color w:val="000000"/>
                <w:sz w:val="21"/>
              </w:rPr>
              <w:t xml:space="preserve"> </w:t>
            </w:r>
            <w:r>
              <w:rPr>
                <w:rFonts w:cs="宋体" w:hint="eastAsia"/>
                <w:color w:val="000000"/>
                <w:sz w:val="21"/>
              </w:rPr>
              <w:t>第</w:t>
            </w:r>
            <w:r>
              <w:rPr>
                <w:rFonts w:cs="宋体" w:hint="eastAsia"/>
                <w:color w:val="000000"/>
                <w:sz w:val="21"/>
              </w:rPr>
              <w:t>3</w:t>
            </w:r>
            <w:r>
              <w:rPr>
                <w:rFonts w:cs="宋体" w:hint="eastAsia"/>
                <w:color w:val="000000"/>
                <w:sz w:val="21"/>
              </w:rPr>
              <w:t>部分：荧光紫外灯》；</w:t>
            </w:r>
          </w:p>
          <w:p w14:paraId="2443679F" w14:textId="77777777" w:rsidR="009B2597" w:rsidRDefault="00251783">
            <w:pPr>
              <w:spacing w:line="288" w:lineRule="auto"/>
              <w:jc w:val="both"/>
              <w:rPr>
                <w:rFonts w:cs="宋体"/>
                <w:color w:val="000000"/>
                <w:sz w:val="21"/>
              </w:rPr>
            </w:pPr>
            <w:r>
              <w:rPr>
                <w:rFonts w:cs="宋体" w:hint="eastAsia"/>
                <w:color w:val="000000"/>
                <w:sz w:val="21"/>
              </w:rPr>
              <w:t xml:space="preserve">GB/T 250 </w:t>
            </w:r>
            <w:r>
              <w:rPr>
                <w:rFonts w:cs="宋体" w:hint="eastAsia"/>
                <w:color w:val="000000"/>
                <w:sz w:val="21"/>
              </w:rPr>
              <w:t>《纺织品</w:t>
            </w:r>
            <w:r>
              <w:rPr>
                <w:rFonts w:cs="宋体" w:hint="eastAsia"/>
                <w:color w:val="000000"/>
                <w:sz w:val="21"/>
              </w:rPr>
              <w:t xml:space="preserve">  </w:t>
            </w:r>
            <w:r>
              <w:rPr>
                <w:rFonts w:cs="宋体" w:hint="eastAsia"/>
                <w:color w:val="000000"/>
                <w:sz w:val="21"/>
              </w:rPr>
              <w:t>色牢度实验评定变色用灰色样卡》；</w:t>
            </w:r>
          </w:p>
          <w:p w14:paraId="48EAF8FB" w14:textId="77777777" w:rsidR="009B2597" w:rsidRDefault="00251783">
            <w:pPr>
              <w:spacing w:line="288" w:lineRule="auto"/>
              <w:jc w:val="both"/>
              <w:rPr>
                <w:rFonts w:cs="宋体"/>
                <w:color w:val="000000"/>
                <w:sz w:val="21"/>
              </w:rPr>
            </w:pPr>
            <w:r>
              <w:rPr>
                <w:rFonts w:cs="宋体" w:hint="eastAsia"/>
                <w:color w:val="000000"/>
                <w:sz w:val="21"/>
              </w:rPr>
              <w:t xml:space="preserve">GB/T 1040.3 </w:t>
            </w:r>
            <w:r>
              <w:rPr>
                <w:rFonts w:cs="宋体" w:hint="eastAsia"/>
                <w:color w:val="000000"/>
                <w:sz w:val="21"/>
              </w:rPr>
              <w:t>《塑料</w:t>
            </w:r>
            <w:r>
              <w:rPr>
                <w:rFonts w:cs="宋体" w:hint="eastAsia"/>
                <w:color w:val="000000"/>
                <w:sz w:val="21"/>
              </w:rPr>
              <w:t xml:space="preserve"> </w:t>
            </w:r>
            <w:r>
              <w:rPr>
                <w:rFonts w:cs="宋体" w:hint="eastAsia"/>
                <w:color w:val="000000"/>
                <w:sz w:val="21"/>
              </w:rPr>
              <w:t>拉伸性能的测定</w:t>
            </w:r>
            <w:r>
              <w:rPr>
                <w:rFonts w:cs="宋体" w:hint="eastAsia"/>
                <w:color w:val="000000"/>
                <w:sz w:val="21"/>
              </w:rPr>
              <w:t xml:space="preserve"> </w:t>
            </w:r>
            <w:r>
              <w:rPr>
                <w:rFonts w:cs="宋体" w:hint="eastAsia"/>
                <w:color w:val="000000"/>
                <w:sz w:val="21"/>
              </w:rPr>
              <w:t>第</w:t>
            </w:r>
            <w:r>
              <w:rPr>
                <w:rFonts w:cs="宋体" w:hint="eastAsia"/>
                <w:color w:val="000000"/>
                <w:sz w:val="21"/>
              </w:rPr>
              <w:t>3</w:t>
            </w:r>
            <w:r>
              <w:rPr>
                <w:rFonts w:cs="宋体" w:hint="eastAsia"/>
                <w:color w:val="000000"/>
                <w:sz w:val="21"/>
              </w:rPr>
              <w:t>部分：薄膜和薄片的实验条件》</w:t>
            </w:r>
          </w:p>
        </w:tc>
      </w:tr>
      <w:tr w:rsidR="009B2597" w14:paraId="6D72F318" w14:textId="77777777">
        <w:trPr>
          <w:jc w:val="center"/>
        </w:trPr>
        <w:tc>
          <w:tcPr>
            <w:tcW w:w="2222" w:type="dxa"/>
            <w:tcBorders>
              <w:tl2br w:val="nil"/>
              <w:tr2bl w:val="nil"/>
            </w:tcBorders>
            <w:vAlign w:val="center"/>
          </w:tcPr>
          <w:p w14:paraId="3C6801EE" w14:textId="77777777" w:rsidR="009B2597" w:rsidRDefault="00251783">
            <w:pPr>
              <w:spacing w:line="288" w:lineRule="auto"/>
              <w:jc w:val="center"/>
              <w:rPr>
                <w:rFonts w:cs="宋体"/>
                <w:color w:val="000000"/>
                <w:sz w:val="21"/>
              </w:rPr>
            </w:pPr>
            <w:r>
              <w:rPr>
                <w:rFonts w:cs="宋体" w:hint="eastAsia"/>
                <w:color w:val="000000"/>
                <w:sz w:val="21"/>
              </w:rPr>
              <w:t>负荷变形温度</w:t>
            </w:r>
          </w:p>
        </w:tc>
        <w:tc>
          <w:tcPr>
            <w:tcW w:w="3725" w:type="dxa"/>
            <w:tcBorders>
              <w:tl2br w:val="nil"/>
              <w:tr2bl w:val="nil"/>
            </w:tcBorders>
            <w:vAlign w:val="center"/>
          </w:tcPr>
          <w:p w14:paraId="7D1ED11D" w14:textId="77777777" w:rsidR="009B2597" w:rsidRDefault="00251783">
            <w:pPr>
              <w:spacing w:line="288" w:lineRule="auto"/>
              <w:jc w:val="center"/>
              <w:rPr>
                <w:rFonts w:cs="宋体"/>
                <w:color w:val="000000"/>
                <w:sz w:val="21"/>
              </w:rPr>
            </w:pPr>
            <w:r>
              <w:rPr>
                <w:rFonts w:cs="宋体" w:hint="eastAsia"/>
                <w:color w:val="000000"/>
                <w:sz w:val="21"/>
              </w:rPr>
              <w:t>大于</w:t>
            </w:r>
            <w:r>
              <w:rPr>
                <w:rFonts w:cs="宋体" w:hint="eastAsia"/>
                <w:color w:val="000000"/>
                <w:sz w:val="21"/>
              </w:rPr>
              <w:t>70</w:t>
            </w:r>
            <w:r>
              <w:rPr>
                <w:rFonts w:cs="宋体" w:hint="eastAsia"/>
                <w:color w:val="000000"/>
                <w:sz w:val="21"/>
              </w:rPr>
              <w:t>°</w:t>
            </w:r>
          </w:p>
        </w:tc>
        <w:tc>
          <w:tcPr>
            <w:tcW w:w="2827" w:type="dxa"/>
            <w:tcBorders>
              <w:tl2br w:val="nil"/>
              <w:tr2bl w:val="nil"/>
            </w:tcBorders>
            <w:vAlign w:val="center"/>
          </w:tcPr>
          <w:p w14:paraId="22493495" w14:textId="77777777" w:rsidR="009B2597" w:rsidRDefault="00251783">
            <w:pPr>
              <w:spacing w:line="288" w:lineRule="auto"/>
              <w:jc w:val="both"/>
              <w:rPr>
                <w:rFonts w:cs="宋体"/>
                <w:color w:val="000000"/>
                <w:sz w:val="21"/>
              </w:rPr>
            </w:pPr>
            <w:r>
              <w:rPr>
                <w:rFonts w:cs="宋体" w:hint="eastAsia"/>
                <w:color w:val="000000"/>
                <w:sz w:val="21"/>
              </w:rPr>
              <w:t xml:space="preserve">GB/T 1634.2 </w:t>
            </w:r>
            <w:r>
              <w:rPr>
                <w:rFonts w:cs="宋体" w:hint="eastAsia"/>
                <w:color w:val="000000"/>
                <w:sz w:val="21"/>
              </w:rPr>
              <w:t>《塑料</w:t>
            </w:r>
            <w:r>
              <w:rPr>
                <w:rFonts w:cs="宋体" w:hint="eastAsia"/>
                <w:color w:val="000000"/>
                <w:sz w:val="21"/>
              </w:rPr>
              <w:t xml:space="preserve"> </w:t>
            </w:r>
            <w:r>
              <w:rPr>
                <w:rFonts w:cs="宋体" w:hint="eastAsia"/>
                <w:color w:val="000000"/>
                <w:sz w:val="21"/>
              </w:rPr>
              <w:t>负荷变形温度的测定</w:t>
            </w:r>
            <w:r>
              <w:rPr>
                <w:rFonts w:cs="宋体" w:hint="eastAsia"/>
                <w:color w:val="000000"/>
                <w:sz w:val="21"/>
              </w:rPr>
              <w:t xml:space="preserve"> </w:t>
            </w:r>
            <w:r>
              <w:rPr>
                <w:rFonts w:cs="宋体" w:hint="eastAsia"/>
                <w:color w:val="000000"/>
                <w:sz w:val="21"/>
              </w:rPr>
              <w:t>第</w:t>
            </w:r>
            <w:r>
              <w:rPr>
                <w:rFonts w:cs="宋体" w:hint="eastAsia"/>
                <w:color w:val="000000"/>
                <w:sz w:val="21"/>
              </w:rPr>
              <w:t>2</w:t>
            </w:r>
            <w:r>
              <w:rPr>
                <w:rFonts w:cs="宋体" w:hint="eastAsia"/>
                <w:color w:val="000000"/>
                <w:sz w:val="21"/>
              </w:rPr>
              <w:t>部分：塑料和硬橡胶》</w:t>
            </w:r>
          </w:p>
        </w:tc>
      </w:tr>
      <w:tr w:rsidR="009B2597" w14:paraId="7435D9CA" w14:textId="77777777">
        <w:trPr>
          <w:trHeight w:val="90"/>
          <w:jc w:val="center"/>
        </w:trPr>
        <w:tc>
          <w:tcPr>
            <w:tcW w:w="2222" w:type="dxa"/>
            <w:tcBorders>
              <w:tl2br w:val="nil"/>
              <w:tr2bl w:val="nil"/>
            </w:tcBorders>
            <w:vAlign w:val="center"/>
          </w:tcPr>
          <w:p w14:paraId="6DE4DE0C" w14:textId="77777777" w:rsidR="009B2597" w:rsidRDefault="00251783">
            <w:pPr>
              <w:spacing w:line="288" w:lineRule="auto"/>
              <w:jc w:val="center"/>
              <w:rPr>
                <w:rFonts w:cs="宋体"/>
                <w:color w:val="000000"/>
                <w:sz w:val="21"/>
              </w:rPr>
            </w:pPr>
            <w:r>
              <w:rPr>
                <w:rFonts w:cs="宋体" w:hint="eastAsia"/>
                <w:color w:val="000000"/>
                <w:sz w:val="21"/>
              </w:rPr>
              <w:t>邵氏硬度</w:t>
            </w:r>
          </w:p>
        </w:tc>
        <w:tc>
          <w:tcPr>
            <w:tcW w:w="3725" w:type="dxa"/>
            <w:tcBorders>
              <w:tl2br w:val="nil"/>
              <w:tr2bl w:val="nil"/>
            </w:tcBorders>
            <w:vAlign w:val="center"/>
          </w:tcPr>
          <w:p w14:paraId="002755CB" w14:textId="77777777" w:rsidR="009B2597" w:rsidRDefault="00251783">
            <w:pPr>
              <w:spacing w:line="288" w:lineRule="auto"/>
              <w:jc w:val="center"/>
              <w:rPr>
                <w:rFonts w:cs="宋体"/>
                <w:color w:val="000000"/>
                <w:sz w:val="21"/>
              </w:rPr>
            </w:pPr>
            <w:r>
              <w:rPr>
                <w:rFonts w:cs="宋体" w:hint="eastAsia"/>
                <w:color w:val="000000"/>
                <w:sz w:val="21"/>
              </w:rPr>
              <w:t>45A</w:t>
            </w:r>
          </w:p>
        </w:tc>
        <w:tc>
          <w:tcPr>
            <w:tcW w:w="2827" w:type="dxa"/>
            <w:tcBorders>
              <w:tl2br w:val="nil"/>
              <w:tr2bl w:val="nil"/>
            </w:tcBorders>
            <w:vAlign w:val="center"/>
          </w:tcPr>
          <w:p w14:paraId="001301BA" w14:textId="77777777" w:rsidR="009B2597" w:rsidRDefault="00251783">
            <w:pPr>
              <w:spacing w:line="288" w:lineRule="auto"/>
              <w:jc w:val="both"/>
              <w:rPr>
                <w:rFonts w:cs="宋体"/>
                <w:color w:val="000000"/>
                <w:sz w:val="21"/>
              </w:rPr>
            </w:pPr>
            <w:r>
              <w:rPr>
                <w:rFonts w:cs="宋体" w:hint="eastAsia"/>
                <w:color w:val="000000"/>
                <w:sz w:val="21"/>
              </w:rPr>
              <w:t xml:space="preserve">GB 2411 </w:t>
            </w:r>
            <w:r>
              <w:rPr>
                <w:rFonts w:cs="宋体" w:hint="eastAsia"/>
                <w:color w:val="000000"/>
                <w:sz w:val="21"/>
              </w:rPr>
              <w:t>《塑料和硬橡胶　使用硬度计测定压痕硬度（邵氏硬度）》</w:t>
            </w:r>
          </w:p>
        </w:tc>
      </w:tr>
    </w:tbl>
    <w:p w14:paraId="50F122D0" w14:textId="77777777" w:rsidR="009B2597" w:rsidRDefault="00251783">
      <w:pPr>
        <w:pStyle w:val="61"/>
        <w:spacing w:before="240" w:after="240"/>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 xml:space="preserve">9.6.1-2 </w:t>
      </w:r>
      <w:r>
        <w:rPr>
          <w:rFonts w:ascii="Times New Roman" w:hAnsi="Times New Roman" w:hint="eastAsia"/>
          <w:b/>
          <w:bCs/>
          <w:sz w:val="24"/>
          <w:szCs w:val="28"/>
        </w:rPr>
        <w:t>大中型仿真植物材料性能表</w:t>
      </w:r>
    </w:p>
    <w:tbl>
      <w:tblPr>
        <w:tblW w:w="87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58"/>
        <w:gridCol w:w="3402"/>
        <w:gridCol w:w="3062"/>
      </w:tblGrid>
      <w:tr w:rsidR="009B2597" w14:paraId="621AAF8B" w14:textId="77777777">
        <w:trPr>
          <w:trHeight w:val="560"/>
          <w:jc w:val="center"/>
        </w:trPr>
        <w:tc>
          <w:tcPr>
            <w:tcW w:w="2258" w:type="dxa"/>
            <w:tcBorders>
              <w:tl2br w:val="nil"/>
              <w:tr2bl w:val="nil"/>
            </w:tcBorders>
            <w:vAlign w:val="center"/>
          </w:tcPr>
          <w:p w14:paraId="4DD176A1"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3402" w:type="dxa"/>
            <w:tcBorders>
              <w:tl2br w:val="nil"/>
              <w:tr2bl w:val="nil"/>
            </w:tcBorders>
            <w:vAlign w:val="center"/>
          </w:tcPr>
          <w:p w14:paraId="77C0DBFF" w14:textId="77777777" w:rsidR="009B2597" w:rsidRDefault="00251783">
            <w:pPr>
              <w:spacing w:line="288" w:lineRule="auto"/>
              <w:jc w:val="center"/>
              <w:rPr>
                <w:rFonts w:cs="宋体"/>
                <w:color w:val="000000"/>
                <w:sz w:val="21"/>
              </w:rPr>
            </w:pPr>
            <w:r>
              <w:rPr>
                <w:rFonts w:cs="宋体" w:hint="eastAsia"/>
                <w:color w:val="000000"/>
                <w:sz w:val="21"/>
              </w:rPr>
              <w:t>性能要求</w:t>
            </w:r>
          </w:p>
        </w:tc>
        <w:tc>
          <w:tcPr>
            <w:tcW w:w="3062" w:type="dxa"/>
            <w:tcBorders>
              <w:tl2br w:val="nil"/>
              <w:tr2bl w:val="nil"/>
            </w:tcBorders>
            <w:vAlign w:val="center"/>
          </w:tcPr>
          <w:p w14:paraId="3CC4B9DA" w14:textId="77777777" w:rsidR="009B2597" w:rsidRDefault="00251783">
            <w:pPr>
              <w:spacing w:line="288" w:lineRule="auto"/>
              <w:jc w:val="center"/>
              <w:rPr>
                <w:rFonts w:cs="宋体"/>
                <w:color w:val="000000"/>
                <w:sz w:val="21"/>
              </w:rPr>
            </w:pPr>
            <w:r>
              <w:rPr>
                <w:rFonts w:cs="宋体" w:hint="eastAsia"/>
                <w:color w:val="000000"/>
                <w:sz w:val="21"/>
              </w:rPr>
              <w:t>测试标准</w:t>
            </w:r>
          </w:p>
        </w:tc>
      </w:tr>
      <w:tr w:rsidR="009B2597" w14:paraId="73EA346F" w14:textId="77777777">
        <w:trPr>
          <w:jc w:val="center"/>
        </w:trPr>
        <w:tc>
          <w:tcPr>
            <w:tcW w:w="2258" w:type="dxa"/>
            <w:tcBorders>
              <w:tl2br w:val="nil"/>
              <w:tr2bl w:val="nil"/>
            </w:tcBorders>
            <w:vAlign w:val="center"/>
          </w:tcPr>
          <w:p w14:paraId="34CD4F0C" w14:textId="77777777" w:rsidR="009B2597" w:rsidRDefault="00251783">
            <w:pPr>
              <w:spacing w:line="288" w:lineRule="auto"/>
              <w:jc w:val="center"/>
              <w:rPr>
                <w:rFonts w:cs="宋体"/>
                <w:color w:val="000000"/>
                <w:sz w:val="21"/>
              </w:rPr>
            </w:pPr>
            <w:r>
              <w:rPr>
                <w:rFonts w:cs="宋体" w:hint="eastAsia"/>
                <w:color w:val="000000"/>
                <w:sz w:val="21"/>
              </w:rPr>
              <w:t>外观与材质</w:t>
            </w:r>
          </w:p>
        </w:tc>
        <w:tc>
          <w:tcPr>
            <w:tcW w:w="3402" w:type="dxa"/>
            <w:tcBorders>
              <w:tl2br w:val="nil"/>
              <w:tr2bl w:val="nil"/>
            </w:tcBorders>
            <w:vAlign w:val="center"/>
          </w:tcPr>
          <w:p w14:paraId="435E5A3F" w14:textId="77777777" w:rsidR="009B2597" w:rsidRDefault="00251783">
            <w:pPr>
              <w:spacing w:line="288" w:lineRule="auto"/>
              <w:rPr>
                <w:rFonts w:cs="宋体"/>
                <w:color w:val="000000"/>
                <w:sz w:val="21"/>
              </w:rPr>
            </w:pPr>
            <w:r>
              <w:rPr>
                <w:rFonts w:cs="宋体" w:hint="eastAsia"/>
                <w:color w:val="000000"/>
                <w:sz w:val="21"/>
              </w:rPr>
              <w:t>材质：主要为改性树脂叶片、纤维增强塑料树干与枝干</w:t>
            </w:r>
          </w:p>
          <w:p w14:paraId="15B90964" w14:textId="77777777" w:rsidR="009B2597" w:rsidRDefault="00251783">
            <w:pPr>
              <w:spacing w:line="288" w:lineRule="auto"/>
              <w:rPr>
                <w:rFonts w:cs="宋体"/>
                <w:color w:val="000000"/>
                <w:sz w:val="21"/>
              </w:rPr>
            </w:pPr>
            <w:r>
              <w:rPr>
                <w:rFonts w:cs="宋体" w:hint="eastAsia"/>
                <w:color w:val="000000"/>
                <w:sz w:val="21"/>
              </w:rPr>
              <w:t>外观：无明显瑕疵，效果自然逼真</w:t>
            </w:r>
          </w:p>
        </w:tc>
        <w:tc>
          <w:tcPr>
            <w:tcW w:w="3062" w:type="dxa"/>
            <w:tcBorders>
              <w:tl2br w:val="nil"/>
              <w:tr2bl w:val="nil"/>
            </w:tcBorders>
            <w:vAlign w:val="center"/>
          </w:tcPr>
          <w:p w14:paraId="76AA0762" w14:textId="77777777" w:rsidR="009B2597" w:rsidRDefault="009B2597">
            <w:pPr>
              <w:spacing w:line="288" w:lineRule="auto"/>
              <w:jc w:val="center"/>
              <w:rPr>
                <w:rFonts w:cs="宋体"/>
                <w:color w:val="000000"/>
                <w:sz w:val="21"/>
              </w:rPr>
            </w:pPr>
          </w:p>
        </w:tc>
      </w:tr>
      <w:tr w:rsidR="009B2597" w14:paraId="6B47DFA6" w14:textId="77777777">
        <w:trPr>
          <w:trHeight w:val="1180"/>
          <w:jc w:val="center"/>
        </w:trPr>
        <w:tc>
          <w:tcPr>
            <w:tcW w:w="2258" w:type="dxa"/>
            <w:tcBorders>
              <w:tl2br w:val="nil"/>
              <w:tr2bl w:val="nil"/>
            </w:tcBorders>
            <w:vAlign w:val="center"/>
          </w:tcPr>
          <w:p w14:paraId="7AEA6DA6" w14:textId="77777777" w:rsidR="009B2597" w:rsidRDefault="00251783">
            <w:pPr>
              <w:spacing w:line="288" w:lineRule="auto"/>
              <w:jc w:val="center"/>
              <w:rPr>
                <w:rFonts w:cs="宋体"/>
                <w:color w:val="000000"/>
                <w:sz w:val="21"/>
              </w:rPr>
            </w:pPr>
            <w:r>
              <w:rPr>
                <w:rFonts w:cs="宋体" w:hint="eastAsia"/>
                <w:color w:val="000000"/>
                <w:sz w:val="21"/>
              </w:rPr>
              <w:lastRenderedPageBreak/>
              <w:t>燃烧性能</w:t>
            </w:r>
          </w:p>
          <w:p w14:paraId="0E7D65BB" w14:textId="77777777" w:rsidR="009B2597" w:rsidRDefault="00251783">
            <w:pPr>
              <w:spacing w:line="288" w:lineRule="auto"/>
              <w:jc w:val="both"/>
              <w:rPr>
                <w:rFonts w:cs="宋体"/>
                <w:color w:val="000000"/>
                <w:sz w:val="21"/>
              </w:rPr>
            </w:pPr>
            <w:r>
              <w:rPr>
                <w:rFonts w:cs="宋体" w:hint="eastAsia"/>
                <w:color w:val="000000"/>
                <w:sz w:val="21"/>
              </w:rPr>
              <w:t>（树干、枝干）</w:t>
            </w:r>
          </w:p>
        </w:tc>
        <w:tc>
          <w:tcPr>
            <w:tcW w:w="3402" w:type="dxa"/>
            <w:tcBorders>
              <w:tl2br w:val="nil"/>
              <w:tr2bl w:val="nil"/>
            </w:tcBorders>
            <w:vAlign w:val="center"/>
          </w:tcPr>
          <w:p w14:paraId="7BB4641D" w14:textId="77777777" w:rsidR="009B2597" w:rsidRDefault="00251783">
            <w:pPr>
              <w:spacing w:line="288" w:lineRule="auto"/>
              <w:jc w:val="center"/>
              <w:rPr>
                <w:rFonts w:cs="宋体"/>
                <w:color w:val="000000"/>
                <w:sz w:val="21"/>
              </w:rPr>
            </w:pPr>
            <w:r>
              <w:rPr>
                <w:rFonts w:cs="宋体" w:hint="eastAsia"/>
                <w:color w:val="000000"/>
                <w:sz w:val="21"/>
              </w:rPr>
              <w:t>氧指数≥</w:t>
            </w:r>
            <w:r>
              <w:rPr>
                <w:rFonts w:cs="宋体" w:hint="eastAsia"/>
                <w:color w:val="000000"/>
                <w:sz w:val="21"/>
              </w:rPr>
              <w:t>26</w:t>
            </w:r>
          </w:p>
        </w:tc>
        <w:tc>
          <w:tcPr>
            <w:tcW w:w="3062" w:type="dxa"/>
            <w:tcBorders>
              <w:tl2br w:val="nil"/>
              <w:tr2bl w:val="nil"/>
            </w:tcBorders>
            <w:vAlign w:val="center"/>
          </w:tcPr>
          <w:p w14:paraId="52719AAE" w14:textId="77777777" w:rsidR="009B2597" w:rsidRDefault="00251783">
            <w:pPr>
              <w:spacing w:line="288" w:lineRule="auto"/>
              <w:jc w:val="both"/>
              <w:rPr>
                <w:rFonts w:cs="宋体"/>
                <w:color w:val="000000"/>
                <w:sz w:val="21"/>
              </w:rPr>
            </w:pPr>
            <w:r>
              <w:rPr>
                <w:rFonts w:cs="宋体" w:hint="eastAsia"/>
                <w:color w:val="000000"/>
                <w:sz w:val="21"/>
              </w:rPr>
              <w:t xml:space="preserve">GB/T 8924 </w:t>
            </w:r>
            <w:r>
              <w:rPr>
                <w:rFonts w:cs="宋体" w:hint="eastAsia"/>
                <w:color w:val="000000"/>
                <w:sz w:val="21"/>
              </w:rPr>
              <w:t>《纤维增强塑料燃烧性能试验方法</w:t>
            </w:r>
            <w:r>
              <w:rPr>
                <w:rFonts w:cs="宋体" w:hint="eastAsia"/>
                <w:color w:val="000000"/>
                <w:sz w:val="21"/>
              </w:rPr>
              <w:t xml:space="preserve"> </w:t>
            </w:r>
            <w:r>
              <w:rPr>
                <w:rFonts w:cs="宋体" w:hint="eastAsia"/>
                <w:color w:val="000000"/>
                <w:sz w:val="21"/>
              </w:rPr>
              <w:t>氧指数法》</w:t>
            </w:r>
          </w:p>
        </w:tc>
      </w:tr>
      <w:tr w:rsidR="009B2597" w14:paraId="5273320B" w14:textId="77777777">
        <w:trPr>
          <w:trHeight w:val="840"/>
          <w:jc w:val="center"/>
        </w:trPr>
        <w:tc>
          <w:tcPr>
            <w:tcW w:w="2258" w:type="dxa"/>
            <w:tcBorders>
              <w:tl2br w:val="nil"/>
              <w:tr2bl w:val="nil"/>
            </w:tcBorders>
            <w:vAlign w:val="center"/>
          </w:tcPr>
          <w:p w14:paraId="3F5BC65C" w14:textId="77777777" w:rsidR="009B2597" w:rsidRDefault="00251783">
            <w:pPr>
              <w:spacing w:line="288" w:lineRule="auto"/>
              <w:jc w:val="center"/>
              <w:rPr>
                <w:rFonts w:cs="宋体"/>
                <w:color w:val="000000"/>
                <w:sz w:val="21"/>
              </w:rPr>
            </w:pPr>
            <w:r>
              <w:rPr>
                <w:rFonts w:cs="宋体" w:hint="eastAsia"/>
                <w:color w:val="000000"/>
                <w:sz w:val="21"/>
              </w:rPr>
              <w:t>燃烧性能（叶片）</w:t>
            </w:r>
          </w:p>
        </w:tc>
        <w:tc>
          <w:tcPr>
            <w:tcW w:w="3402" w:type="dxa"/>
            <w:tcBorders>
              <w:tl2br w:val="nil"/>
              <w:tr2bl w:val="nil"/>
            </w:tcBorders>
            <w:vAlign w:val="center"/>
          </w:tcPr>
          <w:p w14:paraId="3ED5965B" w14:textId="77777777" w:rsidR="009B2597" w:rsidRDefault="00251783">
            <w:pPr>
              <w:spacing w:line="288" w:lineRule="auto"/>
              <w:jc w:val="center"/>
              <w:rPr>
                <w:rFonts w:cs="宋体"/>
                <w:color w:val="000000"/>
                <w:sz w:val="21"/>
              </w:rPr>
            </w:pPr>
            <w:r>
              <w:rPr>
                <w:rFonts w:cs="宋体" w:hint="eastAsia"/>
                <w:color w:val="000000"/>
                <w:sz w:val="21"/>
              </w:rPr>
              <w:t>难燃</w:t>
            </w:r>
            <w:r>
              <w:rPr>
                <w:rFonts w:cs="宋体" w:hint="eastAsia"/>
                <w:color w:val="000000"/>
                <w:sz w:val="21"/>
              </w:rPr>
              <w:t>B</w:t>
            </w:r>
            <w:r>
              <w:rPr>
                <w:rFonts w:cs="宋体" w:hint="eastAsia"/>
                <w:color w:val="000000"/>
                <w:sz w:val="21"/>
                <w:vertAlign w:val="subscript"/>
              </w:rPr>
              <w:t>1</w:t>
            </w:r>
            <w:r>
              <w:rPr>
                <w:rFonts w:cs="宋体" w:hint="eastAsia"/>
                <w:color w:val="000000"/>
                <w:sz w:val="21"/>
              </w:rPr>
              <w:t>（</w:t>
            </w:r>
            <w:r>
              <w:rPr>
                <w:rFonts w:cs="宋体" w:hint="eastAsia"/>
                <w:color w:val="000000"/>
                <w:sz w:val="21"/>
              </w:rPr>
              <w:t>B-S3,d0,t0</w:t>
            </w:r>
            <w:r>
              <w:rPr>
                <w:rFonts w:cs="宋体" w:hint="eastAsia"/>
                <w:color w:val="000000"/>
                <w:sz w:val="21"/>
              </w:rPr>
              <w:t>）级；</w:t>
            </w:r>
          </w:p>
        </w:tc>
        <w:tc>
          <w:tcPr>
            <w:tcW w:w="3062" w:type="dxa"/>
            <w:tcBorders>
              <w:tl2br w:val="nil"/>
              <w:tr2bl w:val="nil"/>
            </w:tcBorders>
            <w:vAlign w:val="center"/>
          </w:tcPr>
          <w:p w14:paraId="22F60038" w14:textId="77777777" w:rsidR="009B2597" w:rsidRDefault="00251783">
            <w:pPr>
              <w:spacing w:line="288" w:lineRule="auto"/>
              <w:jc w:val="both"/>
              <w:rPr>
                <w:rFonts w:cs="宋体"/>
                <w:color w:val="000000"/>
                <w:sz w:val="21"/>
              </w:rPr>
            </w:pPr>
            <w:r>
              <w:rPr>
                <w:rFonts w:cs="宋体" w:hint="eastAsia"/>
                <w:color w:val="000000"/>
                <w:sz w:val="21"/>
              </w:rPr>
              <w:t xml:space="preserve">GB 8624 </w:t>
            </w:r>
            <w:r>
              <w:rPr>
                <w:rFonts w:cs="宋体" w:hint="eastAsia"/>
                <w:color w:val="000000"/>
                <w:sz w:val="21"/>
              </w:rPr>
              <w:t>《建筑材料及制品燃烧性能分级》</w:t>
            </w:r>
          </w:p>
        </w:tc>
      </w:tr>
      <w:tr w:rsidR="009B2597" w14:paraId="6206B24A" w14:textId="77777777">
        <w:trPr>
          <w:trHeight w:val="1600"/>
          <w:jc w:val="center"/>
        </w:trPr>
        <w:tc>
          <w:tcPr>
            <w:tcW w:w="2258" w:type="dxa"/>
            <w:tcBorders>
              <w:tl2br w:val="nil"/>
              <w:tr2bl w:val="nil"/>
            </w:tcBorders>
            <w:vAlign w:val="center"/>
          </w:tcPr>
          <w:p w14:paraId="2853B7B3" w14:textId="77777777" w:rsidR="009B2597" w:rsidRDefault="00251783">
            <w:pPr>
              <w:spacing w:line="288" w:lineRule="auto"/>
              <w:rPr>
                <w:rFonts w:cs="宋体"/>
                <w:color w:val="000000"/>
                <w:sz w:val="21"/>
              </w:rPr>
            </w:pPr>
            <w:r>
              <w:rPr>
                <w:rFonts w:cs="宋体" w:hint="eastAsia"/>
                <w:color w:val="000000"/>
                <w:sz w:val="21"/>
              </w:rPr>
              <w:t>弯曲强度（树干与枝干、标准状态）、弯曲弹性模量（树干与枝干、标准状态）</w:t>
            </w:r>
          </w:p>
        </w:tc>
        <w:tc>
          <w:tcPr>
            <w:tcW w:w="3402" w:type="dxa"/>
            <w:tcBorders>
              <w:tl2br w:val="nil"/>
              <w:tr2bl w:val="nil"/>
            </w:tcBorders>
            <w:vAlign w:val="center"/>
          </w:tcPr>
          <w:p w14:paraId="2EBB107D"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160Mpa</w:t>
            </w:r>
            <w:r>
              <w:rPr>
                <w:rFonts w:cs="宋体" w:hint="eastAsia"/>
                <w:color w:val="000000"/>
                <w:sz w:val="21"/>
              </w:rPr>
              <w:t>；≥</w:t>
            </w:r>
            <w:r>
              <w:rPr>
                <w:rFonts w:cs="宋体" w:hint="eastAsia"/>
                <w:color w:val="000000"/>
                <w:sz w:val="21"/>
              </w:rPr>
              <w:t>10Gpa</w:t>
            </w:r>
          </w:p>
        </w:tc>
        <w:tc>
          <w:tcPr>
            <w:tcW w:w="3062" w:type="dxa"/>
            <w:tcBorders>
              <w:tl2br w:val="nil"/>
              <w:tr2bl w:val="nil"/>
            </w:tcBorders>
            <w:vAlign w:val="center"/>
          </w:tcPr>
          <w:p w14:paraId="597469AB" w14:textId="77777777" w:rsidR="009B2597" w:rsidRDefault="00251783">
            <w:pPr>
              <w:spacing w:line="288" w:lineRule="auto"/>
              <w:jc w:val="both"/>
              <w:rPr>
                <w:rFonts w:cs="宋体"/>
                <w:color w:val="000000"/>
                <w:sz w:val="21"/>
              </w:rPr>
            </w:pPr>
            <w:r>
              <w:rPr>
                <w:rFonts w:cs="宋体" w:hint="eastAsia"/>
                <w:color w:val="000000"/>
                <w:sz w:val="21"/>
              </w:rPr>
              <w:t xml:space="preserve">GB/T 1448 </w:t>
            </w:r>
            <w:r>
              <w:rPr>
                <w:rFonts w:cs="宋体" w:hint="eastAsia"/>
                <w:color w:val="000000"/>
                <w:sz w:val="21"/>
              </w:rPr>
              <w:t>《纤维增强塑料压缩性能试验方法》</w:t>
            </w:r>
          </w:p>
        </w:tc>
      </w:tr>
      <w:tr w:rsidR="009B2597" w14:paraId="698A1CBC" w14:textId="77777777">
        <w:trPr>
          <w:jc w:val="center"/>
        </w:trPr>
        <w:tc>
          <w:tcPr>
            <w:tcW w:w="2258" w:type="dxa"/>
            <w:tcBorders>
              <w:tl2br w:val="nil"/>
              <w:tr2bl w:val="nil"/>
            </w:tcBorders>
            <w:vAlign w:val="center"/>
          </w:tcPr>
          <w:p w14:paraId="35F2B3AD" w14:textId="77777777" w:rsidR="009B2597" w:rsidRDefault="00251783">
            <w:pPr>
              <w:spacing w:line="288" w:lineRule="auto"/>
              <w:rPr>
                <w:rFonts w:cs="宋体"/>
                <w:color w:val="000000"/>
                <w:sz w:val="21"/>
              </w:rPr>
            </w:pPr>
            <w:r>
              <w:rPr>
                <w:rFonts w:cs="宋体" w:hint="eastAsia"/>
                <w:color w:val="000000"/>
                <w:sz w:val="21"/>
              </w:rPr>
              <w:t>拉伸强度（叶片、标准状态）、拉断伸长率（叶片、标准状态）</w:t>
            </w:r>
          </w:p>
        </w:tc>
        <w:tc>
          <w:tcPr>
            <w:tcW w:w="3402" w:type="dxa"/>
            <w:tcBorders>
              <w:tl2br w:val="nil"/>
              <w:tr2bl w:val="nil"/>
            </w:tcBorders>
            <w:vAlign w:val="center"/>
          </w:tcPr>
          <w:p w14:paraId="3AE3B1D0"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25MPa</w:t>
            </w:r>
            <w:r>
              <w:rPr>
                <w:rFonts w:cs="宋体" w:hint="eastAsia"/>
                <w:color w:val="000000"/>
                <w:sz w:val="21"/>
              </w:rPr>
              <w:t>；≥</w:t>
            </w:r>
            <w:r>
              <w:rPr>
                <w:rFonts w:cs="宋体" w:hint="eastAsia"/>
                <w:color w:val="000000"/>
                <w:sz w:val="21"/>
              </w:rPr>
              <w:t>20</w:t>
            </w:r>
            <w:r>
              <w:rPr>
                <w:rFonts w:cs="宋体" w:hint="eastAsia"/>
                <w:color w:val="000000"/>
                <w:sz w:val="21"/>
              </w:rPr>
              <w:t>％；</w:t>
            </w:r>
          </w:p>
        </w:tc>
        <w:tc>
          <w:tcPr>
            <w:tcW w:w="3062" w:type="dxa"/>
            <w:tcBorders>
              <w:tl2br w:val="nil"/>
              <w:tr2bl w:val="nil"/>
            </w:tcBorders>
            <w:vAlign w:val="center"/>
          </w:tcPr>
          <w:p w14:paraId="4C295AB8" w14:textId="77777777" w:rsidR="009B2597" w:rsidRDefault="00251783">
            <w:pPr>
              <w:spacing w:line="288" w:lineRule="auto"/>
              <w:jc w:val="both"/>
              <w:rPr>
                <w:rFonts w:cs="宋体"/>
                <w:color w:val="000000"/>
                <w:sz w:val="21"/>
              </w:rPr>
            </w:pPr>
            <w:r>
              <w:rPr>
                <w:rFonts w:cs="宋体" w:hint="eastAsia"/>
                <w:color w:val="000000"/>
                <w:sz w:val="21"/>
              </w:rPr>
              <w:t xml:space="preserve">GB/T 1040.3 </w:t>
            </w:r>
            <w:r>
              <w:rPr>
                <w:rFonts w:cs="宋体" w:hint="eastAsia"/>
                <w:color w:val="000000"/>
                <w:sz w:val="21"/>
              </w:rPr>
              <w:t>《塑料</w:t>
            </w:r>
            <w:r>
              <w:rPr>
                <w:rFonts w:cs="宋体" w:hint="eastAsia"/>
                <w:color w:val="000000"/>
                <w:sz w:val="21"/>
              </w:rPr>
              <w:t xml:space="preserve"> </w:t>
            </w:r>
            <w:r>
              <w:rPr>
                <w:rFonts w:cs="宋体" w:hint="eastAsia"/>
                <w:color w:val="000000"/>
                <w:sz w:val="21"/>
              </w:rPr>
              <w:t>拉伸性能的测定</w:t>
            </w:r>
            <w:r>
              <w:rPr>
                <w:rFonts w:cs="宋体" w:hint="eastAsia"/>
                <w:color w:val="000000"/>
                <w:sz w:val="21"/>
              </w:rPr>
              <w:t xml:space="preserve"> </w:t>
            </w:r>
            <w:r>
              <w:rPr>
                <w:rFonts w:cs="宋体" w:hint="eastAsia"/>
                <w:color w:val="000000"/>
                <w:sz w:val="21"/>
              </w:rPr>
              <w:t>第</w:t>
            </w:r>
            <w:r>
              <w:rPr>
                <w:rFonts w:cs="宋体" w:hint="eastAsia"/>
                <w:color w:val="000000"/>
                <w:sz w:val="21"/>
              </w:rPr>
              <w:t>3</w:t>
            </w:r>
            <w:r>
              <w:rPr>
                <w:rFonts w:cs="宋体" w:hint="eastAsia"/>
                <w:color w:val="000000"/>
                <w:sz w:val="21"/>
              </w:rPr>
              <w:t>部分：薄膜和薄片的实验条件》</w:t>
            </w:r>
          </w:p>
        </w:tc>
      </w:tr>
      <w:tr w:rsidR="009B2597" w14:paraId="4B99E925" w14:textId="77777777">
        <w:trPr>
          <w:jc w:val="center"/>
        </w:trPr>
        <w:tc>
          <w:tcPr>
            <w:tcW w:w="2258" w:type="dxa"/>
            <w:tcBorders>
              <w:tl2br w:val="nil"/>
              <w:tr2bl w:val="nil"/>
            </w:tcBorders>
            <w:vAlign w:val="center"/>
          </w:tcPr>
          <w:p w14:paraId="727D349B" w14:textId="77777777" w:rsidR="009B2597" w:rsidRDefault="00251783">
            <w:pPr>
              <w:spacing w:line="288" w:lineRule="auto"/>
              <w:jc w:val="center"/>
              <w:rPr>
                <w:rFonts w:cs="宋体"/>
                <w:color w:val="000000"/>
                <w:sz w:val="21"/>
              </w:rPr>
            </w:pPr>
            <w:r>
              <w:rPr>
                <w:rFonts w:cs="宋体" w:hint="eastAsia"/>
                <w:color w:val="000000"/>
                <w:sz w:val="21"/>
              </w:rPr>
              <w:t>耐候性</w:t>
            </w:r>
          </w:p>
        </w:tc>
        <w:tc>
          <w:tcPr>
            <w:tcW w:w="3402" w:type="dxa"/>
            <w:tcBorders>
              <w:tl2br w:val="nil"/>
              <w:tr2bl w:val="nil"/>
            </w:tcBorders>
            <w:vAlign w:val="center"/>
          </w:tcPr>
          <w:p w14:paraId="4858161E" w14:textId="77777777" w:rsidR="009B2597" w:rsidRDefault="00251783">
            <w:pPr>
              <w:spacing w:line="288" w:lineRule="auto"/>
              <w:jc w:val="both"/>
              <w:rPr>
                <w:rFonts w:cs="宋体"/>
                <w:color w:val="000000"/>
                <w:sz w:val="21"/>
              </w:rPr>
            </w:pPr>
            <w:r>
              <w:rPr>
                <w:rFonts w:cs="宋体" w:hint="eastAsia"/>
                <w:color w:val="000000"/>
                <w:sz w:val="21"/>
              </w:rPr>
              <w:t>耐候性（树干与枝干）：</w:t>
            </w:r>
          </w:p>
          <w:p w14:paraId="765567D1" w14:textId="77777777" w:rsidR="009B2597" w:rsidRDefault="00251783">
            <w:pPr>
              <w:spacing w:line="288" w:lineRule="auto"/>
              <w:jc w:val="both"/>
              <w:rPr>
                <w:rFonts w:cs="宋体"/>
                <w:color w:val="000000"/>
                <w:sz w:val="21"/>
              </w:rPr>
            </w:pPr>
            <w:r>
              <w:rPr>
                <w:rFonts w:cs="宋体" w:hint="eastAsia"/>
                <w:color w:val="000000"/>
                <w:sz w:val="21"/>
              </w:rPr>
              <w:t>荧光紫外老化实验（</w:t>
            </w:r>
            <w:r>
              <w:rPr>
                <w:rFonts w:cs="宋体" w:hint="eastAsia"/>
                <w:color w:val="000000"/>
                <w:sz w:val="21"/>
              </w:rPr>
              <w:t>1200h</w:t>
            </w:r>
            <w:r>
              <w:rPr>
                <w:rFonts w:cs="宋体" w:hint="eastAsia"/>
                <w:color w:val="000000"/>
                <w:sz w:val="21"/>
              </w:rPr>
              <w:t>）</w:t>
            </w:r>
          </w:p>
          <w:p w14:paraId="457CC4D9" w14:textId="77777777" w:rsidR="009B2597" w:rsidRDefault="00251783">
            <w:pPr>
              <w:spacing w:line="288" w:lineRule="auto"/>
              <w:jc w:val="both"/>
              <w:rPr>
                <w:rFonts w:cs="宋体"/>
                <w:color w:val="000000"/>
                <w:sz w:val="21"/>
              </w:rPr>
            </w:pPr>
            <w:r>
              <w:rPr>
                <w:rFonts w:cs="宋体" w:hint="eastAsia"/>
                <w:color w:val="000000"/>
                <w:sz w:val="21"/>
              </w:rPr>
              <w:t>老化后外观变化：无其他可视变化；</w:t>
            </w:r>
          </w:p>
          <w:p w14:paraId="5E987F7D" w14:textId="77777777" w:rsidR="009B2597" w:rsidRDefault="00251783">
            <w:pPr>
              <w:spacing w:line="288" w:lineRule="auto"/>
              <w:jc w:val="both"/>
              <w:rPr>
                <w:rFonts w:cs="宋体"/>
                <w:color w:val="000000"/>
                <w:sz w:val="21"/>
              </w:rPr>
            </w:pPr>
            <w:r>
              <w:rPr>
                <w:rFonts w:cs="宋体" w:hint="eastAsia"/>
                <w:color w:val="000000"/>
                <w:sz w:val="21"/>
              </w:rPr>
              <w:t>老化后色差：老化前后试样的颜色变化用灰度卡评定，灰度等级不应小于</w:t>
            </w:r>
            <w:r>
              <w:rPr>
                <w:rFonts w:cs="宋体" w:hint="eastAsia"/>
                <w:color w:val="000000"/>
                <w:sz w:val="21"/>
              </w:rPr>
              <w:t>4</w:t>
            </w:r>
            <w:r>
              <w:rPr>
                <w:rFonts w:cs="宋体" w:hint="eastAsia"/>
                <w:color w:val="000000"/>
                <w:sz w:val="21"/>
              </w:rPr>
              <w:t>级；</w:t>
            </w:r>
          </w:p>
          <w:p w14:paraId="1B5FC344" w14:textId="77777777" w:rsidR="009B2597" w:rsidRDefault="00251783">
            <w:pPr>
              <w:spacing w:line="288" w:lineRule="auto"/>
              <w:jc w:val="both"/>
              <w:rPr>
                <w:rFonts w:cs="宋体"/>
                <w:color w:val="000000"/>
                <w:sz w:val="21"/>
              </w:rPr>
            </w:pPr>
            <w:r>
              <w:rPr>
                <w:rFonts w:cs="宋体" w:hint="eastAsia"/>
                <w:color w:val="000000"/>
                <w:sz w:val="21"/>
              </w:rPr>
              <w:t>弯曲强度变化：≥</w:t>
            </w:r>
            <w:r>
              <w:rPr>
                <w:rFonts w:cs="宋体" w:hint="eastAsia"/>
                <w:color w:val="000000"/>
                <w:sz w:val="21"/>
              </w:rPr>
              <w:t>96Mpa</w:t>
            </w:r>
            <w:r>
              <w:rPr>
                <w:rFonts w:cs="宋体" w:hint="eastAsia"/>
                <w:color w:val="000000"/>
                <w:sz w:val="21"/>
              </w:rPr>
              <w:t>；</w:t>
            </w:r>
          </w:p>
          <w:p w14:paraId="43D2CDE9" w14:textId="77777777" w:rsidR="009B2597" w:rsidRDefault="00251783">
            <w:pPr>
              <w:spacing w:line="288" w:lineRule="auto"/>
              <w:jc w:val="both"/>
              <w:rPr>
                <w:rFonts w:cs="宋体"/>
                <w:color w:val="000000"/>
                <w:sz w:val="21"/>
              </w:rPr>
            </w:pPr>
            <w:r>
              <w:rPr>
                <w:rFonts w:cs="宋体" w:hint="eastAsia"/>
                <w:color w:val="000000"/>
                <w:sz w:val="21"/>
              </w:rPr>
              <w:t>弯曲弹性模量变化：≥</w:t>
            </w:r>
            <w:r>
              <w:rPr>
                <w:rFonts w:cs="宋体" w:hint="eastAsia"/>
                <w:color w:val="000000"/>
                <w:sz w:val="21"/>
              </w:rPr>
              <w:t>6Gpa</w:t>
            </w:r>
          </w:p>
          <w:p w14:paraId="0932450E" w14:textId="77777777" w:rsidR="009B2597" w:rsidRDefault="00251783">
            <w:pPr>
              <w:spacing w:line="288" w:lineRule="auto"/>
              <w:jc w:val="both"/>
              <w:rPr>
                <w:rFonts w:cs="宋体"/>
                <w:color w:val="000000"/>
                <w:sz w:val="21"/>
              </w:rPr>
            </w:pPr>
            <w:r>
              <w:rPr>
                <w:rFonts w:cs="宋体" w:hint="eastAsia"/>
                <w:color w:val="000000"/>
                <w:sz w:val="21"/>
              </w:rPr>
              <w:t>耐候性（叶片）：</w:t>
            </w:r>
          </w:p>
          <w:p w14:paraId="688FE2A8" w14:textId="77777777" w:rsidR="009B2597" w:rsidRDefault="00251783">
            <w:pPr>
              <w:spacing w:line="288" w:lineRule="auto"/>
              <w:jc w:val="both"/>
              <w:rPr>
                <w:rFonts w:cs="宋体"/>
                <w:color w:val="000000"/>
                <w:sz w:val="21"/>
              </w:rPr>
            </w:pPr>
            <w:r>
              <w:rPr>
                <w:rFonts w:cs="宋体" w:hint="eastAsia"/>
                <w:color w:val="000000"/>
                <w:sz w:val="21"/>
              </w:rPr>
              <w:t>荧光紫外老化实验（</w:t>
            </w:r>
            <w:r>
              <w:rPr>
                <w:rFonts w:cs="宋体" w:hint="eastAsia"/>
                <w:color w:val="000000"/>
                <w:sz w:val="21"/>
              </w:rPr>
              <w:t>1200h</w:t>
            </w:r>
            <w:r>
              <w:rPr>
                <w:rFonts w:cs="宋体" w:hint="eastAsia"/>
                <w:color w:val="000000"/>
                <w:sz w:val="21"/>
              </w:rPr>
              <w:t>）</w:t>
            </w:r>
          </w:p>
          <w:p w14:paraId="72F72630" w14:textId="77777777" w:rsidR="009B2597" w:rsidRDefault="00251783">
            <w:pPr>
              <w:spacing w:line="288" w:lineRule="auto"/>
              <w:jc w:val="both"/>
              <w:rPr>
                <w:rFonts w:cs="宋体"/>
                <w:color w:val="000000"/>
                <w:sz w:val="21"/>
              </w:rPr>
            </w:pPr>
            <w:r>
              <w:rPr>
                <w:rFonts w:cs="宋体" w:hint="eastAsia"/>
                <w:color w:val="000000"/>
                <w:sz w:val="21"/>
              </w:rPr>
              <w:t>老化后外观变化：无其他可视变化；</w:t>
            </w:r>
          </w:p>
          <w:p w14:paraId="0E80F381" w14:textId="77777777" w:rsidR="009B2597" w:rsidRDefault="00251783">
            <w:pPr>
              <w:spacing w:line="288" w:lineRule="auto"/>
              <w:jc w:val="both"/>
              <w:rPr>
                <w:rFonts w:cs="宋体"/>
                <w:color w:val="000000"/>
                <w:sz w:val="21"/>
              </w:rPr>
            </w:pPr>
            <w:r>
              <w:rPr>
                <w:rFonts w:cs="宋体" w:hint="eastAsia"/>
                <w:color w:val="000000"/>
                <w:sz w:val="21"/>
              </w:rPr>
              <w:t>老化后色差：老化前后试样的颜色变化用灰度卡评定，灰度等级不应小于</w:t>
            </w:r>
            <w:r>
              <w:rPr>
                <w:rFonts w:cs="宋体" w:hint="eastAsia"/>
                <w:color w:val="000000"/>
                <w:sz w:val="21"/>
              </w:rPr>
              <w:t>4</w:t>
            </w:r>
            <w:r>
              <w:rPr>
                <w:rFonts w:cs="宋体" w:hint="eastAsia"/>
                <w:color w:val="000000"/>
                <w:sz w:val="21"/>
              </w:rPr>
              <w:t>级；</w:t>
            </w:r>
          </w:p>
          <w:p w14:paraId="040A5D48" w14:textId="77777777" w:rsidR="009B2597" w:rsidRDefault="00251783">
            <w:pPr>
              <w:spacing w:line="288" w:lineRule="auto"/>
              <w:jc w:val="both"/>
              <w:rPr>
                <w:rFonts w:cs="宋体"/>
                <w:color w:val="000000"/>
                <w:sz w:val="21"/>
              </w:rPr>
            </w:pPr>
            <w:r>
              <w:rPr>
                <w:rFonts w:cs="宋体" w:hint="eastAsia"/>
                <w:color w:val="000000"/>
                <w:sz w:val="21"/>
              </w:rPr>
              <w:t>老化后的拉伸强度：≥</w:t>
            </w:r>
            <w:r>
              <w:rPr>
                <w:rFonts w:cs="宋体" w:hint="eastAsia"/>
                <w:color w:val="000000"/>
                <w:sz w:val="21"/>
              </w:rPr>
              <w:t>17.5MPa</w:t>
            </w:r>
            <w:r>
              <w:rPr>
                <w:rFonts w:cs="宋体" w:hint="eastAsia"/>
                <w:color w:val="000000"/>
                <w:sz w:val="21"/>
              </w:rPr>
              <w:t>；</w:t>
            </w:r>
          </w:p>
          <w:p w14:paraId="1CA9363A" w14:textId="77777777" w:rsidR="009B2597" w:rsidRDefault="00251783">
            <w:pPr>
              <w:spacing w:line="288" w:lineRule="auto"/>
              <w:jc w:val="both"/>
              <w:rPr>
                <w:rFonts w:cs="宋体"/>
                <w:color w:val="000000"/>
                <w:sz w:val="21"/>
              </w:rPr>
            </w:pPr>
            <w:r>
              <w:rPr>
                <w:rFonts w:cs="宋体" w:hint="eastAsia"/>
                <w:color w:val="000000"/>
                <w:sz w:val="21"/>
              </w:rPr>
              <w:t>老化后的拉断伸长率：≥</w:t>
            </w:r>
            <w:r>
              <w:rPr>
                <w:rFonts w:cs="宋体" w:hint="eastAsia"/>
                <w:color w:val="000000"/>
                <w:sz w:val="21"/>
              </w:rPr>
              <w:t>14.5%</w:t>
            </w:r>
            <w:r>
              <w:rPr>
                <w:rFonts w:cs="宋体" w:hint="eastAsia"/>
                <w:color w:val="000000"/>
                <w:sz w:val="21"/>
              </w:rPr>
              <w:t>；</w:t>
            </w:r>
          </w:p>
        </w:tc>
        <w:tc>
          <w:tcPr>
            <w:tcW w:w="3062" w:type="dxa"/>
            <w:tcBorders>
              <w:tl2br w:val="nil"/>
              <w:tr2bl w:val="nil"/>
            </w:tcBorders>
            <w:vAlign w:val="center"/>
          </w:tcPr>
          <w:p w14:paraId="229202D9" w14:textId="77777777" w:rsidR="009B2597" w:rsidRDefault="00251783">
            <w:pPr>
              <w:spacing w:line="288" w:lineRule="auto"/>
              <w:jc w:val="both"/>
              <w:rPr>
                <w:rFonts w:cs="宋体"/>
                <w:color w:val="000000"/>
                <w:sz w:val="21"/>
              </w:rPr>
            </w:pPr>
            <w:r>
              <w:rPr>
                <w:rFonts w:cs="宋体" w:hint="eastAsia"/>
                <w:color w:val="000000"/>
                <w:sz w:val="21"/>
              </w:rPr>
              <w:t xml:space="preserve">GB/T 16422.3 </w:t>
            </w:r>
            <w:r>
              <w:rPr>
                <w:rFonts w:cs="宋体" w:hint="eastAsia"/>
                <w:color w:val="000000"/>
                <w:sz w:val="21"/>
              </w:rPr>
              <w:t>《塑料</w:t>
            </w:r>
            <w:r>
              <w:rPr>
                <w:rFonts w:cs="宋体" w:hint="eastAsia"/>
                <w:color w:val="000000"/>
                <w:sz w:val="21"/>
              </w:rPr>
              <w:t xml:space="preserve"> </w:t>
            </w:r>
            <w:r>
              <w:rPr>
                <w:rFonts w:cs="宋体" w:hint="eastAsia"/>
                <w:color w:val="000000"/>
                <w:sz w:val="21"/>
              </w:rPr>
              <w:t>实验室光源暴露实验方法</w:t>
            </w:r>
            <w:r>
              <w:rPr>
                <w:rFonts w:cs="宋体" w:hint="eastAsia"/>
                <w:color w:val="000000"/>
                <w:sz w:val="21"/>
              </w:rPr>
              <w:t xml:space="preserve"> </w:t>
            </w:r>
            <w:r>
              <w:rPr>
                <w:rFonts w:cs="宋体" w:hint="eastAsia"/>
                <w:color w:val="000000"/>
                <w:sz w:val="21"/>
              </w:rPr>
              <w:t>第</w:t>
            </w:r>
            <w:r>
              <w:rPr>
                <w:rFonts w:cs="宋体" w:hint="eastAsia"/>
                <w:color w:val="000000"/>
                <w:sz w:val="21"/>
              </w:rPr>
              <w:t>3</w:t>
            </w:r>
            <w:r>
              <w:rPr>
                <w:rFonts w:cs="宋体" w:hint="eastAsia"/>
                <w:color w:val="000000"/>
                <w:sz w:val="21"/>
              </w:rPr>
              <w:t>部分：荧光紫外灯》；</w:t>
            </w:r>
          </w:p>
          <w:p w14:paraId="56840603" w14:textId="77777777" w:rsidR="009B2597" w:rsidRDefault="00251783">
            <w:pPr>
              <w:spacing w:line="288" w:lineRule="auto"/>
              <w:jc w:val="both"/>
              <w:rPr>
                <w:rFonts w:cs="宋体"/>
                <w:color w:val="000000"/>
                <w:sz w:val="21"/>
              </w:rPr>
            </w:pPr>
            <w:r>
              <w:rPr>
                <w:rFonts w:cs="宋体" w:hint="eastAsia"/>
                <w:color w:val="000000"/>
                <w:sz w:val="21"/>
              </w:rPr>
              <w:t xml:space="preserve">GB/T 250 </w:t>
            </w:r>
            <w:r>
              <w:rPr>
                <w:rFonts w:cs="宋体" w:hint="eastAsia"/>
                <w:color w:val="000000"/>
                <w:sz w:val="21"/>
              </w:rPr>
              <w:t>《纺织品</w:t>
            </w:r>
            <w:r>
              <w:rPr>
                <w:rFonts w:cs="宋体" w:hint="eastAsia"/>
                <w:color w:val="000000"/>
                <w:sz w:val="21"/>
              </w:rPr>
              <w:t xml:space="preserve">  </w:t>
            </w:r>
            <w:r>
              <w:rPr>
                <w:rFonts w:cs="宋体" w:hint="eastAsia"/>
                <w:color w:val="000000"/>
                <w:sz w:val="21"/>
              </w:rPr>
              <w:t>色牢度实验评定变色用灰色样卡》；</w:t>
            </w:r>
          </w:p>
          <w:p w14:paraId="21E7905C" w14:textId="77777777" w:rsidR="009B2597" w:rsidRDefault="00251783">
            <w:pPr>
              <w:spacing w:line="288" w:lineRule="auto"/>
              <w:jc w:val="both"/>
              <w:rPr>
                <w:rFonts w:cs="宋体"/>
                <w:color w:val="000000"/>
                <w:sz w:val="21"/>
              </w:rPr>
            </w:pPr>
            <w:r>
              <w:rPr>
                <w:rFonts w:cs="宋体" w:hint="eastAsia"/>
                <w:color w:val="000000"/>
                <w:sz w:val="21"/>
              </w:rPr>
              <w:t xml:space="preserve">GB/T 1040.3 </w:t>
            </w:r>
            <w:r>
              <w:rPr>
                <w:rFonts w:cs="宋体" w:hint="eastAsia"/>
                <w:color w:val="000000"/>
                <w:sz w:val="21"/>
              </w:rPr>
              <w:t>《塑料</w:t>
            </w:r>
            <w:r>
              <w:rPr>
                <w:rFonts w:cs="宋体" w:hint="eastAsia"/>
                <w:color w:val="000000"/>
                <w:sz w:val="21"/>
              </w:rPr>
              <w:t xml:space="preserve"> </w:t>
            </w:r>
            <w:r>
              <w:rPr>
                <w:rFonts w:cs="宋体" w:hint="eastAsia"/>
                <w:color w:val="000000"/>
                <w:sz w:val="21"/>
              </w:rPr>
              <w:t>拉伸性能的测定</w:t>
            </w:r>
            <w:r>
              <w:rPr>
                <w:rFonts w:cs="宋体" w:hint="eastAsia"/>
                <w:color w:val="000000"/>
                <w:sz w:val="21"/>
              </w:rPr>
              <w:t xml:space="preserve"> </w:t>
            </w:r>
            <w:r>
              <w:rPr>
                <w:rFonts w:cs="宋体" w:hint="eastAsia"/>
                <w:color w:val="000000"/>
                <w:sz w:val="21"/>
              </w:rPr>
              <w:t>第</w:t>
            </w:r>
            <w:r>
              <w:rPr>
                <w:rFonts w:cs="宋体" w:hint="eastAsia"/>
                <w:color w:val="000000"/>
                <w:sz w:val="21"/>
              </w:rPr>
              <w:t>3</w:t>
            </w:r>
            <w:r>
              <w:rPr>
                <w:rFonts w:cs="宋体" w:hint="eastAsia"/>
                <w:color w:val="000000"/>
                <w:sz w:val="21"/>
              </w:rPr>
              <w:t>部分：薄膜和薄片的实验条件》</w:t>
            </w:r>
          </w:p>
        </w:tc>
      </w:tr>
      <w:tr w:rsidR="009B2597" w14:paraId="1CF24A96" w14:textId="77777777">
        <w:trPr>
          <w:jc w:val="center"/>
        </w:trPr>
        <w:tc>
          <w:tcPr>
            <w:tcW w:w="2258" w:type="dxa"/>
            <w:tcBorders>
              <w:tl2br w:val="nil"/>
              <w:tr2bl w:val="nil"/>
            </w:tcBorders>
            <w:vAlign w:val="center"/>
          </w:tcPr>
          <w:p w14:paraId="6A921478" w14:textId="77777777" w:rsidR="009B2597" w:rsidRDefault="00251783">
            <w:pPr>
              <w:spacing w:line="288" w:lineRule="auto"/>
              <w:jc w:val="center"/>
              <w:rPr>
                <w:rFonts w:cs="宋体"/>
                <w:color w:val="000000"/>
                <w:sz w:val="21"/>
              </w:rPr>
            </w:pPr>
            <w:r>
              <w:rPr>
                <w:rFonts w:cs="宋体" w:hint="eastAsia"/>
                <w:color w:val="000000"/>
                <w:sz w:val="21"/>
              </w:rPr>
              <w:t>负荷变形温度</w:t>
            </w:r>
          </w:p>
        </w:tc>
        <w:tc>
          <w:tcPr>
            <w:tcW w:w="3402" w:type="dxa"/>
            <w:tcBorders>
              <w:tl2br w:val="nil"/>
              <w:tr2bl w:val="nil"/>
            </w:tcBorders>
            <w:vAlign w:val="center"/>
          </w:tcPr>
          <w:p w14:paraId="01282C3E" w14:textId="77777777" w:rsidR="009B2597" w:rsidRDefault="00251783">
            <w:pPr>
              <w:spacing w:line="288" w:lineRule="auto"/>
              <w:jc w:val="center"/>
              <w:rPr>
                <w:rFonts w:cs="宋体"/>
                <w:color w:val="000000"/>
                <w:sz w:val="21"/>
              </w:rPr>
            </w:pPr>
            <w:r>
              <w:rPr>
                <w:rFonts w:cs="宋体" w:hint="eastAsia"/>
                <w:color w:val="000000"/>
                <w:sz w:val="21"/>
              </w:rPr>
              <w:t>大于</w:t>
            </w:r>
            <w:r>
              <w:rPr>
                <w:rFonts w:cs="宋体" w:hint="eastAsia"/>
                <w:color w:val="000000"/>
                <w:sz w:val="21"/>
              </w:rPr>
              <w:t>70</w:t>
            </w:r>
            <w:r>
              <w:rPr>
                <w:rFonts w:cs="宋体" w:hint="eastAsia"/>
                <w:color w:val="000000"/>
                <w:sz w:val="21"/>
              </w:rPr>
              <w:t>°</w:t>
            </w:r>
          </w:p>
        </w:tc>
        <w:tc>
          <w:tcPr>
            <w:tcW w:w="3062" w:type="dxa"/>
            <w:tcBorders>
              <w:tl2br w:val="nil"/>
              <w:tr2bl w:val="nil"/>
            </w:tcBorders>
            <w:vAlign w:val="center"/>
          </w:tcPr>
          <w:p w14:paraId="7D360888" w14:textId="77777777" w:rsidR="009B2597" w:rsidRDefault="00251783">
            <w:pPr>
              <w:spacing w:line="288" w:lineRule="auto"/>
              <w:jc w:val="both"/>
              <w:rPr>
                <w:rFonts w:cs="宋体"/>
                <w:color w:val="000000"/>
                <w:sz w:val="21"/>
              </w:rPr>
            </w:pPr>
            <w:r>
              <w:rPr>
                <w:rFonts w:cs="宋体" w:hint="eastAsia"/>
                <w:color w:val="000000"/>
                <w:sz w:val="21"/>
              </w:rPr>
              <w:t xml:space="preserve">GB/T 1634.2 </w:t>
            </w:r>
            <w:r>
              <w:rPr>
                <w:rFonts w:cs="宋体" w:hint="eastAsia"/>
                <w:color w:val="000000"/>
                <w:sz w:val="21"/>
              </w:rPr>
              <w:t>《塑料</w:t>
            </w:r>
            <w:r>
              <w:rPr>
                <w:rFonts w:cs="宋体" w:hint="eastAsia"/>
                <w:color w:val="000000"/>
                <w:sz w:val="21"/>
              </w:rPr>
              <w:t xml:space="preserve"> </w:t>
            </w:r>
            <w:r>
              <w:rPr>
                <w:rFonts w:cs="宋体" w:hint="eastAsia"/>
                <w:color w:val="000000"/>
                <w:sz w:val="21"/>
              </w:rPr>
              <w:t>负荷变形温度的测定</w:t>
            </w:r>
            <w:r>
              <w:rPr>
                <w:rFonts w:cs="宋体" w:hint="eastAsia"/>
                <w:color w:val="000000"/>
                <w:sz w:val="21"/>
              </w:rPr>
              <w:t xml:space="preserve"> </w:t>
            </w:r>
            <w:r>
              <w:rPr>
                <w:rFonts w:cs="宋体" w:hint="eastAsia"/>
                <w:color w:val="000000"/>
                <w:sz w:val="21"/>
              </w:rPr>
              <w:t>第</w:t>
            </w:r>
            <w:r>
              <w:rPr>
                <w:rFonts w:cs="宋体" w:hint="eastAsia"/>
                <w:color w:val="000000"/>
                <w:sz w:val="21"/>
              </w:rPr>
              <w:t>2</w:t>
            </w:r>
            <w:r>
              <w:rPr>
                <w:rFonts w:cs="宋体" w:hint="eastAsia"/>
                <w:color w:val="000000"/>
                <w:sz w:val="21"/>
              </w:rPr>
              <w:t>部分：塑料和硬橡胶》</w:t>
            </w:r>
          </w:p>
        </w:tc>
      </w:tr>
      <w:tr w:rsidR="009B2597" w14:paraId="31535A15" w14:textId="77777777">
        <w:trPr>
          <w:jc w:val="center"/>
        </w:trPr>
        <w:tc>
          <w:tcPr>
            <w:tcW w:w="2258" w:type="dxa"/>
            <w:tcBorders>
              <w:tl2br w:val="nil"/>
              <w:tr2bl w:val="nil"/>
            </w:tcBorders>
            <w:vAlign w:val="center"/>
          </w:tcPr>
          <w:p w14:paraId="16242134" w14:textId="77777777" w:rsidR="009B2597" w:rsidRDefault="00251783">
            <w:pPr>
              <w:spacing w:line="288" w:lineRule="auto"/>
              <w:jc w:val="center"/>
              <w:rPr>
                <w:rFonts w:cs="宋体"/>
                <w:color w:val="000000"/>
                <w:sz w:val="21"/>
              </w:rPr>
            </w:pPr>
            <w:r>
              <w:rPr>
                <w:rFonts w:cs="宋体" w:hint="eastAsia"/>
                <w:color w:val="000000"/>
                <w:sz w:val="21"/>
              </w:rPr>
              <w:t>巴柯尔硬度</w:t>
            </w:r>
            <w:r>
              <w:rPr>
                <w:rFonts w:cs="宋体" w:hint="eastAsia"/>
                <w:color w:val="000000"/>
                <w:sz w:val="21"/>
              </w:rPr>
              <w:t>(</w:t>
            </w:r>
            <w:r>
              <w:rPr>
                <w:rFonts w:cs="宋体" w:hint="eastAsia"/>
                <w:color w:val="000000"/>
                <w:sz w:val="21"/>
              </w:rPr>
              <w:t>树干）</w:t>
            </w:r>
          </w:p>
        </w:tc>
        <w:tc>
          <w:tcPr>
            <w:tcW w:w="3402" w:type="dxa"/>
            <w:tcBorders>
              <w:tl2br w:val="nil"/>
              <w:tr2bl w:val="nil"/>
            </w:tcBorders>
            <w:vAlign w:val="center"/>
          </w:tcPr>
          <w:p w14:paraId="031A9106"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35</w:t>
            </w:r>
          </w:p>
        </w:tc>
        <w:tc>
          <w:tcPr>
            <w:tcW w:w="3062" w:type="dxa"/>
            <w:tcBorders>
              <w:tl2br w:val="nil"/>
              <w:tr2bl w:val="nil"/>
            </w:tcBorders>
            <w:vAlign w:val="center"/>
          </w:tcPr>
          <w:p w14:paraId="2D3A5172" w14:textId="77777777" w:rsidR="009B2597" w:rsidRDefault="00251783">
            <w:pPr>
              <w:spacing w:line="288" w:lineRule="auto"/>
              <w:jc w:val="both"/>
              <w:rPr>
                <w:rFonts w:cs="宋体"/>
                <w:color w:val="000000"/>
                <w:sz w:val="21"/>
              </w:rPr>
            </w:pPr>
            <w:r>
              <w:rPr>
                <w:rFonts w:cs="宋体" w:hint="eastAsia"/>
                <w:color w:val="000000"/>
                <w:sz w:val="21"/>
              </w:rPr>
              <w:t xml:space="preserve">GB/T 3854 </w:t>
            </w:r>
            <w:r>
              <w:rPr>
                <w:rFonts w:cs="宋体" w:hint="eastAsia"/>
                <w:color w:val="000000"/>
                <w:sz w:val="21"/>
              </w:rPr>
              <w:t>《增强塑料巴柯尔硬度试验方法》</w:t>
            </w:r>
          </w:p>
        </w:tc>
      </w:tr>
      <w:tr w:rsidR="009B2597" w14:paraId="646C8F50" w14:textId="77777777">
        <w:trPr>
          <w:trHeight w:val="892"/>
          <w:jc w:val="center"/>
        </w:trPr>
        <w:tc>
          <w:tcPr>
            <w:tcW w:w="2258" w:type="dxa"/>
            <w:tcBorders>
              <w:tl2br w:val="nil"/>
              <w:tr2bl w:val="nil"/>
            </w:tcBorders>
            <w:vAlign w:val="center"/>
          </w:tcPr>
          <w:p w14:paraId="65B3B609" w14:textId="77777777" w:rsidR="009B2597" w:rsidRDefault="00251783">
            <w:pPr>
              <w:spacing w:line="288" w:lineRule="auto"/>
              <w:jc w:val="center"/>
              <w:rPr>
                <w:rFonts w:cs="宋体"/>
                <w:color w:val="000000"/>
                <w:sz w:val="21"/>
              </w:rPr>
            </w:pPr>
            <w:r>
              <w:rPr>
                <w:rFonts w:cs="宋体" w:hint="eastAsia"/>
                <w:color w:val="000000"/>
                <w:sz w:val="21"/>
              </w:rPr>
              <w:t>邵氏硬度（叶片）</w:t>
            </w:r>
          </w:p>
        </w:tc>
        <w:tc>
          <w:tcPr>
            <w:tcW w:w="3402" w:type="dxa"/>
            <w:tcBorders>
              <w:tl2br w:val="nil"/>
              <w:tr2bl w:val="nil"/>
            </w:tcBorders>
            <w:vAlign w:val="center"/>
          </w:tcPr>
          <w:p w14:paraId="3A5B7261" w14:textId="77777777" w:rsidR="009B2597" w:rsidRDefault="00251783">
            <w:pPr>
              <w:spacing w:line="288" w:lineRule="auto"/>
              <w:jc w:val="center"/>
              <w:rPr>
                <w:rFonts w:cs="宋体"/>
                <w:color w:val="000000"/>
                <w:sz w:val="21"/>
              </w:rPr>
            </w:pPr>
            <w:r>
              <w:rPr>
                <w:rFonts w:cs="宋体" w:hint="eastAsia"/>
                <w:color w:val="000000"/>
                <w:sz w:val="21"/>
              </w:rPr>
              <w:t>65A</w:t>
            </w:r>
          </w:p>
        </w:tc>
        <w:tc>
          <w:tcPr>
            <w:tcW w:w="3062" w:type="dxa"/>
            <w:tcBorders>
              <w:tl2br w:val="nil"/>
              <w:tr2bl w:val="nil"/>
            </w:tcBorders>
            <w:vAlign w:val="center"/>
          </w:tcPr>
          <w:p w14:paraId="613FB76C" w14:textId="77777777" w:rsidR="009B2597" w:rsidRDefault="00251783">
            <w:pPr>
              <w:spacing w:line="288" w:lineRule="auto"/>
              <w:jc w:val="both"/>
              <w:rPr>
                <w:rFonts w:cs="宋体"/>
                <w:color w:val="000000"/>
                <w:sz w:val="21"/>
              </w:rPr>
            </w:pPr>
            <w:r>
              <w:rPr>
                <w:rFonts w:cs="宋体" w:hint="eastAsia"/>
                <w:color w:val="000000"/>
                <w:sz w:val="21"/>
              </w:rPr>
              <w:t xml:space="preserve">GB 2411 </w:t>
            </w:r>
            <w:r>
              <w:rPr>
                <w:rFonts w:cs="宋体" w:hint="eastAsia"/>
                <w:color w:val="000000"/>
                <w:sz w:val="21"/>
              </w:rPr>
              <w:t>《塑料和硬橡胶　使用硬度计测定压痕硬度（邵氏硬度）》</w:t>
            </w:r>
          </w:p>
        </w:tc>
      </w:tr>
    </w:tbl>
    <w:p w14:paraId="33C2CB2D" w14:textId="77777777" w:rsidR="009B2597" w:rsidRDefault="00251783">
      <w:pPr>
        <w:jc w:val="center"/>
        <w:rPr>
          <w:b/>
          <w:bCs/>
          <w:sz w:val="24"/>
        </w:rPr>
      </w:pPr>
      <w:r>
        <w:rPr>
          <w:rFonts w:hint="eastAsia"/>
          <w:b/>
          <w:bCs/>
          <w:sz w:val="24"/>
        </w:rPr>
        <w:t>表</w:t>
      </w:r>
      <w:r>
        <w:rPr>
          <w:rFonts w:hint="eastAsia"/>
          <w:b/>
          <w:bCs/>
          <w:sz w:val="24"/>
        </w:rPr>
        <w:t>9.6.1-</w:t>
      </w:r>
      <w:r>
        <w:rPr>
          <w:b/>
          <w:bCs/>
          <w:sz w:val="24"/>
        </w:rPr>
        <w:t>3</w:t>
      </w:r>
      <w:r>
        <w:rPr>
          <w:rFonts w:hint="eastAsia"/>
          <w:b/>
          <w:bCs/>
          <w:sz w:val="24"/>
        </w:rPr>
        <w:t xml:space="preserve"> </w:t>
      </w:r>
      <w:r>
        <w:rPr>
          <w:b/>
          <w:bCs/>
          <w:sz w:val="24"/>
        </w:rPr>
        <w:t xml:space="preserve"> </w:t>
      </w:r>
      <w:r>
        <w:rPr>
          <w:rFonts w:hint="eastAsia"/>
          <w:b/>
          <w:bCs/>
          <w:sz w:val="24"/>
        </w:rPr>
        <w:t>超大型仿真植物材料性能表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41"/>
        <w:gridCol w:w="3393"/>
        <w:gridCol w:w="3402"/>
      </w:tblGrid>
      <w:tr w:rsidR="009B2597" w14:paraId="0AA56290" w14:textId="77777777">
        <w:trPr>
          <w:trHeight w:val="491"/>
          <w:jc w:val="center"/>
        </w:trPr>
        <w:tc>
          <w:tcPr>
            <w:tcW w:w="1941" w:type="dxa"/>
            <w:tcBorders>
              <w:tl2br w:val="nil"/>
              <w:tr2bl w:val="nil"/>
            </w:tcBorders>
            <w:vAlign w:val="center"/>
          </w:tcPr>
          <w:p w14:paraId="52F95264" w14:textId="77777777" w:rsidR="009B2597" w:rsidRDefault="00251783">
            <w:pPr>
              <w:spacing w:line="288" w:lineRule="auto"/>
              <w:jc w:val="center"/>
              <w:rPr>
                <w:rFonts w:cs="宋体"/>
                <w:color w:val="000000"/>
                <w:sz w:val="21"/>
              </w:rPr>
            </w:pPr>
            <w:r>
              <w:rPr>
                <w:rFonts w:cs="宋体" w:hint="eastAsia"/>
                <w:color w:val="000000"/>
                <w:sz w:val="21"/>
              </w:rPr>
              <w:lastRenderedPageBreak/>
              <w:t>项目</w:t>
            </w:r>
          </w:p>
        </w:tc>
        <w:tc>
          <w:tcPr>
            <w:tcW w:w="3393" w:type="dxa"/>
            <w:tcBorders>
              <w:tl2br w:val="nil"/>
              <w:tr2bl w:val="nil"/>
            </w:tcBorders>
            <w:vAlign w:val="center"/>
          </w:tcPr>
          <w:p w14:paraId="41DAA663" w14:textId="77777777" w:rsidR="009B2597" w:rsidRDefault="00251783">
            <w:pPr>
              <w:spacing w:line="288" w:lineRule="auto"/>
              <w:jc w:val="center"/>
              <w:rPr>
                <w:rFonts w:cs="宋体"/>
                <w:color w:val="000000"/>
                <w:sz w:val="21"/>
              </w:rPr>
            </w:pPr>
            <w:r>
              <w:rPr>
                <w:rFonts w:cs="宋体" w:hint="eastAsia"/>
                <w:color w:val="000000"/>
                <w:sz w:val="21"/>
              </w:rPr>
              <w:t>性能要求</w:t>
            </w:r>
          </w:p>
        </w:tc>
        <w:tc>
          <w:tcPr>
            <w:tcW w:w="3402" w:type="dxa"/>
            <w:tcBorders>
              <w:tl2br w:val="nil"/>
              <w:tr2bl w:val="nil"/>
            </w:tcBorders>
            <w:vAlign w:val="center"/>
          </w:tcPr>
          <w:p w14:paraId="7C2DF88E" w14:textId="77777777" w:rsidR="009B2597" w:rsidRDefault="00251783">
            <w:pPr>
              <w:spacing w:line="288" w:lineRule="auto"/>
              <w:jc w:val="center"/>
              <w:rPr>
                <w:rFonts w:cs="宋体"/>
                <w:color w:val="000000"/>
                <w:sz w:val="21"/>
              </w:rPr>
            </w:pPr>
            <w:r>
              <w:rPr>
                <w:rFonts w:cs="宋体" w:hint="eastAsia"/>
                <w:color w:val="000000"/>
                <w:sz w:val="21"/>
              </w:rPr>
              <w:t>测试标准</w:t>
            </w:r>
          </w:p>
        </w:tc>
      </w:tr>
      <w:tr w:rsidR="009B2597" w14:paraId="06E1A68E" w14:textId="77777777">
        <w:trPr>
          <w:jc w:val="center"/>
        </w:trPr>
        <w:tc>
          <w:tcPr>
            <w:tcW w:w="1941" w:type="dxa"/>
            <w:tcBorders>
              <w:tl2br w:val="nil"/>
              <w:tr2bl w:val="nil"/>
            </w:tcBorders>
            <w:vAlign w:val="center"/>
          </w:tcPr>
          <w:p w14:paraId="05C2F546" w14:textId="77777777" w:rsidR="009B2597" w:rsidRDefault="00251783">
            <w:pPr>
              <w:spacing w:line="288" w:lineRule="auto"/>
              <w:jc w:val="center"/>
              <w:rPr>
                <w:rFonts w:cs="宋体"/>
                <w:color w:val="000000"/>
                <w:sz w:val="21"/>
              </w:rPr>
            </w:pPr>
            <w:r>
              <w:rPr>
                <w:rFonts w:cs="宋体" w:hint="eastAsia"/>
                <w:color w:val="000000"/>
                <w:sz w:val="21"/>
              </w:rPr>
              <w:t>外观与材质</w:t>
            </w:r>
          </w:p>
        </w:tc>
        <w:tc>
          <w:tcPr>
            <w:tcW w:w="3393" w:type="dxa"/>
            <w:tcBorders>
              <w:tl2br w:val="nil"/>
              <w:tr2bl w:val="nil"/>
            </w:tcBorders>
            <w:vAlign w:val="center"/>
          </w:tcPr>
          <w:p w14:paraId="2348326F" w14:textId="77777777" w:rsidR="009B2597" w:rsidRDefault="00251783">
            <w:pPr>
              <w:spacing w:line="288" w:lineRule="auto"/>
              <w:jc w:val="both"/>
              <w:rPr>
                <w:rFonts w:cs="宋体"/>
                <w:color w:val="000000"/>
                <w:sz w:val="21"/>
              </w:rPr>
            </w:pPr>
            <w:r>
              <w:rPr>
                <w:rFonts w:cs="宋体" w:hint="eastAsia"/>
                <w:color w:val="000000"/>
                <w:sz w:val="21"/>
              </w:rPr>
              <w:t>材质：主要为改性树脂叶片、水泥直塑树干与枝干</w:t>
            </w:r>
          </w:p>
          <w:p w14:paraId="23C3820D" w14:textId="77777777" w:rsidR="009B2597" w:rsidRDefault="00251783">
            <w:pPr>
              <w:spacing w:line="288" w:lineRule="auto"/>
              <w:jc w:val="both"/>
              <w:rPr>
                <w:rFonts w:cs="宋体"/>
                <w:color w:val="000000"/>
                <w:sz w:val="21"/>
              </w:rPr>
            </w:pPr>
            <w:r>
              <w:rPr>
                <w:rFonts w:cs="宋体" w:hint="eastAsia"/>
                <w:color w:val="000000"/>
                <w:sz w:val="21"/>
              </w:rPr>
              <w:t>外观：无明显瑕疵，效果自然逼真</w:t>
            </w:r>
          </w:p>
        </w:tc>
        <w:tc>
          <w:tcPr>
            <w:tcW w:w="3402" w:type="dxa"/>
            <w:tcBorders>
              <w:tl2br w:val="nil"/>
              <w:tr2bl w:val="nil"/>
            </w:tcBorders>
            <w:vAlign w:val="center"/>
          </w:tcPr>
          <w:p w14:paraId="1E60E944" w14:textId="77777777" w:rsidR="009B2597" w:rsidRDefault="009B2597">
            <w:pPr>
              <w:spacing w:line="288" w:lineRule="auto"/>
              <w:jc w:val="center"/>
              <w:rPr>
                <w:rFonts w:cs="宋体"/>
                <w:color w:val="000000"/>
                <w:sz w:val="21"/>
              </w:rPr>
            </w:pPr>
          </w:p>
        </w:tc>
      </w:tr>
      <w:tr w:rsidR="009B2597" w14:paraId="2FB097E6" w14:textId="77777777">
        <w:trPr>
          <w:trHeight w:val="1159"/>
          <w:jc w:val="center"/>
        </w:trPr>
        <w:tc>
          <w:tcPr>
            <w:tcW w:w="1941" w:type="dxa"/>
            <w:tcBorders>
              <w:tl2br w:val="nil"/>
              <w:tr2bl w:val="nil"/>
            </w:tcBorders>
            <w:vAlign w:val="center"/>
          </w:tcPr>
          <w:p w14:paraId="19BF48B1" w14:textId="77777777" w:rsidR="009B2597" w:rsidRDefault="00251783">
            <w:pPr>
              <w:spacing w:line="288" w:lineRule="auto"/>
              <w:jc w:val="center"/>
              <w:rPr>
                <w:rFonts w:cs="宋体"/>
                <w:color w:val="000000"/>
                <w:sz w:val="21"/>
              </w:rPr>
            </w:pPr>
            <w:r>
              <w:rPr>
                <w:rFonts w:cs="宋体" w:hint="eastAsia"/>
                <w:color w:val="000000"/>
                <w:sz w:val="21"/>
              </w:rPr>
              <w:t>抗压强度（树干）</w:t>
            </w:r>
          </w:p>
        </w:tc>
        <w:tc>
          <w:tcPr>
            <w:tcW w:w="3393" w:type="dxa"/>
            <w:tcBorders>
              <w:tl2br w:val="nil"/>
              <w:tr2bl w:val="nil"/>
            </w:tcBorders>
            <w:vAlign w:val="center"/>
          </w:tcPr>
          <w:p w14:paraId="5A545D21" w14:textId="77777777" w:rsidR="009B2597" w:rsidRDefault="00251783">
            <w:pPr>
              <w:spacing w:line="288" w:lineRule="auto"/>
              <w:jc w:val="center"/>
              <w:rPr>
                <w:rFonts w:cs="宋体"/>
                <w:color w:val="000000"/>
                <w:sz w:val="21"/>
              </w:rPr>
            </w:pPr>
            <w:r>
              <w:rPr>
                <w:rFonts w:cs="宋体" w:hint="eastAsia"/>
                <w:color w:val="000000"/>
                <w:sz w:val="21"/>
              </w:rPr>
              <w:t>28d,</w:t>
            </w:r>
            <w:r>
              <w:rPr>
                <w:rFonts w:cs="宋体" w:hint="eastAsia"/>
                <w:color w:val="000000"/>
                <w:sz w:val="21"/>
              </w:rPr>
              <w:t>≥</w:t>
            </w:r>
            <w:r>
              <w:rPr>
                <w:rFonts w:cs="宋体" w:hint="eastAsia"/>
                <w:color w:val="000000"/>
                <w:sz w:val="21"/>
              </w:rPr>
              <w:t>50MPa</w:t>
            </w:r>
          </w:p>
        </w:tc>
        <w:tc>
          <w:tcPr>
            <w:tcW w:w="3402" w:type="dxa"/>
            <w:tcBorders>
              <w:tl2br w:val="nil"/>
              <w:tr2bl w:val="nil"/>
            </w:tcBorders>
            <w:vAlign w:val="center"/>
          </w:tcPr>
          <w:p w14:paraId="7185A8FB" w14:textId="77777777" w:rsidR="009B2597" w:rsidRDefault="00251783">
            <w:pPr>
              <w:spacing w:line="288" w:lineRule="auto"/>
              <w:jc w:val="both"/>
              <w:rPr>
                <w:rFonts w:cs="宋体"/>
                <w:color w:val="000000"/>
                <w:sz w:val="21"/>
              </w:rPr>
            </w:pPr>
            <w:r>
              <w:rPr>
                <w:rFonts w:cs="宋体" w:hint="eastAsia"/>
                <w:color w:val="000000"/>
                <w:sz w:val="21"/>
              </w:rPr>
              <w:t xml:space="preserve">GB/T 17671 </w:t>
            </w:r>
            <w:r>
              <w:rPr>
                <w:rFonts w:cs="宋体" w:hint="eastAsia"/>
                <w:color w:val="000000"/>
                <w:sz w:val="21"/>
              </w:rPr>
              <w:t>《水泥胶砂强度检验方法</w:t>
            </w:r>
            <w:r>
              <w:rPr>
                <w:rFonts w:cs="宋体" w:hint="eastAsia"/>
                <w:color w:val="000000"/>
                <w:sz w:val="21"/>
              </w:rPr>
              <w:t>(ISO</w:t>
            </w:r>
            <w:r>
              <w:rPr>
                <w:rFonts w:cs="宋体" w:hint="eastAsia"/>
                <w:color w:val="000000"/>
                <w:sz w:val="21"/>
              </w:rPr>
              <w:t>法</w:t>
            </w:r>
            <w:r>
              <w:rPr>
                <w:rFonts w:cs="宋体" w:hint="eastAsia"/>
                <w:color w:val="000000"/>
                <w:sz w:val="21"/>
              </w:rPr>
              <w:t>)</w:t>
            </w:r>
            <w:r>
              <w:rPr>
                <w:rFonts w:cs="宋体" w:hint="eastAsia"/>
                <w:color w:val="000000"/>
                <w:sz w:val="21"/>
              </w:rPr>
              <w:t>》</w:t>
            </w:r>
          </w:p>
        </w:tc>
      </w:tr>
      <w:tr w:rsidR="009B2597" w14:paraId="56F82FE8" w14:textId="77777777">
        <w:trPr>
          <w:trHeight w:val="1145"/>
          <w:jc w:val="center"/>
        </w:trPr>
        <w:tc>
          <w:tcPr>
            <w:tcW w:w="1941" w:type="dxa"/>
            <w:tcBorders>
              <w:tl2br w:val="nil"/>
              <w:tr2bl w:val="nil"/>
            </w:tcBorders>
            <w:vAlign w:val="center"/>
          </w:tcPr>
          <w:p w14:paraId="24C02FFE" w14:textId="77777777" w:rsidR="009B2597" w:rsidRDefault="00251783">
            <w:pPr>
              <w:spacing w:line="288" w:lineRule="auto"/>
              <w:jc w:val="center"/>
              <w:rPr>
                <w:rFonts w:cs="宋体"/>
                <w:color w:val="000000"/>
                <w:sz w:val="21"/>
              </w:rPr>
            </w:pPr>
            <w:r>
              <w:rPr>
                <w:rFonts w:cs="宋体" w:hint="eastAsia"/>
                <w:color w:val="000000"/>
                <w:sz w:val="21"/>
              </w:rPr>
              <w:t>燃烧性能</w:t>
            </w:r>
          </w:p>
        </w:tc>
        <w:tc>
          <w:tcPr>
            <w:tcW w:w="3393" w:type="dxa"/>
            <w:tcBorders>
              <w:tl2br w:val="nil"/>
              <w:tr2bl w:val="nil"/>
            </w:tcBorders>
            <w:vAlign w:val="center"/>
          </w:tcPr>
          <w:p w14:paraId="7BFDEA27" w14:textId="77777777" w:rsidR="009B2597" w:rsidRDefault="00251783">
            <w:pPr>
              <w:spacing w:line="288" w:lineRule="auto"/>
              <w:jc w:val="both"/>
              <w:rPr>
                <w:rFonts w:cs="宋体"/>
                <w:color w:val="000000"/>
                <w:sz w:val="21"/>
              </w:rPr>
            </w:pPr>
            <w:r>
              <w:rPr>
                <w:rFonts w:cs="宋体" w:hint="eastAsia"/>
                <w:color w:val="000000"/>
                <w:sz w:val="21"/>
              </w:rPr>
              <w:t>燃烧性能（叶片）：</w:t>
            </w:r>
          </w:p>
          <w:p w14:paraId="570CD3ED" w14:textId="77777777" w:rsidR="009B2597" w:rsidRDefault="00251783">
            <w:pPr>
              <w:spacing w:line="288" w:lineRule="auto"/>
              <w:jc w:val="both"/>
              <w:rPr>
                <w:rFonts w:cs="宋体"/>
                <w:color w:val="000000"/>
                <w:sz w:val="21"/>
              </w:rPr>
            </w:pPr>
            <w:r>
              <w:rPr>
                <w:rFonts w:cs="宋体" w:hint="eastAsia"/>
                <w:color w:val="000000"/>
                <w:sz w:val="21"/>
              </w:rPr>
              <w:t>难燃</w:t>
            </w:r>
            <w:r>
              <w:rPr>
                <w:rFonts w:cs="宋体" w:hint="eastAsia"/>
                <w:color w:val="000000"/>
                <w:sz w:val="21"/>
              </w:rPr>
              <w:t>B</w:t>
            </w:r>
            <w:r>
              <w:rPr>
                <w:rFonts w:cs="宋体" w:hint="eastAsia"/>
                <w:color w:val="000000"/>
                <w:sz w:val="21"/>
                <w:vertAlign w:val="subscript"/>
              </w:rPr>
              <w:t>1</w:t>
            </w:r>
            <w:r>
              <w:rPr>
                <w:rFonts w:cs="宋体" w:hint="eastAsia"/>
                <w:color w:val="000000"/>
                <w:sz w:val="21"/>
              </w:rPr>
              <w:t>（</w:t>
            </w:r>
            <w:r>
              <w:rPr>
                <w:rFonts w:cs="宋体" w:hint="eastAsia"/>
                <w:color w:val="000000"/>
                <w:sz w:val="21"/>
              </w:rPr>
              <w:t>B-S3,d0,t0</w:t>
            </w:r>
            <w:r>
              <w:rPr>
                <w:rFonts w:cs="宋体" w:hint="eastAsia"/>
                <w:color w:val="000000"/>
                <w:sz w:val="21"/>
              </w:rPr>
              <w:t>）级</w:t>
            </w:r>
          </w:p>
          <w:p w14:paraId="222B0B62" w14:textId="77777777" w:rsidR="009B2597" w:rsidRDefault="00251783">
            <w:pPr>
              <w:spacing w:line="288" w:lineRule="auto"/>
              <w:jc w:val="both"/>
              <w:rPr>
                <w:rFonts w:cs="宋体"/>
                <w:color w:val="000000"/>
                <w:sz w:val="21"/>
              </w:rPr>
            </w:pPr>
            <w:r>
              <w:rPr>
                <w:rFonts w:cs="宋体" w:hint="eastAsia"/>
                <w:color w:val="000000"/>
                <w:sz w:val="21"/>
              </w:rPr>
              <w:t>燃烧性能（树干与枝干）：</w:t>
            </w:r>
            <w:r>
              <w:rPr>
                <w:rFonts w:cs="宋体" w:hint="eastAsia"/>
                <w:color w:val="000000"/>
                <w:sz w:val="21"/>
              </w:rPr>
              <w:t>A</w:t>
            </w:r>
            <w:r>
              <w:rPr>
                <w:rFonts w:cs="宋体" w:hint="eastAsia"/>
                <w:color w:val="000000"/>
                <w:sz w:val="21"/>
                <w:vertAlign w:val="subscript"/>
              </w:rPr>
              <w:t>1</w:t>
            </w:r>
            <w:r>
              <w:rPr>
                <w:rFonts w:cs="宋体" w:hint="eastAsia"/>
                <w:color w:val="000000"/>
                <w:sz w:val="21"/>
              </w:rPr>
              <w:t>级</w:t>
            </w:r>
          </w:p>
        </w:tc>
        <w:tc>
          <w:tcPr>
            <w:tcW w:w="3402" w:type="dxa"/>
            <w:tcBorders>
              <w:tl2br w:val="nil"/>
              <w:tr2bl w:val="nil"/>
            </w:tcBorders>
            <w:vAlign w:val="center"/>
          </w:tcPr>
          <w:p w14:paraId="686071BC" w14:textId="77777777" w:rsidR="009B2597" w:rsidRDefault="00251783">
            <w:pPr>
              <w:spacing w:line="288" w:lineRule="auto"/>
              <w:jc w:val="both"/>
              <w:rPr>
                <w:rFonts w:cs="宋体"/>
                <w:color w:val="000000"/>
                <w:sz w:val="21"/>
              </w:rPr>
            </w:pPr>
            <w:r>
              <w:rPr>
                <w:rFonts w:cs="宋体" w:hint="eastAsia"/>
                <w:color w:val="000000"/>
                <w:sz w:val="21"/>
              </w:rPr>
              <w:t xml:space="preserve">GB 8624 </w:t>
            </w:r>
            <w:r>
              <w:rPr>
                <w:rFonts w:cs="宋体" w:hint="eastAsia"/>
                <w:color w:val="000000"/>
                <w:sz w:val="21"/>
              </w:rPr>
              <w:t>《建筑材料及制品燃烧性能分级》</w:t>
            </w:r>
          </w:p>
        </w:tc>
      </w:tr>
      <w:tr w:rsidR="009B2597" w14:paraId="1FB210F8" w14:textId="77777777">
        <w:trPr>
          <w:trHeight w:val="1199"/>
          <w:jc w:val="center"/>
        </w:trPr>
        <w:tc>
          <w:tcPr>
            <w:tcW w:w="1941" w:type="dxa"/>
            <w:tcBorders>
              <w:tl2br w:val="nil"/>
              <w:tr2bl w:val="nil"/>
            </w:tcBorders>
            <w:vAlign w:val="center"/>
          </w:tcPr>
          <w:p w14:paraId="0A52C5BB" w14:textId="77777777" w:rsidR="009B2597" w:rsidRDefault="00251783">
            <w:pPr>
              <w:spacing w:line="288" w:lineRule="auto"/>
              <w:jc w:val="both"/>
              <w:rPr>
                <w:rFonts w:cs="宋体"/>
                <w:color w:val="000000"/>
                <w:sz w:val="21"/>
              </w:rPr>
            </w:pPr>
            <w:r>
              <w:rPr>
                <w:rFonts w:cs="宋体" w:hint="eastAsia"/>
                <w:color w:val="000000"/>
                <w:sz w:val="21"/>
              </w:rPr>
              <w:t>拉伸强度（叶片、标准状态）、拉断伸长率（叶片、标准状态）</w:t>
            </w:r>
          </w:p>
        </w:tc>
        <w:tc>
          <w:tcPr>
            <w:tcW w:w="3393" w:type="dxa"/>
            <w:tcBorders>
              <w:tl2br w:val="nil"/>
              <w:tr2bl w:val="nil"/>
            </w:tcBorders>
            <w:vAlign w:val="center"/>
          </w:tcPr>
          <w:p w14:paraId="2478405F"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25MPa</w:t>
            </w:r>
            <w:r>
              <w:rPr>
                <w:rFonts w:cs="宋体" w:hint="eastAsia"/>
                <w:color w:val="000000"/>
                <w:sz w:val="21"/>
              </w:rPr>
              <w:t>；≥</w:t>
            </w:r>
            <w:r>
              <w:rPr>
                <w:rFonts w:cs="宋体" w:hint="eastAsia"/>
                <w:color w:val="000000"/>
                <w:sz w:val="21"/>
              </w:rPr>
              <w:t>20</w:t>
            </w:r>
            <w:r>
              <w:rPr>
                <w:rFonts w:cs="宋体" w:hint="eastAsia"/>
                <w:color w:val="000000"/>
                <w:sz w:val="21"/>
              </w:rPr>
              <w:t>％；</w:t>
            </w:r>
          </w:p>
        </w:tc>
        <w:tc>
          <w:tcPr>
            <w:tcW w:w="3402" w:type="dxa"/>
            <w:tcBorders>
              <w:tl2br w:val="nil"/>
              <w:tr2bl w:val="nil"/>
            </w:tcBorders>
            <w:vAlign w:val="center"/>
          </w:tcPr>
          <w:p w14:paraId="344A4126" w14:textId="77777777" w:rsidR="009B2597" w:rsidRDefault="00251783">
            <w:pPr>
              <w:spacing w:line="288" w:lineRule="auto"/>
              <w:jc w:val="both"/>
              <w:rPr>
                <w:rFonts w:cs="宋体"/>
                <w:color w:val="000000"/>
                <w:sz w:val="21"/>
              </w:rPr>
            </w:pPr>
            <w:r>
              <w:rPr>
                <w:rFonts w:cs="宋体" w:hint="eastAsia"/>
                <w:color w:val="000000"/>
                <w:sz w:val="21"/>
              </w:rPr>
              <w:t xml:space="preserve">GB/T 1040.3 </w:t>
            </w:r>
            <w:r>
              <w:rPr>
                <w:rFonts w:cs="宋体" w:hint="eastAsia"/>
                <w:color w:val="000000"/>
                <w:sz w:val="21"/>
              </w:rPr>
              <w:t>《塑料</w:t>
            </w:r>
            <w:r>
              <w:rPr>
                <w:rFonts w:cs="宋体" w:hint="eastAsia"/>
                <w:color w:val="000000"/>
                <w:sz w:val="21"/>
              </w:rPr>
              <w:t xml:space="preserve"> </w:t>
            </w:r>
            <w:r>
              <w:rPr>
                <w:rFonts w:cs="宋体" w:hint="eastAsia"/>
                <w:color w:val="000000"/>
                <w:sz w:val="21"/>
              </w:rPr>
              <w:t>拉伸性能的测定</w:t>
            </w:r>
            <w:r>
              <w:rPr>
                <w:rFonts w:cs="宋体" w:hint="eastAsia"/>
                <w:color w:val="000000"/>
                <w:sz w:val="21"/>
              </w:rPr>
              <w:t xml:space="preserve"> </w:t>
            </w:r>
            <w:r>
              <w:rPr>
                <w:rFonts w:cs="宋体" w:hint="eastAsia"/>
                <w:color w:val="000000"/>
                <w:sz w:val="21"/>
              </w:rPr>
              <w:t>第</w:t>
            </w:r>
            <w:r>
              <w:rPr>
                <w:rFonts w:cs="宋体" w:hint="eastAsia"/>
                <w:color w:val="000000"/>
                <w:sz w:val="21"/>
              </w:rPr>
              <w:t>3</w:t>
            </w:r>
            <w:r>
              <w:rPr>
                <w:rFonts w:cs="宋体" w:hint="eastAsia"/>
                <w:color w:val="000000"/>
                <w:sz w:val="21"/>
              </w:rPr>
              <w:t>部分：薄膜和薄片的实验条件》</w:t>
            </w:r>
          </w:p>
        </w:tc>
      </w:tr>
      <w:tr w:rsidR="009B2597" w14:paraId="2AE0B793" w14:textId="77777777">
        <w:trPr>
          <w:trHeight w:val="2920"/>
          <w:jc w:val="center"/>
        </w:trPr>
        <w:tc>
          <w:tcPr>
            <w:tcW w:w="1941" w:type="dxa"/>
            <w:tcBorders>
              <w:tl2br w:val="nil"/>
              <w:tr2bl w:val="nil"/>
            </w:tcBorders>
            <w:vAlign w:val="center"/>
          </w:tcPr>
          <w:p w14:paraId="0D41BC7C" w14:textId="77777777" w:rsidR="009B2597" w:rsidRDefault="00251783">
            <w:pPr>
              <w:spacing w:line="288" w:lineRule="auto"/>
              <w:jc w:val="center"/>
              <w:rPr>
                <w:rFonts w:cs="宋体"/>
                <w:color w:val="000000"/>
                <w:sz w:val="21"/>
              </w:rPr>
            </w:pPr>
            <w:r>
              <w:rPr>
                <w:rFonts w:cs="宋体" w:hint="eastAsia"/>
                <w:color w:val="000000"/>
                <w:sz w:val="21"/>
              </w:rPr>
              <w:t>耐候性（叶片）</w:t>
            </w:r>
          </w:p>
        </w:tc>
        <w:tc>
          <w:tcPr>
            <w:tcW w:w="3393" w:type="dxa"/>
            <w:tcBorders>
              <w:tl2br w:val="nil"/>
              <w:tr2bl w:val="nil"/>
            </w:tcBorders>
            <w:vAlign w:val="center"/>
          </w:tcPr>
          <w:p w14:paraId="2DE891FA" w14:textId="77777777" w:rsidR="009B2597" w:rsidRDefault="00251783">
            <w:pPr>
              <w:spacing w:line="288" w:lineRule="auto"/>
              <w:jc w:val="both"/>
              <w:rPr>
                <w:rFonts w:cs="宋体"/>
                <w:color w:val="000000"/>
                <w:sz w:val="21"/>
              </w:rPr>
            </w:pPr>
            <w:r>
              <w:rPr>
                <w:rFonts w:cs="宋体" w:hint="eastAsia"/>
                <w:color w:val="000000"/>
                <w:sz w:val="21"/>
              </w:rPr>
              <w:t>荧光紫外老化实验（</w:t>
            </w:r>
            <w:r>
              <w:rPr>
                <w:rFonts w:cs="宋体" w:hint="eastAsia"/>
                <w:color w:val="000000"/>
                <w:sz w:val="21"/>
              </w:rPr>
              <w:t>1200h</w:t>
            </w:r>
            <w:r>
              <w:rPr>
                <w:rFonts w:cs="宋体" w:hint="eastAsia"/>
                <w:color w:val="000000"/>
                <w:sz w:val="21"/>
              </w:rPr>
              <w:t>）</w:t>
            </w:r>
          </w:p>
          <w:p w14:paraId="4E34EEC0" w14:textId="77777777" w:rsidR="009B2597" w:rsidRDefault="00251783">
            <w:pPr>
              <w:spacing w:line="288" w:lineRule="auto"/>
              <w:jc w:val="both"/>
              <w:rPr>
                <w:rFonts w:cs="宋体"/>
                <w:color w:val="000000"/>
                <w:sz w:val="21"/>
              </w:rPr>
            </w:pPr>
            <w:r>
              <w:rPr>
                <w:rFonts w:cs="宋体" w:hint="eastAsia"/>
                <w:color w:val="000000"/>
                <w:sz w:val="21"/>
              </w:rPr>
              <w:t>老化后外观变化：无其他可视变化；</w:t>
            </w:r>
          </w:p>
          <w:p w14:paraId="5FB807CD" w14:textId="77777777" w:rsidR="009B2597" w:rsidRDefault="00251783">
            <w:pPr>
              <w:spacing w:line="288" w:lineRule="auto"/>
              <w:jc w:val="both"/>
              <w:rPr>
                <w:rFonts w:cs="宋体"/>
                <w:color w:val="000000"/>
                <w:sz w:val="21"/>
              </w:rPr>
            </w:pPr>
            <w:r>
              <w:rPr>
                <w:rFonts w:cs="宋体" w:hint="eastAsia"/>
                <w:color w:val="000000"/>
                <w:sz w:val="21"/>
              </w:rPr>
              <w:t>老化后色差：老化前后试样的颜色变化用灰度卡评定，灰度等级不应小于</w:t>
            </w:r>
            <w:r>
              <w:rPr>
                <w:rFonts w:cs="宋体" w:hint="eastAsia"/>
                <w:color w:val="000000"/>
                <w:sz w:val="21"/>
              </w:rPr>
              <w:t>4</w:t>
            </w:r>
            <w:r>
              <w:rPr>
                <w:rFonts w:cs="宋体" w:hint="eastAsia"/>
                <w:color w:val="000000"/>
                <w:sz w:val="21"/>
              </w:rPr>
              <w:t>级；</w:t>
            </w:r>
          </w:p>
          <w:p w14:paraId="32102B53" w14:textId="77777777" w:rsidR="009B2597" w:rsidRDefault="00251783">
            <w:pPr>
              <w:spacing w:line="288" w:lineRule="auto"/>
              <w:jc w:val="both"/>
              <w:rPr>
                <w:rFonts w:cs="宋体"/>
                <w:color w:val="000000"/>
                <w:sz w:val="21"/>
              </w:rPr>
            </w:pPr>
            <w:r>
              <w:rPr>
                <w:rFonts w:cs="宋体" w:hint="eastAsia"/>
                <w:color w:val="000000"/>
                <w:sz w:val="21"/>
              </w:rPr>
              <w:t>老化后的拉伸强度：≥</w:t>
            </w:r>
            <w:r>
              <w:rPr>
                <w:rFonts w:cs="宋体" w:hint="eastAsia"/>
                <w:color w:val="000000"/>
                <w:sz w:val="21"/>
              </w:rPr>
              <w:t>17.5MPa</w:t>
            </w:r>
            <w:r>
              <w:rPr>
                <w:rFonts w:cs="宋体" w:hint="eastAsia"/>
                <w:color w:val="000000"/>
                <w:sz w:val="21"/>
              </w:rPr>
              <w:t>；</w:t>
            </w:r>
          </w:p>
          <w:p w14:paraId="315ADF8D" w14:textId="77777777" w:rsidR="009B2597" w:rsidRDefault="00251783">
            <w:pPr>
              <w:spacing w:line="288" w:lineRule="auto"/>
              <w:jc w:val="both"/>
              <w:rPr>
                <w:rFonts w:cs="宋体"/>
                <w:color w:val="000000"/>
                <w:sz w:val="21"/>
              </w:rPr>
            </w:pPr>
            <w:r>
              <w:rPr>
                <w:rFonts w:cs="宋体" w:hint="eastAsia"/>
                <w:color w:val="000000"/>
                <w:sz w:val="21"/>
              </w:rPr>
              <w:t>老化后的拉断伸长率：≥</w:t>
            </w:r>
            <w:r>
              <w:rPr>
                <w:rFonts w:cs="宋体" w:hint="eastAsia"/>
                <w:color w:val="000000"/>
                <w:sz w:val="21"/>
              </w:rPr>
              <w:t>14.5%</w:t>
            </w:r>
            <w:r>
              <w:rPr>
                <w:rFonts w:cs="宋体" w:hint="eastAsia"/>
                <w:color w:val="000000"/>
                <w:sz w:val="21"/>
              </w:rPr>
              <w:t>；</w:t>
            </w:r>
          </w:p>
        </w:tc>
        <w:tc>
          <w:tcPr>
            <w:tcW w:w="3402" w:type="dxa"/>
            <w:tcBorders>
              <w:tl2br w:val="nil"/>
              <w:tr2bl w:val="nil"/>
            </w:tcBorders>
            <w:vAlign w:val="center"/>
          </w:tcPr>
          <w:p w14:paraId="063EFA3F" w14:textId="77777777" w:rsidR="009B2597" w:rsidRDefault="00251783">
            <w:pPr>
              <w:spacing w:line="288" w:lineRule="auto"/>
              <w:jc w:val="both"/>
              <w:rPr>
                <w:rFonts w:cs="宋体"/>
                <w:color w:val="000000"/>
                <w:sz w:val="21"/>
              </w:rPr>
            </w:pPr>
            <w:r>
              <w:rPr>
                <w:rFonts w:cs="宋体" w:hint="eastAsia"/>
                <w:color w:val="000000"/>
                <w:sz w:val="21"/>
              </w:rPr>
              <w:t xml:space="preserve">GB/T 16422.3 </w:t>
            </w:r>
            <w:r>
              <w:rPr>
                <w:rFonts w:cs="宋体" w:hint="eastAsia"/>
                <w:color w:val="000000"/>
                <w:sz w:val="21"/>
              </w:rPr>
              <w:t>《塑料</w:t>
            </w:r>
            <w:r>
              <w:rPr>
                <w:rFonts w:cs="宋体" w:hint="eastAsia"/>
                <w:color w:val="000000"/>
                <w:sz w:val="21"/>
              </w:rPr>
              <w:t xml:space="preserve"> </w:t>
            </w:r>
            <w:r>
              <w:rPr>
                <w:rFonts w:cs="宋体" w:hint="eastAsia"/>
                <w:color w:val="000000"/>
                <w:sz w:val="21"/>
              </w:rPr>
              <w:t>实验室光源暴露实验方法</w:t>
            </w:r>
            <w:r>
              <w:rPr>
                <w:rFonts w:cs="宋体" w:hint="eastAsia"/>
                <w:color w:val="000000"/>
                <w:sz w:val="21"/>
              </w:rPr>
              <w:t xml:space="preserve"> </w:t>
            </w:r>
            <w:r>
              <w:rPr>
                <w:rFonts w:cs="宋体" w:hint="eastAsia"/>
                <w:color w:val="000000"/>
                <w:sz w:val="21"/>
              </w:rPr>
              <w:t>第</w:t>
            </w:r>
            <w:r>
              <w:rPr>
                <w:rFonts w:cs="宋体" w:hint="eastAsia"/>
                <w:color w:val="000000"/>
                <w:sz w:val="21"/>
              </w:rPr>
              <w:t>3</w:t>
            </w:r>
            <w:r>
              <w:rPr>
                <w:rFonts w:cs="宋体" w:hint="eastAsia"/>
                <w:color w:val="000000"/>
                <w:sz w:val="21"/>
              </w:rPr>
              <w:t>部分：荧光紫外灯》；</w:t>
            </w:r>
          </w:p>
          <w:p w14:paraId="3912E415" w14:textId="77777777" w:rsidR="009B2597" w:rsidRDefault="00251783">
            <w:pPr>
              <w:spacing w:line="288" w:lineRule="auto"/>
              <w:jc w:val="both"/>
              <w:rPr>
                <w:rFonts w:cs="宋体"/>
                <w:color w:val="000000"/>
                <w:sz w:val="21"/>
              </w:rPr>
            </w:pPr>
            <w:r>
              <w:rPr>
                <w:rFonts w:cs="宋体" w:hint="eastAsia"/>
                <w:color w:val="000000"/>
                <w:sz w:val="21"/>
              </w:rPr>
              <w:t xml:space="preserve">GB/T 250 </w:t>
            </w:r>
            <w:r>
              <w:rPr>
                <w:rFonts w:cs="宋体" w:hint="eastAsia"/>
                <w:color w:val="000000"/>
                <w:sz w:val="21"/>
              </w:rPr>
              <w:t>《纺织品</w:t>
            </w:r>
            <w:r>
              <w:rPr>
                <w:rFonts w:cs="宋体" w:hint="eastAsia"/>
                <w:color w:val="000000"/>
                <w:sz w:val="21"/>
              </w:rPr>
              <w:t xml:space="preserve">  </w:t>
            </w:r>
            <w:r>
              <w:rPr>
                <w:rFonts w:cs="宋体" w:hint="eastAsia"/>
                <w:color w:val="000000"/>
                <w:sz w:val="21"/>
              </w:rPr>
              <w:t>色牢度实验评定变色用灰色样卡》；</w:t>
            </w:r>
          </w:p>
          <w:p w14:paraId="24C4BF04" w14:textId="77777777" w:rsidR="009B2597" w:rsidRDefault="00251783">
            <w:pPr>
              <w:spacing w:line="288" w:lineRule="auto"/>
              <w:jc w:val="both"/>
              <w:rPr>
                <w:rFonts w:cs="宋体"/>
                <w:color w:val="000000"/>
                <w:sz w:val="21"/>
              </w:rPr>
            </w:pPr>
            <w:r>
              <w:rPr>
                <w:rFonts w:cs="宋体" w:hint="eastAsia"/>
                <w:color w:val="000000"/>
                <w:sz w:val="21"/>
              </w:rPr>
              <w:t xml:space="preserve">GB/T 1040.3-2006 </w:t>
            </w:r>
            <w:r>
              <w:rPr>
                <w:rFonts w:cs="宋体" w:hint="eastAsia"/>
                <w:color w:val="000000"/>
                <w:sz w:val="21"/>
              </w:rPr>
              <w:t>《塑料</w:t>
            </w:r>
            <w:r>
              <w:rPr>
                <w:rFonts w:cs="宋体" w:hint="eastAsia"/>
                <w:color w:val="000000"/>
                <w:sz w:val="21"/>
              </w:rPr>
              <w:t xml:space="preserve"> </w:t>
            </w:r>
            <w:r>
              <w:rPr>
                <w:rFonts w:cs="宋体" w:hint="eastAsia"/>
                <w:color w:val="000000"/>
                <w:sz w:val="21"/>
              </w:rPr>
              <w:t>拉伸性能的测定</w:t>
            </w:r>
            <w:r>
              <w:rPr>
                <w:rFonts w:cs="宋体" w:hint="eastAsia"/>
                <w:color w:val="000000"/>
                <w:sz w:val="21"/>
              </w:rPr>
              <w:t xml:space="preserve"> </w:t>
            </w:r>
            <w:r>
              <w:rPr>
                <w:rFonts w:cs="宋体" w:hint="eastAsia"/>
                <w:color w:val="000000"/>
                <w:sz w:val="21"/>
              </w:rPr>
              <w:t>第</w:t>
            </w:r>
            <w:r>
              <w:rPr>
                <w:rFonts w:cs="宋体" w:hint="eastAsia"/>
                <w:color w:val="000000"/>
                <w:sz w:val="21"/>
              </w:rPr>
              <w:t>3</w:t>
            </w:r>
            <w:r>
              <w:rPr>
                <w:rFonts w:cs="宋体" w:hint="eastAsia"/>
                <w:color w:val="000000"/>
                <w:sz w:val="21"/>
              </w:rPr>
              <w:t>部分：薄膜和薄片的实验条件》</w:t>
            </w:r>
          </w:p>
        </w:tc>
      </w:tr>
      <w:tr w:rsidR="009B2597" w14:paraId="716281A3" w14:textId="77777777">
        <w:trPr>
          <w:trHeight w:val="766"/>
          <w:jc w:val="center"/>
        </w:trPr>
        <w:tc>
          <w:tcPr>
            <w:tcW w:w="1941" w:type="dxa"/>
            <w:tcBorders>
              <w:tl2br w:val="nil"/>
              <w:tr2bl w:val="nil"/>
            </w:tcBorders>
            <w:vAlign w:val="center"/>
          </w:tcPr>
          <w:p w14:paraId="09EF41F2" w14:textId="77777777" w:rsidR="009B2597" w:rsidRDefault="00251783">
            <w:pPr>
              <w:spacing w:line="288" w:lineRule="auto"/>
              <w:jc w:val="center"/>
              <w:rPr>
                <w:rFonts w:cs="宋体"/>
                <w:color w:val="000000"/>
                <w:sz w:val="21"/>
              </w:rPr>
            </w:pPr>
            <w:r>
              <w:rPr>
                <w:rFonts w:cs="宋体" w:hint="eastAsia"/>
                <w:color w:val="000000"/>
                <w:sz w:val="21"/>
              </w:rPr>
              <w:t>负荷变形温度</w:t>
            </w:r>
          </w:p>
        </w:tc>
        <w:tc>
          <w:tcPr>
            <w:tcW w:w="3393" w:type="dxa"/>
            <w:tcBorders>
              <w:tl2br w:val="nil"/>
              <w:tr2bl w:val="nil"/>
            </w:tcBorders>
            <w:vAlign w:val="center"/>
          </w:tcPr>
          <w:p w14:paraId="3AC19597" w14:textId="77777777" w:rsidR="009B2597" w:rsidRDefault="00251783">
            <w:pPr>
              <w:spacing w:line="288" w:lineRule="auto"/>
              <w:jc w:val="center"/>
              <w:rPr>
                <w:rFonts w:cs="宋体"/>
                <w:color w:val="000000"/>
                <w:sz w:val="21"/>
              </w:rPr>
            </w:pPr>
            <w:r>
              <w:rPr>
                <w:rFonts w:cs="宋体" w:hint="eastAsia"/>
                <w:color w:val="000000"/>
                <w:sz w:val="21"/>
              </w:rPr>
              <w:t>大于</w:t>
            </w:r>
            <w:r>
              <w:rPr>
                <w:rFonts w:cs="宋体" w:hint="eastAsia"/>
                <w:color w:val="000000"/>
                <w:sz w:val="21"/>
              </w:rPr>
              <w:t>70</w:t>
            </w:r>
            <w:r>
              <w:rPr>
                <w:rFonts w:cs="宋体" w:hint="eastAsia"/>
                <w:color w:val="000000"/>
                <w:sz w:val="21"/>
              </w:rPr>
              <w:t>°</w:t>
            </w:r>
          </w:p>
        </w:tc>
        <w:tc>
          <w:tcPr>
            <w:tcW w:w="3402" w:type="dxa"/>
            <w:tcBorders>
              <w:tl2br w:val="nil"/>
              <w:tr2bl w:val="nil"/>
            </w:tcBorders>
            <w:vAlign w:val="center"/>
          </w:tcPr>
          <w:p w14:paraId="2F948FEF" w14:textId="77777777" w:rsidR="009B2597" w:rsidRDefault="00251783">
            <w:pPr>
              <w:spacing w:line="288" w:lineRule="auto"/>
              <w:jc w:val="both"/>
              <w:rPr>
                <w:rFonts w:cs="宋体"/>
                <w:color w:val="000000"/>
                <w:sz w:val="21"/>
              </w:rPr>
            </w:pPr>
            <w:r>
              <w:rPr>
                <w:rFonts w:cs="宋体" w:hint="eastAsia"/>
                <w:color w:val="000000"/>
                <w:sz w:val="21"/>
              </w:rPr>
              <w:t xml:space="preserve">GB/T 1634.2 </w:t>
            </w:r>
            <w:r>
              <w:rPr>
                <w:rFonts w:cs="宋体" w:hint="eastAsia"/>
                <w:color w:val="000000"/>
                <w:sz w:val="21"/>
              </w:rPr>
              <w:t>《塑料</w:t>
            </w:r>
            <w:r>
              <w:rPr>
                <w:rFonts w:cs="宋体" w:hint="eastAsia"/>
                <w:color w:val="000000"/>
                <w:sz w:val="21"/>
              </w:rPr>
              <w:t xml:space="preserve"> </w:t>
            </w:r>
            <w:r>
              <w:rPr>
                <w:rFonts w:cs="宋体" w:hint="eastAsia"/>
                <w:color w:val="000000"/>
                <w:sz w:val="21"/>
              </w:rPr>
              <w:t>负荷变形温度的测定</w:t>
            </w:r>
            <w:r>
              <w:rPr>
                <w:rFonts w:cs="宋体" w:hint="eastAsia"/>
                <w:color w:val="000000"/>
                <w:sz w:val="21"/>
              </w:rPr>
              <w:t xml:space="preserve"> </w:t>
            </w:r>
            <w:r>
              <w:rPr>
                <w:rFonts w:cs="宋体" w:hint="eastAsia"/>
                <w:color w:val="000000"/>
                <w:sz w:val="21"/>
              </w:rPr>
              <w:t>第</w:t>
            </w:r>
            <w:r>
              <w:rPr>
                <w:rFonts w:cs="宋体" w:hint="eastAsia"/>
                <w:color w:val="000000"/>
                <w:sz w:val="21"/>
              </w:rPr>
              <w:t>2</w:t>
            </w:r>
            <w:r>
              <w:rPr>
                <w:rFonts w:cs="宋体" w:hint="eastAsia"/>
                <w:color w:val="000000"/>
                <w:sz w:val="21"/>
              </w:rPr>
              <w:t>部分：塑料和硬橡胶》</w:t>
            </w:r>
          </w:p>
        </w:tc>
      </w:tr>
      <w:tr w:rsidR="009B2597" w14:paraId="2A8EA85B" w14:textId="77777777">
        <w:trPr>
          <w:trHeight w:val="835"/>
          <w:jc w:val="center"/>
        </w:trPr>
        <w:tc>
          <w:tcPr>
            <w:tcW w:w="1941" w:type="dxa"/>
            <w:tcBorders>
              <w:tl2br w:val="nil"/>
              <w:tr2bl w:val="nil"/>
            </w:tcBorders>
            <w:vAlign w:val="center"/>
          </w:tcPr>
          <w:p w14:paraId="6B1444CC" w14:textId="77777777" w:rsidR="009B2597" w:rsidRDefault="00251783">
            <w:pPr>
              <w:spacing w:line="288" w:lineRule="auto"/>
              <w:jc w:val="center"/>
              <w:rPr>
                <w:rFonts w:cs="宋体"/>
                <w:color w:val="000000"/>
                <w:sz w:val="21"/>
              </w:rPr>
            </w:pPr>
            <w:r>
              <w:rPr>
                <w:rFonts w:cs="宋体" w:hint="eastAsia"/>
                <w:color w:val="000000"/>
                <w:sz w:val="21"/>
              </w:rPr>
              <w:t>邵氏硬度（叶片）</w:t>
            </w:r>
          </w:p>
        </w:tc>
        <w:tc>
          <w:tcPr>
            <w:tcW w:w="3393" w:type="dxa"/>
            <w:tcBorders>
              <w:tl2br w:val="nil"/>
              <w:tr2bl w:val="nil"/>
            </w:tcBorders>
            <w:vAlign w:val="center"/>
          </w:tcPr>
          <w:p w14:paraId="03A0263F" w14:textId="77777777" w:rsidR="009B2597" w:rsidRDefault="00251783">
            <w:pPr>
              <w:spacing w:line="288" w:lineRule="auto"/>
              <w:jc w:val="center"/>
              <w:rPr>
                <w:rFonts w:cs="宋体"/>
                <w:color w:val="000000"/>
                <w:sz w:val="21"/>
              </w:rPr>
            </w:pPr>
            <w:r>
              <w:rPr>
                <w:rFonts w:cs="宋体" w:hint="eastAsia"/>
                <w:color w:val="000000"/>
                <w:sz w:val="21"/>
              </w:rPr>
              <w:t>65A</w:t>
            </w:r>
          </w:p>
        </w:tc>
        <w:tc>
          <w:tcPr>
            <w:tcW w:w="3402" w:type="dxa"/>
            <w:tcBorders>
              <w:tl2br w:val="nil"/>
              <w:tr2bl w:val="nil"/>
            </w:tcBorders>
            <w:vAlign w:val="center"/>
          </w:tcPr>
          <w:p w14:paraId="31E7F429" w14:textId="77777777" w:rsidR="009B2597" w:rsidRDefault="00251783">
            <w:pPr>
              <w:spacing w:line="288" w:lineRule="auto"/>
              <w:jc w:val="both"/>
              <w:rPr>
                <w:rFonts w:cs="宋体"/>
                <w:color w:val="000000"/>
                <w:sz w:val="21"/>
              </w:rPr>
            </w:pPr>
            <w:r>
              <w:rPr>
                <w:rFonts w:cs="宋体" w:hint="eastAsia"/>
                <w:color w:val="000000"/>
                <w:sz w:val="21"/>
              </w:rPr>
              <w:t xml:space="preserve">GB 2411 </w:t>
            </w:r>
            <w:r>
              <w:rPr>
                <w:rFonts w:cs="宋体" w:hint="eastAsia"/>
                <w:color w:val="000000"/>
                <w:sz w:val="21"/>
              </w:rPr>
              <w:t>《塑料和硬橡胶　使用硬度计测定压痕硬度（邵氏硬度）》</w:t>
            </w:r>
          </w:p>
        </w:tc>
      </w:tr>
    </w:tbl>
    <w:p w14:paraId="3DDD6E45" w14:textId="77777777" w:rsidR="009B2597" w:rsidRDefault="00251783">
      <w:pPr>
        <w:pStyle w:val="2"/>
        <w:spacing w:beforeLines="50" w:before="163" w:after="0"/>
      </w:pPr>
      <w:bookmarkStart w:id="730" w:name="_Toc17726"/>
      <w:bookmarkStart w:id="731" w:name="_Toc6166"/>
      <w:bookmarkStart w:id="732" w:name="_Toc27878"/>
      <w:bookmarkStart w:id="733" w:name="_Toc8219"/>
      <w:r>
        <w:rPr>
          <w:rFonts w:hint="eastAsia"/>
        </w:rPr>
        <w:t xml:space="preserve"> </w:t>
      </w:r>
      <w:bookmarkStart w:id="734" w:name="_Toc17042"/>
      <w:bookmarkStart w:id="735" w:name="_Toc77619965"/>
      <w:bookmarkStart w:id="736" w:name="_Toc9148"/>
      <w:bookmarkStart w:id="737" w:name="_Toc77620141"/>
      <w:r>
        <w:rPr>
          <w:rFonts w:hint="eastAsia"/>
        </w:rPr>
        <w:t>其他装饰材料</w:t>
      </w:r>
      <w:bookmarkEnd w:id="730"/>
      <w:bookmarkEnd w:id="731"/>
      <w:bookmarkEnd w:id="732"/>
      <w:bookmarkEnd w:id="733"/>
      <w:bookmarkEnd w:id="734"/>
      <w:bookmarkEnd w:id="735"/>
      <w:bookmarkEnd w:id="736"/>
      <w:bookmarkEnd w:id="737"/>
    </w:p>
    <w:p w14:paraId="72DC2448" w14:textId="77777777" w:rsidR="009B2597" w:rsidRDefault="00251783">
      <w:pPr>
        <w:numPr>
          <w:ilvl w:val="2"/>
          <w:numId w:val="1"/>
        </w:numPr>
        <w:jc w:val="both"/>
      </w:pPr>
      <w:r>
        <w:rPr>
          <w:rFonts w:hint="eastAsia"/>
        </w:rPr>
        <w:t xml:space="preserve"> </w:t>
      </w:r>
      <w:r>
        <w:rPr>
          <w:rFonts w:hint="eastAsia"/>
        </w:rPr>
        <w:t>用于戏水池、漂流河、水生生物表演池及饲养池等的防水涂料应符合下列标准规定：</w:t>
      </w:r>
    </w:p>
    <w:p w14:paraId="0268C87C" w14:textId="77777777" w:rsidR="009B2597" w:rsidRDefault="00251783">
      <w:pPr>
        <w:ind w:firstLineChars="150" w:firstLine="420"/>
        <w:jc w:val="both"/>
        <w:rPr>
          <w:szCs w:val="28"/>
        </w:rPr>
      </w:pPr>
      <w:r>
        <w:rPr>
          <w:color w:val="000000"/>
          <w:szCs w:val="28"/>
        </w:rPr>
        <w:t xml:space="preserve">1 </w:t>
      </w:r>
      <w:r>
        <w:rPr>
          <w:rFonts w:hint="eastAsia"/>
          <w:szCs w:val="28"/>
        </w:rPr>
        <w:t>成膜应具有良好的基层覆盖性，采用纤维材料进行成膜加强时，其成膜表面应光滑无纤维纹理痕迹；</w:t>
      </w:r>
    </w:p>
    <w:p w14:paraId="08DFE6EF" w14:textId="77777777" w:rsidR="009B2597" w:rsidRDefault="00251783">
      <w:pPr>
        <w:ind w:firstLineChars="150" w:firstLine="420"/>
        <w:jc w:val="both"/>
        <w:rPr>
          <w:szCs w:val="28"/>
        </w:rPr>
      </w:pPr>
      <w:r>
        <w:rPr>
          <w:color w:val="000000"/>
          <w:szCs w:val="28"/>
        </w:rPr>
        <w:t xml:space="preserve">2 </w:t>
      </w:r>
      <w:r>
        <w:rPr>
          <w:rFonts w:hint="eastAsia"/>
          <w:szCs w:val="28"/>
        </w:rPr>
        <w:t>环氧树脂防水涂料应符合</w:t>
      </w:r>
      <w:bookmarkStart w:id="738" w:name="_Hlk77239972"/>
      <w:r>
        <w:rPr>
          <w:rFonts w:hint="eastAsia"/>
          <w:szCs w:val="28"/>
        </w:rPr>
        <w:t>现行行业标准《环氧树脂防水涂料》</w:t>
      </w:r>
      <w:r>
        <w:rPr>
          <w:szCs w:val="28"/>
        </w:rPr>
        <w:t xml:space="preserve">JC/T </w:t>
      </w:r>
      <w:r>
        <w:rPr>
          <w:szCs w:val="28"/>
        </w:rPr>
        <w:lastRenderedPageBreak/>
        <w:t>2217</w:t>
      </w:r>
      <w:bookmarkEnd w:id="738"/>
      <w:r>
        <w:rPr>
          <w:szCs w:val="28"/>
        </w:rPr>
        <w:t>标准有关规定；</w:t>
      </w:r>
    </w:p>
    <w:p w14:paraId="10AB26E9" w14:textId="77777777" w:rsidR="009B2597" w:rsidRDefault="00251783">
      <w:pPr>
        <w:ind w:firstLineChars="150" w:firstLine="420"/>
        <w:jc w:val="both"/>
        <w:rPr>
          <w:szCs w:val="28"/>
        </w:rPr>
      </w:pPr>
      <w:r>
        <w:rPr>
          <w:color w:val="000000"/>
          <w:szCs w:val="28"/>
        </w:rPr>
        <w:t xml:space="preserve">3 </w:t>
      </w:r>
      <w:r>
        <w:rPr>
          <w:rFonts w:hint="eastAsia"/>
          <w:szCs w:val="28"/>
        </w:rPr>
        <w:t>聚脲防水涂料应符合表</w:t>
      </w:r>
      <w:r>
        <w:rPr>
          <w:szCs w:val="28"/>
        </w:rPr>
        <w:t>9.7.</w:t>
      </w:r>
      <w:r>
        <w:rPr>
          <w:rFonts w:hint="eastAsia"/>
          <w:szCs w:val="28"/>
        </w:rPr>
        <w:t>1</w:t>
      </w:r>
      <w:r>
        <w:rPr>
          <w:rFonts w:hint="eastAsia"/>
          <w:szCs w:val="28"/>
        </w:rPr>
        <w:t>的规定。</w:t>
      </w:r>
    </w:p>
    <w:p w14:paraId="11007914" w14:textId="77777777" w:rsidR="009B2597" w:rsidRDefault="00251783">
      <w:pPr>
        <w:pStyle w:val="61"/>
        <w:spacing w:before="120" w:after="120"/>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 xml:space="preserve">9.7.1 </w:t>
      </w:r>
      <w:r>
        <w:rPr>
          <w:rFonts w:ascii="Times New Roman" w:hAnsi="Times New Roman" w:hint="eastAsia"/>
          <w:b/>
          <w:bCs/>
          <w:sz w:val="24"/>
          <w:szCs w:val="28"/>
        </w:rPr>
        <w:t>聚脲防水涂料性能表</w:t>
      </w:r>
    </w:p>
    <w:tbl>
      <w:tblPr>
        <w:tblW w:w="87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684"/>
        <w:gridCol w:w="4711"/>
        <w:gridCol w:w="1384"/>
      </w:tblGrid>
      <w:tr w:rsidR="009B2597" w14:paraId="12D576E3" w14:textId="77777777">
        <w:trPr>
          <w:trHeight w:val="454"/>
          <w:jc w:val="center"/>
        </w:trPr>
        <w:tc>
          <w:tcPr>
            <w:tcW w:w="2684" w:type="dxa"/>
            <w:tcBorders>
              <w:tl2br w:val="nil"/>
              <w:tr2bl w:val="nil"/>
            </w:tcBorders>
            <w:vAlign w:val="center"/>
          </w:tcPr>
          <w:p w14:paraId="5A31A096"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4711" w:type="dxa"/>
            <w:tcBorders>
              <w:tl2br w:val="nil"/>
              <w:tr2bl w:val="nil"/>
            </w:tcBorders>
            <w:vAlign w:val="center"/>
          </w:tcPr>
          <w:p w14:paraId="3CEA720C"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1384" w:type="dxa"/>
            <w:tcBorders>
              <w:tl2br w:val="nil"/>
              <w:tr2bl w:val="nil"/>
            </w:tcBorders>
            <w:vAlign w:val="center"/>
          </w:tcPr>
          <w:p w14:paraId="09260689"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43A0B14A" w14:textId="77777777">
        <w:trPr>
          <w:trHeight w:val="454"/>
          <w:jc w:val="center"/>
        </w:trPr>
        <w:tc>
          <w:tcPr>
            <w:tcW w:w="2684" w:type="dxa"/>
            <w:tcBorders>
              <w:tl2br w:val="nil"/>
              <w:tr2bl w:val="nil"/>
            </w:tcBorders>
            <w:vAlign w:val="center"/>
          </w:tcPr>
          <w:p w14:paraId="223E9006" w14:textId="77777777" w:rsidR="009B2597" w:rsidRDefault="00251783">
            <w:pPr>
              <w:spacing w:line="288" w:lineRule="auto"/>
              <w:jc w:val="center"/>
              <w:rPr>
                <w:rFonts w:cs="宋体"/>
                <w:color w:val="000000"/>
                <w:sz w:val="21"/>
              </w:rPr>
            </w:pPr>
            <w:r>
              <w:rPr>
                <w:rFonts w:cs="宋体" w:hint="eastAsia"/>
                <w:color w:val="000000"/>
                <w:sz w:val="21"/>
              </w:rPr>
              <w:t>拉伸强度，</w:t>
            </w:r>
            <w:r>
              <w:rPr>
                <w:rFonts w:cs="宋体" w:hint="eastAsia"/>
                <w:color w:val="000000"/>
                <w:sz w:val="21"/>
              </w:rPr>
              <w:t>MPa</w:t>
            </w:r>
          </w:p>
        </w:tc>
        <w:tc>
          <w:tcPr>
            <w:tcW w:w="4711" w:type="dxa"/>
            <w:tcBorders>
              <w:tl2br w:val="nil"/>
              <w:tr2bl w:val="nil"/>
            </w:tcBorders>
            <w:vAlign w:val="center"/>
          </w:tcPr>
          <w:p w14:paraId="5527FA70"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10</w:t>
            </w:r>
          </w:p>
        </w:tc>
        <w:tc>
          <w:tcPr>
            <w:tcW w:w="1384" w:type="dxa"/>
            <w:vMerge w:val="restart"/>
            <w:tcBorders>
              <w:tl2br w:val="nil"/>
              <w:tr2bl w:val="nil"/>
            </w:tcBorders>
            <w:vAlign w:val="center"/>
          </w:tcPr>
          <w:p w14:paraId="79BF86BB" w14:textId="77777777" w:rsidR="009B2597" w:rsidRDefault="00251783">
            <w:pPr>
              <w:spacing w:line="288" w:lineRule="auto"/>
              <w:jc w:val="center"/>
              <w:rPr>
                <w:rFonts w:cs="宋体"/>
                <w:color w:val="000000"/>
                <w:sz w:val="21"/>
              </w:rPr>
            </w:pPr>
            <w:r>
              <w:rPr>
                <w:rFonts w:cs="宋体" w:hint="eastAsia"/>
                <w:color w:val="000000"/>
                <w:sz w:val="21"/>
              </w:rPr>
              <w:t>GB/T 16777</w:t>
            </w:r>
          </w:p>
        </w:tc>
      </w:tr>
      <w:tr w:rsidR="009B2597" w14:paraId="644DCC73" w14:textId="77777777">
        <w:trPr>
          <w:trHeight w:val="454"/>
          <w:jc w:val="center"/>
        </w:trPr>
        <w:tc>
          <w:tcPr>
            <w:tcW w:w="2684" w:type="dxa"/>
            <w:tcBorders>
              <w:tl2br w:val="nil"/>
              <w:tr2bl w:val="nil"/>
            </w:tcBorders>
            <w:vAlign w:val="center"/>
          </w:tcPr>
          <w:p w14:paraId="06BE3961" w14:textId="77777777" w:rsidR="009B2597" w:rsidRDefault="00251783">
            <w:pPr>
              <w:spacing w:line="288" w:lineRule="auto"/>
              <w:jc w:val="center"/>
              <w:rPr>
                <w:rFonts w:cs="宋体"/>
                <w:color w:val="000000"/>
                <w:sz w:val="21"/>
              </w:rPr>
            </w:pPr>
            <w:r>
              <w:rPr>
                <w:rFonts w:cs="宋体" w:hint="eastAsia"/>
                <w:color w:val="000000"/>
                <w:sz w:val="21"/>
              </w:rPr>
              <w:t>断裂伸长率，</w:t>
            </w:r>
            <w:r>
              <w:rPr>
                <w:rFonts w:cs="宋体" w:hint="eastAsia"/>
                <w:color w:val="000000"/>
                <w:sz w:val="21"/>
              </w:rPr>
              <w:t>%</w:t>
            </w:r>
          </w:p>
        </w:tc>
        <w:tc>
          <w:tcPr>
            <w:tcW w:w="4711" w:type="dxa"/>
            <w:tcBorders>
              <w:tl2br w:val="nil"/>
              <w:tr2bl w:val="nil"/>
            </w:tcBorders>
            <w:vAlign w:val="center"/>
          </w:tcPr>
          <w:p w14:paraId="4AABFB61"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300</w:t>
            </w:r>
          </w:p>
        </w:tc>
        <w:tc>
          <w:tcPr>
            <w:tcW w:w="1384" w:type="dxa"/>
            <w:vMerge/>
            <w:tcBorders>
              <w:tl2br w:val="nil"/>
              <w:tr2bl w:val="nil"/>
            </w:tcBorders>
            <w:vAlign w:val="center"/>
          </w:tcPr>
          <w:p w14:paraId="42D79A78" w14:textId="77777777" w:rsidR="009B2597" w:rsidRDefault="009B2597">
            <w:pPr>
              <w:spacing w:line="288" w:lineRule="auto"/>
              <w:jc w:val="center"/>
              <w:rPr>
                <w:rFonts w:cs="宋体"/>
                <w:color w:val="000000"/>
                <w:sz w:val="21"/>
              </w:rPr>
            </w:pPr>
          </w:p>
        </w:tc>
      </w:tr>
      <w:tr w:rsidR="009B2597" w14:paraId="07089D81" w14:textId="77777777">
        <w:trPr>
          <w:trHeight w:val="454"/>
          <w:jc w:val="center"/>
        </w:trPr>
        <w:tc>
          <w:tcPr>
            <w:tcW w:w="2684" w:type="dxa"/>
            <w:tcBorders>
              <w:tl2br w:val="nil"/>
              <w:tr2bl w:val="nil"/>
            </w:tcBorders>
            <w:vAlign w:val="center"/>
          </w:tcPr>
          <w:p w14:paraId="17A95656" w14:textId="77777777" w:rsidR="009B2597" w:rsidRDefault="00251783">
            <w:pPr>
              <w:spacing w:line="288" w:lineRule="auto"/>
              <w:jc w:val="center"/>
              <w:rPr>
                <w:rFonts w:cs="宋体"/>
                <w:color w:val="000000"/>
                <w:sz w:val="21"/>
              </w:rPr>
            </w:pPr>
            <w:r>
              <w:rPr>
                <w:rFonts w:cs="宋体" w:hint="eastAsia"/>
                <w:color w:val="000000"/>
                <w:sz w:val="21"/>
              </w:rPr>
              <w:t>不透水性</w:t>
            </w:r>
          </w:p>
          <w:p w14:paraId="5661CCB3" w14:textId="77777777" w:rsidR="009B2597" w:rsidRDefault="00251783">
            <w:pPr>
              <w:spacing w:line="288" w:lineRule="auto"/>
              <w:jc w:val="center"/>
              <w:rPr>
                <w:rFonts w:cs="宋体"/>
                <w:color w:val="000000"/>
                <w:sz w:val="21"/>
              </w:rPr>
            </w:pPr>
            <w:r>
              <w:rPr>
                <w:rFonts w:cs="宋体" w:hint="eastAsia"/>
                <w:color w:val="000000"/>
                <w:sz w:val="21"/>
              </w:rPr>
              <w:t>(0.4MPa</w:t>
            </w:r>
            <w:r>
              <w:rPr>
                <w:rFonts w:cs="宋体" w:hint="eastAsia"/>
                <w:color w:val="000000"/>
                <w:sz w:val="21"/>
              </w:rPr>
              <w:t>×</w:t>
            </w:r>
            <w:r>
              <w:rPr>
                <w:rFonts w:cs="宋体" w:hint="eastAsia"/>
                <w:color w:val="000000"/>
                <w:sz w:val="21"/>
              </w:rPr>
              <w:t>120min)</w:t>
            </w:r>
          </w:p>
        </w:tc>
        <w:tc>
          <w:tcPr>
            <w:tcW w:w="4711" w:type="dxa"/>
            <w:tcBorders>
              <w:tl2br w:val="nil"/>
              <w:tr2bl w:val="nil"/>
            </w:tcBorders>
            <w:vAlign w:val="center"/>
          </w:tcPr>
          <w:p w14:paraId="00F6D65C" w14:textId="77777777" w:rsidR="009B2597" w:rsidRDefault="00251783">
            <w:pPr>
              <w:spacing w:line="288" w:lineRule="auto"/>
              <w:jc w:val="center"/>
              <w:rPr>
                <w:rFonts w:cs="宋体"/>
                <w:color w:val="000000"/>
                <w:sz w:val="21"/>
              </w:rPr>
            </w:pPr>
            <w:r>
              <w:rPr>
                <w:rFonts w:cs="宋体" w:hint="eastAsia"/>
                <w:color w:val="000000"/>
                <w:sz w:val="21"/>
              </w:rPr>
              <w:t>不透水</w:t>
            </w:r>
          </w:p>
        </w:tc>
        <w:tc>
          <w:tcPr>
            <w:tcW w:w="1384" w:type="dxa"/>
            <w:vMerge/>
            <w:tcBorders>
              <w:tl2br w:val="nil"/>
              <w:tr2bl w:val="nil"/>
            </w:tcBorders>
            <w:vAlign w:val="center"/>
          </w:tcPr>
          <w:p w14:paraId="188A270B" w14:textId="77777777" w:rsidR="009B2597" w:rsidRDefault="009B2597">
            <w:pPr>
              <w:spacing w:line="288" w:lineRule="auto"/>
              <w:jc w:val="center"/>
              <w:rPr>
                <w:rFonts w:cs="宋体"/>
                <w:color w:val="000000"/>
                <w:sz w:val="21"/>
              </w:rPr>
            </w:pPr>
          </w:p>
        </w:tc>
      </w:tr>
      <w:tr w:rsidR="009B2597" w14:paraId="4F5488A8" w14:textId="77777777">
        <w:trPr>
          <w:trHeight w:val="454"/>
          <w:jc w:val="center"/>
        </w:trPr>
        <w:tc>
          <w:tcPr>
            <w:tcW w:w="2684" w:type="dxa"/>
            <w:tcBorders>
              <w:tl2br w:val="nil"/>
              <w:tr2bl w:val="nil"/>
            </w:tcBorders>
            <w:vAlign w:val="center"/>
          </w:tcPr>
          <w:p w14:paraId="708F07EF" w14:textId="77777777" w:rsidR="009B2597" w:rsidRDefault="00251783">
            <w:pPr>
              <w:spacing w:line="288" w:lineRule="auto"/>
              <w:jc w:val="center"/>
              <w:rPr>
                <w:rFonts w:cs="宋体"/>
                <w:color w:val="000000"/>
                <w:sz w:val="21"/>
              </w:rPr>
            </w:pPr>
            <w:r>
              <w:rPr>
                <w:rFonts w:cs="宋体" w:hint="eastAsia"/>
                <w:color w:val="000000"/>
                <w:sz w:val="21"/>
              </w:rPr>
              <w:t>粘结强度，</w:t>
            </w:r>
            <w:r>
              <w:rPr>
                <w:rFonts w:cs="宋体" w:hint="eastAsia"/>
                <w:color w:val="000000"/>
                <w:sz w:val="21"/>
              </w:rPr>
              <w:t>MPa</w:t>
            </w:r>
          </w:p>
        </w:tc>
        <w:tc>
          <w:tcPr>
            <w:tcW w:w="4711" w:type="dxa"/>
            <w:tcBorders>
              <w:tl2br w:val="nil"/>
              <w:tr2bl w:val="nil"/>
            </w:tcBorders>
            <w:vAlign w:val="center"/>
          </w:tcPr>
          <w:p w14:paraId="3A304882"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2.0</w:t>
            </w:r>
            <w:r>
              <w:rPr>
                <w:rFonts w:cs="宋体" w:hint="eastAsia"/>
                <w:color w:val="000000"/>
                <w:sz w:val="21"/>
              </w:rPr>
              <w:t>或基材破坏</w:t>
            </w:r>
          </w:p>
        </w:tc>
        <w:tc>
          <w:tcPr>
            <w:tcW w:w="1384" w:type="dxa"/>
            <w:vMerge/>
            <w:tcBorders>
              <w:tl2br w:val="nil"/>
              <w:tr2bl w:val="nil"/>
            </w:tcBorders>
            <w:vAlign w:val="center"/>
          </w:tcPr>
          <w:p w14:paraId="695A7C04" w14:textId="77777777" w:rsidR="009B2597" w:rsidRDefault="009B2597">
            <w:pPr>
              <w:spacing w:line="288" w:lineRule="auto"/>
              <w:jc w:val="center"/>
              <w:rPr>
                <w:rFonts w:cs="宋体"/>
                <w:color w:val="000000"/>
                <w:sz w:val="21"/>
              </w:rPr>
            </w:pPr>
          </w:p>
        </w:tc>
      </w:tr>
      <w:tr w:rsidR="009B2597" w14:paraId="36F650CC" w14:textId="77777777">
        <w:trPr>
          <w:trHeight w:val="454"/>
          <w:jc w:val="center"/>
        </w:trPr>
        <w:tc>
          <w:tcPr>
            <w:tcW w:w="2684" w:type="dxa"/>
            <w:tcBorders>
              <w:tl2br w:val="nil"/>
              <w:tr2bl w:val="nil"/>
            </w:tcBorders>
            <w:vAlign w:val="center"/>
          </w:tcPr>
          <w:p w14:paraId="790B81C0" w14:textId="77777777" w:rsidR="009B2597" w:rsidRDefault="00251783">
            <w:pPr>
              <w:spacing w:line="288" w:lineRule="auto"/>
              <w:jc w:val="center"/>
              <w:rPr>
                <w:rFonts w:cs="宋体"/>
                <w:color w:val="000000"/>
                <w:sz w:val="21"/>
              </w:rPr>
            </w:pPr>
            <w:r>
              <w:rPr>
                <w:rFonts w:cs="宋体" w:hint="eastAsia"/>
                <w:color w:val="000000"/>
                <w:sz w:val="21"/>
              </w:rPr>
              <w:t>低温弯折性</w:t>
            </w:r>
          </w:p>
        </w:tc>
        <w:tc>
          <w:tcPr>
            <w:tcW w:w="4711" w:type="dxa"/>
            <w:tcBorders>
              <w:tl2br w:val="nil"/>
              <w:tr2bl w:val="nil"/>
            </w:tcBorders>
            <w:vAlign w:val="center"/>
          </w:tcPr>
          <w:p w14:paraId="497D9218" w14:textId="77777777" w:rsidR="009B2597" w:rsidRDefault="00251783">
            <w:pPr>
              <w:spacing w:line="288" w:lineRule="auto"/>
              <w:jc w:val="center"/>
              <w:rPr>
                <w:rFonts w:cs="宋体"/>
                <w:color w:val="000000"/>
                <w:sz w:val="21"/>
              </w:rPr>
            </w:pPr>
            <w:r>
              <w:rPr>
                <w:rFonts w:cs="宋体" w:hint="eastAsia"/>
                <w:color w:val="000000"/>
                <w:sz w:val="21"/>
              </w:rPr>
              <w:t>-35</w:t>
            </w:r>
            <w:r>
              <w:rPr>
                <w:rFonts w:cs="宋体" w:hint="eastAsia"/>
                <w:color w:val="000000"/>
                <w:sz w:val="21"/>
              </w:rPr>
              <w:t>℃，无裂纹</w:t>
            </w:r>
          </w:p>
        </w:tc>
        <w:tc>
          <w:tcPr>
            <w:tcW w:w="1384" w:type="dxa"/>
            <w:vMerge/>
            <w:tcBorders>
              <w:tl2br w:val="nil"/>
              <w:tr2bl w:val="nil"/>
            </w:tcBorders>
            <w:vAlign w:val="center"/>
          </w:tcPr>
          <w:p w14:paraId="715A798F" w14:textId="77777777" w:rsidR="009B2597" w:rsidRDefault="009B2597">
            <w:pPr>
              <w:spacing w:line="288" w:lineRule="auto"/>
              <w:jc w:val="center"/>
              <w:rPr>
                <w:rFonts w:cs="宋体"/>
                <w:color w:val="000000"/>
                <w:sz w:val="21"/>
              </w:rPr>
            </w:pPr>
          </w:p>
        </w:tc>
      </w:tr>
      <w:tr w:rsidR="009B2597" w14:paraId="706A7589" w14:textId="77777777">
        <w:trPr>
          <w:trHeight w:val="454"/>
          <w:jc w:val="center"/>
        </w:trPr>
        <w:tc>
          <w:tcPr>
            <w:tcW w:w="2684" w:type="dxa"/>
            <w:tcBorders>
              <w:tl2br w:val="nil"/>
              <w:tr2bl w:val="nil"/>
            </w:tcBorders>
            <w:vAlign w:val="center"/>
          </w:tcPr>
          <w:p w14:paraId="228660AD" w14:textId="77777777" w:rsidR="009B2597" w:rsidRDefault="00251783">
            <w:pPr>
              <w:spacing w:line="288" w:lineRule="auto"/>
              <w:jc w:val="center"/>
              <w:rPr>
                <w:rFonts w:cs="宋体"/>
                <w:color w:val="000000"/>
                <w:sz w:val="21"/>
              </w:rPr>
            </w:pPr>
            <w:r>
              <w:rPr>
                <w:rFonts w:cs="宋体" w:hint="eastAsia"/>
                <w:color w:val="000000"/>
                <w:sz w:val="21"/>
              </w:rPr>
              <w:t>吸水率，</w:t>
            </w:r>
            <w:r>
              <w:rPr>
                <w:rFonts w:cs="宋体" w:hint="eastAsia"/>
                <w:color w:val="000000"/>
                <w:sz w:val="21"/>
              </w:rPr>
              <w:t>%</w:t>
            </w:r>
          </w:p>
        </w:tc>
        <w:tc>
          <w:tcPr>
            <w:tcW w:w="4711" w:type="dxa"/>
            <w:tcBorders>
              <w:tl2br w:val="nil"/>
              <w:tr2bl w:val="nil"/>
            </w:tcBorders>
            <w:vAlign w:val="center"/>
          </w:tcPr>
          <w:p w14:paraId="18379A07"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5</w:t>
            </w:r>
          </w:p>
        </w:tc>
        <w:tc>
          <w:tcPr>
            <w:tcW w:w="1384" w:type="dxa"/>
            <w:vMerge/>
            <w:tcBorders>
              <w:tl2br w:val="nil"/>
              <w:tr2bl w:val="nil"/>
            </w:tcBorders>
            <w:vAlign w:val="center"/>
          </w:tcPr>
          <w:p w14:paraId="281CB578" w14:textId="77777777" w:rsidR="009B2597" w:rsidRDefault="009B2597">
            <w:pPr>
              <w:spacing w:line="288" w:lineRule="auto"/>
              <w:jc w:val="center"/>
              <w:rPr>
                <w:rFonts w:cs="宋体"/>
                <w:color w:val="000000"/>
                <w:sz w:val="21"/>
              </w:rPr>
            </w:pPr>
          </w:p>
        </w:tc>
      </w:tr>
      <w:tr w:rsidR="009B2597" w14:paraId="47B4DF38" w14:textId="77777777">
        <w:trPr>
          <w:trHeight w:val="454"/>
          <w:jc w:val="center"/>
        </w:trPr>
        <w:tc>
          <w:tcPr>
            <w:tcW w:w="2684" w:type="dxa"/>
            <w:tcBorders>
              <w:tl2br w:val="nil"/>
              <w:tr2bl w:val="nil"/>
            </w:tcBorders>
            <w:vAlign w:val="center"/>
          </w:tcPr>
          <w:p w14:paraId="3F2C0AC5" w14:textId="77777777" w:rsidR="009B2597" w:rsidRDefault="00251783">
            <w:pPr>
              <w:spacing w:line="288" w:lineRule="auto"/>
              <w:jc w:val="center"/>
              <w:rPr>
                <w:rFonts w:cs="宋体"/>
                <w:color w:val="000000"/>
                <w:sz w:val="21"/>
              </w:rPr>
            </w:pPr>
            <w:r>
              <w:rPr>
                <w:rFonts w:cs="宋体" w:hint="eastAsia"/>
                <w:color w:val="000000"/>
                <w:sz w:val="21"/>
              </w:rPr>
              <w:t>摩擦系数</w:t>
            </w:r>
          </w:p>
        </w:tc>
        <w:tc>
          <w:tcPr>
            <w:tcW w:w="4711" w:type="dxa"/>
            <w:tcBorders>
              <w:tl2br w:val="nil"/>
              <w:tr2bl w:val="nil"/>
            </w:tcBorders>
            <w:vAlign w:val="center"/>
          </w:tcPr>
          <w:p w14:paraId="17A6071A"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0.5</w:t>
            </w:r>
          </w:p>
        </w:tc>
        <w:tc>
          <w:tcPr>
            <w:tcW w:w="1384" w:type="dxa"/>
            <w:tcBorders>
              <w:tl2br w:val="nil"/>
              <w:tr2bl w:val="nil"/>
            </w:tcBorders>
            <w:vAlign w:val="center"/>
          </w:tcPr>
          <w:p w14:paraId="576B3AA0" w14:textId="77777777" w:rsidR="009B2597" w:rsidRDefault="00251783">
            <w:pPr>
              <w:spacing w:line="288" w:lineRule="auto"/>
              <w:jc w:val="center"/>
              <w:rPr>
                <w:rFonts w:cs="宋体"/>
                <w:color w:val="000000"/>
                <w:sz w:val="21"/>
              </w:rPr>
            </w:pPr>
            <w:r>
              <w:rPr>
                <w:rFonts w:cs="宋体" w:hint="eastAsia"/>
                <w:color w:val="000000"/>
                <w:sz w:val="21"/>
              </w:rPr>
              <w:t>GB/T 10006</w:t>
            </w:r>
          </w:p>
        </w:tc>
      </w:tr>
      <w:tr w:rsidR="009B2597" w14:paraId="015EC29C" w14:textId="77777777">
        <w:trPr>
          <w:trHeight w:val="454"/>
          <w:jc w:val="center"/>
        </w:trPr>
        <w:tc>
          <w:tcPr>
            <w:tcW w:w="2684" w:type="dxa"/>
            <w:tcBorders>
              <w:tl2br w:val="nil"/>
              <w:tr2bl w:val="nil"/>
            </w:tcBorders>
            <w:vAlign w:val="center"/>
          </w:tcPr>
          <w:p w14:paraId="00E4520C" w14:textId="77777777" w:rsidR="009B2597" w:rsidRDefault="00251783">
            <w:pPr>
              <w:spacing w:line="288" w:lineRule="auto"/>
              <w:jc w:val="center"/>
              <w:rPr>
                <w:rFonts w:cs="宋体"/>
                <w:color w:val="000000"/>
                <w:sz w:val="21"/>
              </w:rPr>
            </w:pPr>
            <w:r>
              <w:rPr>
                <w:rFonts w:cs="宋体" w:hint="eastAsia"/>
                <w:color w:val="000000"/>
                <w:sz w:val="21"/>
              </w:rPr>
              <w:t>耐人工气候老化</w:t>
            </w:r>
          </w:p>
        </w:tc>
        <w:tc>
          <w:tcPr>
            <w:tcW w:w="4711" w:type="dxa"/>
            <w:tcBorders>
              <w:tl2br w:val="nil"/>
              <w:tr2bl w:val="nil"/>
            </w:tcBorders>
            <w:vAlign w:val="center"/>
          </w:tcPr>
          <w:p w14:paraId="522C3CA6" w14:textId="77777777" w:rsidR="009B2597" w:rsidRDefault="00251783">
            <w:pPr>
              <w:spacing w:line="288" w:lineRule="auto"/>
              <w:jc w:val="center"/>
              <w:rPr>
                <w:rFonts w:cs="宋体"/>
                <w:color w:val="000000"/>
                <w:sz w:val="21"/>
              </w:rPr>
            </w:pPr>
            <w:r>
              <w:rPr>
                <w:rFonts w:cs="宋体" w:hint="eastAsia"/>
                <w:color w:val="000000"/>
                <w:sz w:val="21"/>
              </w:rPr>
              <w:t>1000h,</w:t>
            </w:r>
            <w:r>
              <w:rPr>
                <w:rFonts w:cs="宋体" w:hint="eastAsia"/>
                <w:color w:val="000000"/>
                <w:sz w:val="21"/>
              </w:rPr>
              <w:t>不起泡、不开裂、不脱落</w:t>
            </w:r>
          </w:p>
        </w:tc>
        <w:tc>
          <w:tcPr>
            <w:tcW w:w="1384" w:type="dxa"/>
            <w:tcBorders>
              <w:tl2br w:val="nil"/>
              <w:tr2bl w:val="nil"/>
            </w:tcBorders>
            <w:vAlign w:val="center"/>
          </w:tcPr>
          <w:p w14:paraId="061F7F2E" w14:textId="77777777" w:rsidR="009B2597" w:rsidRDefault="00251783">
            <w:pPr>
              <w:spacing w:line="288" w:lineRule="auto"/>
              <w:jc w:val="center"/>
              <w:rPr>
                <w:rFonts w:cs="宋体"/>
                <w:color w:val="000000"/>
                <w:sz w:val="21"/>
              </w:rPr>
            </w:pPr>
            <w:r>
              <w:rPr>
                <w:rFonts w:cs="宋体" w:hint="eastAsia"/>
                <w:color w:val="000000"/>
                <w:sz w:val="21"/>
              </w:rPr>
              <w:t>GB/T 1865</w:t>
            </w:r>
          </w:p>
        </w:tc>
      </w:tr>
      <w:tr w:rsidR="009B2597" w14:paraId="6BE7F690" w14:textId="77777777">
        <w:trPr>
          <w:trHeight w:val="454"/>
          <w:jc w:val="center"/>
        </w:trPr>
        <w:tc>
          <w:tcPr>
            <w:tcW w:w="2684" w:type="dxa"/>
            <w:tcBorders>
              <w:tl2br w:val="nil"/>
              <w:tr2bl w:val="nil"/>
            </w:tcBorders>
            <w:vAlign w:val="center"/>
          </w:tcPr>
          <w:p w14:paraId="2B5C854F" w14:textId="77777777" w:rsidR="009B2597" w:rsidRDefault="00251783">
            <w:pPr>
              <w:spacing w:line="288" w:lineRule="auto"/>
              <w:jc w:val="center"/>
              <w:rPr>
                <w:rFonts w:cs="宋体"/>
                <w:color w:val="000000"/>
                <w:sz w:val="21"/>
              </w:rPr>
            </w:pPr>
            <w:r>
              <w:rPr>
                <w:rFonts w:cs="宋体" w:hint="eastAsia"/>
                <w:color w:val="000000"/>
                <w:sz w:val="21"/>
              </w:rPr>
              <w:t>耐盐性</w:t>
            </w:r>
            <w:r>
              <w:rPr>
                <w:rFonts w:cs="宋体" w:hint="eastAsia"/>
                <w:color w:val="000000"/>
                <w:sz w:val="21"/>
              </w:rPr>
              <w:t>(0.3%NaCl)</w:t>
            </w:r>
          </w:p>
        </w:tc>
        <w:tc>
          <w:tcPr>
            <w:tcW w:w="4711" w:type="dxa"/>
            <w:tcBorders>
              <w:tl2br w:val="nil"/>
              <w:tr2bl w:val="nil"/>
            </w:tcBorders>
            <w:vAlign w:val="center"/>
          </w:tcPr>
          <w:p w14:paraId="1772E8BE" w14:textId="77777777" w:rsidR="009B2597" w:rsidRDefault="00251783">
            <w:pPr>
              <w:spacing w:line="288" w:lineRule="auto"/>
              <w:jc w:val="center"/>
              <w:rPr>
                <w:rFonts w:cs="宋体"/>
                <w:color w:val="000000"/>
                <w:sz w:val="21"/>
              </w:rPr>
            </w:pPr>
            <w:r>
              <w:rPr>
                <w:rFonts w:cs="宋体" w:hint="eastAsia"/>
                <w:color w:val="000000"/>
                <w:sz w:val="21"/>
              </w:rPr>
              <w:t>240h</w:t>
            </w:r>
            <w:r>
              <w:rPr>
                <w:rFonts w:cs="宋体" w:hint="eastAsia"/>
                <w:color w:val="000000"/>
                <w:sz w:val="21"/>
              </w:rPr>
              <w:t>，涂层无起泡、起皱、明显变色、脱落现象</w:t>
            </w:r>
          </w:p>
        </w:tc>
        <w:tc>
          <w:tcPr>
            <w:tcW w:w="1384" w:type="dxa"/>
            <w:vMerge w:val="restart"/>
            <w:tcBorders>
              <w:tl2br w:val="nil"/>
              <w:tr2bl w:val="nil"/>
            </w:tcBorders>
            <w:vAlign w:val="center"/>
          </w:tcPr>
          <w:p w14:paraId="2E57731D" w14:textId="77777777" w:rsidR="009B2597" w:rsidRDefault="00251783">
            <w:pPr>
              <w:spacing w:line="288" w:lineRule="auto"/>
              <w:jc w:val="center"/>
              <w:rPr>
                <w:rFonts w:cs="宋体"/>
                <w:color w:val="000000"/>
                <w:sz w:val="21"/>
              </w:rPr>
            </w:pPr>
            <w:r>
              <w:rPr>
                <w:rFonts w:cs="宋体" w:hint="eastAsia"/>
                <w:color w:val="000000"/>
                <w:sz w:val="21"/>
              </w:rPr>
              <w:t>GB/T 9274</w:t>
            </w:r>
          </w:p>
        </w:tc>
      </w:tr>
      <w:tr w:rsidR="009B2597" w14:paraId="16E69893" w14:textId="77777777">
        <w:trPr>
          <w:trHeight w:val="454"/>
          <w:jc w:val="center"/>
        </w:trPr>
        <w:tc>
          <w:tcPr>
            <w:tcW w:w="2684" w:type="dxa"/>
            <w:tcBorders>
              <w:tl2br w:val="nil"/>
              <w:tr2bl w:val="nil"/>
            </w:tcBorders>
            <w:vAlign w:val="center"/>
          </w:tcPr>
          <w:p w14:paraId="3CEADE66" w14:textId="77777777" w:rsidR="009B2597" w:rsidRDefault="00251783">
            <w:pPr>
              <w:spacing w:line="288" w:lineRule="auto"/>
              <w:jc w:val="center"/>
              <w:rPr>
                <w:rFonts w:cs="宋体"/>
                <w:color w:val="000000"/>
                <w:sz w:val="21"/>
              </w:rPr>
            </w:pPr>
            <w:r>
              <w:rPr>
                <w:rFonts w:cs="宋体" w:hint="eastAsia"/>
                <w:color w:val="000000"/>
                <w:sz w:val="21"/>
              </w:rPr>
              <w:t>耐碱性</w:t>
            </w:r>
            <w:r>
              <w:rPr>
                <w:rFonts w:cs="宋体" w:hint="eastAsia"/>
                <w:color w:val="000000"/>
                <w:sz w:val="21"/>
              </w:rPr>
              <w:t>(5%NaOH)</w:t>
            </w:r>
          </w:p>
        </w:tc>
        <w:tc>
          <w:tcPr>
            <w:tcW w:w="4711" w:type="dxa"/>
            <w:tcBorders>
              <w:tl2br w:val="nil"/>
              <w:tr2bl w:val="nil"/>
            </w:tcBorders>
            <w:vAlign w:val="center"/>
          </w:tcPr>
          <w:p w14:paraId="1962B677" w14:textId="77777777" w:rsidR="009B2597" w:rsidRDefault="00251783">
            <w:pPr>
              <w:spacing w:line="288" w:lineRule="auto"/>
              <w:jc w:val="center"/>
              <w:rPr>
                <w:rFonts w:cs="宋体"/>
                <w:color w:val="000000"/>
                <w:sz w:val="21"/>
              </w:rPr>
            </w:pPr>
            <w:r>
              <w:rPr>
                <w:rFonts w:cs="宋体" w:hint="eastAsia"/>
                <w:color w:val="000000"/>
                <w:sz w:val="21"/>
              </w:rPr>
              <w:t>240h</w:t>
            </w:r>
            <w:r>
              <w:rPr>
                <w:rFonts w:cs="宋体" w:hint="eastAsia"/>
                <w:color w:val="000000"/>
                <w:sz w:val="21"/>
              </w:rPr>
              <w:t>，涂层无起泡、起皱、明显变色、脱落现象</w:t>
            </w:r>
          </w:p>
        </w:tc>
        <w:tc>
          <w:tcPr>
            <w:tcW w:w="1384" w:type="dxa"/>
            <w:vMerge/>
            <w:tcBorders>
              <w:tl2br w:val="nil"/>
              <w:tr2bl w:val="nil"/>
            </w:tcBorders>
            <w:vAlign w:val="center"/>
          </w:tcPr>
          <w:p w14:paraId="7AFEAAAD" w14:textId="77777777" w:rsidR="009B2597" w:rsidRDefault="009B2597">
            <w:pPr>
              <w:spacing w:line="288" w:lineRule="auto"/>
              <w:jc w:val="center"/>
              <w:rPr>
                <w:rFonts w:cs="宋体"/>
                <w:color w:val="000000"/>
                <w:sz w:val="21"/>
              </w:rPr>
            </w:pPr>
          </w:p>
        </w:tc>
      </w:tr>
      <w:tr w:rsidR="009B2597" w14:paraId="020760D2" w14:textId="77777777">
        <w:trPr>
          <w:trHeight w:val="454"/>
          <w:jc w:val="center"/>
        </w:trPr>
        <w:tc>
          <w:tcPr>
            <w:tcW w:w="2684" w:type="dxa"/>
            <w:tcBorders>
              <w:tl2br w:val="nil"/>
              <w:tr2bl w:val="nil"/>
            </w:tcBorders>
            <w:vAlign w:val="center"/>
          </w:tcPr>
          <w:p w14:paraId="2777FE45" w14:textId="77777777" w:rsidR="009B2597" w:rsidRDefault="00251783">
            <w:pPr>
              <w:spacing w:line="288" w:lineRule="auto"/>
              <w:jc w:val="center"/>
              <w:rPr>
                <w:rFonts w:cs="宋体"/>
                <w:color w:val="000000"/>
                <w:sz w:val="21"/>
              </w:rPr>
            </w:pPr>
            <w:r>
              <w:rPr>
                <w:rFonts w:cs="宋体" w:hint="eastAsia"/>
                <w:color w:val="000000"/>
                <w:sz w:val="21"/>
              </w:rPr>
              <w:t>耐酸性</w:t>
            </w:r>
            <w:r>
              <w:rPr>
                <w:rFonts w:cs="宋体" w:hint="eastAsia"/>
                <w:color w:val="000000"/>
                <w:sz w:val="21"/>
              </w:rPr>
              <w:t>(5%H2SO4)</w:t>
            </w:r>
          </w:p>
        </w:tc>
        <w:tc>
          <w:tcPr>
            <w:tcW w:w="4711" w:type="dxa"/>
            <w:tcBorders>
              <w:tl2br w:val="nil"/>
              <w:tr2bl w:val="nil"/>
            </w:tcBorders>
            <w:vAlign w:val="center"/>
          </w:tcPr>
          <w:p w14:paraId="41625FC1" w14:textId="77777777" w:rsidR="009B2597" w:rsidRDefault="00251783">
            <w:pPr>
              <w:spacing w:line="288" w:lineRule="auto"/>
              <w:jc w:val="center"/>
              <w:rPr>
                <w:rFonts w:cs="宋体"/>
                <w:color w:val="000000"/>
                <w:sz w:val="21"/>
              </w:rPr>
            </w:pPr>
            <w:r>
              <w:rPr>
                <w:rFonts w:cs="宋体" w:hint="eastAsia"/>
                <w:color w:val="000000"/>
                <w:sz w:val="21"/>
              </w:rPr>
              <w:t>240h</w:t>
            </w:r>
            <w:r>
              <w:rPr>
                <w:rFonts w:cs="宋体" w:hint="eastAsia"/>
                <w:color w:val="000000"/>
                <w:sz w:val="21"/>
              </w:rPr>
              <w:t>，涂层无起泡、起皱、明显变色、脱落现象</w:t>
            </w:r>
          </w:p>
        </w:tc>
        <w:tc>
          <w:tcPr>
            <w:tcW w:w="1384" w:type="dxa"/>
            <w:vMerge/>
            <w:tcBorders>
              <w:tl2br w:val="nil"/>
              <w:tr2bl w:val="nil"/>
            </w:tcBorders>
            <w:vAlign w:val="center"/>
          </w:tcPr>
          <w:p w14:paraId="76003BE9" w14:textId="77777777" w:rsidR="009B2597" w:rsidRDefault="009B2597">
            <w:pPr>
              <w:spacing w:line="288" w:lineRule="auto"/>
              <w:jc w:val="center"/>
              <w:rPr>
                <w:rFonts w:cs="宋体"/>
                <w:color w:val="000000"/>
                <w:sz w:val="21"/>
              </w:rPr>
            </w:pPr>
          </w:p>
        </w:tc>
      </w:tr>
    </w:tbl>
    <w:p w14:paraId="7019FF79" w14:textId="77777777" w:rsidR="009B2597" w:rsidRDefault="00251783">
      <w:pPr>
        <w:numPr>
          <w:ilvl w:val="2"/>
          <w:numId w:val="1"/>
        </w:numPr>
        <w:spacing w:beforeLines="50" w:before="163"/>
      </w:pPr>
      <w:r>
        <w:rPr>
          <w:rFonts w:hint="eastAsia"/>
        </w:rPr>
        <w:t xml:space="preserve"> </w:t>
      </w:r>
      <w:r>
        <w:rPr>
          <w:rFonts w:hint="eastAsia"/>
        </w:rPr>
        <w:t>仿茅草屋面材料的性能应符合表</w:t>
      </w:r>
      <w:r>
        <w:t>9.7.</w:t>
      </w:r>
      <w:r>
        <w:rPr>
          <w:rFonts w:hint="eastAsia"/>
        </w:rPr>
        <w:t>2</w:t>
      </w:r>
      <w:r>
        <w:rPr>
          <w:rFonts w:hint="eastAsia"/>
        </w:rPr>
        <w:t>规定。</w:t>
      </w:r>
    </w:p>
    <w:p w14:paraId="306AC517" w14:textId="77777777" w:rsidR="009B2597" w:rsidRDefault="00251783">
      <w:pPr>
        <w:pStyle w:val="61"/>
        <w:spacing w:before="120" w:after="120"/>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 xml:space="preserve">9.7.2 </w:t>
      </w:r>
      <w:r>
        <w:rPr>
          <w:rFonts w:ascii="Times New Roman" w:hAnsi="Times New Roman" w:hint="eastAsia"/>
          <w:b/>
          <w:bCs/>
          <w:sz w:val="24"/>
          <w:szCs w:val="28"/>
        </w:rPr>
        <w:t>仿茅草屋面材料性能表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43"/>
        <w:gridCol w:w="1559"/>
        <w:gridCol w:w="1843"/>
        <w:gridCol w:w="1559"/>
      </w:tblGrid>
      <w:tr w:rsidR="009B2597" w14:paraId="1FA26B41" w14:textId="77777777">
        <w:trPr>
          <w:trHeight w:val="454"/>
          <w:jc w:val="center"/>
        </w:trPr>
        <w:tc>
          <w:tcPr>
            <w:tcW w:w="3643" w:type="dxa"/>
            <w:vMerge w:val="restart"/>
            <w:tcBorders>
              <w:tl2br w:val="nil"/>
              <w:tr2bl w:val="nil"/>
            </w:tcBorders>
            <w:vAlign w:val="center"/>
          </w:tcPr>
          <w:p w14:paraId="0B17BEC7"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3402" w:type="dxa"/>
            <w:gridSpan w:val="2"/>
            <w:tcBorders>
              <w:tl2br w:val="nil"/>
              <w:tr2bl w:val="nil"/>
            </w:tcBorders>
            <w:vAlign w:val="center"/>
          </w:tcPr>
          <w:p w14:paraId="28FE8D58"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1559" w:type="dxa"/>
            <w:vMerge w:val="restart"/>
            <w:tcBorders>
              <w:tl2br w:val="nil"/>
              <w:tr2bl w:val="nil"/>
            </w:tcBorders>
            <w:vAlign w:val="center"/>
          </w:tcPr>
          <w:p w14:paraId="48813386"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5BBC9EF3" w14:textId="77777777">
        <w:trPr>
          <w:trHeight w:val="454"/>
          <w:jc w:val="center"/>
        </w:trPr>
        <w:tc>
          <w:tcPr>
            <w:tcW w:w="3643" w:type="dxa"/>
            <w:vMerge/>
            <w:tcBorders>
              <w:tl2br w:val="nil"/>
              <w:tr2bl w:val="nil"/>
            </w:tcBorders>
            <w:vAlign w:val="center"/>
          </w:tcPr>
          <w:p w14:paraId="34F972B5" w14:textId="77777777" w:rsidR="009B2597" w:rsidRDefault="009B2597">
            <w:pPr>
              <w:spacing w:line="288" w:lineRule="auto"/>
              <w:jc w:val="center"/>
              <w:rPr>
                <w:rFonts w:cs="宋体"/>
                <w:color w:val="000000"/>
                <w:sz w:val="21"/>
              </w:rPr>
            </w:pPr>
          </w:p>
        </w:tc>
        <w:tc>
          <w:tcPr>
            <w:tcW w:w="1559" w:type="dxa"/>
            <w:tcBorders>
              <w:tl2br w:val="nil"/>
              <w:tr2bl w:val="nil"/>
            </w:tcBorders>
            <w:vAlign w:val="center"/>
          </w:tcPr>
          <w:p w14:paraId="60B25847" w14:textId="77777777" w:rsidR="009B2597" w:rsidRDefault="00251783">
            <w:pPr>
              <w:spacing w:line="288" w:lineRule="auto"/>
              <w:jc w:val="center"/>
              <w:rPr>
                <w:rFonts w:cs="宋体"/>
                <w:color w:val="000000"/>
                <w:sz w:val="21"/>
              </w:rPr>
            </w:pPr>
            <w:r>
              <w:rPr>
                <w:rFonts w:cs="宋体" w:hint="eastAsia"/>
                <w:color w:val="000000"/>
                <w:sz w:val="21"/>
              </w:rPr>
              <w:t>室外</w:t>
            </w:r>
          </w:p>
        </w:tc>
        <w:tc>
          <w:tcPr>
            <w:tcW w:w="1843" w:type="dxa"/>
            <w:tcBorders>
              <w:tl2br w:val="nil"/>
              <w:tr2bl w:val="nil"/>
            </w:tcBorders>
            <w:vAlign w:val="center"/>
          </w:tcPr>
          <w:p w14:paraId="34F1836B" w14:textId="77777777" w:rsidR="009B2597" w:rsidRDefault="00251783">
            <w:pPr>
              <w:spacing w:line="288" w:lineRule="auto"/>
              <w:jc w:val="center"/>
              <w:rPr>
                <w:rFonts w:cs="宋体"/>
                <w:color w:val="000000"/>
                <w:sz w:val="21"/>
              </w:rPr>
            </w:pPr>
            <w:r>
              <w:rPr>
                <w:rFonts w:cs="宋体" w:hint="eastAsia"/>
                <w:color w:val="000000"/>
                <w:sz w:val="21"/>
              </w:rPr>
              <w:t>室内</w:t>
            </w:r>
          </w:p>
        </w:tc>
        <w:tc>
          <w:tcPr>
            <w:tcW w:w="1559" w:type="dxa"/>
            <w:vMerge/>
            <w:tcBorders>
              <w:tl2br w:val="nil"/>
              <w:tr2bl w:val="nil"/>
            </w:tcBorders>
            <w:vAlign w:val="center"/>
          </w:tcPr>
          <w:p w14:paraId="304B81BB" w14:textId="77777777" w:rsidR="009B2597" w:rsidRDefault="009B2597">
            <w:pPr>
              <w:spacing w:line="288" w:lineRule="auto"/>
              <w:jc w:val="center"/>
              <w:rPr>
                <w:rFonts w:cs="宋体"/>
                <w:color w:val="000000"/>
                <w:sz w:val="21"/>
              </w:rPr>
            </w:pPr>
          </w:p>
        </w:tc>
      </w:tr>
      <w:tr w:rsidR="009B2597" w14:paraId="5999654E" w14:textId="77777777">
        <w:trPr>
          <w:trHeight w:val="454"/>
          <w:jc w:val="center"/>
        </w:trPr>
        <w:tc>
          <w:tcPr>
            <w:tcW w:w="3643" w:type="dxa"/>
            <w:tcBorders>
              <w:tl2br w:val="nil"/>
              <w:tr2bl w:val="nil"/>
            </w:tcBorders>
            <w:vAlign w:val="center"/>
          </w:tcPr>
          <w:p w14:paraId="6E2ABD12" w14:textId="77777777" w:rsidR="009B2597" w:rsidRDefault="00251783">
            <w:pPr>
              <w:spacing w:line="288" w:lineRule="auto"/>
              <w:jc w:val="center"/>
              <w:rPr>
                <w:rFonts w:cs="宋体"/>
                <w:color w:val="000000"/>
                <w:sz w:val="21"/>
              </w:rPr>
            </w:pPr>
            <w:r>
              <w:rPr>
                <w:rFonts w:cs="宋体" w:hint="eastAsia"/>
                <w:color w:val="000000"/>
                <w:sz w:val="21"/>
              </w:rPr>
              <w:t>阻燃性</w:t>
            </w:r>
          </w:p>
        </w:tc>
        <w:tc>
          <w:tcPr>
            <w:tcW w:w="1559" w:type="dxa"/>
            <w:tcBorders>
              <w:tl2br w:val="nil"/>
              <w:tr2bl w:val="nil"/>
            </w:tcBorders>
            <w:vAlign w:val="center"/>
          </w:tcPr>
          <w:p w14:paraId="78A451D9" w14:textId="77777777" w:rsidR="009B2597" w:rsidRDefault="00251783">
            <w:pPr>
              <w:spacing w:line="288" w:lineRule="auto"/>
              <w:jc w:val="center"/>
              <w:rPr>
                <w:rFonts w:cs="宋体"/>
                <w:color w:val="000000"/>
                <w:sz w:val="21"/>
              </w:rPr>
            </w:pPr>
            <w:r>
              <w:rPr>
                <w:rFonts w:cs="宋体" w:hint="eastAsia"/>
                <w:color w:val="000000"/>
                <w:sz w:val="21"/>
              </w:rPr>
              <w:t>B</w:t>
            </w:r>
            <w:r>
              <w:rPr>
                <w:rFonts w:cs="宋体" w:hint="eastAsia"/>
                <w:color w:val="000000"/>
                <w:sz w:val="21"/>
                <w:vertAlign w:val="subscript"/>
              </w:rPr>
              <w:t>1</w:t>
            </w:r>
            <w:r>
              <w:rPr>
                <w:rFonts w:cs="宋体" w:hint="eastAsia"/>
                <w:color w:val="000000"/>
                <w:sz w:val="21"/>
              </w:rPr>
              <w:t>级</w:t>
            </w:r>
          </w:p>
        </w:tc>
        <w:tc>
          <w:tcPr>
            <w:tcW w:w="1843" w:type="dxa"/>
            <w:tcBorders>
              <w:tl2br w:val="nil"/>
              <w:tr2bl w:val="nil"/>
            </w:tcBorders>
            <w:vAlign w:val="center"/>
          </w:tcPr>
          <w:p w14:paraId="52E4EAD7" w14:textId="77777777" w:rsidR="009B2597" w:rsidRDefault="00251783">
            <w:pPr>
              <w:spacing w:line="288" w:lineRule="auto"/>
              <w:jc w:val="center"/>
              <w:rPr>
                <w:rFonts w:cs="宋体"/>
                <w:color w:val="000000"/>
                <w:sz w:val="21"/>
              </w:rPr>
            </w:pPr>
            <w:r>
              <w:rPr>
                <w:rFonts w:cs="宋体" w:hint="eastAsia"/>
                <w:color w:val="000000"/>
                <w:sz w:val="21"/>
              </w:rPr>
              <w:t>A</w:t>
            </w:r>
            <w:r>
              <w:rPr>
                <w:rFonts w:cs="宋体" w:hint="eastAsia"/>
                <w:color w:val="000000"/>
                <w:sz w:val="21"/>
                <w:vertAlign w:val="subscript"/>
              </w:rPr>
              <w:t>2</w:t>
            </w:r>
            <w:r>
              <w:rPr>
                <w:rFonts w:cs="宋体" w:hint="eastAsia"/>
                <w:color w:val="000000"/>
                <w:sz w:val="21"/>
              </w:rPr>
              <w:t>级</w:t>
            </w:r>
          </w:p>
        </w:tc>
        <w:tc>
          <w:tcPr>
            <w:tcW w:w="1559" w:type="dxa"/>
            <w:tcBorders>
              <w:tl2br w:val="nil"/>
              <w:tr2bl w:val="nil"/>
            </w:tcBorders>
            <w:vAlign w:val="center"/>
          </w:tcPr>
          <w:p w14:paraId="3312216F" w14:textId="77777777" w:rsidR="009B2597" w:rsidRDefault="00251783">
            <w:pPr>
              <w:spacing w:line="288" w:lineRule="auto"/>
              <w:jc w:val="center"/>
              <w:rPr>
                <w:rFonts w:cs="宋体"/>
                <w:color w:val="000000"/>
                <w:sz w:val="21"/>
              </w:rPr>
            </w:pPr>
            <w:r>
              <w:rPr>
                <w:rFonts w:cs="宋体" w:hint="eastAsia"/>
                <w:color w:val="000000"/>
                <w:sz w:val="21"/>
              </w:rPr>
              <w:t>GB 8624</w:t>
            </w:r>
          </w:p>
        </w:tc>
      </w:tr>
      <w:tr w:rsidR="009B2597" w14:paraId="181CB6AF" w14:textId="77777777">
        <w:trPr>
          <w:trHeight w:val="454"/>
          <w:jc w:val="center"/>
        </w:trPr>
        <w:tc>
          <w:tcPr>
            <w:tcW w:w="3643" w:type="dxa"/>
            <w:tcBorders>
              <w:tl2br w:val="nil"/>
              <w:tr2bl w:val="nil"/>
            </w:tcBorders>
            <w:vAlign w:val="center"/>
          </w:tcPr>
          <w:p w14:paraId="6CD05433" w14:textId="77777777" w:rsidR="009B2597" w:rsidRDefault="00251783">
            <w:pPr>
              <w:spacing w:line="288" w:lineRule="auto"/>
              <w:jc w:val="center"/>
              <w:rPr>
                <w:rFonts w:cs="宋体"/>
                <w:color w:val="000000"/>
                <w:sz w:val="21"/>
              </w:rPr>
            </w:pPr>
            <w:r>
              <w:rPr>
                <w:rFonts w:cs="宋体" w:hint="eastAsia"/>
                <w:color w:val="000000"/>
                <w:sz w:val="21"/>
              </w:rPr>
              <w:t>耐候性</w:t>
            </w:r>
          </w:p>
        </w:tc>
        <w:tc>
          <w:tcPr>
            <w:tcW w:w="3402" w:type="dxa"/>
            <w:gridSpan w:val="2"/>
            <w:tcBorders>
              <w:tl2br w:val="nil"/>
              <w:tr2bl w:val="nil"/>
            </w:tcBorders>
            <w:vAlign w:val="center"/>
          </w:tcPr>
          <w:p w14:paraId="0F3B13D4" w14:textId="77777777" w:rsidR="009B2597" w:rsidRDefault="00251783">
            <w:pPr>
              <w:spacing w:line="288" w:lineRule="auto"/>
              <w:jc w:val="center"/>
              <w:rPr>
                <w:rFonts w:cs="宋体"/>
                <w:color w:val="000000"/>
                <w:sz w:val="21"/>
              </w:rPr>
            </w:pPr>
            <w:r>
              <w:rPr>
                <w:rFonts w:cs="宋体" w:hint="eastAsia"/>
                <w:color w:val="000000"/>
                <w:sz w:val="21"/>
              </w:rPr>
              <w:t>168h</w:t>
            </w:r>
            <w:r>
              <w:rPr>
                <w:rFonts w:cs="宋体" w:hint="eastAsia"/>
                <w:color w:val="000000"/>
                <w:sz w:val="21"/>
              </w:rPr>
              <w:t>，颜色变化，灰卡≥</w:t>
            </w:r>
            <w:r>
              <w:rPr>
                <w:rFonts w:cs="宋体" w:hint="eastAsia"/>
                <w:color w:val="000000"/>
                <w:sz w:val="21"/>
              </w:rPr>
              <w:t>4</w:t>
            </w:r>
            <w:r>
              <w:rPr>
                <w:rFonts w:cs="宋体" w:hint="eastAsia"/>
                <w:color w:val="000000"/>
                <w:sz w:val="21"/>
              </w:rPr>
              <w:t>级</w:t>
            </w:r>
          </w:p>
        </w:tc>
        <w:tc>
          <w:tcPr>
            <w:tcW w:w="1559" w:type="dxa"/>
            <w:tcBorders>
              <w:tl2br w:val="nil"/>
              <w:tr2bl w:val="nil"/>
            </w:tcBorders>
            <w:vAlign w:val="center"/>
          </w:tcPr>
          <w:p w14:paraId="687463AF" w14:textId="77777777" w:rsidR="009B2597" w:rsidRDefault="00251783">
            <w:pPr>
              <w:spacing w:line="288" w:lineRule="auto"/>
              <w:jc w:val="center"/>
              <w:rPr>
                <w:rFonts w:cs="宋体"/>
                <w:color w:val="000000"/>
                <w:sz w:val="21"/>
              </w:rPr>
            </w:pPr>
            <w:r>
              <w:rPr>
                <w:rFonts w:cs="宋体" w:hint="eastAsia"/>
                <w:color w:val="000000"/>
                <w:sz w:val="21"/>
              </w:rPr>
              <w:t>GB/T 14522</w:t>
            </w:r>
          </w:p>
          <w:p w14:paraId="54212F34" w14:textId="77777777" w:rsidR="009B2597" w:rsidRDefault="00251783">
            <w:pPr>
              <w:spacing w:line="288" w:lineRule="auto"/>
              <w:jc w:val="center"/>
              <w:rPr>
                <w:rFonts w:cs="宋体"/>
                <w:color w:val="000000"/>
                <w:sz w:val="21"/>
              </w:rPr>
            </w:pPr>
            <w:r>
              <w:rPr>
                <w:rFonts w:cs="宋体" w:hint="eastAsia"/>
                <w:color w:val="000000"/>
                <w:sz w:val="21"/>
              </w:rPr>
              <w:t>GB/T 15596</w:t>
            </w:r>
          </w:p>
        </w:tc>
      </w:tr>
      <w:tr w:rsidR="009B2597" w14:paraId="5DC6C433" w14:textId="77777777">
        <w:trPr>
          <w:trHeight w:val="454"/>
          <w:jc w:val="center"/>
        </w:trPr>
        <w:tc>
          <w:tcPr>
            <w:tcW w:w="3643" w:type="dxa"/>
            <w:tcBorders>
              <w:tl2br w:val="nil"/>
              <w:tr2bl w:val="nil"/>
            </w:tcBorders>
            <w:vAlign w:val="center"/>
          </w:tcPr>
          <w:p w14:paraId="2099146B" w14:textId="77777777" w:rsidR="009B2597" w:rsidRDefault="00251783">
            <w:pPr>
              <w:spacing w:line="288" w:lineRule="auto"/>
              <w:jc w:val="center"/>
              <w:rPr>
                <w:rFonts w:cs="宋体"/>
                <w:color w:val="000000"/>
                <w:sz w:val="21"/>
              </w:rPr>
            </w:pPr>
            <w:r>
              <w:rPr>
                <w:rFonts w:cs="宋体" w:hint="eastAsia"/>
                <w:color w:val="000000"/>
                <w:sz w:val="21"/>
              </w:rPr>
              <w:t>负荷变形温度</w:t>
            </w:r>
          </w:p>
        </w:tc>
        <w:tc>
          <w:tcPr>
            <w:tcW w:w="3402" w:type="dxa"/>
            <w:gridSpan w:val="2"/>
            <w:tcBorders>
              <w:tl2br w:val="nil"/>
              <w:tr2bl w:val="nil"/>
            </w:tcBorders>
            <w:vAlign w:val="center"/>
          </w:tcPr>
          <w:p w14:paraId="2BB1133B"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56</w:t>
            </w:r>
            <w:r>
              <w:rPr>
                <w:rFonts w:cs="宋体" w:hint="eastAsia"/>
                <w:color w:val="000000"/>
                <w:sz w:val="21"/>
              </w:rPr>
              <w:t>℃</w:t>
            </w:r>
          </w:p>
        </w:tc>
        <w:tc>
          <w:tcPr>
            <w:tcW w:w="1559" w:type="dxa"/>
            <w:tcBorders>
              <w:tl2br w:val="nil"/>
              <w:tr2bl w:val="nil"/>
            </w:tcBorders>
            <w:vAlign w:val="center"/>
          </w:tcPr>
          <w:p w14:paraId="433B876A" w14:textId="77777777" w:rsidR="009B2597" w:rsidRDefault="00251783">
            <w:pPr>
              <w:spacing w:line="288" w:lineRule="auto"/>
              <w:jc w:val="center"/>
              <w:rPr>
                <w:rFonts w:cs="宋体"/>
                <w:color w:val="000000"/>
                <w:sz w:val="21"/>
              </w:rPr>
            </w:pPr>
            <w:r>
              <w:rPr>
                <w:rFonts w:cs="宋体" w:hint="eastAsia"/>
                <w:color w:val="000000"/>
                <w:sz w:val="21"/>
              </w:rPr>
              <w:t>GB/T 1634.2</w:t>
            </w:r>
          </w:p>
        </w:tc>
      </w:tr>
      <w:tr w:rsidR="009B2597" w14:paraId="030E87DD" w14:textId="77777777">
        <w:trPr>
          <w:trHeight w:val="454"/>
          <w:jc w:val="center"/>
        </w:trPr>
        <w:tc>
          <w:tcPr>
            <w:tcW w:w="3643" w:type="dxa"/>
            <w:tcBorders>
              <w:tl2br w:val="nil"/>
              <w:tr2bl w:val="nil"/>
            </w:tcBorders>
          </w:tcPr>
          <w:p w14:paraId="2D61B870" w14:textId="77777777" w:rsidR="009B2597" w:rsidRDefault="00251783">
            <w:pPr>
              <w:spacing w:line="288" w:lineRule="auto"/>
              <w:jc w:val="center"/>
              <w:rPr>
                <w:rFonts w:cs="宋体"/>
                <w:color w:val="000000"/>
                <w:sz w:val="21"/>
              </w:rPr>
            </w:pPr>
            <w:r>
              <w:rPr>
                <w:rFonts w:cs="宋体" w:hint="eastAsia"/>
                <w:color w:val="000000"/>
                <w:sz w:val="21"/>
              </w:rPr>
              <w:t>断裂强力×断裂伸长，</w:t>
            </w:r>
            <w:r>
              <w:rPr>
                <w:rFonts w:cs="宋体" w:hint="eastAsia"/>
                <w:color w:val="000000"/>
                <w:sz w:val="21"/>
              </w:rPr>
              <w:t>kN.mm</w:t>
            </w:r>
          </w:p>
        </w:tc>
        <w:tc>
          <w:tcPr>
            <w:tcW w:w="3402" w:type="dxa"/>
            <w:gridSpan w:val="2"/>
            <w:tcBorders>
              <w:tl2br w:val="nil"/>
              <w:tr2bl w:val="nil"/>
            </w:tcBorders>
            <w:vAlign w:val="center"/>
          </w:tcPr>
          <w:p w14:paraId="18ED6759"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17</w:t>
            </w:r>
          </w:p>
        </w:tc>
        <w:tc>
          <w:tcPr>
            <w:tcW w:w="1559" w:type="dxa"/>
            <w:tcBorders>
              <w:tl2br w:val="nil"/>
              <w:tr2bl w:val="nil"/>
            </w:tcBorders>
            <w:vAlign w:val="center"/>
          </w:tcPr>
          <w:p w14:paraId="66A27FD2" w14:textId="77777777" w:rsidR="009B2597" w:rsidRDefault="00251783">
            <w:pPr>
              <w:spacing w:line="288" w:lineRule="auto"/>
              <w:jc w:val="center"/>
              <w:rPr>
                <w:rFonts w:cs="宋体"/>
                <w:color w:val="000000"/>
                <w:sz w:val="21"/>
              </w:rPr>
            </w:pPr>
            <w:r>
              <w:rPr>
                <w:rFonts w:cs="宋体" w:hint="eastAsia"/>
                <w:color w:val="000000"/>
                <w:sz w:val="21"/>
              </w:rPr>
              <w:t>GB/T 5725</w:t>
            </w:r>
          </w:p>
        </w:tc>
      </w:tr>
    </w:tbl>
    <w:p w14:paraId="5F7EE454" w14:textId="77777777" w:rsidR="009B2597" w:rsidRDefault="00251783">
      <w:pPr>
        <w:numPr>
          <w:ilvl w:val="2"/>
          <w:numId w:val="1"/>
        </w:numPr>
      </w:pPr>
      <w:r>
        <w:rPr>
          <w:rFonts w:hint="eastAsia"/>
        </w:rPr>
        <w:t xml:space="preserve"> </w:t>
      </w:r>
      <w:r>
        <w:rPr>
          <w:rFonts w:hint="eastAsia"/>
        </w:rPr>
        <w:t>合成屋面瓦材料的性能应符合表</w:t>
      </w:r>
      <w:r>
        <w:t>9.7.</w:t>
      </w:r>
      <w:r>
        <w:rPr>
          <w:rFonts w:hint="eastAsia"/>
        </w:rPr>
        <w:t>3</w:t>
      </w:r>
      <w:r>
        <w:rPr>
          <w:rFonts w:hint="eastAsia"/>
        </w:rPr>
        <w:t>规定。</w:t>
      </w:r>
    </w:p>
    <w:p w14:paraId="220A4974" w14:textId="77777777" w:rsidR="009B2597" w:rsidRDefault="00251783">
      <w:pPr>
        <w:pStyle w:val="61"/>
        <w:spacing w:afterLines="50" w:after="163"/>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9.7.3</w:t>
      </w:r>
      <w:r>
        <w:rPr>
          <w:rFonts w:ascii="Times New Roman" w:hAnsi="Times New Roman"/>
          <w:b/>
          <w:bCs/>
          <w:sz w:val="24"/>
          <w:szCs w:val="28"/>
        </w:rPr>
        <w:t xml:space="preserve"> </w:t>
      </w:r>
      <w:r>
        <w:rPr>
          <w:rFonts w:ascii="Times New Roman" w:hAnsi="Times New Roman" w:hint="eastAsia"/>
          <w:b/>
          <w:bCs/>
          <w:sz w:val="24"/>
          <w:szCs w:val="28"/>
        </w:rPr>
        <w:t>合成屋面瓦材料性能表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344"/>
        <w:gridCol w:w="1656"/>
        <w:gridCol w:w="1632"/>
        <w:gridCol w:w="1976"/>
      </w:tblGrid>
      <w:tr w:rsidR="009B2597" w14:paraId="04541D56" w14:textId="77777777">
        <w:trPr>
          <w:trHeight w:val="454"/>
          <w:jc w:val="center"/>
        </w:trPr>
        <w:tc>
          <w:tcPr>
            <w:tcW w:w="3344" w:type="dxa"/>
            <w:vMerge w:val="restart"/>
            <w:tcBorders>
              <w:tl2br w:val="nil"/>
              <w:tr2bl w:val="nil"/>
            </w:tcBorders>
            <w:vAlign w:val="center"/>
          </w:tcPr>
          <w:p w14:paraId="7FB0B6F0" w14:textId="77777777" w:rsidR="009B2597" w:rsidRDefault="00251783">
            <w:pPr>
              <w:spacing w:line="288" w:lineRule="auto"/>
              <w:jc w:val="center"/>
              <w:rPr>
                <w:rFonts w:cs="宋体"/>
                <w:color w:val="000000"/>
                <w:sz w:val="21"/>
              </w:rPr>
            </w:pPr>
            <w:r>
              <w:rPr>
                <w:rFonts w:cs="宋体" w:hint="eastAsia"/>
                <w:color w:val="000000"/>
                <w:sz w:val="21"/>
              </w:rPr>
              <w:t>项目</w:t>
            </w:r>
          </w:p>
        </w:tc>
        <w:tc>
          <w:tcPr>
            <w:tcW w:w="3288" w:type="dxa"/>
            <w:gridSpan w:val="2"/>
            <w:tcBorders>
              <w:tl2br w:val="nil"/>
              <w:tr2bl w:val="nil"/>
            </w:tcBorders>
            <w:vAlign w:val="center"/>
          </w:tcPr>
          <w:p w14:paraId="39670030" w14:textId="77777777" w:rsidR="009B2597" w:rsidRDefault="00251783">
            <w:pPr>
              <w:spacing w:line="288" w:lineRule="auto"/>
              <w:jc w:val="center"/>
              <w:rPr>
                <w:rFonts w:cs="宋体"/>
                <w:color w:val="000000"/>
                <w:sz w:val="21"/>
              </w:rPr>
            </w:pPr>
            <w:r>
              <w:rPr>
                <w:rFonts w:cs="宋体" w:hint="eastAsia"/>
                <w:color w:val="000000"/>
                <w:sz w:val="21"/>
              </w:rPr>
              <w:t>指标</w:t>
            </w:r>
          </w:p>
        </w:tc>
        <w:tc>
          <w:tcPr>
            <w:tcW w:w="1976" w:type="dxa"/>
            <w:vMerge w:val="restart"/>
            <w:tcBorders>
              <w:tl2br w:val="nil"/>
              <w:tr2bl w:val="nil"/>
            </w:tcBorders>
            <w:vAlign w:val="center"/>
          </w:tcPr>
          <w:p w14:paraId="3F7EF399" w14:textId="77777777" w:rsidR="009B2597" w:rsidRDefault="00251783">
            <w:pPr>
              <w:spacing w:line="288" w:lineRule="auto"/>
              <w:jc w:val="center"/>
              <w:rPr>
                <w:rFonts w:cs="宋体"/>
                <w:color w:val="000000"/>
                <w:sz w:val="21"/>
              </w:rPr>
            </w:pPr>
            <w:r>
              <w:rPr>
                <w:rFonts w:cs="宋体" w:hint="eastAsia"/>
                <w:color w:val="000000"/>
                <w:sz w:val="21"/>
              </w:rPr>
              <w:t>检测标准</w:t>
            </w:r>
          </w:p>
        </w:tc>
      </w:tr>
      <w:tr w:rsidR="009B2597" w14:paraId="1AAAA160" w14:textId="77777777">
        <w:trPr>
          <w:trHeight w:val="454"/>
          <w:jc w:val="center"/>
        </w:trPr>
        <w:tc>
          <w:tcPr>
            <w:tcW w:w="3344" w:type="dxa"/>
            <w:vMerge/>
            <w:tcBorders>
              <w:tl2br w:val="nil"/>
              <w:tr2bl w:val="nil"/>
            </w:tcBorders>
            <w:vAlign w:val="center"/>
          </w:tcPr>
          <w:p w14:paraId="29F61D2C" w14:textId="77777777" w:rsidR="009B2597" w:rsidRDefault="009B2597">
            <w:pPr>
              <w:spacing w:line="288" w:lineRule="auto"/>
              <w:jc w:val="center"/>
              <w:rPr>
                <w:rFonts w:cs="宋体"/>
                <w:color w:val="000000"/>
                <w:sz w:val="21"/>
              </w:rPr>
            </w:pPr>
          </w:p>
        </w:tc>
        <w:tc>
          <w:tcPr>
            <w:tcW w:w="1656" w:type="dxa"/>
            <w:tcBorders>
              <w:tl2br w:val="nil"/>
              <w:tr2bl w:val="nil"/>
            </w:tcBorders>
            <w:vAlign w:val="center"/>
          </w:tcPr>
          <w:p w14:paraId="61C9EBE9" w14:textId="77777777" w:rsidR="009B2597" w:rsidRDefault="00251783">
            <w:pPr>
              <w:spacing w:line="288" w:lineRule="auto"/>
              <w:jc w:val="center"/>
              <w:rPr>
                <w:rFonts w:cs="宋体"/>
                <w:color w:val="000000"/>
                <w:sz w:val="21"/>
              </w:rPr>
            </w:pPr>
            <w:r>
              <w:rPr>
                <w:rFonts w:cs="宋体" w:hint="eastAsia"/>
                <w:color w:val="000000"/>
                <w:sz w:val="21"/>
              </w:rPr>
              <w:t>室外</w:t>
            </w:r>
          </w:p>
        </w:tc>
        <w:tc>
          <w:tcPr>
            <w:tcW w:w="1632" w:type="dxa"/>
            <w:tcBorders>
              <w:tl2br w:val="nil"/>
              <w:tr2bl w:val="nil"/>
            </w:tcBorders>
            <w:vAlign w:val="center"/>
          </w:tcPr>
          <w:p w14:paraId="1A6C3C10" w14:textId="77777777" w:rsidR="009B2597" w:rsidRDefault="00251783">
            <w:pPr>
              <w:spacing w:line="288" w:lineRule="auto"/>
              <w:jc w:val="center"/>
              <w:rPr>
                <w:rFonts w:cs="宋体"/>
                <w:color w:val="000000"/>
                <w:sz w:val="21"/>
              </w:rPr>
            </w:pPr>
            <w:r>
              <w:rPr>
                <w:rFonts w:cs="宋体" w:hint="eastAsia"/>
                <w:color w:val="000000"/>
                <w:sz w:val="21"/>
              </w:rPr>
              <w:t>室内</w:t>
            </w:r>
          </w:p>
        </w:tc>
        <w:tc>
          <w:tcPr>
            <w:tcW w:w="1976" w:type="dxa"/>
            <w:vMerge/>
            <w:tcBorders>
              <w:tl2br w:val="nil"/>
              <w:tr2bl w:val="nil"/>
            </w:tcBorders>
            <w:vAlign w:val="center"/>
          </w:tcPr>
          <w:p w14:paraId="4548F34D" w14:textId="77777777" w:rsidR="009B2597" w:rsidRDefault="009B2597">
            <w:pPr>
              <w:spacing w:line="288" w:lineRule="auto"/>
              <w:jc w:val="center"/>
              <w:rPr>
                <w:rFonts w:cs="宋体"/>
                <w:color w:val="000000"/>
                <w:sz w:val="21"/>
              </w:rPr>
            </w:pPr>
          </w:p>
        </w:tc>
      </w:tr>
      <w:tr w:rsidR="009B2597" w14:paraId="29D7F4DC" w14:textId="77777777">
        <w:trPr>
          <w:trHeight w:val="454"/>
          <w:jc w:val="center"/>
        </w:trPr>
        <w:tc>
          <w:tcPr>
            <w:tcW w:w="3344" w:type="dxa"/>
            <w:tcBorders>
              <w:tl2br w:val="nil"/>
              <w:tr2bl w:val="nil"/>
            </w:tcBorders>
            <w:vAlign w:val="center"/>
          </w:tcPr>
          <w:p w14:paraId="1EFD8F88" w14:textId="77777777" w:rsidR="009B2597" w:rsidRDefault="00251783">
            <w:pPr>
              <w:spacing w:line="288" w:lineRule="auto"/>
              <w:jc w:val="center"/>
              <w:rPr>
                <w:rFonts w:cs="宋体"/>
                <w:color w:val="000000"/>
                <w:sz w:val="21"/>
              </w:rPr>
            </w:pPr>
            <w:r>
              <w:rPr>
                <w:rFonts w:cs="宋体" w:hint="eastAsia"/>
                <w:color w:val="000000"/>
                <w:sz w:val="21"/>
              </w:rPr>
              <w:t>阻燃性</w:t>
            </w:r>
          </w:p>
        </w:tc>
        <w:tc>
          <w:tcPr>
            <w:tcW w:w="1656" w:type="dxa"/>
            <w:tcBorders>
              <w:tl2br w:val="nil"/>
              <w:tr2bl w:val="nil"/>
            </w:tcBorders>
            <w:vAlign w:val="center"/>
          </w:tcPr>
          <w:p w14:paraId="00781BF8" w14:textId="77777777" w:rsidR="009B2597" w:rsidRDefault="00251783">
            <w:pPr>
              <w:spacing w:line="288" w:lineRule="auto"/>
              <w:jc w:val="center"/>
              <w:rPr>
                <w:rFonts w:cs="宋体"/>
                <w:color w:val="000000"/>
                <w:sz w:val="21"/>
              </w:rPr>
            </w:pPr>
            <w:r>
              <w:rPr>
                <w:rFonts w:cs="宋体" w:hint="eastAsia"/>
                <w:color w:val="000000"/>
                <w:sz w:val="21"/>
              </w:rPr>
              <w:t>B</w:t>
            </w:r>
            <w:r>
              <w:rPr>
                <w:rFonts w:cs="宋体" w:hint="eastAsia"/>
                <w:color w:val="000000"/>
                <w:sz w:val="21"/>
                <w:vertAlign w:val="subscript"/>
              </w:rPr>
              <w:t>1</w:t>
            </w:r>
            <w:r>
              <w:rPr>
                <w:rFonts w:cs="宋体" w:hint="eastAsia"/>
                <w:color w:val="000000"/>
                <w:sz w:val="21"/>
              </w:rPr>
              <w:t>级</w:t>
            </w:r>
          </w:p>
        </w:tc>
        <w:tc>
          <w:tcPr>
            <w:tcW w:w="1632" w:type="dxa"/>
            <w:tcBorders>
              <w:tl2br w:val="nil"/>
              <w:tr2bl w:val="nil"/>
            </w:tcBorders>
            <w:vAlign w:val="center"/>
          </w:tcPr>
          <w:p w14:paraId="1AD5981E" w14:textId="77777777" w:rsidR="009B2597" w:rsidRDefault="00251783">
            <w:pPr>
              <w:spacing w:line="288" w:lineRule="auto"/>
              <w:jc w:val="center"/>
              <w:rPr>
                <w:rFonts w:cs="宋体"/>
                <w:color w:val="000000"/>
                <w:sz w:val="21"/>
              </w:rPr>
            </w:pPr>
            <w:r>
              <w:rPr>
                <w:rFonts w:cs="宋体" w:hint="eastAsia"/>
                <w:color w:val="000000"/>
                <w:sz w:val="21"/>
              </w:rPr>
              <w:t>A</w:t>
            </w:r>
            <w:r>
              <w:rPr>
                <w:rFonts w:cs="宋体" w:hint="eastAsia"/>
                <w:color w:val="000000"/>
                <w:sz w:val="21"/>
                <w:vertAlign w:val="subscript"/>
              </w:rPr>
              <w:t>2</w:t>
            </w:r>
            <w:r>
              <w:rPr>
                <w:rFonts w:cs="宋体" w:hint="eastAsia"/>
                <w:color w:val="000000"/>
                <w:sz w:val="21"/>
              </w:rPr>
              <w:t>级</w:t>
            </w:r>
          </w:p>
        </w:tc>
        <w:tc>
          <w:tcPr>
            <w:tcW w:w="1976" w:type="dxa"/>
            <w:tcBorders>
              <w:tl2br w:val="nil"/>
              <w:tr2bl w:val="nil"/>
            </w:tcBorders>
            <w:vAlign w:val="center"/>
          </w:tcPr>
          <w:p w14:paraId="0F397205" w14:textId="77777777" w:rsidR="009B2597" w:rsidRDefault="00251783">
            <w:pPr>
              <w:spacing w:line="288" w:lineRule="auto"/>
              <w:jc w:val="center"/>
              <w:rPr>
                <w:rFonts w:cs="宋体"/>
                <w:color w:val="000000"/>
                <w:sz w:val="21"/>
              </w:rPr>
            </w:pPr>
            <w:r>
              <w:rPr>
                <w:rFonts w:cs="宋体" w:hint="eastAsia"/>
                <w:color w:val="000000"/>
                <w:sz w:val="21"/>
              </w:rPr>
              <w:t>GB 8624</w:t>
            </w:r>
          </w:p>
        </w:tc>
      </w:tr>
      <w:tr w:rsidR="009B2597" w14:paraId="4F2EE492" w14:textId="77777777">
        <w:trPr>
          <w:trHeight w:val="454"/>
          <w:jc w:val="center"/>
        </w:trPr>
        <w:tc>
          <w:tcPr>
            <w:tcW w:w="3344" w:type="dxa"/>
            <w:tcBorders>
              <w:tl2br w:val="nil"/>
              <w:tr2bl w:val="nil"/>
            </w:tcBorders>
            <w:vAlign w:val="center"/>
          </w:tcPr>
          <w:p w14:paraId="5CD95F3E" w14:textId="77777777" w:rsidR="009B2597" w:rsidRDefault="00251783">
            <w:pPr>
              <w:spacing w:line="288" w:lineRule="auto"/>
              <w:jc w:val="center"/>
              <w:rPr>
                <w:rFonts w:cs="宋体"/>
                <w:color w:val="000000"/>
                <w:sz w:val="21"/>
              </w:rPr>
            </w:pPr>
            <w:r>
              <w:rPr>
                <w:rFonts w:cs="宋体" w:hint="eastAsia"/>
                <w:color w:val="000000"/>
                <w:sz w:val="21"/>
              </w:rPr>
              <w:t>耐候性</w:t>
            </w:r>
          </w:p>
        </w:tc>
        <w:tc>
          <w:tcPr>
            <w:tcW w:w="3288" w:type="dxa"/>
            <w:gridSpan w:val="2"/>
            <w:tcBorders>
              <w:tl2br w:val="nil"/>
              <w:tr2bl w:val="nil"/>
            </w:tcBorders>
            <w:vAlign w:val="center"/>
          </w:tcPr>
          <w:p w14:paraId="1A27C260" w14:textId="77777777" w:rsidR="009B2597" w:rsidRDefault="00251783">
            <w:pPr>
              <w:spacing w:line="288" w:lineRule="auto"/>
              <w:jc w:val="center"/>
              <w:rPr>
                <w:rFonts w:cs="宋体"/>
                <w:color w:val="000000"/>
                <w:sz w:val="21"/>
              </w:rPr>
            </w:pPr>
            <w:r>
              <w:rPr>
                <w:rFonts w:cs="宋体" w:hint="eastAsia"/>
                <w:color w:val="000000"/>
                <w:sz w:val="21"/>
              </w:rPr>
              <w:t>168h</w:t>
            </w:r>
            <w:r>
              <w:rPr>
                <w:rFonts w:cs="宋体" w:hint="eastAsia"/>
                <w:color w:val="000000"/>
                <w:sz w:val="21"/>
              </w:rPr>
              <w:t>，颜色变化，灰卡≥</w:t>
            </w:r>
            <w:r>
              <w:rPr>
                <w:rFonts w:cs="宋体" w:hint="eastAsia"/>
                <w:color w:val="000000"/>
                <w:sz w:val="21"/>
              </w:rPr>
              <w:t>4</w:t>
            </w:r>
            <w:r>
              <w:rPr>
                <w:rFonts w:cs="宋体" w:hint="eastAsia"/>
                <w:color w:val="000000"/>
                <w:sz w:val="21"/>
              </w:rPr>
              <w:t>级</w:t>
            </w:r>
          </w:p>
        </w:tc>
        <w:tc>
          <w:tcPr>
            <w:tcW w:w="1976" w:type="dxa"/>
            <w:tcBorders>
              <w:tl2br w:val="nil"/>
              <w:tr2bl w:val="nil"/>
            </w:tcBorders>
            <w:vAlign w:val="center"/>
          </w:tcPr>
          <w:p w14:paraId="0258ADCD" w14:textId="77777777" w:rsidR="009B2597" w:rsidRDefault="00251783">
            <w:pPr>
              <w:spacing w:line="288" w:lineRule="auto"/>
              <w:jc w:val="center"/>
              <w:rPr>
                <w:rFonts w:cs="宋体"/>
                <w:color w:val="000000"/>
                <w:sz w:val="21"/>
              </w:rPr>
            </w:pPr>
            <w:r>
              <w:rPr>
                <w:rFonts w:cs="宋体" w:hint="eastAsia"/>
                <w:color w:val="000000"/>
                <w:sz w:val="21"/>
              </w:rPr>
              <w:t>GB/T 14522</w:t>
            </w:r>
          </w:p>
          <w:p w14:paraId="1F104B8B" w14:textId="77777777" w:rsidR="009B2597" w:rsidRDefault="00251783">
            <w:pPr>
              <w:spacing w:line="288" w:lineRule="auto"/>
              <w:jc w:val="center"/>
              <w:rPr>
                <w:rFonts w:cs="宋体"/>
                <w:color w:val="000000"/>
                <w:sz w:val="21"/>
              </w:rPr>
            </w:pPr>
            <w:r>
              <w:rPr>
                <w:rFonts w:cs="宋体" w:hint="eastAsia"/>
                <w:color w:val="000000"/>
                <w:sz w:val="21"/>
              </w:rPr>
              <w:t>GB/T 15596</w:t>
            </w:r>
          </w:p>
        </w:tc>
      </w:tr>
      <w:tr w:rsidR="009B2597" w14:paraId="79E36BFB" w14:textId="77777777">
        <w:trPr>
          <w:trHeight w:val="558"/>
          <w:jc w:val="center"/>
        </w:trPr>
        <w:tc>
          <w:tcPr>
            <w:tcW w:w="3344" w:type="dxa"/>
            <w:tcBorders>
              <w:tl2br w:val="nil"/>
              <w:tr2bl w:val="nil"/>
            </w:tcBorders>
            <w:vAlign w:val="center"/>
          </w:tcPr>
          <w:p w14:paraId="5503940C" w14:textId="77777777" w:rsidR="009B2597" w:rsidRDefault="00251783">
            <w:pPr>
              <w:spacing w:line="288" w:lineRule="auto"/>
              <w:jc w:val="center"/>
              <w:rPr>
                <w:rFonts w:cs="宋体"/>
                <w:color w:val="000000"/>
                <w:sz w:val="21"/>
              </w:rPr>
            </w:pPr>
            <w:r>
              <w:rPr>
                <w:rFonts w:cs="宋体" w:hint="eastAsia"/>
                <w:color w:val="000000"/>
                <w:sz w:val="21"/>
              </w:rPr>
              <w:t>冲击强度</w:t>
            </w:r>
            <w:r>
              <w:rPr>
                <w:rFonts w:cs="宋体" w:hint="eastAsia"/>
                <w:color w:val="000000"/>
                <w:sz w:val="21"/>
              </w:rPr>
              <w:t>(</w:t>
            </w:r>
            <w:r>
              <w:rPr>
                <w:rFonts w:cs="宋体" w:hint="eastAsia"/>
                <w:color w:val="000000"/>
                <w:sz w:val="21"/>
              </w:rPr>
              <w:t>简支梁，无缺口</w:t>
            </w:r>
            <w:r>
              <w:rPr>
                <w:rFonts w:cs="宋体" w:hint="eastAsia"/>
                <w:color w:val="000000"/>
                <w:sz w:val="21"/>
              </w:rPr>
              <w:t>)</w:t>
            </w:r>
            <w:r>
              <w:rPr>
                <w:rFonts w:cs="宋体" w:hint="eastAsia"/>
                <w:color w:val="000000"/>
                <w:sz w:val="21"/>
              </w:rPr>
              <w:t>，</w:t>
            </w:r>
            <w:r>
              <w:rPr>
                <w:rFonts w:cs="宋体" w:hint="eastAsia"/>
                <w:color w:val="000000"/>
                <w:sz w:val="21"/>
              </w:rPr>
              <w:t>kJ/</w:t>
            </w:r>
            <w:r>
              <w:rPr>
                <w:rFonts w:cs="宋体" w:hint="eastAsia"/>
                <w:color w:val="000000"/>
                <w:sz w:val="21"/>
              </w:rPr>
              <w:t>㎡</w:t>
            </w:r>
          </w:p>
        </w:tc>
        <w:tc>
          <w:tcPr>
            <w:tcW w:w="3288" w:type="dxa"/>
            <w:gridSpan w:val="2"/>
            <w:tcBorders>
              <w:tl2br w:val="nil"/>
              <w:tr2bl w:val="nil"/>
            </w:tcBorders>
            <w:vAlign w:val="center"/>
          </w:tcPr>
          <w:p w14:paraId="0553767E" w14:textId="77777777" w:rsidR="009B2597" w:rsidRDefault="00251783">
            <w:pPr>
              <w:spacing w:line="288" w:lineRule="auto"/>
              <w:jc w:val="center"/>
              <w:rPr>
                <w:rFonts w:cs="宋体"/>
                <w:color w:val="000000"/>
                <w:sz w:val="21"/>
              </w:rPr>
            </w:pPr>
            <w:r>
              <w:rPr>
                <w:rFonts w:cs="宋体" w:hint="eastAsia"/>
                <w:color w:val="000000"/>
                <w:sz w:val="21"/>
              </w:rPr>
              <w:t>≥</w:t>
            </w:r>
            <w:r>
              <w:rPr>
                <w:rFonts w:cs="宋体" w:hint="eastAsia"/>
                <w:color w:val="000000"/>
                <w:sz w:val="21"/>
              </w:rPr>
              <w:t>23.3</w:t>
            </w:r>
          </w:p>
        </w:tc>
        <w:tc>
          <w:tcPr>
            <w:tcW w:w="1976" w:type="dxa"/>
            <w:tcBorders>
              <w:tl2br w:val="nil"/>
              <w:tr2bl w:val="nil"/>
            </w:tcBorders>
            <w:vAlign w:val="center"/>
          </w:tcPr>
          <w:p w14:paraId="6DF562FD" w14:textId="77777777" w:rsidR="009B2597" w:rsidRDefault="00251783">
            <w:pPr>
              <w:spacing w:line="288" w:lineRule="auto"/>
              <w:jc w:val="center"/>
              <w:rPr>
                <w:rFonts w:cs="宋体"/>
                <w:color w:val="000000"/>
                <w:sz w:val="21"/>
              </w:rPr>
            </w:pPr>
            <w:r>
              <w:rPr>
                <w:rFonts w:cs="宋体" w:hint="eastAsia"/>
                <w:color w:val="000000"/>
                <w:sz w:val="21"/>
              </w:rPr>
              <w:t xml:space="preserve">GB/T 1043.1 </w:t>
            </w:r>
          </w:p>
        </w:tc>
      </w:tr>
      <w:tr w:rsidR="009B2597" w14:paraId="129EAAA7" w14:textId="77777777">
        <w:trPr>
          <w:trHeight w:val="552"/>
          <w:jc w:val="center"/>
        </w:trPr>
        <w:tc>
          <w:tcPr>
            <w:tcW w:w="3344" w:type="dxa"/>
            <w:tcBorders>
              <w:tl2br w:val="nil"/>
              <w:tr2bl w:val="nil"/>
            </w:tcBorders>
            <w:vAlign w:val="center"/>
          </w:tcPr>
          <w:p w14:paraId="24B287ED" w14:textId="77777777" w:rsidR="009B2597" w:rsidRDefault="00251783">
            <w:pPr>
              <w:spacing w:line="288" w:lineRule="auto"/>
              <w:jc w:val="center"/>
              <w:rPr>
                <w:rFonts w:cs="宋体"/>
                <w:color w:val="000000"/>
                <w:sz w:val="21"/>
              </w:rPr>
            </w:pPr>
            <w:r>
              <w:rPr>
                <w:rFonts w:cs="宋体" w:hint="eastAsia"/>
                <w:color w:val="000000"/>
                <w:sz w:val="21"/>
              </w:rPr>
              <w:t>抗霉性，级</w:t>
            </w:r>
          </w:p>
        </w:tc>
        <w:tc>
          <w:tcPr>
            <w:tcW w:w="3288" w:type="dxa"/>
            <w:gridSpan w:val="2"/>
            <w:tcBorders>
              <w:tl2br w:val="nil"/>
              <w:tr2bl w:val="nil"/>
            </w:tcBorders>
            <w:vAlign w:val="center"/>
          </w:tcPr>
          <w:p w14:paraId="70155FCB" w14:textId="77777777" w:rsidR="009B2597" w:rsidRDefault="00251783">
            <w:pPr>
              <w:spacing w:line="288" w:lineRule="auto"/>
              <w:jc w:val="center"/>
              <w:rPr>
                <w:rFonts w:cs="宋体"/>
                <w:color w:val="000000"/>
                <w:sz w:val="21"/>
              </w:rPr>
            </w:pPr>
            <w:r>
              <w:rPr>
                <w:rFonts w:cs="宋体" w:hint="eastAsia"/>
                <w:color w:val="000000"/>
                <w:sz w:val="21"/>
              </w:rPr>
              <w:t xml:space="preserve">0 </w:t>
            </w:r>
          </w:p>
        </w:tc>
        <w:tc>
          <w:tcPr>
            <w:tcW w:w="1976" w:type="dxa"/>
            <w:tcBorders>
              <w:tl2br w:val="nil"/>
              <w:tr2bl w:val="nil"/>
            </w:tcBorders>
            <w:vAlign w:val="center"/>
          </w:tcPr>
          <w:p w14:paraId="7F08E0A2" w14:textId="77777777" w:rsidR="009B2597" w:rsidRDefault="00251783">
            <w:pPr>
              <w:spacing w:line="288" w:lineRule="auto"/>
              <w:jc w:val="center"/>
              <w:rPr>
                <w:rFonts w:cs="宋体"/>
                <w:color w:val="000000"/>
                <w:sz w:val="21"/>
              </w:rPr>
            </w:pPr>
            <w:r>
              <w:rPr>
                <w:rFonts w:cs="宋体" w:hint="eastAsia"/>
                <w:color w:val="000000"/>
                <w:sz w:val="21"/>
              </w:rPr>
              <w:t xml:space="preserve">QB/T 2591 </w:t>
            </w:r>
          </w:p>
        </w:tc>
      </w:tr>
    </w:tbl>
    <w:p w14:paraId="6C058F9F" w14:textId="77777777" w:rsidR="009B2597" w:rsidRDefault="009B2597"/>
    <w:p w14:paraId="2C63C77D" w14:textId="77777777" w:rsidR="009B2597" w:rsidRDefault="00251783" w:rsidP="00DC2854">
      <w:pPr>
        <w:pStyle w:val="1"/>
        <w:ind w:hanging="5953"/>
      </w:pPr>
      <w:r>
        <w:br w:type="page"/>
      </w:r>
      <w:bookmarkStart w:id="739" w:name="_Toc5253"/>
      <w:bookmarkStart w:id="740" w:name="_Toc12202"/>
      <w:bookmarkStart w:id="741" w:name="_Toc30346"/>
      <w:bookmarkStart w:id="742" w:name="_Toc16561"/>
      <w:r>
        <w:lastRenderedPageBreak/>
        <w:t xml:space="preserve"> </w:t>
      </w:r>
      <w:bookmarkStart w:id="743" w:name="_Toc77619966"/>
      <w:bookmarkStart w:id="744" w:name="_Toc77620142"/>
      <w:bookmarkStart w:id="745" w:name="_Toc31495"/>
      <w:bookmarkStart w:id="746" w:name="_Toc30073"/>
      <w:r>
        <w:rPr>
          <w:rFonts w:hint="eastAsia"/>
        </w:rPr>
        <w:t>主题类工程施工</w:t>
      </w:r>
      <w:bookmarkEnd w:id="739"/>
      <w:bookmarkEnd w:id="740"/>
      <w:bookmarkEnd w:id="741"/>
      <w:bookmarkEnd w:id="742"/>
      <w:bookmarkEnd w:id="743"/>
      <w:bookmarkEnd w:id="744"/>
      <w:bookmarkEnd w:id="745"/>
      <w:bookmarkEnd w:id="746"/>
    </w:p>
    <w:p w14:paraId="0AE8E2A7" w14:textId="77777777" w:rsidR="009B2597" w:rsidRDefault="00251783">
      <w:pPr>
        <w:pStyle w:val="2"/>
      </w:pPr>
      <w:bookmarkStart w:id="747" w:name="_Toc8074"/>
      <w:bookmarkStart w:id="748" w:name="_Toc12496"/>
      <w:bookmarkStart w:id="749" w:name="_Toc2657"/>
      <w:bookmarkStart w:id="750" w:name="_Toc3830"/>
      <w:r>
        <w:rPr>
          <w:rFonts w:hint="eastAsia"/>
        </w:rPr>
        <w:t xml:space="preserve"> </w:t>
      </w:r>
      <w:bookmarkStart w:id="751" w:name="_Toc77619967"/>
      <w:bookmarkStart w:id="752" w:name="_Toc77620143"/>
      <w:bookmarkStart w:id="753" w:name="_Toc28216"/>
      <w:bookmarkStart w:id="754" w:name="_Toc18234"/>
      <w:r>
        <w:rPr>
          <w:rFonts w:hint="eastAsia"/>
        </w:rPr>
        <w:t>一般规定</w:t>
      </w:r>
      <w:bookmarkEnd w:id="747"/>
      <w:bookmarkEnd w:id="748"/>
      <w:bookmarkEnd w:id="749"/>
      <w:bookmarkEnd w:id="750"/>
      <w:bookmarkEnd w:id="751"/>
      <w:bookmarkEnd w:id="752"/>
      <w:bookmarkEnd w:id="753"/>
      <w:bookmarkEnd w:id="754"/>
    </w:p>
    <w:p w14:paraId="234BC4C9" w14:textId="77777777" w:rsidR="009B2597" w:rsidRDefault="00251783">
      <w:pPr>
        <w:numPr>
          <w:ilvl w:val="2"/>
          <w:numId w:val="1"/>
        </w:numPr>
        <w:jc w:val="both"/>
      </w:pPr>
      <w:r>
        <w:rPr>
          <w:rFonts w:hint="eastAsia"/>
        </w:rPr>
        <w:t xml:space="preserve"> </w:t>
      </w:r>
      <w:r>
        <w:rPr>
          <w:rFonts w:hint="eastAsia"/>
        </w:rPr>
        <w:t>主题类工程施工，应进行施工前准备，理解主题创意设计意图，按照设计文件及国家现行标准、规范编制专项深化设计文件和相关工艺流程，重点关键部位应明确特殊工艺要求。</w:t>
      </w:r>
    </w:p>
    <w:p w14:paraId="2CC91BA0" w14:textId="77777777" w:rsidR="009B2597" w:rsidRDefault="00251783">
      <w:pPr>
        <w:numPr>
          <w:ilvl w:val="2"/>
          <w:numId w:val="1"/>
        </w:numPr>
        <w:jc w:val="both"/>
      </w:pPr>
      <w:r>
        <w:rPr>
          <w:rFonts w:hint="eastAsia"/>
        </w:rPr>
        <w:t xml:space="preserve"> </w:t>
      </w:r>
      <w:r>
        <w:rPr>
          <w:rFonts w:hint="eastAsia"/>
        </w:rPr>
        <w:t>主题类工程施工应按照主题公园总体施工组织编制专项施工组织设计，并应满足下列要求：</w:t>
      </w:r>
    </w:p>
    <w:p w14:paraId="3A35A357" w14:textId="77777777" w:rsidR="009B2597" w:rsidRDefault="00251783">
      <w:pPr>
        <w:ind w:firstLineChars="150" w:firstLine="420"/>
        <w:jc w:val="both"/>
        <w:rPr>
          <w:color w:val="000000"/>
          <w:szCs w:val="28"/>
        </w:rPr>
      </w:pPr>
      <w:r>
        <w:rPr>
          <w:rFonts w:hint="eastAsia"/>
          <w:color w:val="000000"/>
          <w:szCs w:val="28"/>
        </w:rPr>
        <w:t xml:space="preserve">1 </w:t>
      </w:r>
      <w:r>
        <w:rPr>
          <w:rFonts w:hint="eastAsia"/>
          <w:color w:val="000000"/>
          <w:szCs w:val="28"/>
        </w:rPr>
        <w:t>按照项目主题创意品质标准的相关要求编制专项施工方案；</w:t>
      </w:r>
    </w:p>
    <w:p w14:paraId="36C80EC2" w14:textId="77777777" w:rsidR="009B2597" w:rsidRDefault="00251783">
      <w:pPr>
        <w:ind w:firstLineChars="150" w:firstLine="420"/>
        <w:jc w:val="both"/>
        <w:rPr>
          <w:color w:val="000000"/>
          <w:szCs w:val="28"/>
        </w:rPr>
      </w:pPr>
      <w:r>
        <w:rPr>
          <w:rFonts w:hint="eastAsia"/>
          <w:color w:val="000000"/>
          <w:szCs w:val="28"/>
        </w:rPr>
        <w:t xml:space="preserve">2 </w:t>
      </w:r>
      <w:r>
        <w:rPr>
          <w:rFonts w:hint="eastAsia"/>
          <w:color w:val="000000"/>
          <w:szCs w:val="28"/>
        </w:rPr>
        <w:t>结合项目总体目标，编制主题类工程的进度、质量、安全、环境和成本目标；</w:t>
      </w:r>
    </w:p>
    <w:p w14:paraId="33EAED43" w14:textId="77777777" w:rsidR="009B2597" w:rsidRDefault="00251783">
      <w:pPr>
        <w:ind w:firstLineChars="150" w:firstLine="420"/>
        <w:jc w:val="both"/>
        <w:rPr>
          <w:color w:val="000000"/>
          <w:szCs w:val="28"/>
        </w:rPr>
      </w:pPr>
      <w:r>
        <w:rPr>
          <w:rFonts w:hint="eastAsia"/>
          <w:color w:val="000000"/>
          <w:szCs w:val="28"/>
        </w:rPr>
        <w:t xml:space="preserve">3 </w:t>
      </w:r>
      <w:r>
        <w:rPr>
          <w:rFonts w:hint="eastAsia"/>
          <w:color w:val="000000"/>
          <w:szCs w:val="28"/>
        </w:rPr>
        <w:t>项目管理组织机构中应设置主题类工程相关岗位并明确职责；</w:t>
      </w:r>
    </w:p>
    <w:p w14:paraId="569CF370" w14:textId="77777777" w:rsidR="009B2597" w:rsidRDefault="00251783">
      <w:pPr>
        <w:ind w:firstLineChars="150" w:firstLine="420"/>
        <w:jc w:val="both"/>
        <w:rPr>
          <w:color w:val="000000"/>
          <w:szCs w:val="28"/>
        </w:rPr>
      </w:pPr>
      <w:r>
        <w:rPr>
          <w:rFonts w:hint="eastAsia"/>
          <w:color w:val="000000"/>
          <w:szCs w:val="28"/>
        </w:rPr>
        <w:t xml:space="preserve">4 </w:t>
      </w:r>
      <w:r>
        <w:rPr>
          <w:rFonts w:hint="eastAsia"/>
          <w:color w:val="000000"/>
          <w:szCs w:val="28"/>
        </w:rPr>
        <w:t>应根据主题类工程的界面划分和复杂程度确定施工顺序；</w:t>
      </w:r>
    </w:p>
    <w:p w14:paraId="5E33F032" w14:textId="77777777" w:rsidR="009B2597" w:rsidRDefault="00251783">
      <w:pPr>
        <w:ind w:firstLineChars="150" w:firstLine="420"/>
        <w:jc w:val="both"/>
        <w:rPr>
          <w:color w:val="000000"/>
          <w:szCs w:val="28"/>
        </w:rPr>
      </w:pPr>
      <w:r>
        <w:rPr>
          <w:rFonts w:hint="eastAsia"/>
          <w:color w:val="000000"/>
          <w:szCs w:val="28"/>
        </w:rPr>
        <w:t xml:space="preserve">5 </w:t>
      </w:r>
      <w:r>
        <w:rPr>
          <w:rFonts w:hint="eastAsia"/>
          <w:color w:val="000000"/>
          <w:szCs w:val="28"/>
        </w:rPr>
        <w:t>应为主题装饰模型制作、展示以及主题装饰作业人员培训、考核、预留必要的场地、材料及其它需要的资源消耗；</w:t>
      </w:r>
    </w:p>
    <w:p w14:paraId="09928635" w14:textId="77777777" w:rsidR="009B2597" w:rsidRDefault="00251783">
      <w:pPr>
        <w:ind w:firstLineChars="150" w:firstLine="420"/>
        <w:jc w:val="both"/>
        <w:rPr>
          <w:color w:val="000000"/>
          <w:szCs w:val="28"/>
        </w:rPr>
      </w:pPr>
      <w:r>
        <w:rPr>
          <w:rFonts w:hint="eastAsia"/>
          <w:color w:val="000000"/>
          <w:szCs w:val="28"/>
        </w:rPr>
        <w:t xml:space="preserve">6 </w:t>
      </w:r>
      <w:r>
        <w:rPr>
          <w:rFonts w:hint="eastAsia"/>
          <w:color w:val="000000"/>
          <w:szCs w:val="28"/>
        </w:rPr>
        <w:t>应针对主题类工程制订模型、材料样板和样板段编制实施计划。</w:t>
      </w:r>
    </w:p>
    <w:p w14:paraId="55336323" w14:textId="77777777" w:rsidR="009B2597" w:rsidRDefault="00251783">
      <w:pPr>
        <w:numPr>
          <w:ilvl w:val="2"/>
          <w:numId w:val="1"/>
        </w:numPr>
        <w:jc w:val="both"/>
      </w:pPr>
      <w:r>
        <w:rPr>
          <w:rFonts w:hint="eastAsia"/>
        </w:rPr>
        <w:t xml:space="preserve"> </w:t>
      </w:r>
      <w:r>
        <w:rPr>
          <w:rFonts w:hint="eastAsia"/>
        </w:rPr>
        <w:t>主题植栽工程施工应符合</w:t>
      </w:r>
      <w:bookmarkStart w:id="755" w:name="_Hlk77537376"/>
      <w:r>
        <w:rPr>
          <w:rFonts w:hint="eastAsia"/>
        </w:rPr>
        <w:t>现行行业标准《园林绿化工程施工及验收规范》</w:t>
      </w:r>
      <w:r>
        <w:t>CJJ</w:t>
      </w:r>
      <w:r>
        <w:rPr>
          <w:rFonts w:hint="eastAsia"/>
        </w:rPr>
        <w:t xml:space="preserve"> </w:t>
      </w:r>
      <w:r>
        <w:t>82</w:t>
      </w:r>
      <w:bookmarkEnd w:id="755"/>
      <w:r>
        <w:t>有关规定。</w:t>
      </w:r>
    </w:p>
    <w:p w14:paraId="2F6F2549" w14:textId="77777777" w:rsidR="009B2597" w:rsidRDefault="00251783">
      <w:pPr>
        <w:numPr>
          <w:ilvl w:val="2"/>
          <w:numId w:val="1"/>
        </w:numPr>
      </w:pPr>
      <w:r>
        <w:rPr>
          <w:rFonts w:hint="eastAsia"/>
        </w:rPr>
        <w:t xml:space="preserve"> </w:t>
      </w:r>
      <w:r>
        <w:rPr>
          <w:rFonts w:hint="eastAsia"/>
        </w:rPr>
        <w:t>主题装饰工程应进行样板制作，经评审确认后按照样板工程的质量标准进行施工。</w:t>
      </w:r>
    </w:p>
    <w:p w14:paraId="55F626C1" w14:textId="77777777" w:rsidR="009B2597" w:rsidRDefault="00251783">
      <w:pPr>
        <w:pStyle w:val="afff"/>
        <w:numPr>
          <w:ilvl w:val="2"/>
          <w:numId w:val="1"/>
        </w:numPr>
        <w:ind w:firstLineChars="0"/>
      </w:pPr>
      <w:r>
        <w:rPr>
          <w:rFonts w:hint="eastAsia"/>
        </w:rPr>
        <w:t xml:space="preserve"> </w:t>
      </w:r>
      <w:r>
        <w:rPr>
          <w:rFonts w:hint="eastAsia"/>
        </w:rPr>
        <w:t>主题类工程所用材料的性能应满足要求，并应有产品性能检测报告和产品合格证书。</w:t>
      </w:r>
    </w:p>
    <w:p w14:paraId="5F398DA8" w14:textId="77777777" w:rsidR="009B2597" w:rsidRDefault="00251783">
      <w:pPr>
        <w:numPr>
          <w:ilvl w:val="2"/>
          <w:numId w:val="1"/>
        </w:numPr>
      </w:pPr>
      <w:r>
        <w:rPr>
          <w:rFonts w:hint="eastAsia"/>
        </w:rPr>
        <w:lastRenderedPageBreak/>
        <w:t xml:space="preserve"> </w:t>
      </w:r>
      <w:r>
        <w:rPr>
          <w:rFonts w:hint="eastAsia"/>
        </w:rPr>
        <w:t>主题类工程施工人员应进行岗前培训。</w:t>
      </w:r>
    </w:p>
    <w:p w14:paraId="3DFC542D" w14:textId="77777777" w:rsidR="009B2597" w:rsidRDefault="00251783">
      <w:pPr>
        <w:numPr>
          <w:ilvl w:val="2"/>
          <w:numId w:val="1"/>
        </w:numPr>
      </w:pPr>
      <w:r>
        <w:t xml:space="preserve"> </w:t>
      </w:r>
      <w:r>
        <w:rPr>
          <w:rFonts w:hint="eastAsia"/>
        </w:rPr>
        <w:t>主题类工程施工应按规定进行施工记录。</w:t>
      </w:r>
    </w:p>
    <w:p w14:paraId="14361CA4" w14:textId="77777777" w:rsidR="009B2597" w:rsidRDefault="00251783">
      <w:pPr>
        <w:pStyle w:val="2"/>
      </w:pPr>
      <w:bookmarkStart w:id="756" w:name="_Toc23978"/>
      <w:bookmarkStart w:id="757" w:name="_Toc31622"/>
      <w:bookmarkStart w:id="758" w:name="_Toc4457"/>
      <w:bookmarkStart w:id="759" w:name="_Toc31806"/>
      <w:r>
        <w:rPr>
          <w:rFonts w:hint="eastAsia"/>
        </w:rPr>
        <w:t xml:space="preserve"> </w:t>
      </w:r>
      <w:bookmarkStart w:id="760" w:name="_Toc25888"/>
      <w:bookmarkStart w:id="761" w:name="_Toc24011"/>
      <w:bookmarkStart w:id="762" w:name="_Toc77620144"/>
      <w:bookmarkStart w:id="763" w:name="_Toc77619968"/>
      <w:r>
        <w:rPr>
          <w:rFonts w:hint="eastAsia"/>
        </w:rPr>
        <w:t>主题涂装工程</w:t>
      </w:r>
      <w:bookmarkEnd w:id="756"/>
      <w:bookmarkEnd w:id="757"/>
      <w:bookmarkEnd w:id="758"/>
      <w:bookmarkEnd w:id="759"/>
      <w:bookmarkEnd w:id="760"/>
      <w:bookmarkEnd w:id="761"/>
      <w:bookmarkEnd w:id="762"/>
      <w:bookmarkEnd w:id="763"/>
    </w:p>
    <w:p w14:paraId="7AF56E55" w14:textId="77777777" w:rsidR="009B2597" w:rsidRDefault="00251783">
      <w:pPr>
        <w:numPr>
          <w:ilvl w:val="2"/>
          <w:numId w:val="1"/>
        </w:numPr>
        <w:jc w:val="both"/>
      </w:pPr>
      <w:r>
        <w:rPr>
          <w:rFonts w:hint="eastAsia"/>
        </w:rPr>
        <w:t xml:space="preserve"> </w:t>
      </w:r>
      <w:r>
        <w:rPr>
          <w:rFonts w:hint="eastAsia"/>
        </w:rPr>
        <w:t>主题涂装工程基层腻子强度性能应满足设计要求，现场配制的腻子应进行强度性能检测。</w:t>
      </w:r>
    </w:p>
    <w:p w14:paraId="349699E8" w14:textId="77777777" w:rsidR="009B2597" w:rsidRDefault="00251783">
      <w:pPr>
        <w:numPr>
          <w:ilvl w:val="2"/>
          <w:numId w:val="1"/>
        </w:numPr>
        <w:jc w:val="both"/>
      </w:pPr>
      <w:r>
        <w:rPr>
          <w:rFonts w:hint="eastAsia"/>
        </w:rPr>
        <w:t xml:space="preserve"> </w:t>
      </w:r>
      <w:r>
        <w:rPr>
          <w:rFonts w:hint="eastAsia"/>
        </w:rPr>
        <w:t>主题涂装基层处理应满足工艺流程要求，并进行隐蔽工程验收；基层表面光洁度、平整度达不到要求时可增加中涂层。</w:t>
      </w:r>
    </w:p>
    <w:p w14:paraId="109B29D5" w14:textId="77777777" w:rsidR="009B2597" w:rsidRDefault="00251783">
      <w:pPr>
        <w:numPr>
          <w:ilvl w:val="2"/>
          <w:numId w:val="1"/>
        </w:numPr>
        <w:jc w:val="both"/>
      </w:pPr>
      <w:r>
        <w:rPr>
          <w:rFonts w:hint="eastAsia"/>
        </w:rPr>
        <w:t xml:space="preserve"> </w:t>
      </w:r>
      <w:r>
        <w:rPr>
          <w:rFonts w:hint="eastAsia"/>
        </w:rPr>
        <w:t>主题涂装工程的封闭底漆、主题面漆、保护面漆应分层、分次进行施工。</w:t>
      </w:r>
    </w:p>
    <w:p w14:paraId="2BA08DF9" w14:textId="77777777" w:rsidR="009B2597" w:rsidRDefault="00251783">
      <w:pPr>
        <w:numPr>
          <w:ilvl w:val="2"/>
          <w:numId w:val="1"/>
        </w:numPr>
        <w:jc w:val="both"/>
      </w:pPr>
      <w:r>
        <w:rPr>
          <w:rFonts w:hint="eastAsia"/>
        </w:rPr>
        <w:t xml:space="preserve"> </w:t>
      </w:r>
      <w:r>
        <w:rPr>
          <w:rFonts w:hint="eastAsia"/>
        </w:rPr>
        <w:t>主题涂装施工现场环境温度宜在</w:t>
      </w:r>
      <w:r>
        <w:t>5</w:t>
      </w:r>
      <w:r>
        <w:rPr>
          <w:rFonts w:hint="eastAsia"/>
        </w:rPr>
        <w:t>℃</w:t>
      </w:r>
      <w:r>
        <w:t>-35</w:t>
      </w:r>
      <w:r>
        <w:rPr>
          <w:rFonts w:hint="eastAsia"/>
        </w:rPr>
        <w:t>℃之间，并应注意通风、换气和防尘。</w:t>
      </w:r>
    </w:p>
    <w:p w14:paraId="497348C5" w14:textId="77777777" w:rsidR="009B2597" w:rsidRDefault="00251783">
      <w:pPr>
        <w:numPr>
          <w:ilvl w:val="2"/>
          <w:numId w:val="1"/>
        </w:numPr>
        <w:jc w:val="both"/>
      </w:pPr>
      <w:r>
        <w:rPr>
          <w:rFonts w:hint="eastAsia"/>
        </w:rPr>
        <w:t xml:space="preserve"> </w:t>
      </w:r>
      <w:r>
        <w:rPr>
          <w:rFonts w:hint="eastAsia"/>
        </w:rPr>
        <w:t>主题涂装所需调色的油漆宜采用工厂预混漆，需进行稀释后施涂的油漆可按照试配比例采用现场混合。</w:t>
      </w:r>
    </w:p>
    <w:p w14:paraId="66BB9A0F" w14:textId="77777777" w:rsidR="009B2597" w:rsidRDefault="00251783">
      <w:pPr>
        <w:pStyle w:val="2"/>
      </w:pPr>
      <w:bookmarkStart w:id="764" w:name="_Toc18283"/>
      <w:bookmarkStart w:id="765" w:name="_Toc13233"/>
      <w:bookmarkStart w:id="766" w:name="_Toc28264"/>
      <w:bookmarkStart w:id="767" w:name="_Toc10347"/>
      <w:r>
        <w:rPr>
          <w:rFonts w:hint="eastAsia"/>
        </w:rPr>
        <w:t xml:space="preserve"> </w:t>
      </w:r>
      <w:bookmarkStart w:id="768" w:name="_Toc22158"/>
      <w:bookmarkStart w:id="769" w:name="_Toc7008"/>
      <w:bookmarkStart w:id="770" w:name="_Toc77619969"/>
      <w:bookmarkStart w:id="771" w:name="_Toc77620145"/>
      <w:r>
        <w:rPr>
          <w:rFonts w:hint="eastAsia"/>
        </w:rPr>
        <w:t>雕刻抹灰工程</w:t>
      </w:r>
      <w:bookmarkEnd w:id="764"/>
      <w:bookmarkEnd w:id="765"/>
      <w:bookmarkEnd w:id="766"/>
      <w:bookmarkEnd w:id="767"/>
      <w:bookmarkEnd w:id="768"/>
      <w:bookmarkEnd w:id="769"/>
      <w:bookmarkEnd w:id="770"/>
      <w:bookmarkEnd w:id="771"/>
    </w:p>
    <w:p w14:paraId="46123240" w14:textId="77777777" w:rsidR="009B2597" w:rsidRDefault="00251783">
      <w:pPr>
        <w:numPr>
          <w:ilvl w:val="2"/>
          <w:numId w:val="1"/>
        </w:numPr>
        <w:jc w:val="both"/>
      </w:pPr>
      <w:r>
        <w:rPr>
          <w:rFonts w:hint="eastAsia"/>
        </w:rPr>
        <w:t xml:space="preserve"> </w:t>
      </w:r>
      <w:r>
        <w:rPr>
          <w:rFonts w:hint="eastAsia"/>
        </w:rPr>
        <w:t>常用主题雕刻抹灰基本工艺应符合表</w:t>
      </w:r>
      <w:r>
        <w:rPr>
          <w:rFonts w:hint="eastAsia"/>
        </w:rPr>
        <w:t>10.3.1</w:t>
      </w:r>
      <w:r>
        <w:rPr>
          <w:rFonts w:hint="eastAsia"/>
        </w:rPr>
        <w:t>的规定。</w:t>
      </w:r>
    </w:p>
    <w:p w14:paraId="431EA44E" w14:textId="77777777" w:rsidR="009B2597" w:rsidRDefault="00251783">
      <w:pPr>
        <w:pStyle w:val="61"/>
        <w:spacing w:afterLines="50" w:after="163"/>
        <w:ind w:leftChars="0" w:left="0"/>
        <w:jc w:val="center"/>
        <w:rPr>
          <w:rFonts w:ascii="Times New Roman" w:hAnsi="Times New Roman"/>
          <w:b/>
          <w:bCs/>
          <w:sz w:val="24"/>
          <w:szCs w:val="28"/>
        </w:rPr>
      </w:pPr>
      <w:r>
        <w:rPr>
          <w:rFonts w:ascii="Times New Roman" w:hAnsi="Times New Roman" w:hint="eastAsia"/>
          <w:b/>
          <w:bCs/>
          <w:sz w:val="24"/>
          <w:szCs w:val="28"/>
        </w:rPr>
        <w:t>表</w:t>
      </w:r>
      <w:r>
        <w:rPr>
          <w:rFonts w:ascii="Times New Roman" w:hAnsi="Times New Roman" w:hint="eastAsia"/>
          <w:b/>
          <w:bCs/>
          <w:sz w:val="24"/>
          <w:szCs w:val="28"/>
        </w:rPr>
        <w:t xml:space="preserve">10.3.1 </w:t>
      </w:r>
      <w:r>
        <w:rPr>
          <w:rFonts w:ascii="Times New Roman" w:hAnsi="Times New Roman" w:hint="eastAsia"/>
          <w:b/>
          <w:bCs/>
          <w:sz w:val="24"/>
          <w:szCs w:val="28"/>
        </w:rPr>
        <w:t>常用雕刻抹灰基本工艺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7"/>
        <w:gridCol w:w="1908"/>
        <w:gridCol w:w="5797"/>
      </w:tblGrid>
      <w:tr w:rsidR="009B2597" w14:paraId="025EA7DE" w14:textId="77777777">
        <w:trPr>
          <w:trHeight w:val="510"/>
          <w:jc w:val="center"/>
        </w:trPr>
        <w:tc>
          <w:tcPr>
            <w:tcW w:w="817" w:type="dxa"/>
            <w:tcBorders>
              <w:tl2br w:val="nil"/>
              <w:tr2bl w:val="nil"/>
            </w:tcBorders>
            <w:vAlign w:val="center"/>
          </w:tcPr>
          <w:p w14:paraId="09922320" w14:textId="77777777" w:rsidR="009B2597" w:rsidRDefault="00251783">
            <w:pPr>
              <w:spacing w:line="288" w:lineRule="auto"/>
              <w:jc w:val="center"/>
              <w:rPr>
                <w:rFonts w:cs="宋体"/>
                <w:color w:val="000000"/>
                <w:sz w:val="21"/>
              </w:rPr>
            </w:pPr>
            <w:r>
              <w:rPr>
                <w:rFonts w:cs="宋体" w:hint="eastAsia"/>
                <w:color w:val="000000"/>
                <w:sz w:val="21"/>
              </w:rPr>
              <w:t>序号</w:t>
            </w:r>
          </w:p>
        </w:tc>
        <w:tc>
          <w:tcPr>
            <w:tcW w:w="1908" w:type="dxa"/>
            <w:tcBorders>
              <w:tl2br w:val="nil"/>
              <w:tr2bl w:val="nil"/>
            </w:tcBorders>
            <w:vAlign w:val="center"/>
          </w:tcPr>
          <w:p w14:paraId="465A2D7C" w14:textId="77777777" w:rsidR="009B2597" w:rsidRDefault="00251783">
            <w:pPr>
              <w:spacing w:line="288" w:lineRule="auto"/>
              <w:jc w:val="center"/>
              <w:rPr>
                <w:rFonts w:cs="宋体"/>
                <w:color w:val="000000"/>
                <w:sz w:val="21"/>
              </w:rPr>
            </w:pPr>
            <w:r>
              <w:rPr>
                <w:rFonts w:cs="宋体" w:hint="eastAsia"/>
                <w:color w:val="000000"/>
                <w:sz w:val="21"/>
              </w:rPr>
              <w:t>工艺名称</w:t>
            </w:r>
          </w:p>
        </w:tc>
        <w:tc>
          <w:tcPr>
            <w:tcW w:w="5797" w:type="dxa"/>
            <w:tcBorders>
              <w:tl2br w:val="nil"/>
              <w:tr2bl w:val="nil"/>
            </w:tcBorders>
            <w:vAlign w:val="center"/>
          </w:tcPr>
          <w:p w14:paraId="0C8FC3FE" w14:textId="77777777" w:rsidR="009B2597" w:rsidRDefault="00251783">
            <w:pPr>
              <w:spacing w:line="288" w:lineRule="auto"/>
              <w:jc w:val="center"/>
              <w:rPr>
                <w:rFonts w:cs="宋体"/>
                <w:color w:val="000000"/>
                <w:sz w:val="21"/>
              </w:rPr>
            </w:pPr>
            <w:r>
              <w:rPr>
                <w:rFonts w:cs="宋体" w:hint="eastAsia"/>
                <w:color w:val="000000"/>
                <w:sz w:val="21"/>
              </w:rPr>
              <w:t>基本施工工艺做法</w:t>
            </w:r>
          </w:p>
        </w:tc>
      </w:tr>
      <w:tr w:rsidR="009B2597" w14:paraId="63393B58" w14:textId="77777777">
        <w:trPr>
          <w:trHeight w:val="510"/>
          <w:jc w:val="center"/>
        </w:trPr>
        <w:tc>
          <w:tcPr>
            <w:tcW w:w="817" w:type="dxa"/>
            <w:tcBorders>
              <w:tl2br w:val="nil"/>
              <w:tr2bl w:val="nil"/>
            </w:tcBorders>
            <w:vAlign w:val="center"/>
          </w:tcPr>
          <w:p w14:paraId="045A92CB" w14:textId="77777777" w:rsidR="009B2597" w:rsidRDefault="00251783">
            <w:pPr>
              <w:spacing w:line="288" w:lineRule="auto"/>
              <w:jc w:val="center"/>
              <w:rPr>
                <w:rFonts w:cs="宋体"/>
                <w:color w:val="000000"/>
                <w:sz w:val="21"/>
              </w:rPr>
            </w:pPr>
            <w:r>
              <w:rPr>
                <w:rFonts w:cs="宋体"/>
                <w:color w:val="000000"/>
                <w:sz w:val="21"/>
              </w:rPr>
              <w:t>1</w:t>
            </w:r>
          </w:p>
        </w:tc>
        <w:tc>
          <w:tcPr>
            <w:tcW w:w="1908" w:type="dxa"/>
            <w:tcBorders>
              <w:tl2br w:val="nil"/>
              <w:tr2bl w:val="nil"/>
            </w:tcBorders>
            <w:vAlign w:val="center"/>
          </w:tcPr>
          <w:p w14:paraId="21BE307F" w14:textId="77777777" w:rsidR="009B2597" w:rsidRDefault="00251783">
            <w:pPr>
              <w:spacing w:line="288" w:lineRule="auto"/>
              <w:jc w:val="center"/>
              <w:rPr>
                <w:rFonts w:cs="宋体"/>
                <w:color w:val="000000"/>
                <w:sz w:val="21"/>
              </w:rPr>
            </w:pPr>
            <w:r>
              <w:rPr>
                <w:rFonts w:cs="宋体" w:hint="eastAsia"/>
                <w:color w:val="000000"/>
                <w:sz w:val="21"/>
              </w:rPr>
              <w:t>石膏雕刻抹灰</w:t>
            </w:r>
          </w:p>
        </w:tc>
        <w:tc>
          <w:tcPr>
            <w:tcW w:w="5797" w:type="dxa"/>
            <w:tcBorders>
              <w:tl2br w:val="nil"/>
              <w:tr2bl w:val="nil"/>
            </w:tcBorders>
            <w:vAlign w:val="center"/>
          </w:tcPr>
          <w:p w14:paraId="18572BD5" w14:textId="77777777" w:rsidR="009B2597" w:rsidRDefault="00251783">
            <w:pPr>
              <w:spacing w:line="288" w:lineRule="auto"/>
              <w:rPr>
                <w:rFonts w:cs="宋体"/>
                <w:color w:val="000000"/>
                <w:sz w:val="21"/>
              </w:rPr>
            </w:pPr>
            <w:r>
              <w:rPr>
                <w:rFonts w:cs="宋体" w:hint="eastAsia"/>
                <w:color w:val="000000"/>
                <w:sz w:val="21"/>
              </w:rPr>
              <w:t>在室内墙面、顶棚或比较平整的基层表面，用抹子、刮板分层批刮薄层石膏，在抹灰层初凝后，使用刻刀、刷子、滚轮等工具，通过刻、划、雕、抹、按、扫、滚、粘等多种方法，进行表面塑形，展现主题图案、刻痕、纹理。</w:t>
            </w:r>
          </w:p>
        </w:tc>
      </w:tr>
      <w:tr w:rsidR="009B2597" w14:paraId="33E9F1A7" w14:textId="77777777">
        <w:trPr>
          <w:trHeight w:val="510"/>
          <w:jc w:val="center"/>
        </w:trPr>
        <w:tc>
          <w:tcPr>
            <w:tcW w:w="817" w:type="dxa"/>
            <w:tcBorders>
              <w:tl2br w:val="nil"/>
              <w:tr2bl w:val="nil"/>
            </w:tcBorders>
            <w:vAlign w:val="center"/>
          </w:tcPr>
          <w:p w14:paraId="25A68091" w14:textId="77777777" w:rsidR="009B2597" w:rsidRDefault="00251783">
            <w:pPr>
              <w:spacing w:line="288" w:lineRule="auto"/>
              <w:jc w:val="center"/>
              <w:rPr>
                <w:rFonts w:cs="宋体"/>
                <w:color w:val="000000"/>
                <w:sz w:val="21"/>
              </w:rPr>
            </w:pPr>
            <w:r>
              <w:rPr>
                <w:rFonts w:cs="宋体"/>
                <w:color w:val="000000"/>
                <w:sz w:val="21"/>
              </w:rPr>
              <w:t>2</w:t>
            </w:r>
          </w:p>
        </w:tc>
        <w:tc>
          <w:tcPr>
            <w:tcW w:w="1908" w:type="dxa"/>
            <w:tcBorders>
              <w:tl2br w:val="nil"/>
              <w:tr2bl w:val="nil"/>
            </w:tcBorders>
            <w:vAlign w:val="center"/>
          </w:tcPr>
          <w:p w14:paraId="7F9EF185" w14:textId="77777777" w:rsidR="009B2597" w:rsidRDefault="00251783">
            <w:pPr>
              <w:spacing w:line="288" w:lineRule="auto"/>
              <w:jc w:val="center"/>
              <w:rPr>
                <w:rFonts w:cs="宋体"/>
                <w:color w:val="000000"/>
                <w:sz w:val="21"/>
              </w:rPr>
            </w:pPr>
            <w:r>
              <w:rPr>
                <w:rFonts w:cs="宋体" w:hint="eastAsia"/>
                <w:color w:val="000000"/>
                <w:sz w:val="21"/>
              </w:rPr>
              <w:t>水泥雕刻抹灰</w:t>
            </w:r>
          </w:p>
        </w:tc>
        <w:tc>
          <w:tcPr>
            <w:tcW w:w="5797" w:type="dxa"/>
            <w:tcBorders>
              <w:tl2br w:val="nil"/>
              <w:tr2bl w:val="nil"/>
            </w:tcBorders>
            <w:vAlign w:val="center"/>
          </w:tcPr>
          <w:p w14:paraId="0FA47A06" w14:textId="77777777" w:rsidR="009B2597" w:rsidRDefault="00251783">
            <w:pPr>
              <w:spacing w:line="288" w:lineRule="auto"/>
              <w:rPr>
                <w:rFonts w:cs="宋体"/>
                <w:color w:val="000000"/>
                <w:sz w:val="21"/>
              </w:rPr>
            </w:pPr>
            <w:r>
              <w:rPr>
                <w:rFonts w:cs="宋体" w:hint="eastAsia"/>
                <w:color w:val="000000"/>
                <w:sz w:val="21"/>
              </w:rPr>
              <w:t>在合适的基层表面，分层喷涂或涂抹水泥塑形砂浆，在抹灰层初凝后，使用刻刀、铲子、抹子、刷子、滚轮等工具，通过刻、划、雕、抹、按、扫、滚、粘等多种方法，进行表面塑形，展现主题图案、刻痕、纹理。</w:t>
            </w:r>
          </w:p>
        </w:tc>
      </w:tr>
      <w:tr w:rsidR="009B2597" w14:paraId="3B619860" w14:textId="77777777">
        <w:trPr>
          <w:trHeight w:val="510"/>
          <w:jc w:val="center"/>
        </w:trPr>
        <w:tc>
          <w:tcPr>
            <w:tcW w:w="817" w:type="dxa"/>
            <w:tcBorders>
              <w:tl2br w:val="nil"/>
              <w:tr2bl w:val="nil"/>
            </w:tcBorders>
            <w:vAlign w:val="center"/>
          </w:tcPr>
          <w:p w14:paraId="30E8535C" w14:textId="77777777" w:rsidR="009B2597" w:rsidRDefault="00251783">
            <w:pPr>
              <w:spacing w:line="288" w:lineRule="auto"/>
              <w:jc w:val="center"/>
              <w:rPr>
                <w:rFonts w:cs="宋体"/>
                <w:color w:val="000000"/>
                <w:sz w:val="21"/>
              </w:rPr>
            </w:pPr>
            <w:r>
              <w:rPr>
                <w:rFonts w:cs="宋体"/>
                <w:color w:val="000000"/>
                <w:sz w:val="21"/>
              </w:rPr>
              <w:lastRenderedPageBreak/>
              <w:t>3</w:t>
            </w:r>
          </w:p>
        </w:tc>
        <w:tc>
          <w:tcPr>
            <w:tcW w:w="1908" w:type="dxa"/>
            <w:tcBorders>
              <w:tl2br w:val="nil"/>
              <w:tr2bl w:val="nil"/>
            </w:tcBorders>
            <w:vAlign w:val="center"/>
          </w:tcPr>
          <w:p w14:paraId="5BD2B308" w14:textId="77777777" w:rsidR="009B2597" w:rsidRDefault="00251783">
            <w:pPr>
              <w:spacing w:line="288" w:lineRule="auto"/>
              <w:jc w:val="center"/>
              <w:rPr>
                <w:rFonts w:cs="宋体"/>
                <w:color w:val="000000"/>
                <w:sz w:val="21"/>
              </w:rPr>
            </w:pPr>
            <w:r>
              <w:rPr>
                <w:rFonts w:cs="宋体" w:hint="eastAsia"/>
                <w:color w:val="000000"/>
                <w:sz w:val="21"/>
              </w:rPr>
              <w:t>树脂砂浆雕刻抹灰</w:t>
            </w:r>
          </w:p>
        </w:tc>
        <w:tc>
          <w:tcPr>
            <w:tcW w:w="5797" w:type="dxa"/>
            <w:tcBorders>
              <w:tl2br w:val="nil"/>
              <w:tr2bl w:val="nil"/>
            </w:tcBorders>
            <w:vAlign w:val="center"/>
          </w:tcPr>
          <w:p w14:paraId="3D2B261A" w14:textId="77777777" w:rsidR="009B2597" w:rsidRDefault="00251783">
            <w:pPr>
              <w:spacing w:line="288" w:lineRule="auto"/>
              <w:rPr>
                <w:rFonts w:cs="宋体"/>
                <w:color w:val="000000"/>
                <w:sz w:val="21"/>
              </w:rPr>
            </w:pPr>
            <w:r>
              <w:rPr>
                <w:rFonts w:cs="宋体" w:hint="eastAsia"/>
                <w:color w:val="000000"/>
                <w:sz w:val="21"/>
              </w:rPr>
              <w:t>在金属或其他合适的基层表面，用灰刀等分层涂抹树脂塑形砂浆，在抹灰层初步固化后，使用刻刀、刷子、滚轮等工具，通过刻、划、雕、抹、按、扫、滚、粘等多种方法，进行表面塑形，展现主题图案纹理。</w:t>
            </w:r>
          </w:p>
        </w:tc>
      </w:tr>
    </w:tbl>
    <w:p w14:paraId="2A1F680E" w14:textId="77777777" w:rsidR="009B2597" w:rsidRDefault="00251783">
      <w:pPr>
        <w:numPr>
          <w:ilvl w:val="2"/>
          <w:numId w:val="1"/>
        </w:numPr>
      </w:pPr>
      <w:r>
        <w:rPr>
          <w:rFonts w:hint="eastAsia"/>
        </w:rPr>
        <w:t xml:space="preserve"> </w:t>
      </w:r>
      <w:r>
        <w:rPr>
          <w:rFonts w:hint="eastAsia"/>
        </w:rPr>
        <w:t>石膏雕刻抹灰的基层处理应满足下列要求：</w:t>
      </w:r>
    </w:p>
    <w:p w14:paraId="11E79803"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基层应平整、坚实，无疏松、剥落现象；</w:t>
      </w:r>
    </w:p>
    <w:p w14:paraId="7CBF6408"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基层表面应洁净、无尘、无污物；</w:t>
      </w:r>
    </w:p>
    <w:p w14:paraId="556D88E8" w14:textId="77777777" w:rsidR="009B2597" w:rsidRDefault="00251783">
      <w:pPr>
        <w:tabs>
          <w:tab w:val="left" w:pos="720"/>
        </w:tabs>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不同类型材料的基层界面接缝处应粘贴宽度不小于</w:t>
      </w:r>
      <w:r>
        <w:rPr>
          <w:rFonts w:cs="宋体"/>
          <w:color w:val="000000"/>
          <w:szCs w:val="28"/>
        </w:rPr>
        <w:t>100mm</w:t>
      </w:r>
      <w:r>
        <w:rPr>
          <w:rFonts w:cs="宋体"/>
          <w:color w:val="000000"/>
          <w:szCs w:val="28"/>
        </w:rPr>
        <w:t>的玻纤网格布；</w:t>
      </w:r>
    </w:p>
    <w:p w14:paraId="662A0BD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基层表面局部凹凸不平应采用同类性能的材料抹平。</w:t>
      </w:r>
    </w:p>
    <w:p w14:paraId="76141B1A" w14:textId="77777777" w:rsidR="009B2597" w:rsidRDefault="00251783">
      <w:pPr>
        <w:numPr>
          <w:ilvl w:val="2"/>
          <w:numId w:val="1"/>
        </w:numPr>
      </w:pPr>
      <w:r>
        <w:rPr>
          <w:rFonts w:hint="eastAsia"/>
        </w:rPr>
        <w:t xml:space="preserve"> </w:t>
      </w:r>
      <w:r>
        <w:rPr>
          <w:rFonts w:hint="eastAsia"/>
        </w:rPr>
        <w:t>石膏雕刻抹灰应满足下列要求：</w:t>
      </w:r>
    </w:p>
    <w:p w14:paraId="7C60ADE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选择可塑性好、细腻、便于雕刻的石膏材料；</w:t>
      </w:r>
    </w:p>
    <w:p w14:paraId="23FC61B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根据雕刻抹灰范围弹出边线，边线外应进行覆盖保护；</w:t>
      </w:r>
    </w:p>
    <w:p w14:paraId="243C96FF"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石膏拌和应均匀，灰膏应粘而不干，黏而不流，并宜在</w:t>
      </w:r>
      <w:r>
        <w:rPr>
          <w:rFonts w:cs="宋体"/>
          <w:color w:val="000000"/>
          <w:szCs w:val="28"/>
        </w:rPr>
        <w:t>1.5-2</w:t>
      </w:r>
      <w:r>
        <w:rPr>
          <w:rFonts w:cs="宋体"/>
          <w:color w:val="000000"/>
          <w:szCs w:val="28"/>
        </w:rPr>
        <w:t>个小时之内用完；</w:t>
      </w:r>
    </w:p>
    <w:p w14:paraId="43798A5B"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底层抹灰应满批，厚度宜为</w:t>
      </w:r>
      <w:r>
        <w:rPr>
          <w:rFonts w:cs="宋体"/>
          <w:color w:val="000000"/>
          <w:szCs w:val="28"/>
        </w:rPr>
        <w:t>5-8mm</w:t>
      </w:r>
      <w:r>
        <w:rPr>
          <w:rFonts w:cs="宋体"/>
          <w:color w:val="000000"/>
          <w:szCs w:val="28"/>
        </w:rPr>
        <w:t>，</w:t>
      </w:r>
      <w:r>
        <w:rPr>
          <w:rFonts w:cs="宋体" w:hint="eastAsia"/>
          <w:color w:val="000000"/>
          <w:szCs w:val="28"/>
        </w:rPr>
        <w:t>并</w:t>
      </w:r>
      <w:r>
        <w:rPr>
          <w:rFonts w:cs="宋体"/>
          <w:color w:val="000000"/>
          <w:szCs w:val="28"/>
        </w:rPr>
        <w:t>根据造型要求进行预塑形；</w:t>
      </w:r>
    </w:p>
    <w:p w14:paraId="28BD971B"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面层抹灰应根据造型要求进行涂抹、压痕、雕刻；</w:t>
      </w:r>
    </w:p>
    <w:p w14:paraId="0C5ABCAE"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石膏雕刻抹灰总厚度不宜大于</w:t>
      </w:r>
      <w:r>
        <w:rPr>
          <w:rFonts w:cs="宋体"/>
          <w:color w:val="000000"/>
          <w:szCs w:val="28"/>
        </w:rPr>
        <w:t>15mm</w:t>
      </w:r>
      <w:r>
        <w:rPr>
          <w:rFonts w:cs="宋体"/>
          <w:color w:val="000000"/>
          <w:szCs w:val="28"/>
        </w:rPr>
        <w:t>。</w:t>
      </w:r>
    </w:p>
    <w:p w14:paraId="100518D6" w14:textId="77777777" w:rsidR="009B2597" w:rsidRDefault="00251783">
      <w:pPr>
        <w:numPr>
          <w:ilvl w:val="2"/>
          <w:numId w:val="1"/>
        </w:numPr>
      </w:pPr>
      <w:r>
        <w:rPr>
          <w:rFonts w:hint="eastAsia"/>
        </w:rPr>
        <w:t xml:space="preserve"> </w:t>
      </w:r>
      <w:r>
        <w:rPr>
          <w:rFonts w:hint="eastAsia"/>
        </w:rPr>
        <w:t>水泥砂浆雕刻抹灰基层处理应符合下列规定：</w:t>
      </w:r>
    </w:p>
    <w:p w14:paraId="2E967102"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 xml:space="preserve">1 </w:t>
      </w:r>
      <w:r>
        <w:rPr>
          <w:rFonts w:cs="宋体" w:hint="eastAsia"/>
          <w:color w:val="000000"/>
          <w:szCs w:val="28"/>
        </w:rPr>
        <w:t>基层应平整、坚实，无浮浆、起砂、剥落现象；</w:t>
      </w:r>
    </w:p>
    <w:p w14:paraId="5C7A1418"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 xml:space="preserve">2 </w:t>
      </w:r>
      <w:r>
        <w:rPr>
          <w:rFonts w:cs="宋体" w:hint="eastAsia"/>
          <w:color w:val="000000"/>
          <w:szCs w:val="28"/>
        </w:rPr>
        <w:t>基层表面应粗糙、洁净、无尘、无污物；</w:t>
      </w:r>
    </w:p>
    <w:p w14:paraId="5261C9AA"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 xml:space="preserve">3 </w:t>
      </w:r>
      <w:r>
        <w:rPr>
          <w:rFonts w:cs="宋体" w:hint="eastAsia"/>
          <w:color w:val="000000"/>
          <w:szCs w:val="28"/>
        </w:rPr>
        <w:t>不同类型材料的基层界面接缝处应粘贴宽度不小于</w:t>
      </w:r>
      <w:r>
        <w:rPr>
          <w:rFonts w:cs="宋体"/>
          <w:color w:val="000000"/>
          <w:szCs w:val="28"/>
        </w:rPr>
        <w:t>300mm</w:t>
      </w:r>
      <w:r>
        <w:rPr>
          <w:rFonts w:cs="宋体"/>
          <w:color w:val="000000"/>
          <w:szCs w:val="28"/>
        </w:rPr>
        <w:t>的金属网；</w:t>
      </w:r>
    </w:p>
    <w:p w14:paraId="0C825CA5"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lastRenderedPageBreak/>
        <w:t xml:space="preserve">4 </w:t>
      </w:r>
      <w:r>
        <w:rPr>
          <w:rFonts w:cs="宋体" w:hint="eastAsia"/>
          <w:color w:val="000000"/>
          <w:szCs w:val="28"/>
        </w:rPr>
        <w:t>基层表面局部凹凸不平应采用同类性能的材料抹平；</w:t>
      </w:r>
    </w:p>
    <w:p w14:paraId="0028F046"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 xml:space="preserve">5 </w:t>
      </w:r>
      <w:r>
        <w:rPr>
          <w:rFonts w:cs="宋体" w:hint="eastAsia"/>
          <w:color w:val="000000"/>
          <w:szCs w:val="28"/>
        </w:rPr>
        <w:t>多孔疏松基层应采用混合砂浆抹灰过度层强化措施。</w:t>
      </w:r>
    </w:p>
    <w:p w14:paraId="3D966819" w14:textId="77777777" w:rsidR="009B2597" w:rsidRDefault="00251783">
      <w:pPr>
        <w:numPr>
          <w:ilvl w:val="2"/>
          <w:numId w:val="1"/>
        </w:numPr>
      </w:pPr>
      <w:r>
        <w:rPr>
          <w:rFonts w:hint="eastAsia"/>
        </w:rPr>
        <w:t xml:space="preserve"> </w:t>
      </w:r>
      <w:r>
        <w:rPr>
          <w:rFonts w:hint="eastAsia"/>
        </w:rPr>
        <w:t>水泥砂浆雕刻抹灰应符合下列规定：</w:t>
      </w:r>
    </w:p>
    <w:p w14:paraId="4E24698A"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根据雕刻切面光洁度要求选择合适细度的骨料；</w:t>
      </w:r>
    </w:p>
    <w:p w14:paraId="65F1AEEB"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宜采用工厂预拌砂浆</w:t>
      </w:r>
      <w:r>
        <w:rPr>
          <w:rFonts w:cs="宋体"/>
          <w:color w:val="000000"/>
          <w:szCs w:val="28"/>
        </w:rPr>
        <w:t>；</w:t>
      </w:r>
    </w:p>
    <w:p w14:paraId="03D05AC5"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根据雕刻抹灰范围弹出边线，边线外易污染区应进行覆盖保护；</w:t>
      </w:r>
    </w:p>
    <w:p w14:paraId="6B36F288"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底层抹灰应满批，表面拉毛；</w:t>
      </w:r>
    </w:p>
    <w:p w14:paraId="360349BC"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雕刻层宜采用喷浆施工，一次喷涂厚度不应大于</w:t>
      </w:r>
      <w:r>
        <w:rPr>
          <w:rFonts w:cs="宋体"/>
          <w:color w:val="000000"/>
          <w:szCs w:val="28"/>
        </w:rPr>
        <w:t>50mm</w:t>
      </w:r>
      <w:r>
        <w:rPr>
          <w:rFonts w:cs="宋体"/>
          <w:color w:val="000000"/>
          <w:szCs w:val="28"/>
        </w:rPr>
        <w:t>；</w:t>
      </w:r>
    </w:p>
    <w:p w14:paraId="373094BA"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室外作业不宜在雨天进行，且不应在冰冻基面上施工；施工气温应在</w:t>
      </w:r>
      <w:r>
        <w:rPr>
          <w:rFonts w:cs="宋体"/>
          <w:color w:val="000000"/>
          <w:szCs w:val="28"/>
        </w:rPr>
        <w:t>5℃</w:t>
      </w:r>
      <w:r>
        <w:rPr>
          <w:rFonts w:cs="宋体"/>
          <w:color w:val="000000"/>
          <w:szCs w:val="28"/>
        </w:rPr>
        <w:t>以上；施工气温在</w:t>
      </w:r>
      <w:r>
        <w:rPr>
          <w:rFonts w:cs="宋体"/>
          <w:color w:val="000000"/>
          <w:szCs w:val="28"/>
        </w:rPr>
        <w:t>32℃</w:t>
      </w:r>
      <w:r>
        <w:rPr>
          <w:rFonts w:cs="宋体"/>
          <w:color w:val="000000"/>
          <w:szCs w:val="28"/>
        </w:rPr>
        <w:t>以上时，应采取相应的降温措施；冬季室外不宜施工；</w:t>
      </w:r>
    </w:p>
    <w:p w14:paraId="5DC67ED5"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7 </w:t>
      </w:r>
      <w:r>
        <w:rPr>
          <w:rFonts w:cs="宋体" w:hint="eastAsia"/>
          <w:color w:val="000000"/>
          <w:szCs w:val="28"/>
        </w:rPr>
        <w:t>雕刻层完成后应进行浇水和保湿养护，养护周期不少于</w:t>
      </w:r>
      <w:r>
        <w:rPr>
          <w:rFonts w:cs="宋体"/>
          <w:color w:val="000000"/>
          <w:szCs w:val="28"/>
        </w:rPr>
        <w:t>14</w:t>
      </w:r>
      <w:r>
        <w:rPr>
          <w:rFonts w:cs="宋体"/>
          <w:color w:val="000000"/>
          <w:szCs w:val="28"/>
        </w:rPr>
        <w:t>天。</w:t>
      </w:r>
    </w:p>
    <w:p w14:paraId="22FC945C" w14:textId="77777777" w:rsidR="009B2597" w:rsidRDefault="00251783">
      <w:pPr>
        <w:numPr>
          <w:ilvl w:val="2"/>
          <w:numId w:val="1"/>
        </w:numPr>
      </w:pPr>
      <w:r>
        <w:rPr>
          <w:rFonts w:hint="eastAsia"/>
        </w:rPr>
        <w:t xml:space="preserve"> </w:t>
      </w:r>
      <w:r>
        <w:rPr>
          <w:rFonts w:hint="eastAsia"/>
        </w:rPr>
        <w:t>树脂砂浆雕刻抹灰的基层处理应符合下列规定：</w:t>
      </w:r>
    </w:p>
    <w:p w14:paraId="4ED4653D"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 xml:space="preserve">1 </w:t>
      </w:r>
      <w:r>
        <w:rPr>
          <w:rFonts w:cs="宋体" w:hint="eastAsia"/>
          <w:color w:val="000000"/>
          <w:szCs w:val="28"/>
        </w:rPr>
        <w:t>基层表面应平整光滑、坚实、无污物；</w:t>
      </w:r>
    </w:p>
    <w:p w14:paraId="453CAA81"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 xml:space="preserve">2 </w:t>
      </w:r>
      <w:r>
        <w:rPr>
          <w:rFonts w:cs="宋体" w:hint="eastAsia"/>
          <w:color w:val="000000"/>
          <w:szCs w:val="28"/>
        </w:rPr>
        <w:t>表面应采用丙酮擦洗后做环氧树脂底涂并播撒石英沙粒；</w:t>
      </w:r>
    </w:p>
    <w:p w14:paraId="4365EC6E"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3</w:t>
      </w:r>
      <w:r>
        <w:rPr>
          <w:rFonts w:cs="宋体" w:hint="eastAsia"/>
          <w:color w:val="000000"/>
          <w:szCs w:val="28"/>
        </w:rPr>
        <w:t>小截面金属杆件应采用丙酮擦洗后，缠绕树脂浸渍纤维或金属丝网。</w:t>
      </w:r>
    </w:p>
    <w:p w14:paraId="382C226F" w14:textId="77777777" w:rsidR="009B2597" w:rsidRDefault="00251783">
      <w:pPr>
        <w:numPr>
          <w:ilvl w:val="2"/>
          <w:numId w:val="1"/>
        </w:numPr>
      </w:pPr>
      <w:r>
        <w:rPr>
          <w:rFonts w:hint="eastAsia"/>
        </w:rPr>
        <w:t xml:space="preserve"> </w:t>
      </w:r>
      <w:r>
        <w:rPr>
          <w:rFonts w:hint="eastAsia"/>
        </w:rPr>
        <w:t>树脂砂浆雕刻抹灰应符合下列规定：</w:t>
      </w:r>
    </w:p>
    <w:p w14:paraId="1031DA70"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1</w:t>
      </w:r>
      <w:r>
        <w:rPr>
          <w:rFonts w:cs="宋体" w:hint="eastAsia"/>
          <w:color w:val="000000"/>
          <w:szCs w:val="28"/>
        </w:rPr>
        <w:t>选用可雕塑性强、变形系数小、不易开裂、耐火性好的环氧树脂材料；</w:t>
      </w:r>
    </w:p>
    <w:p w14:paraId="6395B38E"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 xml:space="preserve">2 </w:t>
      </w:r>
      <w:r>
        <w:rPr>
          <w:rFonts w:cs="宋体"/>
          <w:color w:val="000000"/>
          <w:szCs w:val="28"/>
        </w:rPr>
        <w:t>根据雕刻面光洁度要求选择合适细度的骨料；</w:t>
      </w:r>
    </w:p>
    <w:p w14:paraId="0116499F"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lastRenderedPageBreak/>
        <w:t xml:space="preserve">3 </w:t>
      </w:r>
      <w:r>
        <w:rPr>
          <w:rFonts w:cs="宋体" w:hint="eastAsia"/>
          <w:color w:val="000000"/>
          <w:szCs w:val="28"/>
        </w:rPr>
        <w:t>宜采用雕刻砂浆专用材料；</w:t>
      </w:r>
    </w:p>
    <w:p w14:paraId="4F1315FA"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 xml:space="preserve">4 </w:t>
      </w:r>
      <w:r>
        <w:rPr>
          <w:rFonts w:cs="宋体" w:hint="eastAsia"/>
          <w:color w:val="000000"/>
          <w:szCs w:val="28"/>
        </w:rPr>
        <w:t>施工环境温度</w:t>
      </w:r>
      <w:r>
        <w:rPr>
          <w:rFonts w:cs="宋体"/>
          <w:color w:val="000000"/>
          <w:szCs w:val="28"/>
        </w:rPr>
        <w:t>5℃</w:t>
      </w:r>
      <w:r>
        <w:rPr>
          <w:rFonts w:cs="宋体"/>
          <w:color w:val="000000"/>
          <w:szCs w:val="28"/>
        </w:rPr>
        <w:t>～</w:t>
      </w:r>
      <w:r>
        <w:rPr>
          <w:rFonts w:cs="宋体"/>
          <w:color w:val="000000"/>
          <w:szCs w:val="28"/>
        </w:rPr>
        <w:t>35℃</w:t>
      </w:r>
      <w:r>
        <w:rPr>
          <w:rFonts w:cs="宋体"/>
          <w:color w:val="000000"/>
          <w:szCs w:val="28"/>
        </w:rPr>
        <w:t>；</w:t>
      </w:r>
      <w:r>
        <w:rPr>
          <w:rFonts w:cs="宋体" w:hint="eastAsia"/>
          <w:color w:val="000000"/>
          <w:szCs w:val="28"/>
        </w:rPr>
        <w:t>施工环境相对湿度小于</w:t>
      </w:r>
      <w:r>
        <w:rPr>
          <w:rFonts w:cs="宋体"/>
          <w:color w:val="000000"/>
          <w:szCs w:val="28"/>
        </w:rPr>
        <w:t>80</w:t>
      </w:r>
      <w:r>
        <w:rPr>
          <w:rFonts w:cs="宋体"/>
          <w:color w:val="000000"/>
          <w:szCs w:val="28"/>
        </w:rPr>
        <w:t>％</w:t>
      </w:r>
      <w:r>
        <w:rPr>
          <w:rFonts w:cs="宋体" w:hint="eastAsia"/>
          <w:color w:val="000000"/>
          <w:szCs w:val="28"/>
        </w:rPr>
        <w:t>。</w:t>
      </w:r>
    </w:p>
    <w:p w14:paraId="2A3F0106" w14:textId="77777777" w:rsidR="009B2597" w:rsidRDefault="00251783">
      <w:pPr>
        <w:pStyle w:val="2"/>
      </w:pPr>
      <w:bookmarkStart w:id="772" w:name="_Toc30020"/>
      <w:bookmarkStart w:id="773" w:name="_Toc26276"/>
      <w:bookmarkStart w:id="774" w:name="_Toc8161"/>
      <w:bookmarkStart w:id="775" w:name="_Toc15805"/>
      <w:r>
        <w:rPr>
          <w:rFonts w:hint="eastAsia"/>
        </w:rPr>
        <w:t xml:space="preserve"> </w:t>
      </w:r>
      <w:bookmarkStart w:id="776" w:name="_Toc77619970"/>
      <w:bookmarkStart w:id="777" w:name="_Toc17015"/>
      <w:bookmarkStart w:id="778" w:name="_Toc77620146"/>
      <w:bookmarkStart w:id="779" w:name="_Toc22266"/>
      <w:r>
        <w:rPr>
          <w:rFonts w:hint="eastAsia"/>
        </w:rPr>
        <w:t>水泥直塑造型工程</w:t>
      </w:r>
      <w:bookmarkEnd w:id="772"/>
      <w:bookmarkEnd w:id="773"/>
      <w:bookmarkEnd w:id="774"/>
      <w:bookmarkEnd w:id="775"/>
      <w:bookmarkEnd w:id="776"/>
      <w:bookmarkEnd w:id="777"/>
      <w:bookmarkEnd w:id="778"/>
      <w:bookmarkEnd w:id="779"/>
    </w:p>
    <w:p w14:paraId="4E170305" w14:textId="77777777" w:rsidR="009B2597" w:rsidRDefault="00251783">
      <w:pPr>
        <w:numPr>
          <w:ilvl w:val="2"/>
          <w:numId w:val="1"/>
        </w:numPr>
        <w:jc w:val="both"/>
      </w:pPr>
      <w:r>
        <w:rPr>
          <w:rFonts w:hint="eastAsia"/>
        </w:rPr>
        <w:t xml:space="preserve"> </w:t>
      </w:r>
      <w:r>
        <w:rPr>
          <w:rFonts w:hint="eastAsia"/>
        </w:rPr>
        <w:t>大型水泥直塑造型工程应采取结构加强措施，钢筋及钢网片应埋入造型砂浆或混凝土中，并增加抗裂钢网。</w:t>
      </w:r>
    </w:p>
    <w:p w14:paraId="63DBA75D" w14:textId="77777777" w:rsidR="009B2597" w:rsidRDefault="00251783">
      <w:pPr>
        <w:numPr>
          <w:ilvl w:val="2"/>
          <w:numId w:val="1"/>
        </w:numPr>
        <w:jc w:val="both"/>
      </w:pPr>
      <w:r>
        <w:rPr>
          <w:rFonts w:hint="eastAsia"/>
        </w:rPr>
        <w:t xml:space="preserve"> </w:t>
      </w:r>
      <w:r>
        <w:rPr>
          <w:rFonts w:hint="eastAsia"/>
        </w:rPr>
        <w:t>有环境侵蚀的大型水泥直塑造型，钢筋保护层</w:t>
      </w:r>
      <w:r>
        <w:t>应符合</w:t>
      </w:r>
      <w:r>
        <w:rPr>
          <w:rFonts w:hint="eastAsia"/>
        </w:rPr>
        <w:t>现行国家标准《</w:t>
      </w:r>
      <w:hyperlink r:id="rId19" w:tgtFrame="http://www.jianbiaoku.com/webarbs/book/209/_self" w:history="1">
        <w:r>
          <w:rPr>
            <w:rFonts w:hint="eastAsia"/>
          </w:rPr>
          <w:t>混凝土结构设计规范</w:t>
        </w:r>
      </w:hyperlink>
      <w:r>
        <w:rPr>
          <w:rFonts w:hint="eastAsia"/>
        </w:rPr>
        <w:t>》</w:t>
      </w:r>
      <w:r>
        <w:t>GB 50010</w:t>
      </w:r>
      <w:r>
        <w:t>有关</w:t>
      </w:r>
      <w:r>
        <w:rPr>
          <w:rFonts w:hint="eastAsia"/>
        </w:rPr>
        <w:t>规定。</w:t>
      </w:r>
    </w:p>
    <w:p w14:paraId="7CB07EBC" w14:textId="77777777" w:rsidR="009B2597" w:rsidRDefault="00251783">
      <w:pPr>
        <w:numPr>
          <w:ilvl w:val="2"/>
          <w:numId w:val="1"/>
        </w:numPr>
        <w:jc w:val="both"/>
      </w:pPr>
      <w:r>
        <w:rPr>
          <w:rFonts w:hint="eastAsia"/>
        </w:rPr>
        <w:t xml:space="preserve"> </w:t>
      </w:r>
      <w:r>
        <w:rPr>
          <w:rFonts w:hint="eastAsia"/>
        </w:rPr>
        <w:t>水泥直塑工程支撑结构制作与安装应符合</w:t>
      </w:r>
      <w:bookmarkStart w:id="780" w:name="_Hlk77538329"/>
      <w:r>
        <w:rPr>
          <w:rFonts w:hint="eastAsia"/>
        </w:rPr>
        <w:t>现行国家标准《</w:t>
      </w:r>
      <w:hyperlink r:id="rId20" w:tgtFrame="http://www.jianbiaoku.com/webarbs/book/63809/_self" w:history="1">
        <w:r>
          <w:rPr>
            <w:rFonts w:hint="eastAsia"/>
          </w:rPr>
          <w:t>钢结构工程施工质量验收标准</w:t>
        </w:r>
      </w:hyperlink>
      <w:r>
        <w:rPr>
          <w:rFonts w:hint="eastAsia"/>
        </w:rPr>
        <w:t>》</w:t>
      </w:r>
      <w:r>
        <w:t>GB 50205</w:t>
      </w:r>
      <w:bookmarkEnd w:id="780"/>
      <w:r>
        <w:rPr>
          <w:rFonts w:hint="eastAsia"/>
        </w:rPr>
        <w:t>有关规定。</w:t>
      </w:r>
    </w:p>
    <w:p w14:paraId="19FAFE57" w14:textId="77777777" w:rsidR="009B2597" w:rsidRDefault="00251783">
      <w:pPr>
        <w:numPr>
          <w:ilvl w:val="2"/>
          <w:numId w:val="1"/>
        </w:numPr>
      </w:pPr>
      <w:r>
        <w:rPr>
          <w:rFonts w:hint="eastAsia"/>
        </w:rPr>
        <w:t xml:space="preserve"> </w:t>
      </w:r>
      <w:r>
        <w:rPr>
          <w:rFonts w:hint="eastAsia"/>
        </w:rPr>
        <w:t>水泥直塑钢筋网片制作与安装应符合</w:t>
      </w:r>
      <w:bookmarkStart w:id="781" w:name="_Hlk77538372"/>
      <w:r>
        <w:rPr>
          <w:rFonts w:hint="eastAsia"/>
        </w:rPr>
        <w:t>现行国家标准《</w:t>
      </w:r>
      <w:hyperlink r:id="rId21" w:tgtFrame="http://www.jianbiaoku.com/webarbs/book/10316/_self" w:history="1">
        <w:r>
          <w:rPr>
            <w:rFonts w:hint="eastAsia"/>
          </w:rPr>
          <w:t>混凝土结构工程施工规范</w:t>
        </w:r>
      </w:hyperlink>
      <w:r>
        <w:rPr>
          <w:rFonts w:hint="eastAsia"/>
        </w:rPr>
        <w:t>》</w:t>
      </w:r>
      <w:r>
        <w:t>GB 50666</w:t>
      </w:r>
      <w:bookmarkEnd w:id="781"/>
      <w:r>
        <w:rPr>
          <w:rFonts w:hint="eastAsia"/>
        </w:rPr>
        <w:t>有关规定。</w:t>
      </w:r>
    </w:p>
    <w:p w14:paraId="4CFC15D0" w14:textId="77777777" w:rsidR="009B2597" w:rsidRDefault="00251783">
      <w:pPr>
        <w:numPr>
          <w:ilvl w:val="2"/>
          <w:numId w:val="1"/>
        </w:numPr>
      </w:pPr>
      <w:r>
        <w:rPr>
          <w:rFonts w:hint="eastAsia"/>
        </w:rPr>
        <w:t xml:space="preserve"> </w:t>
      </w:r>
      <w:r>
        <w:rPr>
          <w:rFonts w:hint="eastAsia"/>
        </w:rPr>
        <w:t>水泥直塑工程中的钢筋网片制作应符合下列规定：</w:t>
      </w:r>
    </w:p>
    <w:p w14:paraId="7DDDADF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钢筋网片工程及预留预埋项目已通过隐蔽验收；</w:t>
      </w:r>
    </w:p>
    <w:p w14:paraId="3C67E20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所用面层材料应满足设计要求，并符合第</w:t>
      </w:r>
      <w:r>
        <w:rPr>
          <w:rFonts w:cs="宋体"/>
          <w:color w:val="000000"/>
          <w:szCs w:val="28"/>
        </w:rPr>
        <w:t>9</w:t>
      </w:r>
      <w:r>
        <w:rPr>
          <w:rFonts w:cs="宋体"/>
          <w:color w:val="000000"/>
          <w:szCs w:val="28"/>
        </w:rPr>
        <w:t>章</w:t>
      </w:r>
      <w:r>
        <w:rPr>
          <w:rFonts w:cs="宋体" w:hint="eastAsia"/>
          <w:color w:val="000000"/>
          <w:szCs w:val="28"/>
        </w:rPr>
        <w:t>有关规定；</w:t>
      </w:r>
    </w:p>
    <w:p w14:paraId="785705C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应分层施工，界面应拉毛处理，界面粘接强度不小于</w:t>
      </w:r>
      <w:r>
        <w:rPr>
          <w:rFonts w:cs="宋体"/>
          <w:color w:val="000000"/>
          <w:szCs w:val="28"/>
        </w:rPr>
        <w:t>0.6MPa</w:t>
      </w:r>
      <w:r>
        <w:rPr>
          <w:rFonts w:cs="宋体"/>
          <w:color w:val="000000"/>
          <w:szCs w:val="28"/>
        </w:rPr>
        <w:t>；</w:t>
      </w:r>
    </w:p>
    <w:p w14:paraId="3D8577F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一次喷涂或涂抹层厚度不应超过</w:t>
      </w:r>
      <w:r>
        <w:rPr>
          <w:rFonts w:cs="宋体"/>
          <w:color w:val="000000"/>
          <w:szCs w:val="28"/>
        </w:rPr>
        <w:t>50mm</w:t>
      </w:r>
      <w:r>
        <w:rPr>
          <w:rFonts w:cs="宋体"/>
          <w:color w:val="000000"/>
          <w:szCs w:val="28"/>
        </w:rPr>
        <w:t>；</w:t>
      </w:r>
    </w:p>
    <w:p w14:paraId="4457FC19"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面层最小厚度应满足设计要求，平均厚度偏差不大于</w:t>
      </w:r>
      <w:r>
        <w:rPr>
          <w:rFonts w:cs="宋体"/>
          <w:color w:val="000000"/>
          <w:szCs w:val="28"/>
        </w:rPr>
        <w:t>10mm</w:t>
      </w:r>
      <w:r>
        <w:rPr>
          <w:rFonts w:cs="宋体"/>
          <w:color w:val="000000"/>
          <w:szCs w:val="28"/>
        </w:rPr>
        <w:t>；</w:t>
      </w:r>
    </w:p>
    <w:p w14:paraId="7E6F1BDA" w14:textId="3F9103D3"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施工环境温度应不低于</w:t>
      </w:r>
      <w:r>
        <w:rPr>
          <w:rFonts w:cs="宋体"/>
          <w:color w:val="000000"/>
          <w:szCs w:val="28"/>
        </w:rPr>
        <w:t>5</w:t>
      </w:r>
      <w:r w:rsidR="00A46297">
        <w:rPr>
          <w:rFonts w:ascii="宋体" w:hAnsi="宋体" w:cs="宋体" w:hint="eastAsia"/>
          <w:color w:val="000000"/>
          <w:szCs w:val="28"/>
        </w:rPr>
        <w:t>℃</w:t>
      </w:r>
      <w:r>
        <w:rPr>
          <w:rFonts w:cs="宋体"/>
          <w:color w:val="000000"/>
          <w:szCs w:val="28"/>
        </w:rPr>
        <w:t>；</w:t>
      </w:r>
    </w:p>
    <w:p w14:paraId="078C730F"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7 </w:t>
      </w:r>
      <w:r>
        <w:rPr>
          <w:rFonts w:cs="宋体" w:hint="eastAsia"/>
          <w:color w:val="000000"/>
          <w:szCs w:val="28"/>
        </w:rPr>
        <w:t>施工完毕后表面应保持湿润并养护不少于</w:t>
      </w:r>
      <w:r>
        <w:rPr>
          <w:rFonts w:cs="宋体"/>
          <w:color w:val="000000"/>
          <w:szCs w:val="28"/>
        </w:rPr>
        <w:t>14</w:t>
      </w:r>
      <w:r>
        <w:rPr>
          <w:rFonts w:cs="宋体"/>
          <w:color w:val="000000"/>
          <w:szCs w:val="28"/>
        </w:rPr>
        <w:t>天</w:t>
      </w:r>
      <w:r>
        <w:rPr>
          <w:rFonts w:cs="宋体" w:hint="eastAsia"/>
          <w:color w:val="000000"/>
          <w:szCs w:val="28"/>
        </w:rPr>
        <w:t>；</w:t>
      </w:r>
    </w:p>
    <w:p w14:paraId="3226B97A"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8 </w:t>
      </w:r>
      <w:r>
        <w:rPr>
          <w:rFonts w:cs="宋体" w:hint="eastAsia"/>
          <w:color w:val="000000"/>
          <w:szCs w:val="28"/>
        </w:rPr>
        <w:t>施工过程应制作强度试块，相同材料、工艺、施工条件每</w:t>
      </w:r>
      <w:r>
        <w:rPr>
          <w:rFonts w:cs="宋体"/>
          <w:color w:val="000000"/>
          <w:szCs w:val="28"/>
        </w:rPr>
        <w:t>500</w:t>
      </w:r>
      <w:r>
        <w:rPr>
          <w:rFonts w:cs="宋体" w:hint="eastAsia"/>
          <w:color w:val="000000"/>
          <w:szCs w:val="28"/>
        </w:rPr>
        <w:t>㎡留置不少于一组，不足</w:t>
      </w:r>
      <w:r>
        <w:rPr>
          <w:rFonts w:cs="宋体"/>
          <w:color w:val="000000"/>
          <w:szCs w:val="28"/>
        </w:rPr>
        <w:t>500</w:t>
      </w:r>
      <w:r>
        <w:rPr>
          <w:rFonts w:cs="宋体" w:hint="eastAsia"/>
          <w:color w:val="000000"/>
          <w:szCs w:val="28"/>
        </w:rPr>
        <w:t>㎡至少留置一组。</w:t>
      </w:r>
    </w:p>
    <w:p w14:paraId="12A64B8C" w14:textId="77777777" w:rsidR="009B2597" w:rsidRDefault="00251783">
      <w:pPr>
        <w:numPr>
          <w:ilvl w:val="2"/>
          <w:numId w:val="1"/>
        </w:numPr>
        <w:jc w:val="both"/>
      </w:pPr>
      <w:r>
        <w:rPr>
          <w:rFonts w:hint="eastAsia"/>
        </w:rPr>
        <w:lastRenderedPageBreak/>
        <w:t xml:space="preserve"> </w:t>
      </w:r>
      <w:r>
        <w:rPr>
          <w:rFonts w:hint="eastAsia"/>
        </w:rPr>
        <w:t>水泥直塑工程防水可采用环氧树脂防水涂料，并应满足下列要求：</w:t>
      </w:r>
    </w:p>
    <w:p w14:paraId="10AD059D"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防水基层表面应坚实、平整、干燥、无污物，并进行隐蔽验收；</w:t>
      </w:r>
    </w:p>
    <w:p w14:paraId="58BD2403"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基层抗压强度应不低于</w:t>
      </w:r>
      <w:r>
        <w:rPr>
          <w:rFonts w:cs="宋体"/>
          <w:color w:val="000000"/>
          <w:szCs w:val="28"/>
        </w:rPr>
        <w:t>20MPa</w:t>
      </w:r>
      <w:r>
        <w:rPr>
          <w:rFonts w:cs="宋体" w:hint="eastAsia"/>
          <w:color w:val="000000"/>
          <w:szCs w:val="28"/>
        </w:rPr>
        <w:t>，粘结强度应不小于</w:t>
      </w:r>
      <w:r>
        <w:rPr>
          <w:rFonts w:cs="宋体"/>
          <w:color w:val="000000"/>
          <w:szCs w:val="28"/>
        </w:rPr>
        <w:t>0.6MPa</w:t>
      </w:r>
      <w:r>
        <w:rPr>
          <w:rFonts w:cs="宋体"/>
          <w:color w:val="000000"/>
          <w:szCs w:val="28"/>
        </w:rPr>
        <w:t>；</w:t>
      </w:r>
    </w:p>
    <w:p w14:paraId="6B1B67F8"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基层含水率宜控制在</w:t>
      </w:r>
      <w:r>
        <w:rPr>
          <w:rFonts w:cs="宋体"/>
          <w:color w:val="000000"/>
          <w:szCs w:val="28"/>
        </w:rPr>
        <w:t>8%</w:t>
      </w:r>
      <w:r>
        <w:rPr>
          <w:rFonts w:cs="宋体"/>
          <w:color w:val="000000"/>
          <w:szCs w:val="28"/>
        </w:rPr>
        <w:t>以内；</w:t>
      </w:r>
    </w:p>
    <w:p w14:paraId="15708FFB"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基层排水坡度满足设计要求；</w:t>
      </w:r>
    </w:p>
    <w:p w14:paraId="1A503F7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防水层涂刷均匀，不露底，厚度及施涂遍数满足设计要求；</w:t>
      </w:r>
    </w:p>
    <w:p w14:paraId="139F835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不同基层材料交接部位，预留、预埋项和基层交接部位，跨交接面增设两层玻纤布，延伸长度超过交接面不少于</w:t>
      </w:r>
      <w:r>
        <w:rPr>
          <w:rFonts w:cs="宋体"/>
          <w:color w:val="000000"/>
          <w:szCs w:val="28"/>
        </w:rPr>
        <w:t>150mm</w:t>
      </w:r>
      <w:r>
        <w:rPr>
          <w:rFonts w:cs="宋体"/>
          <w:color w:val="000000"/>
          <w:szCs w:val="28"/>
        </w:rPr>
        <w:t>；</w:t>
      </w:r>
    </w:p>
    <w:p w14:paraId="697D47B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7 </w:t>
      </w:r>
      <w:r>
        <w:rPr>
          <w:rFonts w:cs="宋体" w:hint="eastAsia"/>
          <w:color w:val="000000"/>
          <w:szCs w:val="28"/>
        </w:rPr>
        <w:t>为增强雕刻层和防水层的粘接性能，可在防水层表面均匀播撒粒径</w:t>
      </w:r>
      <w:r>
        <w:rPr>
          <w:rFonts w:cs="宋体"/>
          <w:color w:val="000000"/>
          <w:szCs w:val="28"/>
        </w:rPr>
        <w:t>2-5mm</w:t>
      </w:r>
      <w:r>
        <w:rPr>
          <w:rFonts w:cs="宋体"/>
          <w:color w:val="000000"/>
          <w:szCs w:val="28"/>
        </w:rPr>
        <w:t>的石英砂颗粒并牢固粘结。</w:t>
      </w:r>
    </w:p>
    <w:p w14:paraId="06340A8D" w14:textId="77777777" w:rsidR="009B2597" w:rsidRDefault="00251783">
      <w:pPr>
        <w:pStyle w:val="2"/>
      </w:pPr>
      <w:bookmarkStart w:id="782" w:name="_Toc31830"/>
      <w:bookmarkStart w:id="783" w:name="_Toc77620147"/>
      <w:bookmarkStart w:id="784" w:name="_Toc10376"/>
      <w:bookmarkStart w:id="785" w:name="_Toc15611"/>
      <w:bookmarkStart w:id="786" w:name="_Toc77619971"/>
      <w:bookmarkStart w:id="787" w:name="_Toc13506"/>
      <w:r>
        <w:rPr>
          <w:rFonts w:hint="eastAsia"/>
        </w:rPr>
        <w:t xml:space="preserve"> </w:t>
      </w:r>
      <w:bookmarkStart w:id="788" w:name="_Toc4619"/>
      <w:bookmarkStart w:id="789" w:name="_Toc17050"/>
      <w:r>
        <w:rPr>
          <w:rFonts w:hint="eastAsia"/>
        </w:rPr>
        <w:t>纤维增强塑料造型工程</w:t>
      </w:r>
      <w:bookmarkEnd w:id="782"/>
      <w:bookmarkEnd w:id="783"/>
      <w:bookmarkEnd w:id="784"/>
      <w:bookmarkEnd w:id="785"/>
      <w:bookmarkEnd w:id="786"/>
      <w:bookmarkEnd w:id="787"/>
      <w:bookmarkEnd w:id="788"/>
      <w:bookmarkEnd w:id="789"/>
    </w:p>
    <w:p w14:paraId="15856E02" w14:textId="77777777" w:rsidR="009B2597" w:rsidRDefault="00251783">
      <w:pPr>
        <w:numPr>
          <w:ilvl w:val="2"/>
          <w:numId w:val="1"/>
        </w:numPr>
        <w:jc w:val="both"/>
      </w:pPr>
      <w:r>
        <w:rPr>
          <w:rFonts w:hint="eastAsia"/>
        </w:rPr>
        <w:t xml:space="preserve"> </w:t>
      </w:r>
      <w:r>
        <w:rPr>
          <w:rFonts w:hint="eastAsia"/>
        </w:rPr>
        <w:t>纤维增强塑料造型工程深化设计文件应包括支撑结构详图、面板材料的品种及配合比、面板分块制作、拼装及连接节点详图等。</w:t>
      </w:r>
    </w:p>
    <w:p w14:paraId="3ADA11B4" w14:textId="77777777" w:rsidR="009B2597" w:rsidRDefault="00251783">
      <w:pPr>
        <w:numPr>
          <w:ilvl w:val="2"/>
          <w:numId w:val="1"/>
        </w:numPr>
      </w:pPr>
      <w:r>
        <w:rPr>
          <w:rFonts w:hint="eastAsia"/>
        </w:rPr>
        <w:t xml:space="preserve"> </w:t>
      </w:r>
      <w:r>
        <w:rPr>
          <w:rFonts w:hint="eastAsia"/>
        </w:rPr>
        <w:t>大型造型面板应进行温度变形和收缩变形设计，不应因支撑结构约束造成面板意外开裂。</w:t>
      </w:r>
    </w:p>
    <w:p w14:paraId="5AE5EB19" w14:textId="77777777" w:rsidR="009B2597" w:rsidRDefault="00251783">
      <w:pPr>
        <w:numPr>
          <w:ilvl w:val="2"/>
          <w:numId w:val="1"/>
        </w:numPr>
      </w:pPr>
      <w:r>
        <w:rPr>
          <w:rFonts w:hint="eastAsia"/>
        </w:rPr>
        <w:t xml:space="preserve"> </w:t>
      </w:r>
      <w:r>
        <w:rPr>
          <w:rFonts w:hint="eastAsia"/>
        </w:rPr>
        <w:t>纤维增强塑料造型制作应符合下列规定：</w:t>
      </w:r>
    </w:p>
    <w:p w14:paraId="41790D93"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选用变形系数小、不易开裂</w:t>
      </w:r>
      <w:r>
        <w:rPr>
          <w:rFonts w:cs="宋体"/>
          <w:color w:val="000000"/>
          <w:szCs w:val="28"/>
        </w:rPr>
        <w:t>的树脂材料；</w:t>
      </w:r>
    </w:p>
    <w:p w14:paraId="5C0AA508"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选用耐碱纤维布；</w:t>
      </w:r>
    </w:p>
    <w:p w14:paraId="1F69FB93" w14:textId="4A4ED941"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施工时环境温度不应低于</w:t>
      </w:r>
      <w:r>
        <w:rPr>
          <w:rFonts w:cs="宋体"/>
          <w:color w:val="000000"/>
          <w:szCs w:val="28"/>
        </w:rPr>
        <w:t>5</w:t>
      </w:r>
      <w:r w:rsidR="00A46297">
        <w:rPr>
          <w:rFonts w:ascii="宋体" w:hAnsi="宋体" w:cs="宋体" w:hint="eastAsia"/>
          <w:color w:val="000000"/>
          <w:szCs w:val="28"/>
        </w:rPr>
        <w:t>℃</w:t>
      </w:r>
      <w:r>
        <w:rPr>
          <w:rFonts w:cs="宋体"/>
          <w:color w:val="000000"/>
          <w:szCs w:val="28"/>
        </w:rPr>
        <w:t>；</w:t>
      </w:r>
    </w:p>
    <w:p w14:paraId="3FE4FDCF" w14:textId="77777777" w:rsidR="009B2597" w:rsidRDefault="00251783">
      <w:pPr>
        <w:tabs>
          <w:tab w:val="left" w:pos="720"/>
        </w:tabs>
        <w:autoSpaceDE/>
        <w:autoSpaceDN/>
        <w:adjustRightInd/>
        <w:ind w:firstLineChars="150" w:firstLine="420"/>
        <w:jc w:val="both"/>
        <w:rPr>
          <w:color w:val="000000"/>
          <w:szCs w:val="28"/>
        </w:rPr>
      </w:pPr>
      <w:r>
        <w:rPr>
          <w:rFonts w:cs="宋体"/>
          <w:color w:val="000000"/>
          <w:szCs w:val="28"/>
        </w:rPr>
        <w:t xml:space="preserve">4 </w:t>
      </w:r>
      <w:r>
        <w:rPr>
          <w:rFonts w:cs="宋体" w:hint="eastAsia"/>
          <w:color w:val="000000"/>
          <w:szCs w:val="28"/>
        </w:rPr>
        <w:t>施工时环境应通风良好、干燥。</w:t>
      </w:r>
    </w:p>
    <w:p w14:paraId="4EE9CC02" w14:textId="77777777" w:rsidR="009B2597" w:rsidRDefault="00251783">
      <w:pPr>
        <w:numPr>
          <w:ilvl w:val="2"/>
          <w:numId w:val="1"/>
        </w:numPr>
      </w:pPr>
      <w:r>
        <w:rPr>
          <w:rFonts w:hint="eastAsia"/>
        </w:rPr>
        <w:t xml:space="preserve"> </w:t>
      </w:r>
      <w:r>
        <w:rPr>
          <w:rFonts w:hint="eastAsia"/>
        </w:rPr>
        <w:t>纤维增强塑料造型安装接缝应采用同类型材料修补，阴雨天不应</w:t>
      </w:r>
      <w:r>
        <w:rPr>
          <w:rFonts w:hint="eastAsia"/>
        </w:rPr>
        <w:lastRenderedPageBreak/>
        <w:t>进行修补施工。</w:t>
      </w:r>
    </w:p>
    <w:p w14:paraId="7A445272" w14:textId="77777777" w:rsidR="009B2597" w:rsidRDefault="00251783">
      <w:pPr>
        <w:numPr>
          <w:ilvl w:val="2"/>
          <w:numId w:val="1"/>
        </w:numPr>
      </w:pPr>
      <w:r>
        <w:rPr>
          <w:rFonts w:hint="eastAsia"/>
        </w:rPr>
        <w:t xml:space="preserve"> </w:t>
      </w:r>
      <w:r>
        <w:rPr>
          <w:rFonts w:hint="eastAsia"/>
        </w:rPr>
        <w:t>纤维增强塑料造型工程应符合主题造型及国家现行相关标准的有关规定。</w:t>
      </w:r>
    </w:p>
    <w:p w14:paraId="2A1BEAEF" w14:textId="77777777" w:rsidR="009B2597" w:rsidRDefault="00251783">
      <w:pPr>
        <w:pStyle w:val="2"/>
      </w:pPr>
      <w:bookmarkStart w:id="790" w:name="_Toc77619972"/>
      <w:bookmarkStart w:id="791" w:name="_Toc4865"/>
      <w:bookmarkStart w:id="792" w:name="_Toc16459"/>
      <w:bookmarkStart w:id="793" w:name="_Toc77620148"/>
      <w:bookmarkStart w:id="794" w:name="_Toc8556"/>
      <w:bookmarkStart w:id="795" w:name="_Toc9112"/>
      <w:r>
        <w:rPr>
          <w:rFonts w:hint="eastAsia"/>
        </w:rPr>
        <w:t xml:space="preserve"> </w:t>
      </w:r>
      <w:bookmarkStart w:id="796" w:name="_Toc10539"/>
      <w:bookmarkStart w:id="797" w:name="_Toc30351"/>
      <w:r>
        <w:rPr>
          <w:rFonts w:hint="eastAsia"/>
        </w:rPr>
        <w:t>纤维增强水泥造型工程</w:t>
      </w:r>
      <w:bookmarkEnd w:id="790"/>
      <w:bookmarkEnd w:id="791"/>
      <w:bookmarkEnd w:id="792"/>
      <w:bookmarkEnd w:id="793"/>
      <w:bookmarkEnd w:id="794"/>
      <w:bookmarkEnd w:id="795"/>
      <w:bookmarkEnd w:id="796"/>
      <w:bookmarkEnd w:id="797"/>
    </w:p>
    <w:p w14:paraId="0C108EB2" w14:textId="77777777" w:rsidR="009B2597" w:rsidRDefault="00251783">
      <w:pPr>
        <w:numPr>
          <w:ilvl w:val="2"/>
          <w:numId w:val="1"/>
        </w:numPr>
        <w:jc w:val="both"/>
      </w:pPr>
      <w:r>
        <w:rPr>
          <w:rFonts w:hint="eastAsia"/>
        </w:rPr>
        <w:t xml:space="preserve"> </w:t>
      </w:r>
      <w:r>
        <w:rPr>
          <w:rFonts w:hint="eastAsia"/>
        </w:rPr>
        <w:t>纤维增强水泥造型工程深化设计文件应包括支撑结构详图、面板材料的品种及配合比、面板分块制作、安装及节点连接详图等。</w:t>
      </w:r>
    </w:p>
    <w:p w14:paraId="723EFB28" w14:textId="77777777" w:rsidR="009B2597" w:rsidRDefault="00251783">
      <w:pPr>
        <w:numPr>
          <w:ilvl w:val="2"/>
          <w:numId w:val="1"/>
        </w:numPr>
        <w:jc w:val="both"/>
      </w:pPr>
      <w:r>
        <w:rPr>
          <w:rFonts w:hint="eastAsia"/>
        </w:rPr>
        <w:t xml:space="preserve"> </w:t>
      </w:r>
      <w:r>
        <w:rPr>
          <w:rFonts w:hint="eastAsia"/>
        </w:rPr>
        <w:t>大型造型面板施工应满足材料变形要求，不应因支撑结构约束造成面板开裂。</w:t>
      </w:r>
    </w:p>
    <w:p w14:paraId="75362C15" w14:textId="77777777" w:rsidR="009B2597" w:rsidRDefault="00251783">
      <w:pPr>
        <w:numPr>
          <w:ilvl w:val="2"/>
          <w:numId w:val="1"/>
        </w:numPr>
        <w:jc w:val="both"/>
      </w:pPr>
      <w:r>
        <w:rPr>
          <w:rFonts w:hint="eastAsia"/>
        </w:rPr>
        <w:t xml:space="preserve"> </w:t>
      </w:r>
      <w:r>
        <w:rPr>
          <w:rFonts w:hint="eastAsia"/>
        </w:rPr>
        <w:t>纤维增强水泥造型工程应符合</w:t>
      </w:r>
      <w:bookmarkStart w:id="798" w:name="_Hlk77538597"/>
      <w:r>
        <w:rPr>
          <w:rFonts w:hint="eastAsia"/>
        </w:rPr>
        <w:t>主题造型及国家现行</w:t>
      </w:r>
      <w:bookmarkEnd w:id="798"/>
      <w:r>
        <w:rPr>
          <w:rFonts w:hint="eastAsia"/>
        </w:rPr>
        <w:t>相关标准的有关规定。</w:t>
      </w:r>
    </w:p>
    <w:p w14:paraId="3A4619E4" w14:textId="77777777" w:rsidR="009B2597" w:rsidRDefault="00251783">
      <w:pPr>
        <w:numPr>
          <w:ilvl w:val="2"/>
          <w:numId w:val="1"/>
        </w:numPr>
        <w:jc w:val="both"/>
      </w:pPr>
      <w:r>
        <w:rPr>
          <w:rFonts w:hint="eastAsia"/>
        </w:rPr>
        <w:t xml:space="preserve"> </w:t>
      </w:r>
      <w:r>
        <w:rPr>
          <w:rFonts w:hint="eastAsia"/>
        </w:rPr>
        <w:t>玻纤增强水泥造型工程造型构件安装应满足设计要求，并应符合现行国家标准《</w:t>
      </w:r>
      <w:hyperlink r:id="rId22" w:tgtFrame="http://www.jianbiaoku.com/webarbs/book/10316/_self" w:history="1">
        <w:r>
          <w:rPr>
            <w:rFonts w:hint="eastAsia"/>
          </w:rPr>
          <w:t>混凝土结构工程施工规范</w:t>
        </w:r>
      </w:hyperlink>
      <w:r>
        <w:rPr>
          <w:rFonts w:hint="eastAsia"/>
        </w:rPr>
        <w:t>》</w:t>
      </w:r>
      <w:r>
        <w:t>GB 50666</w:t>
      </w:r>
      <w:r>
        <w:rPr>
          <w:rFonts w:hint="eastAsia"/>
        </w:rPr>
        <w:t>混凝土预制构件安装有关规定。</w:t>
      </w:r>
    </w:p>
    <w:p w14:paraId="2E5C07D6" w14:textId="77777777" w:rsidR="009B2597" w:rsidRDefault="00251783">
      <w:pPr>
        <w:pStyle w:val="2"/>
      </w:pPr>
      <w:bookmarkStart w:id="799" w:name="_Toc22204"/>
      <w:bookmarkStart w:id="800" w:name="_Toc77619973"/>
      <w:bookmarkStart w:id="801" w:name="_Toc11859"/>
      <w:bookmarkStart w:id="802" w:name="_Toc77620149"/>
      <w:bookmarkStart w:id="803" w:name="_Toc29500"/>
      <w:bookmarkStart w:id="804" w:name="_Toc4762"/>
      <w:r>
        <w:rPr>
          <w:rFonts w:hint="eastAsia"/>
        </w:rPr>
        <w:t xml:space="preserve"> </w:t>
      </w:r>
      <w:bookmarkStart w:id="805" w:name="_Toc26574"/>
      <w:bookmarkStart w:id="806" w:name="_Toc11008"/>
      <w:r>
        <w:rPr>
          <w:rFonts w:hint="eastAsia"/>
        </w:rPr>
        <w:t>塑石假山工程</w:t>
      </w:r>
      <w:bookmarkEnd w:id="799"/>
      <w:bookmarkEnd w:id="800"/>
      <w:bookmarkEnd w:id="801"/>
      <w:bookmarkEnd w:id="802"/>
      <w:bookmarkEnd w:id="803"/>
      <w:bookmarkEnd w:id="804"/>
      <w:bookmarkEnd w:id="805"/>
      <w:bookmarkEnd w:id="806"/>
    </w:p>
    <w:p w14:paraId="1BA56593" w14:textId="77777777" w:rsidR="009B2597" w:rsidRDefault="00251783">
      <w:pPr>
        <w:numPr>
          <w:ilvl w:val="2"/>
          <w:numId w:val="1"/>
        </w:numPr>
        <w:jc w:val="both"/>
      </w:pPr>
      <w:r>
        <w:rPr>
          <w:rFonts w:hint="eastAsia"/>
        </w:rPr>
        <w:t xml:space="preserve"> </w:t>
      </w:r>
      <w:r>
        <w:rPr>
          <w:rFonts w:hint="eastAsia"/>
        </w:rPr>
        <w:t>塑石假山工程深化设计应包括表皮洞窟、沟壑、山石纹理详图、表皮雨水排放等。塑石假山附属亭台楼阁、溪流瀑布、植物、灯光均应进行专项深化设计。</w:t>
      </w:r>
    </w:p>
    <w:p w14:paraId="33368129" w14:textId="77777777" w:rsidR="009B2597" w:rsidRDefault="00251783">
      <w:pPr>
        <w:numPr>
          <w:ilvl w:val="2"/>
          <w:numId w:val="1"/>
        </w:numPr>
        <w:autoSpaceDE/>
        <w:autoSpaceDN/>
        <w:adjustRightInd/>
        <w:jc w:val="both"/>
        <w:rPr>
          <w:rFonts w:cs="宋体"/>
          <w:color w:val="000000"/>
          <w:szCs w:val="28"/>
        </w:rPr>
      </w:pPr>
      <w:r>
        <w:rPr>
          <w:rFonts w:hint="eastAsia"/>
        </w:rPr>
        <w:t xml:space="preserve"> </w:t>
      </w:r>
      <w:r>
        <w:rPr>
          <w:rFonts w:hint="eastAsia"/>
        </w:rPr>
        <w:t>应按照设计要求制作塑石假山工程模型，并应符合下列规定：</w:t>
      </w:r>
    </w:p>
    <w:p w14:paraId="4D05C3AE" w14:textId="77777777" w:rsidR="009B2597" w:rsidRDefault="00251783">
      <w:pPr>
        <w:autoSpaceDE/>
        <w:autoSpaceDN/>
        <w:adjustRightInd/>
        <w:ind w:left="420"/>
        <w:jc w:val="both"/>
        <w:rPr>
          <w:rFonts w:cs="宋体"/>
          <w:color w:val="000000"/>
          <w:szCs w:val="28"/>
        </w:rPr>
      </w:pPr>
      <w:r>
        <w:rPr>
          <w:rFonts w:cs="宋体"/>
          <w:color w:val="000000"/>
          <w:szCs w:val="28"/>
        </w:rPr>
        <w:t xml:space="preserve">1 </w:t>
      </w:r>
      <w:r>
        <w:rPr>
          <w:rFonts w:cs="宋体" w:hint="eastAsia"/>
          <w:color w:val="000000"/>
          <w:szCs w:val="28"/>
        </w:rPr>
        <w:t>根据山石纹理及精细度要求制作比例相当的模型；</w:t>
      </w:r>
    </w:p>
    <w:p w14:paraId="7130D67B"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应准确反映表皮表面的溪流、瀑布、植物、景观构筑物等场景元</w:t>
      </w:r>
      <w:r>
        <w:rPr>
          <w:rFonts w:cs="宋体" w:hint="eastAsia"/>
          <w:color w:val="000000"/>
          <w:szCs w:val="28"/>
        </w:rPr>
        <w:lastRenderedPageBreak/>
        <w:t>素；</w:t>
      </w:r>
    </w:p>
    <w:p w14:paraId="79A11894" w14:textId="77777777" w:rsidR="009B2597" w:rsidRDefault="00251783">
      <w:pPr>
        <w:tabs>
          <w:tab w:val="left" w:pos="720"/>
        </w:tabs>
        <w:autoSpaceDE/>
        <w:autoSpaceDN/>
        <w:adjustRightInd/>
        <w:ind w:firstLineChars="150" w:firstLine="420"/>
        <w:jc w:val="both"/>
        <w:rPr>
          <w:color w:val="000000"/>
          <w:szCs w:val="28"/>
        </w:rPr>
      </w:pPr>
      <w:r>
        <w:rPr>
          <w:rFonts w:cs="宋体"/>
          <w:color w:val="000000"/>
          <w:szCs w:val="28"/>
        </w:rPr>
        <w:t xml:space="preserve">3 </w:t>
      </w:r>
      <w:r>
        <w:rPr>
          <w:rFonts w:cs="宋体" w:hint="eastAsia"/>
          <w:color w:val="000000"/>
          <w:szCs w:val="28"/>
        </w:rPr>
        <w:t>应表现山体表皮主题色泽。</w:t>
      </w:r>
    </w:p>
    <w:p w14:paraId="3438D52F" w14:textId="77777777" w:rsidR="009B2597" w:rsidRDefault="00251783">
      <w:pPr>
        <w:numPr>
          <w:ilvl w:val="2"/>
          <w:numId w:val="1"/>
        </w:numPr>
        <w:jc w:val="both"/>
      </w:pPr>
      <w:r>
        <w:rPr>
          <w:rFonts w:hint="eastAsia"/>
        </w:rPr>
        <w:t xml:space="preserve"> </w:t>
      </w:r>
      <w:r>
        <w:rPr>
          <w:rFonts w:hint="eastAsia"/>
        </w:rPr>
        <w:t>塑石假山工程的工程样板应满足设计要求，并应符合下列规定：</w:t>
      </w:r>
    </w:p>
    <w:p w14:paraId="035749D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根据山石形状及纹理特点分区制作样板；</w:t>
      </w:r>
    </w:p>
    <w:p w14:paraId="46B76CF4"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样板大小应能完整反映山石的一个或几个纹理特征。</w:t>
      </w:r>
    </w:p>
    <w:p w14:paraId="05DBB5EB" w14:textId="77777777" w:rsidR="009B2597" w:rsidRDefault="00251783">
      <w:pPr>
        <w:numPr>
          <w:ilvl w:val="2"/>
          <w:numId w:val="1"/>
        </w:numPr>
      </w:pPr>
      <w:r>
        <w:rPr>
          <w:rFonts w:hint="eastAsia"/>
        </w:rPr>
        <w:t xml:space="preserve"> </w:t>
      </w:r>
      <w:r>
        <w:rPr>
          <w:rFonts w:hint="eastAsia"/>
        </w:rPr>
        <w:t>塑石假山钢结构的施工应符合现行国家标准《</w:t>
      </w:r>
      <w:hyperlink r:id="rId23" w:tgtFrame="http://www.jianbiaoku.com/webarbs/book/63809/_self" w:history="1">
        <w:r>
          <w:rPr>
            <w:rFonts w:hint="eastAsia"/>
          </w:rPr>
          <w:t>钢结构工程施工质量验收标准</w:t>
        </w:r>
      </w:hyperlink>
      <w:r>
        <w:rPr>
          <w:rFonts w:hint="eastAsia"/>
        </w:rPr>
        <w:t>》</w:t>
      </w:r>
      <w:r>
        <w:t>GB 50205</w:t>
      </w:r>
      <w:r>
        <w:rPr>
          <w:rFonts w:hint="eastAsia"/>
        </w:rPr>
        <w:t>有关规定。</w:t>
      </w:r>
    </w:p>
    <w:p w14:paraId="58DEB3B7" w14:textId="77777777" w:rsidR="009B2597" w:rsidRDefault="00251783">
      <w:pPr>
        <w:numPr>
          <w:ilvl w:val="2"/>
          <w:numId w:val="1"/>
        </w:numPr>
        <w:jc w:val="both"/>
      </w:pPr>
      <w:r>
        <w:rPr>
          <w:rFonts w:hint="eastAsia"/>
        </w:rPr>
        <w:t xml:space="preserve"> </w:t>
      </w:r>
      <w:r>
        <w:rPr>
          <w:rFonts w:hint="eastAsia"/>
        </w:rPr>
        <w:t>塑石假山表皮面板施工应满足下列要求：</w:t>
      </w:r>
    </w:p>
    <w:p w14:paraId="72A147EC" w14:textId="77777777" w:rsidR="009B2597" w:rsidRDefault="00251783">
      <w:pPr>
        <w:tabs>
          <w:tab w:val="left" w:pos="720"/>
        </w:tabs>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用于面板基层的砂浆强度等级应不低于</w:t>
      </w:r>
      <w:r>
        <w:rPr>
          <w:rFonts w:cs="宋体"/>
          <w:color w:val="000000"/>
          <w:szCs w:val="28"/>
        </w:rPr>
        <w:t>M30</w:t>
      </w:r>
      <w:r>
        <w:rPr>
          <w:rFonts w:cs="宋体"/>
          <w:color w:val="000000"/>
          <w:szCs w:val="28"/>
        </w:rPr>
        <w:t>，材料进场时应进行抗压强度检验，现场施工时应按规定留强度试块；</w:t>
      </w:r>
    </w:p>
    <w:p w14:paraId="30511DC6" w14:textId="77777777" w:rsidR="009B2597" w:rsidRDefault="00251783">
      <w:pPr>
        <w:tabs>
          <w:tab w:val="left" w:pos="720"/>
        </w:tabs>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钢筋保护层厚度应不小于</w:t>
      </w:r>
      <w:r>
        <w:rPr>
          <w:rFonts w:cs="宋体"/>
          <w:color w:val="000000"/>
          <w:szCs w:val="28"/>
        </w:rPr>
        <w:t>15mm</w:t>
      </w:r>
      <w:r>
        <w:rPr>
          <w:rFonts w:cs="宋体" w:hint="eastAsia"/>
          <w:color w:val="000000"/>
          <w:szCs w:val="28"/>
        </w:rPr>
        <w:t>，有水环境时钢筋保护层厚度应不小于</w:t>
      </w:r>
      <w:r>
        <w:rPr>
          <w:rFonts w:cs="宋体" w:hint="eastAsia"/>
          <w:color w:val="000000"/>
          <w:szCs w:val="28"/>
        </w:rPr>
        <w:t>4</w:t>
      </w:r>
      <w:r>
        <w:rPr>
          <w:rFonts w:cs="宋体"/>
          <w:color w:val="000000"/>
          <w:szCs w:val="28"/>
        </w:rPr>
        <w:t>0</w:t>
      </w:r>
      <w:r>
        <w:rPr>
          <w:rFonts w:cs="宋体" w:hint="eastAsia"/>
          <w:color w:val="000000"/>
          <w:szCs w:val="28"/>
        </w:rPr>
        <w:t>mm</w:t>
      </w:r>
      <w:r>
        <w:rPr>
          <w:rFonts w:cs="宋体" w:hint="eastAsia"/>
          <w:color w:val="000000"/>
          <w:szCs w:val="28"/>
        </w:rPr>
        <w:t>。</w:t>
      </w:r>
    </w:p>
    <w:p w14:paraId="32F00448" w14:textId="77777777" w:rsidR="009B2597" w:rsidRDefault="00251783">
      <w:pPr>
        <w:numPr>
          <w:ilvl w:val="2"/>
          <w:numId w:val="1"/>
        </w:numPr>
        <w:jc w:val="both"/>
      </w:pPr>
      <w:r>
        <w:rPr>
          <w:rFonts w:hint="eastAsia"/>
        </w:rPr>
        <w:t xml:space="preserve"> </w:t>
      </w:r>
      <w:r>
        <w:rPr>
          <w:rFonts w:hint="eastAsia"/>
        </w:rPr>
        <w:t>大型塑石假山工程表皮支撑结构设计时应综合考虑施工脚手架、平台搭设要求。</w:t>
      </w:r>
    </w:p>
    <w:p w14:paraId="3CE0FF58" w14:textId="77777777" w:rsidR="009B2597" w:rsidRDefault="00251783">
      <w:pPr>
        <w:pStyle w:val="2"/>
      </w:pPr>
      <w:bookmarkStart w:id="807" w:name="_Toc11640"/>
      <w:bookmarkStart w:id="808" w:name="_Toc20639"/>
      <w:bookmarkStart w:id="809" w:name="_Toc4680"/>
      <w:bookmarkStart w:id="810" w:name="_Toc29738"/>
      <w:r>
        <w:rPr>
          <w:rFonts w:hint="eastAsia"/>
        </w:rPr>
        <w:t xml:space="preserve"> </w:t>
      </w:r>
      <w:bookmarkStart w:id="811" w:name="_Toc22497"/>
      <w:bookmarkStart w:id="812" w:name="_Toc77620150"/>
      <w:bookmarkStart w:id="813" w:name="_Toc1431"/>
      <w:bookmarkStart w:id="814" w:name="_Toc77619974"/>
      <w:r>
        <w:rPr>
          <w:rFonts w:hint="eastAsia"/>
        </w:rPr>
        <w:t>主题地（楼）面及路面工程</w:t>
      </w:r>
      <w:bookmarkEnd w:id="807"/>
      <w:bookmarkEnd w:id="808"/>
      <w:bookmarkEnd w:id="809"/>
      <w:bookmarkEnd w:id="810"/>
      <w:bookmarkEnd w:id="811"/>
      <w:bookmarkEnd w:id="812"/>
      <w:bookmarkEnd w:id="813"/>
      <w:bookmarkEnd w:id="814"/>
    </w:p>
    <w:p w14:paraId="1EB0ADDC" w14:textId="77777777" w:rsidR="009B2597" w:rsidRDefault="00251783">
      <w:pPr>
        <w:numPr>
          <w:ilvl w:val="2"/>
          <w:numId w:val="1"/>
        </w:numPr>
      </w:pPr>
      <w:r>
        <w:rPr>
          <w:rFonts w:hint="eastAsia"/>
        </w:rPr>
        <w:t xml:space="preserve"> </w:t>
      </w:r>
      <w:r>
        <w:rPr>
          <w:rFonts w:hint="eastAsia"/>
        </w:rPr>
        <w:t>主题地（楼）面工程的深化设计文件应符合下列规定：</w:t>
      </w:r>
    </w:p>
    <w:p w14:paraId="7B0A910F" w14:textId="77777777" w:rsidR="009B2597" w:rsidRDefault="00251783">
      <w:pPr>
        <w:ind w:firstLineChars="200" w:firstLine="560"/>
        <w:rPr>
          <w:rFonts w:cs="宋体"/>
          <w:color w:val="000000"/>
          <w:szCs w:val="28"/>
        </w:rPr>
      </w:pPr>
      <w:r>
        <w:rPr>
          <w:rFonts w:cs="宋体" w:hint="eastAsia"/>
          <w:color w:val="000000"/>
          <w:szCs w:val="28"/>
        </w:rPr>
        <w:t xml:space="preserve">1 </w:t>
      </w:r>
      <w:r>
        <w:rPr>
          <w:rFonts w:cs="宋体" w:hint="eastAsia"/>
          <w:color w:val="000000"/>
          <w:szCs w:val="28"/>
        </w:rPr>
        <w:t>基于不同色泽纹理做法，按统一比例，绘制完整的平面布置及竖向高程的施工详图；图中应准确绘制缘石、变形缝、分水线、汇水线、地面坡度；应准确定位排水沟、雨水口、灯池灯口、花池树池、各类井盖及设备设施基础等地面可见物；</w:t>
      </w:r>
    </w:p>
    <w:p w14:paraId="5F6BD8DE" w14:textId="77777777" w:rsidR="009B2597" w:rsidRDefault="00251783">
      <w:pPr>
        <w:ind w:firstLineChars="200" w:firstLine="560"/>
        <w:rPr>
          <w:rFonts w:cs="宋体"/>
          <w:color w:val="000000"/>
          <w:szCs w:val="28"/>
        </w:rPr>
      </w:pPr>
      <w:r>
        <w:rPr>
          <w:rFonts w:cs="宋体" w:hint="eastAsia"/>
          <w:color w:val="000000"/>
          <w:szCs w:val="28"/>
        </w:rPr>
        <w:t xml:space="preserve">2 </w:t>
      </w:r>
      <w:r>
        <w:rPr>
          <w:rFonts w:cs="宋体" w:hint="eastAsia"/>
          <w:color w:val="000000"/>
          <w:szCs w:val="28"/>
        </w:rPr>
        <w:t>针对所有采用的面层做法，逐一编制工艺规程；</w:t>
      </w:r>
    </w:p>
    <w:p w14:paraId="476BB68E" w14:textId="77777777" w:rsidR="009B2597" w:rsidRDefault="00251783">
      <w:pPr>
        <w:tabs>
          <w:tab w:val="left" w:pos="420"/>
          <w:tab w:val="left" w:pos="5528"/>
        </w:tabs>
        <w:ind w:firstLineChars="200" w:firstLine="560"/>
        <w:rPr>
          <w:rFonts w:cs="宋体"/>
          <w:color w:val="000000"/>
          <w:szCs w:val="28"/>
        </w:rPr>
      </w:pPr>
      <w:r>
        <w:rPr>
          <w:rFonts w:cs="宋体" w:hint="eastAsia"/>
          <w:color w:val="000000"/>
          <w:szCs w:val="28"/>
        </w:rPr>
        <w:lastRenderedPageBreak/>
        <w:t xml:space="preserve">3 </w:t>
      </w:r>
      <w:r>
        <w:rPr>
          <w:rFonts w:cs="宋体" w:hint="eastAsia"/>
          <w:color w:val="000000"/>
          <w:szCs w:val="28"/>
        </w:rPr>
        <w:t>绘制各种节点详图。</w:t>
      </w:r>
    </w:p>
    <w:p w14:paraId="0A4753BC" w14:textId="77777777" w:rsidR="009B2597" w:rsidRDefault="00251783">
      <w:pPr>
        <w:numPr>
          <w:ilvl w:val="2"/>
          <w:numId w:val="1"/>
        </w:numPr>
      </w:pPr>
      <w:r>
        <w:rPr>
          <w:rFonts w:hint="eastAsia"/>
        </w:rPr>
        <w:t xml:space="preserve"> </w:t>
      </w:r>
      <w:r>
        <w:rPr>
          <w:rFonts w:hint="eastAsia"/>
        </w:rPr>
        <w:t>主题地面工程基层施工应符合下列规定：</w:t>
      </w:r>
    </w:p>
    <w:p w14:paraId="6D640738"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地下设施施工完毕，将来裸露主题地面的地下设施主体结构已完工；</w:t>
      </w:r>
    </w:p>
    <w:p w14:paraId="3175EAD4"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基层应密实均匀，局部软土、硬土及其它障碍物均应挖除换填处理；</w:t>
      </w:r>
    </w:p>
    <w:p w14:paraId="13BE87AF"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基层压实后应铲平并按地面设计要求找坡。</w:t>
      </w:r>
    </w:p>
    <w:p w14:paraId="0F67EEB0" w14:textId="77777777" w:rsidR="009B2597" w:rsidRDefault="00251783">
      <w:pPr>
        <w:numPr>
          <w:ilvl w:val="2"/>
          <w:numId w:val="1"/>
        </w:numPr>
      </w:pPr>
      <w:r>
        <w:rPr>
          <w:rFonts w:hint="eastAsia"/>
        </w:rPr>
        <w:t xml:space="preserve"> </w:t>
      </w:r>
      <w:r>
        <w:rPr>
          <w:rFonts w:hint="eastAsia"/>
        </w:rPr>
        <w:t>主题地面垫层施工应符合下列规定：</w:t>
      </w:r>
    </w:p>
    <w:p w14:paraId="213C8C9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设施收口件已经安装完毕且位置准确；</w:t>
      </w:r>
    </w:p>
    <w:p w14:paraId="2AE933C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根据地面汇水、排水特征规划施工分仓方案；</w:t>
      </w:r>
    </w:p>
    <w:p w14:paraId="4F731282"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在施工分仓边缘布设结构层施工厚度控制标志，必要时应在施工分仓内布设结构层厚度控制标志；</w:t>
      </w:r>
    </w:p>
    <w:p w14:paraId="0C99E33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地面垫层表面应抹平并按地面设计要求找坡。</w:t>
      </w:r>
    </w:p>
    <w:p w14:paraId="06AD79BD" w14:textId="77777777" w:rsidR="009B2597" w:rsidRDefault="00251783">
      <w:pPr>
        <w:numPr>
          <w:ilvl w:val="2"/>
          <w:numId w:val="1"/>
        </w:numPr>
      </w:pPr>
      <w:r>
        <w:rPr>
          <w:rFonts w:hint="eastAsia"/>
        </w:rPr>
        <w:t xml:space="preserve"> </w:t>
      </w:r>
      <w:r>
        <w:rPr>
          <w:rFonts w:hint="eastAsia"/>
        </w:rPr>
        <w:t>主题地（楼）面面层施工应符合下列规定：</w:t>
      </w:r>
    </w:p>
    <w:p w14:paraId="4823FE35"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按照施工详图准确放线；</w:t>
      </w:r>
    </w:p>
    <w:p w14:paraId="27DC1A1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根据地面图案，先施工分隔带、控制带，后施工分区分块；</w:t>
      </w:r>
    </w:p>
    <w:p w14:paraId="41E187DF"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根据地面铺装层厚度，先施工厚铺装层，后施工薄铺装层；</w:t>
      </w:r>
    </w:p>
    <w:p w14:paraId="0426539A"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根据地面做法，先施工水洗石、酸洗等复杂工艺地面，后施工块体铺装等简单工艺地面；</w:t>
      </w:r>
    </w:p>
    <w:p w14:paraId="4D61E96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铺装材料施工操作应符合工艺规程有关规定。</w:t>
      </w:r>
    </w:p>
    <w:p w14:paraId="4043DF92" w14:textId="77777777" w:rsidR="009B2597" w:rsidRDefault="00251783">
      <w:pPr>
        <w:numPr>
          <w:ilvl w:val="2"/>
          <w:numId w:val="1"/>
        </w:numPr>
      </w:pPr>
      <w:r>
        <w:rPr>
          <w:rFonts w:hint="eastAsia"/>
        </w:rPr>
        <w:t xml:space="preserve"> </w:t>
      </w:r>
      <w:r>
        <w:rPr>
          <w:rFonts w:hint="eastAsia"/>
        </w:rPr>
        <w:t>主题类混凝土路面施工应符合下列规定：</w:t>
      </w:r>
    </w:p>
    <w:p w14:paraId="06E4C50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lastRenderedPageBreak/>
        <w:t xml:space="preserve">1 </w:t>
      </w:r>
      <w:r>
        <w:rPr>
          <w:rFonts w:cs="宋体" w:hint="eastAsia"/>
          <w:color w:val="000000"/>
          <w:szCs w:val="28"/>
        </w:rPr>
        <w:t>基层的密实度、强度等级、平整度应满足设计要求；</w:t>
      </w:r>
    </w:p>
    <w:p w14:paraId="1166462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模板的厚度及支设的标高、形状、尺寸、表面处理应满足施工工艺要求；</w:t>
      </w:r>
    </w:p>
    <w:p w14:paraId="1B9D0B2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钢筋网应固定在混凝土板中间，严禁将钢筋网设置在底面并在混凝土浇筑过程中提升；钢筋网和传力装置的安装应满足设计要求，固定牢固可靠；</w:t>
      </w:r>
    </w:p>
    <w:p w14:paraId="72C17C4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4</w:t>
      </w:r>
      <w:r>
        <w:rPr>
          <w:rFonts w:cs="宋体" w:hint="eastAsia"/>
          <w:color w:val="000000"/>
          <w:szCs w:val="28"/>
        </w:rPr>
        <w:t>混凝土面层的厚度、平整度、排水坡度应满足设计要求，表面密实、无脱皮、麻面和起砂等缺陷；</w:t>
      </w:r>
    </w:p>
    <w:p w14:paraId="03C8C673"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混凝土铺装边界与其他铺装材料衔接部位的节点处理应满足设计要求；</w:t>
      </w:r>
    </w:p>
    <w:p w14:paraId="4871CE9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6</w:t>
      </w:r>
      <w:r>
        <w:rPr>
          <w:rFonts w:cs="宋体"/>
          <w:color w:val="000000"/>
          <w:szCs w:val="28"/>
        </w:rPr>
        <w:t xml:space="preserve"> </w:t>
      </w:r>
      <w:r>
        <w:rPr>
          <w:rFonts w:cs="宋体" w:hint="eastAsia"/>
          <w:color w:val="000000"/>
          <w:szCs w:val="28"/>
        </w:rPr>
        <w:t>饰面及纹理应清晰、效果逼真，并应与认可的样品相符；</w:t>
      </w:r>
    </w:p>
    <w:p w14:paraId="510E71A2"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7</w:t>
      </w:r>
      <w:r>
        <w:rPr>
          <w:rFonts w:cs="宋体" w:hint="eastAsia"/>
          <w:color w:val="000000"/>
          <w:szCs w:val="28"/>
        </w:rPr>
        <w:t>接缝应顺直、精准，且角度明确，其中：</w:t>
      </w:r>
    </w:p>
    <w:p w14:paraId="322A2F5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1</w:t>
      </w:r>
      <w:r>
        <w:rPr>
          <w:rFonts w:cs="宋体" w:hint="eastAsia"/>
          <w:color w:val="000000"/>
          <w:szCs w:val="28"/>
        </w:rPr>
        <w:t>）混凝土板锯切接缝深度应不小于</w:t>
      </w:r>
      <w:r>
        <w:rPr>
          <w:rFonts w:cs="宋体"/>
          <w:color w:val="000000"/>
          <w:szCs w:val="28"/>
        </w:rPr>
        <w:t>6mm</w:t>
      </w:r>
      <w:r>
        <w:rPr>
          <w:rFonts w:cs="宋体"/>
          <w:color w:val="000000"/>
          <w:szCs w:val="28"/>
        </w:rPr>
        <w:t>，不得切割钢筋；锯切宽度应</w:t>
      </w:r>
      <w:r>
        <w:rPr>
          <w:rFonts w:cs="宋体" w:hint="eastAsia"/>
          <w:color w:val="000000"/>
          <w:szCs w:val="28"/>
        </w:rPr>
        <w:t>满足</w:t>
      </w:r>
      <w:r>
        <w:rPr>
          <w:rFonts w:cs="宋体"/>
          <w:color w:val="000000"/>
          <w:szCs w:val="28"/>
        </w:rPr>
        <w:t>设计要求，切缝应及时准确；</w:t>
      </w:r>
    </w:p>
    <w:p w14:paraId="1766EE2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2</w:t>
      </w:r>
      <w:r>
        <w:rPr>
          <w:rFonts w:cs="宋体" w:hint="eastAsia"/>
          <w:color w:val="000000"/>
          <w:szCs w:val="28"/>
        </w:rPr>
        <w:t>）路面边缘应修边处理，修边倒角宜为</w:t>
      </w:r>
      <w:r>
        <w:rPr>
          <w:rFonts w:cs="宋体"/>
          <w:color w:val="000000"/>
          <w:szCs w:val="28"/>
        </w:rPr>
        <w:t>6mm</w:t>
      </w:r>
      <w:r>
        <w:rPr>
          <w:rFonts w:cs="宋体"/>
          <w:color w:val="000000"/>
          <w:szCs w:val="28"/>
        </w:rPr>
        <w:t>；</w:t>
      </w:r>
    </w:p>
    <w:p w14:paraId="62CA337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3</w:t>
      </w:r>
      <w:r>
        <w:rPr>
          <w:rFonts w:cs="宋体" w:hint="eastAsia"/>
          <w:color w:val="000000"/>
          <w:szCs w:val="28"/>
        </w:rPr>
        <w:t>）在混凝土板伸缩缝（隔离缝）的全高、全宽范围内应设置接缝填料，填缝料应满足设计要求，颜色应接近铺装面层，填缝料应低于铺装表面约</w:t>
      </w:r>
      <w:r>
        <w:rPr>
          <w:rFonts w:cs="宋体"/>
          <w:color w:val="000000"/>
          <w:szCs w:val="28"/>
        </w:rPr>
        <w:t>5mm</w:t>
      </w:r>
      <w:r>
        <w:rPr>
          <w:rFonts w:cs="宋体" w:hint="eastAsia"/>
          <w:color w:val="000000"/>
          <w:szCs w:val="28"/>
        </w:rPr>
        <w:t>；</w:t>
      </w:r>
    </w:p>
    <w:p w14:paraId="02244C8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4</w:t>
      </w:r>
      <w:r>
        <w:rPr>
          <w:rFonts w:cs="宋体" w:hint="eastAsia"/>
          <w:color w:val="000000"/>
          <w:szCs w:val="28"/>
        </w:rPr>
        <w:t>）表面处理完成后应进行养护，养护</w:t>
      </w:r>
      <w:r>
        <w:rPr>
          <w:rFonts w:cs="宋体"/>
          <w:color w:val="000000"/>
          <w:szCs w:val="28"/>
        </w:rPr>
        <w:t>14</w:t>
      </w:r>
      <w:r>
        <w:rPr>
          <w:rFonts w:cs="宋体"/>
          <w:color w:val="000000"/>
          <w:szCs w:val="28"/>
        </w:rPr>
        <w:t>天内严禁上人、上车及堆放物品，养护</w:t>
      </w:r>
      <w:r>
        <w:rPr>
          <w:rFonts w:cs="宋体"/>
          <w:color w:val="000000"/>
          <w:szCs w:val="28"/>
        </w:rPr>
        <w:t>28</w:t>
      </w:r>
      <w:r>
        <w:rPr>
          <w:rFonts w:cs="宋体"/>
          <w:color w:val="000000"/>
          <w:szCs w:val="28"/>
        </w:rPr>
        <w:t>天内严禁上大型车辆、设备。</w:t>
      </w:r>
    </w:p>
    <w:p w14:paraId="45985552" w14:textId="77777777" w:rsidR="009B2597" w:rsidRDefault="00251783">
      <w:pPr>
        <w:numPr>
          <w:ilvl w:val="2"/>
          <w:numId w:val="1"/>
        </w:numPr>
      </w:pPr>
      <w:r>
        <w:rPr>
          <w:rFonts w:hint="eastAsia"/>
        </w:rPr>
        <w:t xml:space="preserve"> </w:t>
      </w:r>
      <w:r>
        <w:rPr>
          <w:rFonts w:hint="eastAsia"/>
        </w:rPr>
        <w:t>石材铺装工程应符合下列规定：</w:t>
      </w:r>
    </w:p>
    <w:p w14:paraId="000DFDD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lastRenderedPageBreak/>
        <w:t xml:space="preserve">1 </w:t>
      </w:r>
      <w:r>
        <w:rPr>
          <w:rFonts w:cs="宋体" w:hint="eastAsia"/>
          <w:color w:val="000000"/>
          <w:szCs w:val="28"/>
        </w:rPr>
        <w:t>基层质量应满足设计要求，排水口的定位应满足设计要求；</w:t>
      </w:r>
    </w:p>
    <w:p w14:paraId="33CEE8EF"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石材铺面的排版、拼缝位置、铺设标高、坡度、表面处理应满足设计要求；石材伸缩缝、隔离缝的设置应满足设计要求；石材铺装面上的排水沟、地漏、井盖、伸缩缝盖板等安装应满足设计要求；石材铺装边界与其他铺装材料衔接部位的节点处理应满足设计要求；</w:t>
      </w:r>
    </w:p>
    <w:p w14:paraId="23CAE089"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石材侧石底部基层的宽度、厚度、密实度、标高应满足设计要求；侧石定位应满足设计要求；侧石底部、外侧坐浆，固定件和紧固件的安装应满足设计要求，位置精确、稳固不倾斜；直线段顺直，曲线段顺滑，衔接无折角；顶面平整，勾缝严密；</w:t>
      </w:r>
    </w:p>
    <w:p w14:paraId="3914A25D"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填缝剂的密实度应满足设计要求；</w:t>
      </w:r>
    </w:p>
    <w:p w14:paraId="67A5A545"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石材铺装路面应保持潮湿不小于</w:t>
      </w:r>
      <w:r>
        <w:rPr>
          <w:rFonts w:cs="宋体"/>
          <w:color w:val="000000"/>
          <w:szCs w:val="28"/>
        </w:rPr>
        <w:t>72</w:t>
      </w:r>
      <w:r>
        <w:rPr>
          <w:rFonts w:cs="宋体"/>
          <w:color w:val="000000"/>
          <w:szCs w:val="28"/>
        </w:rPr>
        <w:t>小时；养护</w:t>
      </w:r>
      <w:r>
        <w:rPr>
          <w:rFonts w:cs="宋体"/>
          <w:color w:val="000000"/>
          <w:szCs w:val="28"/>
        </w:rPr>
        <w:t>21</w:t>
      </w:r>
      <w:r>
        <w:rPr>
          <w:rFonts w:cs="宋体"/>
          <w:color w:val="000000"/>
          <w:szCs w:val="28"/>
        </w:rPr>
        <w:t>天内严禁上人行走、严禁车辆通行；填缝剂完工后应自然养护</w:t>
      </w:r>
      <w:r>
        <w:rPr>
          <w:rFonts w:cs="宋体"/>
          <w:color w:val="000000"/>
          <w:szCs w:val="28"/>
        </w:rPr>
        <w:t>7</w:t>
      </w:r>
      <w:r>
        <w:rPr>
          <w:rFonts w:cs="宋体"/>
          <w:color w:val="000000"/>
          <w:szCs w:val="28"/>
        </w:rPr>
        <w:t>天以上；勾缝固化后，应立即用密封剂对石材铺面进行密封。</w:t>
      </w:r>
    </w:p>
    <w:p w14:paraId="58C23FF3" w14:textId="77777777" w:rsidR="009B2597" w:rsidRDefault="00251783">
      <w:pPr>
        <w:numPr>
          <w:ilvl w:val="2"/>
          <w:numId w:val="1"/>
        </w:numPr>
      </w:pPr>
      <w:r>
        <w:rPr>
          <w:rFonts w:hint="eastAsia"/>
        </w:rPr>
        <w:t xml:space="preserve"> </w:t>
      </w:r>
      <w:r>
        <w:rPr>
          <w:rFonts w:hint="eastAsia"/>
        </w:rPr>
        <w:t>现浇混凝土植草路面施工应符合下列规定：</w:t>
      </w:r>
    </w:p>
    <w:p w14:paraId="2F1C3F18"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基层应平整、密实度、强度等级、排水坡度应满足设计要求，铺装区域的地下公共设施和构筑物应安装完成；</w:t>
      </w:r>
    </w:p>
    <w:p w14:paraId="69AD522F"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钢筋绑扎应固定在垫层上</w:t>
      </w:r>
      <w:r>
        <w:rPr>
          <w:rFonts w:cs="宋体"/>
          <w:color w:val="000000"/>
          <w:szCs w:val="28"/>
        </w:rPr>
        <w:t>5~7.5</w:t>
      </w:r>
      <w:r>
        <w:rPr>
          <w:rFonts w:cs="宋体"/>
          <w:color w:val="000000"/>
          <w:szCs w:val="28"/>
        </w:rPr>
        <w:t>㎝处，钢筋铺设位置应在植草格模具的缝隙中，不应妨碍植草格模具的摆放；</w:t>
      </w:r>
    </w:p>
    <w:p w14:paraId="3936C67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模具的顶部应与相邻道路的表面齐平；相邻模具间应紧密挨靠，缝隙应在一条直线上；模具的平面布置、标高、排水、缝隙应满足设计要求；</w:t>
      </w:r>
    </w:p>
    <w:p w14:paraId="0567B013"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lastRenderedPageBreak/>
        <w:t xml:space="preserve">4 </w:t>
      </w:r>
      <w:r>
        <w:rPr>
          <w:rFonts w:cs="宋体" w:hint="eastAsia"/>
          <w:color w:val="000000"/>
          <w:szCs w:val="28"/>
        </w:rPr>
        <w:t>混凝土配合比应满足设计要求；混凝土浇注必须与模具顶部平齐，混凝土应插捣密实，模具表面多余混凝土应及时清理；</w:t>
      </w:r>
    </w:p>
    <w:p w14:paraId="75DA8644"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脱模修补：混凝土具备一定强度并达到可塑性时可取出模具；取模时由专业人员及时进行整形修补；湿润混凝土表面应进行轻度面扫处理，平整度及标高应满足设计要求；</w:t>
      </w:r>
    </w:p>
    <w:p w14:paraId="5B5DD5D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密封养护：植草砖面层处理完</w:t>
      </w:r>
      <w:r>
        <w:rPr>
          <w:rFonts w:cs="宋体"/>
          <w:color w:val="000000"/>
          <w:szCs w:val="28"/>
        </w:rPr>
        <w:t>7</w:t>
      </w:r>
      <w:r>
        <w:rPr>
          <w:rFonts w:cs="宋体"/>
          <w:color w:val="000000"/>
          <w:szCs w:val="28"/>
        </w:rPr>
        <w:t>天后应采用渗透型密封剂进行密封；植草砖完全凝固后应覆盖养护</w:t>
      </w:r>
      <w:r>
        <w:rPr>
          <w:rFonts w:cs="宋体"/>
          <w:color w:val="000000"/>
          <w:szCs w:val="28"/>
        </w:rPr>
        <w:t>28</w:t>
      </w:r>
      <w:r>
        <w:rPr>
          <w:rFonts w:cs="宋体"/>
          <w:color w:val="000000"/>
          <w:szCs w:val="28"/>
        </w:rPr>
        <w:t>天；</w:t>
      </w:r>
    </w:p>
    <w:p w14:paraId="39E16BC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7 </w:t>
      </w:r>
      <w:r>
        <w:rPr>
          <w:rFonts w:cs="宋体" w:hint="eastAsia"/>
          <w:color w:val="000000"/>
          <w:szCs w:val="28"/>
        </w:rPr>
        <w:t>现浇混凝土侧石：开挖深度、宽度应满足设计要求；混凝土浇筑应密实；拆模后侧壁表面粗糙处理并填补混凝土表面气孔；边缘倒角修边半径宜为</w:t>
      </w:r>
      <w:r>
        <w:rPr>
          <w:rFonts w:cs="宋体"/>
          <w:color w:val="000000"/>
          <w:szCs w:val="28"/>
        </w:rPr>
        <w:t>12mm</w:t>
      </w:r>
      <w:r>
        <w:rPr>
          <w:rFonts w:cs="宋体"/>
          <w:color w:val="000000"/>
          <w:szCs w:val="28"/>
        </w:rPr>
        <w:t>；混凝土强度达到要求后应按照设计图纸要求进行切割；</w:t>
      </w:r>
    </w:p>
    <w:p w14:paraId="17EF8C0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8 </w:t>
      </w:r>
      <w:r>
        <w:rPr>
          <w:rFonts w:cs="宋体" w:hint="eastAsia"/>
          <w:color w:val="000000"/>
          <w:szCs w:val="28"/>
        </w:rPr>
        <w:t>植草施工：植草砖空隙之间填充土壤的压实度应满足设计要求，种植土厚度不宜小于</w:t>
      </w:r>
      <w:r>
        <w:rPr>
          <w:rFonts w:cs="宋体"/>
          <w:color w:val="000000"/>
          <w:szCs w:val="28"/>
        </w:rPr>
        <w:t>80mm</w:t>
      </w:r>
      <w:r>
        <w:rPr>
          <w:rFonts w:cs="宋体"/>
          <w:color w:val="000000"/>
          <w:szCs w:val="28"/>
        </w:rPr>
        <w:t>，种植土填充面应低于植草砖上表面</w:t>
      </w:r>
      <w:r>
        <w:rPr>
          <w:rFonts w:cs="宋体"/>
          <w:color w:val="000000"/>
          <w:szCs w:val="28"/>
        </w:rPr>
        <w:t>10mm</w:t>
      </w:r>
      <w:r>
        <w:rPr>
          <w:rFonts w:cs="宋体"/>
          <w:color w:val="000000"/>
          <w:szCs w:val="28"/>
        </w:rPr>
        <w:t>，嵌草平整，不积水；混凝土浇注</w:t>
      </w:r>
      <w:r>
        <w:rPr>
          <w:rFonts w:cs="宋体"/>
          <w:color w:val="000000"/>
          <w:szCs w:val="28"/>
        </w:rPr>
        <w:t>28</w:t>
      </w:r>
      <w:r>
        <w:rPr>
          <w:rFonts w:cs="宋体"/>
          <w:color w:val="000000"/>
          <w:szCs w:val="28"/>
        </w:rPr>
        <w:t>天并填充土壤后，人车方可通行；播有草种的区域，</w:t>
      </w:r>
      <w:r>
        <w:rPr>
          <w:rFonts w:cs="宋体"/>
          <w:color w:val="000000"/>
          <w:szCs w:val="28"/>
        </w:rPr>
        <w:t>8</w:t>
      </w:r>
      <w:r>
        <w:rPr>
          <w:rFonts w:cs="宋体"/>
          <w:color w:val="000000"/>
          <w:szCs w:val="28"/>
        </w:rPr>
        <w:t>周内严禁行人和车辆通行。</w:t>
      </w:r>
    </w:p>
    <w:p w14:paraId="5BDAC160" w14:textId="77777777" w:rsidR="009B2597" w:rsidRDefault="00251783">
      <w:pPr>
        <w:pStyle w:val="2"/>
      </w:pPr>
      <w:bookmarkStart w:id="815" w:name="_Toc5599"/>
      <w:bookmarkStart w:id="816" w:name="_Toc26533"/>
      <w:bookmarkStart w:id="817" w:name="_Toc23260"/>
      <w:bookmarkStart w:id="818" w:name="_Toc8590"/>
      <w:r>
        <w:rPr>
          <w:rFonts w:hint="eastAsia"/>
        </w:rPr>
        <w:t xml:space="preserve"> </w:t>
      </w:r>
      <w:bookmarkStart w:id="819" w:name="_Toc7075"/>
      <w:bookmarkStart w:id="820" w:name="_Toc4990"/>
      <w:bookmarkStart w:id="821" w:name="_Toc77620151"/>
      <w:bookmarkStart w:id="822" w:name="_Toc77619975"/>
      <w:r>
        <w:rPr>
          <w:rFonts w:hint="eastAsia"/>
        </w:rPr>
        <w:t>主题屋面工程</w:t>
      </w:r>
      <w:bookmarkEnd w:id="815"/>
      <w:bookmarkEnd w:id="816"/>
      <w:bookmarkEnd w:id="817"/>
      <w:bookmarkEnd w:id="818"/>
      <w:bookmarkEnd w:id="819"/>
      <w:bookmarkEnd w:id="820"/>
      <w:bookmarkEnd w:id="821"/>
      <w:bookmarkEnd w:id="822"/>
    </w:p>
    <w:p w14:paraId="723976DC" w14:textId="77777777" w:rsidR="009B2597" w:rsidRDefault="00251783">
      <w:pPr>
        <w:numPr>
          <w:ilvl w:val="2"/>
          <w:numId w:val="1"/>
        </w:numPr>
        <w:jc w:val="both"/>
      </w:pPr>
      <w:r>
        <w:rPr>
          <w:rFonts w:hint="eastAsia"/>
        </w:rPr>
        <w:t xml:space="preserve"> </w:t>
      </w:r>
      <w:r>
        <w:rPr>
          <w:rFonts w:hint="eastAsia"/>
        </w:rPr>
        <w:t>主题屋面工程深化设计文件应包括以下内容：：</w:t>
      </w:r>
    </w:p>
    <w:p w14:paraId="2191C0D9"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1 </w:t>
      </w:r>
      <w:r>
        <w:rPr>
          <w:rFonts w:cs="宋体" w:hint="eastAsia"/>
          <w:color w:val="000000"/>
          <w:szCs w:val="28"/>
        </w:rPr>
        <w:t>屋面主题装饰造型图纸，明确色泽和纹样；</w:t>
      </w:r>
    </w:p>
    <w:p w14:paraId="6FA00019"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2 </w:t>
      </w:r>
      <w:r>
        <w:rPr>
          <w:rFonts w:cs="宋体" w:hint="eastAsia"/>
          <w:color w:val="000000"/>
          <w:szCs w:val="28"/>
        </w:rPr>
        <w:t>装饰瓦、主题灯具、屋脊、檐口等主题屋面装饰构件的详图；</w:t>
      </w:r>
    </w:p>
    <w:p w14:paraId="6830B2EB"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3 </w:t>
      </w:r>
      <w:r>
        <w:rPr>
          <w:rFonts w:cs="宋体" w:hint="eastAsia"/>
          <w:color w:val="000000"/>
          <w:szCs w:val="28"/>
        </w:rPr>
        <w:t>室外主题屋面装饰层防排水及防雷设计详图；</w:t>
      </w:r>
    </w:p>
    <w:p w14:paraId="2F4CDAAE"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4 </w:t>
      </w:r>
      <w:r>
        <w:rPr>
          <w:rFonts w:cs="宋体" w:hint="eastAsia"/>
          <w:color w:val="000000"/>
          <w:szCs w:val="28"/>
        </w:rPr>
        <w:t>主题屋面检修设施详图。</w:t>
      </w:r>
    </w:p>
    <w:p w14:paraId="326E21F9" w14:textId="77777777" w:rsidR="009B2597" w:rsidRDefault="00251783">
      <w:pPr>
        <w:numPr>
          <w:ilvl w:val="2"/>
          <w:numId w:val="1"/>
        </w:numPr>
        <w:jc w:val="both"/>
      </w:pPr>
      <w:r>
        <w:rPr>
          <w:rFonts w:hint="eastAsia"/>
        </w:rPr>
        <w:lastRenderedPageBreak/>
        <w:t xml:space="preserve"> </w:t>
      </w:r>
      <w:r>
        <w:rPr>
          <w:rFonts w:hint="eastAsia"/>
        </w:rPr>
        <w:t>建筑屋面防水层施工完毕并验收合格后方可进行主题屋面施工。</w:t>
      </w:r>
    </w:p>
    <w:p w14:paraId="461A225A" w14:textId="77777777" w:rsidR="009B2597" w:rsidRDefault="00251783">
      <w:pPr>
        <w:numPr>
          <w:ilvl w:val="2"/>
          <w:numId w:val="1"/>
        </w:numPr>
        <w:jc w:val="both"/>
      </w:pPr>
      <w:r>
        <w:rPr>
          <w:rFonts w:hint="eastAsia"/>
        </w:rPr>
        <w:t>主题屋面施工应符合下列规定：</w:t>
      </w:r>
    </w:p>
    <w:p w14:paraId="73A4A8D0" w14:textId="77777777" w:rsidR="009B2597" w:rsidRDefault="00251783">
      <w:pPr>
        <w:tabs>
          <w:tab w:val="left" w:pos="420"/>
          <w:tab w:val="left" w:pos="5528"/>
        </w:tabs>
        <w:ind w:firstLineChars="150" w:firstLine="420"/>
        <w:jc w:val="both"/>
      </w:pPr>
      <w:r>
        <w:rPr>
          <w:rFonts w:hint="eastAsia"/>
        </w:rPr>
        <w:t>1</w:t>
      </w:r>
      <w:r>
        <w:t xml:space="preserve"> </w:t>
      </w:r>
      <w:r>
        <w:rPr>
          <w:rFonts w:hint="eastAsia"/>
        </w:rPr>
        <w:t>主题屋面装饰构件安装不得损坏下部建筑屋面防水层；</w:t>
      </w:r>
    </w:p>
    <w:p w14:paraId="0EED36C4" w14:textId="77777777" w:rsidR="009B2597" w:rsidRDefault="00251783">
      <w:pPr>
        <w:tabs>
          <w:tab w:val="left" w:pos="420"/>
          <w:tab w:val="left" w:pos="5528"/>
        </w:tabs>
        <w:ind w:firstLineChars="150" w:firstLine="420"/>
        <w:jc w:val="both"/>
      </w:pPr>
      <w:r>
        <w:t xml:space="preserve">2 </w:t>
      </w:r>
      <w:r>
        <w:rPr>
          <w:rFonts w:hint="eastAsia"/>
        </w:rPr>
        <w:t>主题屋面装饰构件应安装牢固；</w:t>
      </w:r>
    </w:p>
    <w:p w14:paraId="3D5AB2C7" w14:textId="77777777" w:rsidR="009B2597" w:rsidRDefault="00251783">
      <w:pPr>
        <w:tabs>
          <w:tab w:val="left" w:pos="420"/>
          <w:tab w:val="left" w:pos="5528"/>
        </w:tabs>
        <w:ind w:firstLineChars="150" w:firstLine="420"/>
        <w:jc w:val="both"/>
      </w:pPr>
      <w:r>
        <w:t xml:space="preserve">3 </w:t>
      </w:r>
      <w:r>
        <w:rPr>
          <w:rFonts w:hint="eastAsia"/>
        </w:rPr>
        <w:t>主题屋面装饰构件安装完成后不应再进行动火动焊作业。</w:t>
      </w:r>
    </w:p>
    <w:p w14:paraId="5B895143" w14:textId="77777777" w:rsidR="009B2597" w:rsidRDefault="00251783">
      <w:pPr>
        <w:pStyle w:val="2"/>
      </w:pPr>
      <w:bookmarkStart w:id="823" w:name="_Toc8082"/>
      <w:bookmarkStart w:id="824" w:name="_Toc77619976"/>
      <w:bookmarkStart w:id="825" w:name="_Toc8486"/>
      <w:bookmarkStart w:id="826" w:name="_Toc77620152"/>
      <w:bookmarkStart w:id="827" w:name="_Toc24065"/>
      <w:bookmarkStart w:id="828" w:name="_Toc20615"/>
      <w:r>
        <w:rPr>
          <w:rFonts w:hint="eastAsia"/>
        </w:rPr>
        <w:t xml:space="preserve"> </w:t>
      </w:r>
      <w:bookmarkStart w:id="829" w:name="_Toc5878"/>
      <w:bookmarkStart w:id="830" w:name="_Toc13848"/>
      <w:r>
        <w:rPr>
          <w:rFonts w:hint="eastAsia"/>
        </w:rPr>
        <w:t>主题植栽工程</w:t>
      </w:r>
      <w:bookmarkEnd w:id="823"/>
      <w:bookmarkEnd w:id="824"/>
      <w:bookmarkEnd w:id="825"/>
      <w:bookmarkEnd w:id="826"/>
      <w:bookmarkEnd w:id="827"/>
      <w:bookmarkEnd w:id="828"/>
      <w:bookmarkEnd w:id="829"/>
      <w:bookmarkEnd w:id="830"/>
    </w:p>
    <w:p w14:paraId="3DFF506E" w14:textId="77777777" w:rsidR="009B2597" w:rsidRDefault="00251783">
      <w:pPr>
        <w:numPr>
          <w:ilvl w:val="2"/>
          <w:numId w:val="1"/>
        </w:numPr>
        <w:jc w:val="both"/>
      </w:pPr>
      <w:bookmarkStart w:id="831" w:name="_Toc31014"/>
      <w:bookmarkStart w:id="832" w:name="_Toc1820"/>
      <w:bookmarkStart w:id="833" w:name="_Toc26902"/>
      <w:bookmarkStart w:id="834" w:name="_Toc12275"/>
      <w:r>
        <w:rPr>
          <w:rFonts w:hint="eastAsia"/>
        </w:rPr>
        <w:t xml:space="preserve"> </w:t>
      </w:r>
      <w:r>
        <w:rPr>
          <w:rFonts w:hint="eastAsia"/>
        </w:rPr>
        <w:t>主题植栽工程深化设计文件应符合下列规定：</w:t>
      </w:r>
    </w:p>
    <w:p w14:paraId="06BD64AE" w14:textId="77777777" w:rsidR="009B2597" w:rsidRDefault="00251783">
      <w:pPr>
        <w:tabs>
          <w:tab w:val="left" w:pos="709"/>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按比例绘制植栽平面图，统筹布置各种地下管线及设施；</w:t>
      </w:r>
    </w:p>
    <w:p w14:paraId="2ACC1D1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编制关键植物配置表，明确植物品种、胸径、冠形、冠幅等要求，高大植株要满足移栽要求；</w:t>
      </w:r>
    </w:p>
    <w:p w14:paraId="73849F78"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仿真植物制品，应明确材料的阻燃性、耐久性及环保性能要求；</w:t>
      </w:r>
    </w:p>
    <w:p w14:paraId="41E6AD9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4</w:t>
      </w:r>
      <w:r>
        <w:rPr>
          <w:rFonts w:cs="宋体" w:hint="eastAsia"/>
          <w:color w:val="000000"/>
          <w:szCs w:val="28"/>
        </w:rPr>
        <w:t>大型仿真植物应进行专项设计，提供详细植株设计图纸、茎叶皮等材料做法、树干及树枝结构施工图及地基基础施工图。</w:t>
      </w:r>
    </w:p>
    <w:p w14:paraId="499D479A" w14:textId="77777777" w:rsidR="009B2597" w:rsidRDefault="00251783">
      <w:pPr>
        <w:numPr>
          <w:ilvl w:val="2"/>
          <w:numId w:val="1"/>
        </w:numPr>
      </w:pPr>
      <w:r>
        <w:rPr>
          <w:rFonts w:hint="eastAsia"/>
        </w:rPr>
        <w:t xml:space="preserve"> </w:t>
      </w:r>
      <w:r>
        <w:rPr>
          <w:rFonts w:hint="eastAsia"/>
        </w:rPr>
        <w:t>大型仿真植物的施工应编制专项施工技术措施。</w:t>
      </w:r>
    </w:p>
    <w:p w14:paraId="31D0B411" w14:textId="77777777" w:rsidR="009B2597" w:rsidRDefault="00251783">
      <w:pPr>
        <w:numPr>
          <w:ilvl w:val="2"/>
          <w:numId w:val="1"/>
        </w:numPr>
      </w:pPr>
      <w:r>
        <w:rPr>
          <w:rFonts w:hint="eastAsia"/>
        </w:rPr>
        <w:t xml:space="preserve"> </w:t>
      </w:r>
      <w:r>
        <w:rPr>
          <w:rFonts w:hint="eastAsia"/>
        </w:rPr>
        <w:t>植物种植工程应符合</w:t>
      </w:r>
      <w:bookmarkStart w:id="835" w:name="_Hlk77541311"/>
      <w:r>
        <w:rPr>
          <w:rFonts w:hint="eastAsia"/>
        </w:rPr>
        <w:t>现行行业标准《园林绿化工程施工及验收规范》</w:t>
      </w:r>
      <w:r>
        <w:t>CJJ</w:t>
      </w:r>
      <w:r>
        <w:rPr>
          <w:rFonts w:hint="eastAsia"/>
        </w:rPr>
        <w:t xml:space="preserve"> </w:t>
      </w:r>
      <w:r>
        <w:t>82</w:t>
      </w:r>
      <w:bookmarkEnd w:id="835"/>
      <w:r>
        <w:rPr>
          <w:rFonts w:hint="eastAsia"/>
        </w:rPr>
        <w:t>绿化工程施工有关规定，并应符合下列规定：</w:t>
      </w:r>
    </w:p>
    <w:p w14:paraId="2E98B0D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树木种植应根据当地气候条件、树木品种习性选择适宜的栽植期栽植；非种植季节进行树木栽植时，应根据不同情况采取反季节种植措施；</w:t>
      </w:r>
    </w:p>
    <w:p w14:paraId="32C4F894"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2</w:t>
      </w:r>
      <w:r>
        <w:rPr>
          <w:rFonts w:cs="宋体" w:hint="eastAsia"/>
          <w:color w:val="000000"/>
          <w:szCs w:val="28"/>
        </w:rPr>
        <w:t xml:space="preserve"> </w:t>
      </w:r>
      <w:r>
        <w:rPr>
          <w:rFonts w:cs="宋体" w:hint="eastAsia"/>
          <w:color w:val="000000"/>
          <w:szCs w:val="28"/>
        </w:rPr>
        <w:t>种植土厚度应大于植物主要根系分部的深度并应符合规定；</w:t>
      </w:r>
    </w:p>
    <w:p w14:paraId="498122C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树木种植前宜完成种植区域的灌溉系统安装；</w:t>
      </w:r>
    </w:p>
    <w:p w14:paraId="7A1F098C"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lastRenderedPageBreak/>
        <w:t xml:space="preserve">4 </w:t>
      </w:r>
      <w:r>
        <w:rPr>
          <w:rFonts w:cs="宋体" w:hint="eastAsia"/>
          <w:color w:val="000000"/>
          <w:szCs w:val="28"/>
        </w:rPr>
        <w:t>种植穴尺寸应满足根系要求，种植穴回填土应分层填实；</w:t>
      </w:r>
    </w:p>
    <w:p w14:paraId="13BE2BFC"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乔木种植后应进行立桩支撑与牵索调位，支撑物、牵拉物应与地面连接牢固；</w:t>
      </w:r>
    </w:p>
    <w:p w14:paraId="01AA1A39"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新栽树木浇透水后应在每棵树土球周边筑起灌水围堰，围堰高度应不低于</w:t>
      </w:r>
      <w:r>
        <w:rPr>
          <w:rFonts w:cs="宋体"/>
          <w:color w:val="000000"/>
          <w:szCs w:val="28"/>
        </w:rPr>
        <w:t>150mm</w:t>
      </w:r>
      <w:r>
        <w:rPr>
          <w:rFonts w:cs="宋体"/>
          <w:color w:val="000000"/>
          <w:szCs w:val="28"/>
        </w:rPr>
        <w:t>，围堰应踏实、无水毁</w:t>
      </w:r>
      <w:r>
        <w:rPr>
          <w:rFonts w:cs="宋体" w:hint="eastAsia"/>
          <w:color w:val="000000"/>
          <w:szCs w:val="28"/>
        </w:rPr>
        <w:t>，</w:t>
      </w:r>
      <w:r>
        <w:rPr>
          <w:rFonts w:cs="宋体"/>
          <w:color w:val="000000"/>
          <w:szCs w:val="28"/>
        </w:rPr>
        <w:t>树木与灌木土球应进行土壤湿度的监控，确保其含水量充足；</w:t>
      </w:r>
    </w:p>
    <w:p w14:paraId="75BCAE9B"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7 </w:t>
      </w:r>
      <w:r>
        <w:rPr>
          <w:rFonts w:cs="宋体" w:hint="eastAsia"/>
          <w:color w:val="000000"/>
          <w:szCs w:val="28"/>
        </w:rPr>
        <w:t>清除受损枝条，降低剪枝量，树木造型应满足设计要求；</w:t>
      </w:r>
    </w:p>
    <w:p w14:paraId="62836F7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8 </w:t>
      </w:r>
      <w:r>
        <w:rPr>
          <w:rFonts w:cs="宋体" w:hint="eastAsia"/>
          <w:color w:val="000000"/>
          <w:szCs w:val="28"/>
        </w:rPr>
        <w:t>灌木种植区域表层应均匀铺设厚度为</w:t>
      </w:r>
      <w:r>
        <w:rPr>
          <w:rFonts w:cs="宋体"/>
          <w:color w:val="000000"/>
          <w:szCs w:val="28"/>
        </w:rPr>
        <w:t>50mm</w:t>
      </w:r>
      <w:r>
        <w:rPr>
          <w:rFonts w:cs="宋体"/>
          <w:color w:val="000000"/>
          <w:szCs w:val="28"/>
        </w:rPr>
        <w:t>的覆盖物。人员集散较多的树木种植区域，种植池应铺设透气铺装</w:t>
      </w:r>
      <w:r>
        <w:rPr>
          <w:rFonts w:cs="宋体" w:hint="eastAsia"/>
          <w:color w:val="000000"/>
          <w:szCs w:val="28"/>
        </w:rPr>
        <w:t>。</w:t>
      </w:r>
    </w:p>
    <w:p w14:paraId="6757F0AF" w14:textId="77777777" w:rsidR="009B2597" w:rsidRDefault="00251783">
      <w:pPr>
        <w:numPr>
          <w:ilvl w:val="2"/>
          <w:numId w:val="1"/>
        </w:numPr>
      </w:pPr>
      <w:r>
        <w:rPr>
          <w:rFonts w:hint="eastAsia"/>
        </w:rPr>
        <w:t xml:space="preserve"> </w:t>
      </w:r>
      <w:r>
        <w:rPr>
          <w:rFonts w:hint="eastAsia"/>
        </w:rPr>
        <w:t>垂直绿化施工应符合下列规定：</w:t>
      </w:r>
    </w:p>
    <w:p w14:paraId="33B95C3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1</w:t>
      </w:r>
      <w:r>
        <w:rPr>
          <w:rFonts w:cs="宋体"/>
          <w:color w:val="000000"/>
          <w:szCs w:val="28"/>
        </w:rPr>
        <w:t>垂直绿化的植物应在垂直方向上下有序排列，植物品种、安装方</w:t>
      </w:r>
      <w:r>
        <w:rPr>
          <w:rFonts w:cs="宋体" w:hint="eastAsia"/>
          <w:color w:val="000000"/>
          <w:szCs w:val="28"/>
        </w:rPr>
        <w:t>式、浇灌设施应满足设计要求；</w:t>
      </w:r>
    </w:p>
    <w:p w14:paraId="6913805F"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color w:val="000000"/>
          <w:szCs w:val="28"/>
        </w:rPr>
        <w:t>种植植物之前，灌溉用水必须正常到位；</w:t>
      </w:r>
    </w:p>
    <w:p w14:paraId="2C30A6E9"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3</w:t>
      </w:r>
      <w:r>
        <w:rPr>
          <w:rFonts w:cs="宋体"/>
          <w:color w:val="000000"/>
          <w:szCs w:val="28"/>
        </w:rPr>
        <w:t>垂直绿化在进行植物栽植时，必须做牵引和固定处理；</w:t>
      </w:r>
    </w:p>
    <w:p w14:paraId="61800FC9"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4</w:t>
      </w:r>
      <w:r>
        <w:rPr>
          <w:rFonts w:cs="宋体"/>
          <w:color w:val="000000"/>
          <w:szCs w:val="28"/>
        </w:rPr>
        <w:t>种植植物时不应损伤植物的根系，裸根苗不得长时间暴晒、脱水；</w:t>
      </w:r>
    </w:p>
    <w:p w14:paraId="08EA756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5</w:t>
      </w:r>
      <w:r>
        <w:rPr>
          <w:rFonts w:cs="宋体" w:hint="eastAsia"/>
          <w:color w:val="000000"/>
          <w:szCs w:val="28"/>
        </w:rPr>
        <w:t xml:space="preserve"> </w:t>
      </w:r>
      <w:r>
        <w:rPr>
          <w:rFonts w:cs="宋体"/>
          <w:color w:val="000000"/>
          <w:szCs w:val="28"/>
        </w:rPr>
        <w:t>植物安装完成后应调试喷头，对植物灌溉效果进行检查。</w:t>
      </w:r>
    </w:p>
    <w:p w14:paraId="25A5B82C" w14:textId="77777777" w:rsidR="009B2597" w:rsidRDefault="00251783">
      <w:pPr>
        <w:numPr>
          <w:ilvl w:val="2"/>
          <w:numId w:val="1"/>
        </w:numPr>
      </w:pPr>
      <w:r>
        <w:rPr>
          <w:rFonts w:hint="eastAsia"/>
        </w:rPr>
        <w:t xml:space="preserve"> </w:t>
      </w:r>
      <w:r>
        <w:rPr>
          <w:rFonts w:hint="eastAsia"/>
        </w:rPr>
        <w:t>植物灌溉系统施工应符合下列规定：</w:t>
      </w:r>
    </w:p>
    <w:p w14:paraId="619730B8"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1</w:t>
      </w:r>
      <w:r>
        <w:rPr>
          <w:rFonts w:cs="宋体" w:hint="eastAsia"/>
          <w:color w:val="000000"/>
          <w:szCs w:val="28"/>
        </w:rPr>
        <w:t xml:space="preserve"> </w:t>
      </w:r>
      <w:r>
        <w:rPr>
          <w:rFonts w:cs="宋体" w:hint="eastAsia"/>
          <w:color w:val="000000"/>
          <w:szCs w:val="28"/>
        </w:rPr>
        <w:t>灌溉管线的埋深、连接方式、节点构造应满足设计要求；</w:t>
      </w:r>
    </w:p>
    <w:p w14:paraId="003500A7"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 xml:space="preserve">2 </w:t>
      </w:r>
      <w:r>
        <w:rPr>
          <w:rFonts w:cs="宋体"/>
          <w:color w:val="000000"/>
          <w:szCs w:val="28"/>
        </w:rPr>
        <w:t>灌溉主管距离沟壁两侧净距应不小于</w:t>
      </w:r>
      <w:r>
        <w:rPr>
          <w:rFonts w:cs="宋体"/>
          <w:color w:val="000000"/>
          <w:szCs w:val="28"/>
        </w:rPr>
        <w:t>200mm</w:t>
      </w:r>
      <w:r>
        <w:rPr>
          <w:rFonts w:cs="宋体" w:hint="eastAsia"/>
          <w:color w:val="000000"/>
          <w:szCs w:val="28"/>
        </w:rPr>
        <w:t>；</w:t>
      </w:r>
      <w:r>
        <w:rPr>
          <w:rFonts w:cs="宋体"/>
          <w:color w:val="000000"/>
          <w:szCs w:val="28"/>
        </w:rPr>
        <w:t>灌溉管线之间和其它类型管线之间的距离应不小于</w:t>
      </w:r>
      <w:r>
        <w:rPr>
          <w:rFonts w:cs="宋体"/>
          <w:color w:val="000000"/>
          <w:szCs w:val="28"/>
        </w:rPr>
        <w:t>150mm</w:t>
      </w:r>
      <w:r>
        <w:rPr>
          <w:rFonts w:cs="宋体"/>
          <w:color w:val="000000"/>
          <w:szCs w:val="28"/>
        </w:rPr>
        <w:t>；灌溉管线严禁直接铺设在其它管道或设施的上方；</w:t>
      </w:r>
    </w:p>
    <w:p w14:paraId="0C66B92C"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lastRenderedPageBreak/>
        <w:t xml:space="preserve">3 </w:t>
      </w:r>
      <w:r>
        <w:rPr>
          <w:rFonts w:cs="宋体"/>
          <w:color w:val="000000"/>
          <w:szCs w:val="28"/>
        </w:rPr>
        <w:t>管道穿越人行道、墙壁及铺装面下方时应安装套管，套管的尺寸、位置、埋深应</w:t>
      </w:r>
      <w:r>
        <w:rPr>
          <w:rFonts w:cs="宋体" w:hint="eastAsia"/>
          <w:color w:val="000000"/>
          <w:szCs w:val="28"/>
        </w:rPr>
        <w:t>满足</w:t>
      </w:r>
      <w:r>
        <w:rPr>
          <w:rFonts w:cs="宋体"/>
          <w:color w:val="000000"/>
          <w:szCs w:val="28"/>
        </w:rPr>
        <w:t>设计要求；</w:t>
      </w:r>
    </w:p>
    <w:p w14:paraId="5BDA90CB"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4</w:t>
      </w:r>
      <w:r>
        <w:rPr>
          <w:rFonts w:cs="宋体" w:hint="eastAsia"/>
          <w:color w:val="000000"/>
          <w:szCs w:val="28"/>
        </w:rPr>
        <w:t xml:space="preserve"> </w:t>
      </w:r>
      <w:r>
        <w:rPr>
          <w:rFonts w:cs="宋体"/>
          <w:color w:val="000000"/>
          <w:szCs w:val="28"/>
        </w:rPr>
        <w:t>灌溉主管上方应设标识带；</w:t>
      </w:r>
    </w:p>
    <w:p w14:paraId="6AF1B2B8"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 xml:space="preserve">5 </w:t>
      </w:r>
      <w:r>
        <w:rPr>
          <w:rFonts w:cs="宋体" w:hint="eastAsia"/>
          <w:color w:val="000000"/>
          <w:szCs w:val="28"/>
        </w:rPr>
        <w:t>控制线导管尺寸应准确，控制线与主管宜铺设在同一管沟内；</w:t>
      </w:r>
    </w:p>
    <w:p w14:paraId="55623ED8" w14:textId="77777777" w:rsidR="009B2597" w:rsidRDefault="00251783">
      <w:pPr>
        <w:tabs>
          <w:tab w:val="left" w:pos="720"/>
        </w:tabs>
        <w:autoSpaceDE/>
        <w:autoSpaceDN/>
        <w:adjustRightInd/>
        <w:ind w:firstLineChars="150" w:firstLine="420"/>
        <w:rPr>
          <w:rFonts w:cs="宋体"/>
          <w:color w:val="000000"/>
          <w:szCs w:val="28"/>
        </w:rPr>
      </w:pPr>
      <w:r>
        <w:rPr>
          <w:rFonts w:cs="宋体"/>
          <w:color w:val="000000"/>
          <w:szCs w:val="28"/>
        </w:rPr>
        <w:t xml:space="preserve">6 </w:t>
      </w:r>
      <w:r>
        <w:rPr>
          <w:rFonts w:cs="宋体" w:hint="eastAsia"/>
          <w:color w:val="000000"/>
          <w:szCs w:val="28"/>
        </w:rPr>
        <w:t>喷头的喷射半径、角度、高度应根据现场地形适当调整，各喷头应达到工作压力，洒水均匀，伸缩性喷头应加保护套管。</w:t>
      </w:r>
    </w:p>
    <w:p w14:paraId="3511C401" w14:textId="77777777" w:rsidR="009B2597" w:rsidRDefault="00251783">
      <w:pPr>
        <w:pStyle w:val="2"/>
      </w:pPr>
      <w:r>
        <w:rPr>
          <w:rFonts w:hint="eastAsia"/>
        </w:rPr>
        <w:t xml:space="preserve"> </w:t>
      </w:r>
      <w:bookmarkStart w:id="836" w:name="_Toc77619977"/>
      <w:bookmarkStart w:id="837" w:name="_Toc77620153"/>
      <w:bookmarkStart w:id="838" w:name="_Toc4220"/>
      <w:bookmarkStart w:id="839" w:name="_Toc12919"/>
      <w:r>
        <w:rPr>
          <w:rFonts w:hint="eastAsia"/>
        </w:rPr>
        <w:t>主题水景工程</w:t>
      </w:r>
      <w:bookmarkEnd w:id="831"/>
      <w:bookmarkEnd w:id="832"/>
      <w:bookmarkEnd w:id="833"/>
      <w:bookmarkEnd w:id="834"/>
      <w:bookmarkEnd w:id="836"/>
      <w:bookmarkEnd w:id="837"/>
      <w:bookmarkEnd w:id="838"/>
      <w:bookmarkEnd w:id="839"/>
    </w:p>
    <w:p w14:paraId="0599248C" w14:textId="77777777" w:rsidR="009B2597" w:rsidRDefault="00251783">
      <w:pPr>
        <w:numPr>
          <w:ilvl w:val="2"/>
          <w:numId w:val="1"/>
        </w:numPr>
        <w:jc w:val="both"/>
      </w:pPr>
      <w:bookmarkStart w:id="840" w:name="_Toc21461"/>
      <w:bookmarkStart w:id="841" w:name="_Toc23567"/>
      <w:bookmarkStart w:id="842" w:name="_Toc7695"/>
      <w:bookmarkStart w:id="843" w:name="_Toc4029"/>
      <w:r>
        <w:rPr>
          <w:rFonts w:hint="eastAsia"/>
        </w:rPr>
        <w:t xml:space="preserve"> </w:t>
      </w:r>
      <w:r>
        <w:rPr>
          <w:rFonts w:hint="eastAsia"/>
        </w:rPr>
        <w:t>主题水景工程深化设计文件应包括以下内容：</w:t>
      </w:r>
    </w:p>
    <w:p w14:paraId="5F1BBB9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1 </w:t>
      </w:r>
      <w:r>
        <w:rPr>
          <w:rFonts w:cs="宋体" w:hint="eastAsia"/>
          <w:color w:val="000000"/>
          <w:szCs w:val="28"/>
        </w:rPr>
        <w:t>水景平面、立面及主要剖面节点详图；</w:t>
      </w:r>
    </w:p>
    <w:p w14:paraId="45F87A8E"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2 </w:t>
      </w:r>
      <w:r>
        <w:rPr>
          <w:rFonts w:cs="宋体" w:hint="eastAsia"/>
          <w:color w:val="000000"/>
          <w:szCs w:val="28"/>
        </w:rPr>
        <w:t>驳岸、溪流、跌水、瀑布、喷泉等关键段河道及其浸水景物详图；</w:t>
      </w:r>
    </w:p>
    <w:p w14:paraId="6882663C"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3 </w:t>
      </w:r>
      <w:r>
        <w:rPr>
          <w:rFonts w:cs="宋体" w:hint="eastAsia"/>
          <w:color w:val="000000"/>
          <w:szCs w:val="28"/>
        </w:rPr>
        <w:t>电控系统及补水排水详图。</w:t>
      </w:r>
    </w:p>
    <w:p w14:paraId="6D990507" w14:textId="77777777" w:rsidR="009B2597" w:rsidRDefault="00251783">
      <w:pPr>
        <w:numPr>
          <w:ilvl w:val="2"/>
          <w:numId w:val="1"/>
        </w:numPr>
      </w:pPr>
      <w:r>
        <w:rPr>
          <w:rFonts w:hint="eastAsia"/>
        </w:rPr>
        <w:t xml:space="preserve"> </w:t>
      </w:r>
      <w:r>
        <w:rPr>
          <w:rFonts w:hint="eastAsia"/>
        </w:rPr>
        <w:t>喷泉水景施工应符合</w:t>
      </w:r>
      <w:bookmarkStart w:id="844" w:name="_Hlk77541427"/>
      <w:r>
        <w:rPr>
          <w:rFonts w:hint="eastAsia"/>
        </w:rPr>
        <w:t>现行行业标准《喷泉水景工程技术规程》</w:t>
      </w:r>
      <w:r>
        <w:t>CJJ/T 222</w:t>
      </w:r>
      <w:bookmarkEnd w:id="844"/>
      <w:r>
        <w:rPr>
          <w:rFonts w:hint="eastAsia"/>
        </w:rPr>
        <w:t>有关规定，并应符合下列规定：</w:t>
      </w:r>
    </w:p>
    <w:p w14:paraId="2262D9B4" w14:textId="77777777" w:rsidR="009B2597" w:rsidRDefault="00251783">
      <w:pPr>
        <w:tabs>
          <w:tab w:val="left" w:pos="420"/>
          <w:tab w:val="left" w:pos="5528"/>
        </w:tabs>
        <w:ind w:firstLineChars="150" w:firstLine="420"/>
      </w:pPr>
      <w:r>
        <w:rPr>
          <w:rFonts w:hint="eastAsia"/>
        </w:rPr>
        <w:t xml:space="preserve">1 </w:t>
      </w:r>
      <w:r>
        <w:rPr>
          <w:rFonts w:hint="eastAsia"/>
        </w:rPr>
        <w:t>喷泉水景的预埋件应满足设计要求，穿过池壁和池底的管道应采取防渗漏措施，喷泉水景必须进行灌水试验；</w:t>
      </w:r>
    </w:p>
    <w:p w14:paraId="4546811E" w14:textId="77777777" w:rsidR="009B2597" w:rsidRDefault="00251783">
      <w:pPr>
        <w:tabs>
          <w:tab w:val="left" w:pos="420"/>
          <w:tab w:val="left" w:pos="5528"/>
        </w:tabs>
        <w:ind w:firstLineChars="150" w:firstLine="420"/>
      </w:pPr>
      <w:r>
        <w:t>2</w:t>
      </w:r>
      <w:r>
        <w:rPr>
          <w:rFonts w:hint="eastAsia"/>
        </w:rPr>
        <w:t xml:space="preserve"> </w:t>
      </w:r>
      <w:r>
        <w:rPr>
          <w:rFonts w:hint="eastAsia"/>
        </w:rPr>
        <w:t>喷泉水景应满足安全使用要求；喷泉水景应满足安全使用及艺术效果要求，安装完成后应进行效果试验；</w:t>
      </w:r>
    </w:p>
    <w:p w14:paraId="3CD4349D" w14:textId="77777777" w:rsidR="009B2597" w:rsidRDefault="00251783">
      <w:pPr>
        <w:tabs>
          <w:tab w:val="left" w:pos="420"/>
          <w:tab w:val="left" w:pos="5528"/>
        </w:tabs>
        <w:ind w:firstLineChars="150" w:firstLine="420"/>
      </w:pPr>
      <w:r>
        <w:t>3</w:t>
      </w:r>
      <w:r>
        <w:rPr>
          <w:rFonts w:hint="eastAsia"/>
        </w:rPr>
        <w:t xml:space="preserve"> </w:t>
      </w:r>
      <w:r>
        <w:rPr>
          <w:rFonts w:hint="eastAsia"/>
        </w:rPr>
        <w:t>造型独特、复杂、位置重要的喷泉水景，应在施工前制作小样模型，模型经设计确认后方可施工；</w:t>
      </w:r>
    </w:p>
    <w:p w14:paraId="33F34746" w14:textId="77777777" w:rsidR="009B2597" w:rsidRDefault="00251783">
      <w:pPr>
        <w:tabs>
          <w:tab w:val="left" w:pos="420"/>
          <w:tab w:val="left" w:pos="5528"/>
        </w:tabs>
        <w:ind w:firstLineChars="150" w:firstLine="420"/>
      </w:pPr>
      <w:r>
        <w:t>4</w:t>
      </w:r>
      <w:r>
        <w:rPr>
          <w:rFonts w:hint="eastAsia"/>
        </w:rPr>
        <w:t xml:space="preserve"> </w:t>
      </w:r>
      <w:r>
        <w:rPr>
          <w:rFonts w:hint="eastAsia"/>
        </w:rPr>
        <w:t>喷泉水景的表面色彩、纹理、质感及饰面材料的吸水率、安装方式、分隔尺寸、勾缝材料等应满足设计要求，并应安装牢固，拼缝均</w:t>
      </w:r>
      <w:r>
        <w:rPr>
          <w:rFonts w:hint="eastAsia"/>
        </w:rPr>
        <w:lastRenderedPageBreak/>
        <w:t>匀、平整、无遗漏。</w:t>
      </w:r>
    </w:p>
    <w:p w14:paraId="170212E9" w14:textId="77777777" w:rsidR="009B2597" w:rsidRDefault="00251783">
      <w:pPr>
        <w:numPr>
          <w:ilvl w:val="2"/>
          <w:numId w:val="1"/>
        </w:numPr>
      </w:pPr>
      <w:r>
        <w:rPr>
          <w:rFonts w:hint="eastAsia"/>
        </w:rPr>
        <w:t xml:space="preserve"> </w:t>
      </w:r>
      <w:r>
        <w:rPr>
          <w:rFonts w:hint="eastAsia"/>
        </w:rPr>
        <w:t>主题水景工程中的机电设施应符合下列规定：</w:t>
      </w:r>
    </w:p>
    <w:bookmarkEnd w:id="840"/>
    <w:bookmarkEnd w:id="841"/>
    <w:bookmarkEnd w:id="842"/>
    <w:bookmarkEnd w:id="843"/>
    <w:p w14:paraId="459C3D40" w14:textId="77777777" w:rsidR="009B2597" w:rsidRDefault="00251783">
      <w:pPr>
        <w:tabs>
          <w:tab w:val="left" w:pos="420"/>
          <w:tab w:val="left" w:pos="5528"/>
        </w:tabs>
        <w:ind w:firstLineChars="150" w:firstLine="420"/>
      </w:pPr>
      <w:r>
        <w:rPr>
          <w:rFonts w:hint="eastAsia"/>
        </w:rPr>
        <w:t xml:space="preserve">1 </w:t>
      </w:r>
      <w:r>
        <w:rPr>
          <w:rFonts w:hint="eastAsia"/>
        </w:rPr>
        <w:t>潜水泵应采用防水型电缆，浸入水中的电缆必须采用水下电缆；</w:t>
      </w:r>
    </w:p>
    <w:p w14:paraId="15E69A77" w14:textId="77777777" w:rsidR="009B2597" w:rsidRDefault="00251783">
      <w:pPr>
        <w:tabs>
          <w:tab w:val="left" w:pos="420"/>
          <w:tab w:val="left" w:pos="5528"/>
        </w:tabs>
        <w:ind w:firstLineChars="150" w:firstLine="420"/>
      </w:pPr>
      <w:r>
        <w:rPr>
          <w:rFonts w:hint="eastAsia"/>
        </w:rPr>
        <w:t xml:space="preserve">2 </w:t>
      </w:r>
      <w:r>
        <w:rPr>
          <w:rFonts w:hint="eastAsia"/>
        </w:rPr>
        <w:t>控制开关应采用漏电保护开关；</w:t>
      </w:r>
    </w:p>
    <w:p w14:paraId="4AC09561" w14:textId="77777777" w:rsidR="009B2597" w:rsidRDefault="00251783">
      <w:pPr>
        <w:tabs>
          <w:tab w:val="left" w:pos="420"/>
          <w:tab w:val="left" w:pos="5528"/>
        </w:tabs>
        <w:ind w:firstLineChars="150" w:firstLine="420"/>
      </w:pPr>
      <w:r>
        <w:rPr>
          <w:rFonts w:hint="eastAsia"/>
        </w:rPr>
        <w:t>3</w:t>
      </w:r>
      <w:r>
        <w:t xml:space="preserve"> </w:t>
      </w:r>
      <w:r>
        <w:rPr>
          <w:rFonts w:hint="eastAsia"/>
        </w:rPr>
        <w:t>水下灯具和接线盒应采取密封防渗措施。</w:t>
      </w:r>
    </w:p>
    <w:p w14:paraId="592F9562" w14:textId="77777777" w:rsidR="009B2597" w:rsidRDefault="00251783">
      <w:pPr>
        <w:pStyle w:val="2"/>
      </w:pPr>
      <w:bookmarkStart w:id="845" w:name="_Toc21158"/>
      <w:bookmarkStart w:id="846" w:name="_Toc22931"/>
      <w:bookmarkStart w:id="847" w:name="_Toc77620155"/>
      <w:bookmarkStart w:id="848" w:name="_Toc77619979"/>
      <w:bookmarkStart w:id="849" w:name="_Toc4300"/>
      <w:bookmarkStart w:id="850" w:name="_Toc27241"/>
      <w:r>
        <w:rPr>
          <w:rFonts w:hint="eastAsia"/>
        </w:rPr>
        <w:t xml:space="preserve"> </w:t>
      </w:r>
      <w:bookmarkStart w:id="851" w:name="_Toc9701"/>
      <w:bookmarkStart w:id="852" w:name="_Toc13113"/>
      <w:r>
        <w:rPr>
          <w:rFonts w:hint="eastAsia"/>
        </w:rPr>
        <w:t>其它</w:t>
      </w:r>
      <w:bookmarkEnd w:id="845"/>
      <w:bookmarkEnd w:id="846"/>
      <w:bookmarkEnd w:id="847"/>
      <w:bookmarkEnd w:id="848"/>
      <w:bookmarkEnd w:id="849"/>
      <w:bookmarkEnd w:id="850"/>
      <w:bookmarkEnd w:id="851"/>
      <w:bookmarkEnd w:id="852"/>
    </w:p>
    <w:p w14:paraId="1182C711" w14:textId="77777777" w:rsidR="009B2597" w:rsidRDefault="00251783">
      <w:pPr>
        <w:pStyle w:val="3"/>
      </w:pPr>
      <w:bookmarkStart w:id="853" w:name="_Toc10495"/>
      <w:bookmarkStart w:id="854" w:name="_Toc3728"/>
      <w:r>
        <w:t xml:space="preserve">I  </w:t>
      </w:r>
      <w:r>
        <w:rPr>
          <w:rFonts w:hint="eastAsia"/>
        </w:rPr>
        <w:t>金属、木材做旧工程</w:t>
      </w:r>
      <w:bookmarkEnd w:id="853"/>
      <w:bookmarkEnd w:id="854"/>
    </w:p>
    <w:p w14:paraId="611B9152" w14:textId="77777777" w:rsidR="009B2597" w:rsidRDefault="00251783">
      <w:pPr>
        <w:numPr>
          <w:ilvl w:val="2"/>
          <w:numId w:val="1"/>
        </w:numPr>
        <w:jc w:val="both"/>
      </w:pPr>
      <w:r>
        <w:rPr>
          <w:rFonts w:hint="eastAsia"/>
        </w:rPr>
        <w:t xml:space="preserve"> </w:t>
      </w:r>
      <w:r>
        <w:rPr>
          <w:rFonts w:hint="eastAsia"/>
        </w:rPr>
        <w:t>做旧工程深化设计文件应包括以下内容：</w:t>
      </w:r>
    </w:p>
    <w:p w14:paraId="79A2CED4"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1 </w:t>
      </w:r>
      <w:r>
        <w:rPr>
          <w:rFonts w:cs="宋体" w:hint="eastAsia"/>
          <w:color w:val="000000"/>
          <w:szCs w:val="28"/>
        </w:rPr>
        <w:t>按旧物件造型图纸及安装详图；</w:t>
      </w:r>
    </w:p>
    <w:p w14:paraId="75E58543"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2 </w:t>
      </w:r>
      <w:r>
        <w:rPr>
          <w:rFonts w:cs="宋体" w:hint="eastAsia"/>
          <w:color w:val="000000"/>
          <w:szCs w:val="28"/>
        </w:rPr>
        <w:t>做旧色泽、纹理图样；</w:t>
      </w:r>
    </w:p>
    <w:p w14:paraId="01364B1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3 </w:t>
      </w:r>
      <w:r>
        <w:rPr>
          <w:rFonts w:cs="宋体" w:hint="eastAsia"/>
          <w:color w:val="000000"/>
          <w:szCs w:val="28"/>
        </w:rPr>
        <w:t>色卡，示意喷涂基本工艺做法。</w:t>
      </w:r>
    </w:p>
    <w:p w14:paraId="1AEA51B2" w14:textId="77777777" w:rsidR="009B2597" w:rsidRDefault="00251783">
      <w:pPr>
        <w:numPr>
          <w:ilvl w:val="2"/>
          <w:numId w:val="1"/>
        </w:numPr>
        <w:jc w:val="both"/>
      </w:pPr>
      <w:r>
        <w:rPr>
          <w:rFonts w:hint="eastAsia"/>
        </w:rPr>
        <w:t xml:space="preserve"> </w:t>
      </w:r>
      <w:r>
        <w:rPr>
          <w:rFonts w:hint="eastAsia"/>
        </w:rPr>
        <w:t>做旧的施工模型或样板应符合下列规定：</w:t>
      </w:r>
    </w:p>
    <w:p w14:paraId="2A4CEBF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制作模型或样板所用材料的品种、规格与实体工程一致；</w:t>
      </w:r>
    </w:p>
    <w:p w14:paraId="64042619"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模型或样板的大小应适合基本做旧工艺展开及做旧效果观赏判断；</w:t>
      </w:r>
    </w:p>
    <w:p w14:paraId="0E366F5B"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模型或样板制作及验收评审环境条件应与工程使用环境条件相似。</w:t>
      </w:r>
    </w:p>
    <w:p w14:paraId="595A9ED2" w14:textId="77777777" w:rsidR="009B2597" w:rsidRDefault="00251783">
      <w:pPr>
        <w:numPr>
          <w:ilvl w:val="2"/>
          <w:numId w:val="1"/>
        </w:numPr>
        <w:jc w:val="both"/>
      </w:pPr>
      <w:r>
        <w:rPr>
          <w:rFonts w:hint="eastAsia"/>
        </w:rPr>
        <w:t xml:space="preserve"> </w:t>
      </w:r>
      <w:r>
        <w:rPr>
          <w:rFonts w:hint="eastAsia"/>
        </w:rPr>
        <w:t>做旧施工应满足设计要求，并应符合下列规定：</w:t>
      </w:r>
    </w:p>
    <w:p w14:paraId="048BB0F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根据基材的种类和规格，击打、凿、削、刻、磨损程度要适当，不应过度损坏基材，影响安装牢固性；</w:t>
      </w:r>
    </w:p>
    <w:p w14:paraId="7E0FA812"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游客可接触范围板面突出部应打磨圆润；</w:t>
      </w:r>
    </w:p>
    <w:p w14:paraId="39AFC648"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表面主题涂装应符合本章有关规定；</w:t>
      </w:r>
    </w:p>
    <w:p w14:paraId="275688DB" w14:textId="77777777" w:rsidR="009B2597" w:rsidRDefault="00251783">
      <w:pPr>
        <w:tabs>
          <w:tab w:val="left" w:pos="720"/>
        </w:tabs>
        <w:autoSpaceDE/>
        <w:autoSpaceDN/>
        <w:adjustRightInd/>
        <w:ind w:firstLineChars="150" w:firstLine="420"/>
        <w:jc w:val="both"/>
        <w:rPr>
          <w:color w:val="000000"/>
          <w:szCs w:val="28"/>
        </w:rPr>
      </w:pPr>
      <w:r>
        <w:rPr>
          <w:rFonts w:cs="宋体" w:hint="eastAsia"/>
          <w:color w:val="000000"/>
          <w:szCs w:val="28"/>
        </w:rPr>
        <w:t xml:space="preserve">4 </w:t>
      </w:r>
      <w:r>
        <w:rPr>
          <w:rFonts w:cs="宋体" w:hint="eastAsia"/>
          <w:color w:val="000000"/>
          <w:szCs w:val="28"/>
        </w:rPr>
        <w:t>当直接暴露在日光下且保持</w:t>
      </w:r>
      <w:r>
        <w:rPr>
          <w:rFonts w:cs="宋体" w:hint="eastAsia"/>
          <w:color w:val="000000"/>
          <w:szCs w:val="28"/>
        </w:rPr>
        <w:t>3m</w:t>
      </w:r>
      <w:r>
        <w:rPr>
          <w:rFonts w:cs="宋体" w:hint="eastAsia"/>
          <w:color w:val="000000"/>
          <w:szCs w:val="28"/>
        </w:rPr>
        <w:t>距离观察时，暴露表面不得出现肉</w:t>
      </w:r>
      <w:r>
        <w:rPr>
          <w:rFonts w:cs="宋体" w:hint="eastAsia"/>
          <w:color w:val="000000"/>
          <w:szCs w:val="28"/>
        </w:rPr>
        <w:lastRenderedPageBreak/>
        <w:t>眼可见的修补、不连续或类似缺陷。</w:t>
      </w:r>
    </w:p>
    <w:p w14:paraId="3DCD0516" w14:textId="77777777" w:rsidR="009B2597" w:rsidRDefault="00251783">
      <w:pPr>
        <w:pStyle w:val="3"/>
      </w:pPr>
      <w:bookmarkStart w:id="855" w:name="_Toc22608"/>
      <w:bookmarkStart w:id="856" w:name="_Toc17109"/>
      <w:r>
        <w:t xml:space="preserve">II  </w:t>
      </w:r>
      <w:r>
        <w:rPr>
          <w:rFonts w:hint="eastAsia"/>
        </w:rPr>
        <w:t>绳网与扎带工程</w:t>
      </w:r>
      <w:bookmarkEnd w:id="855"/>
      <w:bookmarkEnd w:id="856"/>
    </w:p>
    <w:p w14:paraId="7D48FA6D" w14:textId="77777777" w:rsidR="009B2597" w:rsidRDefault="00251783">
      <w:pPr>
        <w:numPr>
          <w:ilvl w:val="2"/>
          <w:numId w:val="1"/>
        </w:numPr>
        <w:jc w:val="both"/>
      </w:pPr>
      <w:r>
        <w:rPr>
          <w:rFonts w:hint="eastAsia"/>
        </w:rPr>
        <w:t xml:space="preserve"> </w:t>
      </w:r>
      <w:r>
        <w:rPr>
          <w:rFonts w:hint="eastAsia"/>
        </w:rPr>
        <w:t>绳网与扎带工程深化设计应符合下列规定：</w:t>
      </w:r>
    </w:p>
    <w:p w14:paraId="73BC14D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绘制包括支承骨架结构的绳网、扎带布置系统图；</w:t>
      </w:r>
    </w:p>
    <w:p w14:paraId="11787604"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绘制结网、捆扎做法详图，指定绳索、扎带品种规格，或提供实体小样、意向图片；</w:t>
      </w:r>
    </w:p>
    <w:p w14:paraId="55543F4F"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绘制支承骨架结构及其与绳网、扎带的连接节点详图。</w:t>
      </w:r>
    </w:p>
    <w:p w14:paraId="1C0D9AF5" w14:textId="77777777" w:rsidR="009B2597" w:rsidRDefault="00251783">
      <w:pPr>
        <w:numPr>
          <w:ilvl w:val="2"/>
          <w:numId w:val="1"/>
        </w:numPr>
        <w:jc w:val="both"/>
      </w:pPr>
      <w:r>
        <w:rPr>
          <w:rFonts w:hint="eastAsia"/>
        </w:rPr>
        <w:t xml:space="preserve"> </w:t>
      </w:r>
      <w:r>
        <w:rPr>
          <w:rFonts w:hint="eastAsia"/>
        </w:rPr>
        <w:t>绳网与扎带工程施工模型或样板应符合下列规定：</w:t>
      </w:r>
    </w:p>
    <w:p w14:paraId="50FE7A00"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1</w:t>
      </w:r>
      <w:r>
        <w:rPr>
          <w:rFonts w:cs="宋体" w:hint="eastAsia"/>
          <w:color w:val="000000"/>
          <w:szCs w:val="28"/>
        </w:rPr>
        <w:t>结网，应根据网眼形状、图案及结编方式，分别制作模型或样板；</w:t>
      </w:r>
    </w:p>
    <w:p w14:paraId="4D9B396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捆扎，应根据不同捆扎做法分别制作模型或样板；</w:t>
      </w:r>
    </w:p>
    <w:p w14:paraId="56F5F15E"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制作模型或样板所用材料的品种、规格与实体工程一致。</w:t>
      </w:r>
    </w:p>
    <w:p w14:paraId="343991E5" w14:textId="77777777" w:rsidR="009B2597" w:rsidRDefault="00251783">
      <w:pPr>
        <w:numPr>
          <w:ilvl w:val="2"/>
          <w:numId w:val="1"/>
        </w:numPr>
      </w:pPr>
      <w:r>
        <w:rPr>
          <w:rFonts w:hint="eastAsia"/>
        </w:rPr>
        <w:t xml:space="preserve"> </w:t>
      </w:r>
      <w:r>
        <w:rPr>
          <w:rFonts w:hint="eastAsia"/>
        </w:rPr>
        <w:t>绳网与扎带施工应符合下列规定：</w:t>
      </w:r>
    </w:p>
    <w:p w14:paraId="1F9EC38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支承骨架坚实、牢固，满足安全要求；</w:t>
      </w:r>
    </w:p>
    <w:p w14:paraId="28BEE004"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绳网材料应符合第</w:t>
      </w:r>
      <w:r>
        <w:rPr>
          <w:rFonts w:cs="宋体"/>
          <w:color w:val="000000"/>
          <w:szCs w:val="28"/>
        </w:rPr>
        <w:t>10</w:t>
      </w:r>
      <w:r>
        <w:rPr>
          <w:rFonts w:cs="宋体"/>
          <w:color w:val="000000"/>
          <w:szCs w:val="28"/>
        </w:rPr>
        <w:t>章有关规定；</w:t>
      </w:r>
    </w:p>
    <w:p w14:paraId="3DA4BD1D"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按照深化图纸或样品所示进行绑扎、打结、编织索网和扎带；</w:t>
      </w:r>
    </w:p>
    <w:p w14:paraId="73F7DC32"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4 </w:t>
      </w:r>
      <w:r>
        <w:rPr>
          <w:rFonts w:cs="宋体" w:hint="eastAsia"/>
          <w:color w:val="000000"/>
          <w:szCs w:val="28"/>
        </w:rPr>
        <w:t>真皮扎带绑扎之前先将其湿润、拉伸；</w:t>
      </w:r>
    </w:p>
    <w:p w14:paraId="06C7622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绳网安装牢固，外观整洁，所有编织捆扎附件及五金件不应暴露于游客视线可见范围；</w:t>
      </w:r>
    </w:p>
    <w:p w14:paraId="2A0C381F"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绳网与扎带清洁所使用的清洁材料或工艺不得改变表面纹理或外观，或影响基层材料性能或后续的饰面处理。</w:t>
      </w:r>
    </w:p>
    <w:p w14:paraId="31D1D694" w14:textId="77777777" w:rsidR="009B2597" w:rsidRDefault="00251783">
      <w:pPr>
        <w:pStyle w:val="3"/>
      </w:pPr>
      <w:bookmarkStart w:id="857" w:name="_Toc19504"/>
      <w:bookmarkStart w:id="858" w:name="_Toc29457"/>
      <w:r>
        <w:t xml:space="preserve">III  </w:t>
      </w:r>
      <w:r>
        <w:rPr>
          <w:rFonts w:hint="eastAsia"/>
        </w:rPr>
        <w:t>防腐木围栏及大门</w:t>
      </w:r>
      <w:bookmarkEnd w:id="857"/>
      <w:bookmarkEnd w:id="858"/>
    </w:p>
    <w:p w14:paraId="5A21B305" w14:textId="77777777" w:rsidR="009B2597" w:rsidRDefault="00251783">
      <w:pPr>
        <w:numPr>
          <w:ilvl w:val="2"/>
          <w:numId w:val="1"/>
        </w:numPr>
      </w:pPr>
      <w:r>
        <w:rPr>
          <w:rFonts w:hint="eastAsia"/>
        </w:rPr>
        <w:lastRenderedPageBreak/>
        <w:t xml:space="preserve"> </w:t>
      </w:r>
      <w:r>
        <w:rPr>
          <w:rFonts w:hint="eastAsia"/>
        </w:rPr>
        <w:t>防腐木围栏及大门施工应符合下列规定：</w:t>
      </w:r>
    </w:p>
    <w:p w14:paraId="59DDBD0D"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基础面层应高出覆土</w:t>
      </w:r>
      <w:r>
        <w:rPr>
          <w:rFonts w:cs="宋体"/>
          <w:color w:val="000000"/>
          <w:szCs w:val="28"/>
        </w:rPr>
        <w:t>100mm</w:t>
      </w:r>
      <w:r>
        <w:rPr>
          <w:rFonts w:cs="宋体"/>
          <w:color w:val="000000"/>
          <w:szCs w:val="28"/>
        </w:rPr>
        <w:t>以上，坡度应</w:t>
      </w:r>
      <w:r>
        <w:rPr>
          <w:rFonts w:cs="宋体" w:hint="eastAsia"/>
          <w:color w:val="000000"/>
          <w:szCs w:val="28"/>
        </w:rPr>
        <w:t>满足</w:t>
      </w:r>
      <w:r>
        <w:rPr>
          <w:rFonts w:cs="宋体"/>
          <w:color w:val="000000"/>
          <w:szCs w:val="28"/>
        </w:rPr>
        <w:t>设计要求，基础暴露边缘的倒角应</w:t>
      </w:r>
      <w:r>
        <w:rPr>
          <w:rFonts w:cs="宋体" w:hint="eastAsia"/>
          <w:color w:val="000000"/>
          <w:szCs w:val="28"/>
        </w:rPr>
        <w:t>满足</w:t>
      </w:r>
      <w:r>
        <w:rPr>
          <w:rFonts w:cs="宋体"/>
          <w:color w:val="000000"/>
          <w:szCs w:val="28"/>
        </w:rPr>
        <w:t>设计要求；</w:t>
      </w:r>
    </w:p>
    <w:p w14:paraId="2AAA8DB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防腐木围栏立柱的安装位置、固定方式应满足设计要求；防腐木围栏转角处应增设立柱，并应满足设计要求；防腐木与立柱、横梁的连接方式满足设计要求；</w:t>
      </w:r>
    </w:p>
    <w:p w14:paraId="6C0A7D5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防腐木围栏的端部与建筑墙留缝应不大于</w:t>
      </w:r>
      <w:r>
        <w:rPr>
          <w:rFonts w:cs="宋体"/>
          <w:color w:val="000000"/>
          <w:szCs w:val="28"/>
        </w:rPr>
        <w:t>50mm</w:t>
      </w:r>
      <w:r>
        <w:rPr>
          <w:rFonts w:cs="宋体"/>
          <w:color w:val="000000"/>
          <w:szCs w:val="28"/>
        </w:rPr>
        <w:t>，防腐木之间留缝应不大于</w:t>
      </w:r>
      <w:r>
        <w:rPr>
          <w:rFonts w:cs="宋体"/>
          <w:color w:val="000000"/>
          <w:szCs w:val="28"/>
        </w:rPr>
        <w:t>10mm</w:t>
      </w:r>
      <w:r>
        <w:rPr>
          <w:rFonts w:cs="宋体"/>
          <w:color w:val="000000"/>
          <w:szCs w:val="28"/>
        </w:rPr>
        <w:t>，并应</w:t>
      </w:r>
      <w:r>
        <w:rPr>
          <w:rFonts w:cs="宋体" w:hint="eastAsia"/>
          <w:color w:val="000000"/>
          <w:szCs w:val="28"/>
        </w:rPr>
        <w:t>满足</w:t>
      </w:r>
      <w:r>
        <w:rPr>
          <w:rFonts w:cs="宋体"/>
          <w:color w:val="000000"/>
          <w:szCs w:val="28"/>
        </w:rPr>
        <w:t>设计要求；缝隙应顺直；防腐木底部应距离地面完成面上方</w:t>
      </w:r>
      <w:r>
        <w:rPr>
          <w:rFonts w:cs="宋体"/>
          <w:color w:val="000000"/>
          <w:szCs w:val="28"/>
        </w:rPr>
        <w:t>25mm</w:t>
      </w:r>
      <w:r>
        <w:rPr>
          <w:rFonts w:cs="宋体"/>
          <w:color w:val="000000"/>
          <w:szCs w:val="28"/>
        </w:rPr>
        <w:t>；</w:t>
      </w:r>
    </w:p>
    <w:p w14:paraId="69775BBA"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防腐木围栏顶部宜倒斜角并增设镀锌金属帽，宜用不锈钢自攻螺丝固定；</w:t>
      </w:r>
    </w:p>
    <w:p w14:paraId="2306E8C8"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木结构支座、节点构造必须满足设计要求；榫槽必须嵌合严密，连接必须牢固无松动；固定防腐木的螺栓、螺钉应进行防腐防锈处理，安装紧固无松动；</w:t>
      </w:r>
    </w:p>
    <w:p w14:paraId="5B1CFDF2"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钢木组合的连接构造必须满足设计要求；</w:t>
      </w:r>
    </w:p>
    <w:p w14:paraId="02471D1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7 </w:t>
      </w:r>
      <w:r>
        <w:rPr>
          <w:rFonts w:cs="宋体" w:hint="eastAsia"/>
          <w:color w:val="000000"/>
          <w:szCs w:val="28"/>
        </w:rPr>
        <w:t>防腐木现场切割、磨边、划伤、损伤后应及时进行修补及防腐处理，与原始饰面保持一致；</w:t>
      </w:r>
    </w:p>
    <w:p w14:paraId="7D33853E" w14:textId="77777777" w:rsidR="009B2597" w:rsidRDefault="00251783">
      <w:pPr>
        <w:tabs>
          <w:tab w:val="left" w:pos="720"/>
        </w:tabs>
        <w:autoSpaceDE/>
        <w:autoSpaceDN/>
        <w:adjustRightInd/>
        <w:ind w:firstLineChars="150" w:firstLine="420"/>
        <w:jc w:val="both"/>
        <w:rPr>
          <w:color w:val="000000"/>
          <w:szCs w:val="28"/>
        </w:rPr>
      </w:pPr>
      <w:r>
        <w:rPr>
          <w:rFonts w:cs="宋体" w:hint="eastAsia"/>
          <w:color w:val="000000"/>
          <w:szCs w:val="28"/>
        </w:rPr>
        <w:t xml:space="preserve">8 </w:t>
      </w:r>
      <w:r>
        <w:rPr>
          <w:rFonts w:cs="宋体" w:hint="eastAsia"/>
          <w:color w:val="000000"/>
          <w:szCs w:val="28"/>
        </w:rPr>
        <w:t>大门的类型、尺寸应满足设计要求；大门立柱应单独配备；锁具、门闩、安全装置等五金配置及安装方式应满足设计要求。</w:t>
      </w:r>
    </w:p>
    <w:p w14:paraId="3C8B9AD4" w14:textId="77777777" w:rsidR="009B2597" w:rsidRDefault="00251783">
      <w:pPr>
        <w:pStyle w:val="3"/>
      </w:pPr>
      <w:bookmarkStart w:id="859" w:name="_Toc14178"/>
      <w:bookmarkStart w:id="860" w:name="_Toc25357"/>
      <w:r>
        <w:t xml:space="preserve">IV  </w:t>
      </w:r>
      <w:r>
        <w:rPr>
          <w:rFonts w:hint="eastAsia"/>
        </w:rPr>
        <w:t>编织网围栏及大门</w:t>
      </w:r>
      <w:bookmarkEnd w:id="859"/>
      <w:bookmarkEnd w:id="860"/>
    </w:p>
    <w:p w14:paraId="52BF98CC" w14:textId="77777777" w:rsidR="009B2597" w:rsidRDefault="00251783">
      <w:pPr>
        <w:numPr>
          <w:ilvl w:val="2"/>
          <w:numId w:val="1"/>
        </w:numPr>
        <w:jc w:val="both"/>
      </w:pPr>
      <w:r>
        <w:rPr>
          <w:rFonts w:hint="eastAsia"/>
        </w:rPr>
        <w:t xml:space="preserve"> </w:t>
      </w:r>
      <w:r>
        <w:rPr>
          <w:rFonts w:hint="eastAsia"/>
        </w:rPr>
        <w:t>编织网围栏及大门施工应符合下列规定：</w:t>
      </w:r>
    </w:p>
    <w:p w14:paraId="1B55A58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lastRenderedPageBreak/>
        <w:t xml:space="preserve">1 </w:t>
      </w:r>
      <w:r>
        <w:rPr>
          <w:rFonts w:cs="宋体" w:hint="eastAsia"/>
          <w:color w:val="000000"/>
          <w:szCs w:val="28"/>
        </w:rPr>
        <w:t>基础面层坡度应满足设计要求，暴露边缘应倒圆角，倒角半径应满足设计要求；</w:t>
      </w:r>
    </w:p>
    <w:p w14:paraId="3FBBD03C"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编织网围栏的安装宜采用螺栓连接；所有立柱、横梁、连接件、铁丝网的切割、开孔宜在工厂完成；现场局部损伤部位应及时进行修补；</w:t>
      </w:r>
    </w:p>
    <w:p w14:paraId="23305D5F"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立柱的定位、间距、嵌入深度应满足设计要求，安装牢固；所有立柱应配备柱帽；</w:t>
      </w:r>
      <w:r>
        <w:rPr>
          <w:rFonts w:cs="宋体"/>
          <w:color w:val="000000"/>
          <w:szCs w:val="28"/>
        </w:rPr>
        <w:t xml:space="preserve"> </w:t>
      </w:r>
    </w:p>
    <w:p w14:paraId="117ADB9C"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4 </w:t>
      </w:r>
      <w:r>
        <w:rPr>
          <w:rFonts w:cs="宋体" w:hint="eastAsia"/>
          <w:color w:val="000000"/>
          <w:szCs w:val="28"/>
        </w:rPr>
        <w:t>横梁与立柱连接的螺母、固定铁丝网的螺母应统一朝向外侧；铁丝网应安装在立柱的外侧（安全侧）；铁丝网底部应距离地面完成面上方</w:t>
      </w:r>
      <w:r>
        <w:rPr>
          <w:rFonts w:cs="宋体"/>
          <w:color w:val="000000"/>
          <w:szCs w:val="28"/>
        </w:rPr>
        <w:t>50mm</w:t>
      </w:r>
      <w:r>
        <w:rPr>
          <w:rFonts w:cs="宋体"/>
          <w:color w:val="000000"/>
          <w:szCs w:val="28"/>
        </w:rPr>
        <w:t>；</w:t>
      </w:r>
    </w:p>
    <w:p w14:paraId="314797D6"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5 </w:t>
      </w:r>
      <w:r>
        <w:rPr>
          <w:rFonts w:cs="宋体" w:hint="eastAsia"/>
          <w:color w:val="000000"/>
          <w:szCs w:val="28"/>
        </w:rPr>
        <w:t>视线屏障网的固定方式、固定间距应满足设计要求；视线屏障网应紧绷、平整，整体范围内均匀拉紧；</w:t>
      </w:r>
    </w:p>
    <w:p w14:paraId="2298AE02"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6 </w:t>
      </w:r>
      <w:r>
        <w:rPr>
          <w:rFonts w:cs="宋体" w:hint="eastAsia"/>
          <w:color w:val="000000"/>
          <w:szCs w:val="28"/>
        </w:rPr>
        <w:t>编织网围栏大门的类型、尺寸应满足设计要求；大门立柱应单独配备，锁具、门闩、安全装置等五金配置及安装方式应满足设计要求；大门应转动灵活。</w:t>
      </w:r>
    </w:p>
    <w:p w14:paraId="56583E38" w14:textId="77777777" w:rsidR="009B2597" w:rsidRDefault="00251783">
      <w:pPr>
        <w:pStyle w:val="3"/>
      </w:pPr>
      <w:bookmarkStart w:id="861" w:name="_Toc16547"/>
      <w:bookmarkStart w:id="862" w:name="_Toc21846"/>
      <w:r>
        <w:t xml:space="preserve">V  </w:t>
      </w:r>
      <w:r>
        <w:rPr>
          <w:rFonts w:hint="eastAsia"/>
        </w:rPr>
        <w:t>栏杆、护栏</w:t>
      </w:r>
      <w:bookmarkEnd w:id="861"/>
      <w:bookmarkEnd w:id="862"/>
    </w:p>
    <w:p w14:paraId="1257CCBA" w14:textId="77777777" w:rsidR="009B2597" w:rsidRDefault="00251783">
      <w:pPr>
        <w:numPr>
          <w:ilvl w:val="2"/>
          <w:numId w:val="1"/>
        </w:numPr>
        <w:jc w:val="both"/>
      </w:pPr>
      <w:r>
        <w:rPr>
          <w:rFonts w:hint="eastAsia"/>
        </w:rPr>
        <w:t xml:space="preserve"> </w:t>
      </w:r>
      <w:r>
        <w:rPr>
          <w:rFonts w:hint="eastAsia"/>
        </w:rPr>
        <w:t>栏杆、护栏施工应符合下列规定：</w:t>
      </w:r>
    </w:p>
    <w:p w14:paraId="4D55C201"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1 </w:t>
      </w:r>
      <w:r>
        <w:rPr>
          <w:rFonts w:cs="宋体" w:hint="eastAsia"/>
          <w:color w:val="000000"/>
          <w:szCs w:val="28"/>
        </w:rPr>
        <w:t>基础混凝土强度不应低于</w:t>
      </w:r>
      <w:r>
        <w:rPr>
          <w:rFonts w:cs="宋体"/>
          <w:color w:val="000000"/>
          <w:szCs w:val="28"/>
        </w:rPr>
        <w:t>C20</w:t>
      </w:r>
      <w:r>
        <w:rPr>
          <w:rFonts w:cs="宋体"/>
          <w:color w:val="000000"/>
          <w:szCs w:val="28"/>
        </w:rPr>
        <w:t>；预埋件、后埋件的安装位置应准确、牢固；埋件应做防腐防锈处理；</w:t>
      </w:r>
    </w:p>
    <w:p w14:paraId="6E00704F"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2 </w:t>
      </w:r>
      <w:r>
        <w:rPr>
          <w:rFonts w:cs="宋体" w:hint="eastAsia"/>
          <w:color w:val="000000"/>
          <w:szCs w:val="28"/>
        </w:rPr>
        <w:t>各组件应无变形、缺陷，接缝严密；锚固螺栓、螺钉应隐藏；</w:t>
      </w:r>
    </w:p>
    <w:p w14:paraId="21E17FA3"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t xml:space="preserve">3 </w:t>
      </w:r>
      <w:r>
        <w:rPr>
          <w:rFonts w:cs="宋体" w:hint="eastAsia"/>
          <w:color w:val="000000"/>
          <w:szCs w:val="28"/>
        </w:rPr>
        <w:t>栏杆扶手、横杆的安装坡度应与地形标高变化相符，并满足设计要求；栏杆扶手转角的连接方式应满足设计要求；整体应垂直、平顺；</w:t>
      </w:r>
    </w:p>
    <w:p w14:paraId="62EA4A48" w14:textId="77777777" w:rsidR="009B2597" w:rsidRDefault="00251783">
      <w:pPr>
        <w:tabs>
          <w:tab w:val="left" w:pos="720"/>
        </w:tabs>
        <w:autoSpaceDE/>
        <w:autoSpaceDN/>
        <w:adjustRightInd/>
        <w:ind w:firstLineChars="150" w:firstLine="420"/>
        <w:jc w:val="both"/>
        <w:rPr>
          <w:rFonts w:cs="宋体"/>
          <w:color w:val="000000"/>
          <w:szCs w:val="28"/>
        </w:rPr>
      </w:pPr>
      <w:r>
        <w:rPr>
          <w:rFonts w:cs="宋体"/>
          <w:color w:val="000000"/>
          <w:szCs w:val="28"/>
        </w:rPr>
        <w:lastRenderedPageBreak/>
        <w:t xml:space="preserve">4 </w:t>
      </w:r>
      <w:r>
        <w:rPr>
          <w:rFonts w:cs="宋体" w:hint="eastAsia"/>
          <w:color w:val="000000"/>
          <w:szCs w:val="28"/>
        </w:rPr>
        <w:t>立柱间距、安装位置、固定方式、材质、表面处理及涂层厚度应满足设计要求；栏杆、护栏应做防腐防锈处理；</w:t>
      </w:r>
    </w:p>
    <w:p w14:paraId="5130A397"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 xml:space="preserve">5 </w:t>
      </w:r>
      <w:r>
        <w:rPr>
          <w:rFonts w:cs="宋体" w:hint="eastAsia"/>
          <w:color w:val="000000"/>
          <w:szCs w:val="28"/>
        </w:rPr>
        <w:t>栏杆门的安装位置、安装方式及五金配置应满足设计要求；门应转动灵活；</w:t>
      </w:r>
    </w:p>
    <w:p w14:paraId="5200C639" w14:textId="77777777" w:rsidR="009B2597" w:rsidRDefault="00251783">
      <w:pPr>
        <w:tabs>
          <w:tab w:val="left" w:pos="720"/>
        </w:tabs>
        <w:autoSpaceDE/>
        <w:autoSpaceDN/>
        <w:adjustRightInd/>
        <w:ind w:firstLineChars="150" w:firstLine="420"/>
        <w:jc w:val="both"/>
        <w:rPr>
          <w:rFonts w:cs="宋体"/>
          <w:color w:val="000000"/>
          <w:szCs w:val="28"/>
        </w:rPr>
      </w:pPr>
      <w:r>
        <w:rPr>
          <w:rFonts w:cs="宋体" w:hint="eastAsia"/>
          <w:color w:val="000000"/>
          <w:szCs w:val="28"/>
        </w:rPr>
        <w:t>6</w:t>
      </w:r>
      <w:r>
        <w:rPr>
          <w:rFonts w:cs="宋体"/>
          <w:color w:val="000000"/>
          <w:szCs w:val="28"/>
        </w:rPr>
        <w:t xml:space="preserve"> </w:t>
      </w:r>
      <w:r>
        <w:rPr>
          <w:rFonts w:cs="宋体" w:hint="eastAsia"/>
          <w:color w:val="000000"/>
          <w:szCs w:val="28"/>
        </w:rPr>
        <w:t>栏杆、护栏的固定方式应满足设计要求，安装牢固。</w:t>
      </w:r>
    </w:p>
    <w:p w14:paraId="02C167E8" w14:textId="77777777" w:rsidR="009B2597" w:rsidRDefault="009B2597">
      <w:pPr>
        <w:tabs>
          <w:tab w:val="left" w:pos="720"/>
        </w:tabs>
        <w:autoSpaceDE/>
        <w:autoSpaceDN/>
        <w:adjustRightInd/>
        <w:jc w:val="both"/>
        <w:rPr>
          <w:color w:val="000000"/>
          <w:szCs w:val="28"/>
        </w:rPr>
      </w:pPr>
    </w:p>
    <w:p w14:paraId="50BBD1AC" w14:textId="77777777" w:rsidR="009B2597" w:rsidRDefault="00251783" w:rsidP="00DC2854">
      <w:pPr>
        <w:pStyle w:val="1"/>
        <w:ind w:hanging="5953"/>
      </w:pPr>
      <w:r>
        <w:rPr>
          <w:rFonts w:hint="eastAsia"/>
        </w:rPr>
        <w:br w:type="page"/>
      </w:r>
      <w:bookmarkStart w:id="863" w:name="_Toc10957"/>
      <w:bookmarkStart w:id="864" w:name="_Toc21667"/>
      <w:bookmarkStart w:id="865" w:name="_Toc23989"/>
      <w:bookmarkStart w:id="866" w:name="_Toc9844"/>
      <w:r>
        <w:lastRenderedPageBreak/>
        <w:t xml:space="preserve"> </w:t>
      </w:r>
      <w:bookmarkStart w:id="867" w:name="_Toc26549"/>
      <w:bookmarkStart w:id="868" w:name="_Toc77620156"/>
      <w:bookmarkStart w:id="869" w:name="_Toc77619980"/>
      <w:bookmarkStart w:id="870" w:name="_Toc4793"/>
      <w:r>
        <w:rPr>
          <w:rFonts w:hint="eastAsia"/>
        </w:rPr>
        <w:t>主题类工程质量验收</w:t>
      </w:r>
      <w:bookmarkEnd w:id="863"/>
      <w:bookmarkEnd w:id="864"/>
      <w:bookmarkEnd w:id="865"/>
      <w:bookmarkEnd w:id="866"/>
      <w:bookmarkEnd w:id="867"/>
      <w:bookmarkEnd w:id="868"/>
      <w:bookmarkEnd w:id="869"/>
      <w:bookmarkEnd w:id="870"/>
    </w:p>
    <w:p w14:paraId="50679BA3" w14:textId="77777777" w:rsidR="009B2597" w:rsidRDefault="00251783">
      <w:pPr>
        <w:pStyle w:val="2"/>
      </w:pPr>
      <w:bookmarkStart w:id="871" w:name="_Toc3725"/>
      <w:bookmarkStart w:id="872" w:name="_Toc9136"/>
      <w:bookmarkStart w:id="873" w:name="_Toc27700"/>
      <w:bookmarkStart w:id="874" w:name="_Toc29348"/>
      <w:r>
        <w:rPr>
          <w:rFonts w:hint="eastAsia"/>
        </w:rPr>
        <w:t xml:space="preserve"> </w:t>
      </w:r>
      <w:bookmarkStart w:id="875" w:name="_Toc77620157"/>
      <w:bookmarkStart w:id="876" w:name="_Toc77619981"/>
      <w:bookmarkStart w:id="877" w:name="_Toc27673"/>
      <w:bookmarkStart w:id="878" w:name="_Toc7386"/>
      <w:r>
        <w:rPr>
          <w:rFonts w:hint="eastAsia"/>
        </w:rPr>
        <w:t>一般规定</w:t>
      </w:r>
      <w:bookmarkEnd w:id="871"/>
      <w:bookmarkEnd w:id="872"/>
      <w:bookmarkEnd w:id="873"/>
      <w:bookmarkEnd w:id="874"/>
      <w:bookmarkEnd w:id="875"/>
      <w:bookmarkEnd w:id="876"/>
      <w:bookmarkEnd w:id="877"/>
      <w:bookmarkEnd w:id="878"/>
    </w:p>
    <w:p w14:paraId="31CA9921" w14:textId="77777777" w:rsidR="009B2597" w:rsidRDefault="00251783">
      <w:pPr>
        <w:numPr>
          <w:ilvl w:val="2"/>
          <w:numId w:val="1"/>
        </w:numPr>
        <w:jc w:val="both"/>
      </w:pPr>
      <w:r>
        <w:rPr>
          <w:rFonts w:hint="eastAsia"/>
        </w:rPr>
        <w:t xml:space="preserve"> </w:t>
      </w:r>
      <w:r>
        <w:rPr>
          <w:rFonts w:hint="eastAsia"/>
        </w:rPr>
        <w:t>主题公园建筑工程及室外工程施工质量验收应划分为单位工程、分部工程、分项工程和检验批。</w:t>
      </w:r>
    </w:p>
    <w:p w14:paraId="44614375" w14:textId="77777777" w:rsidR="009B2597" w:rsidRDefault="00251783">
      <w:pPr>
        <w:numPr>
          <w:ilvl w:val="2"/>
          <w:numId w:val="1"/>
        </w:numPr>
        <w:jc w:val="both"/>
      </w:pPr>
      <w:r>
        <w:rPr>
          <w:rFonts w:hint="eastAsia"/>
        </w:rPr>
        <w:t xml:space="preserve"> </w:t>
      </w:r>
      <w:r>
        <w:rPr>
          <w:rFonts w:hint="eastAsia"/>
        </w:rPr>
        <w:t>主题公园建筑工程及室外工程的施工质量验收应符合现行国家标准《建筑工程施工质量验收统一标准》</w:t>
      </w:r>
      <w:r>
        <w:rPr>
          <w:rFonts w:hint="eastAsia"/>
        </w:rPr>
        <w:t>GB 50300</w:t>
      </w:r>
      <w:r>
        <w:rPr>
          <w:rFonts w:hint="eastAsia"/>
        </w:rPr>
        <w:t>的规定，主题类建筑工程和主题类室外工程的分部、分项工程划分应符合附录</w:t>
      </w:r>
      <w:r>
        <w:rPr>
          <w:rFonts w:hint="eastAsia"/>
        </w:rPr>
        <w:t>C.0.1</w:t>
      </w:r>
      <w:r>
        <w:rPr>
          <w:rFonts w:hint="eastAsia"/>
        </w:rPr>
        <w:t>和</w:t>
      </w:r>
      <w:r>
        <w:rPr>
          <w:rFonts w:hint="eastAsia"/>
        </w:rPr>
        <w:t>C.0.2</w:t>
      </w:r>
      <w:r>
        <w:rPr>
          <w:rFonts w:hint="eastAsia"/>
        </w:rPr>
        <w:t>的规定。</w:t>
      </w:r>
    </w:p>
    <w:p w14:paraId="6265A962" w14:textId="77777777" w:rsidR="009B2597" w:rsidRDefault="00251783">
      <w:pPr>
        <w:numPr>
          <w:ilvl w:val="2"/>
          <w:numId w:val="1"/>
        </w:numPr>
        <w:autoSpaceDE/>
        <w:jc w:val="both"/>
      </w:pPr>
      <w:bookmarkStart w:id="879" w:name="_Toc32065"/>
      <w:bookmarkStart w:id="880" w:name="_Toc6876"/>
      <w:bookmarkStart w:id="881" w:name="_Toc942"/>
      <w:bookmarkStart w:id="882" w:name="_Toc17827"/>
      <w:r>
        <w:rPr>
          <w:rFonts w:hint="eastAsia"/>
        </w:rPr>
        <w:t xml:space="preserve"> </w:t>
      </w:r>
      <w:r>
        <w:rPr>
          <w:rFonts w:hint="eastAsia"/>
        </w:rPr>
        <w:t>水泥直塑造型工程、主题包装工程等隐蔽施工前，应对主结构、次结构进行质量验收，并应符合现行国家标准《混凝土结构工程施工质量验收规范》</w:t>
      </w:r>
      <w:r>
        <w:rPr>
          <w:rFonts w:hint="eastAsia"/>
        </w:rPr>
        <w:t>GB 50204</w:t>
      </w:r>
      <w:r>
        <w:rPr>
          <w:rFonts w:hint="eastAsia"/>
        </w:rPr>
        <w:t>和《钢结构工程施工质量验收标准》</w:t>
      </w:r>
      <w:r>
        <w:rPr>
          <w:rFonts w:hint="eastAsia"/>
        </w:rPr>
        <w:t>GB 50205</w:t>
      </w:r>
      <w:r>
        <w:rPr>
          <w:rFonts w:hint="eastAsia"/>
        </w:rPr>
        <w:t>的有关规定。</w:t>
      </w:r>
    </w:p>
    <w:p w14:paraId="711FF22F" w14:textId="77777777" w:rsidR="009B2597" w:rsidRDefault="00251783">
      <w:pPr>
        <w:numPr>
          <w:ilvl w:val="2"/>
          <w:numId w:val="1"/>
        </w:numPr>
        <w:jc w:val="both"/>
      </w:pPr>
      <w:r>
        <w:rPr>
          <w:rFonts w:hint="eastAsia"/>
        </w:rPr>
        <w:t xml:space="preserve"> </w:t>
      </w:r>
      <w:r>
        <w:rPr>
          <w:rFonts w:hint="eastAsia"/>
        </w:rPr>
        <w:t>主题公园绿化工程、园路与广场铺装工程、园林设施安装质量验收应符合现行行业标准《园林绿化工程施工及验收规范》</w:t>
      </w:r>
      <w:r>
        <w:rPr>
          <w:rFonts w:hint="eastAsia"/>
        </w:rPr>
        <w:t>CJJ82</w:t>
      </w:r>
      <w:r>
        <w:rPr>
          <w:rFonts w:hint="eastAsia"/>
        </w:rPr>
        <w:t>的有关规定。</w:t>
      </w:r>
    </w:p>
    <w:p w14:paraId="719AF041" w14:textId="77777777" w:rsidR="009B2597" w:rsidRDefault="00251783">
      <w:pPr>
        <w:numPr>
          <w:ilvl w:val="2"/>
          <w:numId w:val="1"/>
        </w:numPr>
        <w:jc w:val="both"/>
      </w:pPr>
      <w:r>
        <w:rPr>
          <w:rFonts w:hint="eastAsia"/>
        </w:rPr>
        <w:t xml:space="preserve"> </w:t>
      </w:r>
      <w:r>
        <w:rPr>
          <w:rFonts w:hint="eastAsia"/>
        </w:rPr>
        <w:t>主题公园园桥工程施工质量验收应符合现行行业标准《城市桥梁工程施工与质量验收规范》</w:t>
      </w:r>
      <w:r>
        <w:rPr>
          <w:rFonts w:hint="eastAsia"/>
        </w:rPr>
        <w:t>CJJ2</w:t>
      </w:r>
      <w:r>
        <w:rPr>
          <w:rFonts w:hint="eastAsia"/>
        </w:rPr>
        <w:t>相关的规定。</w:t>
      </w:r>
    </w:p>
    <w:p w14:paraId="5FFFDF21" w14:textId="2F6F1B58" w:rsidR="009B2597" w:rsidRDefault="00251783">
      <w:pPr>
        <w:numPr>
          <w:ilvl w:val="2"/>
          <w:numId w:val="1"/>
        </w:numPr>
        <w:jc w:val="both"/>
      </w:pPr>
      <w:r>
        <w:rPr>
          <w:rFonts w:hint="eastAsia"/>
        </w:rPr>
        <w:t xml:space="preserve"> </w:t>
      </w:r>
      <w:r>
        <w:rPr>
          <w:rFonts w:hint="eastAsia"/>
        </w:rPr>
        <w:t>主题公园种植屋面及地下</w:t>
      </w:r>
      <w:r w:rsidR="007307B1">
        <w:rPr>
          <w:rFonts w:hint="eastAsia"/>
        </w:rPr>
        <w:t>建筑</w:t>
      </w:r>
      <w:r>
        <w:rPr>
          <w:rFonts w:hint="eastAsia"/>
        </w:rPr>
        <w:t>顶板种植</w:t>
      </w:r>
      <w:r w:rsidR="004D57EB">
        <w:rPr>
          <w:rFonts w:hint="eastAsia"/>
        </w:rPr>
        <w:t>工程</w:t>
      </w:r>
      <w:r w:rsidR="00BE3CC2">
        <w:rPr>
          <w:rFonts w:hint="eastAsia"/>
        </w:rPr>
        <w:t>质量</w:t>
      </w:r>
      <w:r>
        <w:rPr>
          <w:rFonts w:hint="eastAsia"/>
        </w:rPr>
        <w:t>验收应符合现行行业标准《种植屋面工程技术规程》</w:t>
      </w:r>
      <w:r>
        <w:rPr>
          <w:rFonts w:hint="eastAsia"/>
        </w:rPr>
        <w:t>JGJ155</w:t>
      </w:r>
      <w:r>
        <w:rPr>
          <w:rFonts w:hint="eastAsia"/>
        </w:rPr>
        <w:t>的有关规定。</w:t>
      </w:r>
    </w:p>
    <w:p w14:paraId="761FD604" w14:textId="77777777" w:rsidR="009B2597" w:rsidRDefault="00251783">
      <w:pPr>
        <w:numPr>
          <w:ilvl w:val="2"/>
          <w:numId w:val="1"/>
        </w:numPr>
        <w:jc w:val="both"/>
      </w:pPr>
      <w:r>
        <w:rPr>
          <w:rFonts w:hint="eastAsia"/>
        </w:rPr>
        <w:t xml:space="preserve"> </w:t>
      </w:r>
      <w:r>
        <w:rPr>
          <w:rFonts w:hint="eastAsia"/>
        </w:rPr>
        <w:t>主题公园道路工程施工质量验收应符合现行行业标准《城镇道路工程施工与质量验收规范》</w:t>
      </w:r>
      <w:r>
        <w:rPr>
          <w:rFonts w:hint="eastAsia"/>
        </w:rPr>
        <w:t>CJJ1</w:t>
      </w:r>
      <w:r>
        <w:rPr>
          <w:rFonts w:hint="eastAsia"/>
        </w:rPr>
        <w:t>的有关规定。</w:t>
      </w:r>
    </w:p>
    <w:p w14:paraId="3E626046" w14:textId="77777777" w:rsidR="009B2597" w:rsidRDefault="00251783">
      <w:pPr>
        <w:pStyle w:val="2"/>
      </w:pPr>
      <w:bookmarkStart w:id="883" w:name="_Toc77620158"/>
      <w:bookmarkStart w:id="884" w:name="_Toc77619982"/>
      <w:r>
        <w:rPr>
          <w:rFonts w:hint="eastAsia"/>
        </w:rPr>
        <w:lastRenderedPageBreak/>
        <w:t xml:space="preserve"> </w:t>
      </w:r>
      <w:bookmarkStart w:id="885" w:name="_Toc19345"/>
      <w:bookmarkStart w:id="886" w:name="_Toc24784"/>
      <w:r>
        <w:rPr>
          <w:rFonts w:hint="eastAsia"/>
        </w:rPr>
        <w:t>主题涂装工程</w:t>
      </w:r>
      <w:bookmarkEnd w:id="879"/>
      <w:bookmarkEnd w:id="880"/>
      <w:bookmarkEnd w:id="881"/>
      <w:bookmarkEnd w:id="882"/>
      <w:bookmarkEnd w:id="883"/>
      <w:bookmarkEnd w:id="884"/>
      <w:bookmarkEnd w:id="885"/>
      <w:bookmarkEnd w:id="886"/>
      <w:r>
        <w:rPr>
          <w:rFonts w:hint="eastAsia"/>
        </w:rPr>
        <w:t>验收</w:t>
      </w:r>
    </w:p>
    <w:p w14:paraId="5F142AFB" w14:textId="77777777" w:rsidR="009B2597" w:rsidRDefault="00251783">
      <w:pPr>
        <w:numPr>
          <w:ilvl w:val="2"/>
          <w:numId w:val="1"/>
        </w:numPr>
        <w:jc w:val="both"/>
      </w:pPr>
      <w:r>
        <w:rPr>
          <w:rFonts w:hint="eastAsia"/>
        </w:rPr>
        <w:t xml:space="preserve"> </w:t>
      </w:r>
      <w:r>
        <w:rPr>
          <w:rFonts w:hint="eastAsia"/>
        </w:rPr>
        <w:t>主题涂装工程验收时应检查下列文件和记录：</w:t>
      </w:r>
    </w:p>
    <w:p w14:paraId="23C1B8F3" w14:textId="77777777" w:rsidR="009B2597" w:rsidRDefault="00251783">
      <w:pPr>
        <w:tabs>
          <w:tab w:val="left" w:pos="720"/>
        </w:tabs>
        <w:autoSpaceDE/>
        <w:autoSpaceDN/>
        <w:adjustRightInd/>
        <w:ind w:firstLineChars="150" w:firstLine="420"/>
        <w:jc w:val="both"/>
        <w:rPr>
          <w:color w:val="000000"/>
          <w:szCs w:val="28"/>
        </w:rPr>
      </w:pPr>
      <w:r>
        <w:rPr>
          <w:color w:val="000000"/>
          <w:szCs w:val="28"/>
        </w:rPr>
        <w:t xml:space="preserve">1 </w:t>
      </w:r>
      <w:r>
        <w:rPr>
          <w:rFonts w:hint="eastAsia"/>
          <w:color w:val="000000"/>
          <w:szCs w:val="28"/>
        </w:rPr>
        <w:t>主题涂装工程的施工图、设计说明及其它设计文件；</w:t>
      </w:r>
    </w:p>
    <w:p w14:paraId="59E10CFB" w14:textId="77777777" w:rsidR="009B2597" w:rsidRDefault="00251783">
      <w:pPr>
        <w:tabs>
          <w:tab w:val="left" w:pos="720"/>
        </w:tabs>
        <w:autoSpaceDE/>
        <w:autoSpaceDN/>
        <w:adjustRightInd/>
        <w:ind w:firstLineChars="150" w:firstLine="420"/>
        <w:jc w:val="both"/>
        <w:rPr>
          <w:color w:val="000000"/>
          <w:szCs w:val="28"/>
        </w:rPr>
      </w:pPr>
      <w:r>
        <w:rPr>
          <w:color w:val="000000"/>
          <w:szCs w:val="28"/>
        </w:rPr>
        <w:t xml:space="preserve">2 </w:t>
      </w:r>
      <w:r>
        <w:rPr>
          <w:rFonts w:hint="eastAsia"/>
          <w:color w:val="000000"/>
          <w:szCs w:val="28"/>
        </w:rPr>
        <w:t>材料的产品合格证书、性能检验报告、有害物质限量检验报告和进场验收记录；</w:t>
      </w:r>
    </w:p>
    <w:p w14:paraId="29BBD6B2" w14:textId="77777777" w:rsidR="009B2597" w:rsidRDefault="00251783">
      <w:pPr>
        <w:tabs>
          <w:tab w:val="left" w:pos="720"/>
        </w:tabs>
        <w:autoSpaceDE/>
        <w:autoSpaceDN/>
        <w:adjustRightInd/>
        <w:ind w:firstLineChars="150" w:firstLine="420"/>
        <w:jc w:val="both"/>
        <w:rPr>
          <w:color w:val="000000"/>
          <w:szCs w:val="28"/>
        </w:rPr>
      </w:pPr>
      <w:r>
        <w:rPr>
          <w:color w:val="000000"/>
          <w:szCs w:val="28"/>
        </w:rPr>
        <w:t xml:space="preserve">3 </w:t>
      </w:r>
      <w:r>
        <w:rPr>
          <w:rFonts w:hint="eastAsia"/>
          <w:color w:val="000000"/>
          <w:szCs w:val="28"/>
        </w:rPr>
        <w:t>隐蔽工程验收记录；</w:t>
      </w:r>
    </w:p>
    <w:p w14:paraId="26283884" w14:textId="77777777" w:rsidR="009B2597" w:rsidRDefault="00251783">
      <w:pPr>
        <w:tabs>
          <w:tab w:val="left" w:pos="720"/>
        </w:tabs>
        <w:autoSpaceDE/>
        <w:autoSpaceDN/>
        <w:adjustRightInd/>
        <w:ind w:firstLineChars="150" w:firstLine="420"/>
        <w:jc w:val="both"/>
        <w:rPr>
          <w:color w:val="000000"/>
          <w:szCs w:val="28"/>
        </w:rPr>
      </w:pPr>
      <w:r>
        <w:rPr>
          <w:rFonts w:hint="eastAsia"/>
          <w:color w:val="000000"/>
          <w:szCs w:val="28"/>
        </w:rPr>
        <w:t>4</w:t>
      </w:r>
      <w:r>
        <w:rPr>
          <w:color w:val="000000"/>
          <w:szCs w:val="28"/>
        </w:rPr>
        <w:t xml:space="preserve"> </w:t>
      </w:r>
      <w:r>
        <w:rPr>
          <w:rFonts w:hint="eastAsia"/>
          <w:color w:val="000000"/>
          <w:szCs w:val="28"/>
        </w:rPr>
        <w:t>施工记录。</w:t>
      </w:r>
    </w:p>
    <w:p w14:paraId="700CEF3A" w14:textId="77777777" w:rsidR="009B2597" w:rsidRDefault="00251783">
      <w:pPr>
        <w:numPr>
          <w:ilvl w:val="2"/>
          <w:numId w:val="1"/>
        </w:numPr>
        <w:jc w:val="both"/>
      </w:pPr>
      <w:r>
        <w:rPr>
          <w:rFonts w:hint="eastAsia"/>
        </w:rPr>
        <w:t xml:space="preserve"> </w:t>
      </w:r>
      <w:r>
        <w:rPr>
          <w:rFonts w:hint="eastAsia"/>
        </w:rPr>
        <w:t>主题涂装工程的检验批应按下列规定划分：</w:t>
      </w:r>
    </w:p>
    <w:p w14:paraId="3B4264A7" w14:textId="77777777" w:rsidR="009B2597" w:rsidRDefault="00251783">
      <w:pPr>
        <w:tabs>
          <w:tab w:val="left" w:pos="720"/>
        </w:tabs>
        <w:autoSpaceDE/>
        <w:autoSpaceDN/>
        <w:adjustRightInd/>
        <w:ind w:firstLineChars="150" w:firstLine="420"/>
        <w:jc w:val="both"/>
        <w:rPr>
          <w:color w:val="000000"/>
          <w:szCs w:val="28"/>
        </w:rPr>
      </w:pPr>
      <w:r>
        <w:rPr>
          <w:color w:val="000000"/>
          <w:szCs w:val="28"/>
        </w:rPr>
        <w:t xml:space="preserve">1 </w:t>
      </w:r>
      <w:r>
        <w:rPr>
          <w:rFonts w:hint="eastAsia"/>
          <w:color w:val="000000"/>
          <w:szCs w:val="28"/>
        </w:rPr>
        <w:t>室内主题涂装工程同类涂料每一间应划为一个检验批；大面积房间和走廊，每</w:t>
      </w:r>
      <w:r>
        <w:rPr>
          <w:rFonts w:hint="eastAsia"/>
          <w:color w:val="000000"/>
          <w:szCs w:val="28"/>
        </w:rPr>
        <w:t>500m</w:t>
      </w:r>
      <w:r>
        <w:rPr>
          <w:rFonts w:hint="eastAsia"/>
          <w:color w:val="000000"/>
          <w:szCs w:val="28"/>
        </w:rPr>
        <w:t>²划分一个检验批，不足</w:t>
      </w:r>
      <w:r>
        <w:rPr>
          <w:rFonts w:hint="eastAsia"/>
          <w:color w:val="000000"/>
          <w:szCs w:val="28"/>
        </w:rPr>
        <w:t>500m</w:t>
      </w:r>
      <w:r>
        <w:rPr>
          <w:rFonts w:hint="eastAsia"/>
          <w:color w:val="000000"/>
          <w:szCs w:val="28"/>
        </w:rPr>
        <w:t>²也应划分一个检验批；也可按主题涂装工艺不同，单独划分检验批；</w:t>
      </w:r>
    </w:p>
    <w:p w14:paraId="7D1C39C0" w14:textId="77777777" w:rsidR="009B2597" w:rsidRDefault="00251783">
      <w:pPr>
        <w:tabs>
          <w:tab w:val="left" w:pos="720"/>
        </w:tabs>
        <w:autoSpaceDE/>
        <w:autoSpaceDN/>
        <w:adjustRightInd/>
        <w:ind w:firstLineChars="150" w:firstLine="420"/>
        <w:jc w:val="both"/>
        <w:rPr>
          <w:color w:val="000000"/>
          <w:szCs w:val="28"/>
        </w:rPr>
      </w:pPr>
      <w:r>
        <w:rPr>
          <w:color w:val="000000"/>
          <w:szCs w:val="28"/>
        </w:rPr>
        <w:t xml:space="preserve">2 </w:t>
      </w:r>
      <w:r>
        <w:rPr>
          <w:rFonts w:hint="eastAsia"/>
          <w:color w:val="000000"/>
          <w:szCs w:val="28"/>
        </w:rPr>
        <w:t>室外主题涂装工程同一单体建筑的同类涂料每</w:t>
      </w:r>
      <w:r>
        <w:rPr>
          <w:rFonts w:hint="eastAsia"/>
          <w:color w:val="000000"/>
          <w:szCs w:val="28"/>
        </w:rPr>
        <w:t>500 m</w:t>
      </w:r>
      <w:r>
        <w:rPr>
          <w:rFonts w:hint="eastAsia"/>
          <w:color w:val="000000"/>
          <w:szCs w:val="28"/>
        </w:rPr>
        <w:t>²应划为一个检验批，不足</w:t>
      </w:r>
      <w:r>
        <w:rPr>
          <w:rFonts w:hint="eastAsia"/>
          <w:color w:val="000000"/>
          <w:szCs w:val="28"/>
        </w:rPr>
        <w:t>500 m</w:t>
      </w:r>
      <w:r>
        <w:rPr>
          <w:rFonts w:hint="eastAsia"/>
          <w:color w:val="000000"/>
          <w:szCs w:val="28"/>
        </w:rPr>
        <w:t>²</w:t>
      </w:r>
      <w:r>
        <w:rPr>
          <w:rFonts w:hint="eastAsia"/>
          <w:color w:val="000000"/>
          <w:szCs w:val="28"/>
        </w:rPr>
        <w:t xml:space="preserve"> </w:t>
      </w:r>
      <w:r>
        <w:rPr>
          <w:rFonts w:hint="eastAsia"/>
          <w:color w:val="000000"/>
          <w:szCs w:val="28"/>
        </w:rPr>
        <w:t>也应划分为一个检验批；也可按主题涂装工艺不同，单独划分检验批。</w:t>
      </w:r>
    </w:p>
    <w:p w14:paraId="3EE067D9" w14:textId="77777777" w:rsidR="009B2597" w:rsidRDefault="00251783">
      <w:pPr>
        <w:numPr>
          <w:ilvl w:val="2"/>
          <w:numId w:val="1"/>
        </w:numPr>
        <w:jc w:val="both"/>
      </w:pPr>
      <w:r>
        <w:rPr>
          <w:rFonts w:hint="eastAsia"/>
        </w:rPr>
        <w:t xml:space="preserve"> </w:t>
      </w:r>
      <w:r>
        <w:rPr>
          <w:rFonts w:hint="eastAsia"/>
        </w:rPr>
        <w:t>每个检验批的检验数量应符合下列规定：</w:t>
      </w:r>
    </w:p>
    <w:p w14:paraId="41FCB54A" w14:textId="77777777" w:rsidR="009B2597" w:rsidRDefault="00251783">
      <w:pPr>
        <w:tabs>
          <w:tab w:val="left" w:pos="420"/>
          <w:tab w:val="left" w:pos="5528"/>
        </w:tabs>
        <w:ind w:firstLineChars="150" w:firstLine="420"/>
        <w:jc w:val="both"/>
      </w:pPr>
      <w:r>
        <w:rPr>
          <w:rFonts w:hint="eastAsia"/>
        </w:rPr>
        <w:t xml:space="preserve">1 </w:t>
      </w:r>
      <w:r>
        <w:rPr>
          <w:rFonts w:hint="eastAsia"/>
        </w:rPr>
        <w:t>室内主题涂装工程每个检验批应至少检查</w:t>
      </w:r>
      <w:r>
        <w:rPr>
          <w:rFonts w:hint="eastAsia"/>
        </w:rPr>
        <w:t>10%</w:t>
      </w:r>
      <w:r>
        <w:rPr>
          <w:rFonts w:hint="eastAsia"/>
        </w:rPr>
        <w:t>，并不得小于</w:t>
      </w:r>
      <w:r>
        <w:rPr>
          <w:rFonts w:hint="eastAsia"/>
        </w:rPr>
        <w:t>3m</w:t>
      </w:r>
      <w:r>
        <w:rPr>
          <w:rFonts w:hint="eastAsia"/>
        </w:rPr>
        <w:t>²；</w:t>
      </w:r>
    </w:p>
    <w:p w14:paraId="16C3C056" w14:textId="77777777" w:rsidR="009B2597" w:rsidRDefault="00251783">
      <w:pPr>
        <w:tabs>
          <w:tab w:val="left" w:pos="420"/>
          <w:tab w:val="left" w:pos="5528"/>
        </w:tabs>
        <w:ind w:firstLineChars="150" w:firstLine="420"/>
        <w:jc w:val="both"/>
      </w:pPr>
      <w:r>
        <w:rPr>
          <w:rFonts w:hint="eastAsia"/>
        </w:rPr>
        <w:t xml:space="preserve">2 </w:t>
      </w:r>
      <w:r>
        <w:rPr>
          <w:rFonts w:hint="eastAsia"/>
        </w:rPr>
        <w:t>室外主题涂装工程每</w:t>
      </w:r>
      <w:r>
        <w:rPr>
          <w:rFonts w:hint="eastAsia"/>
        </w:rPr>
        <w:t>100 m</w:t>
      </w:r>
      <w:r>
        <w:rPr>
          <w:rFonts w:hint="eastAsia"/>
        </w:rPr>
        <w:t>²应至少检查一处，每处不得小于</w:t>
      </w:r>
      <w:r>
        <w:rPr>
          <w:rFonts w:hint="eastAsia"/>
        </w:rPr>
        <w:t>10m</w:t>
      </w:r>
      <w:r>
        <w:rPr>
          <w:rFonts w:hint="eastAsia"/>
        </w:rPr>
        <w:t>²。</w:t>
      </w:r>
    </w:p>
    <w:p w14:paraId="6EB65EA8" w14:textId="77777777" w:rsidR="009B2597" w:rsidRDefault="00251783">
      <w:pPr>
        <w:numPr>
          <w:ilvl w:val="2"/>
          <w:numId w:val="1"/>
        </w:numPr>
        <w:jc w:val="both"/>
      </w:pPr>
      <w:r>
        <w:rPr>
          <w:rFonts w:hint="eastAsia"/>
        </w:rPr>
        <w:t xml:space="preserve"> </w:t>
      </w:r>
      <w:r>
        <w:rPr>
          <w:rFonts w:hint="eastAsia"/>
        </w:rPr>
        <w:t>主题涂装工程应在涂层养护期满后进行质量验收。</w:t>
      </w:r>
    </w:p>
    <w:p w14:paraId="655A54CE" w14:textId="77777777" w:rsidR="009B2597" w:rsidRDefault="00251783">
      <w:pPr>
        <w:pStyle w:val="3"/>
      </w:pPr>
      <w:r>
        <w:t>I</w:t>
      </w:r>
      <w:r>
        <w:rPr>
          <w:rFonts w:hint="eastAsia"/>
        </w:rPr>
        <w:t xml:space="preserve"> </w:t>
      </w:r>
      <w:r>
        <w:t xml:space="preserve"> </w:t>
      </w:r>
      <w:r>
        <w:rPr>
          <w:rFonts w:hint="eastAsia"/>
        </w:rPr>
        <w:t>主控项目</w:t>
      </w:r>
    </w:p>
    <w:p w14:paraId="557453C0" w14:textId="77777777" w:rsidR="009B2597" w:rsidRDefault="00251783">
      <w:pPr>
        <w:numPr>
          <w:ilvl w:val="2"/>
          <w:numId w:val="1"/>
        </w:numPr>
        <w:jc w:val="both"/>
        <w:rPr>
          <w:color w:val="000000"/>
          <w:szCs w:val="28"/>
        </w:rPr>
      </w:pPr>
      <w:r>
        <w:rPr>
          <w:rFonts w:hint="eastAsia"/>
        </w:rPr>
        <w:t xml:space="preserve"> </w:t>
      </w:r>
      <w:r>
        <w:rPr>
          <w:rFonts w:hint="eastAsia"/>
        </w:rPr>
        <w:t>所用材料的品种、型号和性能应满足设计要求及国家现行标准的有关规定；进口油漆、涂料的质量应满足设计要求。</w:t>
      </w:r>
    </w:p>
    <w:p w14:paraId="6ABDE2AF" w14:textId="77777777" w:rsidR="009B2597" w:rsidRDefault="00251783">
      <w:pPr>
        <w:tabs>
          <w:tab w:val="left" w:pos="420"/>
          <w:tab w:val="left" w:pos="5528"/>
        </w:tabs>
        <w:ind w:firstLineChars="200" w:firstLine="560"/>
        <w:jc w:val="both"/>
        <w:rPr>
          <w:color w:val="000000"/>
          <w:szCs w:val="28"/>
        </w:rPr>
      </w:pPr>
      <w:r>
        <w:rPr>
          <w:rFonts w:hint="eastAsia"/>
          <w:color w:val="000000"/>
          <w:szCs w:val="28"/>
        </w:rPr>
        <w:lastRenderedPageBreak/>
        <w:t>检验方法：检查材料的产品合格证书、性能检验报告、中文产品标识、有害物质限量检验报告、进场验收记录和复验报告。</w:t>
      </w:r>
    </w:p>
    <w:p w14:paraId="11AE5009" w14:textId="77777777" w:rsidR="009B2597" w:rsidRDefault="00251783">
      <w:pPr>
        <w:numPr>
          <w:ilvl w:val="2"/>
          <w:numId w:val="1"/>
        </w:numPr>
        <w:jc w:val="both"/>
        <w:rPr>
          <w:color w:val="000000"/>
          <w:szCs w:val="28"/>
        </w:rPr>
      </w:pPr>
      <w:r>
        <w:rPr>
          <w:rFonts w:hint="eastAsia"/>
          <w:color w:val="000000"/>
          <w:szCs w:val="28"/>
        </w:rPr>
        <w:t xml:space="preserve"> </w:t>
      </w:r>
      <w:r>
        <w:rPr>
          <w:rFonts w:hint="eastAsia"/>
          <w:color w:val="000000"/>
          <w:szCs w:val="28"/>
        </w:rPr>
        <w:t>外观质感、色泽、纹理、图案满足创意设计要求。</w:t>
      </w:r>
    </w:p>
    <w:p w14:paraId="6741116E" w14:textId="77777777" w:rsidR="009B2597" w:rsidRDefault="00251783">
      <w:pPr>
        <w:tabs>
          <w:tab w:val="left" w:pos="420"/>
          <w:tab w:val="left" w:pos="5528"/>
        </w:tabs>
        <w:ind w:firstLineChars="200" w:firstLine="560"/>
        <w:jc w:val="both"/>
        <w:rPr>
          <w:color w:val="000000"/>
          <w:szCs w:val="28"/>
        </w:rPr>
      </w:pPr>
      <w:r>
        <w:rPr>
          <w:rFonts w:hint="eastAsia"/>
          <w:color w:val="000000"/>
          <w:szCs w:val="28"/>
        </w:rPr>
        <w:t>检验方法：观察；与样板比对；</w:t>
      </w:r>
    </w:p>
    <w:p w14:paraId="46469096" w14:textId="77777777" w:rsidR="009B2597" w:rsidRDefault="00251783">
      <w:pPr>
        <w:numPr>
          <w:ilvl w:val="2"/>
          <w:numId w:val="1"/>
        </w:numPr>
        <w:jc w:val="both"/>
        <w:rPr>
          <w:color w:val="000000"/>
          <w:szCs w:val="28"/>
        </w:rPr>
      </w:pPr>
      <w:r>
        <w:rPr>
          <w:color w:val="000000"/>
          <w:szCs w:val="28"/>
        </w:rPr>
        <w:t xml:space="preserve"> </w:t>
      </w:r>
      <w:r>
        <w:rPr>
          <w:rFonts w:hint="eastAsia"/>
          <w:color w:val="000000"/>
          <w:szCs w:val="28"/>
        </w:rPr>
        <w:t>主题涂装面层固化后，应采取防止沾污和损坏的措施。主题涂装面层应按照产品使用说明书要求的环境温湿度进行养护，养护期不少于</w:t>
      </w:r>
      <w:r>
        <w:rPr>
          <w:rFonts w:hint="eastAsia"/>
          <w:color w:val="000000"/>
          <w:szCs w:val="28"/>
        </w:rPr>
        <w:t>3d</w:t>
      </w:r>
      <w:r>
        <w:rPr>
          <w:rFonts w:hint="eastAsia"/>
          <w:color w:val="000000"/>
          <w:szCs w:val="28"/>
        </w:rPr>
        <w:t>。</w:t>
      </w:r>
    </w:p>
    <w:p w14:paraId="1C25AC5A" w14:textId="77777777" w:rsidR="009B2597" w:rsidRDefault="00251783">
      <w:pPr>
        <w:tabs>
          <w:tab w:val="left" w:pos="420"/>
          <w:tab w:val="left" w:pos="5528"/>
        </w:tabs>
        <w:ind w:firstLineChars="200" w:firstLine="560"/>
        <w:jc w:val="both"/>
        <w:rPr>
          <w:color w:val="000000"/>
          <w:szCs w:val="28"/>
        </w:rPr>
      </w:pPr>
      <w:r>
        <w:rPr>
          <w:rFonts w:hint="eastAsia"/>
          <w:color w:val="000000"/>
          <w:szCs w:val="28"/>
        </w:rPr>
        <w:t>检验方法：观察；检查施工记录。</w:t>
      </w:r>
    </w:p>
    <w:p w14:paraId="6C51B4B6" w14:textId="77777777" w:rsidR="009B2597" w:rsidRDefault="00251783">
      <w:pPr>
        <w:numPr>
          <w:ilvl w:val="2"/>
          <w:numId w:val="1"/>
        </w:numPr>
        <w:jc w:val="both"/>
        <w:rPr>
          <w:color w:val="000000"/>
          <w:szCs w:val="28"/>
        </w:rPr>
      </w:pPr>
      <w:r>
        <w:rPr>
          <w:rFonts w:hint="eastAsia"/>
          <w:color w:val="000000"/>
          <w:szCs w:val="28"/>
        </w:rPr>
        <w:t xml:space="preserve"> </w:t>
      </w:r>
      <w:r>
        <w:rPr>
          <w:rFonts w:hint="eastAsia"/>
          <w:color w:val="000000"/>
          <w:szCs w:val="28"/>
        </w:rPr>
        <w:t>基层</w:t>
      </w:r>
      <w:r>
        <w:rPr>
          <w:rFonts w:hint="eastAsia"/>
          <w:color w:val="000000"/>
          <w:szCs w:val="28"/>
        </w:rPr>
        <w:t>PH</w:t>
      </w:r>
      <w:r>
        <w:rPr>
          <w:rFonts w:hint="eastAsia"/>
          <w:color w:val="000000"/>
          <w:szCs w:val="28"/>
        </w:rPr>
        <w:t>值、含水率应满足涂装工艺设计要求。</w:t>
      </w:r>
    </w:p>
    <w:p w14:paraId="158E96EA" w14:textId="77777777" w:rsidR="009B2597" w:rsidRDefault="00251783">
      <w:pPr>
        <w:tabs>
          <w:tab w:val="left" w:pos="420"/>
          <w:tab w:val="left" w:pos="5528"/>
        </w:tabs>
        <w:ind w:firstLineChars="200" w:firstLine="560"/>
        <w:jc w:val="both"/>
        <w:rPr>
          <w:color w:val="000000"/>
          <w:szCs w:val="28"/>
        </w:rPr>
      </w:pPr>
      <w:r>
        <w:rPr>
          <w:rFonts w:hint="eastAsia"/>
          <w:color w:val="000000"/>
          <w:szCs w:val="28"/>
        </w:rPr>
        <w:t>检验方法：现场检测。</w:t>
      </w:r>
    </w:p>
    <w:p w14:paraId="1A405EF5" w14:textId="77777777" w:rsidR="009B2597" w:rsidRDefault="00251783">
      <w:pPr>
        <w:numPr>
          <w:ilvl w:val="2"/>
          <w:numId w:val="1"/>
        </w:numPr>
        <w:jc w:val="both"/>
        <w:rPr>
          <w:color w:val="000000"/>
          <w:szCs w:val="28"/>
        </w:rPr>
      </w:pPr>
      <w:r>
        <w:rPr>
          <w:rFonts w:hint="eastAsia"/>
          <w:color w:val="000000"/>
          <w:szCs w:val="28"/>
        </w:rPr>
        <w:t xml:space="preserve"> </w:t>
      </w:r>
      <w:r>
        <w:rPr>
          <w:rFonts w:hint="eastAsia"/>
          <w:color w:val="000000"/>
          <w:szCs w:val="28"/>
        </w:rPr>
        <w:t>封闭底漆、主题面漆、保护面漆应分层、分次进行施工，各涂层与后续漆面彼此相容。</w:t>
      </w:r>
    </w:p>
    <w:p w14:paraId="3287AF93" w14:textId="77777777" w:rsidR="009B2597" w:rsidRDefault="00251783">
      <w:pPr>
        <w:tabs>
          <w:tab w:val="left" w:pos="420"/>
          <w:tab w:val="left" w:pos="5528"/>
        </w:tabs>
        <w:ind w:firstLineChars="200" w:firstLine="560"/>
        <w:jc w:val="both"/>
        <w:rPr>
          <w:color w:val="000000"/>
          <w:szCs w:val="28"/>
        </w:rPr>
      </w:pPr>
      <w:r>
        <w:rPr>
          <w:rFonts w:hint="eastAsia"/>
          <w:color w:val="000000"/>
          <w:szCs w:val="28"/>
        </w:rPr>
        <w:t>检验方法：检查施工记录、相容性性能检验报告。</w:t>
      </w:r>
    </w:p>
    <w:p w14:paraId="1A677AB0" w14:textId="77777777" w:rsidR="009B2597" w:rsidRDefault="00251783">
      <w:pPr>
        <w:numPr>
          <w:ilvl w:val="2"/>
          <w:numId w:val="1"/>
        </w:numPr>
        <w:jc w:val="both"/>
        <w:rPr>
          <w:color w:val="000000"/>
          <w:szCs w:val="28"/>
        </w:rPr>
      </w:pPr>
      <w:r>
        <w:rPr>
          <w:rFonts w:hint="eastAsia"/>
          <w:color w:val="000000"/>
          <w:szCs w:val="28"/>
        </w:rPr>
        <w:t xml:space="preserve"> </w:t>
      </w:r>
      <w:r>
        <w:rPr>
          <w:rFonts w:hint="eastAsia"/>
          <w:color w:val="000000"/>
          <w:szCs w:val="28"/>
        </w:rPr>
        <w:t>有涂料附着力要求的部位，附着力应满足设计要求并符合国家现行标准的有关规定。</w:t>
      </w:r>
    </w:p>
    <w:p w14:paraId="0EDA7514" w14:textId="77777777" w:rsidR="009B2597" w:rsidRDefault="00251783">
      <w:pPr>
        <w:ind w:firstLineChars="200" w:firstLine="560"/>
        <w:jc w:val="both"/>
        <w:rPr>
          <w:color w:val="000000"/>
          <w:szCs w:val="28"/>
        </w:rPr>
      </w:pPr>
      <w:r>
        <w:rPr>
          <w:rFonts w:hint="eastAsia"/>
          <w:color w:val="000000"/>
          <w:szCs w:val="28"/>
        </w:rPr>
        <w:t>检验方法：检查试验报告；现场拉拔检测。</w:t>
      </w:r>
    </w:p>
    <w:p w14:paraId="6DCA2A26" w14:textId="77777777" w:rsidR="009B2597" w:rsidRDefault="00251783">
      <w:pPr>
        <w:pStyle w:val="3"/>
      </w:pPr>
      <w:r>
        <w:fldChar w:fldCharType="begin"/>
      </w:r>
      <w:r>
        <w:instrText xml:space="preserve"> </w:instrText>
      </w:r>
      <w:r>
        <w:rPr>
          <w:rFonts w:hint="eastAsia"/>
        </w:rPr>
        <w:instrText>= 2 \* ROMAN</w:instrText>
      </w:r>
      <w:r>
        <w:instrText xml:space="preserve"> </w:instrText>
      </w:r>
      <w:r>
        <w:fldChar w:fldCharType="separate"/>
      </w:r>
      <w:r>
        <w:t>II</w:t>
      </w:r>
      <w:r>
        <w:fldChar w:fldCharType="end"/>
      </w:r>
      <w:r>
        <w:rPr>
          <w:rFonts w:hint="eastAsia"/>
        </w:rPr>
        <w:t xml:space="preserve"> </w:t>
      </w:r>
      <w:r>
        <w:t xml:space="preserve"> </w:t>
      </w:r>
      <w:r>
        <w:rPr>
          <w:rFonts w:hint="eastAsia"/>
        </w:rPr>
        <w:t>一般项目</w:t>
      </w:r>
    </w:p>
    <w:p w14:paraId="7FBFE23F" w14:textId="77777777" w:rsidR="009B2597" w:rsidRDefault="00251783">
      <w:pPr>
        <w:numPr>
          <w:ilvl w:val="2"/>
          <w:numId w:val="1"/>
        </w:numPr>
        <w:rPr>
          <w:color w:val="000000"/>
          <w:szCs w:val="28"/>
        </w:rPr>
      </w:pPr>
      <w:r>
        <w:rPr>
          <w:rFonts w:hint="eastAsia"/>
        </w:rPr>
        <w:t xml:space="preserve"> </w:t>
      </w:r>
      <w:r>
        <w:rPr>
          <w:rFonts w:hint="eastAsia"/>
        </w:rPr>
        <w:t>主题涂装工程的涂饰质量和检验方法应符合表</w:t>
      </w:r>
      <w:r>
        <w:rPr>
          <w:rFonts w:hint="eastAsia"/>
        </w:rPr>
        <w:t>11.2.11</w:t>
      </w:r>
      <w:r>
        <w:rPr>
          <w:rFonts w:hint="eastAsia"/>
        </w:rPr>
        <w:t>的规定。</w:t>
      </w:r>
    </w:p>
    <w:p w14:paraId="7F578132" w14:textId="77777777" w:rsidR="009B2597" w:rsidRDefault="00251783">
      <w:pPr>
        <w:jc w:val="center"/>
        <w:rPr>
          <w:b/>
          <w:bCs/>
          <w:sz w:val="24"/>
        </w:rPr>
      </w:pPr>
      <w:r>
        <w:rPr>
          <w:rFonts w:hint="eastAsia"/>
          <w:b/>
          <w:bCs/>
          <w:sz w:val="24"/>
        </w:rPr>
        <w:t>表</w:t>
      </w:r>
      <w:r>
        <w:rPr>
          <w:rFonts w:hint="eastAsia"/>
          <w:b/>
          <w:bCs/>
          <w:sz w:val="24"/>
        </w:rPr>
        <w:t>11.2.</w:t>
      </w:r>
      <w:r>
        <w:rPr>
          <w:b/>
          <w:bCs/>
          <w:sz w:val="24"/>
        </w:rPr>
        <w:t>11</w:t>
      </w:r>
      <w:r>
        <w:rPr>
          <w:rFonts w:hint="eastAsia"/>
          <w:b/>
          <w:bCs/>
          <w:sz w:val="24"/>
        </w:rPr>
        <w:t xml:space="preserve"> </w:t>
      </w:r>
      <w:r>
        <w:rPr>
          <w:rFonts w:hint="eastAsia"/>
          <w:b/>
          <w:bCs/>
          <w:sz w:val="24"/>
        </w:rPr>
        <w:t>主题涂装的质量和检验方法</w:t>
      </w:r>
    </w:p>
    <w:tbl>
      <w:tblPr>
        <w:tblW w:w="508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37"/>
        <w:gridCol w:w="1846"/>
        <w:gridCol w:w="2410"/>
        <w:gridCol w:w="2378"/>
        <w:gridCol w:w="1389"/>
      </w:tblGrid>
      <w:tr w:rsidR="009B2597" w14:paraId="2BA95361" w14:textId="77777777">
        <w:trPr>
          <w:trHeight w:val="454"/>
          <w:jc w:val="center"/>
        </w:trPr>
        <w:tc>
          <w:tcPr>
            <w:tcW w:w="472" w:type="pct"/>
            <w:tcBorders>
              <w:tl2br w:val="nil"/>
              <w:tr2bl w:val="nil"/>
            </w:tcBorders>
            <w:vAlign w:val="center"/>
          </w:tcPr>
          <w:p w14:paraId="5B04542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项次</w:t>
            </w:r>
          </w:p>
        </w:tc>
        <w:tc>
          <w:tcPr>
            <w:tcW w:w="1042" w:type="pct"/>
            <w:tcBorders>
              <w:tl2br w:val="nil"/>
              <w:tr2bl w:val="nil"/>
            </w:tcBorders>
            <w:vAlign w:val="center"/>
          </w:tcPr>
          <w:p w14:paraId="501E034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项目</w:t>
            </w:r>
          </w:p>
        </w:tc>
        <w:tc>
          <w:tcPr>
            <w:tcW w:w="1360" w:type="pct"/>
            <w:tcBorders>
              <w:tl2br w:val="nil"/>
              <w:tr2bl w:val="nil"/>
            </w:tcBorders>
            <w:vAlign w:val="center"/>
          </w:tcPr>
          <w:p w14:paraId="2A71DA0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喷涂</w:t>
            </w:r>
          </w:p>
        </w:tc>
        <w:tc>
          <w:tcPr>
            <w:tcW w:w="1342" w:type="pct"/>
            <w:tcBorders>
              <w:tl2br w:val="nil"/>
              <w:tr2bl w:val="nil"/>
            </w:tcBorders>
            <w:vAlign w:val="center"/>
          </w:tcPr>
          <w:p w14:paraId="6CC6CAD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涂刷</w:t>
            </w:r>
          </w:p>
        </w:tc>
        <w:tc>
          <w:tcPr>
            <w:tcW w:w="784" w:type="pct"/>
            <w:tcBorders>
              <w:tl2br w:val="nil"/>
              <w:tr2bl w:val="nil"/>
            </w:tcBorders>
            <w:vAlign w:val="center"/>
          </w:tcPr>
          <w:p w14:paraId="2161453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检验方法</w:t>
            </w:r>
          </w:p>
        </w:tc>
      </w:tr>
      <w:tr w:rsidR="009B2597" w14:paraId="03A6FC7D" w14:textId="77777777">
        <w:trPr>
          <w:trHeight w:val="454"/>
          <w:jc w:val="center"/>
        </w:trPr>
        <w:tc>
          <w:tcPr>
            <w:tcW w:w="472" w:type="pct"/>
            <w:tcBorders>
              <w:tl2br w:val="nil"/>
              <w:tr2bl w:val="nil"/>
            </w:tcBorders>
            <w:vAlign w:val="center"/>
          </w:tcPr>
          <w:p w14:paraId="19F08882"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1</w:t>
            </w:r>
          </w:p>
        </w:tc>
        <w:tc>
          <w:tcPr>
            <w:tcW w:w="1042" w:type="pct"/>
            <w:tcBorders>
              <w:tl2br w:val="nil"/>
              <w:tr2bl w:val="nil"/>
            </w:tcBorders>
            <w:vAlign w:val="center"/>
          </w:tcPr>
          <w:p w14:paraId="3BB195A7"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颜色</w:t>
            </w:r>
          </w:p>
        </w:tc>
        <w:tc>
          <w:tcPr>
            <w:tcW w:w="1360" w:type="pct"/>
            <w:tcBorders>
              <w:tl2br w:val="nil"/>
              <w:tr2bl w:val="nil"/>
            </w:tcBorders>
            <w:vAlign w:val="center"/>
          </w:tcPr>
          <w:p w14:paraId="26C70AE0"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均匀一致</w:t>
            </w:r>
          </w:p>
        </w:tc>
        <w:tc>
          <w:tcPr>
            <w:tcW w:w="1342" w:type="pct"/>
            <w:tcBorders>
              <w:tl2br w:val="nil"/>
              <w:tr2bl w:val="nil"/>
            </w:tcBorders>
            <w:vAlign w:val="center"/>
          </w:tcPr>
          <w:p w14:paraId="3CF8F9B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均匀一致</w:t>
            </w:r>
          </w:p>
        </w:tc>
        <w:tc>
          <w:tcPr>
            <w:tcW w:w="784" w:type="pct"/>
            <w:tcBorders>
              <w:tl2br w:val="nil"/>
              <w:tr2bl w:val="nil"/>
            </w:tcBorders>
            <w:vAlign w:val="center"/>
          </w:tcPr>
          <w:p w14:paraId="36916A47"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观察</w:t>
            </w:r>
          </w:p>
        </w:tc>
      </w:tr>
      <w:tr w:rsidR="009B2597" w14:paraId="6C981894" w14:textId="77777777">
        <w:trPr>
          <w:trHeight w:val="454"/>
          <w:jc w:val="center"/>
        </w:trPr>
        <w:tc>
          <w:tcPr>
            <w:tcW w:w="472" w:type="pct"/>
            <w:tcBorders>
              <w:tl2br w:val="nil"/>
              <w:tr2bl w:val="nil"/>
            </w:tcBorders>
            <w:vAlign w:val="center"/>
          </w:tcPr>
          <w:p w14:paraId="383100F5"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2</w:t>
            </w:r>
          </w:p>
        </w:tc>
        <w:tc>
          <w:tcPr>
            <w:tcW w:w="1042" w:type="pct"/>
            <w:tcBorders>
              <w:tl2br w:val="nil"/>
              <w:tr2bl w:val="nil"/>
            </w:tcBorders>
            <w:vAlign w:val="center"/>
          </w:tcPr>
          <w:p w14:paraId="4AFE7DA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泛碱、咬色</w:t>
            </w:r>
          </w:p>
        </w:tc>
        <w:tc>
          <w:tcPr>
            <w:tcW w:w="1360" w:type="pct"/>
            <w:tcBorders>
              <w:tl2br w:val="nil"/>
              <w:tr2bl w:val="nil"/>
            </w:tcBorders>
            <w:vAlign w:val="center"/>
          </w:tcPr>
          <w:p w14:paraId="2027A140"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不允许</w:t>
            </w:r>
          </w:p>
        </w:tc>
        <w:tc>
          <w:tcPr>
            <w:tcW w:w="1342" w:type="pct"/>
            <w:tcBorders>
              <w:tl2br w:val="nil"/>
              <w:tr2bl w:val="nil"/>
            </w:tcBorders>
            <w:vAlign w:val="center"/>
          </w:tcPr>
          <w:p w14:paraId="2B61DA7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不允许</w:t>
            </w:r>
          </w:p>
        </w:tc>
        <w:tc>
          <w:tcPr>
            <w:tcW w:w="784" w:type="pct"/>
            <w:tcBorders>
              <w:tl2br w:val="nil"/>
              <w:tr2bl w:val="nil"/>
            </w:tcBorders>
            <w:vAlign w:val="center"/>
          </w:tcPr>
          <w:p w14:paraId="64069BE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观察</w:t>
            </w:r>
          </w:p>
        </w:tc>
      </w:tr>
      <w:tr w:rsidR="009B2597" w14:paraId="04B2689A" w14:textId="77777777">
        <w:trPr>
          <w:trHeight w:val="454"/>
          <w:jc w:val="center"/>
        </w:trPr>
        <w:tc>
          <w:tcPr>
            <w:tcW w:w="472" w:type="pct"/>
            <w:tcBorders>
              <w:tl2br w:val="nil"/>
              <w:tr2bl w:val="nil"/>
            </w:tcBorders>
            <w:vAlign w:val="center"/>
          </w:tcPr>
          <w:p w14:paraId="21F3C4E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lastRenderedPageBreak/>
              <w:t>3</w:t>
            </w:r>
          </w:p>
        </w:tc>
        <w:tc>
          <w:tcPr>
            <w:tcW w:w="1042" w:type="pct"/>
            <w:tcBorders>
              <w:tl2br w:val="nil"/>
              <w:tr2bl w:val="nil"/>
            </w:tcBorders>
            <w:vAlign w:val="center"/>
          </w:tcPr>
          <w:p w14:paraId="1FD685F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光泽、光滑</w:t>
            </w:r>
          </w:p>
        </w:tc>
        <w:tc>
          <w:tcPr>
            <w:tcW w:w="1360" w:type="pct"/>
            <w:tcBorders>
              <w:tl2br w:val="nil"/>
              <w:tr2bl w:val="nil"/>
            </w:tcBorders>
            <w:vAlign w:val="center"/>
          </w:tcPr>
          <w:p w14:paraId="03DD8A8E"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光泽均匀一致、光滑</w:t>
            </w:r>
          </w:p>
        </w:tc>
        <w:tc>
          <w:tcPr>
            <w:tcW w:w="1342" w:type="pct"/>
            <w:tcBorders>
              <w:tl2br w:val="nil"/>
              <w:tr2bl w:val="nil"/>
            </w:tcBorders>
            <w:vAlign w:val="center"/>
          </w:tcPr>
          <w:p w14:paraId="651923CE"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光泽均匀一致、光滑</w:t>
            </w:r>
          </w:p>
        </w:tc>
        <w:tc>
          <w:tcPr>
            <w:tcW w:w="784" w:type="pct"/>
            <w:tcBorders>
              <w:tl2br w:val="nil"/>
              <w:tr2bl w:val="nil"/>
            </w:tcBorders>
            <w:vAlign w:val="center"/>
          </w:tcPr>
          <w:p w14:paraId="107F74D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观察、触摸</w:t>
            </w:r>
          </w:p>
        </w:tc>
      </w:tr>
      <w:tr w:rsidR="009B2597" w14:paraId="4E94554A" w14:textId="77777777">
        <w:trPr>
          <w:trHeight w:val="454"/>
          <w:jc w:val="center"/>
        </w:trPr>
        <w:tc>
          <w:tcPr>
            <w:tcW w:w="472" w:type="pct"/>
            <w:tcBorders>
              <w:tl2br w:val="nil"/>
              <w:tr2bl w:val="nil"/>
            </w:tcBorders>
            <w:vAlign w:val="center"/>
          </w:tcPr>
          <w:p w14:paraId="4B637F2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4</w:t>
            </w:r>
          </w:p>
        </w:tc>
        <w:tc>
          <w:tcPr>
            <w:tcW w:w="1042" w:type="pct"/>
            <w:tcBorders>
              <w:tl2br w:val="nil"/>
              <w:tr2bl w:val="nil"/>
            </w:tcBorders>
            <w:vAlign w:val="center"/>
          </w:tcPr>
          <w:p w14:paraId="43122FF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流坠、疙瘩</w:t>
            </w:r>
          </w:p>
        </w:tc>
        <w:tc>
          <w:tcPr>
            <w:tcW w:w="1360" w:type="pct"/>
            <w:tcBorders>
              <w:tl2br w:val="nil"/>
              <w:tr2bl w:val="nil"/>
            </w:tcBorders>
            <w:vAlign w:val="center"/>
          </w:tcPr>
          <w:p w14:paraId="2BC7226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不允许</w:t>
            </w:r>
          </w:p>
        </w:tc>
        <w:tc>
          <w:tcPr>
            <w:tcW w:w="1342" w:type="pct"/>
            <w:tcBorders>
              <w:tl2br w:val="nil"/>
              <w:tr2bl w:val="nil"/>
            </w:tcBorders>
            <w:vAlign w:val="center"/>
          </w:tcPr>
          <w:p w14:paraId="117F6CB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不允许</w:t>
            </w:r>
          </w:p>
        </w:tc>
        <w:tc>
          <w:tcPr>
            <w:tcW w:w="784" w:type="pct"/>
            <w:tcBorders>
              <w:tl2br w:val="nil"/>
              <w:tr2bl w:val="nil"/>
            </w:tcBorders>
            <w:vAlign w:val="center"/>
          </w:tcPr>
          <w:p w14:paraId="607A4AC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观察</w:t>
            </w:r>
          </w:p>
        </w:tc>
      </w:tr>
      <w:tr w:rsidR="009B2597" w14:paraId="18D4A41E" w14:textId="77777777">
        <w:trPr>
          <w:trHeight w:val="454"/>
          <w:jc w:val="center"/>
        </w:trPr>
        <w:tc>
          <w:tcPr>
            <w:tcW w:w="472" w:type="pct"/>
            <w:tcBorders>
              <w:tl2br w:val="nil"/>
              <w:tr2bl w:val="nil"/>
            </w:tcBorders>
            <w:vAlign w:val="center"/>
          </w:tcPr>
          <w:p w14:paraId="2B98E847"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5</w:t>
            </w:r>
          </w:p>
        </w:tc>
        <w:tc>
          <w:tcPr>
            <w:tcW w:w="1042" w:type="pct"/>
            <w:tcBorders>
              <w:tl2br w:val="nil"/>
              <w:tr2bl w:val="nil"/>
            </w:tcBorders>
            <w:vAlign w:val="center"/>
          </w:tcPr>
          <w:p w14:paraId="2413B0F4"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纹理</w:t>
            </w:r>
          </w:p>
        </w:tc>
        <w:tc>
          <w:tcPr>
            <w:tcW w:w="1360" w:type="pct"/>
            <w:tcBorders>
              <w:tl2br w:val="nil"/>
              <w:tr2bl w:val="nil"/>
            </w:tcBorders>
            <w:vAlign w:val="center"/>
          </w:tcPr>
          <w:p w14:paraId="22784D3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纹理通顺</w:t>
            </w:r>
          </w:p>
        </w:tc>
        <w:tc>
          <w:tcPr>
            <w:tcW w:w="1342" w:type="pct"/>
            <w:tcBorders>
              <w:tl2br w:val="nil"/>
              <w:tr2bl w:val="nil"/>
            </w:tcBorders>
            <w:vAlign w:val="center"/>
          </w:tcPr>
          <w:p w14:paraId="7C37293E"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纹理通顺</w:t>
            </w:r>
          </w:p>
        </w:tc>
        <w:tc>
          <w:tcPr>
            <w:tcW w:w="784" w:type="pct"/>
            <w:tcBorders>
              <w:tl2br w:val="nil"/>
              <w:tr2bl w:val="nil"/>
            </w:tcBorders>
            <w:vAlign w:val="center"/>
          </w:tcPr>
          <w:p w14:paraId="6B362FC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观察</w:t>
            </w:r>
          </w:p>
        </w:tc>
      </w:tr>
      <w:tr w:rsidR="009B2597" w14:paraId="18926D7F" w14:textId="77777777">
        <w:trPr>
          <w:trHeight w:val="454"/>
          <w:jc w:val="center"/>
        </w:trPr>
        <w:tc>
          <w:tcPr>
            <w:tcW w:w="472" w:type="pct"/>
            <w:tcBorders>
              <w:tl2br w:val="nil"/>
              <w:tr2bl w:val="nil"/>
            </w:tcBorders>
            <w:vAlign w:val="center"/>
          </w:tcPr>
          <w:p w14:paraId="30A8C1E1"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6</w:t>
            </w:r>
          </w:p>
        </w:tc>
        <w:tc>
          <w:tcPr>
            <w:tcW w:w="1042" w:type="pct"/>
            <w:tcBorders>
              <w:tl2br w:val="nil"/>
              <w:tr2bl w:val="nil"/>
            </w:tcBorders>
            <w:vAlign w:val="center"/>
          </w:tcPr>
          <w:p w14:paraId="5522AA4E"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砂眼、刷纹</w:t>
            </w:r>
          </w:p>
        </w:tc>
        <w:tc>
          <w:tcPr>
            <w:tcW w:w="1360" w:type="pct"/>
            <w:tcBorders>
              <w:tl2br w:val="nil"/>
              <w:tr2bl w:val="nil"/>
            </w:tcBorders>
            <w:vAlign w:val="center"/>
          </w:tcPr>
          <w:p w14:paraId="2DEC5CC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w:t>
            </w:r>
          </w:p>
        </w:tc>
        <w:tc>
          <w:tcPr>
            <w:tcW w:w="1342" w:type="pct"/>
            <w:tcBorders>
              <w:tl2br w:val="nil"/>
              <w:tr2bl w:val="nil"/>
            </w:tcBorders>
            <w:vAlign w:val="center"/>
          </w:tcPr>
          <w:p w14:paraId="5FB14F4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无刷纹</w:t>
            </w:r>
          </w:p>
        </w:tc>
        <w:tc>
          <w:tcPr>
            <w:tcW w:w="784" w:type="pct"/>
            <w:tcBorders>
              <w:tl2br w:val="nil"/>
              <w:tr2bl w:val="nil"/>
            </w:tcBorders>
            <w:vAlign w:val="center"/>
          </w:tcPr>
          <w:p w14:paraId="303C68E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观察</w:t>
            </w:r>
          </w:p>
        </w:tc>
      </w:tr>
      <w:tr w:rsidR="009B2597" w14:paraId="6D049043" w14:textId="77777777">
        <w:trPr>
          <w:trHeight w:val="454"/>
          <w:jc w:val="center"/>
        </w:trPr>
        <w:tc>
          <w:tcPr>
            <w:tcW w:w="472" w:type="pct"/>
            <w:tcBorders>
              <w:tl2br w:val="nil"/>
              <w:tr2bl w:val="nil"/>
            </w:tcBorders>
            <w:vAlign w:val="center"/>
          </w:tcPr>
          <w:p w14:paraId="447F5E5A"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7</w:t>
            </w:r>
          </w:p>
        </w:tc>
        <w:tc>
          <w:tcPr>
            <w:tcW w:w="1042" w:type="pct"/>
            <w:tcBorders>
              <w:tl2br w:val="nil"/>
              <w:tr2bl w:val="nil"/>
            </w:tcBorders>
            <w:vAlign w:val="center"/>
          </w:tcPr>
          <w:p w14:paraId="65538BE5"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细部造型</w:t>
            </w:r>
          </w:p>
        </w:tc>
        <w:tc>
          <w:tcPr>
            <w:tcW w:w="1360" w:type="pct"/>
            <w:tcBorders>
              <w:tl2br w:val="nil"/>
              <w:tr2bl w:val="nil"/>
            </w:tcBorders>
            <w:vAlign w:val="center"/>
          </w:tcPr>
          <w:p w14:paraId="512AAAEE"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造型逼真、细腻、自然</w:t>
            </w:r>
          </w:p>
        </w:tc>
        <w:tc>
          <w:tcPr>
            <w:tcW w:w="1342" w:type="pct"/>
            <w:tcBorders>
              <w:tl2br w:val="nil"/>
              <w:tr2bl w:val="nil"/>
            </w:tcBorders>
            <w:vAlign w:val="center"/>
          </w:tcPr>
          <w:p w14:paraId="6CEC450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造型逼真、细腻、自然</w:t>
            </w:r>
          </w:p>
        </w:tc>
        <w:tc>
          <w:tcPr>
            <w:tcW w:w="784" w:type="pct"/>
            <w:tcBorders>
              <w:tl2br w:val="nil"/>
              <w:tr2bl w:val="nil"/>
            </w:tcBorders>
            <w:vAlign w:val="center"/>
          </w:tcPr>
          <w:p w14:paraId="3F20EBD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观察</w:t>
            </w:r>
          </w:p>
        </w:tc>
      </w:tr>
    </w:tbl>
    <w:p w14:paraId="631F4F87" w14:textId="77777777" w:rsidR="009B2597" w:rsidRDefault="00251783">
      <w:pPr>
        <w:numPr>
          <w:ilvl w:val="2"/>
          <w:numId w:val="1"/>
        </w:numPr>
        <w:spacing w:beforeLines="50" w:before="163"/>
      </w:pPr>
      <w:r>
        <w:rPr>
          <w:rFonts w:hint="eastAsia"/>
        </w:rPr>
        <w:t xml:space="preserve"> </w:t>
      </w:r>
      <w:r>
        <w:rPr>
          <w:rFonts w:hint="eastAsia"/>
        </w:rPr>
        <w:t>主题涂装涂层与其他装修材料和设备衔接处应吻合，界面应清晰。</w:t>
      </w:r>
    </w:p>
    <w:p w14:paraId="433ACB2E" w14:textId="77777777" w:rsidR="009B2597" w:rsidRDefault="00251783">
      <w:pPr>
        <w:ind w:firstLineChars="200" w:firstLine="560"/>
        <w:rPr>
          <w:color w:val="000000"/>
          <w:szCs w:val="28"/>
        </w:rPr>
      </w:pPr>
      <w:r>
        <w:rPr>
          <w:rFonts w:hint="eastAsia"/>
        </w:rPr>
        <w:t>检验方法：观察。</w:t>
      </w:r>
    </w:p>
    <w:p w14:paraId="41917515" w14:textId="77777777" w:rsidR="009B2597" w:rsidRDefault="00251783">
      <w:pPr>
        <w:pStyle w:val="2"/>
      </w:pPr>
      <w:r>
        <w:rPr>
          <w:rFonts w:hint="eastAsia"/>
        </w:rPr>
        <w:t xml:space="preserve"> </w:t>
      </w:r>
      <w:bookmarkStart w:id="887" w:name="_Toc17194"/>
      <w:bookmarkStart w:id="888" w:name="_Toc7893"/>
      <w:r>
        <w:rPr>
          <w:rFonts w:hint="eastAsia"/>
        </w:rPr>
        <w:t>雕刻抹灰工程</w:t>
      </w:r>
      <w:bookmarkEnd w:id="887"/>
      <w:bookmarkEnd w:id="888"/>
      <w:r>
        <w:rPr>
          <w:rFonts w:hint="eastAsia"/>
        </w:rPr>
        <w:t>验收</w:t>
      </w:r>
    </w:p>
    <w:p w14:paraId="04458A83" w14:textId="77777777" w:rsidR="009B2597" w:rsidRDefault="00251783">
      <w:pPr>
        <w:numPr>
          <w:ilvl w:val="2"/>
          <w:numId w:val="1"/>
        </w:numPr>
        <w:rPr>
          <w:color w:val="000000"/>
          <w:szCs w:val="28"/>
        </w:rPr>
      </w:pPr>
      <w:r>
        <w:rPr>
          <w:rFonts w:hint="eastAsia"/>
        </w:rPr>
        <w:t xml:space="preserve"> </w:t>
      </w:r>
      <w:r>
        <w:rPr>
          <w:rFonts w:hint="eastAsia"/>
        </w:rPr>
        <w:t>雕刻抹灰工程包括石膏砂浆雕刻抹灰、水泥砂浆雕刻抹灰和树脂砂浆雕刻抹灰分项工程的质量验收。</w:t>
      </w:r>
    </w:p>
    <w:p w14:paraId="7ADF7BEF" w14:textId="77777777" w:rsidR="009B2597" w:rsidRDefault="00251783">
      <w:pPr>
        <w:numPr>
          <w:ilvl w:val="2"/>
          <w:numId w:val="1"/>
        </w:numPr>
      </w:pPr>
      <w:r>
        <w:rPr>
          <w:rFonts w:hint="eastAsia"/>
        </w:rPr>
        <w:t xml:space="preserve"> </w:t>
      </w:r>
      <w:r>
        <w:rPr>
          <w:rFonts w:hint="eastAsia"/>
        </w:rPr>
        <w:t>雕刻抹灰工程验收时应检查下列文件和记录：</w:t>
      </w:r>
    </w:p>
    <w:p w14:paraId="6AA27070" w14:textId="77777777" w:rsidR="009B2597" w:rsidRDefault="00251783">
      <w:pPr>
        <w:ind w:firstLineChars="150" w:firstLine="420"/>
      </w:pPr>
      <w:r>
        <w:rPr>
          <w:rFonts w:hint="eastAsia"/>
        </w:rPr>
        <w:t xml:space="preserve">1 </w:t>
      </w:r>
      <w:r>
        <w:rPr>
          <w:rFonts w:hint="eastAsia"/>
        </w:rPr>
        <w:t>雕刻抹灰工程的施工图、设计说明及其它有关设计文件；</w:t>
      </w:r>
    </w:p>
    <w:p w14:paraId="74C07930" w14:textId="77777777" w:rsidR="009B2597" w:rsidRDefault="00251783">
      <w:pPr>
        <w:ind w:firstLineChars="150" w:firstLine="420"/>
      </w:pPr>
      <w:r>
        <w:rPr>
          <w:rFonts w:hint="eastAsia"/>
        </w:rPr>
        <w:t xml:space="preserve">2 </w:t>
      </w:r>
      <w:r>
        <w:rPr>
          <w:rFonts w:hint="eastAsia"/>
        </w:rPr>
        <w:t>材料的产品合格证书、性能检验报告、产品使用说明文件、进场验收记录和复验报告；</w:t>
      </w:r>
    </w:p>
    <w:p w14:paraId="16F613FC" w14:textId="77777777" w:rsidR="009B2597" w:rsidRDefault="00251783">
      <w:pPr>
        <w:ind w:firstLineChars="150" w:firstLine="420"/>
      </w:pPr>
      <w:r>
        <w:rPr>
          <w:rFonts w:hint="eastAsia"/>
        </w:rPr>
        <w:t xml:space="preserve">3 </w:t>
      </w:r>
      <w:r>
        <w:rPr>
          <w:rFonts w:hint="eastAsia"/>
        </w:rPr>
        <w:t>隐蔽工程验收记录；</w:t>
      </w:r>
    </w:p>
    <w:p w14:paraId="79697399" w14:textId="77777777" w:rsidR="009B2597" w:rsidRDefault="00251783">
      <w:pPr>
        <w:ind w:firstLineChars="150" w:firstLine="420"/>
        <w:rPr>
          <w:color w:val="000000"/>
          <w:szCs w:val="28"/>
        </w:rPr>
      </w:pPr>
      <w:r>
        <w:rPr>
          <w:rFonts w:hint="eastAsia"/>
        </w:rPr>
        <w:t xml:space="preserve">4 </w:t>
      </w:r>
      <w:r>
        <w:rPr>
          <w:rFonts w:hint="eastAsia"/>
        </w:rPr>
        <w:t>施工记录。</w:t>
      </w:r>
    </w:p>
    <w:p w14:paraId="5D84B89B" w14:textId="77777777" w:rsidR="009B2597" w:rsidRDefault="00251783">
      <w:pPr>
        <w:numPr>
          <w:ilvl w:val="2"/>
          <w:numId w:val="1"/>
        </w:numPr>
      </w:pPr>
      <w:r>
        <w:rPr>
          <w:rFonts w:hint="eastAsia"/>
        </w:rPr>
        <w:t xml:space="preserve"> </w:t>
      </w:r>
      <w:r>
        <w:rPr>
          <w:rFonts w:hint="eastAsia"/>
        </w:rPr>
        <w:t>相同材料、工艺和施工条件的雕刻抹灰工程应每</w:t>
      </w:r>
      <w:r>
        <w:rPr>
          <w:rFonts w:hint="eastAsia"/>
        </w:rPr>
        <w:t>500</w:t>
      </w:r>
      <w:r>
        <w:rPr>
          <w:rFonts w:hint="eastAsia"/>
        </w:rPr>
        <w:t>㎡划分为一个检验批，不足</w:t>
      </w:r>
      <w:r>
        <w:rPr>
          <w:rFonts w:hint="eastAsia"/>
        </w:rPr>
        <w:t>500</w:t>
      </w:r>
      <w:r>
        <w:rPr>
          <w:rFonts w:hint="eastAsia"/>
        </w:rPr>
        <w:t>㎡时也应划分为一个检验批；也可按主题场景不同，单独划分检验批。</w:t>
      </w:r>
    </w:p>
    <w:p w14:paraId="47AAEE3F" w14:textId="77777777" w:rsidR="009B2597" w:rsidRDefault="00251783">
      <w:pPr>
        <w:numPr>
          <w:ilvl w:val="2"/>
          <w:numId w:val="1"/>
        </w:numPr>
      </w:pPr>
      <w:r>
        <w:rPr>
          <w:rFonts w:hint="eastAsia"/>
        </w:rPr>
        <w:t xml:space="preserve"> </w:t>
      </w:r>
      <w:r>
        <w:rPr>
          <w:rFonts w:hint="eastAsia"/>
        </w:rPr>
        <w:t>雕刻抹灰工程每个检验批应每</w:t>
      </w:r>
      <w:r>
        <w:rPr>
          <w:rFonts w:hint="eastAsia"/>
        </w:rPr>
        <w:t>100m</w:t>
      </w:r>
      <w:r>
        <w:rPr>
          <w:rFonts w:hint="eastAsia"/>
        </w:rPr>
        <w:t>²至少检查一处，每处不得小于</w:t>
      </w:r>
      <w:r>
        <w:rPr>
          <w:rFonts w:hint="eastAsia"/>
        </w:rPr>
        <w:t>10m</w:t>
      </w:r>
      <w:r>
        <w:rPr>
          <w:rFonts w:hint="eastAsia"/>
        </w:rPr>
        <w:t>²。</w:t>
      </w:r>
    </w:p>
    <w:p w14:paraId="0382BBDC" w14:textId="77777777" w:rsidR="009B2597" w:rsidRDefault="00251783">
      <w:pPr>
        <w:numPr>
          <w:ilvl w:val="2"/>
          <w:numId w:val="1"/>
        </w:numPr>
      </w:pPr>
      <w:r>
        <w:rPr>
          <w:rFonts w:hint="eastAsia"/>
        </w:rPr>
        <w:lastRenderedPageBreak/>
        <w:t xml:space="preserve"> </w:t>
      </w:r>
      <w:r>
        <w:rPr>
          <w:rFonts w:hint="eastAsia"/>
        </w:rPr>
        <w:t>封装层和雕刻层抹灰砂浆施工完成后，在凝结前应防止快干、水冲、振动、撞击和受冻，在凝结后应采取措施防止沾污和损坏。石膏砂浆、水泥砂浆抹灰层应在湿润的条件下养护，环境温湿度应满足产品使用说明书及施工方案要求，养护期不得少于</w:t>
      </w:r>
      <w:r>
        <w:rPr>
          <w:rFonts w:hint="eastAsia"/>
        </w:rPr>
        <w:t>14d</w:t>
      </w:r>
      <w:r>
        <w:rPr>
          <w:rFonts w:hint="eastAsia"/>
        </w:rPr>
        <w:t>。</w:t>
      </w:r>
    </w:p>
    <w:p w14:paraId="496D99A6" w14:textId="77777777" w:rsidR="009B2597" w:rsidRDefault="00251783">
      <w:pPr>
        <w:pStyle w:val="3"/>
      </w:pPr>
      <w:r>
        <w:t>I</w:t>
      </w:r>
      <w:r>
        <w:rPr>
          <w:rFonts w:hint="eastAsia"/>
        </w:rPr>
        <w:t xml:space="preserve"> </w:t>
      </w:r>
      <w:r>
        <w:t xml:space="preserve"> </w:t>
      </w:r>
      <w:r>
        <w:rPr>
          <w:rFonts w:hint="eastAsia"/>
        </w:rPr>
        <w:t>主控项目</w:t>
      </w:r>
    </w:p>
    <w:p w14:paraId="0CAC4E06" w14:textId="77777777" w:rsidR="009B2597" w:rsidRDefault="00251783">
      <w:pPr>
        <w:numPr>
          <w:ilvl w:val="2"/>
          <w:numId w:val="1"/>
        </w:numPr>
      </w:pPr>
      <w:r>
        <w:rPr>
          <w:rFonts w:hint="eastAsia"/>
        </w:rPr>
        <w:t xml:space="preserve"> </w:t>
      </w:r>
      <w:r>
        <w:rPr>
          <w:rFonts w:hint="eastAsia"/>
        </w:rPr>
        <w:t>封装层抹灰所用材料的品种和性能应满足设计要求并符合国家现行标准的有关规定。</w:t>
      </w:r>
    </w:p>
    <w:p w14:paraId="4939F20E" w14:textId="77777777" w:rsidR="009B2597" w:rsidRDefault="00251783">
      <w:pPr>
        <w:tabs>
          <w:tab w:val="left" w:pos="420"/>
          <w:tab w:val="left" w:pos="5528"/>
        </w:tabs>
        <w:ind w:firstLineChars="150" w:firstLine="420"/>
      </w:pPr>
      <w:r>
        <w:rPr>
          <w:rFonts w:hint="eastAsia"/>
        </w:rPr>
        <w:t>检验方法：检查产品合格证书、进场验收记录、性能检验报告和复验报告。</w:t>
      </w:r>
    </w:p>
    <w:p w14:paraId="4F07CD90" w14:textId="77777777" w:rsidR="009B2597" w:rsidRDefault="00251783">
      <w:pPr>
        <w:numPr>
          <w:ilvl w:val="2"/>
          <w:numId w:val="1"/>
        </w:numPr>
      </w:pPr>
      <w:r>
        <w:rPr>
          <w:rFonts w:hint="eastAsia"/>
        </w:rPr>
        <w:t xml:space="preserve"> </w:t>
      </w:r>
      <w:r>
        <w:rPr>
          <w:rFonts w:hint="eastAsia"/>
        </w:rPr>
        <w:t>多层封装时各封装层间应粘结牢固，无脱层和空鼓。</w:t>
      </w:r>
    </w:p>
    <w:p w14:paraId="7965FC47" w14:textId="77777777" w:rsidR="009B2597" w:rsidRDefault="00251783">
      <w:pPr>
        <w:tabs>
          <w:tab w:val="left" w:pos="420"/>
          <w:tab w:val="left" w:pos="5528"/>
        </w:tabs>
        <w:ind w:firstLineChars="150" w:firstLine="420"/>
      </w:pPr>
      <w:r>
        <w:rPr>
          <w:rFonts w:hint="eastAsia"/>
        </w:rPr>
        <w:t>检验方法：观察；用小锤轻击检查；检查施工记录；现场拉拔检验。</w:t>
      </w:r>
    </w:p>
    <w:p w14:paraId="588C305E" w14:textId="77777777" w:rsidR="009B2597" w:rsidRDefault="00251783">
      <w:pPr>
        <w:numPr>
          <w:ilvl w:val="2"/>
          <w:numId w:val="1"/>
        </w:numPr>
      </w:pPr>
      <w:r>
        <w:rPr>
          <w:rFonts w:hint="eastAsia"/>
        </w:rPr>
        <w:t xml:space="preserve"> </w:t>
      </w:r>
      <w:r>
        <w:rPr>
          <w:rFonts w:hint="eastAsia"/>
        </w:rPr>
        <w:t>水泥砂浆抗压强度必须满足设计要求。相同材料、工艺和施工条件的主题抹灰工程，每</w:t>
      </w:r>
      <w:r>
        <w:rPr>
          <w:rFonts w:hint="eastAsia"/>
        </w:rPr>
        <w:t>500</w:t>
      </w:r>
      <w:r>
        <w:rPr>
          <w:rFonts w:hint="eastAsia"/>
        </w:rPr>
        <w:t>㎡应留置一组砂浆试件，且每项工程不得少于两组。</w:t>
      </w:r>
    </w:p>
    <w:p w14:paraId="15287AAA" w14:textId="77777777" w:rsidR="009B2597" w:rsidRDefault="00251783">
      <w:pPr>
        <w:tabs>
          <w:tab w:val="left" w:pos="420"/>
          <w:tab w:val="left" w:pos="5528"/>
        </w:tabs>
        <w:ind w:firstLineChars="150" w:firstLine="420"/>
      </w:pPr>
      <w:r>
        <w:rPr>
          <w:rFonts w:hint="eastAsia"/>
        </w:rPr>
        <w:t>检验方法：检查砂浆抗压强度试验报告。</w:t>
      </w:r>
    </w:p>
    <w:p w14:paraId="4CF6908B" w14:textId="77777777" w:rsidR="009B2597" w:rsidRDefault="00251783">
      <w:pPr>
        <w:numPr>
          <w:ilvl w:val="2"/>
          <w:numId w:val="1"/>
        </w:numPr>
      </w:pPr>
      <w:r>
        <w:rPr>
          <w:rFonts w:hint="eastAsia"/>
        </w:rPr>
        <w:t xml:space="preserve"> </w:t>
      </w:r>
      <w:r>
        <w:rPr>
          <w:rFonts w:hint="eastAsia"/>
        </w:rPr>
        <w:t>封装层拉毛深度、拉毛方向应符合施工方案要求。</w:t>
      </w:r>
    </w:p>
    <w:p w14:paraId="2A13F499" w14:textId="77777777" w:rsidR="009B2597" w:rsidRDefault="00251783">
      <w:pPr>
        <w:tabs>
          <w:tab w:val="left" w:pos="420"/>
          <w:tab w:val="left" w:pos="5528"/>
        </w:tabs>
        <w:ind w:firstLineChars="150" w:firstLine="420"/>
      </w:pPr>
      <w:r>
        <w:rPr>
          <w:rFonts w:hint="eastAsia"/>
        </w:rPr>
        <w:t>检验方法：观察；尺量检查。</w:t>
      </w:r>
    </w:p>
    <w:p w14:paraId="5A9B4BBA" w14:textId="77777777" w:rsidR="009B2597" w:rsidRDefault="00251783">
      <w:pPr>
        <w:numPr>
          <w:ilvl w:val="2"/>
          <w:numId w:val="1"/>
        </w:numPr>
      </w:pPr>
      <w:r>
        <w:t xml:space="preserve"> </w:t>
      </w:r>
      <w:r>
        <w:rPr>
          <w:rFonts w:hint="eastAsia"/>
        </w:rPr>
        <w:t>雕刻层抹灰所用材料的品种、性能应符合设计要求及国家现行标准的有关规定。</w:t>
      </w:r>
    </w:p>
    <w:p w14:paraId="12B4F69D" w14:textId="77777777" w:rsidR="009B2597" w:rsidRDefault="00251783">
      <w:pPr>
        <w:tabs>
          <w:tab w:val="left" w:pos="420"/>
          <w:tab w:val="left" w:pos="5528"/>
        </w:tabs>
        <w:ind w:firstLineChars="150" w:firstLine="420"/>
      </w:pPr>
      <w:r>
        <w:rPr>
          <w:rFonts w:hint="eastAsia"/>
        </w:rPr>
        <w:t>检验方法：检查材料的产品合格证书、性能检验报告、进场验收记</w:t>
      </w:r>
      <w:r>
        <w:rPr>
          <w:rFonts w:hint="eastAsia"/>
        </w:rPr>
        <w:lastRenderedPageBreak/>
        <w:t>录和复验报告。</w:t>
      </w:r>
    </w:p>
    <w:p w14:paraId="4365A8EC" w14:textId="77777777" w:rsidR="009B2597" w:rsidRDefault="00251783">
      <w:pPr>
        <w:numPr>
          <w:ilvl w:val="2"/>
          <w:numId w:val="1"/>
        </w:numPr>
      </w:pPr>
      <w:r>
        <w:rPr>
          <w:rFonts w:hint="eastAsia"/>
        </w:rPr>
        <w:t xml:space="preserve"> </w:t>
      </w:r>
      <w:r>
        <w:rPr>
          <w:rFonts w:hint="eastAsia"/>
        </w:rPr>
        <w:t>雕刻层抹灰前基层的含水率应符合设计及产品使用说明书要求，界面处理应符合设计要求。</w:t>
      </w:r>
    </w:p>
    <w:p w14:paraId="2E0E2EF1" w14:textId="77777777" w:rsidR="009B2597" w:rsidRDefault="00251783">
      <w:pPr>
        <w:tabs>
          <w:tab w:val="left" w:pos="420"/>
          <w:tab w:val="left" w:pos="5528"/>
        </w:tabs>
        <w:ind w:firstLineChars="150" w:firstLine="420"/>
      </w:pPr>
      <w:r>
        <w:rPr>
          <w:rFonts w:hint="eastAsia"/>
        </w:rPr>
        <w:t>检验方法：检查施工记录。</w:t>
      </w:r>
    </w:p>
    <w:p w14:paraId="712B98C8" w14:textId="77777777" w:rsidR="009B2597" w:rsidRDefault="00251783">
      <w:pPr>
        <w:numPr>
          <w:ilvl w:val="2"/>
          <w:numId w:val="1"/>
        </w:numPr>
      </w:pPr>
      <w:r>
        <w:t xml:space="preserve"> </w:t>
      </w:r>
      <w:r>
        <w:rPr>
          <w:rFonts w:hint="eastAsia"/>
        </w:rPr>
        <w:t>雕刻抹灰工程的造型、图案、纹理制作符合创意、设计要求。</w:t>
      </w:r>
    </w:p>
    <w:p w14:paraId="30912A91" w14:textId="77777777" w:rsidR="009B2597" w:rsidRDefault="00251783">
      <w:pPr>
        <w:tabs>
          <w:tab w:val="left" w:pos="420"/>
          <w:tab w:val="left" w:pos="5528"/>
        </w:tabs>
        <w:ind w:left="420"/>
      </w:pPr>
      <w:r>
        <w:rPr>
          <w:rFonts w:hint="eastAsia"/>
        </w:rPr>
        <w:t>检验方法：观察。</w:t>
      </w:r>
    </w:p>
    <w:p w14:paraId="4C1AC488" w14:textId="77777777" w:rsidR="009B2597" w:rsidRDefault="00251783">
      <w:pPr>
        <w:numPr>
          <w:ilvl w:val="2"/>
          <w:numId w:val="1"/>
        </w:numPr>
      </w:pPr>
      <w:r>
        <w:rPr>
          <w:rFonts w:hint="eastAsia"/>
        </w:rPr>
        <w:t xml:space="preserve"> </w:t>
      </w:r>
      <w:r>
        <w:rPr>
          <w:rFonts w:hint="eastAsia"/>
        </w:rPr>
        <w:t>雕刻层与封装层之间粘结必须牢固，雕刻层应无脱层、空鼓，面层无裂缝。</w:t>
      </w:r>
    </w:p>
    <w:p w14:paraId="39F276AA" w14:textId="77777777" w:rsidR="009B2597" w:rsidRDefault="00251783">
      <w:pPr>
        <w:tabs>
          <w:tab w:val="left" w:pos="420"/>
        </w:tabs>
        <w:ind w:firstLineChars="150" w:firstLine="420"/>
      </w:pPr>
      <w:r>
        <w:rPr>
          <w:rFonts w:hint="eastAsia"/>
        </w:rPr>
        <w:t>检验方法：观察；用小锤轻击检查；检查施工记录。</w:t>
      </w:r>
    </w:p>
    <w:p w14:paraId="25BF28C2" w14:textId="77777777" w:rsidR="009B2597" w:rsidRDefault="00251783">
      <w:pPr>
        <w:pStyle w:val="3"/>
      </w:pPr>
      <w:r>
        <w:fldChar w:fldCharType="begin"/>
      </w:r>
      <w:r>
        <w:instrText xml:space="preserve"> </w:instrText>
      </w:r>
      <w:r>
        <w:rPr>
          <w:rFonts w:hint="eastAsia"/>
        </w:rPr>
        <w:instrText>= 2 \* ROMAN</w:instrText>
      </w:r>
      <w:r>
        <w:instrText xml:space="preserve"> </w:instrText>
      </w:r>
      <w:r>
        <w:fldChar w:fldCharType="separate"/>
      </w:r>
      <w:r>
        <w:t>II</w:t>
      </w:r>
      <w:r>
        <w:fldChar w:fldCharType="end"/>
      </w:r>
      <w:r>
        <w:rPr>
          <w:rFonts w:hint="eastAsia"/>
        </w:rPr>
        <w:t xml:space="preserve"> </w:t>
      </w:r>
      <w:r>
        <w:t xml:space="preserve"> </w:t>
      </w:r>
      <w:r>
        <w:rPr>
          <w:rFonts w:hint="eastAsia"/>
        </w:rPr>
        <w:t>一般项目</w:t>
      </w:r>
    </w:p>
    <w:p w14:paraId="318B5B84" w14:textId="77777777" w:rsidR="009B2597" w:rsidRDefault="00251783">
      <w:pPr>
        <w:numPr>
          <w:ilvl w:val="2"/>
          <w:numId w:val="1"/>
        </w:numPr>
      </w:pPr>
      <w:r>
        <w:rPr>
          <w:rFonts w:hint="eastAsia"/>
        </w:rPr>
        <w:t xml:space="preserve"> </w:t>
      </w:r>
      <w:r>
        <w:rPr>
          <w:rFonts w:hint="eastAsia"/>
        </w:rPr>
        <w:t>封装层表面应洁净、纹理清晰；外观无掉渣、接搓痕迹。</w:t>
      </w:r>
    </w:p>
    <w:p w14:paraId="4A42A3E7" w14:textId="77777777" w:rsidR="009B2597" w:rsidRDefault="00251783">
      <w:pPr>
        <w:tabs>
          <w:tab w:val="left" w:pos="420"/>
          <w:tab w:val="left" w:pos="5528"/>
        </w:tabs>
        <w:ind w:firstLineChars="150" w:firstLine="420"/>
      </w:pPr>
      <w:r>
        <w:rPr>
          <w:rFonts w:hint="eastAsia"/>
        </w:rPr>
        <w:t>检验方法：观察。</w:t>
      </w:r>
    </w:p>
    <w:p w14:paraId="7996C3A9" w14:textId="77777777" w:rsidR="009B2597" w:rsidRDefault="00251783">
      <w:pPr>
        <w:numPr>
          <w:ilvl w:val="2"/>
          <w:numId w:val="1"/>
        </w:numPr>
      </w:pPr>
      <w:r>
        <w:rPr>
          <w:rFonts w:hint="eastAsia"/>
        </w:rPr>
        <w:t xml:space="preserve"> </w:t>
      </w:r>
      <w:r>
        <w:rPr>
          <w:rFonts w:hint="eastAsia"/>
        </w:rPr>
        <w:t>封装层外观、造型应符合模型要求、创意设计。</w:t>
      </w:r>
    </w:p>
    <w:p w14:paraId="27DD1611" w14:textId="77777777" w:rsidR="009B2597" w:rsidRDefault="00251783">
      <w:pPr>
        <w:tabs>
          <w:tab w:val="left" w:pos="420"/>
          <w:tab w:val="left" w:pos="5528"/>
        </w:tabs>
        <w:ind w:firstLineChars="150" w:firstLine="420"/>
      </w:pPr>
      <w:r>
        <w:rPr>
          <w:rFonts w:hint="eastAsia"/>
        </w:rPr>
        <w:t>检查方法：对比、观察。</w:t>
      </w:r>
    </w:p>
    <w:p w14:paraId="67A464C3" w14:textId="77777777" w:rsidR="009B2597" w:rsidRDefault="00251783">
      <w:pPr>
        <w:numPr>
          <w:ilvl w:val="2"/>
          <w:numId w:val="1"/>
        </w:numPr>
      </w:pPr>
      <w:r>
        <w:t xml:space="preserve"> </w:t>
      </w:r>
      <w:r>
        <w:rPr>
          <w:rFonts w:hint="eastAsia"/>
        </w:rPr>
        <w:t>封装层厚度应符合设计要求。</w:t>
      </w:r>
    </w:p>
    <w:p w14:paraId="28BA7DD5" w14:textId="77777777" w:rsidR="009B2597" w:rsidRDefault="00251783">
      <w:pPr>
        <w:tabs>
          <w:tab w:val="left" w:pos="420"/>
          <w:tab w:val="left" w:pos="5528"/>
        </w:tabs>
        <w:ind w:firstLineChars="150" w:firstLine="420"/>
      </w:pPr>
      <w:r>
        <w:rPr>
          <w:rFonts w:hint="eastAsia"/>
        </w:rPr>
        <w:t>检验方法：检查施工记录；尺量检查。</w:t>
      </w:r>
    </w:p>
    <w:p w14:paraId="157A2AED" w14:textId="77777777" w:rsidR="009B2597" w:rsidRDefault="00251783">
      <w:pPr>
        <w:numPr>
          <w:ilvl w:val="2"/>
          <w:numId w:val="1"/>
        </w:numPr>
      </w:pPr>
      <w:r>
        <w:rPr>
          <w:rFonts w:hint="eastAsia"/>
        </w:rPr>
        <w:t xml:space="preserve"> </w:t>
      </w:r>
      <w:r>
        <w:rPr>
          <w:rFonts w:hint="eastAsia"/>
        </w:rPr>
        <w:t>雕刻抹灰前表面的尘土、污垢、油渍等应清除干净，抹灰后表面应洁净、接槎平整、无抹纹。</w:t>
      </w:r>
    </w:p>
    <w:p w14:paraId="0ACD71B6" w14:textId="77777777" w:rsidR="009B2597" w:rsidRDefault="00251783">
      <w:pPr>
        <w:tabs>
          <w:tab w:val="left" w:pos="420"/>
          <w:tab w:val="left" w:pos="5528"/>
        </w:tabs>
        <w:ind w:firstLineChars="150" w:firstLine="420"/>
      </w:pPr>
      <w:r>
        <w:rPr>
          <w:rFonts w:hint="eastAsia"/>
        </w:rPr>
        <w:t>检验方法：观察；手摸检查。</w:t>
      </w:r>
    </w:p>
    <w:p w14:paraId="068FFBA8" w14:textId="77777777" w:rsidR="009B2597" w:rsidRDefault="00251783">
      <w:pPr>
        <w:numPr>
          <w:ilvl w:val="2"/>
          <w:numId w:val="1"/>
        </w:numPr>
      </w:pPr>
      <w:r>
        <w:rPr>
          <w:rFonts w:hint="eastAsia"/>
        </w:rPr>
        <w:t xml:space="preserve"> </w:t>
      </w:r>
      <w:r>
        <w:rPr>
          <w:rFonts w:hint="eastAsia"/>
        </w:rPr>
        <w:t>雕刻抹灰层总厚度应符合设计要求；水泥砂浆不得抹在石膏砂浆上；石膏砂浆不得抹在水泥砂浆层上。</w:t>
      </w:r>
    </w:p>
    <w:p w14:paraId="5CB619C5" w14:textId="77777777" w:rsidR="009B2597" w:rsidRDefault="00251783">
      <w:pPr>
        <w:tabs>
          <w:tab w:val="left" w:pos="420"/>
          <w:tab w:val="left" w:pos="5528"/>
        </w:tabs>
        <w:ind w:firstLineChars="150" w:firstLine="420"/>
      </w:pPr>
      <w:r>
        <w:rPr>
          <w:rFonts w:hint="eastAsia"/>
        </w:rPr>
        <w:lastRenderedPageBreak/>
        <w:t>检验方法：检查施工记录。</w:t>
      </w:r>
    </w:p>
    <w:p w14:paraId="51078E2E" w14:textId="77777777" w:rsidR="009B2597" w:rsidRDefault="00251783">
      <w:pPr>
        <w:numPr>
          <w:ilvl w:val="2"/>
          <w:numId w:val="1"/>
        </w:numPr>
      </w:pPr>
      <w:r>
        <w:t xml:space="preserve"> </w:t>
      </w:r>
      <w:r>
        <w:rPr>
          <w:rFonts w:hint="eastAsia"/>
        </w:rPr>
        <w:t>阴角、阳角、护角、空洞、槽、盒周围的装饰抹灰应当平顺，自然过渡，同主题风格、创意要求和谐、匹配。</w:t>
      </w:r>
    </w:p>
    <w:p w14:paraId="29E65EF7" w14:textId="77777777" w:rsidR="009B2597" w:rsidRDefault="00251783">
      <w:pPr>
        <w:tabs>
          <w:tab w:val="left" w:pos="420"/>
        </w:tabs>
        <w:ind w:firstLineChars="150" w:firstLine="420"/>
      </w:pPr>
      <w:r>
        <w:rPr>
          <w:rFonts w:hint="eastAsia"/>
        </w:rPr>
        <w:t>检验方法：目测观察。</w:t>
      </w:r>
    </w:p>
    <w:p w14:paraId="05D604EC" w14:textId="77777777" w:rsidR="009B2597" w:rsidRDefault="00251783">
      <w:pPr>
        <w:pStyle w:val="2"/>
      </w:pPr>
      <w:r>
        <w:rPr>
          <w:rFonts w:hint="eastAsia"/>
        </w:rPr>
        <w:t xml:space="preserve"> </w:t>
      </w:r>
      <w:bookmarkStart w:id="889" w:name="_Toc29755"/>
      <w:bookmarkStart w:id="890" w:name="_Toc18068"/>
      <w:r>
        <w:rPr>
          <w:rFonts w:hint="eastAsia"/>
        </w:rPr>
        <w:t>水泥直塑造型工程</w:t>
      </w:r>
      <w:bookmarkEnd w:id="889"/>
      <w:bookmarkEnd w:id="890"/>
      <w:r>
        <w:rPr>
          <w:rFonts w:hint="eastAsia"/>
        </w:rPr>
        <w:t>验收</w:t>
      </w:r>
    </w:p>
    <w:p w14:paraId="7E878761" w14:textId="77777777" w:rsidR="009B2597" w:rsidRDefault="00251783">
      <w:pPr>
        <w:numPr>
          <w:ilvl w:val="2"/>
          <w:numId w:val="1"/>
        </w:numPr>
        <w:jc w:val="both"/>
      </w:pPr>
      <w:r>
        <w:rPr>
          <w:rFonts w:hint="eastAsia"/>
        </w:rPr>
        <w:t xml:space="preserve"> </w:t>
      </w:r>
      <w:r>
        <w:rPr>
          <w:rFonts w:hint="eastAsia"/>
        </w:rPr>
        <w:t>应用于塑石假山、仿真植物、主题雕塑等的水泥直塑造型工程可划分为地基基础、支撑结构、基板安装、基层防水、钢筋网片、主题雕刻抹灰、主题涂装七个分项工程。</w:t>
      </w:r>
    </w:p>
    <w:p w14:paraId="3061968A" w14:textId="77777777" w:rsidR="009B2597" w:rsidRDefault="00251783">
      <w:pPr>
        <w:numPr>
          <w:ilvl w:val="2"/>
          <w:numId w:val="1"/>
        </w:numPr>
        <w:jc w:val="both"/>
      </w:pPr>
      <w:r>
        <w:rPr>
          <w:rFonts w:hint="eastAsia"/>
        </w:rPr>
        <w:t xml:space="preserve"> </w:t>
      </w:r>
      <w:r>
        <w:rPr>
          <w:rFonts w:hint="eastAsia"/>
        </w:rPr>
        <w:t>水泥直塑造型工程验收时应检查下列文件和施工记录资料：</w:t>
      </w:r>
    </w:p>
    <w:p w14:paraId="2AD9012E" w14:textId="77777777" w:rsidR="009B2597" w:rsidRDefault="00251783">
      <w:pPr>
        <w:ind w:firstLineChars="150" w:firstLine="420"/>
        <w:jc w:val="both"/>
      </w:pPr>
      <w:r>
        <w:rPr>
          <w:rFonts w:hint="eastAsia"/>
        </w:rPr>
        <w:t xml:space="preserve">1 </w:t>
      </w:r>
      <w:r>
        <w:rPr>
          <w:rFonts w:hint="eastAsia"/>
        </w:rPr>
        <w:t>施工图、设计说明，施工模型或意向图片资料，产品使用说明文件及其它设计文件；</w:t>
      </w:r>
    </w:p>
    <w:p w14:paraId="620EFB67" w14:textId="77777777" w:rsidR="009B2597" w:rsidRDefault="00251783">
      <w:pPr>
        <w:ind w:firstLineChars="150" w:firstLine="420"/>
        <w:jc w:val="both"/>
      </w:pPr>
      <w:r>
        <w:rPr>
          <w:rFonts w:hint="eastAsia"/>
        </w:rPr>
        <w:t xml:space="preserve">2 </w:t>
      </w:r>
      <w:r>
        <w:rPr>
          <w:rFonts w:hint="eastAsia"/>
        </w:rPr>
        <w:t>材料的产品合格证书、性能检验报告、进场验收记录和复验报告；进口油漆、涂料的质量应符合设计和合同规定标准的要求；</w:t>
      </w:r>
    </w:p>
    <w:p w14:paraId="73CF995F" w14:textId="77777777" w:rsidR="009B2597" w:rsidRDefault="00251783">
      <w:pPr>
        <w:ind w:firstLineChars="150" w:firstLine="420"/>
        <w:jc w:val="both"/>
      </w:pPr>
      <w:r>
        <w:rPr>
          <w:rFonts w:hint="eastAsia"/>
        </w:rPr>
        <w:t xml:space="preserve">3 </w:t>
      </w:r>
      <w:r>
        <w:rPr>
          <w:rFonts w:hint="eastAsia"/>
        </w:rPr>
        <w:t>隐蔽工程验收记录；</w:t>
      </w:r>
    </w:p>
    <w:p w14:paraId="7E3BD47C" w14:textId="77777777" w:rsidR="009B2597" w:rsidRDefault="00251783">
      <w:pPr>
        <w:ind w:firstLineChars="150" w:firstLine="420"/>
        <w:jc w:val="both"/>
        <w:rPr>
          <w:color w:val="000000"/>
          <w:szCs w:val="28"/>
        </w:rPr>
      </w:pPr>
      <w:r>
        <w:rPr>
          <w:rFonts w:hint="eastAsia"/>
        </w:rPr>
        <w:t xml:space="preserve">4 </w:t>
      </w:r>
      <w:r>
        <w:rPr>
          <w:rFonts w:hint="eastAsia"/>
        </w:rPr>
        <w:t>施工记录</w:t>
      </w:r>
      <w:r>
        <w:rPr>
          <w:rFonts w:hint="eastAsia"/>
          <w:color w:val="000000"/>
          <w:szCs w:val="28"/>
        </w:rPr>
        <w:t>。</w:t>
      </w:r>
    </w:p>
    <w:p w14:paraId="5853865E" w14:textId="77777777" w:rsidR="009B2597" w:rsidRDefault="00251783">
      <w:pPr>
        <w:numPr>
          <w:ilvl w:val="2"/>
          <w:numId w:val="1"/>
        </w:numPr>
      </w:pPr>
      <w:r>
        <w:rPr>
          <w:rFonts w:hint="eastAsia"/>
        </w:rPr>
        <w:t xml:space="preserve"> </w:t>
      </w:r>
      <w:r>
        <w:rPr>
          <w:rFonts w:hint="eastAsia"/>
        </w:rPr>
        <w:t>水泥直塑造型工程各分项工程的检验批划分及检查数量，除应符合本标准相关规定外，尚应符合国家现行有关标准的规定。</w:t>
      </w:r>
    </w:p>
    <w:p w14:paraId="17569E97" w14:textId="77777777" w:rsidR="009B2597" w:rsidRDefault="00251783">
      <w:pPr>
        <w:numPr>
          <w:ilvl w:val="2"/>
          <w:numId w:val="1"/>
        </w:numPr>
        <w:rPr>
          <w:color w:val="000000"/>
          <w:szCs w:val="28"/>
        </w:rPr>
      </w:pPr>
      <w:r>
        <w:rPr>
          <w:rFonts w:hint="eastAsia"/>
        </w:rPr>
        <w:t xml:space="preserve"> </w:t>
      </w:r>
      <w:r>
        <w:rPr>
          <w:rFonts w:hint="eastAsia"/>
        </w:rPr>
        <w:t>地基基础工程验收应符合现行国家标准《建筑地基基础工程施工质量验收标准》</w:t>
      </w:r>
      <w:r>
        <w:rPr>
          <w:rFonts w:hint="eastAsia"/>
        </w:rPr>
        <w:t>GB 50202</w:t>
      </w:r>
      <w:r>
        <w:rPr>
          <w:rFonts w:hint="eastAsia"/>
        </w:rPr>
        <w:t>有关规定</w:t>
      </w:r>
      <w:r>
        <w:rPr>
          <w:rFonts w:hint="eastAsia"/>
          <w:color w:val="000000"/>
          <w:szCs w:val="28"/>
        </w:rPr>
        <w:t>。</w:t>
      </w:r>
    </w:p>
    <w:p w14:paraId="710EC38B" w14:textId="77777777" w:rsidR="009B2597" w:rsidRDefault="00251783">
      <w:pPr>
        <w:numPr>
          <w:ilvl w:val="2"/>
          <w:numId w:val="1"/>
        </w:numPr>
      </w:pPr>
      <w:r>
        <w:rPr>
          <w:rFonts w:hint="eastAsia"/>
        </w:rPr>
        <w:t xml:space="preserve"> </w:t>
      </w:r>
      <w:r>
        <w:rPr>
          <w:rFonts w:hint="eastAsia"/>
        </w:rPr>
        <w:t>支撑结构工程验收应符合现行国家标准《混凝土结构工程施工质量验收规范》</w:t>
      </w:r>
      <w:r>
        <w:rPr>
          <w:rFonts w:hint="eastAsia"/>
        </w:rPr>
        <w:t>GB 50204</w:t>
      </w:r>
      <w:r>
        <w:rPr>
          <w:rFonts w:hint="eastAsia"/>
        </w:rPr>
        <w:t>和《钢结构工程施工质量验收标准》</w:t>
      </w:r>
      <w:r>
        <w:rPr>
          <w:rFonts w:hint="eastAsia"/>
        </w:rPr>
        <w:t>GB 50205</w:t>
      </w:r>
      <w:r>
        <w:rPr>
          <w:rFonts w:hint="eastAsia"/>
        </w:rPr>
        <w:lastRenderedPageBreak/>
        <w:t>等国家现行有关标准的规定。</w:t>
      </w:r>
    </w:p>
    <w:p w14:paraId="5E70B0A4" w14:textId="77777777" w:rsidR="009B2597" w:rsidRDefault="00251783">
      <w:pPr>
        <w:numPr>
          <w:ilvl w:val="2"/>
          <w:numId w:val="1"/>
        </w:numPr>
      </w:pPr>
      <w:r>
        <w:rPr>
          <w:rFonts w:hint="eastAsia"/>
        </w:rPr>
        <w:t xml:space="preserve"> </w:t>
      </w:r>
      <w:r>
        <w:rPr>
          <w:rFonts w:hint="eastAsia"/>
        </w:rPr>
        <w:t>钢筋网片工程验收应符合现行国家标准《混凝土结构工程施工质量验收规范》</w:t>
      </w:r>
      <w:r>
        <w:rPr>
          <w:rFonts w:hint="eastAsia"/>
        </w:rPr>
        <w:t>GB 50204</w:t>
      </w:r>
      <w:r>
        <w:rPr>
          <w:rFonts w:hint="eastAsia"/>
        </w:rPr>
        <w:t>有关规定，有防腐要求的还应符合防腐蚀规范有关规定。</w:t>
      </w:r>
    </w:p>
    <w:p w14:paraId="24357B3E" w14:textId="77777777" w:rsidR="009B2597" w:rsidRDefault="00251783">
      <w:pPr>
        <w:numPr>
          <w:ilvl w:val="2"/>
          <w:numId w:val="1"/>
        </w:numPr>
        <w:rPr>
          <w:color w:val="000000"/>
          <w:szCs w:val="28"/>
        </w:rPr>
      </w:pPr>
      <w:r>
        <w:rPr>
          <w:rFonts w:hint="eastAsia"/>
        </w:rPr>
        <w:t xml:space="preserve"> </w:t>
      </w:r>
      <w:r>
        <w:rPr>
          <w:rFonts w:hint="eastAsia"/>
        </w:rPr>
        <w:t>基层防水工程验收应符合现行国家标准《地下防水工程质量验收规范》</w:t>
      </w:r>
      <w:r>
        <w:rPr>
          <w:rFonts w:hint="eastAsia"/>
        </w:rPr>
        <w:t>GB 50208</w:t>
      </w:r>
      <w:r>
        <w:rPr>
          <w:rFonts w:hint="eastAsia"/>
        </w:rPr>
        <w:t>和《建筑装饰装修工程质量验收标准》</w:t>
      </w:r>
      <w:r>
        <w:rPr>
          <w:rFonts w:hint="eastAsia"/>
        </w:rPr>
        <w:t>GB 50210</w:t>
      </w:r>
      <w:r>
        <w:rPr>
          <w:rFonts w:hint="eastAsia"/>
        </w:rPr>
        <w:t>有关规定</w:t>
      </w:r>
      <w:r>
        <w:rPr>
          <w:rFonts w:hint="eastAsia"/>
          <w:color w:val="000000"/>
          <w:szCs w:val="28"/>
        </w:rPr>
        <w:t>。</w:t>
      </w:r>
    </w:p>
    <w:p w14:paraId="32C5B013" w14:textId="77777777" w:rsidR="009B2597" w:rsidRDefault="00251783">
      <w:pPr>
        <w:numPr>
          <w:ilvl w:val="2"/>
          <w:numId w:val="1"/>
        </w:numPr>
      </w:pPr>
      <w:r>
        <w:rPr>
          <w:rFonts w:hint="eastAsia"/>
        </w:rPr>
        <w:t xml:space="preserve"> </w:t>
      </w:r>
      <w:r>
        <w:rPr>
          <w:rFonts w:hint="eastAsia"/>
        </w:rPr>
        <w:t>雕刻抹灰工程验收应符合本标准</w:t>
      </w:r>
      <w:r>
        <w:rPr>
          <w:rFonts w:hint="eastAsia"/>
        </w:rPr>
        <w:t>11.3</w:t>
      </w:r>
      <w:r>
        <w:rPr>
          <w:rFonts w:hint="eastAsia"/>
        </w:rPr>
        <w:t>有关规定。</w:t>
      </w:r>
    </w:p>
    <w:p w14:paraId="6500855E" w14:textId="77777777" w:rsidR="009B2597" w:rsidRDefault="00251783">
      <w:pPr>
        <w:numPr>
          <w:ilvl w:val="2"/>
          <w:numId w:val="1"/>
        </w:numPr>
      </w:pPr>
      <w:r>
        <w:rPr>
          <w:rFonts w:hint="eastAsia"/>
        </w:rPr>
        <w:t xml:space="preserve"> </w:t>
      </w:r>
      <w:r>
        <w:rPr>
          <w:rFonts w:hint="eastAsia"/>
        </w:rPr>
        <w:t>主题涂装工程验收应符合本标准</w:t>
      </w:r>
      <w:r>
        <w:rPr>
          <w:rFonts w:hint="eastAsia"/>
        </w:rPr>
        <w:t>11.2</w:t>
      </w:r>
      <w:r>
        <w:rPr>
          <w:rFonts w:hint="eastAsia"/>
        </w:rPr>
        <w:t>有关规定。</w:t>
      </w:r>
    </w:p>
    <w:p w14:paraId="60095764" w14:textId="77777777" w:rsidR="009B2597" w:rsidRDefault="00251783">
      <w:pPr>
        <w:numPr>
          <w:ilvl w:val="2"/>
          <w:numId w:val="1"/>
        </w:numPr>
      </w:pPr>
      <w:r>
        <w:rPr>
          <w:rFonts w:hint="eastAsia"/>
        </w:rPr>
        <w:t xml:space="preserve"> </w:t>
      </w:r>
      <w:r>
        <w:rPr>
          <w:rFonts w:hint="eastAsia"/>
        </w:rPr>
        <w:t>变形缝部位的铺装效果应保持饰面效果的完整性。</w:t>
      </w:r>
    </w:p>
    <w:p w14:paraId="616A74E9" w14:textId="77777777" w:rsidR="009B2597" w:rsidRDefault="00251783">
      <w:pPr>
        <w:pStyle w:val="2"/>
      </w:pPr>
      <w:r>
        <w:rPr>
          <w:rFonts w:hint="eastAsia"/>
        </w:rPr>
        <w:t xml:space="preserve"> </w:t>
      </w:r>
      <w:bookmarkStart w:id="891" w:name="_Toc22997"/>
      <w:bookmarkStart w:id="892" w:name="_Toc23914"/>
      <w:r>
        <w:rPr>
          <w:rFonts w:hint="eastAsia"/>
        </w:rPr>
        <w:t>主题包装工程</w:t>
      </w:r>
      <w:bookmarkEnd w:id="891"/>
      <w:bookmarkEnd w:id="892"/>
      <w:r>
        <w:rPr>
          <w:rFonts w:hint="eastAsia"/>
        </w:rPr>
        <w:t>验收</w:t>
      </w:r>
    </w:p>
    <w:p w14:paraId="4C1409D4" w14:textId="77777777" w:rsidR="009B2597" w:rsidRDefault="00251783">
      <w:pPr>
        <w:numPr>
          <w:ilvl w:val="2"/>
          <w:numId w:val="1"/>
        </w:numPr>
      </w:pPr>
      <w:r>
        <w:rPr>
          <w:rFonts w:hint="eastAsia"/>
        </w:rPr>
        <w:t xml:space="preserve"> </w:t>
      </w:r>
      <w:r>
        <w:rPr>
          <w:rFonts w:hint="eastAsia"/>
        </w:rPr>
        <w:t>本节适用于纤维增强塑料构件安装工程、纤维增强水泥构件安装工程、木包覆构件安装工程。可按支撑结构、构件安装、主题涂装分别验收。</w:t>
      </w:r>
    </w:p>
    <w:p w14:paraId="37C9D52B" w14:textId="77777777" w:rsidR="009B2597" w:rsidRDefault="00251783">
      <w:pPr>
        <w:numPr>
          <w:ilvl w:val="2"/>
          <w:numId w:val="1"/>
        </w:numPr>
      </w:pPr>
      <w:r>
        <w:rPr>
          <w:rFonts w:hint="eastAsia"/>
        </w:rPr>
        <w:t xml:space="preserve"> </w:t>
      </w:r>
      <w:r>
        <w:rPr>
          <w:rFonts w:hint="eastAsia"/>
        </w:rPr>
        <w:t>主题包装工程验收时应检查下列文件和记录。</w:t>
      </w:r>
    </w:p>
    <w:p w14:paraId="5503B394" w14:textId="77777777" w:rsidR="009B2597" w:rsidRDefault="00251783">
      <w:pPr>
        <w:ind w:firstLineChars="150" w:firstLine="420"/>
      </w:pPr>
      <w:r>
        <w:rPr>
          <w:rFonts w:hint="eastAsia"/>
        </w:rPr>
        <w:t xml:space="preserve">1 </w:t>
      </w:r>
      <w:r>
        <w:rPr>
          <w:rFonts w:hint="eastAsia"/>
        </w:rPr>
        <w:t>主题包装的施工图、设计说明、施工模型或意向图片资料、产品使用说明文件及其它设计文件；</w:t>
      </w:r>
    </w:p>
    <w:p w14:paraId="0A0D1042" w14:textId="77777777" w:rsidR="009B2597" w:rsidRDefault="00251783">
      <w:pPr>
        <w:ind w:firstLineChars="150" w:firstLine="420"/>
      </w:pPr>
      <w:r>
        <w:rPr>
          <w:rFonts w:hint="eastAsia"/>
        </w:rPr>
        <w:t xml:space="preserve">2 </w:t>
      </w:r>
      <w:r>
        <w:rPr>
          <w:rFonts w:hint="eastAsia"/>
        </w:rPr>
        <w:t>材料的产品合格证书、性能检验报告、进场验收记录和复验报告。</w:t>
      </w:r>
    </w:p>
    <w:p w14:paraId="32355F23" w14:textId="77777777" w:rsidR="009B2597" w:rsidRDefault="00251783">
      <w:pPr>
        <w:ind w:firstLineChars="150" w:firstLine="420"/>
      </w:pPr>
      <w:r>
        <w:rPr>
          <w:rFonts w:hint="eastAsia"/>
        </w:rPr>
        <w:t xml:space="preserve">3 </w:t>
      </w:r>
      <w:r>
        <w:rPr>
          <w:rFonts w:hint="eastAsia"/>
        </w:rPr>
        <w:t>后置埋件的现场拉拔检验报告；</w:t>
      </w:r>
    </w:p>
    <w:p w14:paraId="448F8D2B" w14:textId="77777777" w:rsidR="009B2597" w:rsidRDefault="00251783">
      <w:pPr>
        <w:ind w:firstLineChars="150" w:firstLine="420"/>
      </w:pPr>
      <w:r>
        <w:rPr>
          <w:rFonts w:hint="eastAsia"/>
        </w:rPr>
        <w:t>4</w:t>
      </w:r>
      <w:r>
        <w:t xml:space="preserve"> </w:t>
      </w:r>
      <w:r>
        <w:rPr>
          <w:rFonts w:hint="eastAsia"/>
        </w:rPr>
        <w:t>隐蔽工程验收记录；</w:t>
      </w:r>
    </w:p>
    <w:p w14:paraId="52278116" w14:textId="77777777" w:rsidR="009B2597" w:rsidRDefault="00251783">
      <w:pPr>
        <w:ind w:firstLineChars="150" w:firstLine="420"/>
        <w:rPr>
          <w:color w:val="000000"/>
          <w:szCs w:val="28"/>
        </w:rPr>
      </w:pPr>
      <w:r>
        <w:rPr>
          <w:rFonts w:hint="eastAsia"/>
        </w:rPr>
        <w:lastRenderedPageBreak/>
        <w:t xml:space="preserve">5 </w:t>
      </w:r>
      <w:r>
        <w:rPr>
          <w:rFonts w:hint="eastAsia"/>
        </w:rPr>
        <w:t>施工记录</w:t>
      </w:r>
      <w:r>
        <w:rPr>
          <w:rFonts w:hint="eastAsia"/>
          <w:color w:val="000000"/>
          <w:szCs w:val="28"/>
        </w:rPr>
        <w:t>。</w:t>
      </w:r>
    </w:p>
    <w:p w14:paraId="50901A5C" w14:textId="77777777" w:rsidR="009B2597" w:rsidRDefault="00251783">
      <w:pPr>
        <w:numPr>
          <w:ilvl w:val="2"/>
          <w:numId w:val="1"/>
        </w:numPr>
        <w:jc w:val="both"/>
      </w:pPr>
      <w:r>
        <w:rPr>
          <w:rFonts w:hint="eastAsia"/>
        </w:rPr>
        <w:t xml:space="preserve"> </w:t>
      </w:r>
      <w:r>
        <w:rPr>
          <w:rFonts w:hint="eastAsia"/>
        </w:rPr>
        <w:t>主题包装工程应对下列材料及性能指标进行复验：</w:t>
      </w:r>
    </w:p>
    <w:p w14:paraId="43500E71" w14:textId="77777777" w:rsidR="009B2597" w:rsidRDefault="00251783">
      <w:pPr>
        <w:ind w:firstLineChars="150" w:firstLine="420"/>
        <w:jc w:val="both"/>
      </w:pPr>
      <w:r>
        <w:rPr>
          <w:rFonts w:hint="eastAsia"/>
        </w:rPr>
        <w:t xml:space="preserve">1 </w:t>
      </w:r>
      <w:r>
        <w:rPr>
          <w:rFonts w:hint="eastAsia"/>
        </w:rPr>
        <w:t>室内用人造木板的甲醛释放量；</w:t>
      </w:r>
    </w:p>
    <w:p w14:paraId="7146E8C7" w14:textId="77777777" w:rsidR="009B2597" w:rsidRDefault="00251783">
      <w:pPr>
        <w:tabs>
          <w:tab w:val="left" w:pos="420"/>
          <w:tab w:val="left" w:pos="5528"/>
        </w:tabs>
        <w:ind w:firstLineChars="150" w:firstLine="420"/>
        <w:jc w:val="both"/>
      </w:pPr>
      <w:r>
        <w:rPr>
          <w:rFonts w:hint="eastAsia"/>
        </w:rPr>
        <w:t xml:space="preserve">2 </w:t>
      </w:r>
      <w:r>
        <w:rPr>
          <w:rFonts w:hint="eastAsia"/>
        </w:rPr>
        <w:t>室内用木板、纤维增强塑料的燃烧性能。</w:t>
      </w:r>
    </w:p>
    <w:p w14:paraId="485D116E" w14:textId="77777777" w:rsidR="009B2597" w:rsidRDefault="00251783">
      <w:pPr>
        <w:numPr>
          <w:ilvl w:val="2"/>
          <w:numId w:val="1"/>
        </w:numPr>
      </w:pPr>
      <w:r>
        <w:rPr>
          <w:rFonts w:hint="eastAsia"/>
        </w:rPr>
        <w:t xml:space="preserve"> </w:t>
      </w:r>
      <w:r>
        <w:rPr>
          <w:rFonts w:hint="eastAsia"/>
        </w:rPr>
        <w:t>主题包装工程检验批应按下列规定划分：</w:t>
      </w:r>
    </w:p>
    <w:p w14:paraId="35727B9C" w14:textId="77777777" w:rsidR="009B2597" w:rsidRDefault="00251783">
      <w:pPr>
        <w:ind w:firstLineChars="150" w:firstLine="420"/>
        <w:jc w:val="both"/>
      </w:pPr>
      <w:r>
        <w:rPr>
          <w:rFonts w:hint="eastAsia"/>
        </w:rPr>
        <w:t xml:space="preserve">1 </w:t>
      </w:r>
      <w:r>
        <w:rPr>
          <w:rFonts w:hint="eastAsia"/>
        </w:rPr>
        <w:t>相同材料、工艺和施工条件的室内主题包装工程每一间应划分为一个检验批；大面积房间和走廊每</w:t>
      </w:r>
      <w:r>
        <w:rPr>
          <w:rFonts w:hint="eastAsia"/>
        </w:rPr>
        <w:t>500m</w:t>
      </w:r>
      <w:r>
        <w:rPr>
          <w:rFonts w:hint="eastAsia"/>
        </w:rPr>
        <w:t>²划分一个检验批，不足</w:t>
      </w:r>
      <w:r>
        <w:rPr>
          <w:rFonts w:hint="eastAsia"/>
        </w:rPr>
        <w:t>500m</w:t>
      </w:r>
      <w:r>
        <w:rPr>
          <w:rFonts w:hint="eastAsia"/>
        </w:rPr>
        <w:t>²也应划分一个检验批；也可按主题场景不同，单独划分检验批；</w:t>
      </w:r>
    </w:p>
    <w:p w14:paraId="03FCD090" w14:textId="77777777" w:rsidR="009B2597" w:rsidRDefault="00251783">
      <w:pPr>
        <w:tabs>
          <w:tab w:val="left" w:pos="420"/>
          <w:tab w:val="left" w:pos="5528"/>
        </w:tabs>
        <w:ind w:firstLineChars="150" w:firstLine="420"/>
        <w:jc w:val="both"/>
      </w:pPr>
      <w:r>
        <w:rPr>
          <w:rFonts w:hint="eastAsia"/>
        </w:rPr>
        <w:t xml:space="preserve">2 </w:t>
      </w:r>
      <w:r>
        <w:rPr>
          <w:rFonts w:hint="eastAsia"/>
        </w:rPr>
        <w:t>相同材料、工艺和施工条件的室外主题包装工程每</w:t>
      </w:r>
      <w:r>
        <w:rPr>
          <w:rFonts w:hint="eastAsia"/>
        </w:rPr>
        <w:t>500</w:t>
      </w:r>
      <w:r>
        <w:rPr>
          <w:rFonts w:hint="eastAsia"/>
        </w:rPr>
        <w:t>㎡应划分为一个检验批，不足</w:t>
      </w:r>
      <w:r>
        <w:rPr>
          <w:rFonts w:hint="eastAsia"/>
        </w:rPr>
        <w:t>500</w:t>
      </w:r>
      <w:r>
        <w:rPr>
          <w:rFonts w:hint="eastAsia"/>
        </w:rPr>
        <w:t>㎡时也应划分一个检验批；也可按主题场景不同，单独划分检验批。</w:t>
      </w:r>
    </w:p>
    <w:p w14:paraId="14D9E355" w14:textId="77777777" w:rsidR="009B2597" w:rsidRDefault="00251783">
      <w:pPr>
        <w:numPr>
          <w:ilvl w:val="2"/>
          <w:numId w:val="1"/>
        </w:numPr>
      </w:pPr>
      <w:r>
        <w:rPr>
          <w:rFonts w:hint="eastAsia"/>
        </w:rPr>
        <w:t xml:space="preserve"> </w:t>
      </w:r>
      <w:r>
        <w:rPr>
          <w:rFonts w:hint="eastAsia"/>
        </w:rPr>
        <w:t>每个检验批的检查数量应符合下列规定：</w:t>
      </w:r>
    </w:p>
    <w:p w14:paraId="05F2DE24" w14:textId="77777777" w:rsidR="009B2597" w:rsidRDefault="00251783">
      <w:pPr>
        <w:ind w:firstLineChars="150" w:firstLine="420"/>
        <w:jc w:val="both"/>
      </w:pPr>
      <w:r>
        <w:rPr>
          <w:rFonts w:hint="eastAsia"/>
        </w:rPr>
        <w:t xml:space="preserve">1 </w:t>
      </w:r>
      <w:r>
        <w:rPr>
          <w:rFonts w:hint="eastAsia"/>
        </w:rPr>
        <w:t>室内主题包装工程每个检验批应至少检查</w:t>
      </w:r>
      <w:r>
        <w:rPr>
          <w:rFonts w:hint="eastAsia"/>
        </w:rPr>
        <w:t>10%</w:t>
      </w:r>
      <w:r>
        <w:rPr>
          <w:rFonts w:hint="eastAsia"/>
        </w:rPr>
        <w:t>，并不得小于</w:t>
      </w:r>
      <w:r>
        <w:rPr>
          <w:rFonts w:hint="eastAsia"/>
        </w:rPr>
        <w:t>3m</w:t>
      </w:r>
      <w:r>
        <w:rPr>
          <w:rFonts w:hint="eastAsia"/>
        </w:rPr>
        <w:t>²；</w:t>
      </w:r>
    </w:p>
    <w:p w14:paraId="5140CFA3" w14:textId="77777777" w:rsidR="009B2597" w:rsidRDefault="00251783">
      <w:pPr>
        <w:ind w:firstLineChars="150" w:firstLine="420"/>
        <w:jc w:val="both"/>
        <w:rPr>
          <w:color w:val="000000"/>
          <w:szCs w:val="28"/>
        </w:rPr>
      </w:pPr>
      <w:r>
        <w:rPr>
          <w:rFonts w:hint="eastAsia"/>
        </w:rPr>
        <w:t xml:space="preserve">2 </w:t>
      </w:r>
      <w:r>
        <w:rPr>
          <w:rFonts w:hint="eastAsia"/>
        </w:rPr>
        <w:t>室外主题包装工程每</w:t>
      </w:r>
      <w:r>
        <w:rPr>
          <w:rFonts w:hint="eastAsia"/>
        </w:rPr>
        <w:t>100m</w:t>
      </w:r>
      <w:r>
        <w:rPr>
          <w:rFonts w:hint="eastAsia"/>
        </w:rPr>
        <w:t>²应至少检查一处，每处不得小于</w:t>
      </w:r>
      <w:r>
        <w:rPr>
          <w:rFonts w:hint="eastAsia"/>
        </w:rPr>
        <w:t>10m</w:t>
      </w:r>
      <w:r>
        <w:rPr>
          <w:rFonts w:hint="eastAsia"/>
        </w:rPr>
        <w:t>²</w:t>
      </w:r>
      <w:r>
        <w:rPr>
          <w:rFonts w:hint="eastAsia"/>
          <w:color w:val="000000"/>
          <w:szCs w:val="28"/>
        </w:rPr>
        <w:t>。</w:t>
      </w:r>
    </w:p>
    <w:p w14:paraId="3E6A81C6" w14:textId="77777777" w:rsidR="009B2597" w:rsidRDefault="00251783">
      <w:pPr>
        <w:numPr>
          <w:ilvl w:val="2"/>
          <w:numId w:val="1"/>
        </w:numPr>
        <w:jc w:val="both"/>
      </w:pPr>
      <w:r>
        <w:rPr>
          <w:rFonts w:hint="eastAsia"/>
        </w:rPr>
        <w:t xml:space="preserve"> </w:t>
      </w:r>
      <w:r>
        <w:rPr>
          <w:rFonts w:hint="eastAsia"/>
        </w:rPr>
        <w:t>主题包装的支撑结构工程验收应符合现行国家标准《混凝土结构工程施工质量验收规范》</w:t>
      </w:r>
      <w:r>
        <w:rPr>
          <w:rFonts w:hint="eastAsia"/>
        </w:rPr>
        <w:t>GB 50204</w:t>
      </w:r>
      <w:r>
        <w:rPr>
          <w:rFonts w:hint="eastAsia"/>
        </w:rPr>
        <w:t>及《钢结构工程施工质量验收标准》</w:t>
      </w:r>
      <w:r>
        <w:rPr>
          <w:rFonts w:hint="eastAsia"/>
        </w:rPr>
        <w:t>GB 50205</w:t>
      </w:r>
      <w:r>
        <w:rPr>
          <w:rFonts w:hint="eastAsia"/>
        </w:rPr>
        <w:t>等国家现行有关标准的规定。</w:t>
      </w:r>
    </w:p>
    <w:p w14:paraId="17014F71" w14:textId="77777777" w:rsidR="009B2597" w:rsidRDefault="00251783">
      <w:pPr>
        <w:numPr>
          <w:ilvl w:val="2"/>
          <w:numId w:val="1"/>
        </w:numPr>
        <w:jc w:val="both"/>
      </w:pPr>
      <w:r>
        <w:rPr>
          <w:rFonts w:hint="eastAsia"/>
        </w:rPr>
        <w:t xml:space="preserve"> </w:t>
      </w:r>
      <w:r>
        <w:rPr>
          <w:rFonts w:hint="eastAsia"/>
        </w:rPr>
        <w:t>主题包装工程的构件安装验收应符合下列有关规定：</w:t>
      </w:r>
    </w:p>
    <w:p w14:paraId="2851529B" w14:textId="77777777" w:rsidR="009B2597" w:rsidRDefault="00251783">
      <w:pPr>
        <w:pStyle w:val="3"/>
      </w:pPr>
      <w:bookmarkStart w:id="893" w:name="_Hlk79001724"/>
      <w:r>
        <w:t>I</w:t>
      </w:r>
      <w:r>
        <w:rPr>
          <w:rFonts w:hint="eastAsia"/>
        </w:rPr>
        <w:t xml:space="preserve"> </w:t>
      </w:r>
      <w:r>
        <w:t xml:space="preserve"> </w:t>
      </w:r>
      <w:r>
        <w:rPr>
          <w:rFonts w:hint="eastAsia"/>
        </w:rPr>
        <w:t>主控项目</w:t>
      </w:r>
    </w:p>
    <w:bookmarkEnd w:id="893"/>
    <w:p w14:paraId="52DAD2C2" w14:textId="77777777" w:rsidR="009B2597" w:rsidRDefault="00251783">
      <w:pPr>
        <w:numPr>
          <w:ilvl w:val="2"/>
          <w:numId w:val="1"/>
        </w:numPr>
        <w:jc w:val="both"/>
      </w:pPr>
      <w:r>
        <w:rPr>
          <w:rFonts w:hint="eastAsia"/>
        </w:rPr>
        <w:t xml:space="preserve"> </w:t>
      </w:r>
      <w:r>
        <w:rPr>
          <w:rFonts w:hint="eastAsia"/>
        </w:rPr>
        <w:t>所用材料的品种和性能应满足设计要求并符合国家现行标准的有关规定。</w:t>
      </w:r>
    </w:p>
    <w:p w14:paraId="2FD43D23" w14:textId="77777777" w:rsidR="009B2597" w:rsidRDefault="00251783">
      <w:pPr>
        <w:tabs>
          <w:tab w:val="left" w:pos="420"/>
          <w:tab w:val="left" w:pos="5528"/>
        </w:tabs>
        <w:ind w:firstLineChars="150" w:firstLine="420"/>
        <w:jc w:val="both"/>
      </w:pPr>
      <w:r>
        <w:rPr>
          <w:rFonts w:hint="eastAsia"/>
        </w:rPr>
        <w:lastRenderedPageBreak/>
        <w:t>检验方法：检查产品合格证书、进场验收记录、性能检验报告和复验报告。</w:t>
      </w:r>
    </w:p>
    <w:p w14:paraId="7C3A2753" w14:textId="77777777" w:rsidR="009B2597" w:rsidRDefault="00251783">
      <w:pPr>
        <w:numPr>
          <w:ilvl w:val="2"/>
          <w:numId w:val="1"/>
        </w:numPr>
        <w:jc w:val="both"/>
      </w:pPr>
      <w:r>
        <w:rPr>
          <w:rFonts w:hint="eastAsia"/>
        </w:rPr>
        <w:t xml:space="preserve"> </w:t>
      </w:r>
      <w:r>
        <w:rPr>
          <w:rFonts w:hint="eastAsia"/>
        </w:rPr>
        <w:t>主题包装的形状、表面纹理、图案满足创意设计要求；表面不得存在起皮掉粉现象。</w:t>
      </w:r>
    </w:p>
    <w:p w14:paraId="5E03A385" w14:textId="77777777" w:rsidR="009B2597" w:rsidRDefault="00251783">
      <w:pPr>
        <w:tabs>
          <w:tab w:val="left" w:pos="420"/>
          <w:tab w:val="left" w:pos="5528"/>
        </w:tabs>
        <w:ind w:firstLineChars="150" w:firstLine="420"/>
        <w:jc w:val="both"/>
      </w:pPr>
      <w:r>
        <w:rPr>
          <w:rFonts w:hint="eastAsia"/>
        </w:rPr>
        <w:t>检验方法：观察。</w:t>
      </w:r>
    </w:p>
    <w:p w14:paraId="4CA515A2" w14:textId="77777777" w:rsidR="009B2597" w:rsidRDefault="00251783">
      <w:pPr>
        <w:numPr>
          <w:ilvl w:val="2"/>
          <w:numId w:val="1"/>
        </w:numPr>
        <w:jc w:val="both"/>
      </w:pPr>
      <w:r>
        <w:rPr>
          <w:rFonts w:hint="eastAsia"/>
        </w:rPr>
        <w:t xml:space="preserve"> </w:t>
      </w:r>
      <w:r>
        <w:rPr>
          <w:rFonts w:hint="eastAsia"/>
        </w:rPr>
        <w:t>构件面板厚度应满足设计要求。</w:t>
      </w:r>
    </w:p>
    <w:p w14:paraId="743BCC67" w14:textId="77777777" w:rsidR="009B2597" w:rsidRDefault="00251783">
      <w:pPr>
        <w:tabs>
          <w:tab w:val="left" w:pos="420"/>
          <w:tab w:val="left" w:pos="5528"/>
        </w:tabs>
        <w:ind w:firstLineChars="150" w:firstLine="420"/>
        <w:jc w:val="both"/>
      </w:pPr>
      <w:r>
        <w:rPr>
          <w:rFonts w:hint="eastAsia"/>
        </w:rPr>
        <w:t>检验方法：尺量检查。</w:t>
      </w:r>
    </w:p>
    <w:p w14:paraId="351D827B" w14:textId="77777777" w:rsidR="009B2597" w:rsidRDefault="00251783">
      <w:pPr>
        <w:numPr>
          <w:ilvl w:val="2"/>
          <w:numId w:val="1"/>
        </w:numPr>
        <w:jc w:val="both"/>
      </w:pPr>
      <w:r>
        <w:rPr>
          <w:rFonts w:hint="eastAsia"/>
        </w:rPr>
        <w:t xml:space="preserve"> </w:t>
      </w:r>
      <w:r>
        <w:rPr>
          <w:rFonts w:hint="eastAsia"/>
        </w:rPr>
        <w:t>面板背衬龙骨及安装连接节点应满足设计要求。</w:t>
      </w:r>
    </w:p>
    <w:p w14:paraId="48237449" w14:textId="77777777" w:rsidR="009B2597" w:rsidRDefault="00251783">
      <w:pPr>
        <w:tabs>
          <w:tab w:val="left" w:pos="420"/>
          <w:tab w:val="left" w:pos="5528"/>
        </w:tabs>
        <w:ind w:firstLineChars="150" w:firstLine="420"/>
        <w:jc w:val="both"/>
      </w:pPr>
      <w:r>
        <w:rPr>
          <w:rFonts w:hint="eastAsia"/>
        </w:rPr>
        <w:t>检验方法：观察。</w:t>
      </w:r>
    </w:p>
    <w:p w14:paraId="1330F8ED" w14:textId="77777777" w:rsidR="009B2597" w:rsidRDefault="00251783">
      <w:pPr>
        <w:numPr>
          <w:ilvl w:val="2"/>
          <w:numId w:val="1"/>
        </w:numPr>
        <w:jc w:val="both"/>
      </w:pPr>
      <w:r>
        <w:rPr>
          <w:rFonts w:hint="eastAsia"/>
        </w:rPr>
        <w:t xml:space="preserve"> </w:t>
      </w:r>
      <w:r>
        <w:rPr>
          <w:rFonts w:hint="eastAsia"/>
        </w:rPr>
        <w:t>主题构件安装节点应满足设计要求。</w:t>
      </w:r>
    </w:p>
    <w:p w14:paraId="58CA5EDC" w14:textId="77777777" w:rsidR="009B2597" w:rsidRDefault="00251783">
      <w:pPr>
        <w:tabs>
          <w:tab w:val="left" w:pos="420"/>
          <w:tab w:val="left" w:pos="5528"/>
        </w:tabs>
        <w:ind w:firstLineChars="150" w:firstLine="420"/>
        <w:jc w:val="both"/>
      </w:pPr>
      <w:r>
        <w:rPr>
          <w:rFonts w:hint="eastAsia"/>
        </w:rPr>
        <w:t>检验方法：观察。</w:t>
      </w:r>
    </w:p>
    <w:p w14:paraId="66A5F1B1" w14:textId="77777777" w:rsidR="009B2597" w:rsidRDefault="00251783">
      <w:pPr>
        <w:pStyle w:val="3"/>
      </w:pPr>
      <w:r>
        <w:fldChar w:fldCharType="begin"/>
      </w:r>
      <w:r>
        <w:instrText xml:space="preserve"> </w:instrText>
      </w:r>
      <w:r>
        <w:rPr>
          <w:rFonts w:hint="eastAsia"/>
        </w:rPr>
        <w:instrText>= 2 \* ROMAN</w:instrText>
      </w:r>
      <w:r>
        <w:instrText xml:space="preserve"> </w:instrText>
      </w:r>
      <w:r>
        <w:fldChar w:fldCharType="separate"/>
      </w:r>
      <w:r>
        <w:t>II</w:t>
      </w:r>
      <w:r>
        <w:fldChar w:fldCharType="end"/>
      </w:r>
      <w:r>
        <w:rPr>
          <w:rFonts w:hint="eastAsia"/>
        </w:rPr>
        <w:t xml:space="preserve"> </w:t>
      </w:r>
      <w:r>
        <w:t xml:space="preserve"> </w:t>
      </w:r>
      <w:r>
        <w:rPr>
          <w:rFonts w:hint="eastAsia"/>
        </w:rPr>
        <w:t>一般项目</w:t>
      </w:r>
    </w:p>
    <w:p w14:paraId="0735EFFE" w14:textId="77777777" w:rsidR="009B2597" w:rsidRDefault="00251783">
      <w:pPr>
        <w:numPr>
          <w:ilvl w:val="2"/>
          <w:numId w:val="1"/>
        </w:numPr>
        <w:jc w:val="both"/>
      </w:pPr>
      <w:r>
        <w:rPr>
          <w:rFonts w:hint="eastAsia"/>
        </w:rPr>
        <w:t xml:space="preserve"> </w:t>
      </w:r>
      <w:r>
        <w:rPr>
          <w:rFonts w:hint="eastAsia"/>
        </w:rPr>
        <w:t>构件拼接接缝用材料应采用与构件同品种、同性能的材料；接缝应平顺、自然。</w:t>
      </w:r>
    </w:p>
    <w:p w14:paraId="3B448AD6" w14:textId="77777777" w:rsidR="009B2597" w:rsidRDefault="00251783">
      <w:pPr>
        <w:tabs>
          <w:tab w:val="left" w:pos="420"/>
          <w:tab w:val="left" w:pos="5528"/>
        </w:tabs>
        <w:ind w:firstLineChars="150" w:firstLine="420"/>
        <w:jc w:val="both"/>
      </w:pPr>
      <w:r>
        <w:rPr>
          <w:rFonts w:hint="eastAsia"/>
          <w:color w:val="000000"/>
          <w:szCs w:val="28"/>
        </w:rPr>
        <w:t>检验方法：检查材料质量证明文件；观察。</w:t>
      </w:r>
    </w:p>
    <w:p w14:paraId="4F8F09FC" w14:textId="77777777" w:rsidR="009B2597" w:rsidRDefault="00251783">
      <w:pPr>
        <w:numPr>
          <w:ilvl w:val="2"/>
          <w:numId w:val="1"/>
        </w:numPr>
        <w:jc w:val="both"/>
      </w:pPr>
      <w:r>
        <w:rPr>
          <w:rFonts w:hint="eastAsia"/>
        </w:rPr>
        <w:t xml:space="preserve"> </w:t>
      </w:r>
      <w:r>
        <w:rPr>
          <w:rFonts w:hint="eastAsia"/>
          <w:color w:val="000000"/>
          <w:szCs w:val="28"/>
        </w:rPr>
        <w:t>构件孔、槽的位置和尺寸应满足设计要求。</w:t>
      </w:r>
    </w:p>
    <w:p w14:paraId="3D7EE502" w14:textId="77777777" w:rsidR="009B2597" w:rsidRDefault="00251783">
      <w:pPr>
        <w:tabs>
          <w:tab w:val="left" w:pos="420"/>
          <w:tab w:val="left" w:pos="5528"/>
        </w:tabs>
        <w:ind w:firstLineChars="150" w:firstLine="420"/>
        <w:jc w:val="both"/>
      </w:pPr>
      <w:r>
        <w:rPr>
          <w:rFonts w:hint="eastAsia"/>
          <w:color w:val="000000"/>
          <w:szCs w:val="28"/>
        </w:rPr>
        <w:t>检验方法：尺量检查。</w:t>
      </w:r>
    </w:p>
    <w:p w14:paraId="48245D1C" w14:textId="77777777" w:rsidR="009B2597" w:rsidRDefault="00251783">
      <w:pPr>
        <w:numPr>
          <w:ilvl w:val="2"/>
          <w:numId w:val="1"/>
        </w:numPr>
        <w:jc w:val="both"/>
        <w:rPr>
          <w:color w:val="000000"/>
          <w:szCs w:val="28"/>
        </w:rPr>
      </w:pPr>
      <w:r>
        <w:rPr>
          <w:rFonts w:hint="eastAsia"/>
          <w:color w:val="000000"/>
          <w:szCs w:val="28"/>
        </w:rPr>
        <w:t xml:space="preserve"> </w:t>
      </w:r>
      <w:r>
        <w:rPr>
          <w:rFonts w:hint="eastAsia"/>
          <w:color w:val="000000"/>
          <w:szCs w:val="28"/>
        </w:rPr>
        <w:t>采用湿作业法施工的主题包装工程，水泥基材料应进行防碱背涂处理，面板与基体之间的灌注材料应饱满、密实。</w:t>
      </w:r>
    </w:p>
    <w:p w14:paraId="3614DDC7" w14:textId="77777777" w:rsidR="009B2597" w:rsidRDefault="00251783">
      <w:pPr>
        <w:tabs>
          <w:tab w:val="left" w:pos="420"/>
          <w:tab w:val="left" w:pos="5528"/>
        </w:tabs>
        <w:ind w:firstLineChars="150" w:firstLine="420"/>
        <w:jc w:val="both"/>
        <w:rPr>
          <w:color w:val="000000"/>
          <w:szCs w:val="28"/>
        </w:rPr>
      </w:pPr>
      <w:r>
        <w:rPr>
          <w:rFonts w:hint="eastAsia"/>
          <w:color w:val="000000"/>
          <w:szCs w:val="28"/>
        </w:rPr>
        <w:t>检验方法：用橡胶锤敲击；检查施工记录。</w:t>
      </w:r>
    </w:p>
    <w:p w14:paraId="598CF6A1" w14:textId="77777777" w:rsidR="009B2597" w:rsidRDefault="00251783">
      <w:pPr>
        <w:numPr>
          <w:ilvl w:val="2"/>
          <w:numId w:val="1"/>
        </w:numPr>
        <w:jc w:val="both"/>
        <w:rPr>
          <w:color w:val="000000"/>
          <w:szCs w:val="28"/>
        </w:rPr>
      </w:pPr>
      <w:r>
        <w:rPr>
          <w:rFonts w:hint="eastAsia"/>
          <w:color w:val="000000"/>
          <w:szCs w:val="28"/>
        </w:rPr>
        <w:t xml:space="preserve"> </w:t>
      </w:r>
      <w:r>
        <w:rPr>
          <w:rFonts w:hint="eastAsia"/>
          <w:color w:val="000000"/>
          <w:szCs w:val="28"/>
        </w:rPr>
        <w:t>主题包装工程的主题涂装验收应符合本标准第</w:t>
      </w:r>
      <w:r>
        <w:rPr>
          <w:rFonts w:hint="eastAsia"/>
          <w:color w:val="000000"/>
          <w:szCs w:val="28"/>
        </w:rPr>
        <w:t>11.2</w:t>
      </w:r>
      <w:r>
        <w:rPr>
          <w:rFonts w:hint="eastAsia"/>
          <w:color w:val="000000"/>
          <w:szCs w:val="28"/>
        </w:rPr>
        <w:t>节有关规定。</w:t>
      </w:r>
    </w:p>
    <w:p w14:paraId="0FDE6871" w14:textId="77777777" w:rsidR="009B2597" w:rsidRDefault="00251783">
      <w:pPr>
        <w:pStyle w:val="2"/>
      </w:pPr>
      <w:bookmarkStart w:id="894" w:name="_Toc9571"/>
      <w:bookmarkStart w:id="895" w:name="_Toc1667"/>
      <w:bookmarkStart w:id="896" w:name="_Toc1852"/>
      <w:bookmarkStart w:id="897" w:name="_Toc77617888"/>
      <w:bookmarkStart w:id="898" w:name="_Toc77619988"/>
      <w:bookmarkStart w:id="899" w:name="_Toc1224"/>
      <w:bookmarkStart w:id="900" w:name="_Toc77620164"/>
      <w:r>
        <w:rPr>
          <w:rFonts w:hint="eastAsia"/>
        </w:rPr>
        <w:lastRenderedPageBreak/>
        <w:t xml:space="preserve"> </w:t>
      </w:r>
      <w:bookmarkStart w:id="901" w:name="_Toc31512"/>
      <w:bookmarkStart w:id="902" w:name="_Toc22173"/>
      <w:bookmarkEnd w:id="894"/>
      <w:bookmarkEnd w:id="895"/>
      <w:bookmarkEnd w:id="896"/>
      <w:bookmarkEnd w:id="897"/>
      <w:bookmarkEnd w:id="898"/>
      <w:bookmarkEnd w:id="899"/>
      <w:bookmarkEnd w:id="900"/>
      <w:r>
        <w:rPr>
          <w:rFonts w:hint="eastAsia"/>
        </w:rPr>
        <w:t>主题地（楼）面工程</w:t>
      </w:r>
      <w:bookmarkEnd w:id="901"/>
      <w:bookmarkEnd w:id="902"/>
      <w:r>
        <w:rPr>
          <w:rFonts w:hint="eastAsia"/>
        </w:rPr>
        <w:t>验收</w:t>
      </w:r>
    </w:p>
    <w:p w14:paraId="62596461" w14:textId="77777777" w:rsidR="009B2597" w:rsidRDefault="00251783">
      <w:pPr>
        <w:numPr>
          <w:ilvl w:val="2"/>
          <w:numId w:val="1"/>
        </w:numPr>
        <w:jc w:val="both"/>
      </w:pPr>
      <w:r>
        <w:rPr>
          <w:rFonts w:hint="eastAsia"/>
        </w:rPr>
        <w:t xml:space="preserve"> </w:t>
      </w:r>
      <w:r>
        <w:rPr>
          <w:rFonts w:hint="eastAsia"/>
        </w:rPr>
        <w:t>主题地（楼）面工程验收时应检查下列文件和记录：</w:t>
      </w:r>
    </w:p>
    <w:p w14:paraId="1A6CD952" w14:textId="77777777" w:rsidR="009B2597" w:rsidRDefault="00251783">
      <w:pPr>
        <w:ind w:firstLineChars="150" w:firstLine="420"/>
        <w:jc w:val="both"/>
      </w:pPr>
      <w:r>
        <w:rPr>
          <w:rFonts w:hint="eastAsia"/>
        </w:rPr>
        <w:t xml:space="preserve">1 </w:t>
      </w:r>
      <w:r>
        <w:rPr>
          <w:rFonts w:hint="eastAsia"/>
        </w:rPr>
        <w:t>施工图、设计说明及其它设计文件，施工模型或意向图片资料；</w:t>
      </w:r>
    </w:p>
    <w:p w14:paraId="5CD9F0D6" w14:textId="77777777" w:rsidR="009B2597" w:rsidRDefault="00251783">
      <w:pPr>
        <w:ind w:firstLineChars="150" w:firstLine="420"/>
        <w:jc w:val="both"/>
      </w:pPr>
      <w:r>
        <w:rPr>
          <w:rFonts w:hint="eastAsia"/>
        </w:rPr>
        <w:t xml:space="preserve">2 </w:t>
      </w:r>
      <w:r>
        <w:rPr>
          <w:rFonts w:hint="eastAsia"/>
        </w:rPr>
        <w:t>材料的产品合格证书、性能检验报告、进场验收记录和复验报告；</w:t>
      </w:r>
    </w:p>
    <w:p w14:paraId="2FF9179C" w14:textId="77777777" w:rsidR="009B2597" w:rsidRDefault="00251783">
      <w:pPr>
        <w:ind w:firstLineChars="150" w:firstLine="420"/>
        <w:jc w:val="both"/>
      </w:pPr>
      <w:r>
        <w:rPr>
          <w:rFonts w:hint="eastAsia"/>
        </w:rPr>
        <w:t xml:space="preserve">3 </w:t>
      </w:r>
      <w:r>
        <w:rPr>
          <w:rFonts w:hint="eastAsia"/>
        </w:rPr>
        <w:t>隐蔽工程验收记录；</w:t>
      </w:r>
    </w:p>
    <w:p w14:paraId="020B9BA9" w14:textId="77777777" w:rsidR="009B2597" w:rsidRDefault="00251783">
      <w:pPr>
        <w:tabs>
          <w:tab w:val="left" w:pos="420"/>
          <w:tab w:val="left" w:pos="5528"/>
        </w:tabs>
        <w:ind w:firstLineChars="150" w:firstLine="420"/>
        <w:jc w:val="both"/>
      </w:pPr>
      <w:r>
        <w:rPr>
          <w:rFonts w:hint="eastAsia"/>
        </w:rPr>
        <w:t xml:space="preserve">4 </w:t>
      </w:r>
      <w:r>
        <w:rPr>
          <w:rFonts w:hint="eastAsia"/>
        </w:rPr>
        <w:t>施工记录。</w:t>
      </w:r>
    </w:p>
    <w:p w14:paraId="125F49A9" w14:textId="77777777" w:rsidR="009B2597" w:rsidRDefault="00251783">
      <w:pPr>
        <w:numPr>
          <w:ilvl w:val="2"/>
          <w:numId w:val="1"/>
        </w:numPr>
        <w:jc w:val="both"/>
        <w:rPr>
          <w:color w:val="000000"/>
          <w:szCs w:val="28"/>
        </w:rPr>
      </w:pPr>
      <w:r>
        <w:rPr>
          <w:rFonts w:hint="eastAsia"/>
        </w:rPr>
        <w:t xml:space="preserve"> </w:t>
      </w:r>
      <w:r>
        <w:rPr>
          <w:rFonts w:hint="eastAsia"/>
        </w:rPr>
        <w:t>相同材料、工艺和施工条件的主题地（楼）面工程每一间应划分为一个检验批；大面积房间和走廊，每</w:t>
      </w:r>
      <w:r>
        <w:rPr>
          <w:rFonts w:hint="eastAsia"/>
        </w:rPr>
        <w:t>500m</w:t>
      </w:r>
      <w:r>
        <w:rPr>
          <w:rFonts w:hint="eastAsia"/>
        </w:rPr>
        <w:t>²划分一个检验批，不足</w:t>
      </w:r>
      <w:r>
        <w:rPr>
          <w:rFonts w:hint="eastAsia"/>
        </w:rPr>
        <w:t>500m</w:t>
      </w:r>
      <w:r>
        <w:rPr>
          <w:rFonts w:hint="eastAsia"/>
        </w:rPr>
        <w:t>²也应划分一个检验批；也可按主题场景不同，单独划分为检验批</w:t>
      </w:r>
      <w:r>
        <w:rPr>
          <w:rFonts w:hint="eastAsia"/>
          <w:color w:val="000000"/>
          <w:szCs w:val="28"/>
        </w:rPr>
        <w:t>。</w:t>
      </w:r>
    </w:p>
    <w:p w14:paraId="6C9992C3" w14:textId="77777777" w:rsidR="009B2597" w:rsidRDefault="00251783">
      <w:pPr>
        <w:numPr>
          <w:ilvl w:val="2"/>
          <w:numId w:val="1"/>
        </w:numPr>
        <w:jc w:val="both"/>
        <w:rPr>
          <w:color w:val="000000"/>
          <w:szCs w:val="28"/>
        </w:rPr>
      </w:pPr>
      <w:r>
        <w:rPr>
          <w:rFonts w:hint="eastAsia"/>
        </w:rPr>
        <w:t xml:space="preserve"> </w:t>
      </w:r>
      <w:r>
        <w:rPr>
          <w:rFonts w:hint="eastAsia"/>
        </w:rPr>
        <w:t>主题地（楼）面工程每个检验批按</w:t>
      </w:r>
      <w:r>
        <w:rPr>
          <w:rFonts w:hint="eastAsia"/>
        </w:rPr>
        <w:t>100m</w:t>
      </w:r>
      <w:r>
        <w:rPr>
          <w:rFonts w:hint="eastAsia"/>
        </w:rPr>
        <w:t>²应至少检查一处，每处不得小于</w:t>
      </w:r>
      <w:r>
        <w:rPr>
          <w:rFonts w:hint="eastAsia"/>
        </w:rPr>
        <w:t>10m</w:t>
      </w:r>
      <w:r>
        <w:rPr>
          <w:rFonts w:hint="eastAsia"/>
        </w:rPr>
        <w:t>²</w:t>
      </w:r>
      <w:r>
        <w:rPr>
          <w:rFonts w:hint="eastAsia"/>
          <w:color w:val="000000"/>
          <w:szCs w:val="28"/>
        </w:rPr>
        <w:t>。</w:t>
      </w:r>
    </w:p>
    <w:p w14:paraId="5AA046CA" w14:textId="77777777" w:rsidR="009B2597" w:rsidRDefault="00251783">
      <w:pPr>
        <w:numPr>
          <w:ilvl w:val="2"/>
          <w:numId w:val="1"/>
        </w:numPr>
        <w:rPr>
          <w:color w:val="000000"/>
          <w:szCs w:val="28"/>
        </w:rPr>
      </w:pPr>
      <w:r>
        <w:rPr>
          <w:rFonts w:hint="eastAsia"/>
        </w:rPr>
        <w:t xml:space="preserve"> </w:t>
      </w:r>
      <w:r>
        <w:rPr>
          <w:rFonts w:hint="eastAsia"/>
        </w:rPr>
        <w:t>主题地（楼）面工程基层铺设的质量验收应符合现行国家标准《建筑地面工程施工质量验收规范》</w:t>
      </w:r>
      <w:r>
        <w:rPr>
          <w:rFonts w:hint="eastAsia"/>
        </w:rPr>
        <w:t>GB50209</w:t>
      </w:r>
      <w:r>
        <w:rPr>
          <w:rFonts w:hint="eastAsia"/>
        </w:rPr>
        <w:t>相关规定</w:t>
      </w:r>
      <w:r>
        <w:rPr>
          <w:rFonts w:hint="eastAsia"/>
          <w:color w:val="000000"/>
          <w:szCs w:val="28"/>
        </w:rPr>
        <w:t>。</w:t>
      </w:r>
    </w:p>
    <w:p w14:paraId="51C88847" w14:textId="77777777" w:rsidR="009B2597" w:rsidRDefault="00251783">
      <w:pPr>
        <w:numPr>
          <w:ilvl w:val="2"/>
          <w:numId w:val="1"/>
        </w:numPr>
        <w:rPr>
          <w:color w:val="000000"/>
          <w:szCs w:val="28"/>
        </w:rPr>
      </w:pPr>
      <w:r>
        <w:rPr>
          <w:rFonts w:hint="eastAsia"/>
        </w:rPr>
        <w:t xml:space="preserve"> </w:t>
      </w:r>
      <w:r>
        <w:rPr>
          <w:rFonts w:hint="eastAsia"/>
        </w:rPr>
        <w:t>沉降缝、伸缩缝、防震缝应按照设计要求设置，并应符合现行国家标准《建筑地面工程施工质量验收规范》</w:t>
      </w:r>
      <w:r>
        <w:rPr>
          <w:rFonts w:hint="eastAsia"/>
        </w:rPr>
        <w:t>GB50209</w:t>
      </w:r>
      <w:r>
        <w:rPr>
          <w:rFonts w:hint="eastAsia"/>
        </w:rPr>
        <w:t>规定。</w:t>
      </w:r>
    </w:p>
    <w:p w14:paraId="1520DDEB" w14:textId="77777777" w:rsidR="009B2597" w:rsidRDefault="00251783">
      <w:pPr>
        <w:numPr>
          <w:ilvl w:val="2"/>
          <w:numId w:val="1"/>
        </w:numPr>
      </w:pPr>
      <w:r>
        <w:rPr>
          <w:rFonts w:hint="eastAsia"/>
        </w:rPr>
        <w:t xml:space="preserve"> </w:t>
      </w:r>
      <w:r>
        <w:rPr>
          <w:rFonts w:hint="eastAsia"/>
        </w:rPr>
        <w:t>主题地（楼）面工程面层验收应符合现行国家标准《建筑地面工程施工质量验收规范》</w:t>
      </w:r>
      <w:r>
        <w:rPr>
          <w:rFonts w:hint="eastAsia"/>
        </w:rPr>
        <w:t>GB50209</w:t>
      </w:r>
      <w:r>
        <w:rPr>
          <w:rFonts w:hint="eastAsia"/>
        </w:rPr>
        <w:t>相关规定，并应符合下列规定：</w:t>
      </w:r>
    </w:p>
    <w:p w14:paraId="28EE36D8" w14:textId="77777777" w:rsidR="009B2597" w:rsidRDefault="00251783">
      <w:pPr>
        <w:pStyle w:val="3"/>
      </w:pPr>
      <w:r>
        <w:t>I</w:t>
      </w:r>
      <w:r>
        <w:rPr>
          <w:rFonts w:hint="eastAsia"/>
        </w:rPr>
        <w:t xml:space="preserve"> </w:t>
      </w:r>
      <w:r>
        <w:t xml:space="preserve"> </w:t>
      </w:r>
      <w:r>
        <w:rPr>
          <w:rFonts w:hint="eastAsia"/>
        </w:rPr>
        <w:t>主控项目</w:t>
      </w:r>
    </w:p>
    <w:p w14:paraId="55BAD854" w14:textId="77777777" w:rsidR="009B2597" w:rsidRDefault="00251783">
      <w:pPr>
        <w:numPr>
          <w:ilvl w:val="2"/>
          <w:numId w:val="1"/>
        </w:numPr>
      </w:pPr>
      <w:r>
        <w:rPr>
          <w:rFonts w:hint="eastAsia"/>
        </w:rPr>
        <w:t xml:space="preserve"> </w:t>
      </w:r>
      <w:r>
        <w:rPr>
          <w:rFonts w:hint="eastAsia"/>
        </w:rPr>
        <w:t>主题地（楼）面及路面工程面层铺装所用脱模剂、着色剂、密封剂等颜料、色粉的品种、规格、型号及性能应满足设计要求，且不得含有氯化钙成分。进口油漆、涂料的质量应满足设计要求。</w:t>
      </w:r>
    </w:p>
    <w:p w14:paraId="7C0A02E0" w14:textId="77777777" w:rsidR="009B2597" w:rsidRDefault="00251783">
      <w:pPr>
        <w:tabs>
          <w:tab w:val="left" w:pos="420"/>
          <w:tab w:val="left" w:pos="5528"/>
        </w:tabs>
        <w:ind w:firstLineChars="150" w:firstLine="420"/>
      </w:pPr>
      <w:r>
        <w:rPr>
          <w:rFonts w:hint="eastAsia"/>
        </w:rPr>
        <w:lastRenderedPageBreak/>
        <w:t>检验方法：检查产品合格证书、性能检验报告、中文产品标识、进场验收记录和复验报告</w:t>
      </w:r>
      <w:r>
        <w:rPr>
          <w:rFonts w:hint="eastAsia"/>
          <w:color w:val="000000"/>
          <w:szCs w:val="28"/>
        </w:rPr>
        <w:t>。</w:t>
      </w:r>
    </w:p>
    <w:p w14:paraId="271D4EF3" w14:textId="77777777" w:rsidR="009B2597" w:rsidRDefault="00251783">
      <w:pPr>
        <w:numPr>
          <w:ilvl w:val="2"/>
          <w:numId w:val="1"/>
        </w:numPr>
        <w:rPr>
          <w:color w:val="000000"/>
          <w:szCs w:val="28"/>
        </w:rPr>
      </w:pPr>
      <w:r>
        <w:rPr>
          <w:color w:val="000000"/>
          <w:szCs w:val="28"/>
        </w:rPr>
        <w:t xml:space="preserve"> </w:t>
      </w:r>
      <w:r>
        <w:rPr>
          <w:rFonts w:hint="eastAsia"/>
          <w:color w:val="000000"/>
          <w:szCs w:val="28"/>
        </w:rPr>
        <w:t>主题地（楼）面及路面工程的颜色、纹理、图案满足创意设计要求。</w:t>
      </w:r>
    </w:p>
    <w:p w14:paraId="2A6A989F" w14:textId="77777777" w:rsidR="009B2597" w:rsidRDefault="00251783">
      <w:pPr>
        <w:tabs>
          <w:tab w:val="left" w:pos="420"/>
          <w:tab w:val="left" w:pos="5528"/>
        </w:tabs>
        <w:ind w:firstLineChars="150" w:firstLine="420"/>
        <w:rPr>
          <w:color w:val="000000"/>
          <w:szCs w:val="28"/>
        </w:rPr>
      </w:pPr>
      <w:r>
        <w:rPr>
          <w:rFonts w:hint="eastAsia"/>
          <w:color w:val="000000"/>
          <w:szCs w:val="28"/>
        </w:rPr>
        <w:t>检验方法：观察、与样板比对。</w:t>
      </w:r>
    </w:p>
    <w:p w14:paraId="566DC528" w14:textId="77777777" w:rsidR="009B2597" w:rsidRDefault="00251783">
      <w:pPr>
        <w:pStyle w:val="3"/>
      </w:pPr>
      <w:r>
        <w:fldChar w:fldCharType="begin"/>
      </w:r>
      <w:r>
        <w:instrText xml:space="preserve"> </w:instrText>
      </w:r>
      <w:r>
        <w:rPr>
          <w:rFonts w:hint="eastAsia"/>
        </w:rPr>
        <w:instrText>= 2 \* ROMAN</w:instrText>
      </w:r>
      <w:r>
        <w:instrText xml:space="preserve"> </w:instrText>
      </w:r>
      <w:r>
        <w:fldChar w:fldCharType="separate"/>
      </w:r>
      <w:r>
        <w:t>II</w:t>
      </w:r>
      <w:r>
        <w:fldChar w:fldCharType="end"/>
      </w:r>
      <w:r>
        <w:rPr>
          <w:rFonts w:hint="eastAsia"/>
        </w:rPr>
        <w:t xml:space="preserve"> </w:t>
      </w:r>
      <w:r>
        <w:t xml:space="preserve"> </w:t>
      </w:r>
      <w:r>
        <w:rPr>
          <w:rFonts w:hint="eastAsia"/>
        </w:rPr>
        <w:t>一般项目</w:t>
      </w:r>
    </w:p>
    <w:p w14:paraId="4C316E9D" w14:textId="77777777" w:rsidR="009B2597" w:rsidRDefault="00251783">
      <w:pPr>
        <w:numPr>
          <w:ilvl w:val="2"/>
          <w:numId w:val="1"/>
        </w:numPr>
        <w:rPr>
          <w:color w:val="000000"/>
          <w:szCs w:val="28"/>
        </w:rPr>
      </w:pPr>
      <w:r>
        <w:rPr>
          <w:rFonts w:hint="eastAsia"/>
          <w:color w:val="000000"/>
          <w:szCs w:val="28"/>
        </w:rPr>
        <w:t xml:space="preserve"> </w:t>
      </w:r>
      <w:r>
        <w:rPr>
          <w:rFonts w:hint="eastAsia"/>
          <w:color w:val="000000"/>
          <w:szCs w:val="28"/>
        </w:rPr>
        <w:t>主题地（楼）及路面工程面层着色喷涂应色泽均匀，不得漏涂、透底、起皮和掉粉、掉色。</w:t>
      </w:r>
    </w:p>
    <w:p w14:paraId="1F6D6A22" w14:textId="77777777" w:rsidR="009B2597" w:rsidRDefault="00251783">
      <w:pPr>
        <w:ind w:firstLineChars="150" w:firstLine="420"/>
        <w:rPr>
          <w:color w:val="000000"/>
          <w:szCs w:val="28"/>
        </w:rPr>
      </w:pPr>
      <w:r>
        <w:rPr>
          <w:rFonts w:hint="eastAsia"/>
          <w:color w:val="000000"/>
          <w:szCs w:val="28"/>
        </w:rPr>
        <w:t>检验方法：观察、触摸检查。</w:t>
      </w:r>
    </w:p>
    <w:p w14:paraId="438D5FCF" w14:textId="77777777" w:rsidR="009B2597" w:rsidRDefault="00251783">
      <w:pPr>
        <w:pStyle w:val="2"/>
      </w:pPr>
      <w:bookmarkStart w:id="903" w:name="_Toc77620165"/>
      <w:bookmarkStart w:id="904" w:name="_Toc6523"/>
      <w:bookmarkStart w:id="905" w:name="_Toc77617889"/>
      <w:bookmarkStart w:id="906" w:name="_Toc77619989"/>
      <w:bookmarkStart w:id="907" w:name="_Toc21520"/>
      <w:bookmarkStart w:id="908" w:name="_Toc8577"/>
      <w:bookmarkStart w:id="909" w:name="_Toc7523"/>
      <w:r>
        <w:rPr>
          <w:rFonts w:hint="eastAsia"/>
        </w:rPr>
        <w:t xml:space="preserve"> </w:t>
      </w:r>
      <w:bookmarkStart w:id="910" w:name="_Toc22217"/>
      <w:bookmarkStart w:id="911" w:name="_Toc3858"/>
      <w:r>
        <w:rPr>
          <w:rFonts w:hint="eastAsia"/>
        </w:rPr>
        <w:t>主题植载工程</w:t>
      </w:r>
      <w:bookmarkEnd w:id="903"/>
      <w:bookmarkEnd w:id="904"/>
      <w:bookmarkEnd w:id="905"/>
      <w:bookmarkEnd w:id="906"/>
      <w:bookmarkEnd w:id="907"/>
      <w:bookmarkEnd w:id="908"/>
      <w:bookmarkEnd w:id="909"/>
      <w:bookmarkEnd w:id="910"/>
      <w:bookmarkEnd w:id="911"/>
      <w:r>
        <w:rPr>
          <w:rFonts w:hint="eastAsia"/>
        </w:rPr>
        <w:t>验收</w:t>
      </w:r>
    </w:p>
    <w:p w14:paraId="21A170A7" w14:textId="77777777" w:rsidR="009B2597" w:rsidRDefault="00251783">
      <w:pPr>
        <w:numPr>
          <w:ilvl w:val="2"/>
          <w:numId w:val="1"/>
        </w:numPr>
        <w:jc w:val="both"/>
      </w:pPr>
      <w:r>
        <w:rPr>
          <w:rFonts w:hint="eastAsia"/>
        </w:rPr>
        <w:t xml:space="preserve"> </w:t>
      </w:r>
      <w:r>
        <w:rPr>
          <w:rFonts w:hint="eastAsia"/>
        </w:rPr>
        <w:t>适用于主题植栽工程中仿真植物和特色植栽的施工质量验收。特色植栽工程验收应符合现行行业标准《园林绿化工程施工及验收规范》</w:t>
      </w:r>
      <w:r>
        <w:rPr>
          <w:rFonts w:hint="eastAsia"/>
        </w:rPr>
        <w:t>CJJ 82</w:t>
      </w:r>
      <w:r>
        <w:rPr>
          <w:rFonts w:hint="eastAsia"/>
        </w:rPr>
        <w:t>有关规定。</w:t>
      </w:r>
    </w:p>
    <w:p w14:paraId="496B7216" w14:textId="77777777" w:rsidR="009B2597" w:rsidRDefault="00251783">
      <w:pPr>
        <w:numPr>
          <w:ilvl w:val="2"/>
          <w:numId w:val="1"/>
        </w:numPr>
        <w:jc w:val="both"/>
      </w:pPr>
      <w:r>
        <w:rPr>
          <w:rFonts w:hint="eastAsia"/>
        </w:rPr>
        <w:t xml:space="preserve"> </w:t>
      </w:r>
      <w:r>
        <w:rPr>
          <w:rFonts w:hint="eastAsia"/>
        </w:rPr>
        <w:t>仿真植物安装应满足工程设计图纸要求，验收时应检查下列文件和记录：</w:t>
      </w:r>
    </w:p>
    <w:p w14:paraId="3A049168" w14:textId="77777777" w:rsidR="009B2597" w:rsidRDefault="00251783">
      <w:pPr>
        <w:ind w:firstLineChars="150" w:firstLine="420"/>
        <w:jc w:val="both"/>
        <w:rPr>
          <w:color w:val="000000"/>
          <w:szCs w:val="28"/>
        </w:rPr>
      </w:pPr>
      <w:r>
        <w:rPr>
          <w:color w:val="000000"/>
          <w:szCs w:val="28"/>
        </w:rPr>
        <w:t xml:space="preserve">1 </w:t>
      </w:r>
      <w:r>
        <w:rPr>
          <w:rFonts w:hint="eastAsia"/>
          <w:color w:val="000000"/>
          <w:szCs w:val="28"/>
        </w:rPr>
        <w:t>满足主题创意的施工图、深化图、设计说明及其它设计文件；</w:t>
      </w:r>
    </w:p>
    <w:p w14:paraId="5C4B0D55" w14:textId="77777777" w:rsidR="009B2597" w:rsidRDefault="00251783">
      <w:pPr>
        <w:ind w:firstLineChars="150" w:firstLine="420"/>
        <w:jc w:val="both"/>
        <w:rPr>
          <w:color w:val="000000"/>
          <w:szCs w:val="28"/>
        </w:rPr>
      </w:pPr>
      <w:r>
        <w:rPr>
          <w:color w:val="000000"/>
          <w:szCs w:val="28"/>
        </w:rPr>
        <w:t xml:space="preserve">2 </w:t>
      </w:r>
      <w:r>
        <w:rPr>
          <w:rFonts w:hint="eastAsia"/>
          <w:color w:val="000000"/>
          <w:szCs w:val="28"/>
        </w:rPr>
        <w:t>产品合格证书、性能检验报告、进场验收记录；</w:t>
      </w:r>
    </w:p>
    <w:p w14:paraId="464B6BD1" w14:textId="77777777" w:rsidR="009B2597" w:rsidRDefault="00251783">
      <w:pPr>
        <w:ind w:firstLineChars="150" w:firstLine="420"/>
        <w:jc w:val="both"/>
        <w:rPr>
          <w:color w:val="000000"/>
          <w:szCs w:val="28"/>
        </w:rPr>
      </w:pPr>
      <w:r>
        <w:rPr>
          <w:color w:val="000000"/>
          <w:szCs w:val="28"/>
        </w:rPr>
        <w:t xml:space="preserve">3 </w:t>
      </w:r>
      <w:r>
        <w:rPr>
          <w:rFonts w:hint="eastAsia"/>
          <w:color w:val="000000"/>
          <w:szCs w:val="28"/>
        </w:rPr>
        <w:t>隐蔽工程验收记录；</w:t>
      </w:r>
    </w:p>
    <w:p w14:paraId="56740704" w14:textId="77777777" w:rsidR="009B2597" w:rsidRDefault="00251783">
      <w:pPr>
        <w:ind w:firstLineChars="150" w:firstLine="420"/>
        <w:jc w:val="both"/>
        <w:rPr>
          <w:color w:val="000000"/>
          <w:szCs w:val="28"/>
        </w:rPr>
      </w:pPr>
      <w:r>
        <w:rPr>
          <w:rFonts w:hint="eastAsia"/>
          <w:color w:val="000000"/>
          <w:szCs w:val="28"/>
        </w:rPr>
        <w:t>4</w:t>
      </w:r>
      <w:r>
        <w:rPr>
          <w:color w:val="000000"/>
          <w:szCs w:val="28"/>
        </w:rPr>
        <w:t xml:space="preserve"> </w:t>
      </w:r>
      <w:r>
        <w:rPr>
          <w:rFonts w:hint="eastAsia"/>
          <w:color w:val="000000"/>
          <w:szCs w:val="28"/>
        </w:rPr>
        <w:t>施工记录。</w:t>
      </w:r>
    </w:p>
    <w:p w14:paraId="3C3E1958" w14:textId="77777777" w:rsidR="009B2597" w:rsidRDefault="00251783">
      <w:pPr>
        <w:numPr>
          <w:ilvl w:val="2"/>
          <w:numId w:val="1"/>
        </w:numPr>
        <w:jc w:val="both"/>
      </w:pPr>
      <w:r>
        <w:rPr>
          <w:rFonts w:hint="eastAsia"/>
        </w:rPr>
        <w:t xml:space="preserve"> </w:t>
      </w:r>
      <w:r>
        <w:rPr>
          <w:rFonts w:hint="eastAsia"/>
        </w:rPr>
        <w:t>大型仿真植物应进行专项验收，并符合主题包装工程验收有关规定。</w:t>
      </w:r>
    </w:p>
    <w:p w14:paraId="355F063B" w14:textId="77777777" w:rsidR="009B2597" w:rsidRDefault="00251783">
      <w:pPr>
        <w:numPr>
          <w:ilvl w:val="2"/>
          <w:numId w:val="1"/>
        </w:numPr>
        <w:jc w:val="both"/>
      </w:pPr>
      <w:r>
        <w:rPr>
          <w:rFonts w:hint="eastAsia"/>
        </w:rPr>
        <w:lastRenderedPageBreak/>
        <w:t xml:space="preserve"> </w:t>
      </w:r>
      <w:r>
        <w:rPr>
          <w:rFonts w:hint="eastAsia"/>
        </w:rPr>
        <w:t>大型仿真植物主体与基础或基座的连接，应满足设计要求，安装应牢固、可靠。</w:t>
      </w:r>
      <w:bookmarkStart w:id="912" w:name="_Toc17285"/>
      <w:bookmarkStart w:id="913" w:name="_Toc16744"/>
      <w:bookmarkStart w:id="914" w:name="_Toc5685"/>
      <w:bookmarkStart w:id="915" w:name="_Toc2895"/>
    </w:p>
    <w:p w14:paraId="197EE74B" w14:textId="77777777" w:rsidR="009B2597" w:rsidRDefault="00251783">
      <w:pPr>
        <w:pStyle w:val="2"/>
      </w:pPr>
      <w:r>
        <w:rPr>
          <w:rFonts w:hint="eastAsia"/>
        </w:rPr>
        <w:t xml:space="preserve"> </w:t>
      </w:r>
      <w:bookmarkStart w:id="916" w:name="_Toc8694"/>
      <w:bookmarkStart w:id="917" w:name="_Toc9269"/>
      <w:bookmarkEnd w:id="912"/>
      <w:bookmarkEnd w:id="913"/>
      <w:bookmarkEnd w:id="914"/>
      <w:bookmarkEnd w:id="915"/>
      <w:r>
        <w:rPr>
          <w:rFonts w:hint="eastAsia"/>
        </w:rPr>
        <w:t>主题水景工程</w:t>
      </w:r>
      <w:bookmarkEnd w:id="916"/>
      <w:bookmarkEnd w:id="917"/>
      <w:r>
        <w:rPr>
          <w:rFonts w:hint="eastAsia"/>
        </w:rPr>
        <w:t>验收</w:t>
      </w:r>
    </w:p>
    <w:p w14:paraId="347BE444" w14:textId="77777777" w:rsidR="009B2597" w:rsidRDefault="00251783">
      <w:pPr>
        <w:numPr>
          <w:ilvl w:val="2"/>
          <w:numId w:val="1"/>
        </w:numPr>
      </w:pPr>
      <w:r>
        <w:rPr>
          <w:rFonts w:hint="eastAsia"/>
        </w:rPr>
        <w:t xml:space="preserve"> </w:t>
      </w:r>
      <w:r>
        <w:rPr>
          <w:rFonts w:hint="eastAsia"/>
        </w:rPr>
        <w:t>主题水景工程验收时应检查下列文件和记录：</w:t>
      </w:r>
    </w:p>
    <w:p w14:paraId="0FF0CB24" w14:textId="77777777" w:rsidR="009B2597" w:rsidRDefault="00251783">
      <w:pPr>
        <w:ind w:firstLineChars="150" w:firstLine="420"/>
      </w:pPr>
      <w:r>
        <w:rPr>
          <w:rFonts w:hint="eastAsia"/>
        </w:rPr>
        <w:t xml:space="preserve">1 </w:t>
      </w:r>
      <w:r>
        <w:rPr>
          <w:rFonts w:hint="eastAsia"/>
        </w:rPr>
        <w:t>满足主题创意的施工图、深化图、设计说明及其它设计文件；</w:t>
      </w:r>
      <w:r>
        <w:rPr>
          <w:rFonts w:hint="eastAsia"/>
        </w:rPr>
        <w:t xml:space="preserve"> </w:t>
      </w:r>
    </w:p>
    <w:p w14:paraId="23ADCDAA" w14:textId="77777777" w:rsidR="009B2597" w:rsidRDefault="00251783">
      <w:pPr>
        <w:ind w:firstLineChars="150" w:firstLine="420"/>
      </w:pPr>
      <w:r>
        <w:rPr>
          <w:rFonts w:hint="eastAsia"/>
        </w:rPr>
        <w:t xml:space="preserve">2 </w:t>
      </w:r>
      <w:r>
        <w:rPr>
          <w:rFonts w:hint="eastAsia"/>
        </w:rPr>
        <w:t>材料产品合格证书、性能检验报告、进场验收记录和复验报告；</w:t>
      </w:r>
    </w:p>
    <w:p w14:paraId="5DB7C554" w14:textId="77777777" w:rsidR="009B2597" w:rsidRDefault="00251783">
      <w:pPr>
        <w:ind w:firstLineChars="150" w:firstLine="420"/>
      </w:pPr>
      <w:r>
        <w:rPr>
          <w:rFonts w:hint="eastAsia"/>
        </w:rPr>
        <w:t xml:space="preserve">3 </w:t>
      </w:r>
      <w:r>
        <w:rPr>
          <w:rFonts w:hint="eastAsia"/>
        </w:rPr>
        <w:t>隐蔽工程验收记录；</w:t>
      </w:r>
    </w:p>
    <w:p w14:paraId="6E1A07CC" w14:textId="77777777" w:rsidR="009B2597" w:rsidRDefault="00251783">
      <w:pPr>
        <w:ind w:firstLineChars="150" w:firstLine="420"/>
      </w:pPr>
      <w:r>
        <w:rPr>
          <w:rFonts w:hint="eastAsia"/>
        </w:rPr>
        <w:t xml:space="preserve">4 </w:t>
      </w:r>
      <w:r>
        <w:rPr>
          <w:rFonts w:hint="eastAsia"/>
        </w:rPr>
        <w:t>施工记录；</w:t>
      </w:r>
    </w:p>
    <w:p w14:paraId="77AA069B" w14:textId="77777777" w:rsidR="009B2597" w:rsidRDefault="00251783">
      <w:pPr>
        <w:ind w:firstLineChars="150" w:firstLine="420"/>
        <w:rPr>
          <w:color w:val="000000"/>
          <w:szCs w:val="28"/>
        </w:rPr>
      </w:pPr>
      <w:r>
        <w:rPr>
          <w:rFonts w:hint="eastAsia"/>
        </w:rPr>
        <w:t xml:space="preserve">5 </w:t>
      </w:r>
      <w:r>
        <w:rPr>
          <w:rFonts w:hint="eastAsia"/>
        </w:rPr>
        <w:t>设备试运行记录</w:t>
      </w:r>
      <w:r>
        <w:rPr>
          <w:rFonts w:hint="eastAsia"/>
          <w:color w:val="000000"/>
          <w:szCs w:val="28"/>
        </w:rPr>
        <w:t>。</w:t>
      </w:r>
    </w:p>
    <w:p w14:paraId="50CC5EEB" w14:textId="77777777" w:rsidR="009B2597" w:rsidRDefault="00251783">
      <w:pPr>
        <w:numPr>
          <w:ilvl w:val="2"/>
          <w:numId w:val="1"/>
        </w:numPr>
        <w:rPr>
          <w:color w:val="000000"/>
          <w:szCs w:val="28"/>
        </w:rPr>
      </w:pPr>
      <w:r>
        <w:rPr>
          <w:rFonts w:hint="eastAsia"/>
        </w:rPr>
        <w:t xml:space="preserve"> </w:t>
      </w:r>
      <w:r>
        <w:rPr>
          <w:rFonts w:hint="eastAsia"/>
        </w:rPr>
        <w:t>水池结构施工质量验收应符合现行国家标准《给水排水构筑物工程施工及验收规范》</w:t>
      </w:r>
      <w:r>
        <w:t>GB 50141</w:t>
      </w:r>
      <w:r>
        <w:rPr>
          <w:rFonts w:hint="eastAsia"/>
        </w:rPr>
        <w:t>及其它有关规定</w:t>
      </w:r>
      <w:r>
        <w:rPr>
          <w:rFonts w:hint="eastAsia"/>
          <w:color w:val="000000"/>
          <w:szCs w:val="28"/>
        </w:rPr>
        <w:t>。</w:t>
      </w:r>
    </w:p>
    <w:p w14:paraId="4B624BE4" w14:textId="77777777" w:rsidR="009B2597" w:rsidRDefault="00251783">
      <w:pPr>
        <w:numPr>
          <w:ilvl w:val="2"/>
          <w:numId w:val="1"/>
        </w:numPr>
        <w:rPr>
          <w:color w:val="000000"/>
          <w:szCs w:val="28"/>
        </w:rPr>
      </w:pPr>
      <w:r>
        <w:rPr>
          <w:rFonts w:hint="eastAsia"/>
        </w:rPr>
        <w:t xml:space="preserve"> </w:t>
      </w:r>
      <w:r>
        <w:rPr>
          <w:rFonts w:hint="eastAsia"/>
        </w:rPr>
        <w:t>园林驳岸工程结构施工质量验收应符合现行行业标准《园林绿化工程施工及验收规范》</w:t>
      </w:r>
      <w:r>
        <w:rPr>
          <w:rFonts w:hint="eastAsia"/>
        </w:rPr>
        <w:t>CJJ 82</w:t>
      </w:r>
      <w:r>
        <w:rPr>
          <w:rFonts w:hint="eastAsia"/>
        </w:rPr>
        <w:t>及其它有关规定</w:t>
      </w:r>
      <w:r>
        <w:rPr>
          <w:rFonts w:hint="eastAsia"/>
          <w:color w:val="000000"/>
          <w:szCs w:val="28"/>
        </w:rPr>
        <w:t>。</w:t>
      </w:r>
    </w:p>
    <w:p w14:paraId="15064099" w14:textId="77777777" w:rsidR="009B2597" w:rsidRDefault="00251783">
      <w:pPr>
        <w:numPr>
          <w:ilvl w:val="2"/>
          <w:numId w:val="1"/>
        </w:numPr>
        <w:jc w:val="both"/>
      </w:pPr>
      <w:r>
        <w:rPr>
          <w:rFonts w:hint="eastAsia"/>
        </w:rPr>
        <w:t xml:space="preserve"> </w:t>
      </w:r>
      <w:r>
        <w:rPr>
          <w:rFonts w:hint="eastAsia"/>
        </w:rPr>
        <w:t>雕刻抹灰工程、水泥直塑造型工程等施工质量验收应符合本标准有关规定。</w:t>
      </w:r>
    </w:p>
    <w:p w14:paraId="2BE8EE19" w14:textId="77777777" w:rsidR="009B2597" w:rsidRDefault="00251783">
      <w:pPr>
        <w:numPr>
          <w:ilvl w:val="2"/>
          <w:numId w:val="1"/>
        </w:numPr>
        <w:jc w:val="both"/>
        <w:rPr>
          <w:color w:val="000000"/>
          <w:szCs w:val="28"/>
        </w:rPr>
      </w:pPr>
      <w:r>
        <w:rPr>
          <w:rFonts w:hint="eastAsia"/>
        </w:rPr>
        <w:t xml:space="preserve"> </w:t>
      </w:r>
      <w:r>
        <w:rPr>
          <w:rFonts w:hint="eastAsia"/>
        </w:rPr>
        <w:t>喷泉水景的施工验收应符合现行行业标准《喷泉水景工程技术规程》</w:t>
      </w:r>
      <w:r>
        <w:rPr>
          <w:rFonts w:hint="eastAsia"/>
        </w:rPr>
        <w:t>CJJ/T 222</w:t>
      </w:r>
      <w:r>
        <w:rPr>
          <w:rFonts w:hint="eastAsia"/>
        </w:rPr>
        <w:t>和《园林绿化工程施工及验收规范》</w:t>
      </w:r>
      <w:r>
        <w:rPr>
          <w:rFonts w:hint="eastAsia"/>
        </w:rPr>
        <w:t>CJJ 82</w:t>
      </w:r>
      <w:r>
        <w:rPr>
          <w:rFonts w:hint="eastAsia"/>
        </w:rPr>
        <w:t>有关规定</w:t>
      </w:r>
      <w:r>
        <w:rPr>
          <w:rFonts w:hint="eastAsia"/>
          <w:color w:val="000000"/>
          <w:szCs w:val="28"/>
        </w:rPr>
        <w:t>。</w:t>
      </w:r>
    </w:p>
    <w:p w14:paraId="2202F79F" w14:textId="77777777" w:rsidR="009B2597" w:rsidRDefault="00251783">
      <w:pPr>
        <w:pStyle w:val="2"/>
      </w:pPr>
      <w:bookmarkStart w:id="918" w:name="_Toc15279"/>
      <w:bookmarkStart w:id="919" w:name="_Toc3967"/>
      <w:bookmarkStart w:id="920" w:name="_Toc3097"/>
      <w:bookmarkStart w:id="921" w:name="_Toc4734"/>
      <w:r>
        <w:rPr>
          <w:rFonts w:hint="eastAsia"/>
        </w:rPr>
        <w:t xml:space="preserve"> </w:t>
      </w:r>
      <w:bookmarkStart w:id="922" w:name="_Toc31539"/>
      <w:bookmarkStart w:id="923" w:name="_Toc32165"/>
      <w:bookmarkEnd w:id="918"/>
      <w:bookmarkEnd w:id="919"/>
      <w:bookmarkEnd w:id="920"/>
      <w:bookmarkEnd w:id="921"/>
      <w:r>
        <w:rPr>
          <w:rFonts w:hint="eastAsia"/>
        </w:rPr>
        <w:t>其它</w:t>
      </w:r>
      <w:bookmarkEnd w:id="922"/>
      <w:bookmarkEnd w:id="923"/>
      <w:r>
        <w:rPr>
          <w:rFonts w:hint="eastAsia"/>
        </w:rPr>
        <w:t>验收</w:t>
      </w:r>
    </w:p>
    <w:p w14:paraId="66E24DA0" w14:textId="77777777" w:rsidR="009B2597" w:rsidRDefault="00251783">
      <w:pPr>
        <w:numPr>
          <w:ilvl w:val="2"/>
          <w:numId w:val="1"/>
        </w:numPr>
      </w:pPr>
      <w:r>
        <w:rPr>
          <w:rFonts w:hint="eastAsia"/>
        </w:rPr>
        <w:t xml:space="preserve"> </w:t>
      </w:r>
      <w:r>
        <w:rPr>
          <w:rFonts w:hint="eastAsia"/>
        </w:rPr>
        <w:t>绳网与扎带工程验收时应检查下列文件和记录：</w:t>
      </w:r>
    </w:p>
    <w:p w14:paraId="12C8DC2D" w14:textId="77777777" w:rsidR="009B2597" w:rsidRDefault="00251783">
      <w:pPr>
        <w:ind w:firstLineChars="150" w:firstLine="420"/>
        <w:jc w:val="both"/>
      </w:pPr>
      <w:r>
        <w:rPr>
          <w:rFonts w:hint="eastAsia"/>
        </w:rPr>
        <w:t xml:space="preserve">1 </w:t>
      </w:r>
      <w:r>
        <w:rPr>
          <w:rFonts w:hint="eastAsia"/>
        </w:rPr>
        <w:t>设计图纸及有关说明文件，反映主题创意的模型或意向图片；</w:t>
      </w:r>
    </w:p>
    <w:p w14:paraId="3EB37726" w14:textId="77777777" w:rsidR="009B2597" w:rsidRDefault="00251783">
      <w:pPr>
        <w:ind w:firstLineChars="150" w:firstLine="420"/>
        <w:jc w:val="both"/>
      </w:pPr>
      <w:r>
        <w:rPr>
          <w:rFonts w:hint="eastAsia"/>
        </w:rPr>
        <w:lastRenderedPageBreak/>
        <w:t xml:space="preserve">2 </w:t>
      </w:r>
      <w:r>
        <w:rPr>
          <w:rFonts w:hint="eastAsia"/>
        </w:rPr>
        <w:t>材料产品合格证书、性能检验报告、进场验收记录和复验报告等；</w:t>
      </w:r>
    </w:p>
    <w:p w14:paraId="05EECD9E" w14:textId="77777777" w:rsidR="009B2597" w:rsidRDefault="00251783">
      <w:pPr>
        <w:ind w:firstLineChars="150" w:firstLine="420"/>
        <w:jc w:val="both"/>
        <w:rPr>
          <w:color w:val="000000"/>
          <w:szCs w:val="28"/>
        </w:rPr>
      </w:pPr>
      <w:r>
        <w:rPr>
          <w:rFonts w:hint="eastAsia"/>
        </w:rPr>
        <w:t xml:space="preserve">3 </w:t>
      </w:r>
      <w:r>
        <w:rPr>
          <w:rFonts w:hint="eastAsia"/>
        </w:rPr>
        <w:t>施工记录</w:t>
      </w:r>
      <w:r>
        <w:rPr>
          <w:rFonts w:hint="eastAsia"/>
          <w:color w:val="000000"/>
          <w:szCs w:val="28"/>
        </w:rPr>
        <w:t>。</w:t>
      </w:r>
    </w:p>
    <w:p w14:paraId="3552CD96" w14:textId="77777777" w:rsidR="009B2597" w:rsidRDefault="00251783">
      <w:pPr>
        <w:numPr>
          <w:ilvl w:val="2"/>
          <w:numId w:val="1"/>
        </w:numPr>
        <w:jc w:val="both"/>
        <w:rPr>
          <w:color w:val="000000"/>
          <w:szCs w:val="28"/>
        </w:rPr>
      </w:pPr>
      <w:r>
        <w:rPr>
          <w:rFonts w:hint="eastAsia"/>
        </w:rPr>
        <w:t xml:space="preserve"> </w:t>
      </w:r>
      <w:r>
        <w:rPr>
          <w:rFonts w:hint="eastAsia"/>
        </w:rPr>
        <w:t>相同材料、工艺和施工条件的绳网与扎带工程每一间应划分为一个检验批；大面积房间和走廊可按每</w:t>
      </w:r>
      <w:r>
        <w:rPr>
          <w:rFonts w:hint="eastAsia"/>
        </w:rPr>
        <w:t>30m</w:t>
      </w:r>
      <w:r>
        <w:rPr>
          <w:rFonts w:hint="eastAsia"/>
        </w:rPr>
        <w:t>²计为一间；也可按主题场景不同，单独划分为检验批</w:t>
      </w:r>
      <w:r>
        <w:rPr>
          <w:rFonts w:hint="eastAsia"/>
          <w:color w:val="000000"/>
          <w:szCs w:val="28"/>
        </w:rPr>
        <w:t>。</w:t>
      </w:r>
    </w:p>
    <w:p w14:paraId="44A5CD42" w14:textId="77777777" w:rsidR="009B2597" w:rsidRDefault="00251783">
      <w:pPr>
        <w:numPr>
          <w:ilvl w:val="2"/>
          <w:numId w:val="1"/>
        </w:numPr>
        <w:rPr>
          <w:color w:val="000000"/>
          <w:szCs w:val="28"/>
        </w:rPr>
      </w:pPr>
      <w:r>
        <w:rPr>
          <w:rFonts w:hint="eastAsia"/>
        </w:rPr>
        <w:t xml:space="preserve"> </w:t>
      </w:r>
      <w:r>
        <w:rPr>
          <w:rFonts w:hint="eastAsia"/>
        </w:rPr>
        <w:t>绳网与扎带工程每个检验批应至少检查</w:t>
      </w:r>
      <w:r>
        <w:rPr>
          <w:rFonts w:hint="eastAsia"/>
        </w:rPr>
        <w:t>10%</w:t>
      </w:r>
      <w:r>
        <w:rPr>
          <w:rFonts w:hint="eastAsia"/>
        </w:rPr>
        <w:t>，并不得小于</w:t>
      </w:r>
      <w:r>
        <w:rPr>
          <w:rFonts w:hint="eastAsia"/>
        </w:rPr>
        <w:t>3</w:t>
      </w:r>
      <w:r>
        <w:rPr>
          <w:rFonts w:hint="eastAsia"/>
        </w:rPr>
        <w:t>处</w:t>
      </w:r>
      <w:r>
        <w:rPr>
          <w:rFonts w:hint="eastAsia"/>
          <w:color w:val="000000"/>
          <w:szCs w:val="28"/>
        </w:rPr>
        <w:t>。</w:t>
      </w:r>
    </w:p>
    <w:p w14:paraId="27C027AF" w14:textId="77777777" w:rsidR="009B2597" w:rsidRDefault="00251783">
      <w:pPr>
        <w:pStyle w:val="3"/>
      </w:pPr>
      <w:r>
        <w:t>I</w:t>
      </w:r>
      <w:r>
        <w:rPr>
          <w:rFonts w:hint="eastAsia"/>
        </w:rPr>
        <w:t xml:space="preserve"> </w:t>
      </w:r>
      <w:r>
        <w:t xml:space="preserve"> </w:t>
      </w:r>
      <w:r>
        <w:rPr>
          <w:rFonts w:hint="eastAsia"/>
        </w:rPr>
        <w:t>主控项目</w:t>
      </w:r>
    </w:p>
    <w:p w14:paraId="11BF1BB9" w14:textId="77777777" w:rsidR="009B2597" w:rsidRDefault="00251783">
      <w:pPr>
        <w:numPr>
          <w:ilvl w:val="2"/>
          <w:numId w:val="1"/>
        </w:numPr>
      </w:pPr>
      <w:r>
        <w:t xml:space="preserve"> </w:t>
      </w:r>
      <w:r>
        <w:rPr>
          <w:rFonts w:hint="eastAsia"/>
        </w:rPr>
        <w:t>绳网与扎带工程材料的品种、规格、型号、性能应满足设计要求。</w:t>
      </w:r>
    </w:p>
    <w:p w14:paraId="6B97560E" w14:textId="77777777" w:rsidR="009B2597" w:rsidRDefault="00251783">
      <w:pPr>
        <w:tabs>
          <w:tab w:val="left" w:pos="420"/>
          <w:tab w:val="left" w:pos="5528"/>
        </w:tabs>
        <w:ind w:firstLineChars="150" w:firstLine="420"/>
      </w:pPr>
      <w:r>
        <w:rPr>
          <w:rFonts w:hint="eastAsia"/>
        </w:rPr>
        <w:t>检验方法：检查产品合格证书、产品使用说明书、中文标识、进场验收记录、性能检验报告和复验报告。</w:t>
      </w:r>
    </w:p>
    <w:p w14:paraId="27CD4CBA" w14:textId="77777777" w:rsidR="009B2597" w:rsidRDefault="00251783">
      <w:pPr>
        <w:numPr>
          <w:ilvl w:val="2"/>
          <w:numId w:val="1"/>
        </w:numPr>
      </w:pPr>
      <w:r>
        <w:rPr>
          <w:rFonts w:hint="eastAsia"/>
        </w:rPr>
        <w:t xml:space="preserve"> </w:t>
      </w:r>
      <w:r>
        <w:rPr>
          <w:rFonts w:hint="eastAsia"/>
        </w:rPr>
        <w:t>主题造型、网眼编结、捆扎打结方式等应满足模型或样板要求。</w:t>
      </w:r>
    </w:p>
    <w:p w14:paraId="0A0535F1" w14:textId="77777777" w:rsidR="009B2597" w:rsidRDefault="00251783">
      <w:pPr>
        <w:tabs>
          <w:tab w:val="left" w:pos="420"/>
        </w:tabs>
        <w:ind w:left="420"/>
      </w:pPr>
      <w:r>
        <w:rPr>
          <w:rFonts w:hint="eastAsia"/>
        </w:rPr>
        <w:t>检验方法：观察、目测。</w:t>
      </w:r>
    </w:p>
    <w:p w14:paraId="04F32523" w14:textId="77777777" w:rsidR="009B2597" w:rsidRDefault="00251783">
      <w:pPr>
        <w:pStyle w:val="3"/>
      </w:pPr>
      <w:r>
        <w:fldChar w:fldCharType="begin"/>
      </w:r>
      <w:r>
        <w:instrText xml:space="preserve"> </w:instrText>
      </w:r>
      <w:r>
        <w:rPr>
          <w:rFonts w:hint="eastAsia"/>
        </w:rPr>
        <w:instrText>= 2 \* ROMAN</w:instrText>
      </w:r>
      <w:r>
        <w:instrText xml:space="preserve"> </w:instrText>
      </w:r>
      <w:r>
        <w:fldChar w:fldCharType="separate"/>
      </w:r>
      <w:r>
        <w:t>II</w:t>
      </w:r>
      <w:r>
        <w:fldChar w:fldCharType="end"/>
      </w:r>
      <w:r>
        <w:rPr>
          <w:rFonts w:hint="eastAsia"/>
        </w:rPr>
        <w:t xml:space="preserve"> </w:t>
      </w:r>
      <w:r>
        <w:t xml:space="preserve"> </w:t>
      </w:r>
      <w:r>
        <w:rPr>
          <w:rFonts w:hint="eastAsia"/>
        </w:rPr>
        <w:t>一般项目</w:t>
      </w:r>
    </w:p>
    <w:p w14:paraId="7EE4673C" w14:textId="77777777" w:rsidR="009B2597" w:rsidRDefault="00251783">
      <w:pPr>
        <w:numPr>
          <w:ilvl w:val="2"/>
          <w:numId w:val="1"/>
        </w:numPr>
      </w:pPr>
      <w:r>
        <w:rPr>
          <w:rFonts w:hint="eastAsia"/>
        </w:rPr>
        <w:t xml:space="preserve"> </w:t>
      </w:r>
      <w:r>
        <w:rPr>
          <w:rFonts w:hint="eastAsia"/>
        </w:rPr>
        <w:t>绳网触摸手感良好，无刺状物。</w:t>
      </w:r>
    </w:p>
    <w:p w14:paraId="1B59597E" w14:textId="77777777" w:rsidR="009B2597" w:rsidRDefault="00251783">
      <w:pPr>
        <w:tabs>
          <w:tab w:val="left" w:pos="420"/>
          <w:tab w:val="left" w:pos="5528"/>
        </w:tabs>
        <w:ind w:firstLineChars="150" w:firstLine="420"/>
      </w:pPr>
      <w:r>
        <w:rPr>
          <w:rFonts w:hint="eastAsia"/>
        </w:rPr>
        <w:t>检验方法：观察、触摸检查。</w:t>
      </w:r>
    </w:p>
    <w:p w14:paraId="4DCAF171" w14:textId="77777777" w:rsidR="009B2597" w:rsidRDefault="00251783">
      <w:pPr>
        <w:numPr>
          <w:ilvl w:val="2"/>
          <w:numId w:val="1"/>
        </w:numPr>
      </w:pPr>
      <w:r>
        <w:rPr>
          <w:rFonts w:hint="eastAsia"/>
        </w:rPr>
        <w:t xml:space="preserve"> </w:t>
      </w:r>
      <w:r>
        <w:rPr>
          <w:rFonts w:hint="eastAsia"/>
        </w:rPr>
        <w:t>绳索、绳结安装牢固，外观整洁。</w:t>
      </w:r>
    </w:p>
    <w:p w14:paraId="7D9D5E81" w14:textId="77777777" w:rsidR="009B2597" w:rsidRDefault="00251783">
      <w:pPr>
        <w:ind w:firstLineChars="150" w:firstLine="420"/>
      </w:pPr>
      <w:r>
        <w:rPr>
          <w:rFonts w:hint="eastAsia"/>
        </w:rPr>
        <w:t>检验方法：观察</w:t>
      </w:r>
    </w:p>
    <w:p w14:paraId="193F6EA1" w14:textId="77777777" w:rsidR="009B2597" w:rsidRDefault="00251783">
      <w:pPr>
        <w:numPr>
          <w:ilvl w:val="2"/>
          <w:numId w:val="1"/>
        </w:numPr>
      </w:pPr>
      <w:bookmarkStart w:id="924" w:name="_Toc32377"/>
      <w:bookmarkStart w:id="925" w:name="_Toc77620169"/>
      <w:bookmarkStart w:id="926" w:name="_Toc77619993"/>
      <w:bookmarkStart w:id="927" w:name="_Toc3142"/>
      <w:bookmarkStart w:id="928" w:name="_Toc392"/>
      <w:bookmarkStart w:id="929" w:name="_Toc5509"/>
      <w:r>
        <w:rPr>
          <w:rFonts w:hint="eastAsia"/>
        </w:rPr>
        <w:t xml:space="preserve"> </w:t>
      </w:r>
      <w:r>
        <w:rPr>
          <w:rFonts w:hint="eastAsia"/>
        </w:rPr>
        <w:t>主题固定式栏杆、护栏验收时应检查下列文件和记录：</w:t>
      </w:r>
    </w:p>
    <w:p w14:paraId="3183E264" w14:textId="77777777" w:rsidR="009B2597" w:rsidRDefault="00251783">
      <w:pPr>
        <w:ind w:firstLineChars="150" w:firstLine="420"/>
        <w:jc w:val="both"/>
      </w:pPr>
      <w:r>
        <w:rPr>
          <w:rFonts w:hint="eastAsia"/>
        </w:rPr>
        <w:t xml:space="preserve">1 </w:t>
      </w:r>
      <w:r>
        <w:rPr>
          <w:rFonts w:hint="eastAsia"/>
        </w:rPr>
        <w:t>设计图纸及有关说明文件，反映主题创意的模型或意向图片；</w:t>
      </w:r>
    </w:p>
    <w:p w14:paraId="2B90F03E" w14:textId="77777777" w:rsidR="009B2597" w:rsidRDefault="00251783">
      <w:pPr>
        <w:ind w:firstLineChars="150" w:firstLine="420"/>
        <w:jc w:val="both"/>
      </w:pPr>
      <w:r>
        <w:rPr>
          <w:rFonts w:hint="eastAsia"/>
        </w:rPr>
        <w:t xml:space="preserve">2 </w:t>
      </w:r>
      <w:r>
        <w:rPr>
          <w:rFonts w:hint="eastAsia"/>
        </w:rPr>
        <w:t>材料产品合格证书、性能检验报告、进场验收记录和复验报告等；</w:t>
      </w:r>
    </w:p>
    <w:p w14:paraId="725D5329" w14:textId="77777777" w:rsidR="009B2597" w:rsidRDefault="00251783">
      <w:pPr>
        <w:ind w:firstLineChars="150" w:firstLine="420"/>
      </w:pPr>
      <w:r>
        <w:rPr>
          <w:rFonts w:hint="eastAsia"/>
        </w:rPr>
        <w:lastRenderedPageBreak/>
        <w:t xml:space="preserve">3 </w:t>
      </w:r>
      <w:r>
        <w:rPr>
          <w:rFonts w:hint="eastAsia"/>
        </w:rPr>
        <w:t>隐蔽工程验收记录；</w:t>
      </w:r>
    </w:p>
    <w:p w14:paraId="014C4788" w14:textId="77777777" w:rsidR="009B2597" w:rsidRDefault="00251783">
      <w:pPr>
        <w:ind w:firstLineChars="150" w:firstLine="420"/>
        <w:rPr>
          <w:color w:val="000000"/>
          <w:szCs w:val="28"/>
        </w:rPr>
      </w:pPr>
      <w:r>
        <w:rPr>
          <w:rFonts w:hint="eastAsia"/>
        </w:rPr>
        <w:t xml:space="preserve">4 </w:t>
      </w:r>
      <w:r>
        <w:rPr>
          <w:rFonts w:hint="eastAsia"/>
        </w:rPr>
        <w:t>施工记录</w:t>
      </w:r>
      <w:r>
        <w:rPr>
          <w:rFonts w:hint="eastAsia"/>
          <w:color w:val="000000"/>
          <w:szCs w:val="28"/>
        </w:rPr>
        <w:t>。</w:t>
      </w:r>
    </w:p>
    <w:p w14:paraId="6660D4CA" w14:textId="77777777" w:rsidR="009B2597" w:rsidRDefault="00251783">
      <w:pPr>
        <w:numPr>
          <w:ilvl w:val="2"/>
          <w:numId w:val="1"/>
        </w:numPr>
      </w:pPr>
      <w:r>
        <w:rPr>
          <w:rFonts w:hint="eastAsia"/>
        </w:rPr>
        <w:t xml:space="preserve"> </w:t>
      </w:r>
      <w:r>
        <w:rPr>
          <w:rFonts w:hint="eastAsia"/>
        </w:rPr>
        <w:t>栏杆、护栏验收除应符合现行国家标准《建筑装饰装修工程质量验收标准》</w:t>
      </w:r>
      <w:r>
        <w:rPr>
          <w:rFonts w:hint="eastAsia"/>
        </w:rPr>
        <w:t>GB 50210</w:t>
      </w:r>
      <w:r>
        <w:rPr>
          <w:rFonts w:hint="eastAsia"/>
        </w:rPr>
        <w:t>有关规定外，栏杆、护栏的主题造型、表面油漆色泽、纹理应满足设计或样本要求，母材壁厚、漆膜厚度应满足设计要求。</w:t>
      </w:r>
    </w:p>
    <w:p w14:paraId="2BD045EB" w14:textId="77777777" w:rsidR="009B2597" w:rsidRDefault="00251783">
      <w:pPr>
        <w:ind w:firstLineChars="150" w:firstLine="420"/>
      </w:pPr>
      <w:r>
        <w:rPr>
          <w:rFonts w:hint="eastAsia"/>
        </w:rPr>
        <w:t>检验方法：检查产品合格证书、进场验收记录；尺量检查。</w:t>
      </w:r>
    </w:p>
    <w:p w14:paraId="701702F6" w14:textId="77777777" w:rsidR="009B2597" w:rsidRDefault="00251783">
      <w:pPr>
        <w:widowControl/>
        <w:autoSpaceDE/>
        <w:autoSpaceDN/>
        <w:adjustRightInd/>
        <w:spacing w:line="240" w:lineRule="auto"/>
      </w:pPr>
      <w:r>
        <w:br w:type="page"/>
      </w:r>
    </w:p>
    <w:p w14:paraId="3DD99938" w14:textId="67B4E2A1" w:rsidR="009B2597" w:rsidRDefault="00251783" w:rsidP="003E2505">
      <w:pPr>
        <w:pStyle w:val="1"/>
        <w:ind w:hanging="5953"/>
      </w:pPr>
      <w:bookmarkStart w:id="930" w:name="_Toc77619996"/>
      <w:bookmarkStart w:id="931" w:name="_Toc23290"/>
      <w:bookmarkStart w:id="932" w:name="_Toc605"/>
      <w:bookmarkStart w:id="933" w:name="_Toc71273873"/>
      <w:bookmarkStart w:id="934" w:name="_Toc24797"/>
      <w:bookmarkStart w:id="935" w:name="_Toc71377727"/>
      <w:bookmarkStart w:id="936" w:name="_Toc77620172"/>
      <w:bookmarkStart w:id="937" w:name="_Toc67900633"/>
      <w:bookmarkStart w:id="938" w:name="_Toc22693"/>
      <w:bookmarkStart w:id="939" w:name="_Toc17069"/>
      <w:bookmarkStart w:id="940" w:name="_Toc9647"/>
      <w:bookmarkEnd w:id="924"/>
      <w:bookmarkEnd w:id="925"/>
      <w:bookmarkEnd w:id="926"/>
      <w:bookmarkEnd w:id="927"/>
      <w:bookmarkEnd w:id="928"/>
      <w:bookmarkEnd w:id="929"/>
      <w:r>
        <w:rPr>
          <w:rFonts w:hint="eastAsia"/>
        </w:rPr>
        <w:lastRenderedPageBreak/>
        <w:t>维护与保养</w:t>
      </w:r>
      <w:bookmarkEnd w:id="930"/>
      <w:bookmarkEnd w:id="931"/>
      <w:bookmarkEnd w:id="932"/>
      <w:bookmarkEnd w:id="933"/>
      <w:bookmarkEnd w:id="934"/>
      <w:bookmarkEnd w:id="935"/>
      <w:bookmarkEnd w:id="936"/>
      <w:bookmarkEnd w:id="937"/>
      <w:bookmarkEnd w:id="938"/>
      <w:bookmarkEnd w:id="939"/>
      <w:bookmarkEnd w:id="940"/>
    </w:p>
    <w:p w14:paraId="5FD7CAF0" w14:textId="77777777" w:rsidR="009B2597" w:rsidRDefault="00251783">
      <w:pPr>
        <w:pStyle w:val="2"/>
      </w:pPr>
      <w:bookmarkStart w:id="941" w:name="_Toc22972"/>
      <w:bookmarkStart w:id="942" w:name="_Toc67899712"/>
      <w:bookmarkStart w:id="943" w:name="_Toc36"/>
      <w:bookmarkStart w:id="944" w:name="_Toc67900634"/>
      <w:bookmarkStart w:id="945" w:name="_Toc6185"/>
      <w:bookmarkStart w:id="946" w:name="_Toc15303"/>
      <w:bookmarkStart w:id="947" w:name="_Hlk71728328"/>
      <w:r>
        <w:rPr>
          <w:rFonts w:hint="eastAsia"/>
        </w:rPr>
        <w:t xml:space="preserve"> </w:t>
      </w:r>
      <w:bookmarkStart w:id="948" w:name="_Toc77619997"/>
      <w:bookmarkStart w:id="949" w:name="_Toc77620173"/>
      <w:bookmarkStart w:id="950" w:name="_Toc32727"/>
      <w:bookmarkStart w:id="951" w:name="_Toc32638"/>
      <w:r>
        <w:rPr>
          <w:rFonts w:hint="eastAsia"/>
        </w:rPr>
        <w:t>一般规定</w:t>
      </w:r>
      <w:bookmarkEnd w:id="941"/>
      <w:bookmarkEnd w:id="942"/>
      <w:bookmarkEnd w:id="943"/>
      <w:bookmarkEnd w:id="944"/>
      <w:bookmarkEnd w:id="945"/>
      <w:bookmarkEnd w:id="946"/>
      <w:bookmarkEnd w:id="948"/>
      <w:bookmarkEnd w:id="949"/>
      <w:bookmarkEnd w:id="950"/>
      <w:bookmarkEnd w:id="951"/>
    </w:p>
    <w:p w14:paraId="749151F8" w14:textId="77777777" w:rsidR="009B2597" w:rsidRDefault="00251783">
      <w:pPr>
        <w:numPr>
          <w:ilvl w:val="2"/>
          <w:numId w:val="1"/>
        </w:numPr>
        <w:jc w:val="both"/>
      </w:pPr>
      <w:r>
        <w:rPr>
          <w:rFonts w:hint="eastAsia"/>
        </w:rPr>
        <w:t xml:space="preserve"> </w:t>
      </w:r>
      <w:r>
        <w:rPr>
          <w:rFonts w:hint="eastAsia"/>
        </w:rPr>
        <w:t>主题公园应根据项目规模、类型、特点等编制维护与保养手册，应包括应急救援措施、日常维护与保养要求。</w:t>
      </w:r>
    </w:p>
    <w:p w14:paraId="06028FCF" w14:textId="77777777" w:rsidR="009B2597" w:rsidRDefault="00251783">
      <w:pPr>
        <w:numPr>
          <w:ilvl w:val="2"/>
          <w:numId w:val="1"/>
        </w:numPr>
        <w:jc w:val="both"/>
      </w:pPr>
      <w:r>
        <w:rPr>
          <w:rFonts w:hint="eastAsia"/>
        </w:rPr>
        <w:t xml:space="preserve"> </w:t>
      </w:r>
      <w:r>
        <w:rPr>
          <w:rFonts w:hint="eastAsia"/>
        </w:rPr>
        <w:t>主题公园维护与保养人员应进行专业培训。</w:t>
      </w:r>
    </w:p>
    <w:p w14:paraId="2B539D4A" w14:textId="77777777" w:rsidR="009B2597" w:rsidRDefault="00251783">
      <w:pPr>
        <w:numPr>
          <w:ilvl w:val="2"/>
          <w:numId w:val="1"/>
        </w:numPr>
        <w:jc w:val="both"/>
      </w:pPr>
      <w:r>
        <w:rPr>
          <w:rFonts w:hint="eastAsia"/>
        </w:rPr>
        <w:t xml:space="preserve"> </w:t>
      </w:r>
      <w:r>
        <w:rPr>
          <w:rFonts w:hint="eastAsia"/>
        </w:rPr>
        <w:t>主题公园的设施设备进行维护与保养时，应采取区域封闭或隔离措施，并设置警示标牌。</w:t>
      </w:r>
    </w:p>
    <w:p w14:paraId="41C5F65A" w14:textId="77777777" w:rsidR="009B2597" w:rsidRDefault="00251783">
      <w:pPr>
        <w:numPr>
          <w:ilvl w:val="2"/>
          <w:numId w:val="1"/>
        </w:numPr>
        <w:jc w:val="both"/>
      </w:pPr>
      <w:r>
        <w:rPr>
          <w:rFonts w:hint="eastAsia"/>
        </w:rPr>
        <w:t xml:space="preserve"> </w:t>
      </w:r>
      <w:r>
        <w:rPr>
          <w:rFonts w:hint="eastAsia"/>
        </w:rPr>
        <w:t>维护人员和材料的进出通道宜与游客通道分别设置，维护作业时应保证应急及消防通道畅通。</w:t>
      </w:r>
    </w:p>
    <w:p w14:paraId="6288A5B2" w14:textId="77777777" w:rsidR="009B2597" w:rsidRDefault="00251783">
      <w:pPr>
        <w:numPr>
          <w:ilvl w:val="2"/>
          <w:numId w:val="1"/>
        </w:numPr>
        <w:jc w:val="both"/>
      </w:pPr>
      <w:r>
        <w:rPr>
          <w:rFonts w:hint="eastAsia"/>
        </w:rPr>
        <w:t xml:space="preserve"> </w:t>
      </w:r>
      <w:r>
        <w:rPr>
          <w:rFonts w:hint="eastAsia"/>
        </w:rPr>
        <w:t>各类设备的维护与保养除应符合本标准规定外，应符合国家现行标准的有关规定；消防设施的维护及管理应符合现行国家标准《建筑消防设施维护管理》</w:t>
      </w:r>
      <w:r>
        <w:rPr>
          <w:rFonts w:hint="eastAsia"/>
        </w:rPr>
        <w:t>GB25201</w:t>
      </w:r>
      <w:r>
        <w:rPr>
          <w:rFonts w:hint="eastAsia"/>
        </w:rPr>
        <w:t>的有关规定。</w:t>
      </w:r>
    </w:p>
    <w:p w14:paraId="2F49970D" w14:textId="77777777" w:rsidR="009B2597" w:rsidRDefault="00251783">
      <w:pPr>
        <w:pStyle w:val="2"/>
      </w:pPr>
      <w:bookmarkStart w:id="952" w:name="_Toc1028"/>
      <w:bookmarkStart w:id="953" w:name="_Toc16457"/>
      <w:bookmarkStart w:id="954" w:name="_Toc5691"/>
      <w:bookmarkStart w:id="955" w:name="_Toc32144"/>
      <w:r>
        <w:rPr>
          <w:rFonts w:hint="eastAsia"/>
        </w:rPr>
        <w:t xml:space="preserve"> </w:t>
      </w:r>
      <w:bookmarkStart w:id="956" w:name="_Toc12283"/>
      <w:bookmarkStart w:id="957" w:name="_Toc77619998"/>
      <w:bookmarkStart w:id="958" w:name="_Toc18453"/>
      <w:bookmarkStart w:id="959" w:name="_Toc77620174"/>
      <w:r>
        <w:rPr>
          <w:rFonts w:hint="eastAsia"/>
        </w:rPr>
        <w:t>室外工程</w:t>
      </w:r>
      <w:bookmarkEnd w:id="952"/>
      <w:bookmarkEnd w:id="953"/>
      <w:bookmarkEnd w:id="954"/>
      <w:bookmarkEnd w:id="955"/>
      <w:bookmarkEnd w:id="956"/>
      <w:bookmarkEnd w:id="957"/>
      <w:bookmarkEnd w:id="958"/>
      <w:bookmarkEnd w:id="959"/>
    </w:p>
    <w:p w14:paraId="35348B17" w14:textId="77777777" w:rsidR="009B2597" w:rsidRDefault="00251783">
      <w:pPr>
        <w:numPr>
          <w:ilvl w:val="2"/>
          <w:numId w:val="1"/>
        </w:numPr>
      </w:pPr>
      <w:r>
        <w:rPr>
          <w:rFonts w:hint="eastAsia"/>
        </w:rPr>
        <w:t xml:space="preserve"> </w:t>
      </w:r>
      <w:r>
        <w:rPr>
          <w:rFonts w:hint="eastAsia"/>
        </w:rPr>
        <w:t>主题公园室外工程维护与保养内容应包括广场道路、集散场地、游乐设施场地、排队区、标识标牌和附属设施等。</w:t>
      </w:r>
    </w:p>
    <w:p w14:paraId="3BC8C221" w14:textId="77777777" w:rsidR="009B2597" w:rsidRDefault="00251783">
      <w:pPr>
        <w:numPr>
          <w:ilvl w:val="2"/>
          <w:numId w:val="1"/>
        </w:numPr>
      </w:pPr>
      <w:r>
        <w:rPr>
          <w:rFonts w:hint="eastAsia"/>
        </w:rPr>
        <w:t xml:space="preserve"> </w:t>
      </w:r>
      <w:r>
        <w:rPr>
          <w:rFonts w:hint="eastAsia"/>
        </w:rPr>
        <w:t>场道和附属设施的维护与保养，应符合下列规定：</w:t>
      </w:r>
    </w:p>
    <w:p w14:paraId="1FCC3E7D" w14:textId="77777777" w:rsidR="009B2597" w:rsidRDefault="00251783">
      <w:pPr>
        <w:tabs>
          <w:tab w:val="left" w:pos="720"/>
        </w:tabs>
        <w:ind w:firstLineChars="150" w:firstLine="420"/>
        <w:rPr>
          <w:color w:val="000000"/>
          <w:szCs w:val="28"/>
        </w:rPr>
      </w:pPr>
      <w:r>
        <w:rPr>
          <w:color w:val="000000"/>
          <w:szCs w:val="28"/>
        </w:rPr>
        <w:t xml:space="preserve">1 </w:t>
      </w:r>
      <w:r>
        <w:rPr>
          <w:rFonts w:hint="eastAsia"/>
          <w:color w:val="000000"/>
          <w:szCs w:val="28"/>
        </w:rPr>
        <w:t>应确保路面系统整洁、美观、舒适，路面破损或缺失时应及时维修；</w:t>
      </w:r>
    </w:p>
    <w:p w14:paraId="7985F45C" w14:textId="77777777" w:rsidR="009B2597" w:rsidRDefault="00251783">
      <w:pPr>
        <w:tabs>
          <w:tab w:val="left" w:pos="720"/>
        </w:tabs>
        <w:ind w:firstLineChars="150" w:firstLine="420"/>
        <w:rPr>
          <w:color w:val="000000"/>
          <w:szCs w:val="28"/>
        </w:rPr>
      </w:pPr>
      <w:r>
        <w:rPr>
          <w:color w:val="000000"/>
          <w:szCs w:val="28"/>
        </w:rPr>
        <w:t xml:space="preserve">2 </w:t>
      </w:r>
      <w:r>
        <w:rPr>
          <w:rFonts w:hint="eastAsia"/>
          <w:color w:val="000000"/>
          <w:szCs w:val="28"/>
        </w:rPr>
        <w:t>霜雪期、雨期及汛期应加强排水设施检查；</w:t>
      </w:r>
    </w:p>
    <w:p w14:paraId="22FC5B0B" w14:textId="77777777" w:rsidR="009B2597" w:rsidRDefault="00251783">
      <w:pPr>
        <w:tabs>
          <w:tab w:val="left" w:pos="720"/>
        </w:tabs>
        <w:ind w:firstLineChars="150" w:firstLine="420"/>
        <w:rPr>
          <w:color w:val="000000"/>
          <w:szCs w:val="28"/>
        </w:rPr>
      </w:pPr>
      <w:r>
        <w:rPr>
          <w:color w:val="000000"/>
          <w:szCs w:val="28"/>
        </w:rPr>
        <w:t xml:space="preserve">3 </w:t>
      </w:r>
      <w:r>
        <w:rPr>
          <w:rFonts w:hint="eastAsia"/>
          <w:color w:val="000000"/>
          <w:szCs w:val="28"/>
        </w:rPr>
        <w:t>铺砌类场道不得脱离、拱起，缺失时应及时修复。</w:t>
      </w:r>
    </w:p>
    <w:p w14:paraId="463D84F2" w14:textId="77777777" w:rsidR="009B2597" w:rsidRDefault="00251783">
      <w:pPr>
        <w:numPr>
          <w:ilvl w:val="2"/>
          <w:numId w:val="1"/>
        </w:numPr>
      </w:pPr>
      <w:r>
        <w:rPr>
          <w:rFonts w:hint="eastAsia"/>
        </w:rPr>
        <w:lastRenderedPageBreak/>
        <w:t xml:space="preserve"> </w:t>
      </w:r>
      <w:r>
        <w:rPr>
          <w:rFonts w:hint="eastAsia"/>
        </w:rPr>
        <w:t>场道和附属设施的维修，应符合下列规定：</w:t>
      </w:r>
    </w:p>
    <w:p w14:paraId="41220A7C" w14:textId="77777777" w:rsidR="009B2597" w:rsidRDefault="00251783">
      <w:pPr>
        <w:tabs>
          <w:tab w:val="left" w:pos="720"/>
        </w:tabs>
        <w:wordWrap w:val="0"/>
        <w:autoSpaceDE/>
        <w:autoSpaceDN/>
        <w:ind w:firstLineChars="150" w:firstLine="420"/>
        <w:rPr>
          <w:color w:val="000000"/>
          <w:szCs w:val="28"/>
        </w:rPr>
      </w:pPr>
      <w:r>
        <w:rPr>
          <w:rFonts w:hint="eastAsia"/>
          <w:color w:val="000000"/>
          <w:szCs w:val="28"/>
        </w:rPr>
        <w:t>1</w:t>
      </w:r>
      <w:r>
        <w:rPr>
          <w:rFonts w:hint="eastAsia"/>
          <w:color w:val="000000"/>
          <w:szCs w:val="28"/>
        </w:rPr>
        <w:t>艺术类场道维修应确保艺术效果的一致性；</w:t>
      </w:r>
    </w:p>
    <w:p w14:paraId="51F91754" w14:textId="77777777" w:rsidR="009B2597" w:rsidRDefault="00251783">
      <w:pPr>
        <w:tabs>
          <w:tab w:val="left" w:pos="720"/>
        </w:tabs>
        <w:wordWrap w:val="0"/>
        <w:autoSpaceDE/>
        <w:autoSpaceDN/>
        <w:ind w:firstLineChars="150" w:firstLine="420"/>
        <w:rPr>
          <w:color w:val="000000"/>
          <w:szCs w:val="28"/>
        </w:rPr>
      </w:pPr>
      <w:r>
        <w:rPr>
          <w:rFonts w:hint="eastAsia"/>
          <w:color w:val="000000"/>
          <w:szCs w:val="28"/>
        </w:rPr>
        <w:t xml:space="preserve">2 </w:t>
      </w:r>
      <w:r>
        <w:rPr>
          <w:rFonts w:hint="eastAsia"/>
          <w:color w:val="000000"/>
          <w:szCs w:val="28"/>
        </w:rPr>
        <w:t>场道维修的结构强度不应低于原设计强度；</w:t>
      </w:r>
    </w:p>
    <w:p w14:paraId="5C00DB03" w14:textId="77777777" w:rsidR="009B2597" w:rsidRDefault="00251783">
      <w:pPr>
        <w:tabs>
          <w:tab w:val="left" w:pos="720"/>
        </w:tabs>
        <w:wordWrap w:val="0"/>
        <w:autoSpaceDE/>
        <w:autoSpaceDN/>
        <w:ind w:firstLineChars="150" w:firstLine="420"/>
        <w:rPr>
          <w:color w:val="000000"/>
          <w:szCs w:val="28"/>
        </w:rPr>
      </w:pPr>
      <w:r>
        <w:rPr>
          <w:rFonts w:hint="eastAsia"/>
          <w:color w:val="000000"/>
          <w:szCs w:val="28"/>
        </w:rPr>
        <w:t xml:space="preserve">3 </w:t>
      </w:r>
      <w:r>
        <w:rPr>
          <w:rFonts w:hint="eastAsia"/>
          <w:color w:val="000000"/>
          <w:szCs w:val="28"/>
        </w:rPr>
        <w:t>场道路面沉陷时，应进行路基检修；</w:t>
      </w:r>
    </w:p>
    <w:p w14:paraId="27DEF8B4" w14:textId="77777777" w:rsidR="009B2597" w:rsidRDefault="00251783">
      <w:pPr>
        <w:tabs>
          <w:tab w:val="left" w:pos="720"/>
        </w:tabs>
        <w:wordWrap w:val="0"/>
        <w:autoSpaceDE/>
        <w:autoSpaceDN/>
        <w:ind w:firstLineChars="150" w:firstLine="420"/>
        <w:rPr>
          <w:color w:val="000000"/>
          <w:szCs w:val="28"/>
        </w:rPr>
      </w:pPr>
      <w:r>
        <w:rPr>
          <w:rFonts w:hint="eastAsia"/>
          <w:color w:val="000000"/>
          <w:szCs w:val="28"/>
        </w:rPr>
        <w:t xml:space="preserve">4 </w:t>
      </w:r>
      <w:r>
        <w:rPr>
          <w:rFonts w:hint="eastAsia"/>
          <w:color w:val="000000"/>
          <w:szCs w:val="28"/>
        </w:rPr>
        <w:t>艺术饰面损坏时，应检查其附属设施的安全性，并及时维修加固。</w:t>
      </w:r>
    </w:p>
    <w:p w14:paraId="2FF7D979" w14:textId="77777777" w:rsidR="009B2597" w:rsidRDefault="00251783">
      <w:pPr>
        <w:numPr>
          <w:ilvl w:val="2"/>
          <w:numId w:val="1"/>
        </w:numPr>
      </w:pPr>
      <w:r>
        <w:rPr>
          <w:rFonts w:hint="eastAsia"/>
        </w:rPr>
        <w:t xml:space="preserve"> </w:t>
      </w:r>
      <w:r>
        <w:rPr>
          <w:rFonts w:hint="eastAsia"/>
        </w:rPr>
        <w:t>园桥维护应符合下列规定：</w:t>
      </w:r>
    </w:p>
    <w:p w14:paraId="525EC6C1" w14:textId="77777777" w:rsidR="009B2597" w:rsidRDefault="00251783">
      <w:pPr>
        <w:tabs>
          <w:tab w:val="left" w:pos="720"/>
        </w:tabs>
        <w:ind w:firstLineChars="150" w:firstLine="420"/>
        <w:rPr>
          <w:color w:val="000000"/>
          <w:szCs w:val="28"/>
        </w:rPr>
      </w:pPr>
      <w:r>
        <w:rPr>
          <w:rFonts w:hint="eastAsia"/>
          <w:color w:val="000000"/>
          <w:szCs w:val="28"/>
        </w:rPr>
        <w:t xml:space="preserve">1 </w:t>
      </w:r>
      <w:r>
        <w:rPr>
          <w:rFonts w:hint="eastAsia"/>
          <w:color w:val="000000"/>
          <w:szCs w:val="28"/>
        </w:rPr>
        <w:t>桥面铺装及缘石破损时，应及时维修或更换；</w:t>
      </w:r>
    </w:p>
    <w:p w14:paraId="18FBC51D" w14:textId="77777777" w:rsidR="009B2597" w:rsidRDefault="00251783">
      <w:pPr>
        <w:tabs>
          <w:tab w:val="left" w:pos="720"/>
        </w:tabs>
        <w:ind w:firstLineChars="150" w:firstLine="420"/>
        <w:rPr>
          <w:color w:val="000000"/>
          <w:szCs w:val="28"/>
        </w:rPr>
      </w:pPr>
      <w:r>
        <w:rPr>
          <w:rFonts w:hint="eastAsia"/>
          <w:color w:val="000000"/>
          <w:szCs w:val="28"/>
        </w:rPr>
        <w:t xml:space="preserve">2 </w:t>
      </w:r>
      <w:r>
        <w:rPr>
          <w:rFonts w:hint="eastAsia"/>
          <w:color w:val="000000"/>
          <w:szCs w:val="28"/>
        </w:rPr>
        <w:t>桥体护栏及栏杆应安装牢固，松动时应及时维护；</w:t>
      </w:r>
    </w:p>
    <w:p w14:paraId="0DC5ABB3" w14:textId="77777777" w:rsidR="009B2597" w:rsidRDefault="00251783">
      <w:pPr>
        <w:tabs>
          <w:tab w:val="left" w:pos="720"/>
        </w:tabs>
        <w:ind w:firstLineChars="150" w:firstLine="420"/>
        <w:rPr>
          <w:color w:val="000000"/>
          <w:szCs w:val="28"/>
        </w:rPr>
      </w:pPr>
      <w:r>
        <w:rPr>
          <w:rFonts w:hint="eastAsia"/>
          <w:color w:val="000000"/>
          <w:szCs w:val="28"/>
        </w:rPr>
        <w:t xml:space="preserve">3 </w:t>
      </w:r>
      <w:r>
        <w:rPr>
          <w:rFonts w:hint="eastAsia"/>
          <w:color w:val="000000"/>
          <w:szCs w:val="28"/>
        </w:rPr>
        <w:t>防水层损坏时应按原设计要求及时修补；</w:t>
      </w:r>
    </w:p>
    <w:p w14:paraId="7358B469" w14:textId="77777777" w:rsidR="009B2597" w:rsidRDefault="00251783">
      <w:pPr>
        <w:tabs>
          <w:tab w:val="left" w:pos="720"/>
        </w:tabs>
        <w:ind w:firstLineChars="150" w:firstLine="420"/>
        <w:rPr>
          <w:color w:val="000000"/>
          <w:szCs w:val="28"/>
        </w:rPr>
      </w:pPr>
      <w:r>
        <w:rPr>
          <w:rFonts w:hint="eastAsia"/>
          <w:color w:val="000000"/>
          <w:szCs w:val="28"/>
        </w:rPr>
        <w:t xml:space="preserve">4 </w:t>
      </w:r>
      <w:r>
        <w:rPr>
          <w:rFonts w:hint="eastAsia"/>
          <w:color w:val="000000"/>
          <w:szCs w:val="28"/>
        </w:rPr>
        <w:t>桥体照明应保持正常工作状态。</w:t>
      </w:r>
    </w:p>
    <w:p w14:paraId="2D0E1DCD" w14:textId="77777777" w:rsidR="009B2597" w:rsidRDefault="00251783">
      <w:pPr>
        <w:numPr>
          <w:ilvl w:val="2"/>
          <w:numId w:val="1"/>
        </w:numPr>
        <w:jc w:val="both"/>
      </w:pPr>
      <w:r>
        <w:rPr>
          <w:rFonts w:hint="eastAsia"/>
        </w:rPr>
        <w:t xml:space="preserve"> </w:t>
      </w:r>
      <w:r>
        <w:rPr>
          <w:rFonts w:hint="eastAsia"/>
        </w:rPr>
        <w:t>边坡及挡土墙的维护与保养应符合下列规定：</w:t>
      </w:r>
    </w:p>
    <w:p w14:paraId="119A0C7B" w14:textId="77777777" w:rsidR="009B2597" w:rsidRDefault="00251783">
      <w:pPr>
        <w:tabs>
          <w:tab w:val="left" w:pos="720"/>
        </w:tabs>
        <w:ind w:firstLineChars="150" w:firstLine="420"/>
        <w:jc w:val="both"/>
        <w:rPr>
          <w:color w:val="000000"/>
          <w:szCs w:val="28"/>
        </w:rPr>
      </w:pPr>
      <w:r>
        <w:rPr>
          <w:rFonts w:hint="eastAsia"/>
          <w:color w:val="000000"/>
          <w:szCs w:val="28"/>
        </w:rPr>
        <w:t xml:space="preserve">1 </w:t>
      </w:r>
      <w:r>
        <w:rPr>
          <w:rFonts w:hint="eastAsia"/>
          <w:color w:val="000000"/>
          <w:szCs w:val="28"/>
        </w:rPr>
        <w:t>边坡及挡土墙墙身应坚固、完整，不应有开裂、变形、倾斜或下沉；</w:t>
      </w:r>
    </w:p>
    <w:p w14:paraId="5DDD7757" w14:textId="77777777" w:rsidR="009B2597" w:rsidRDefault="00251783">
      <w:pPr>
        <w:tabs>
          <w:tab w:val="left" w:pos="720"/>
        </w:tabs>
        <w:ind w:firstLineChars="150" w:firstLine="420"/>
        <w:jc w:val="both"/>
        <w:rPr>
          <w:color w:val="000000"/>
          <w:szCs w:val="28"/>
        </w:rPr>
      </w:pPr>
      <w:r>
        <w:rPr>
          <w:rFonts w:hint="eastAsia"/>
          <w:color w:val="000000"/>
          <w:szCs w:val="28"/>
        </w:rPr>
        <w:t xml:space="preserve">2 </w:t>
      </w:r>
      <w:r>
        <w:rPr>
          <w:rFonts w:hint="eastAsia"/>
          <w:color w:val="000000"/>
          <w:szCs w:val="28"/>
        </w:rPr>
        <w:t>挡土墙表面不应出现风化脱落、石块松动；</w:t>
      </w:r>
    </w:p>
    <w:p w14:paraId="14382857" w14:textId="77777777" w:rsidR="009B2597" w:rsidRDefault="00251783">
      <w:pPr>
        <w:tabs>
          <w:tab w:val="left" w:pos="720"/>
        </w:tabs>
        <w:ind w:firstLineChars="150" w:firstLine="420"/>
        <w:jc w:val="both"/>
        <w:rPr>
          <w:color w:val="000000"/>
          <w:szCs w:val="28"/>
        </w:rPr>
      </w:pPr>
      <w:r>
        <w:rPr>
          <w:rFonts w:hint="eastAsia"/>
          <w:color w:val="000000"/>
          <w:szCs w:val="28"/>
        </w:rPr>
        <w:t xml:space="preserve">3 </w:t>
      </w:r>
      <w:r>
        <w:rPr>
          <w:rFonts w:hint="eastAsia"/>
          <w:color w:val="000000"/>
          <w:szCs w:val="28"/>
        </w:rPr>
        <w:t>挡土墙防排水系统应通畅，墙身泄水孔处应定期清除杂草或杂物；</w:t>
      </w:r>
    </w:p>
    <w:p w14:paraId="49703C04" w14:textId="77777777" w:rsidR="009B2597" w:rsidRDefault="00251783">
      <w:pPr>
        <w:tabs>
          <w:tab w:val="left" w:pos="720"/>
        </w:tabs>
        <w:ind w:firstLineChars="150" w:firstLine="420"/>
        <w:jc w:val="both"/>
        <w:rPr>
          <w:color w:val="000000"/>
          <w:szCs w:val="28"/>
        </w:rPr>
      </w:pPr>
      <w:r>
        <w:rPr>
          <w:rFonts w:hint="eastAsia"/>
          <w:color w:val="000000"/>
          <w:szCs w:val="28"/>
        </w:rPr>
        <w:t xml:space="preserve">4 </w:t>
      </w:r>
      <w:r>
        <w:rPr>
          <w:rFonts w:hint="eastAsia"/>
          <w:color w:val="000000"/>
          <w:szCs w:val="28"/>
        </w:rPr>
        <w:t>边坡及挡土墙上的金属构件应定期进行防腐涂装。</w:t>
      </w:r>
    </w:p>
    <w:p w14:paraId="71BB37F2" w14:textId="77777777" w:rsidR="009B2597" w:rsidRDefault="00251783">
      <w:pPr>
        <w:numPr>
          <w:ilvl w:val="2"/>
          <w:numId w:val="1"/>
        </w:numPr>
      </w:pPr>
      <w:r>
        <w:rPr>
          <w:rFonts w:hint="eastAsia"/>
        </w:rPr>
        <w:t xml:space="preserve"> </w:t>
      </w:r>
      <w:r>
        <w:rPr>
          <w:rFonts w:hint="eastAsia"/>
        </w:rPr>
        <w:t>无障碍系统及设施的维护与保养应满足现行国家标准《无障碍设施施工验收及维护规范》</w:t>
      </w:r>
      <w:r>
        <w:rPr>
          <w:rFonts w:hint="eastAsia"/>
        </w:rPr>
        <w:t>GB50642</w:t>
      </w:r>
      <w:r>
        <w:rPr>
          <w:rFonts w:hint="eastAsia"/>
        </w:rPr>
        <w:t>的有关规定。</w:t>
      </w:r>
    </w:p>
    <w:p w14:paraId="365E3E98" w14:textId="77777777" w:rsidR="009B2597" w:rsidRDefault="00251783">
      <w:pPr>
        <w:numPr>
          <w:ilvl w:val="2"/>
          <w:numId w:val="1"/>
        </w:numPr>
      </w:pPr>
      <w:r>
        <w:rPr>
          <w:rFonts w:hint="eastAsia"/>
        </w:rPr>
        <w:t xml:space="preserve"> </w:t>
      </w:r>
      <w:r>
        <w:rPr>
          <w:rFonts w:hint="eastAsia"/>
        </w:rPr>
        <w:t>标识系统的维护与保养应符合下列规定：</w:t>
      </w:r>
    </w:p>
    <w:p w14:paraId="58941479" w14:textId="77777777" w:rsidR="009B2597" w:rsidRDefault="00251783">
      <w:pPr>
        <w:tabs>
          <w:tab w:val="left" w:pos="720"/>
        </w:tabs>
        <w:ind w:firstLineChars="150" w:firstLine="420"/>
        <w:rPr>
          <w:color w:val="000000"/>
          <w:szCs w:val="28"/>
        </w:rPr>
      </w:pPr>
      <w:r>
        <w:rPr>
          <w:color w:val="000000"/>
          <w:szCs w:val="28"/>
        </w:rPr>
        <w:t xml:space="preserve">1 </w:t>
      </w:r>
      <w:r>
        <w:rPr>
          <w:rFonts w:hint="eastAsia"/>
          <w:color w:val="000000"/>
          <w:szCs w:val="28"/>
        </w:rPr>
        <w:t>安装和连接部位牢固，不应有松动、连接件脱漏等安全隐患；</w:t>
      </w:r>
    </w:p>
    <w:p w14:paraId="43E25C32" w14:textId="77777777" w:rsidR="009B2597" w:rsidRDefault="00251783">
      <w:pPr>
        <w:tabs>
          <w:tab w:val="left" w:pos="720"/>
        </w:tabs>
        <w:ind w:firstLineChars="150" w:firstLine="420"/>
        <w:rPr>
          <w:color w:val="000000"/>
          <w:szCs w:val="28"/>
        </w:rPr>
      </w:pPr>
      <w:r>
        <w:rPr>
          <w:rFonts w:hint="eastAsia"/>
          <w:color w:val="000000"/>
          <w:szCs w:val="28"/>
        </w:rPr>
        <w:lastRenderedPageBreak/>
        <w:t xml:space="preserve">2 </w:t>
      </w:r>
      <w:r>
        <w:rPr>
          <w:rFonts w:hint="eastAsia"/>
          <w:color w:val="000000"/>
          <w:szCs w:val="28"/>
        </w:rPr>
        <w:t>导向标识系统指示正确，内容清晰；</w:t>
      </w:r>
    </w:p>
    <w:p w14:paraId="5DF7B5C4" w14:textId="77777777" w:rsidR="009B2597" w:rsidRDefault="00251783">
      <w:pPr>
        <w:tabs>
          <w:tab w:val="left" w:pos="720"/>
        </w:tabs>
        <w:ind w:firstLineChars="150" w:firstLine="420"/>
        <w:rPr>
          <w:color w:val="000000"/>
          <w:szCs w:val="28"/>
        </w:rPr>
      </w:pPr>
      <w:r>
        <w:rPr>
          <w:rFonts w:hint="eastAsia"/>
          <w:color w:val="000000"/>
          <w:szCs w:val="28"/>
        </w:rPr>
        <w:t xml:space="preserve">3 </w:t>
      </w:r>
      <w:r>
        <w:rPr>
          <w:rFonts w:hint="eastAsia"/>
          <w:color w:val="000000"/>
          <w:szCs w:val="28"/>
        </w:rPr>
        <w:t>各类标识的艺术效果应符合设计要求，当有表面褪色、起皮等问题时应及时修复或更换。</w:t>
      </w:r>
    </w:p>
    <w:p w14:paraId="0305049C" w14:textId="77777777" w:rsidR="009B2597" w:rsidRDefault="00251783">
      <w:pPr>
        <w:pStyle w:val="2"/>
      </w:pPr>
      <w:bookmarkStart w:id="960" w:name="_Toc67900636"/>
      <w:bookmarkStart w:id="961" w:name="_Toc32119"/>
      <w:bookmarkStart w:id="962" w:name="_Toc8989"/>
      <w:bookmarkStart w:id="963" w:name="_Toc67899714"/>
      <w:bookmarkStart w:id="964" w:name="_Toc12784"/>
      <w:bookmarkStart w:id="965" w:name="_Toc12326"/>
      <w:r>
        <w:rPr>
          <w:rFonts w:hint="eastAsia"/>
        </w:rPr>
        <w:t xml:space="preserve"> </w:t>
      </w:r>
      <w:bookmarkStart w:id="966" w:name="_Toc16747"/>
      <w:bookmarkStart w:id="967" w:name="_Toc4281"/>
      <w:bookmarkStart w:id="968" w:name="_Toc77620175"/>
      <w:bookmarkStart w:id="969" w:name="_Toc77619999"/>
      <w:r>
        <w:rPr>
          <w:rFonts w:hint="eastAsia"/>
        </w:rPr>
        <w:t>景观绿化</w:t>
      </w:r>
      <w:bookmarkEnd w:id="960"/>
      <w:bookmarkEnd w:id="961"/>
      <w:bookmarkEnd w:id="962"/>
      <w:bookmarkEnd w:id="963"/>
      <w:bookmarkEnd w:id="964"/>
      <w:bookmarkEnd w:id="965"/>
      <w:bookmarkEnd w:id="966"/>
      <w:bookmarkEnd w:id="967"/>
      <w:bookmarkEnd w:id="968"/>
      <w:bookmarkEnd w:id="969"/>
    </w:p>
    <w:p w14:paraId="728E976E" w14:textId="77777777" w:rsidR="009B2597" w:rsidRDefault="00251783">
      <w:pPr>
        <w:numPr>
          <w:ilvl w:val="2"/>
          <w:numId w:val="1"/>
        </w:numPr>
        <w:jc w:val="both"/>
      </w:pPr>
      <w:r>
        <w:rPr>
          <w:rFonts w:hint="eastAsia"/>
        </w:rPr>
        <w:t xml:space="preserve"> </w:t>
      </w:r>
      <w:r>
        <w:rPr>
          <w:rFonts w:hint="eastAsia"/>
        </w:rPr>
        <w:t>景观设施维护与保养应符合下列规定：</w:t>
      </w:r>
    </w:p>
    <w:p w14:paraId="63545118" w14:textId="77777777" w:rsidR="009B2597" w:rsidRDefault="00251783">
      <w:pPr>
        <w:ind w:firstLineChars="150" w:firstLine="420"/>
        <w:jc w:val="both"/>
      </w:pPr>
      <w:r>
        <w:rPr>
          <w:rFonts w:hint="eastAsia"/>
        </w:rPr>
        <w:t xml:space="preserve">1 </w:t>
      </w:r>
      <w:r>
        <w:rPr>
          <w:rFonts w:hint="eastAsia"/>
        </w:rPr>
        <w:t>各类景观设施装饰面应完整无破损；</w:t>
      </w:r>
    </w:p>
    <w:p w14:paraId="34B7F97C" w14:textId="77777777" w:rsidR="009B2597" w:rsidRDefault="00251783">
      <w:pPr>
        <w:ind w:firstLineChars="150" w:firstLine="420"/>
        <w:jc w:val="both"/>
      </w:pPr>
      <w:r>
        <w:rPr>
          <w:rFonts w:hint="eastAsia"/>
        </w:rPr>
        <w:t xml:space="preserve">2 </w:t>
      </w:r>
      <w:r>
        <w:rPr>
          <w:rFonts w:hint="eastAsia"/>
        </w:rPr>
        <w:t>设置于平台及屋面的各类景观设施应定期检查连接部位牢固程度；</w:t>
      </w:r>
    </w:p>
    <w:p w14:paraId="10EAD5E1" w14:textId="77777777" w:rsidR="009B2597" w:rsidRDefault="00251783">
      <w:pPr>
        <w:tabs>
          <w:tab w:val="left" w:pos="420"/>
          <w:tab w:val="left" w:pos="5528"/>
        </w:tabs>
        <w:ind w:firstLineChars="150" w:firstLine="420"/>
        <w:jc w:val="both"/>
      </w:pPr>
      <w:r>
        <w:rPr>
          <w:rFonts w:hint="eastAsia"/>
        </w:rPr>
        <w:t xml:space="preserve">3 </w:t>
      </w:r>
      <w:r>
        <w:rPr>
          <w:rFonts w:hint="eastAsia"/>
        </w:rPr>
        <w:t>各类管井井盖应定期检查闭锁装置。</w:t>
      </w:r>
    </w:p>
    <w:p w14:paraId="1C1BC553" w14:textId="77777777" w:rsidR="009B2597" w:rsidRDefault="00251783">
      <w:pPr>
        <w:numPr>
          <w:ilvl w:val="2"/>
          <w:numId w:val="1"/>
        </w:numPr>
        <w:jc w:val="both"/>
      </w:pPr>
      <w:r>
        <w:rPr>
          <w:rFonts w:hint="eastAsia"/>
        </w:rPr>
        <w:t xml:space="preserve"> </w:t>
      </w:r>
      <w:r>
        <w:rPr>
          <w:rFonts w:hint="eastAsia"/>
        </w:rPr>
        <w:t>景观水体的维护与保养应符合下列规定：</w:t>
      </w:r>
    </w:p>
    <w:p w14:paraId="706DB78C" w14:textId="77777777" w:rsidR="009B2597" w:rsidRDefault="00251783">
      <w:pPr>
        <w:ind w:firstLineChars="150" w:firstLine="420"/>
        <w:jc w:val="both"/>
      </w:pPr>
      <w:r>
        <w:rPr>
          <w:rFonts w:hint="eastAsia"/>
        </w:rPr>
        <w:t xml:space="preserve">1 </w:t>
      </w:r>
      <w:r>
        <w:rPr>
          <w:rFonts w:hint="eastAsia"/>
        </w:rPr>
        <w:t>寒冷地区的景观水体内管道、设备应采取防寒抗冻措施进行保护；</w:t>
      </w:r>
    </w:p>
    <w:p w14:paraId="3C27711E" w14:textId="77777777" w:rsidR="009B2597" w:rsidRDefault="00251783">
      <w:pPr>
        <w:ind w:firstLineChars="150" w:firstLine="420"/>
        <w:jc w:val="both"/>
      </w:pPr>
      <w:r>
        <w:rPr>
          <w:rFonts w:hint="eastAsia"/>
        </w:rPr>
        <w:t xml:space="preserve">2 </w:t>
      </w:r>
      <w:r>
        <w:rPr>
          <w:rFonts w:hint="eastAsia"/>
        </w:rPr>
        <w:t>景观水体的水质应做好污染源控制，定期取样抽检并做好记录；景观水体的水质不达标时，宜放空并清洗池体更换陈水；</w:t>
      </w:r>
    </w:p>
    <w:p w14:paraId="502B5E18" w14:textId="77777777" w:rsidR="009B2597" w:rsidRDefault="00251783">
      <w:pPr>
        <w:tabs>
          <w:tab w:val="left" w:pos="420"/>
          <w:tab w:val="left" w:pos="5528"/>
        </w:tabs>
        <w:ind w:firstLineChars="150" w:firstLine="420"/>
        <w:jc w:val="both"/>
      </w:pPr>
      <w:r>
        <w:rPr>
          <w:rFonts w:hint="eastAsia"/>
        </w:rPr>
        <w:t xml:space="preserve">3 </w:t>
      </w:r>
      <w:r>
        <w:rPr>
          <w:rFonts w:hint="eastAsia"/>
        </w:rPr>
        <w:t>兼雨水调蓄功能的景观水体，日常运营时应根据季节情况及时调整水位，保证雨水调蓄系统正常运行。</w:t>
      </w:r>
    </w:p>
    <w:p w14:paraId="2AC5A286" w14:textId="77777777" w:rsidR="009B2597" w:rsidRDefault="00251783">
      <w:pPr>
        <w:numPr>
          <w:ilvl w:val="2"/>
          <w:numId w:val="1"/>
        </w:numPr>
        <w:jc w:val="both"/>
      </w:pPr>
      <w:r>
        <w:rPr>
          <w:rFonts w:hint="eastAsia"/>
        </w:rPr>
        <w:t xml:space="preserve"> </w:t>
      </w:r>
      <w:r>
        <w:rPr>
          <w:rFonts w:hint="eastAsia"/>
        </w:rPr>
        <w:t>灌溉、水雾、喷泉设施的维护与保养应符合下列规定：</w:t>
      </w:r>
    </w:p>
    <w:p w14:paraId="7AF8C66B" w14:textId="77777777" w:rsidR="009B2597" w:rsidRDefault="00251783">
      <w:pPr>
        <w:ind w:firstLineChars="150" w:firstLine="420"/>
        <w:jc w:val="both"/>
      </w:pPr>
      <w:r>
        <w:rPr>
          <w:rFonts w:hint="eastAsia"/>
        </w:rPr>
        <w:t xml:space="preserve">1 </w:t>
      </w:r>
      <w:r>
        <w:rPr>
          <w:rFonts w:hint="eastAsia"/>
        </w:rPr>
        <w:t>灌溉系统应确保标识齐全、完整，喷头应避免沙土掩盖；</w:t>
      </w:r>
    </w:p>
    <w:p w14:paraId="34E0EB9C" w14:textId="77777777" w:rsidR="009B2597" w:rsidRDefault="00251783">
      <w:pPr>
        <w:ind w:firstLineChars="150" w:firstLine="420"/>
        <w:jc w:val="both"/>
      </w:pPr>
      <w:r>
        <w:rPr>
          <w:rFonts w:hint="eastAsia"/>
        </w:rPr>
        <w:t xml:space="preserve">2 </w:t>
      </w:r>
      <w:r>
        <w:rPr>
          <w:rFonts w:hint="eastAsia"/>
        </w:rPr>
        <w:t>水雾喷头应定期清理杂质；</w:t>
      </w:r>
    </w:p>
    <w:p w14:paraId="33BB9983" w14:textId="77777777" w:rsidR="009B2597" w:rsidRDefault="00251783">
      <w:pPr>
        <w:tabs>
          <w:tab w:val="left" w:pos="420"/>
          <w:tab w:val="left" w:pos="5528"/>
        </w:tabs>
        <w:ind w:firstLineChars="150" w:firstLine="420"/>
        <w:jc w:val="both"/>
      </w:pPr>
      <w:r>
        <w:rPr>
          <w:rFonts w:hint="eastAsia"/>
        </w:rPr>
        <w:t xml:space="preserve">3 </w:t>
      </w:r>
      <w:r>
        <w:rPr>
          <w:rFonts w:hint="eastAsia"/>
        </w:rPr>
        <w:t>喷泉、旱喷应检查喷头设置方向并定期清理喷头杂质，喷泉潜水泵应定期清理叶轮杂物，并应做漏电检测。</w:t>
      </w:r>
    </w:p>
    <w:p w14:paraId="3EFD0843" w14:textId="77777777" w:rsidR="009B2597" w:rsidRDefault="00251783">
      <w:pPr>
        <w:numPr>
          <w:ilvl w:val="2"/>
          <w:numId w:val="1"/>
        </w:numPr>
        <w:jc w:val="both"/>
      </w:pPr>
      <w:r>
        <w:rPr>
          <w:rFonts w:hint="eastAsia"/>
        </w:rPr>
        <w:t xml:space="preserve"> </w:t>
      </w:r>
      <w:r>
        <w:rPr>
          <w:rFonts w:hint="eastAsia"/>
        </w:rPr>
        <w:t>主题植栽和常规绿化工程应制定维护与保养计划，主题植栽应确保艺术效果的可持续性，仿真植物应确保结构安全，常规绿化应保持整</w:t>
      </w:r>
      <w:r>
        <w:rPr>
          <w:rFonts w:hint="eastAsia"/>
        </w:rPr>
        <w:lastRenderedPageBreak/>
        <w:t>洁连续。</w:t>
      </w:r>
    </w:p>
    <w:p w14:paraId="0C32CBBC" w14:textId="77777777" w:rsidR="009B2597" w:rsidRDefault="00251783">
      <w:pPr>
        <w:numPr>
          <w:ilvl w:val="2"/>
          <w:numId w:val="1"/>
        </w:numPr>
        <w:jc w:val="both"/>
      </w:pPr>
      <w:r>
        <w:rPr>
          <w:rFonts w:hint="eastAsia"/>
        </w:rPr>
        <w:t xml:space="preserve"> </w:t>
      </w:r>
      <w:r>
        <w:rPr>
          <w:rFonts w:hint="eastAsia"/>
        </w:rPr>
        <w:t>植物修剪应遵循无凸凹、无缺漏、主体造型顺滑原则，并应符合下列规定：</w:t>
      </w:r>
    </w:p>
    <w:p w14:paraId="13BE9329" w14:textId="77777777" w:rsidR="009B2597" w:rsidRDefault="00251783">
      <w:pPr>
        <w:ind w:firstLineChars="150" w:firstLine="420"/>
        <w:jc w:val="both"/>
      </w:pPr>
      <w:r>
        <w:rPr>
          <w:rFonts w:hint="eastAsia"/>
        </w:rPr>
        <w:t xml:space="preserve">1 </w:t>
      </w:r>
      <w:r>
        <w:rPr>
          <w:rFonts w:hint="eastAsia"/>
        </w:rPr>
        <w:t>主题植栽的造型植物应及时修剪；</w:t>
      </w:r>
    </w:p>
    <w:p w14:paraId="112057A6" w14:textId="77777777" w:rsidR="009B2597" w:rsidRDefault="00251783">
      <w:pPr>
        <w:ind w:firstLineChars="150" w:firstLine="420"/>
        <w:jc w:val="both"/>
      </w:pPr>
      <w:r>
        <w:rPr>
          <w:rFonts w:hint="eastAsia"/>
        </w:rPr>
        <w:t xml:space="preserve">2 </w:t>
      </w:r>
      <w:r>
        <w:rPr>
          <w:rFonts w:hint="eastAsia"/>
        </w:rPr>
        <w:t>花车巡游路线或游乐设施安全包络线范围内出现枝条时应及时修剪；</w:t>
      </w:r>
    </w:p>
    <w:p w14:paraId="20CF4749" w14:textId="77777777" w:rsidR="009B2597" w:rsidRDefault="00251783">
      <w:pPr>
        <w:ind w:firstLineChars="150" w:firstLine="420"/>
        <w:jc w:val="both"/>
      </w:pPr>
      <w:r>
        <w:rPr>
          <w:rFonts w:hint="eastAsia"/>
        </w:rPr>
        <w:t xml:space="preserve">3 </w:t>
      </w:r>
      <w:r>
        <w:rPr>
          <w:rFonts w:hint="eastAsia"/>
        </w:rPr>
        <w:t>主题景观视线范围及监控和导视系统范围内出现植物遮挡时应及时修剪；</w:t>
      </w:r>
    </w:p>
    <w:p w14:paraId="4AEE760A" w14:textId="77777777" w:rsidR="009B2597" w:rsidRDefault="00251783">
      <w:pPr>
        <w:ind w:firstLineChars="150" w:firstLine="420"/>
        <w:jc w:val="both"/>
      </w:pPr>
      <w:r>
        <w:rPr>
          <w:rFonts w:hint="eastAsia"/>
        </w:rPr>
        <w:t xml:space="preserve">4 </w:t>
      </w:r>
      <w:r>
        <w:rPr>
          <w:rFonts w:hint="eastAsia"/>
        </w:rPr>
        <w:t>绿化植物凋谢、长势不佳及棕榈类大叶片易落时应及时修整；</w:t>
      </w:r>
    </w:p>
    <w:p w14:paraId="39333227" w14:textId="77777777" w:rsidR="009B2597" w:rsidRDefault="00251783">
      <w:pPr>
        <w:ind w:firstLineChars="150" w:firstLine="420"/>
        <w:jc w:val="both"/>
        <w:rPr>
          <w:color w:val="000000"/>
          <w:szCs w:val="28"/>
        </w:rPr>
      </w:pPr>
      <w:r>
        <w:rPr>
          <w:rFonts w:hint="eastAsia"/>
        </w:rPr>
        <w:t xml:space="preserve">5 </w:t>
      </w:r>
      <w:r>
        <w:rPr>
          <w:rFonts w:hint="eastAsia"/>
        </w:rPr>
        <w:t>出现严重病虫害的植物应及时清除</w:t>
      </w:r>
      <w:r>
        <w:rPr>
          <w:rFonts w:hint="eastAsia"/>
          <w:color w:val="000000"/>
          <w:szCs w:val="28"/>
        </w:rPr>
        <w:t>。</w:t>
      </w:r>
    </w:p>
    <w:p w14:paraId="7C17D7CF" w14:textId="77777777" w:rsidR="009B2597" w:rsidRDefault="00251783">
      <w:pPr>
        <w:numPr>
          <w:ilvl w:val="2"/>
          <w:numId w:val="1"/>
        </w:numPr>
        <w:jc w:val="both"/>
      </w:pPr>
      <w:r>
        <w:rPr>
          <w:rFonts w:hint="eastAsia"/>
        </w:rPr>
        <w:t xml:space="preserve"> </w:t>
      </w:r>
      <w:r>
        <w:rPr>
          <w:rFonts w:hint="eastAsia"/>
        </w:rPr>
        <w:t>主题公园见客区绿化工程的病虫害防治应在闭园期进行。</w:t>
      </w:r>
      <w:bookmarkStart w:id="970" w:name="_Toc26493"/>
      <w:bookmarkStart w:id="971" w:name="_Toc16784"/>
      <w:bookmarkStart w:id="972" w:name="_Toc67899717"/>
      <w:bookmarkStart w:id="973" w:name="_Toc10864"/>
      <w:bookmarkStart w:id="974" w:name="_Toc20020"/>
      <w:bookmarkStart w:id="975" w:name="_Toc67900639"/>
    </w:p>
    <w:p w14:paraId="39BF11A4" w14:textId="77777777" w:rsidR="009B2597" w:rsidRDefault="00251783">
      <w:pPr>
        <w:pStyle w:val="2"/>
      </w:pPr>
      <w:r>
        <w:rPr>
          <w:rFonts w:hint="eastAsia"/>
        </w:rPr>
        <w:t xml:space="preserve"> </w:t>
      </w:r>
      <w:bookmarkStart w:id="976" w:name="_Toc17219"/>
      <w:bookmarkStart w:id="977" w:name="_Toc77620000"/>
      <w:bookmarkStart w:id="978" w:name="_Toc77620176"/>
      <w:bookmarkStart w:id="979" w:name="_Toc20085"/>
      <w:r>
        <w:rPr>
          <w:rFonts w:hint="eastAsia"/>
        </w:rPr>
        <w:t>建构筑物</w:t>
      </w:r>
      <w:bookmarkEnd w:id="970"/>
      <w:bookmarkEnd w:id="971"/>
      <w:bookmarkEnd w:id="972"/>
      <w:bookmarkEnd w:id="973"/>
      <w:bookmarkEnd w:id="974"/>
      <w:bookmarkEnd w:id="975"/>
      <w:bookmarkEnd w:id="976"/>
      <w:bookmarkEnd w:id="977"/>
      <w:bookmarkEnd w:id="978"/>
      <w:bookmarkEnd w:id="979"/>
    </w:p>
    <w:p w14:paraId="72149AB7" w14:textId="77777777" w:rsidR="009B2597" w:rsidRDefault="00251783">
      <w:pPr>
        <w:numPr>
          <w:ilvl w:val="2"/>
          <w:numId w:val="1"/>
        </w:numPr>
      </w:pPr>
      <w:r>
        <w:rPr>
          <w:rFonts w:hint="eastAsia"/>
        </w:rPr>
        <w:t xml:space="preserve"> </w:t>
      </w:r>
      <w:r>
        <w:rPr>
          <w:rFonts w:hint="eastAsia"/>
        </w:rPr>
        <w:t>受动力荷载的建构筑物应定期检查维护。</w:t>
      </w:r>
    </w:p>
    <w:p w14:paraId="1B804C07" w14:textId="77777777" w:rsidR="009B2597" w:rsidRDefault="00251783">
      <w:pPr>
        <w:numPr>
          <w:ilvl w:val="2"/>
          <w:numId w:val="1"/>
        </w:numPr>
      </w:pPr>
      <w:r>
        <w:rPr>
          <w:rFonts w:hint="eastAsia"/>
        </w:rPr>
        <w:t xml:space="preserve"> </w:t>
      </w:r>
      <w:r>
        <w:rPr>
          <w:rFonts w:hint="eastAsia"/>
        </w:rPr>
        <w:t>大型吊顶、设备吊架、马道、吊扇及各类吊挂物等，应定期检查维护。</w:t>
      </w:r>
    </w:p>
    <w:p w14:paraId="23F1719A" w14:textId="77777777" w:rsidR="009B2597" w:rsidRDefault="00251783">
      <w:pPr>
        <w:numPr>
          <w:ilvl w:val="2"/>
          <w:numId w:val="1"/>
        </w:numPr>
      </w:pPr>
      <w:r>
        <w:rPr>
          <w:rFonts w:hint="eastAsia"/>
        </w:rPr>
        <w:t xml:space="preserve"> </w:t>
      </w:r>
      <w:r>
        <w:rPr>
          <w:rFonts w:hint="eastAsia"/>
        </w:rPr>
        <w:t>钢结构应定期检查保护涂层的完好。出现以下情况应及时维护：</w:t>
      </w:r>
    </w:p>
    <w:p w14:paraId="009FD83F" w14:textId="77777777" w:rsidR="009B2597" w:rsidRDefault="00251783">
      <w:pPr>
        <w:tabs>
          <w:tab w:val="left" w:pos="720"/>
        </w:tabs>
        <w:ind w:firstLineChars="150" w:firstLine="420"/>
        <w:rPr>
          <w:color w:val="000000"/>
          <w:szCs w:val="28"/>
        </w:rPr>
      </w:pPr>
      <w:r>
        <w:rPr>
          <w:rFonts w:hint="eastAsia"/>
          <w:color w:val="000000"/>
          <w:szCs w:val="28"/>
        </w:rPr>
        <w:t>1</w:t>
      </w:r>
      <w:r>
        <w:rPr>
          <w:color w:val="000000"/>
          <w:szCs w:val="28"/>
        </w:rPr>
        <w:t xml:space="preserve"> </w:t>
      </w:r>
      <w:r>
        <w:rPr>
          <w:rFonts w:hint="eastAsia"/>
          <w:color w:val="000000"/>
          <w:szCs w:val="28"/>
        </w:rPr>
        <w:t>涂层表面失去光泽的面积比例超过</w:t>
      </w:r>
      <w:r>
        <w:rPr>
          <w:rFonts w:hint="eastAsia"/>
          <w:color w:val="000000"/>
          <w:szCs w:val="28"/>
        </w:rPr>
        <w:t>90%</w:t>
      </w:r>
      <w:r>
        <w:rPr>
          <w:rFonts w:hint="eastAsia"/>
          <w:color w:val="000000"/>
          <w:szCs w:val="28"/>
        </w:rPr>
        <w:t>；</w:t>
      </w:r>
    </w:p>
    <w:p w14:paraId="0F379E50" w14:textId="77777777" w:rsidR="009B2597" w:rsidRDefault="00251783">
      <w:pPr>
        <w:tabs>
          <w:tab w:val="left" w:pos="720"/>
        </w:tabs>
        <w:ind w:firstLineChars="150" w:firstLine="420"/>
        <w:rPr>
          <w:color w:val="000000"/>
          <w:szCs w:val="28"/>
        </w:rPr>
      </w:pPr>
      <w:r>
        <w:rPr>
          <w:rFonts w:hint="eastAsia"/>
          <w:color w:val="000000"/>
          <w:szCs w:val="28"/>
        </w:rPr>
        <w:t>2</w:t>
      </w:r>
      <w:r>
        <w:rPr>
          <w:color w:val="000000"/>
          <w:szCs w:val="28"/>
        </w:rPr>
        <w:t xml:space="preserve"> </w:t>
      </w:r>
      <w:r>
        <w:rPr>
          <w:rFonts w:hint="eastAsia"/>
          <w:color w:val="000000"/>
          <w:szCs w:val="28"/>
        </w:rPr>
        <w:t>涂层表面粗糙、风化、干裂的面积比例超过</w:t>
      </w:r>
      <w:r>
        <w:rPr>
          <w:rFonts w:hint="eastAsia"/>
          <w:color w:val="000000"/>
          <w:szCs w:val="28"/>
        </w:rPr>
        <w:t>25%</w:t>
      </w:r>
      <w:r>
        <w:rPr>
          <w:rFonts w:hint="eastAsia"/>
          <w:color w:val="000000"/>
          <w:szCs w:val="28"/>
        </w:rPr>
        <w:t>；</w:t>
      </w:r>
    </w:p>
    <w:p w14:paraId="63C12A18" w14:textId="77777777" w:rsidR="009B2597" w:rsidRDefault="00251783">
      <w:pPr>
        <w:tabs>
          <w:tab w:val="left" w:pos="720"/>
        </w:tabs>
        <w:ind w:firstLineChars="150" w:firstLine="420"/>
        <w:rPr>
          <w:color w:val="000000"/>
          <w:szCs w:val="28"/>
        </w:rPr>
      </w:pPr>
      <w:r>
        <w:rPr>
          <w:rFonts w:hint="eastAsia"/>
          <w:color w:val="000000"/>
          <w:szCs w:val="28"/>
        </w:rPr>
        <w:t>3</w:t>
      </w:r>
      <w:r>
        <w:rPr>
          <w:color w:val="000000"/>
          <w:szCs w:val="28"/>
        </w:rPr>
        <w:t xml:space="preserve"> </w:t>
      </w:r>
      <w:r>
        <w:rPr>
          <w:rFonts w:hint="eastAsia"/>
          <w:color w:val="000000"/>
          <w:szCs w:val="28"/>
        </w:rPr>
        <w:t>涂层发生漆膜凸起且构件有轻微锈蚀的面积比例超过</w:t>
      </w:r>
      <w:r>
        <w:rPr>
          <w:rFonts w:hint="eastAsia"/>
          <w:color w:val="000000"/>
          <w:szCs w:val="28"/>
        </w:rPr>
        <w:t>40%</w:t>
      </w:r>
      <w:r>
        <w:rPr>
          <w:rFonts w:hint="eastAsia"/>
          <w:color w:val="000000"/>
          <w:szCs w:val="28"/>
        </w:rPr>
        <w:t>。</w:t>
      </w:r>
    </w:p>
    <w:p w14:paraId="0478C78E" w14:textId="77777777" w:rsidR="009B2597" w:rsidRDefault="00251783">
      <w:pPr>
        <w:numPr>
          <w:ilvl w:val="2"/>
          <w:numId w:val="1"/>
        </w:numPr>
      </w:pPr>
      <w:r>
        <w:rPr>
          <w:rFonts w:hint="eastAsia"/>
        </w:rPr>
        <w:t xml:space="preserve"> </w:t>
      </w:r>
      <w:r>
        <w:rPr>
          <w:rFonts w:hint="eastAsia"/>
        </w:rPr>
        <w:t>安全设施包括护栏、栏板等，应定期检查维护，保证其安全稳定。</w:t>
      </w:r>
    </w:p>
    <w:p w14:paraId="288C52E0" w14:textId="77777777" w:rsidR="009B2597" w:rsidRDefault="00251783">
      <w:pPr>
        <w:numPr>
          <w:ilvl w:val="2"/>
          <w:numId w:val="1"/>
        </w:numPr>
      </w:pPr>
      <w:r>
        <w:rPr>
          <w:rFonts w:hint="eastAsia"/>
        </w:rPr>
        <w:lastRenderedPageBreak/>
        <w:t xml:space="preserve"> </w:t>
      </w:r>
      <w:r>
        <w:rPr>
          <w:rFonts w:hint="eastAsia"/>
        </w:rPr>
        <w:t>可能造成人员坠落、跌落的部位，以及危险设备、设施的非安全区域，应定期检查防护栏杆、警示牌等安全设施。</w:t>
      </w:r>
    </w:p>
    <w:p w14:paraId="2A542F5F" w14:textId="77777777" w:rsidR="009B2597" w:rsidRDefault="00251783">
      <w:pPr>
        <w:numPr>
          <w:ilvl w:val="2"/>
          <w:numId w:val="1"/>
        </w:numPr>
      </w:pPr>
      <w:r>
        <w:rPr>
          <w:rFonts w:hint="eastAsia"/>
        </w:rPr>
        <w:t xml:space="preserve"> </w:t>
      </w:r>
      <w:r>
        <w:rPr>
          <w:rFonts w:hint="eastAsia"/>
        </w:rPr>
        <w:t>造型类门窗应定期检查构件稳定性，防止脱落。</w:t>
      </w:r>
    </w:p>
    <w:p w14:paraId="7AAA1ABD" w14:textId="77777777" w:rsidR="009B2597" w:rsidRDefault="00251783">
      <w:pPr>
        <w:numPr>
          <w:ilvl w:val="2"/>
          <w:numId w:val="1"/>
        </w:numPr>
      </w:pPr>
      <w:r>
        <w:rPr>
          <w:rFonts w:hint="eastAsia"/>
        </w:rPr>
        <w:t xml:space="preserve"> </w:t>
      </w:r>
      <w:r>
        <w:rPr>
          <w:rFonts w:hint="eastAsia"/>
        </w:rPr>
        <w:t>用于应急疏散的空间和设施应定期检查，应保持畅通，不应有影响疏散的障碍物。</w:t>
      </w:r>
    </w:p>
    <w:p w14:paraId="6AD0AC95" w14:textId="77777777" w:rsidR="009B2597" w:rsidRDefault="00251783">
      <w:pPr>
        <w:numPr>
          <w:ilvl w:val="2"/>
          <w:numId w:val="1"/>
        </w:numPr>
      </w:pPr>
      <w:r>
        <w:rPr>
          <w:rFonts w:hint="eastAsia"/>
        </w:rPr>
        <w:t xml:space="preserve"> </w:t>
      </w:r>
      <w:r>
        <w:rPr>
          <w:rFonts w:hint="eastAsia"/>
        </w:rPr>
        <w:t>标志标识等应定期检查其连接牢固程度，松动、倾斜、破损时应及时修复或更换。</w:t>
      </w:r>
    </w:p>
    <w:p w14:paraId="6279CDEF" w14:textId="77777777" w:rsidR="009B2597" w:rsidRDefault="00251783">
      <w:pPr>
        <w:numPr>
          <w:ilvl w:val="2"/>
          <w:numId w:val="1"/>
        </w:numPr>
        <w:jc w:val="both"/>
      </w:pPr>
      <w:r>
        <w:rPr>
          <w:rFonts w:hint="eastAsia"/>
        </w:rPr>
        <w:t xml:space="preserve"> </w:t>
      </w:r>
      <w:r>
        <w:rPr>
          <w:rFonts w:hint="eastAsia"/>
        </w:rPr>
        <w:t>棚、亭、廊架的维护与保养应符合下列规定：</w:t>
      </w:r>
    </w:p>
    <w:p w14:paraId="75DE22C3" w14:textId="77777777" w:rsidR="009B2597" w:rsidRDefault="00251783">
      <w:pPr>
        <w:ind w:firstLineChars="150" w:firstLine="420"/>
        <w:jc w:val="both"/>
      </w:pPr>
      <w:r>
        <w:rPr>
          <w:rFonts w:hint="eastAsia"/>
        </w:rPr>
        <w:t>1</w:t>
      </w:r>
      <w:r>
        <w:t xml:space="preserve"> </w:t>
      </w:r>
      <w:r>
        <w:rPr>
          <w:rFonts w:hint="eastAsia"/>
        </w:rPr>
        <w:t>棚、亭、廊架应定期检查其结构安全性，及时防腐、防锈、防火处理；</w:t>
      </w:r>
    </w:p>
    <w:p w14:paraId="65E883FB" w14:textId="77777777" w:rsidR="009B2597" w:rsidRDefault="00251783">
      <w:pPr>
        <w:ind w:firstLineChars="150" w:firstLine="420"/>
        <w:jc w:val="both"/>
      </w:pPr>
      <w:r>
        <w:rPr>
          <w:rFonts w:hint="eastAsia"/>
        </w:rPr>
        <w:t xml:space="preserve">2 </w:t>
      </w:r>
      <w:r>
        <w:rPr>
          <w:rFonts w:hint="eastAsia"/>
        </w:rPr>
        <w:t>金属构件、木质构件应定期保养，防止表面生锈、腐烂；</w:t>
      </w:r>
    </w:p>
    <w:p w14:paraId="241C18D0" w14:textId="77777777" w:rsidR="009B2597" w:rsidRDefault="00251783">
      <w:pPr>
        <w:ind w:firstLineChars="150" w:firstLine="420"/>
        <w:jc w:val="both"/>
      </w:pPr>
      <w:r>
        <w:rPr>
          <w:rFonts w:hint="eastAsia"/>
        </w:rPr>
        <w:t xml:space="preserve">3 </w:t>
      </w:r>
      <w:r>
        <w:rPr>
          <w:rFonts w:hint="eastAsia"/>
        </w:rPr>
        <w:t>破损构件维修时应注意保持设施的原貌和风格；</w:t>
      </w:r>
    </w:p>
    <w:p w14:paraId="64F0BB3A" w14:textId="77777777" w:rsidR="009B2597" w:rsidRDefault="00251783">
      <w:pPr>
        <w:tabs>
          <w:tab w:val="left" w:pos="420"/>
          <w:tab w:val="left" w:pos="5528"/>
        </w:tabs>
        <w:ind w:firstLineChars="150" w:firstLine="420"/>
        <w:jc w:val="both"/>
      </w:pPr>
      <w:r>
        <w:rPr>
          <w:rFonts w:hint="eastAsia"/>
        </w:rPr>
        <w:t>4</w:t>
      </w:r>
      <w:r>
        <w:t xml:space="preserve"> </w:t>
      </w:r>
      <w:r>
        <w:rPr>
          <w:rFonts w:hint="eastAsia"/>
        </w:rPr>
        <w:t>木结构设施应定期检查外观，腐损、断裂、松动时应及时修复或更换。</w:t>
      </w:r>
    </w:p>
    <w:p w14:paraId="024B8DD8" w14:textId="77777777" w:rsidR="009B2597" w:rsidRDefault="00251783">
      <w:pPr>
        <w:pStyle w:val="2"/>
      </w:pPr>
      <w:bookmarkStart w:id="980" w:name="_Toc10101"/>
      <w:bookmarkStart w:id="981" w:name="_Toc5663"/>
      <w:bookmarkStart w:id="982" w:name="_Toc23077"/>
      <w:bookmarkStart w:id="983" w:name="_Toc32679"/>
      <w:bookmarkStart w:id="984" w:name="_Toc77620177"/>
      <w:bookmarkStart w:id="985" w:name="_Toc27446"/>
      <w:bookmarkStart w:id="986" w:name="_Toc77620001"/>
      <w:bookmarkStart w:id="987" w:name="_Toc11899"/>
      <w:r>
        <w:rPr>
          <w:rFonts w:hint="eastAsia"/>
        </w:rPr>
        <w:t xml:space="preserve"> </w:t>
      </w:r>
      <w:r>
        <w:rPr>
          <w:rFonts w:hint="eastAsia"/>
        </w:rPr>
        <w:t>主题装饰工程</w:t>
      </w:r>
      <w:bookmarkEnd w:id="980"/>
      <w:bookmarkEnd w:id="981"/>
      <w:bookmarkEnd w:id="982"/>
      <w:bookmarkEnd w:id="983"/>
      <w:bookmarkEnd w:id="984"/>
      <w:bookmarkEnd w:id="985"/>
      <w:bookmarkEnd w:id="986"/>
      <w:bookmarkEnd w:id="987"/>
    </w:p>
    <w:p w14:paraId="278D4EEB" w14:textId="77777777" w:rsidR="009B2597" w:rsidRDefault="00251783">
      <w:pPr>
        <w:numPr>
          <w:ilvl w:val="2"/>
          <w:numId w:val="1"/>
        </w:numPr>
        <w:jc w:val="both"/>
      </w:pPr>
      <w:r>
        <w:rPr>
          <w:rFonts w:hint="eastAsia"/>
        </w:rPr>
        <w:t xml:space="preserve"> </w:t>
      </w:r>
      <w:r>
        <w:rPr>
          <w:rFonts w:hint="eastAsia"/>
        </w:rPr>
        <w:t>主题装饰工程的维护与保养主要包括涂装、包装、塑石假山及内部机电设施检查等内容。</w:t>
      </w:r>
    </w:p>
    <w:p w14:paraId="731950BB" w14:textId="77777777" w:rsidR="009B2597" w:rsidRDefault="00251783">
      <w:pPr>
        <w:numPr>
          <w:ilvl w:val="2"/>
          <w:numId w:val="1"/>
        </w:numPr>
        <w:jc w:val="both"/>
      </w:pPr>
      <w:r>
        <w:rPr>
          <w:rFonts w:hint="eastAsia"/>
        </w:rPr>
        <w:t xml:space="preserve"> </w:t>
      </w:r>
      <w:r>
        <w:rPr>
          <w:rFonts w:hint="eastAsia"/>
        </w:rPr>
        <w:t>主题涂装工程发生表面褪色严重或有表皮脱落现象时，应清除表皮并按原貌重新上色。</w:t>
      </w:r>
    </w:p>
    <w:p w14:paraId="2D3B1217" w14:textId="77777777" w:rsidR="009B2597" w:rsidRDefault="00251783">
      <w:pPr>
        <w:numPr>
          <w:ilvl w:val="2"/>
          <w:numId w:val="1"/>
        </w:numPr>
        <w:jc w:val="both"/>
      </w:pPr>
      <w:r>
        <w:rPr>
          <w:rFonts w:hint="eastAsia"/>
        </w:rPr>
        <w:t xml:space="preserve"> </w:t>
      </w:r>
      <w:r>
        <w:rPr>
          <w:rFonts w:hint="eastAsia"/>
        </w:rPr>
        <w:t>主题装饰构件养护应符合下列规定：</w:t>
      </w:r>
    </w:p>
    <w:p w14:paraId="4E31D572" w14:textId="77777777" w:rsidR="009B2597" w:rsidRDefault="00251783">
      <w:pPr>
        <w:ind w:firstLineChars="150" w:firstLine="420"/>
        <w:jc w:val="both"/>
      </w:pPr>
      <w:r>
        <w:rPr>
          <w:rFonts w:hint="eastAsia"/>
        </w:rPr>
        <w:t xml:space="preserve">1 </w:t>
      </w:r>
      <w:r>
        <w:rPr>
          <w:rFonts w:hint="eastAsia"/>
        </w:rPr>
        <w:t>每年全面检查不应少于</w:t>
      </w:r>
      <w:r>
        <w:rPr>
          <w:rFonts w:hint="eastAsia"/>
        </w:rPr>
        <w:t>1</w:t>
      </w:r>
      <w:r>
        <w:rPr>
          <w:rFonts w:hint="eastAsia"/>
        </w:rPr>
        <w:t>次，确保面层整洁、美观、舒适；</w:t>
      </w:r>
    </w:p>
    <w:p w14:paraId="68D64F21" w14:textId="77777777" w:rsidR="009B2597" w:rsidRDefault="00251783">
      <w:pPr>
        <w:ind w:firstLineChars="150" w:firstLine="420"/>
        <w:jc w:val="both"/>
      </w:pPr>
      <w:r>
        <w:rPr>
          <w:rFonts w:hint="eastAsia"/>
        </w:rPr>
        <w:lastRenderedPageBreak/>
        <w:t xml:space="preserve">2 </w:t>
      </w:r>
      <w:r>
        <w:rPr>
          <w:rFonts w:hint="eastAsia"/>
        </w:rPr>
        <w:t>有明显裂缝及破损时，应对内部骨架全面检查；</w:t>
      </w:r>
    </w:p>
    <w:p w14:paraId="00A6813B" w14:textId="77777777" w:rsidR="009B2597" w:rsidRDefault="00251783">
      <w:pPr>
        <w:ind w:firstLineChars="150" w:firstLine="420"/>
        <w:jc w:val="both"/>
      </w:pPr>
      <w:r>
        <w:rPr>
          <w:rFonts w:hint="eastAsia"/>
        </w:rPr>
        <w:t xml:space="preserve">3 </w:t>
      </w:r>
      <w:r>
        <w:rPr>
          <w:rFonts w:hint="eastAsia"/>
        </w:rPr>
        <w:t>构件表面应保持清洁；</w:t>
      </w:r>
    </w:p>
    <w:p w14:paraId="0EB8588D" w14:textId="77777777" w:rsidR="009B2597" w:rsidRDefault="00251783">
      <w:pPr>
        <w:ind w:firstLineChars="150" w:firstLine="420"/>
        <w:jc w:val="both"/>
      </w:pPr>
      <w:r>
        <w:rPr>
          <w:rFonts w:hint="eastAsia"/>
        </w:rPr>
        <w:t xml:space="preserve">4 </w:t>
      </w:r>
      <w:r>
        <w:rPr>
          <w:rFonts w:hint="eastAsia"/>
        </w:rPr>
        <w:t>构件表面涂料褪色时，宜清理表面灰尘后重新刷漆，保证其饰面效果；</w:t>
      </w:r>
    </w:p>
    <w:p w14:paraId="5129E1D4" w14:textId="77777777" w:rsidR="009B2597" w:rsidRDefault="00251783">
      <w:pPr>
        <w:ind w:firstLineChars="150" w:firstLine="420"/>
        <w:jc w:val="both"/>
      </w:pPr>
      <w:r>
        <w:rPr>
          <w:rFonts w:hint="eastAsia"/>
        </w:rPr>
        <w:t xml:space="preserve">5 </w:t>
      </w:r>
      <w:r>
        <w:rPr>
          <w:rFonts w:hint="eastAsia"/>
        </w:rPr>
        <w:t>装饰构件面层退色、开裂、起皮及脱落时，应根据受损情况进行维护，确保饰面美观。</w:t>
      </w:r>
    </w:p>
    <w:p w14:paraId="4EC967BB" w14:textId="77777777" w:rsidR="009B2597" w:rsidRDefault="00251783">
      <w:pPr>
        <w:numPr>
          <w:ilvl w:val="2"/>
          <w:numId w:val="1"/>
        </w:numPr>
        <w:jc w:val="both"/>
      </w:pPr>
      <w:bookmarkStart w:id="988" w:name="_Toc20834"/>
      <w:bookmarkStart w:id="989" w:name="_Toc67900638"/>
      <w:bookmarkStart w:id="990" w:name="_Toc67899716"/>
      <w:bookmarkStart w:id="991" w:name="_Toc21672"/>
      <w:bookmarkStart w:id="992" w:name="_Toc18271"/>
      <w:bookmarkStart w:id="993" w:name="_Toc17322"/>
      <w:r>
        <w:rPr>
          <w:rFonts w:hint="eastAsia"/>
          <w:color w:val="000000"/>
          <w:szCs w:val="28"/>
        </w:rPr>
        <w:t xml:space="preserve"> </w:t>
      </w:r>
      <w:r>
        <w:rPr>
          <w:rFonts w:hint="eastAsia"/>
          <w:color w:val="000000"/>
          <w:szCs w:val="28"/>
        </w:rPr>
        <w:t>各类主题装饰构件应定期检查固定件及连接件，防止松动。</w:t>
      </w:r>
    </w:p>
    <w:p w14:paraId="1F9D4DB2" w14:textId="77777777" w:rsidR="009B2597" w:rsidRDefault="00251783">
      <w:pPr>
        <w:numPr>
          <w:ilvl w:val="2"/>
          <w:numId w:val="1"/>
        </w:numPr>
        <w:jc w:val="both"/>
        <w:rPr>
          <w:color w:val="000000"/>
          <w:szCs w:val="28"/>
        </w:rPr>
      </w:pPr>
      <w:r>
        <w:rPr>
          <w:rFonts w:hint="eastAsia"/>
        </w:rPr>
        <w:t xml:space="preserve"> </w:t>
      </w:r>
      <w:r>
        <w:rPr>
          <w:rFonts w:hint="eastAsia"/>
          <w:color w:val="000000"/>
          <w:szCs w:val="28"/>
        </w:rPr>
        <w:t>塑石假山的维护与保养应符合下列规定：</w:t>
      </w:r>
    </w:p>
    <w:p w14:paraId="70BA7A8E" w14:textId="77777777" w:rsidR="009B2597" w:rsidRDefault="00251783">
      <w:pPr>
        <w:ind w:firstLineChars="150" w:firstLine="420"/>
        <w:jc w:val="both"/>
        <w:rPr>
          <w:color w:val="000000"/>
          <w:szCs w:val="28"/>
        </w:rPr>
      </w:pPr>
      <w:r>
        <w:rPr>
          <w:rFonts w:hint="eastAsia"/>
          <w:color w:val="000000"/>
          <w:szCs w:val="28"/>
        </w:rPr>
        <w:t xml:space="preserve">1 </w:t>
      </w:r>
      <w:r>
        <w:rPr>
          <w:rFonts w:hint="eastAsia"/>
          <w:color w:val="000000"/>
          <w:szCs w:val="28"/>
        </w:rPr>
        <w:t>钢支承结构部分应定期检查，出现腐蚀部位应采取打磨除锈、补刷防锈漆和防腐漆等处理措施；</w:t>
      </w:r>
    </w:p>
    <w:p w14:paraId="3CFC9212" w14:textId="77777777" w:rsidR="009B2597" w:rsidRDefault="00251783">
      <w:pPr>
        <w:ind w:firstLineChars="150" w:firstLine="420"/>
        <w:jc w:val="both"/>
        <w:rPr>
          <w:color w:val="000000"/>
          <w:szCs w:val="28"/>
        </w:rPr>
      </w:pPr>
      <w:r>
        <w:rPr>
          <w:rFonts w:hint="eastAsia"/>
          <w:color w:val="000000"/>
          <w:szCs w:val="28"/>
        </w:rPr>
        <w:t xml:space="preserve">2 </w:t>
      </w:r>
      <w:r>
        <w:rPr>
          <w:rFonts w:hint="eastAsia"/>
          <w:color w:val="000000"/>
          <w:szCs w:val="28"/>
        </w:rPr>
        <w:t>山体表皮出现开裂时应及时修补面层；</w:t>
      </w:r>
    </w:p>
    <w:p w14:paraId="407C9960" w14:textId="77777777" w:rsidR="009B2597" w:rsidRDefault="00251783">
      <w:pPr>
        <w:ind w:firstLineChars="150" w:firstLine="420"/>
        <w:jc w:val="both"/>
      </w:pPr>
      <w:r>
        <w:rPr>
          <w:rFonts w:hint="eastAsia"/>
          <w:color w:val="000000"/>
          <w:szCs w:val="28"/>
        </w:rPr>
        <w:t xml:space="preserve">3 </w:t>
      </w:r>
      <w:r>
        <w:rPr>
          <w:rFonts w:hint="eastAsia"/>
          <w:color w:val="000000"/>
          <w:szCs w:val="28"/>
        </w:rPr>
        <w:t>山体表皮出现色泽变化时应及时按原效果修复</w:t>
      </w:r>
      <w:r>
        <w:rPr>
          <w:rFonts w:hint="eastAsia"/>
        </w:rPr>
        <w:t>。</w:t>
      </w:r>
    </w:p>
    <w:p w14:paraId="0714D3BE" w14:textId="77777777" w:rsidR="009B2597" w:rsidRDefault="00251783">
      <w:pPr>
        <w:numPr>
          <w:ilvl w:val="2"/>
          <w:numId w:val="1"/>
        </w:numPr>
        <w:jc w:val="both"/>
      </w:pPr>
      <w:r>
        <w:rPr>
          <w:rFonts w:hint="eastAsia"/>
        </w:rPr>
        <w:t xml:space="preserve"> </w:t>
      </w:r>
      <w:r>
        <w:rPr>
          <w:rFonts w:hint="eastAsia"/>
        </w:rPr>
        <w:t>附着在主题包装和塑石假山范围的设备设施、装饰物等应定期检查，当装饰物松动、脱落时应及时修复或更换。</w:t>
      </w:r>
    </w:p>
    <w:p w14:paraId="450BC7A9" w14:textId="77777777" w:rsidR="009B2597" w:rsidRDefault="00251783">
      <w:pPr>
        <w:pStyle w:val="2"/>
      </w:pPr>
      <w:r>
        <w:rPr>
          <w:rFonts w:hint="eastAsia"/>
        </w:rPr>
        <w:t xml:space="preserve"> </w:t>
      </w:r>
      <w:bookmarkStart w:id="994" w:name="_Toc77620178"/>
      <w:bookmarkStart w:id="995" w:name="_Toc17879"/>
      <w:bookmarkStart w:id="996" w:name="_Toc22379"/>
      <w:bookmarkStart w:id="997" w:name="_Toc77620002"/>
      <w:r>
        <w:rPr>
          <w:rFonts w:hint="eastAsia"/>
        </w:rPr>
        <w:t>照明及供配电设施</w:t>
      </w:r>
      <w:bookmarkEnd w:id="988"/>
      <w:bookmarkEnd w:id="989"/>
      <w:bookmarkEnd w:id="990"/>
      <w:bookmarkEnd w:id="991"/>
      <w:bookmarkEnd w:id="992"/>
      <w:bookmarkEnd w:id="993"/>
      <w:bookmarkEnd w:id="994"/>
      <w:bookmarkEnd w:id="995"/>
      <w:bookmarkEnd w:id="996"/>
      <w:bookmarkEnd w:id="997"/>
    </w:p>
    <w:p w14:paraId="6FF77B9A" w14:textId="77777777" w:rsidR="009B2597" w:rsidRDefault="00251783">
      <w:pPr>
        <w:numPr>
          <w:ilvl w:val="2"/>
          <w:numId w:val="1"/>
        </w:numPr>
      </w:pPr>
      <w:r>
        <w:rPr>
          <w:rFonts w:hint="eastAsia"/>
        </w:rPr>
        <w:t xml:space="preserve"> </w:t>
      </w:r>
      <w:bookmarkStart w:id="998" w:name="_Toc8861"/>
      <w:bookmarkStart w:id="999" w:name="_Toc26487"/>
      <w:r>
        <w:rPr>
          <w:rFonts w:hint="eastAsia"/>
        </w:rPr>
        <w:t>照明及供配电设施维护应包含下列内容：</w:t>
      </w:r>
    </w:p>
    <w:p w14:paraId="044DC1A7" w14:textId="77777777" w:rsidR="009B2597" w:rsidRDefault="00251783">
      <w:pPr>
        <w:ind w:firstLineChars="150" w:firstLine="420"/>
      </w:pPr>
      <w:r>
        <w:rPr>
          <w:rFonts w:hint="eastAsia"/>
        </w:rPr>
        <w:t xml:space="preserve">1 </w:t>
      </w:r>
      <w:r>
        <w:rPr>
          <w:rFonts w:hint="eastAsia"/>
        </w:rPr>
        <w:t>照明系统维护应包括灯具外观检查、支架牢固度检查、光源光衰检测及照明控制系统等；</w:t>
      </w:r>
    </w:p>
    <w:p w14:paraId="360ADD24" w14:textId="77777777" w:rsidR="009B2597" w:rsidRDefault="00251783">
      <w:pPr>
        <w:ind w:firstLineChars="150" w:firstLine="420"/>
      </w:pPr>
      <w:r>
        <w:rPr>
          <w:rFonts w:hint="eastAsia"/>
        </w:rPr>
        <w:t xml:space="preserve">2 </w:t>
      </w:r>
      <w:r>
        <w:rPr>
          <w:rFonts w:hint="eastAsia"/>
        </w:rPr>
        <w:t>供电设施的维护应包括配电箱外观检查、内部电气回路、防雷接地可靠性检查等；</w:t>
      </w:r>
    </w:p>
    <w:p w14:paraId="59D26DC4" w14:textId="77777777" w:rsidR="009B2597" w:rsidRDefault="00251783">
      <w:pPr>
        <w:ind w:firstLineChars="150" w:firstLine="420"/>
        <w:rPr>
          <w:color w:val="000000"/>
          <w:szCs w:val="28"/>
        </w:rPr>
      </w:pPr>
      <w:r>
        <w:rPr>
          <w:rFonts w:hint="eastAsia"/>
        </w:rPr>
        <w:t xml:space="preserve">3 </w:t>
      </w:r>
      <w:r>
        <w:rPr>
          <w:rFonts w:hint="eastAsia"/>
        </w:rPr>
        <w:t>供电线缆的维护应包括供电线缆连接紧密度检查、线缆绝缘检查</w:t>
      </w:r>
      <w:r>
        <w:rPr>
          <w:rFonts w:hint="eastAsia"/>
        </w:rPr>
        <w:lastRenderedPageBreak/>
        <w:t>及外观检查等</w:t>
      </w:r>
      <w:r>
        <w:rPr>
          <w:rFonts w:hint="eastAsia"/>
          <w:color w:val="000000"/>
          <w:szCs w:val="28"/>
        </w:rPr>
        <w:t>。</w:t>
      </w:r>
    </w:p>
    <w:p w14:paraId="78C9E12D" w14:textId="77777777" w:rsidR="009B2597" w:rsidRDefault="00251783">
      <w:pPr>
        <w:numPr>
          <w:ilvl w:val="2"/>
          <w:numId w:val="1"/>
        </w:numPr>
        <w:jc w:val="both"/>
      </w:pPr>
      <w:r>
        <w:rPr>
          <w:rFonts w:hint="eastAsia"/>
        </w:rPr>
        <w:t xml:space="preserve"> </w:t>
      </w:r>
      <w:r>
        <w:rPr>
          <w:rFonts w:hint="eastAsia"/>
        </w:rPr>
        <w:t>灯具</w:t>
      </w:r>
      <w:bookmarkEnd w:id="998"/>
      <w:bookmarkEnd w:id="999"/>
      <w:r>
        <w:rPr>
          <w:rFonts w:hint="eastAsia"/>
        </w:rPr>
        <w:t>维护应符合下列规定：</w:t>
      </w:r>
    </w:p>
    <w:p w14:paraId="73D0678B" w14:textId="77777777" w:rsidR="009B2597" w:rsidRDefault="00251783">
      <w:pPr>
        <w:tabs>
          <w:tab w:val="left" w:pos="720"/>
        </w:tabs>
        <w:wordWrap w:val="0"/>
        <w:autoSpaceDE/>
        <w:autoSpaceDN/>
        <w:ind w:firstLineChars="150" w:firstLine="420"/>
        <w:jc w:val="both"/>
        <w:rPr>
          <w:color w:val="000000"/>
          <w:szCs w:val="28"/>
        </w:rPr>
      </w:pPr>
      <w:r>
        <w:rPr>
          <w:rFonts w:hint="eastAsia"/>
          <w:color w:val="000000"/>
          <w:szCs w:val="28"/>
        </w:rPr>
        <w:t>1</w:t>
      </w:r>
      <w:r>
        <w:rPr>
          <w:color w:val="000000"/>
          <w:szCs w:val="28"/>
        </w:rPr>
        <w:t xml:space="preserve"> </w:t>
      </w:r>
      <w:r>
        <w:rPr>
          <w:rFonts w:hint="eastAsia"/>
          <w:color w:val="000000"/>
          <w:szCs w:val="28"/>
        </w:rPr>
        <w:t>宜根据光源的额定寿命，定期、批量更换光源；</w:t>
      </w:r>
      <w:r>
        <w:rPr>
          <w:rFonts w:hint="eastAsia"/>
          <w:color w:val="000000"/>
          <w:szCs w:val="28"/>
        </w:rPr>
        <w:t xml:space="preserve"> </w:t>
      </w:r>
    </w:p>
    <w:p w14:paraId="1D21246D" w14:textId="77777777" w:rsidR="009B2597" w:rsidRDefault="00251783">
      <w:pPr>
        <w:tabs>
          <w:tab w:val="left" w:pos="720"/>
        </w:tabs>
        <w:wordWrap w:val="0"/>
        <w:autoSpaceDE/>
        <w:autoSpaceDN/>
        <w:ind w:firstLineChars="150" w:firstLine="420"/>
        <w:jc w:val="both"/>
        <w:rPr>
          <w:color w:val="000000"/>
          <w:szCs w:val="28"/>
        </w:rPr>
      </w:pPr>
      <w:r>
        <w:rPr>
          <w:rFonts w:hint="eastAsia"/>
          <w:color w:val="000000"/>
          <w:szCs w:val="28"/>
        </w:rPr>
        <w:t>2</w:t>
      </w:r>
      <w:r>
        <w:rPr>
          <w:color w:val="000000"/>
          <w:szCs w:val="28"/>
        </w:rPr>
        <w:t xml:space="preserve"> </w:t>
      </w:r>
      <w:r>
        <w:rPr>
          <w:rFonts w:hint="eastAsia"/>
          <w:color w:val="000000"/>
          <w:szCs w:val="28"/>
        </w:rPr>
        <w:t>灯具维修更换时，其偏光角度、光源应符合原艺术效果要求；</w:t>
      </w:r>
    </w:p>
    <w:p w14:paraId="1B7F36DA" w14:textId="77777777" w:rsidR="009B2597" w:rsidRDefault="00251783">
      <w:pPr>
        <w:tabs>
          <w:tab w:val="left" w:pos="720"/>
        </w:tabs>
        <w:wordWrap w:val="0"/>
        <w:autoSpaceDE/>
        <w:autoSpaceDN/>
        <w:ind w:firstLineChars="150" w:firstLine="420"/>
        <w:jc w:val="both"/>
        <w:rPr>
          <w:color w:val="000000"/>
          <w:szCs w:val="28"/>
        </w:rPr>
      </w:pPr>
      <w:r>
        <w:rPr>
          <w:rFonts w:hint="eastAsia"/>
          <w:color w:val="000000"/>
          <w:szCs w:val="28"/>
        </w:rPr>
        <w:t>3</w:t>
      </w:r>
      <w:r>
        <w:rPr>
          <w:color w:val="000000"/>
          <w:szCs w:val="28"/>
        </w:rPr>
        <w:t xml:space="preserve"> </w:t>
      </w:r>
      <w:r>
        <w:rPr>
          <w:rFonts w:hint="eastAsia"/>
          <w:color w:val="000000"/>
          <w:szCs w:val="28"/>
        </w:rPr>
        <w:t>涉水类灯具应例行检测密闭性、防水性及常规漏电测试。</w:t>
      </w:r>
    </w:p>
    <w:p w14:paraId="7A680715" w14:textId="77777777" w:rsidR="009B2597" w:rsidRDefault="00251783">
      <w:pPr>
        <w:numPr>
          <w:ilvl w:val="2"/>
          <w:numId w:val="1"/>
        </w:numPr>
        <w:jc w:val="both"/>
      </w:pPr>
      <w:r>
        <w:rPr>
          <w:rFonts w:hint="eastAsia"/>
        </w:rPr>
        <w:t xml:space="preserve"> </w:t>
      </w:r>
      <w:r>
        <w:rPr>
          <w:rFonts w:hint="eastAsia"/>
        </w:rPr>
        <w:t>重要节假日、重要活动前夕，景观照明系统、主题照明系统应提前调试确保正常运行和预期效果。</w:t>
      </w:r>
    </w:p>
    <w:p w14:paraId="03E4B22F" w14:textId="77777777" w:rsidR="009B2597" w:rsidRDefault="00251783">
      <w:pPr>
        <w:numPr>
          <w:ilvl w:val="2"/>
          <w:numId w:val="1"/>
        </w:numPr>
        <w:jc w:val="both"/>
      </w:pPr>
      <w:r>
        <w:rPr>
          <w:rFonts w:hint="eastAsia"/>
        </w:rPr>
        <w:t xml:space="preserve"> </w:t>
      </w:r>
      <w:r>
        <w:rPr>
          <w:rFonts w:hint="eastAsia"/>
        </w:rPr>
        <w:t>台风、暴雨、暴雪、雷电、冰雹、地震等极端天气前后，应重点检查保护回路、避雷装置、接地装置，确保其防水、防雷、防触电性能。</w:t>
      </w:r>
    </w:p>
    <w:p w14:paraId="77946ACB" w14:textId="77777777" w:rsidR="009B2597" w:rsidRDefault="00251783">
      <w:pPr>
        <w:pStyle w:val="2"/>
      </w:pPr>
      <w:bookmarkStart w:id="1000" w:name="_Toc25212"/>
      <w:bookmarkStart w:id="1001" w:name="_Toc67900643"/>
      <w:bookmarkStart w:id="1002" w:name="_Toc15065"/>
      <w:bookmarkStart w:id="1003" w:name="_Toc67899721"/>
      <w:bookmarkStart w:id="1004" w:name="_Toc25738"/>
      <w:bookmarkStart w:id="1005" w:name="_Toc6368"/>
      <w:r>
        <w:rPr>
          <w:rFonts w:hint="eastAsia"/>
        </w:rPr>
        <w:t xml:space="preserve"> </w:t>
      </w:r>
      <w:bookmarkStart w:id="1006" w:name="_Toc77620003"/>
      <w:bookmarkStart w:id="1007" w:name="_Toc77620179"/>
      <w:bookmarkStart w:id="1008" w:name="_Toc19193"/>
      <w:bookmarkStart w:id="1009" w:name="_Toc9797"/>
      <w:r>
        <w:rPr>
          <w:rFonts w:hint="eastAsia"/>
        </w:rPr>
        <w:t>机电设施</w:t>
      </w:r>
      <w:bookmarkEnd w:id="1000"/>
      <w:bookmarkEnd w:id="1001"/>
      <w:bookmarkEnd w:id="1002"/>
      <w:bookmarkEnd w:id="1003"/>
      <w:bookmarkEnd w:id="1004"/>
      <w:bookmarkEnd w:id="1005"/>
      <w:bookmarkEnd w:id="1006"/>
      <w:bookmarkEnd w:id="1007"/>
      <w:bookmarkEnd w:id="1008"/>
      <w:bookmarkEnd w:id="1009"/>
    </w:p>
    <w:p w14:paraId="13D1F705" w14:textId="77777777" w:rsidR="009B2597" w:rsidRDefault="00251783">
      <w:pPr>
        <w:numPr>
          <w:ilvl w:val="2"/>
          <w:numId w:val="1"/>
        </w:numPr>
        <w:jc w:val="both"/>
      </w:pPr>
      <w:r>
        <w:rPr>
          <w:rFonts w:hint="eastAsia"/>
        </w:rPr>
        <w:t xml:space="preserve"> </w:t>
      </w:r>
      <w:r>
        <w:rPr>
          <w:rFonts w:hint="eastAsia"/>
        </w:rPr>
        <w:t>机电设施维护和保养应根据各类机电设备的功能、用途、重要性等因素，分类制定相应的维护和保养方案，并定期检查，及时做好记录和资料归档。</w:t>
      </w:r>
    </w:p>
    <w:p w14:paraId="78FE254C" w14:textId="77777777" w:rsidR="009B2597" w:rsidRDefault="00251783">
      <w:pPr>
        <w:numPr>
          <w:ilvl w:val="2"/>
          <w:numId w:val="1"/>
        </w:numPr>
        <w:jc w:val="both"/>
      </w:pPr>
      <w:r>
        <w:rPr>
          <w:rFonts w:hint="eastAsia"/>
        </w:rPr>
        <w:t xml:space="preserve"> </w:t>
      </w:r>
      <w:r>
        <w:rPr>
          <w:rFonts w:hint="eastAsia"/>
        </w:rPr>
        <w:t>寒冷地区冬季应确保各类机电设施不结冰、不受冻，闭园期间相关管道应排空，避免结冰冻胀，损坏管道及设备。</w:t>
      </w:r>
    </w:p>
    <w:p w14:paraId="48E9D470" w14:textId="77777777" w:rsidR="009B2597" w:rsidRDefault="00251783">
      <w:pPr>
        <w:numPr>
          <w:ilvl w:val="2"/>
          <w:numId w:val="1"/>
        </w:numPr>
        <w:jc w:val="both"/>
      </w:pPr>
      <w:r>
        <w:rPr>
          <w:rFonts w:hint="eastAsia"/>
        </w:rPr>
        <w:t xml:space="preserve"> </w:t>
      </w:r>
      <w:r>
        <w:rPr>
          <w:rFonts w:hint="eastAsia"/>
        </w:rPr>
        <w:t>消防设施维护和保养应符合下列规定：</w:t>
      </w:r>
    </w:p>
    <w:p w14:paraId="4D87A208" w14:textId="77777777" w:rsidR="009B2597" w:rsidRDefault="00251783">
      <w:pPr>
        <w:tabs>
          <w:tab w:val="left" w:pos="720"/>
        </w:tabs>
        <w:wordWrap w:val="0"/>
        <w:autoSpaceDE/>
        <w:autoSpaceDN/>
        <w:ind w:firstLineChars="150" w:firstLine="420"/>
        <w:jc w:val="both"/>
        <w:rPr>
          <w:color w:val="000000"/>
          <w:szCs w:val="28"/>
        </w:rPr>
      </w:pPr>
      <w:r>
        <w:rPr>
          <w:rFonts w:hint="eastAsia"/>
          <w:color w:val="000000"/>
          <w:szCs w:val="28"/>
        </w:rPr>
        <w:t>1</w:t>
      </w:r>
      <w:r>
        <w:rPr>
          <w:rFonts w:hint="eastAsia"/>
          <w:color w:val="000000"/>
          <w:szCs w:val="28"/>
        </w:rPr>
        <w:t>消防设施应按标准要求定期维护，并进行联动测试，确保设备正常运转；</w:t>
      </w:r>
    </w:p>
    <w:p w14:paraId="675FE279" w14:textId="77777777" w:rsidR="009B2597" w:rsidRDefault="00251783">
      <w:pPr>
        <w:tabs>
          <w:tab w:val="left" w:pos="720"/>
        </w:tabs>
        <w:wordWrap w:val="0"/>
        <w:autoSpaceDE/>
        <w:autoSpaceDN/>
        <w:ind w:firstLineChars="150" w:firstLine="420"/>
        <w:jc w:val="both"/>
        <w:rPr>
          <w:color w:val="000000"/>
          <w:szCs w:val="28"/>
        </w:rPr>
      </w:pPr>
      <w:r>
        <w:rPr>
          <w:rFonts w:hint="eastAsia"/>
          <w:color w:val="000000"/>
          <w:szCs w:val="28"/>
        </w:rPr>
        <w:t>2</w:t>
      </w:r>
      <w:r>
        <w:rPr>
          <w:color w:val="000000"/>
          <w:szCs w:val="28"/>
        </w:rPr>
        <w:t xml:space="preserve"> </w:t>
      </w:r>
      <w:r>
        <w:rPr>
          <w:rFonts w:hint="eastAsia"/>
          <w:color w:val="000000"/>
          <w:szCs w:val="28"/>
        </w:rPr>
        <w:t>室外消火栓、水泵接合器禁止被绿化或其他物品遮挡；</w:t>
      </w:r>
    </w:p>
    <w:p w14:paraId="6480266E" w14:textId="77777777" w:rsidR="009B2597" w:rsidRDefault="00251783">
      <w:pPr>
        <w:tabs>
          <w:tab w:val="left" w:pos="720"/>
        </w:tabs>
        <w:wordWrap w:val="0"/>
        <w:autoSpaceDE/>
        <w:autoSpaceDN/>
        <w:ind w:firstLineChars="150" w:firstLine="420"/>
        <w:jc w:val="both"/>
        <w:rPr>
          <w:color w:val="000000"/>
          <w:szCs w:val="28"/>
        </w:rPr>
      </w:pPr>
      <w:r>
        <w:rPr>
          <w:color w:val="000000"/>
          <w:szCs w:val="28"/>
        </w:rPr>
        <w:t>3</w:t>
      </w:r>
      <w:r>
        <w:rPr>
          <w:rFonts w:hint="eastAsia"/>
          <w:color w:val="000000"/>
          <w:szCs w:val="28"/>
        </w:rPr>
        <w:t>室内消火栓、灭火器应确保铭牌标示齐全醒目，箱体前不得有障碍物；</w:t>
      </w:r>
    </w:p>
    <w:p w14:paraId="234F2813" w14:textId="77777777" w:rsidR="009B2597" w:rsidRDefault="00251783">
      <w:pPr>
        <w:tabs>
          <w:tab w:val="left" w:pos="720"/>
        </w:tabs>
        <w:wordWrap w:val="0"/>
        <w:autoSpaceDE/>
        <w:autoSpaceDN/>
        <w:ind w:firstLineChars="150" w:firstLine="420"/>
        <w:jc w:val="both"/>
        <w:rPr>
          <w:color w:val="000000"/>
          <w:szCs w:val="28"/>
        </w:rPr>
      </w:pPr>
      <w:r>
        <w:rPr>
          <w:color w:val="000000"/>
          <w:szCs w:val="28"/>
        </w:rPr>
        <w:lastRenderedPageBreak/>
        <w:t>4</w:t>
      </w:r>
      <w:r>
        <w:rPr>
          <w:rFonts w:hint="eastAsia"/>
          <w:color w:val="000000"/>
          <w:szCs w:val="28"/>
        </w:rPr>
        <w:t>自动喷淋系统应确保隐蔽式喷头盖板安装正常、不脱落，喷头不滴水、漏水；</w:t>
      </w:r>
    </w:p>
    <w:p w14:paraId="2EC119C6" w14:textId="77777777" w:rsidR="009B2597" w:rsidRDefault="00251783">
      <w:pPr>
        <w:tabs>
          <w:tab w:val="left" w:pos="720"/>
        </w:tabs>
        <w:wordWrap w:val="0"/>
        <w:autoSpaceDE/>
        <w:autoSpaceDN/>
        <w:ind w:firstLineChars="150" w:firstLine="420"/>
        <w:jc w:val="both"/>
        <w:rPr>
          <w:color w:val="000000"/>
          <w:szCs w:val="28"/>
        </w:rPr>
      </w:pPr>
      <w:r>
        <w:rPr>
          <w:color w:val="000000"/>
          <w:szCs w:val="28"/>
        </w:rPr>
        <w:t xml:space="preserve">5 </w:t>
      </w:r>
      <w:r>
        <w:rPr>
          <w:rFonts w:hint="eastAsia"/>
          <w:color w:val="000000"/>
          <w:szCs w:val="28"/>
        </w:rPr>
        <w:t>水炮系统应确保喷嘴不滴水、漏水，扫描范围内不得有障碍物；</w:t>
      </w:r>
    </w:p>
    <w:p w14:paraId="41069599" w14:textId="77777777" w:rsidR="009B2597" w:rsidRDefault="00251783">
      <w:pPr>
        <w:tabs>
          <w:tab w:val="left" w:pos="720"/>
        </w:tabs>
        <w:wordWrap w:val="0"/>
        <w:autoSpaceDE/>
        <w:autoSpaceDN/>
        <w:ind w:firstLineChars="150" w:firstLine="420"/>
        <w:jc w:val="both"/>
        <w:rPr>
          <w:color w:val="000000"/>
          <w:szCs w:val="28"/>
        </w:rPr>
      </w:pPr>
      <w:r>
        <w:rPr>
          <w:color w:val="000000"/>
          <w:szCs w:val="28"/>
        </w:rPr>
        <w:t xml:space="preserve">6 </w:t>
      </w:r>
      <w:r>
        <w:rPr>
          <w:rFonts w:hint="eastAsia"/>
          <w:color w:val="000000"/>
          <w:szCs w:val="28"/>
        </w:rPr>
        <w:t>排烟系统及消防备用电源应确保运转正常。</w:t>
      </w:r>
    </w:p>
    <w:p w14:paraId="34A5F22A" w14:textId="77777777" w:rsidR="009B2597" w:rsidRDefault="00251783">
      <w:pPr>
        <w:numPr>
          <w:ilvl w:val="2"/>
          <w:numId w:val="1"/>
        </w:numPr>
      </w:pPr>
      <w:r>
        <w:rPr>
          <w:rFonts w:hint="eastAsia"/>
        </w:rPr>
        <w:t xml:space="preserve"> </w:t>
      </w:r>
      <w:r>
        <w:rPr>
          <w:rFonts w:hint="eastAsia"/>
        </w:rPr>
        <w:t>游乐设施、舞台设备、乘骑设备应定期检测机械及电气性能，确保观赏体验及人员安全。</w:t>
      </w:r>
    </w:p>
    <w:p w14:paraId="5D47F818" w14:textId="77777777" w:rsidR="009B2597" w:rsidRDefault="00251783">
      <w:pPr>
        <w:numPr>
          <w:ilvl w:val="2"/>
          <w:numId w:val="1"/>
        </w:numPr>
        <w:jc w:val="both"/>
      </w:pPr>
      <w:r>
        <w:rPr>
          <w:rFonts w:hint="eastAsia"/>
        </w:rPr>
        <w:t xml:space="preserve"> </w:t>
      </w:r>
      <w:r>
        <w:rPr>
          <w:rFonts w:hint="eastAsia"/>
        </w:rPr>
        <w:t>特技、特效、投影机、音响、灯光等演艺设施应定期测试性能，确保观赏效果。</w:t>
      </w:r>
    </w:p>
    <w:p w14:paraId="2D058B75" w14:textId="77777777" w:rsidR="009B2597" w:rsidRDefault="00251783">
      <w:pPr>
        <w:numPr>
          <w:ilvl w:val="2"/>
          <w:numId w:val="1"/>
        </w:numPr>
        <w:jc w:val="both"/>
      </w:pPr>
      <w:r>
        <w:rPr>
          <w:rFonts w:hint="eastAsia"/>
        </w:rPr>
        <w:t xml:space="preserve"> </w:t>
      </w:r>
      <w:r>
        <w:rPr>
          <w:rFonts w:hint="eastAsia"/>
        </w:rPr>
        <w:t>给排水系统维护和保养应符合下列规定：</w:t>
      </w:r>
    </w:p>
    <w:p w14:paraId="48C3E012" w14:textId="77777777" w:rsidR="009B2597" w:rsidRDefault="00251783">
      <w:pPr>
        <w:tabs>
          <w:tab w:val="left" w:pos="720"/>
        </w:tabs>
        <w:ind w:firstLineChars="150" w:firstLine="420"/>
        <w:jc w:val="both"/>
        <w:rPr>
          <w:color w:val="000000"/>
          <w:szCs w:val="28"/>
        </w:rPr>
      </w:pPr>
      <w:r>
        <w:rPr>
          <w:rFonts w:hint="eastAsia"/>
          <w:color w:val="000000"/>
          <w:szCs w:val="28"/>
        </w:rPr>
        <w:t>1</w:t>
      </w:r>
      <w:r>
        <w:rPr>
          <w:color w:val="000000"/>
          <w:szCs w:val="28"/>
        </w:rPr>
        <w:t xml:space="preserve"> </w:t>
      </w:r>
      <w:r>
        <w:rPr>
          <w:rFonts w:hint="eastAsia"/>
          <w:color w:val="000000"/>
          <w:szCs w:val="28"/>
        </w:rPr>
        <w:t>供水系统每年全面检测与维护不应少于</w:t>
      </w:r>
      <w:r>
        <w:rPr>
          <w:color w:val="000000"/>
          <w:szCs w:val="28"/>
        </w:rPr>
        <w:t>1</w:t>
      </w:r>
      <w:r>
        <w:rPr>
          <w:rFonts w:hint="eastAsia"/>
          <w:color w:val="000000"/>
          <w:szCs w:val="28"/>
        </w:rPr>
        <w:t>次；</w:t>
      </w:r>
    </w:p>
    <w:p w14:paraId="1D77E0D7" w14:textId="77777777" w:rsidR="009B2597" w:rsidRDefault="00251783">
      <w:pPr>
        <w:tabs>
          <w:tab w:val="left" w:pos="720"/>
        </w:tabs>
        <w:ind w:firstLineChars="150" w:firstLine="420"/>
        <w:jc w:val="both"/>
        <w:rPr>
          <w:color w:val="000000"/>
          <w:szCs w:val="28"/>
        </w:rPr>
      </w:pPr>
      <w:r>
        <w:rPr>
          <w:rFonts w:hint="eastAsia"/>
          <w:color w:val="000000"/>
          <w:szCs w:val="28"/>
        </w:rPr>
        <w:t>2</w:t>
      </w:r>
      <w:r>
        <w:rPr>
          <w:color w:val="000000"/>
          <w:szCs w:val="28"/>
        </w:rPr>
        <w:t xml:space="preserve"> </w:t>
      </w:r>
      <w:r>
        <w:rPr>
          <w:rFonts w:hint="eastAsia"/>
          <w:color w:val="000000"/>
          <w:szCs w:val="28"/>
        </w:rPr>
        <w:t>生活水池或水箱每年清洗、消毒不应少于</w:t>
      </w:r>
      <w:r>
        <w:rPr>
          <w:rFonts w:hint="eastAsia"/>
          <w:color w:val="000000"/>
          <w:szCs w:val="28"/>
        </w:rPr>
        <w:t>2</w:t>
      </w:r>
      <w:r>
        <w:rPr>
          <w:rFonts w:hint="eastAsia"/>
          <w:color w:val="000000"/>
          <w:szCs w:val="28"/>
        </w:rPr>
        <w:t>次；</w:t>
      </w:r>
    </w:p>
    <w:p w14:paraId="1AF96AD4" w14:textId="77777777" w:rsidR="009B2597" w:rsidRDefault="00251783">
      <w:pPr>
        <w:tabs>
          <w:tab w:val="left" w:pos="720"/>
        </w:tabs>
        <w:ind w:firstLineChars="150" w:firstLine="420"/>
        <w:jc w:val="both"/>
        <w:rPr>
          <w:color w:val="000000"/>
          <w:szCs w:val="28"/>
        </w:rPr>
      </w:pPr>
      <w:r>
        <w:rPr>
          <w:color w:val="000000"/>
          <w:szCs w:val="28"/>
        </w:rPr>
        <w:t xml:space="preserve">3 </w:t>
      </w:r>
      <w:r>
        <w:rPr>
          <w:rFonts w:hint="eastAsia"/>
          <w:color w:val="000000"/>
          <w:szCs w:val="28"/>
        </w:rPr>
        <w:t>严寒寒冷地区冬季闭园期间室内消防系统用水应排空，避免系统内结冰冻胀，损坏管道及设备；</w:t>
      </w:r>
    </w:p>
    <w:p w14:paraId="6D840EDF" w14:textId="77777777" w:rsidR="009B2597" w:rsidRDefault="00251783">
      <w:pPr>
        <w:tabs>
          <w:tab w:val="left" w:pos="720"/>
        </w:tabs>
        <w:ind w:firstLineChars="150" w:firstLine="420"/>
        <w:rPr>
          <w:color w:val="000000"/>
          <w:szCs w:val="28"/>
        </w:rPr>
      </w:pPr>
      <w:r>
        <w:rPr>
          <w:color w:val="000000"/>
          <w:szCs w:val="28"/>
        </w:rPr>
        <w:t xml:space="preserve">4 </w:t>
      </w:r>
      <w:r>
        <w:rPr>
          <w:rFonts w:hint="eastAsia"/>
          <w:color w:val="000000"/>
          <w:szCs w:val="28"/>
        </w:rPr>
        <w:t>水泵、接头、阀门、阀件及管道不得渗漏；</w:t>
      </w:r>
    </w:p>
    <w:p w14:paraId="7E3B6244" w14:textId="77777777" w:rsidR="009B2597" w:rsidRDefault="00251783">
      <w:pPr>
        <w:tabs>
          <w:tab w:val="left" w:pos="720"/>
        </w:tabs>
        <w:ind w:firstLineChars="150" w:firstLine="420"/>
        <w:rPr>
          <w:color w:val="000000"/>
          <w:szCs w:val="28"/>
        </w:rPr>
      </w:pPr>
      <w:r>
        <w:rPr>
          <w:color w:val="000000"/>
          <w:szCs w:val="28"/>
        </w:rPr>
        <w:t xml:space="preserve">5 </w:t>
      </w:r>
      <w:r>
        <w:rPr>
          <w:rFonts w:hint="eastAsia"/>
          <w:color w:val="000000"/>
          <w:szCs w:val="28"/>
        </w:rPr>
        <w:t>阀门井、放空井、排气井不得积水、积泥；</w:t>
      </w:r>
    </w:p>
    <w:p w14:paraId="4735C237" w14:textId="77777777" w:rsidR="009B2597" w:rsidRDefault="00251783">
      <w:pPr>
        <w:tabs>
          <w:tab w:val="left" w:pos="720"/>
        </w:tabs>
        <w:ind w:firstLineChars="150" w:firstLine="420"/>
        <w:rPr>
          <w:color w:val="000000"/>
          <w:szCs w:val="28"/>
        </w:rPr>
      </w:pPr>
      <w:r>
        <w:rPr>
          <w:color w:val="000000"/>
          <w:szCs w:val="28"/>
        </w:rPr>
        <w:t xml:space="preserve">6 </w:t>
      </w:r>
      <w:r>
        <w:rPr>
          <w:rFonts w:hint="eastAsia"/>
          <w:color w:val="000000"/>
          <w:szCs w:val="28"/>
        </w:rPr>
        <w:t>检查井不得凸起、沉降，井盖不得缺失；</w:t>
      </w:r>
    </w:p>
    <w:p w14:paraId="74688707" w14:textId="77777777" w:rsidR="009B2597" w:rsidRDefault="00251783">
      <w:pPr>
        <w:tabs>
          <w:tab w:val="left" w:pos="720"/>
        </w:tabs>
        <w:ind w:firstLineChars="150" w:firstLine="420"/>
        <w:rPr>
          <w:color w:val="000000"/>
          <w:szCs w:val="28"/>
        </w:rPr>
      </w:pPr>
      <w:r>
        <w:rPr>
          <w:color w:val="000000"/>
          <w:szCs w:val="28"/>
        </w:rPr>
        <w:t xml:space="preserve">7 </w:t>
      </w:r>
      <w:r>
        <w:rPr>
          <w:rFonts w:hint="eastAsia"/>
          <w:color w:val="000000"/>
          <w:szCs w:val="28"/>
        </w:rPr>
        <w:t>沉泥井、跌水井等设施不得淤积泥沙；</w:t>
      </w:r>
    </w:p>
    <w:p w14:paraId="69110995" w14:textId="77777777" w:rsidR="009B2597" w:rsidRDefault="00251783">
      <w:pPr>
        <w:tabs>
          <w:tab w:val="left" w:pos="720"/>
        </w:tabs>
        <w:ind w:firstLineChars="150" w:firstLine="420"/>
        <w:jc w:val="both"/>
        <w:rPr>
          <w:color w:val="000000"/>
          <w:szCs w:val="28"/>
        </w:rPr>
      </w:pPr>
      <w:r>
        <w:rPr>
          <w:color w:val="000000"/>
          <w:szCs w:val="28"/>
        </w:rPr>
        <w:t xml:space="preserve">8 </w:t>
      </w:r>
      <w:r>
        <w:rPr>
          <w:rFonts w:hint="eastAsia"/>
          <w:color w:val="000000"/>
          <w:szCs w:val="28"/>
        </w:rPr>
        <w:t>雨水口、排水沟、花坛排水等设施应定期清理杂物；</w:t>
      </w:r>
    </w:p>
    <w:p w14:paraId="4DA984A7" w14:textId="77777777" w:rsidR="009B2597" w:rsidRDefault="00251783">
      <w:pPr>
        <w:tabs>
          <w:tab w:val="left" w:pos="720"/>
        </w:tabs>
        <w:ind w:firstLineChars="150" w:firstLine="420"/>
        <w:jc w:val="both"/>
        <w:rPr>
          <w:color w:val="000000"/>
          <w:szCs w:val="28"/>
        </w:rPr>
      </w:pPr>
      <w:r>
        <w:rPr>
          <w:color w:val="000000"/>
          <w:szCs w:val="28"/>
        </w:rPr>
        <w:t xml:space="preserve">9 </w:t>
      </w:r>
      <w:r>
        <w:rPr>
          <w:rFonts w:hint="eastAsia"/>
          <w:color w:val="000000"/>
          <w:szCs w:val="28"/>
        </w:rPr>
        <w:t>化粪池、隔油池等设施应定期清掏。</w:t>
      </w:r>
    </w:p>
    <w:p w14:paraId="7B52C73E" w14:textId="77777777" w:rsidR="009B2597" w:rsidRDefault="00251783">
      <w:pPr>
        <w:numPr>
          <w:ilvl w:val="2"/>
          <w:numId w:val="1"/>
        </w:numPr>
      </w:pPr>
      <w:r>
        <w:rPr>
          <w:rFonts w:hint="eastAsia"/>
        </w:rPr>
        <w:t xml:space="preserve"> </w:t>
      </w:r>
      <w:r>
        <w:rPr>
          <w:rFonts w:hint="eastAsia"/>
        </w:rPr>
        <w:t>暖通空调系统维护和保养应符合下列规定：</w:t>
      </w:r>
    </w:p>
    <w:p w14:paraId="31B287CA" w14:textId="77777777" w:rsidR="009B2597" w:rsidRDefault="00251783">
      <w:pPr>
        <w:tabs>
          <w:tab w:val="left" w:pos="720"/>
        </w:tabs>
        <w:ind w:firstLineChars="150" w:firstLine="420"/>
        <w:rPr>
          <w:color w:val="000000"/>
          <w:szCs w:val="28"/>
        </w:rPr>
      </w:pPr>
      <w:r>
        <w:rPr>
          <w:rFonts w:hint="eastAsia"/>
          <w:color w:val="000000"/>
          <w:szCs w:val="28"/>
        </w:rPr>
        <w:t>1</w:t>
      </w:r>
      <w:r>
        <w:rPr>
          <w:color w:val="000000"/>
          <w:szCs w:val="28"/>
        </w:rPr>
        <w:t xml:space="preserve"> </w:t>
      </w:r>
      <w:r>
        <w:rPr>
          <w:rFonts w:hint="eastAsia"/>
          <w:color w:val="000000"/>
          <w:szCs w:val="28"/>
        </w:rPr>
        <w:t>设备主机每年全面检测与维护不应少于</w:t>
      </w:r>
      <w:r>
        <w:rPr>
          <w:color w:val="000000"/>
          <w:szCs w:val="28"/>
        </w:rPr>
        <w:t>1</w:t>
      </w:r>
      <w:r>
        <w:rPr>
          <w:rFonts w:hint="eastAsia"/>
          <w:color w:val="000000"/>
          <w:szCs w:val="28"/>
        </w:rPr>
        <w:t>次；</w:t>
      </w:r>
    </w:p>
    <w:p w14:paraId="29102A60" w14:textId="77777777" w:rsidR="009B2597" w:rsidRDefault="00251783">
      <w:pPr>
        <w:tabs>
          <w:tab w:val="left" w:pos="720"/>
        </w:tabs>
        <w:ind w:firstLineChars="150" w:firstLine="420"/>
        <w:rPr>
          <w:color w:val="000000"/>
          <w:szCs w:val="28"/>
        </w:rPr>
      </w:pPr>
      <w:r>
        <w:rPr>
          <w:rFonts w:hint="eastAsia"/>
          <w:color w:val="000000"/>
          <w:szCs w:val="28"/>
        </w:rPr>
        <w:lastRenderedPageBreak/>
        <w:t>2</w:t>
      </w:r>
      <w:r>
        <w:rPr>
          <w:color w:val="000000"/>
          <w:szCs w:val="28"/>
        </w:rPr>
        <w:t xml:space="preserve"> </w:t>
      </w:r>
      <w:r>
        <w:rPr>
          <w:rFonts w:hint="eastAsia"/>
          <w:color w:val="000000"/>
          <w:szCs w:val="28"/>
        </w:rPr>
        <w:t>主机、水泵、接头、阀门、阀件及管道不得渗漏，设备过滤器不得堵塞；</w:t>
      </w:r>
    </w:p>
    <w:p w14:paraId="6C365E1E" w14:textId="77777777" w:rsidR="009B2597" w:rsidRDefault="00251783">
      <w:pPr>
        <w:tabs>
          <w:tab w:val="left" w:pos="720"/>
        </w:tabs>
        <w:ind w:firstLineChars="150" w:firstLine="420"/>
        <w:rPr>
          <w:color w:val="000000"/>
          <w:szCs w:val="28"/>
        </w:rPr>
      </w:pPr>
      <w:r>
        <w:rPr>
          <w:color w:val="000000"/>
          <w:szCs w:val="28"/>
        </w:rPr>
        <w:t>3</w:t>
      </w:r>
      <w:r>
        <w:rPr>
          <w:rFonts w:hint="eastAsia"/>
          <w:color w:val="000000"/>
          <w:szCs w:val="28"/>
        </w:rPr>
        <w:t xml:space="preserve"> </w:t>
      </w:r>
      <w:r>
        <w:rPr>
          <w:rFonts w:hint="eastAsia"/>
          <w:color w:val="000000"/>
          <w:szCs w:val="28"/>
        </w:rPr>
        <w:t>空调系统的过滤网应定时清洗或进行更换，空调风口和管道设备不得有冷凝滴水；</w:t>
      </w:r>
    </w:p>
    <w:p w14:paraId="7CC59C68" w14:textId="77777777" w:rsidR="009B2597" w:rsidRDefault="00251783">
      <w:pPr>
        <w:tabs>
          <w:tab w:val="left" w:pos="720"/>
        </w:tabs>
        <w:ind w:firstLineChars="150" w:firstLine="420"/>
        <w:jc w:val="both"/>
        <w:rPr>
          <w:color w:val="000000"/>
          <w:szCs w:val="28"/>
        </w:rPr>
      </w:pPr>
      <w:r>
        <w:rPr>
          <w:color w:val="000000"/>
          <w:szCs w:val="28"/>
        </w:rPr>
        <w:t xml:space="preserve">4 </w:t>
      </w:r>
      <w:r>
        <w:rPr>
          <w:rFonts w:hint="eastAsia"/>
          <w:color w:val="000000"/>
          <w:szCs w:val="28"/>
        </w:rPr>
        <w:t>管道保温不得出现开裂、破损、漏水。</w:t>
      </w:r>
    </w:p>
    <w:p w14:paraId="440E3732" w14:textId="77777777" w:rsidR="009B2597" w:rsidRDefault="00251783">
      <w:pPr>
        <w:numPr>
          <w:ilvl w:val="2"/>
          <w:numId w:val="1"/>
        </w:numPr>
        <w:jc w:val="both"/>
      </w:pPr>
      <w:r>
        <w:rPr>
          <w:rFonts w:hint="eastAsia"/>
        </w:rPr>
        <w:t xml:space="preserve"> </w:t>
      </w:r>
      <w:r>
        <w:rPr>
          <w:rFonts w:hint="eastAsia"/>
        </w:rPr>
        <w:t>燃气设施维护和保养应符合下列规定：</w:t>
      </w:r>
    </w:p>
    <w:p w14:paraId="706844EA" w14:textId="77777777" w:rsidR="009B2597" w:rsidRDefault="00251783">
      <w:pPr>
        <w:tabs>
          <w:tab w:val="left" w:pos="720"/>
        </w:tabs>
        <w:ind w:firstLineChars="150" w:firstLine="420"/>
        <w:rPr>
          <w:color w:val="000000"/>
          <w:szCs w:val="28"/>
        </w:rPr>
      </w:pPr>
      <w:r>
        <w:rPr>
          <w:rFonts w:hint="eastAsia"/>
          <w:color w:val="000000"/>
          <w:szCs w:val="28"/>
        </w:rPr>
        <w:t>1</w:t>
      </w:r>
      <w:r>
        <w:rPr>
          <w:color w:val="000000"/>
          <w:szCs w:val="28"/>
        </w:rPr>
        <w:t xml:space="preserve"> </w:t>
      </w:r>
      <w:r>
        <w:rPr>
          <w:rFonts w:hint="eastAsia"/>
          <w:color w:val="000000"/>
          <w:szCs w:val="28"/>
        </w:rPr>
        <w:t>应设置安全标识牌；</w:t>
      </w:r>
    </w:p>
    <w:p w14:paraId="6B28B759" w14:textId="77777777" w:rsidR="009B2597" w:rsidRDefault="00251783">
      <w:pPr>
        <w:tabs>
          <w:tab w:val="left" w:pos="720"/>
        </w:tabs>
        <w:ind w:firstLineChars="150" w:firstLine="420"/>
        <w:rPr>
          <w:color w:val="000000"/>
          <w:szCs w:val="28"/>
        </w:rPr>
      </w:pPr>
      <w:r>
        <w:rPr>
          <w:rFonts w:hint="eastAsia"/>
          <w:color w:val="000000"/>
          <w:szCs w:val="28"/>
        </w:rPr>
        <w:t>2</w:t>
      </w:r>
      <w:r>
        <w:rPr>
          <w:color w:val="000000"/>
          <w:szCs w:val="28"/>
        </w:rPr>
        <w:t xml:space="preserve"> </w:t>
      </w:r>
      <w:r>
        <w:rPr>
          <w:rFonts w:hint="eastAsia"/>
          <w:color w:val="000000"/>
          <w:szCs w:val="28"/>
        </w:rPr>
        <w:t>设备、管路、阀门等部件应定期检查，部件不得有油渍、锈斑、腐蚀或损伤，燃气报警装置应正常运行。</w:t>
      </w:r>
    </w:p>
    <w:p w14:paraId="140EB25E" w14:textId="77777777" w:rsidR="009B2597" w:rsidRDefault="00251783">
      <w:pPr>
        <w:numPr>
          <w:ilvl w:val="2"/>
          <w:numId w:val="1"/>
        </w:numPr>
        <w:jc w:val="both"/>
      </w:pPr>
      <w:r>
        <w:rPr>
          <w:rFonts w:hint="eastAsia"/>
        </w:rPr>
        <w:t xml:space="preserve"> </w:t>
      </w:r>
      <w:r>
        <w:rPr>
          <w:rFonts w:hint="eastAsia"/>
        </w:rPr>
        <w:t>电力设施维护和保养应符合下列规定：</w:t>
      </w:r>
    </w:p>
    <w:p w14:paraId="12DD7C52" w14:textId="77777777" w:rsidR="009B2597" w:rsidRDefault="00251783">
      <w:pPr>
        <w:tabs>
          <w:tab w:val="left" w:pos="720"/>
        </w:tabs>
        <w:ind w:firstLineChars="150" w:firstLine="420"/>
        <w:rPr>
          <w:color w:val="000000"/>
          <w:szCs w:val="28"/>
        </w:rPr>
      </w:pPr>
      <w:r>
        <w:rPr>
          <w:rFonts w:hint="eastAsia"/>
          <w:color w:val="000000"/>
          <w:szCs w:val="28"/>
        </w:rPr>
        <w:t>1</w:t>
      </w:r>
      <w:r>
        <w:rPr>
          <w:color w:val="000000"/>
          <w:szCs w:val="28"/>
        </w:rPr>
        <w:t xml:space="preserve"> </w:t>
      </w:r>
      <w:r>
        <w:rPr>
          <w:rFonts w:hint="eastAsia"/>
          <w:color w:val="000000"/>
          <w:szCs w:val="28"/>
        </w:rPr>
        <w:t>供电系统每年全面检测与维护不应少于</w:t>
      </w:r>
      <w:r>
        <w:rPr>
          <w:rFonts w:hint="eastAsia"/>
          <w:color w:val="000000"/>
          <w:szCs w:val="28"/>
        </w:rPr>
        <w:t>2</w:t>
      </w:r>
      <w:r>
        <w:rPr>
          <w:rFonts w:hint="eastAsia"/>
          <w:color w:val="000000"/>
          <w:szCs w:val="28"/>
        </w:rPr>
        <w:t>次；</w:t>
      </w:r>
    </w:p>
    <w:p w14:paraId="55F703CB" w14:textId="77777777" w:rsidR="009B2597" w:rsidRDefault="00251783">
      <w:pPr>
        <w:tabs>
          <w:tab w:val="left" w:pos="720"/>
        </w:tabs>
        <w:ind w:firstLineChars="150" w:firstLine="420"/>
        <w:rPr>
          <w:color w:val="000000"/>
          <w:szCs w:val="28"/>
        </w:rPr>
      </w:pPr>
      <w:r>
        <w:rPr>
          <w:rFonts w:hint="eastAsia"/>
          <w:color w:val="000000"/>
          <w:szCs w:val="28"/>
        </w:rPr>
        <w:t>2</w:t>
      </w:r>
      <w:r>
        <w:rPr>
          <w:color w:val="000000"/>
          <w:szCs w:val="28"/>
        </w:rPr>
        <w:t xml:space="preserve"> </w:t>
      </w:r>
      <w:r>
        <w:rPr>
          <w:rFonts w:hint="eastAsia"/>
          <w:color w:val="000000"/>
          <w:szCs w:val="28"/>
        </w:rPr>
        <w:t>供电设施不应擅自变更用途、调整负荷范围；</w:t>
      </w:r>
    </w:p>
    <w:p w14:paraId="005970D2" w14:textId="77777777" w:rsidR="009B2597" w:rsidRDefault="00251783">
      <w:pPr>
        <w:tabs>
          <w:tab w:val="left" w:pos="720"/>
        </w:tabs>
        <w:ind w:firstLineChars="150" w:firstLine="420"/>
        <w:rPr>
          <w:color w:val="000000"/>
          <w:szCs w:val="28"/>
        </w:rPr>
      </w:pPr>
      <w:r>
        <w:rPr>
          <w:rFonts w:hint="eastAsia"/>
          <w:color w:val="000000"/>
          <w:szCs w:val="28"/>
        </w:rPr>
        <w:t>3</w:t>
      </w:r>
      <w:r>
        <w:rPr>
          <w:color w:val="000000"/>
          <w:szCs w:val="28"/>
        </w:rPr>
        <w:t xml:space="preserve"> </w:t>
      </w:r>
      <w:r>
        <w:rPr>
          <w:rFonts w:hint="eastAsia"/>
          <w:color w:val="000000"/>
          <w:szCs w:val="28"/>
        </w:rPr>
        <w:t>供电电压及电流不得超过受电设备允许值；</w:t>
      </w:r>
    </w:p>
    <w:p w14:paraId="0249D540" w14:textId="77777777" w:rsidR="009B2597" w:rsidRDefault="00251783">
      <w:pPr>
        <w:tabs>
          <w:tab w:val="left" w:pos="720"/>
        </w:tabs>
        <w:ind w:firstLineChars="150" w:firstLine="420"/>
        <w:rPr>
          <w:color w:val="000000"/>
          <w:szCs w:val="28"/>
        </w:rPr>
      </w:pPr>
      <w:r>
        <w:rPr>
          <w:rFonts w:hint="eastAsia"/>
          <w:color w:val="000000"/>
          <w:szCs w:val="28"/>
        </w:rPr>
        <w:t>4</w:t>
      </w:r>
      <w:r>
        <w:rPr>
          <w:color w:val="000000"/>
          <w:szCs w:val="28"/>
        </w:rPr>
        <w:t xml:space="preserve"> </w:t>
      </w:r>
      <w:r>
        <w:rPr>
          <w:rFonts w:hint="eastAsia"/>
          <w:color w:val="000000"/>
          <w:szCs w:val="28"/>
        </w:rPr>
        <w:t>供电线路禁止超温，不得破损、折断；</w:t>
      </w:r>
    </w:p>
    <w:p w14:paraId="6586AB20" w14:textId="77777777" w:rsidR="009B2597" w:rsidRDefault="00251783">
      <w:pPr>
        <w:tabs>
          <w:tab w:val="left" w:pos="720"/>
        </w:tabs>
        <w:ind w:firstLineChars="150" w:firstLine="420"/>
        <w:rPr>
          <w:color w:val="000000"/>
          <w:szCs w:val="28"/>
        </w:rPr>
      </w:pPr>
      <w:r>
        <w:rPr>
          <w:rFonts w:hint="eastAsia"/>
          <w:color w:val="000000"/>
          <w:szCs w:val="28"/>
        </w:rPr>
        <w:t>5</w:t>
      </w:r>
      <w:r>
        <w:rPr>
          <w:color w:val="000000"/>
          <w:szCs w:val="28"/>
        </w:rPr>
        <w:t xml:space="preserve"> </w:t>
      </w:r>
      <w:r>
        <w:rPr>
          <w:rFonts w:hint="eastAsia"/>
          <w:color w:val="000000"/>
          <w:szCs w:val="28"/>
        </w:rPr>
        <w:t>供电及用电设施应接地可靠，接地不得松动、折断及锈蚀；</w:t>
      </w:r>
    </w:p>
    <w:p w14:paraId="7A5FDFA6" w14:textId="77777777" w:rsidR="009B2597" w:rsidRDefault="00251783">
      <w:pPr>
        <w:tabs>
          <w:tab w:val="left" w:pos="720"/>
        </w:tabs>
        <w:ind w:firstLineChars="150" w:firstLine="420"/>
        <w:rPr>
          <w:color w:val="000000"/>
          <w:szCs w:val="28"/>
        </w:rPr>
      </w:pPr>
      <w:r>
        <w:rPr>
          <w:rFonts w:hint="eastAsia"/>
          <w:color w:val="000000"/>
          <w:szCs w:val="28"/>
        </w:rPr>
        <w:t>6</w:t>
      </w:r>
      <w:r>
        <w:rPr>
          <w:color w:val="000000"/>
          <w:szCs w:val="28"/>
        </w:rPr>
        <w:t xml:space="preserve"> </w:t>
      </w:r>
      <w:r>
        <w:rPr>
          <w:rFonts w:hint="eastAsia"/>
          <w:color w:val="000000"/>
          <w:szCs w:val="28"/>
        </w:rPr>
        <w:t>变压器禁止超温、超载运行；</w:t>
      </w:r>
    </w:p>
    <w:p w14:paraId="4B13D8F1" w14:textId="77777777" w:rsidR="009B2597" w:rsidRDefault="00251783">
      <w:pPr>
        <w:tabs>
          <w:tab w:val="left" w:pos="720"/>
        </w:tabs>
        <w:ind w:firstLineChars="150" w:firstLine="420"/>
        <w:jc w:val="both"/>
        <w:rPr>
          <w:color w:val="000000"/>
          <w:szCs w:val="28"/>
        </w:rPr>
      </w:pPr>
      <w:r>
        <w:rPr>
          <w:rFonts w:hint="eastAsia"/>
          <w:color w:val="000000"/>
          <w:szCs w:val="28"/>
        </w:rPr>
        <w:t>7</w:t>
      </w:r>
      <w:r>
        <w:rPr>
          <w:color w:val="000000"/>
          <w:szCs w:val="28"/>
        </w:rPr>
        <w:t xml:space="preserve"> </w:t>
      </w:r>
      <w:r>
        <w:rPr>
          <w:rFonts w:hint="eastAsia"/>
          <w:color w:val="000000"/>
          <w:szCs w:val="28"/>
        </w:rPr>
        <w:t>高压柜、低压柜、配电箱（柜）等供电设施应定期检查，发生损坏应及时维修或更护；柜内不宜有杂物，元器件、线缆不应松动或脱落；柜内各类元器件不得有破损、裂纹、异味。</w:t>
      </w:r>
      <w:bookmarkEnd w:id="947"/>
      <w:r>
        <w:rPr>
          <w:color w:val="000000"/>
          <w:szCs w:val="28"/>
          <w:lang w:val="zh-CN"/>
        </w:rPr>
        <w:br w:type="page"/>
      </w:r>
      <w:bookmarkEnd w:id="666"/>
      <w:bookmarkEnd w:id="667"/>
      <w:bookmarkEnd w:id="668"/>
    </w:p>
    <w:p w14:paraId="53767648" w14:textId="77777777" w:rsidR="009B2597" w:rsidRDefault="00251783">
      <w:pPr>
        <w:pStyle w:val="1"/>
        <w:numPr>
          <w:ilvl w:val="0"/>
          <w:numId w:val="0"/>
        </w:numPr>
      </w:pPr>
      <w:bookmarkStart w:id="1010" w:name="_Toc26360"/>
      <w:bookmarkStart w:id="1011" w:name="_Toc17371"/>
      <w:bookmarkStart w:id="1012" w:name="_Toc71273885"/>
      <w:bookmarkStart w:id="1013" w:name="_Toc67900645"/>
      <w:bookmarkStart w:id="1014" w:name="_Toc28528"/>
      <w:bookmarkStart w:id="1015" w:name="_Toc10786"/>
      <w:bookmarkStart w:id="1016" w:name="_Toc71377739"/>
      <w:bookmarkStart w:id="1017" w:name="_Toc11940"/>
      <w:bookmarkStart w:id="1018" w:name="_Toc77620180"/>
      <w:bookmarkStart w:id="1019" w:name="_Toc5936"/>
      <w:bookmarkStart w:id="1020" w:name="_Toc77620004"/>
      <w:r>
        <w:rPr>
          <w:rFonts w:hint="eastAsia"/>
        </w:rPr>
        <w:lastRenderedPageBreak/>
        <w:t>附录Ａ</w:t>
      </w:r>
      <w:r>
        <w:rPr>
          <w:rFonts w:hint="eastAsia"/>
        </w:rPr>
        <w:t xml:space="preserve"> </w:t>
      </w:r>
      <w:r>
        <w:t xml:space="preserve"> </w:t>
      </w:r>
      <w:r>
        <w:rPr>
          <w:rFonts w:hint="eastAsia"/>
        </w:rPr>
        <w:t>大型游乐设施分级</w:t>
      </w:r>
      <w:bookmarkEnd w:id="1010"/>
      <w:bookmarkEnd w:id="1011"/>
      <w:bookmarkEnd w:id="1012"/>
      <w:bookmarkEnd w:id="1013"/>
      <w:bookmarkEnd w:id="1014"/>
      <w:bookmarkEnd w:id="1015"/>
      <w:bookmarkEnd w:id="1016"/>
      <w:r>
        <w:rPr>
          <w:rFonts w:hint="eastAsia"/>
        </w:rPr>
        <w:t>表</w:t>
      </w:r>
      <w:bookmarkEnd w:id="1017"/>
      <w:bookmarkEnd w:id="1018"/>
      <w:bookmarkEnd w:id="1019"/>
      <w:bookmarkEnd w:id="1020"/>
    </w:p>
    <w:p w14:paraId="02A4951B" w14:textId="77777777" w:rsidR="009B2597" w:rsidRDefault="00251783">
      <w:r>
        <w:rPr>
          <w:rFonts w:hint="eastAsia"/>
        </w:rPr>
        <w:t xml:space="preserve">A.0.1 </w:t>
      </w:r>
      <w:r>
        <w:t xml:space="preserve">  </w:t>
      </w:r>
      <w:r>
        <w:rPr>
          <w:rFonts w:hint="eastAsia"/>
        </w:rPr>
        <w:t>大型游乐设施的分类应符合表</w:t>
      </w:r>
      <w:r>
        <w:rPr>
          <w:rFonts w:hint="eastAsia"/>
        </w:rPr>
        <w:t>A.0.1</w:t>
      </w:r>
      <w:r>
        <w:rPr>
          <w:rFonts w:hint="eastAsia"/>
        </w:rPr>
        <w:t>的规定。</w:t>
      </w:r>
    </w:p>
    <w:p w14:paraId="7EF8E454" w14:textId="77777777" w:rsidR="009B2597" w:rsidRDefault="00251783">
      <w:pPr>
        <w:jc w:val="center"/>
        <w:rPr>
          <w:b/>
          <w:bCs/>
          <w:sz w:val="24"/>
        </w:rPr>
      </w:pPr>
      <w:r>
        <w:rPr>
          <w:rFonts w:hint="eastAsia"/>
          <w:b/>
          <w:bCs/>
          <w:sz w:val="24"/>
        </w:rPr>
        <w:t>表Ａ</w:t>
      </w:r>
      <w:r>
        <w:rPr>
          <w:rFonts w:hint="eastAsia"/>
          <w:b/>
          <w:bCs/>
          <w:sz w:val="24"/>
        </w:rPr>
        <w:t>.</w:t>
      </w:r>
      <w:r>
        <w:rPr>
          <w:b/>
          <w:bCs/>
          <w:sz w:val="24"/>
        </w:rPr>
        <w:t xml:space="preserve">0.1  </w:t>
      </w:r>
      <w:r>
        <w:rPr>
          <w:rFonts w:hint="eastAsia"/>
          <w:b/>
          <w:bCs/>
          <w:sz w:val="24"/>
        </w:rPr>
        <w:t>游乐设施分级表</w:t>
      </w:r>
    </w:p>
    <w:tbl>
      <w:tblPr>
        <w:tblW w:w="874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266"/>
        <w:gridCol w:w="1418"/>
        <w:gridCol w:w="1275"/>
        <w:gridCol w:w="1815"/>
        <w:gridCol w:w="2296"/>
        <w:gridCol w:w="670"/>
      </w:tblGrid>
      <w:tr w:rsidR="009B2597" w14:paraId="6A2CE55D" w14:textId="77777777">
        <w:trPr>
          <w:trHeight w:val="454"/>
          <w:jc w:val="center"/>
        </w:trPr>
        <w:tc>
          <w:tcPr>
            <w:tcW w:w="1266" w:type="dxa"/>
            <w:vMerge w:val="restart"/>
            <w:tcBorders>
              <w:tl2br w:val="nil"/>
              <w:tr2bl w:val="nil"/>
            </w:tcBorders>
            <w:vAlign w:val="center"/>
          </w:tcPr>
          <w:p w14:paraId="2D5C5B3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类别</w:t>
            </w:r>
          </w:p>
        </w:tc>
        <w:tc>
          <w:tcPr>
            <w:tcW w:w="1418" w:type="dxa"/>
            <w:vMerge w:val="restart"/>
            <w:tcBorders>
              <w:tl2br w:val="nil"/>
              <w:tr2bl w:val="nil"/>
            </w:tcBorders>
            <w:vAlign w:val="center"/>
          </w:tcPr>
          <w:p w14:paraId="4B23F85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主要运动</w:t>
            </w:r>
          </w:p>
          <w:p w14:paraId="3DFBE825"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特点</w:t>
            </w:r>
          </w:p>
        </w:tc>
        <w:tc>
          <w:tcPr>
            <w:tcW w:w="1275" w:type="dxa"/>
            <w:vMerge w:val="restart"/>
            <w:tcBorders>
              <w:tl2br w:val="nil"/>
              <w:tr2bl w:val="nil"/>
            </w:tcBorders>
            <w:vAlign w:val="center"/>
          </w:tcPr>
          <w:p w14:paraId="04059D8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形式</w:t>
            </w:r>
          </w:p>
        </w:tc>
        <w:tc>
          <w:tcPr>
            <w:tcW w:w="4781" w:type="dxa"/>
            <w:gridSpan w:val="3"/>
            <w:tcBorders>
              <w:tl2br w:val="nil"/>
              <w:tr2bl w:val="nil"/>
            </w:tcBorders>
            <w:vAlign w:val="center"/>
          </w:tcPr>
          <w:p w14:paraId="6679CFF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主要参数</w:t>
            </w:r>
          </w:p>
        </w:tc>
      </w:tr>
      <w:tr w:rsidR="009B2597" w14:paraId="77D75EE2" w14:textId="77777777">
        <w:trPr>
          <w:trHeight w:val="454"/>
          <w:jc w:val="center"/>
        </w:trPr>
        <w:tc>
          <w:tcPr>
            <w:tcW w:w="1266" w:type="dxa"/>
            <w:vMerge/>
            <w:tcBorders>
              <w:tl2br w:val="nil"/>
              <w:tr2bl w:val="nil"/>
            </w:tcBorders>
            <w:vAlign w:val="center"/>
          </w:tcPr>
          <w:p w14:paraId="5768136D" w14:textId="77777777" w:rsidR="009B2597" w:rsidRDefault="009B2597">
            <w:pPr>
              <w:autoSpaceDE/>
              <w:autoSpaceDN/>
              <w:adjustRightInd/>
              <w:spacing w:line="288" w:lineRule="auto"/>
              <w:jc w:val="center"/>
              <w:rPr>
                <w:color w:val="000000"/>
                <w:sz w:val="21"/>
                <w:szCs w:val="21"/>
              </w:rPr>
            </w:pPr>
          </w:p>
        </w:tc>
        <w:tc>
          <w:tcPr>
            <w:tcW w:w="1418" w:type="dxa"/>
            <w:vMerge/>
            <w:tcBorders>
              <w:tl2br w:val="nil"/>
              <w:tr2bl w:val="nil"/>
            </w:tcBorders>
            <w:vAlign w:val="center"/>
          </w:tcPr>
          <w:p w14:paraId="4EBE12FD" w14:textId="77777777" w:rsidR="009B2597" w:rsidRDefault="009B2597">
            <w:pPr>
              <w:autoSpaceDE/>
              <w:autoSpaceDN/>
              <w:adjustRightInd/>
              <w:spacing w:line="288" w:lineRule="auto"/>
              <w:jc w:val="center"/>
              <w:rPr>
                <w:color w:val="000000"/>
                <w:sz w:val="21"/>
                <w:szCs w:val="21"/>
              </w:rPr>
            </w:pPr>
          </w:p>
        </w:tc>
        <w:tc>
          <w:tcPr>
            <w:tcW w:w="1275" w:type="dxa"/>
            <w:vMerge/>
            <w:tcBorders>
              <w:tl2br w:val="nil"/>
              <w:tr2bl w:val="nil"/>
            </w:tcBorders>
            <w:vAlign w:val="center"/>
          </w:tcPr>
          <w:p w14:paraId="6CEB5E4E" w14:textId="77777777" w:rsidR="009B2597" w:rsidRDefault="009B2597">
            <w:pPr>
              <w:autoSpaceDE/>
              <w:autoSpaceDN/>
              <w:adjustRightInd/>
              <w:spacing w:line="288" w:lineRule="auto"/>
              <w:jc w:val="center"/>
              <w:rPr>
                <w:color w:val="000000"/>
                <w:sz w:val="21"/>
                <w:szCs w:val="21"/>
              </w:rPr>
            </w:pPr>
          </w:p>
        </w:tc>
        <w:tc>
          <w:tcPr>
            <w:tcW w:w="1815" w:type="dxa"/>
            <w:tcBorders>
              <w:tl2br w:val="nil"/>
              <w:tr2bl w:val="nil"/>
            </w:tcBorders>
            <w:vAlign w:val="center"/>
          </w:tcPr>
          <w:p w14:paraId="1C8DD3D8" w14:textId="77777777" w:rsidR="009B2597" w:rsidRDefault="00251783">
            <w:pPr>
              <w:autoSpaceDE/>
              <w:autoSpaceDN/>
              <w:adjustRightInd/>
              <w:spacing w:line="288" w:lineRule="auto"/>
              <w:jc w:val="center"/>
              <w:rPr>
                <w:color w:val="000000"/>
                <w:sz w:val="21"/>
                <w:szCs w:val="21"/>
              </w:rPr>
            </w:pPr>
            <w:r>
              <w:rPr>
                <w:color w:val="000000"/>
                <w:sz w:val="21"/>
                <w:szCs w:val="21"/>
              </w:rPr>
              <w:t>A</w:t>
            </w:r>
            <w:r>
              <w:rPr>
                <w:rFonts w:hint="eastAsia"/>
                <w:color w:val="000000"/>
                <w:sz w:val="21"/>
                <w:szCs w:val="21"/>
              </w:rPr>
              <w:t>级</w:t>
            </w:r>
          </w:p>
        </w:tc>
        <w:tc>
          <w:tcPr>
            <w:tcW w:w="2296" w:type="dxa"/>
            <w:tcBorders>
              <w:tl2br w:val="nil"/>
              <w:tr2bl w:val="nil"/>
            </w:tcBorders>
            <w:vAlign w:val="center"/>
          </w:tcPr>
          <w:p w14:paraId="0804C28A" w14:textId="77777777" w:rsidR="009B2597" w:rsidRDefault="00251783">
            <w:pPr>
              <w:autoSpaceDE/>
              <w:autoSpaceDN/>
              <w:adjustRightInd/>
              <w:spacing w:line="288" w:lineRule="auto"/>
              <w:jc w:val="center"/>
              <w:rPr>
                <w:color w:val="000000"/>
                <w:sz w:val="21"/>
                <w:szCs w:val="21"/>
              </w:rPr>
            </w:pPr>
            <w:r>
              <w:rPr>
                <w:color w:val="000000"/>
                <w:sz w:val="21"/>
                <w:szCs w:val="21"/>
              </w:rPr>
              <w:t>B</w:t>
            </w:r>
            <w:r>
              <w:rPr>
                <w:rFonts w:hint="eastAsia"/>
                <w:color w:val="000000"/>
                <w:sz w:val="21"/>
                <w:szCs w:val="21"/>
              </w:rPr>
              <w:t>级</w:t>
            </w:r>
          </w:p>
        </w:tc>
        <w:tc>
          <w:tcPr>
            <w:tcW w:w="670" w:type="dxa"/>
            <w:tcBorders>
              <w:tl2br w:val="nil"/>
              <w:tr2bl w:val="nil"/>
            </w:tcBorders>
            <w:vAlign w:val="center"/>
          </w:tcPr>
          <w:p w14:paraId="39A7DD08" w14:textId="77777777" w:rsidR="009B2597" w:rsidRDefault="00251783">
            <w:pPr>
              <w:autoSpaceDE/>
              <w:autoSpaceDN/>
              <w:adjustRightInd/>
              <w:spacing w:line="288" w:lineRule="auto"/>
              <w:jc w:val="center"/>
              <w:rPr>
                <w:color w:val="000000"/>
                <w:sz w:val="21"/>
                <w:szCs w:val="21"/>
              </w:rPr>
            </w:pPr>
            <w:r>
              <w:rPr>
                <w:color w:val="000000"/>
                <w:sz w:val="21"/>
                <w:szCs w:val="21"/>
              </w:rPr>
              <w:t>C</w:t>
            </w:r>
            <w:r>
              <w:rPr>
                <w:rFonts w:hint="eastAsia"/>
                <w:color w:val="000000"/>
                <w:sz w:val="21"/>
                <w:szCs w:val="21"/>
              </w:rPr>
              <w:t>级</w:t>
            </w:r>
          </w:p>
        </w:tc>
      </w:tr>
      <w:tr w:rsidR="009B2597" w14:paraId="5E088FB1" w14:textId="77777777">
        <w:trPr>
          <w:trHeight w:val="454"/>
          <w:jc w:val="center"/>
        </w:trPr>
        <w:tc>
          <w:tcPr>
            <w:tcW w:w="1266" w:type="dxa"/>
            <w:vMerge w:val="restart"/>
            <w:tcBorders>
              <w:tl2br w:val="nil"/>
              <w:tr2bl w:val="nil"/>
            </w:tcBorders>
            <w:vAlign w:val="center"/>
          </w:tcPr>
          <w:p w14:paraId="1C60024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观览车类</w:t>
            </w:r>
          </w:p>
        </w:tc>
        <w:tc>
          <w:tcPr>
            <w:tcW w:w="1418" w:type="dxa"/>
            <w:vMerge w:val="restart"/>
            <w:tcBorders>
              <w:tl2br w:val="nil"/>
              <w:tr2bl w:val="nil"/>
            </w:tcBorders>
            <w:vAlign w:val="center"/>
          </w:tcPr>
          <w:p w14:paraId="2A445980"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绕水平轴转动或摆动</w:t>
            </w:r>
          </w:p>
        </w:tc>
        <w:tc>
          <w:tcPr>
            <w:tcW w:w="1275" w:type="dxa"/>
            <w:tcBorders>
              <w:tl2br w:val="nil"/>
              <w:tr2bl w:val="nil"/>
            </w:tcBorders>
            <w:vAlign w:val="center"/>
          </w:tcPr>
          <w:p w14:paraId="1B2A5912"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观览车系列</w:t>
            </w:r>
          </w:p>
        </w:tc>
        <w:tc>
          <w:tcPr>
            <w:tcW w:w="1815" w:type="dxa"/>
            <w:tcBorders>
              <w:tl2br w:val="nil"/>
              <w:tr2bl w:val="nil"/>
            </w:tcBorders>
            <w:vAlign w:val="center"/>
          </w:tcPr>
          <w:p w14:paraId="42A7CBA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高度≥</w:t>
            </w:r>
            <w:r>
              <w:rPr>
                <w:color w:val="000000"/>
                <w:sz w:val="21"/>
                <w:szCs w:val="21"/>
              </w:rPr>
              <w:t>50m</w:t>
            </w:r>
          </w:p>
        </w:tc>
        <w:tc>
          <w:tcPr>
            <w:tcW w:w="2296" w:type="dxa"/>
            <w:tcBorders>
              <w:tl2br w:val="nil"/>
              <w:tr2bl w:val="nil"/>
            </w:tcBorders>
            <w:vAlign w:val="center"/>
          </w:tcPr>
          <w:p w14:paraId="3A3C7D6A" w14:textId="77777777" w:rsidR="009B2597" w:rsidRDefault="00251783">
            <w:pPr>
              <w:autoSpaceDE/>
              <w:autoSpaceDN/>
              <w:adjustRightInd/>
              <w:spacing w:line="288" w:lineRule="auto"/>
              <w:jc w:val="center"/>
              <w:rPr>
                <w:color w:val="000000"/>
                <w:sz w:val="21"/>
                <w:szCs w:val="21"/>
              </w:rPr>
            </w:pPr>
            <w:r>
              <w:rPr>
                <w:color w:val="000000"/>
                <w:sz w:val="21"/>
                <w:szCs w:val="21"/>
              </w:rPr>
              <w:t>50m&gt;</w:t>
            </w:r>
            <w:r>
              <w:rPr>
                <w:rFonts w:hint="eastAsia"/>
                <w:color w:val="000000"/>
                <w:sz w:val="21"/>
                <w:szCs w:val="21"/>
              </w:rPr>
              <w:t>高度≥</w:t>
            </w:r>
            <w:r>
              <w:rPr>
                <w:color w:val="000000"/>
                <w:sz w:val="21"/>
                <w:szCs w:val="21"/>
              </w:rPr>
              <w:t>30m</w:t>
            </w:r>
          </w:p>
        </w:tc>
        <w:tc>
          <w:tcPr>
            <w:tcW w:w="670" w:type="dxa"/>
            <w:vMerge w:val="restart"/>
            <w:tcBorders>
              <w:tl2br w:val="nil"/>
              <w:tr2bl w:val="nil"/>
            </w:tcBorders>
            <w:vAlign w:val="center"/>
          </w:tcPr>
          <w:p w14:paraId="3DA42ABE"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其它</w:t>
            </w:r>
          </w:p>
        </w:tc>
      </w:tr>
      <w:tr w:rsidR="009B2597" w14:paraId="48DA4F01" w14:textId="77777777">
        <w:trPr>
          <w:trHeight w:val="454"/>
          <w:jc w:val="center"/>
        </w:trPr>
        <w:tc>
          <w:tcPr>
            <w:tcW w:w="1266" w:type="dxa"/>
            <w:vMerge/>
            <w:tcBorders>
              <w:tl2br w:val="nil"/>
              <w:tr2bl w:val="nil"/>
            </w:tcBorders>
            <w:vAlign w:val="center"/>
          </w:tcPr>
          <w:p w14:paraId="097D5CE2" w14:textId="77777777" w:rsidR="009B2597" w:rsidRDefault="009B2597">
            <w:pPr>
              <w:autoSpaceDE/>
              <w:autoSpaceDN/>
              <w:adjustRightInd/>
              <w:spacing w:line="288" w:lineRule="auto"/>
              <w:jc w:val="center"/>
              <w:rPr>
                <w:color w:val="000000"/>
                <w:sz w:val="21"/>
                <w:szCs w:val="21"/>
              </w:rPr>
            </w:pPr>
          </w:p>
        </w:tc>
        <w:tc>
          <w:tcPr>
            <w:tcW w:w="1418" w:type="dxa"/>
            <w:vMerge/>
            <w:tcBorders>
              <w:tl2br w:val="nil"/>
              <w:tr2bl w:val="nil"/>
            </w:tcBorders>
            <w:vAlign w:val="center"/>
          </w:tcPr>
          <w:p w14:paraId="29610CF0" w14:textId="77777777" w:rsidR="009B2597" w:rsidRDefault="009B2597">
            <w:pPr>
              <w:autoSpaceDE/>
              <w:autoSpaceDN/>
              <w:adjustRightInd/>
              <w:spacing w:line="288" w:lineRule="auto"/>
              <w:jc w:val="center"/>
              <w:rPr>
                <w:color w:val="000000"/>
                <w:sz w:val="21"/>
                <w:szCs w:val="21"/>
              </w:rPr>
            </w:pPr>
          </w:p>
        </w:tc>
        <w:tc>
          <w:tcPr>
            <w:tcW w:w="1275" w:type="dxa"/>
            <w:tcBorders>
              <w:tl2br w:val="nil"/>
              <w:tr2bl w:val="nil"/>
            </w:tcBorders>
            <w:vAlign w:val="center"/>
          </w:tcPr>
          <w:p w14:paraId="0B3A2DEE"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海盗船系列</w:t>
            </w:r>
          </w:p>
        </w:tc>
        <w:tc>
          <w:tcPr>
            <w:tcW w:w="1815" w:type="dxa"/>
            <w:tcBorders>
              <w:tl2br w:val="nil"/>
              <w:tr2bl w:val="nil"/>
            </w:tcBorders>
            <w:vAlign w:val="center"/>
          </w:tcPr>
          <w:p w14:paraId="5200B5AA"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单侧摆角≥</w:t>
            </w:r>
            <w:r>
              <w:rPr>
                <w:color w:val="000000"/>
                <w:sz w:val="21"/>
                <w:szCs w:val="21"/>
              </w:rPr>
              <w:t>90</w:t>
            </w:r>
            <w:r>
              <w:rPr>
                <w:rFonts w:hint="eastAsia"/>
                <w:color w:val="000000"/>
                <w:sz w:val="21"/>
                <w:szCs w:val="21"/>
              </w:rPr>
              <w:t>°</w:t>
            </w:r>
          </w:p>
          <w:p w14:paraId="00460910"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或乘客≥</w:t>
            </w:r>
            <w:r>
              <w:rPr>
                <w:color w:val="000000"/>
                <w:sz w:val="21"/>
                <w:szCs w:val="21"/>
              </w:rPr>
              <w:t>40</w:t>
            </w:r>
            <w:r>
              <w:rPr>
                <w:rFonts w:hint="eastAsia"/>
                <w:color w:val="000000"/>
                <w:sz w:val="21"/>
                <w:szCs w:val="21"/>
              </w:rPr>
              <w:t>人</w:t>
            </w:r>
          </w:p>
        </w:tc>
        <w:tc>
          <w:tcPr>
            <w:tcW w:w="2296" w:type="dxa"/>
            <w:tcBorders>
              <w:tl2br w:val="nil"/>
              <w:tr2bl w:val="nil"/>
            </w:tcBorders>
            <w:vAlign w:val="center"/>
          </w:tcPr>
          <w:p w14:paraId="19D6572C" w14:textId="77777777" w:rsidR="009B2597" w:rsidRDefault="00251783">
            <w:pPr>
              <w:autoSpaceDE/>
              <w:autoSpaceDN/>
              <w:adjustRightInd/>
              <w:spacing w:line="288" w:lineRule="auto"/>
              <w:jc w:val="center"/>
              <w:rPr>
                <w:color w:val="000000"/>
                <w:sz w:val="21"/>
                <w:szCs w:val="21"/>
              </w:rPr>
            </w:pPr>
            <w:r>
              <w:rPr>
                <w:color w:val="000000"/>
                <w:sz w:val="21"/>
                <w:szCs w:val="21"/>
              </w:rPr>
              <w:t>90</w:t>
            </w:r>
            <w:r>
              <w:rPr>
                <w:rFonts w:hint="eastAsia"/>
                <w:color w:val="000000"/>
                <w:sz w:val="21"/>
                <w:szCs w:val="21"/>
              </w:rPr>
              <w:t>°</w:t>
            </w:r>
            <w:r>
              <w:rPr>
                <w:color w:val="000000"/>
                <w:sz w:val="21"/>
                <w:szCs w:val="21"/>
              </w:rPr>
              <w:t>&gt;</w:t>
            </w:r>
            <w:r>
              <w:rPr>
                <w:rFonts w:hint="eastAsia"/>
                <w:color w:val="000000"/>
                <w:sz w:val="21"/>
                <w:szCs w:val="21"/>
              </w:rPr>
              <w:t>单侧摆角≥</w:t>
            </w:r>
            <w:r>
              <w:rPr>
                <w:color w:val="000000"/>
                <w:sz w:val="21"/>
                <w:szCs w:val="21"/>
              </w:rPr>
              <w:t>45</w:t>
            </w:r>
            <w:r>
              <w:rPr>
                <w:rFonts w:hint="eastAsia"/>
                <w:color w:val="000000"/>
                <w:sz w:val="21"/>
                <w:szCs w:val="21"/>
              </w:rPr>
              <w:t>°</w:t>
            </w:r>
          </w:p>
          <w:p w14:paraId="4EDAFAD7"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且乘客</w:t>
            </w:r>
            <w:r>
              <w:rPr>
                <w:color w:val="000000"/>
                <w:sz w:val="21"/>
                <w:szCs w:val="21"/>
              </w:rPr>
              <w:t>&lt;40</w:t>
            </w:r>
            <w:r>
              <w:rPr>
                <w:rFonts w:hint="eastAsia"/>
                <w:color w:val="000000"/>
                <w:sz w:val="21"/>
                <w:szCs w:val="21"/>
              </w:rPr>
              <w:t>人</w:t>
            </w:r>
          </w:p>
        </w:tc>
        <w:tc>
          <w:tcPr>
            <w:tcW w:w="670" w:type="dxa"/>
            <w:vMerge/>
            <w:tcBorders>
              <w:tl2br w:val="nil"/>
              <w:tr2bl w:val="nil"/>
            </w:tcBorders>
            <w:vAlign w:val="center"/>
          </w:tcPr>
          <w:p w14:paraId="41D5F9BB" w14:textId="77777777" w:rsidR="009B2597" w:rsidRDefault="009B2597">
            <w:pPr>
              <w:autoSpaceDE/>
              <w:autoSpaceDN/>
              <w:adjustRightInd/>
              <w:spacing w:line="288" w:lineRule="auto"/>
              <w:jc w:val="center"/>
              <w:rPr>
                <w:color w:val="000000"/>
                <w:sz w:val="21"/>
                <w:szCs w:val="21"/>
              </w:rPr>
            </w:pPr>
          </w:p>
        </w:tc>
      </w:tr>
      <w:tr w:rsidR="009B2597" w14:paraId="2CDD9E35" w14:textId="77777777">
        <w:trPr>
          <w:trHeight w:val="454"/>
          <w:jc w:val="center"/>
        </w:trPr>
        <w:tc>
          <w:tcPr>
            <w:tcW w:w="1266" w:type="dxa"/>
            <w:vMerge/>
            <w:tcBorders>
              <w:tl2br w:val="nil"/>
              <w:tr2bl w:val="nil"/>
            </w:tcBorders>
            <w:vAlign w:val="center"/>
          </w:tcPr>
          <w:p w14:paraId="7A15AB8E" w14:textId="77777777" w:rsidR="009B2597" w:rsidRDefault="009B2597">
            <w:pPr>
              <w:autoSpaceDE/>
              <w:autoSpaceDN/>
              <w:adjustRightInd/>
              <w:spacing w:line="288" w:lineRule="auto"/>
              <w:jc w:val="center"/>
              <w:rPr>
                <w:color w:val="000000"/>
                <w:sz w:val="21"/>
                <w:szCs w:val="21"/>
              </w:rPr>
            </w:pPr>
          </w:p>
        </w:tc>
        <w:tc>
          <w:tcPr>
            <w:tcW w:w="1418" w:type="dxa"/>
            <w:vMerge/>
            <w:tcBorders>
              <w:tl2br w:val="nil"/>
              <w:tr2bl w:val="nil"/>
            </w:tcBorders>
            <w:vAlign w:val="center"/>
          </w:tcPr>
          <w:p w14:paraId="2C6370C1" w14:textId="77777777" w:rsidR="009B2597" w:rsidRDefault="009B2597">
            <w:pPr>
              <w:autoSpaceDE/>
              <w:autoSpaceDN/>
              <w:adjustRightInd/>
              <w:spacing w:line="288" w:lineRule="auto"/>
              <w:jc w:val="center"/>
              <w:rPr>
                <w:color w:val="000000"/>
                <w:sz w:val="21"/>
                <w:szCs w:val="21"/>
              </w:rPr>
            </w:pPr>
          </w:p>
        </w:tc>
        <w:tc>
          <w:tcPr>
            <w:tcW w:w="1275" w:type="dxa"/>
            <w:tcBorders>
              <w:tl2br w:val="nil"/>
              <w:tr2bl w:val="nil"/>
            </w:tcBorders>
            <w:vAlign w:val="center"/>
          </w:tcPr>
          <w:p w14:paraId="7DE973DA"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观览车类</w:t>
            </w:r>
          </w:p>
          <w:p w14:paraId="000E66F0"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其他形式</w:t>
            </w:r>
          </w:p>
        </w:tc>
        <w:tc>
          <w:tcPr>
            <w:tcW w:w="1815" w:type="dxa"/>
            <w:tcBorders>
              <w:tl2br w:val="nil"/>
              <w:tr2bl w:val="nil"/>
            </w:tcBorders>
            <w:vAlign w:val="center"/>
          </w:tcPr>
          <w:p w14:paraId="438FB8AA"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回转直径≥</w:t>
            </w:r>
            <w:r>
              <w:rPr>
                <w:color w:val="000000"/>
                <w:sz w:val="21"/>
                <w:szCs w:val="21"/>
              </w:rPr>
              <w:t>20m</w:t>
            </w:r>
          </w:p>
          <w:p w14:paraId="7BAC236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或乘客≥</w:t>
            </w:r>
            <w:r>
              <w:rPr>
                <w:color w:val="000000"/>
                <w:sz w:val="21"/>
                <w:szCs w:val="21"/>
              </w:rPr>
              <w:t>40</w:t>
            </w:r>
            <w:r>
              <w:rPr>
                <w:rFonts w:hint="eastAsia"/>
                <w:color w:val="000000"/>
                <w:sz w:val="21"/>
                <w:szCs w:val="21"/>
              </w:rPr>
              <w:t>人</w:t>
            </w:r>
          </w:p>
        </w:tc>
        <w:tc>
          <w:tcPr>
            <w:tcW w:w="2296" w:type="dxa"/>
            <w:tcBorders>
              <w:tl2br w:val="nil"/>
              <w:tr2bl w:val="nil"/>
            </w:tcBorders>
            <w:vAlign w:val="center"/>
          </w:tcPr>
          <w:p w14:paraId="15D819FE"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单侧摆角≥</w:t>
            </w:r>
            <w:r>
              <w:rPr>
                <w:color w:val="000000"/>
                <w:sz w:val="21"/>
                <w:szCs w:val="21"/>
              </w:rPr>
              <w:t>45</w:t>
            </w:r>
            <w:r>
              <w:rPr>
                <w:rFonts w:hint="eastAsia"/>
                <w:color w:val="000000"/>
                <w:sz w:val="21"/>
                <w:szCs w:val="21"/>
              </w:rPr>
              <w:t>°</w:t>
            </w:r>
          </w:p>
          <w:p w14:paraId="1E69CF7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且回转直径</w:t>
            </w:r>
            <w:r>
              <w:rPr>
                <w:color w:val="000000"/>
                <w:sz w:val="21"/>
                <w:szCs w:val="21"/>
              </w:rPr>
              <w:t>&lt;20m</w:t>
            </w:r>
          </w:p>
          <w:p w14:paraId="5C489F75"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且乘客</w:t>
            </w:r>
            <w:r>
              <w:rPr>
                <w:color w:val="000000"/>
                <w:sz w:val="21"/>
                <w:szCs w:val="21"/>
              </w:rPr>
              <w:t>&lt;40</w:t>
            </w:r>
            <w:r>
              <w:rPr>
                <w:rFonts w:hint="eastAsia"/>
                <w:color w:val="000000"/>
                <w:sz w:val="21"/>
                <w:szCs w:val="21"/>
              </w:rPr>
              <w:t>人</w:t>
            </w:r>
          </w:p>
        </w:tc>
        <w:tc>
          <w:tcPr>
            <w:tcW w:w="670" w:type="dxa"/>
            <w:vMerge/>
            <w:tcBorders>
              <w:tl2br w:val="nil"/>
              <w:tr2bl w:val="nil"/>
            </w:tcBorders>
            <w:vAlign w:val="center"/>
          </w:tcPr>
          <w:p w14:paraId="691A312E" w14:textId="77777777" w:rsidR="009B2597" w:rsidRDefault="009B2597">
            <w:pPr>
              <w:autoSpaceDE/>
              <w:autoSpaceDN/>
              <w:adjustRightInd/>
              <w:spacing w:line="288" w:lineRule="auto"/>
              <w:jc w:val="center"/>
              <w:rPr>
                <w:color w:val="000000"/>
                <w:sz w:val="21"/>
                <w:szCs w:val="21"/>
              </w:rPr>
            </w:pPr>
          </w:p>
        </w:tc>
      </w:tr>
      <w:tr w:rsidR="009B2597" w14:paraId="43EC54D3" w14:textId="77777777">
        <w:trPr>
          <w:trHeight w:val="454"/>
          <w:jc w:val="center"/>
        </w:trPr>
        <w:tc>
          <w:tcPr>
            <w:tcW w:w="1266" w:type="dxa"/>
            <w:vMerge w:val="restart"/>
            <w:tcBorders>
              <w:tl2br w:val="nil"/>
              <w:tr2bl w:val="nil"/>
            </w:tcBorders>
            <w:vAlign w:val="center"/>
          </w:tcPr>
          <w:p w14:paraId="4D0B31B1"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滑行车类</w:t>
            </w:r>
          </w:p>
        </w:tc>
        <w:tc>
          <w:tcPr>
            <w:tcW w:w="1418" w:type="dxa"/>
            <w:vMerge w:val="restart"/>
            <w:tcBorders>
              <w:tl2br w:val="nil"/>
              <w:tr2bl w:val="nil"/>
            </w:tcBorders>
            <w:vAlign w:val="center"/>
          </w:tcPr>
          <w:p w14:paraId="417E365B"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沿架空轨道运行或提升后惯性滑行</w:t>
            </w:r>
          </w:p>
        </w:tc>
        <w:tc>
          <w:tcPr>
            <w:tcW w:w="1275" w:type="dxa"/>
            <w:tcBorders>
              <w:tl2br w:val="nil"/>
              <w:tr2bl w:val="nil"/>
            </w:tcBorders>
            <w:vAlign w:val="center"/>
          </w:tcPr>
          <w:p w14:paraId="21F81FD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滑道系列</w:t>
            </w:r>
          </w:p>
        </w:tc>
        <w:tc>
          <w:tcPr>
            <w:tcW w:w="1815" w:type="dxa"/>
            <w:tcBorders>
              <w:tl2br w:val="nil"/>
              <w:tr2bl w:val="nil"/>
            </w:tcBorders>
            <w:vAlign w:val="center"/>
          </w:tcPr>
          <w:p w14:paraId="46EA72B1"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滑道长度≥</w:t>
            </w:r>
            <w:r>
              <w:rPr>
                <w:color w:val="000000"/>
                <w:sz w:val="21"/>
                <w:szCs w:val="21"/>
              </w:rPr>
              <w:t>800m</w:t>
            </w:r>
          </w:p>
        </w:tc>
        <w:tc>
          <w:tcPr>
            <w:tcW w:w="2296" w:type="dxa"/>
            <w:tcBorders>
              <w:tl2br w:val="nil"/>
              <w:tr2bl w:val="nil"/>
            </w:tcBorders>
            <w:vAlign w:val="center"/>
          </w:tcPr>
          <w:p w14:paraId="2B3EC63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滑道长度</w:t>
            </w:r>
            <w:r>
              <w:rPr>
                <w:color w:val="000000"/>
                <w:sz w:val="21"/>
                <w:szCs w:val="21"/>
              </w:rPr>
              <w:t>&lt;800m</w:t>
            </w:r>
          </w:p>
        </w:tc>
        <w:tc>
          <w:tcPr>
            <w:tcW w:w="670" w:type="dxa"/>
            <w:tcBorders>
              <w:tl2br w:val="nil"/>
              <w:tr2bl w:val="nil"/>
            </w:tcBorders>
            <w:vAlign w:val="center"/>
          </w:tcPr>
          <w:p w14:paraId="22481F7A"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无</w:t>
            </w:r>
          </w:p>
        </w:tc>
      </w:tr>
      <w:tr w:rsidR="009B2597" w14:paraId="1A3CE851" w14:textId="77777777">
        <w:trPr>
          <w:trHeight w:val="454"/>
          <w:jc w:val="center"/>
        </w:trPr>
        <w:tc>
          <w:tcPr>
            <w:tcW w:w="1266" w:type="dxa"/>
            <w:vMerge/>
            <w:tcBorders>
              <w:tl2br w:val="nil"/>
              <w:tr2bl w:val="nil"/>
            </w:tcBorders>
            <w:vAlign w:val="center"/>
          </w:tcPr>
          <w:p w14:paraId="5C7F03C2" w14:textId="77777777" w:rsidR="009B2597" w:rsidRDefault="009B2597">
            <w:pPr>
              <w:autoSpaceDE/>
              <w:autoSpaceDN/>
              <w:adjustRightInd/>
              <w:spacing w:line="288" w:lineRule="auto"/>
              <w:jc w:val="center"/>
              <w:rPr>
                <w:color w:val="000000"/>
                <w:sz w:val="21"/>
                <w:szCs w:val="21"/>
              </w:rPr>
            </w:pPr>
          </w:p>
        </w:tc>
        <w:tc>
          <w:tcPr>
            <w:tcW w:w="1418" w:type="dxa"/>
            <w:vMerge/>
            <w:tcBorders>
              <w:tl2br w:val="nil"/>
              <w:tr2bl w:val="nil"/>
            </w:tcBorders>
            <w:vAlign w:val="center"/>
          </w:tcPr>
          <w:p w14:paraId="0FC012E7" w14:textId="77777777" w:rsidR="009B2597" w:rsidRDefault="009B2597">
            <w:pPr>
              <w:autoSpaceDE/>
              <w:autoSpaceDN/>
              <w:adjustRightInd/>
              <w:spacing w:line="288" w:lineRule="auto"/>
              <w:jc w:val="center"/>
              <w:rPr>
                <w:color w:val="000000"/>
                <w:sz w:val="21"/>
                <w:szCs w:val="21"/>
              </w:rPr>
            </w:pPr>
          </w:p>
        </w:tc>
        <w:tc>
          <w:tcPr>
            <w:tcW w:w="1275" w:type="dxa"/>
            <w:tcBorders>
              <w:tl2br w:val="nil"/>
              <w:tr2bl w:val="nil"/>
            </w:tcBorders>
            <w:vAlign w:val="center"/>
          </w:tcPr>
          <w:p w14:paraId="56A1F132"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滑行车类</w:t>
            </w:r>
          </w:p>
          <w:p w14:paraId="1DAEFDBB"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其他形式</w:t>
            </w:r>
          </w:p>
        </w:tc>
        <w:tc>
          <w:tcPr>
            <w:tcW w:w="1815" w:type="dxa"/>
            <w:tcBorders>
              <w:tl2br w:val="nil"/>
              <w:tr2bl w:val="nil"/>
            </w:tcBorders>
            <w:vAlign w:val="center"/>
          </w:tcPr>
          <w:p w14:paraId="5D48BE5B"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速度≥</w:t>
            </w:r>
            <w:r>
              <w:rPr>
                <w:color w:val="000000"/>
                <w:sz w:val="21"/>
                <w:szCs w:val="21"/>
              </w:rPr>
              <w:t>50km/h</w:t>
            </w:r>
          </w:p>
          <w:p w14:paraId="4ABB9794"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或轨道高度≥</w:t>
            </w:r>
            <w:r>
              <w:rPr>
                <w:color w:val="000000"/>
                <w:sz w:val="21"/>
                <w:szCs w:val="21"/>
              </w:rPr>
              <w:t>10m</w:t>
            </w:r>
          </w:p>
        </w:tc>
        <w:tc>
          <w:tcPr>
            <w:tcW w:w="2296" w:type="dxa"/>
            <w:tcBorders>
              <w:tl2br w:val="nil"/>
              <w:tr2bl w:val="nil"/>
            </w:tcBorders>
            <w:vAlign w:val="center"/>
          </w:tcPr>
          <w:p w14:paraId="19B2DF89" w14:textId="77777777" w:rsidR="009B2597" w:rsidRDefault="00251783">
            <w:pPr>
              <w:autoSpaceDE/>
              <w:autoSpaceDN/>
              <w:adjustRightInd/>
              <w:spacing w:line="288" w:lineRule="auto"/>
              <w:jc w:val="center"/>
              <w:rPr>
                <w:color w:val="000000"/>
                <w:sz w:val="21"/>
                <w:szCs w:val="21"/>
              </w:rPr>
            </w:pPr>
            <w:r>
              <w:rPr>
                <w:color w:val="000000"/>
                <w:sz w:val="21"/>
                <w:szCs w:val="21"/>
              </w:rPr>
              <w:t>50km/h&gt;</w:t>
            </w:r>
            <w:r>
              <w:rPr>
                <w:rFonts w:hint="eastAsia"/>
                <w:color w:val="000000"/>
                <w:sz w:val="21"/>
                <w:szCs w:val="21"/>
              </w:rPr>
              <w:t>速度≥</w:t>
            </w:r>
            <w:r>
              <w:rPr>
                <w:color w:val="000000"/>
                <w:sz w:val="21"/>
                <w:szCs w:val="21"/>
              </w:rPr>
              <w:t>20km/h</w:t>
            </w:r>
          </w:p>
          <w:p w14:paraId="7E364B4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且</w:t>
            </w:r>
            <w:r>
              <w:rPr>
                <w:color w:val="000000"/>
                <w:sz w:val="21"/>
                <w:szCs w:val="21"/>
              </w:rPr>
              <w:t>10m &gt;</w:t>
            </w:r>
            <w:r>
              <w:rPr>
                <w:rFonts w:hint="eastAsia"/>
                <w:color w:val="000000"/>
                <w:sz w:val="21"/>
                <w:szCs w:val="21"/>
              </w:rPr>
              <w:t>轨道高度≥</w:t>
            </w:r>
            <w:r>
              <w:rPr>
                <w:color w:val="000000"/>
                <w:sz w:val="21"/>
                <w:szCs w:val="21"/>
              </w:rPr>
              <w:t>3m</w:t>
            </w:r>
          </w:p>
        </w:tc>
        <w:tc>
          <w:tcPr>
            <w:tcW w:w="670" w:type="dxa"/>
            <w:tcBorders>
              <w:tl2br w:val="nil"/>
              <w:tr2bl w:val="nil"/>
            </w:tcBorders>
            <w:vAlign w:val="center"/>
          </w:tcPr>
          <w:p w14:paraId="03F2F20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其它</w:t>
            </w:r>
          </w:p>
        </w:tc>
      </w:tr>
      <w:tr w:rsidR="009B2597" w14:paraId="607354A9" w14:textId="77777777">
        <w:trPr>
          <w:trHeight w:val="454"/>
          <w:jc w:val="center"/>
        </w:trPr>
        <w:tc>
          <w:tcPr>
            <w:tcW w:w="1266" w:type="dxa"/>
            <w:tcBorders>
              <w:tl2br w:val="nil"/>
              <w:tr2bl w:val="nil"/>
            </w:tcBorders>
            <w:vAlign w:val="center"/>
          </w:tcPr>
          <w:p w14:paraId="2DA92E1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架空</w:t>
            </w:r>
          </w:p>
          <w:p w14:paraId="4E5ADB5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游览车类</w:t>
            </w:r>
          </w:p>
        </w:tc>
        <w:tc>
          <w:tcPr>
            <w:tcW w:w="1418" w:type="dxa"/>
            <w:vMerge/>
            <w:tcBorders>
              <w:tl2br w:val="nil"/>
              <w:tr2bl w:val="nil"/>
            </w:tcBorders>
            <w:vAlign w:val="center"/>
          </w:tcPr>
          <w:p w14:paraId="0E9D530E" w14:textId="77777777" w:rsidR="009B2597" w:rsidRDefault="009B2597">
            <w:pPr>
              <w:widowControl/>
              <w:autoSpaceDE/>
              <w:autoSpaceDN/>
              <w:adjustRightInd/>
              <w:spacing w:line="288" w:lineRule="auto"/>
              <w:jc w:val="center"/>
              <w:rPr>
                <w:color w:val="000000"/>
                <w:sz w:val="21"/>
                <w:szCs w:val="21"/>
              </w:rPr>
            </w:pPr>
          </w:p>
        </w:tc>
        <w:tc>
          <w:tcPr>
            <w:tcW w:w="1275" w:type="dxa"/>
            <w:tcBorders>
              <w:tl2br w:val="nil"/>
              <w:tr2bl w:val="nil"/>
            </w:tcBorders>
            <w:vAlign w:val="center"/>
          </w:tcPr>
          <w:p w14:paraId="4487E74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全部形式</w:t>
            </w:r>
          </w:p>
        </w:tc>
        <w:tc>
          <w:tcPr>
            <w:tcW w:w="1815" w:type="dxa"/>
            <w:tcBorders>
              <w:tl2br w:val="nil"/>
              <w:tr2bl w:val="nil"/>
            </w:tcBorders>
            <w:vAlign w:val="center"/>
          </w:tcPr>
          <w:p w14:paraId="2CC04232"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轨道高度≥</w:t>
            </w:r>
            <w:r>
              <w:rPr>
                <w:color w:val="000000"/>
                <w:sz w:val="21"/>
                <w:szCs w:val="21"/>
              </w:rPr>
              <w:t>10m</w:t>
            </w:r>
            <w:r>
              <w:rPr>
                <w:rFonts w:hint="eastAsia"/>
                <w:color w:val="000000"/>
                <w:sz w:val="21"/>
                <w:szCs w:val="21"/>
              </w:rPr>
              <w:t>或单车（列）乘客≥</w:t>
            </w:r>
            <w:r>
              <w:rPr>
                <w:color w:val="000000"/>
                <w:sz w:val="21"/>
                <w:szCs w:val="21"/>
              </w:rPr>
              <w:t>40</w:t>
            </w:r>
            <w:r>
              <w:rPr>
                <w:rFonts w:hint="eastAsia"/>
                <w:color w:val="000000"/>
                <w:sz w:val="21"/>
                <w:szCs w:val="21"/>
              </w:rPr>
              <w:t>人</w:t>
            </w:r>
          </w:p>
        </w:tc>
        <w:tc>
          <w:tcPr>
            <w:tcW w:w="2296" w:type="dxa"/>
            <w:tcBorders>
              <w:tl2br w:val="nil"/>
              <w:tr2bl w:val="nil"/>
            </w:tcBorders>
            <w:vAlign w:val="center"/>
          </w:tcPr>
          <w:p w14:paraId="66B842DE" w14:textId="77777777" w:rsidR="009B2597" w:rsidRDefault="00251783">
            <w:pPr>
              <w:autoSpaceDE/>
              <w:autoSpaceDN/>
              <w:adjustRightInd/>
              <w:spacing w:line="288" w:lineRule="auto"/>
              <w:jc w:val="center"/>
              <w:rPr>
                <w:color w:val="000000"/>
                <w:sz w:val="21"/>
                <w:szCs w:val="21"/>
              </w:rPr>
            </w:pPr>
            <w:r>
              <w:rPr>
                <w:color w:val="000000"/>
                <w:sz w:val="21"/>
                <w:szCs w:val="21"/>
              </w:rPr>
              <w:t>10m &gt;</w:t>
            </w:r>
            <w:r>
              <w:rPr>
                <w:rFonts w:hint="eastAsia"/>
                <w:color w:val="000000"/>
                <w:sz w:val="21"/>
                <w:szCs w:val="21"/>
              </w:rPr>
              <w:t>轨道高度≥</w:t>
            </w:r>
            <w:r>
              <w:rPr>
                <w:color w:val="000000"/>
                <w:sz w:val="21"/>
                <w:szCs w:val="21"/>
              </w:rPr>
              <w:t>3m</w:t>
            </w:r>
          </w:p>
          <w:p w14:paraId="45EA1C2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且单车（列）乘客</w:t>
            </w:r>
            <w:r>
              <w:rPr>
                <w:color w:val="000000"/>
                <w:sz w:val="21"/>
                <w:szCs w:val="21"/>
              </w:rPr>
              <w:t>&lt;40</w:t>
            </w:r>
            <w:r>
              <w:rPr>
                <w:rFonts w:hint="eastAsia"/>
                <w:color w:val="000000"/>
                <w:sz w:val="21"/>
                <w:szCs w:val="21"/>
              </w:rPr>
              <w:t>人</w:t>
            </w:r>
          </w:p>
        </w:tc>
        <w:tc>
          <w:tcPr>
            <w:tcW w:w="670" w:type="dxa"/>
            <w:tcBorders>
              <w:tl2br w:val="nil"/>
              <w:tr2bl w:val="nil"/>
            </w:tcBorders>
            <w:vAlign w:val="center"/>
          </w:tcPr>
          <w:p w14:paraId="41471EB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其它</w:t>
            </w:r>
          </w:p>
        </w:tc>
      </w:tr>
      <w:tr w:rsidR="009B2597" w14:paraId="73ECA51C" w14:textId="77777777">
        <w:trPr>
          <w:trHeight w:val="454"/>
          <w:jc w:val="center"/>
        </w:trPr>
        <w:tc>
          <w:tcPr>
            <w:tcW w:w="1266" w:type="dxa"/>
            <w:tcBorders>
              <w:tl2br w:val="nil"/>
              <w:tr2bl w:val="nil"/>
            </w:tcBorders>
            <w:vAlign w:val="center"/>
          </w:tcPr>
          <w:p w14:paraId="4383B7FA"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陀螺类</w:t>
            </w:r>
          </w:p>
        </w:tc>
        <w:tc>
          <w:tcPr>
            <w:tcW w:w="1418" w:type="dxa"/>
            <w:tcBorders>
              <w:tl2br w:val="nil"/>
              <w:tr2bl w:val="nil"/>
            </w:tcBorders>
            <w:vAlign w:val="center"/>
          </w:tcPr>
          <w:p w14:paraId="2F35D0D5"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绕可变倾角的轴旋转</w:t>
            </w:r>
          </w:p>
        </w:tc>
        <w:tc>
          <w:tcPr>
            <w:tcW w:w="1275" w:type="dxa"/>
            <w:tcBorders>
              <w:tl2br w:val="nil"/>
              <w:tr2bl w:val="nil"/>
            </w:tcBorders>
            <w:vAlign w:val="center"/>
          </w:tcPr>
          <w:p w14:paraId="3E993B25"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全部形式</w:t>
            </w:r>
          </w:p>
        </w:tc>
        <w:tc>
          <w:tcPr>
            <w:tcW w:w="1815" w:type="dxa"/>
            <w:tcBorders>
              <w:tl2br w:val="nil"/>
              <w:tr2bl w:val="nil"/>
            </w:tcBorders>
            <w:vAlign w:val="center"/>
          </w:tcPr>
          <w:p w14:paraId="177EC40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倾角≥</w:t>
            </w:r>
            <w:r>
              <w:rPr>
                <w:color w:val="000000"/>
                <w:sz w:val="21"/>
                <w:szCs w:val="21"/>
              </w:rPr>
              <w:t>70</w:t>
            </w:r>
            <w:r>
              <w:rPr>
                <w:rFonts w:hint="eastAsia"/>
                <w:color w:val="000000"/>
                <w:sz w:val="21"/>
                <w:szCs w:val="21"/>
              </w:rPr>
              <w:t>°</w:t>
            </w:r>
          </w:p>
          <w:p w14:paraId="7532DBE4"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或回转直径≥</w:t>
            </w:r>
            <w:r>
              <w:rPr>
                <w:color w:val="000000"/>
                <w:sz w:val="21"/>
                <w:szCs w:val="21"/>
              </w:rPr>
              <w:t>12m</w:t>
            </w:r>
          </w:p>
        </w:tc>
        <w:tc>
          <w:tcPr>
            <w:tcW w:w="2296" w:type="dxa"/>
            <w:tcBorders>
              <w:tl2br w:val="nil"/>
              <w:tr2bl w:val="nil"/>
            </w:tcBorders>
            <w:vAlign w:val="center"/>
          </w:tcPr>
          <w:p w14:paraId="3B2A9F22" w14:textId="77777777" w:rsidR="009B2597" w:rsidRDefault="00251783">
            <w:pPr>
              <w:autoSpaceDE/>
              <w:autoSpaceDN/>
              <w:adjustRightInd/>
              <w:spacing w:line="288" w:lineRule="auto"/>
              <w:jc w:val="center"/>
              <w:rPr>
                <w:color w:val="000000"/>
                <w:sz w:val="21"/>
                <w:szCs w:val="21"/>
              </w:rPr>
            </w:pPr>
            <w:r>
              <w:rPr>
                <w:color w:val="000000"/>
                <w:sz w:val="21"/>
                <w:szCs w:val="21"/>
              </w:rPr>
              <w:t>70</w:t>
            </w:r>
            <w:r>
              <w:rPr>
                <w:rFonts w:hint="eastAsia"/>
                <w:color w:val="000000"/>
                <w:sz w:val="21"/>
                <w:szCs w:val="21"/>
              </w:rPr>
              <w:t>°</w:t>
            </w:r>
            <w:r>
              <w:rPr>
                <w:color w:val="000000"/>
                <w:sz w:val="21"/>
                <w:szCs w:val="21"/>
              </w:rPr>
              <w:t>&gt;</w:t>
            </w:r>
            <w:r>
              <w:rPr>
                <w:rFonts w:hint="eastAsia"/>
                <w:color w:val="000000"/>
                <w:sz w:val="21"/>
                <w:szCs w:val="21"/>
              </w:rPr>
              <w:t>倾角≥</w:t>
            </w:r>
            <w:r>
              <w:rPr>
                <w:color w:val="000000"/>
                <w:sz w:val="21"/>
                <w:szCs w:val="21"/>
              </w:rPr>
              <w:t>45</w:t>
            </w:r>
            <w:r>
              <w:rPr>
                <w:rFonts w:hint="eastAsia"/>
                <w:color w:val="000000"/>
                <w:sz w:val="21"/>
                <w:szCs w:val="21"/>
              </w:rPr>
              <w:t>°</w:t>
            </w:r>
          </w:p>
          <w:p w14:paraId="6D27A501"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且</w:t>
            </w:r>
            <w:r>
              <w:rPr>
                <w:color w:val="000000"/>
                <w:sz w:val="21"/>
                <w:szCs w:val="21"/>
              </w:rPr>
              <w:t>12m &gt;</w:t>
            </w:r>
            <w:r>
              <w:rPr>
                <w:rFonts w:hint="eastAsia"/>
                <w:color w:val="000000"/>
                <w:sz w:val="21"/>
                <w:szCs w:val="21"/>
              </w:rPr>
              <w:t>回转直径≥</w:t>
            </w:r>
            <w:r>
              <w:rPr>
                <w:color w:val="000000"/>
                <w:sz w:val="21"/>
                <w:szCs w:val="21"/>
              </w:rPr>
              <w:t>8m</w:t>
            </w:r>
          </w:p>
        </w:tc>
        <w:tc>
          <w:tcPr>
            <w:tcW w:w="670" w:type="dxa"/>
            <w:tcBorders>
              <w:tl2br w:val="nil"/>
              <w:tr2bl w:val="nil"/>
            </w:tcBorders>
            <w:vAlign w:val="center"/>
          </w:tcPr>
          <w:p w14:paraId="24F2066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其它</w:t>
            </w:r>
          </w:p>
        </w:tc>
      </w:tr>
      <w:tr w:rsidR="009B2597" w14:paraId="4253AC71" w14:textId="77777777">
        <w:trPr>
          <w:trHeight w:val="454"/>
          <w:jc w:val="center"/>
        </w:trPr>
        <w:tc>
          <w:tcPr>
            <w:tcW w:w="1266" w:type="dxa"/>
            <w:tcBorders>
              <w:tl2br w:val="nil"/>
              <w:tr2bl w:val="nil"/>
            </w:tcBorders>
            <w:vAlign w:val="center"/>
          </w:tcPr>
          <w:p w14:paraId="58872180"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飞行塔类</w:t>
            </w:r>
          </w:p>
        </w:tc>
        <w:tc>
          <w:tcPr>
            <w:tcW w:w="1418" w:type="dxa"/>
            <w:tcBorders>
              <w:tl2br w:val="nil"/>
              <w:tr2bl w:val="nil"/>
            </w:tcBorders>
            <w:vAlign w:val="center"/>
          </w:tcPr>
          <w:p w14:paraId="531D0EEE"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用挠性件悬吊并绕垂直轴旋转、升降</w:t>
            </w:r>
          </w:p>
        </w:tc>
        <w:tc>
          <w:tcPr>
            <w:tcW w:w="1275" w:type="dxa"/>
            <w:tcBorders>
              <w:tl2br w:val="nil"/>
              <w:tr2bl w:val="nil"/>
            </w:tcBorders>
            <w:vAlign w:val="center"/>
          </w:tcPr>
          <w:p w14:paraId="1CD29BBA"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全部形式</w:t>
            </w:r>
          </w:p>
        </w:tc>
        <w:tc>
          <w:tcPr>
            <w:tcW w:w="1815" w:type="dxa"/>
            <w:tcBorders>
              <w:tl2br w:val="nil"/>
              <w:tr2bl w:val="nil"/>
            </w:tcBorders>
            <w:vAlign w:val="center"/>
          </w:tcPr>
          <w:p w14:paraId="56ACEB30"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运行高度≥</w:t>
            </w:r>
            <w:r>
              <w:rPr>
                <w:color w:val="000000"/>
                <w:sz w:val="21"/>
                <w:szCs w:val="21"/>
              </w:rPr>
              <w:t>30m</w:t>
            </w:r>
          </w:p>
          <w:p w14:paraId="42C76841"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或乘客≥</w:t>
            </w:r>
            <w:r>
              <w:rPr>
                <w:color w:val="000000"/>
                <w:sz w:val="21"/>
                <w:szCs w:val="21"/>
              </w:rPr>
              <w:t>40</w:t>
            </w:r>
            <w:r>
              <w:rPr>
                <w:rFonts w:hint="eastAsia"/>
                <w:color w:val="000000"/>
                <w:sz w:val="21"/>
                <w:szCs w:val="21"/>
              </w:rPr>
              <w:t>人</w:t>
            </w:r>
          </w:p>
        </w:tc>
        <w:tc>
          <w:tcPr>
            <w:tcW w:w="2296" w:type="dxa"/>
            <w:tcBorders>
              <w:tl2br w:val="nil"/>
              <w:tr2bl w:val="nil"/>
            </w:tcBorders>
            <w:vAlign w:val="center"/>
          </w:tcPr>
          <w:p w14:paraId="76F75AF4" w14:textId="77777777" w:rsidR="009B2597" w:rsidRDefault="00251783">
            <w:pPr>
              <w:autoSpaceDE/>
              <w:autoSpaceDN/>
              <w:adjustRightInd/>
              <w:spacing w:line="288" w:lineRule="auto"/>
              <w:jc w:val="center"/>
              <w:rPr>
                <w:color w:val="000000"/>
                <w:sz w:val="21"/>
                <w:szCs w:val="21"/>
              </w:rPr>
            </w:pPr>
            <w:r>
              <w:rPr>
                <w:color w:val="000000"/>
                <w:sz w:val="21"/>
                <w:szCs w:val="21"/>
              </w:rPr>
              <w:t>30m&gt;</w:t>
            </w:r>
            <w:r>
              <w:rPr>
                <w:rFonts w:hint="eastAsia"/>
                <w:color w:val="000000"/>
                <w:sz w:val="21"/>
                <w:szCs w:val="21"/>
              </w:rPr>
              <w:t>运行高度≥</w:t>
            </w:r>
            <w:r>
              <w:rPr>
                <w:color w:val="000000"/>
                <w:sz w:val="21"/>
                <w:szCs w:val="21"/>
              </w:rPr>
              <w:t>3m</w:t>
            </w:r>
          </w:p>
          <w:p w14:paraId="0A693E9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且乘客</w:t>
            </w:r>
            <w:r>
              <w:rPr>
                <w:color w:val="000000"/>
                <w:sz w:val="21"/>
                <w:szCs w:val="21"/>
              </w:rPr>
              <w:t>&lt;40</w:t>
            </w:r>
            <w:r>
              <w:rPr>
                <w:rFonts w:hint="eastAsia"/>
                <w:color w:val="000000"/>
                <w:sz w:val="21"/>
                <w:szCs w:val="21"/>
              </w:rPr>
              <w:t>人</w:t>
            </w:r>
          </w:p>
        </w:tc>
        <w:tc>
          <w:tcPr>
            <w:tcW w:w="670" w:type="dxa"/>
            <w:tcBorders>
              <w:tl2br w:val="nil"/>
              <w:tr2bl w:val="nil"/>
            </w:tcBorders>
            <w:vAlign w:val="center"/>
          </w:tcPr>
          <w:p w14:paraId="029251AB"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其它</w:t>
            </w:r>
          </w:p>
        </w:tc>
      </w:tr>
      <w:tr w:rsidR="009B2597" w14:paraId="6B87BAE3" w14:textId="77777777">
        <w:trPr>
          <w:trHeight w:val="454"/>
          <w:jc w:val="center"/>
        </w:trPr>
        <w:tc>
          <w:tcPr>
            <w:tcW w:w="1266" w:type="dxa"/>
            <w:tcBorders>
              <w:tl2br w:val="nil"/>
              <w:tr2bl w:val="nil"/>
            </w:tcBorders>
            <w:vAlign w:val="center"/>
          </w:tcPr>
          <w:p w14:paraId="1F0B420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转马类</w:t>
            </w:r>
          </w:p>
        </w:tc>
        <w:tc>
          <w:tcPr>
            <w:tcW w:w="1418" w:type="dxa"/>
            <w:vMerge w:val="restart"/>
            <w:tcBorders>
              <w:tl2br w:val="nil"/>
              <w:tr2bl w:val="nil"/>
            </w:tcBorders>
            <w:vAlign w:val="center"/>
          </w:tcPr>
          <w:p w14:paraId="0DF18C6C"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绕垂直轴旋转、升降</w:t>
            </w:r>
          </w:p>
        </w:tc>
        <w:tc>
          <w:tcPr>
            <w:tcW w:w="1275" w:type="dxa"/>
            <w:vMerge w:val="restart"/>
            <w:tcBorders>
              <w:tl2br w:val="nil"/>
              <w:tr2bl w:val="nil"/>
            </w:tcBorders>
            <w:vAlign w:val="center"/>
          </w:tcPr>
          <w:p w14:paraId="06A4B85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全部形式</w:t>
            </w:r>
          </w:p>
        </w:tc>
        <w:tc>
          <w:tcPr>
            <w:tcW w:w="1815" w:type="dxa"/>
            <w:vMerge w:val="restart"/>
            <w:tcBorders>
              <w:tl2br w:val="nil"/>
              <w:tr2bl w:val="nil"/>
            </w:tcBorders>
            <w:vAlign w:val="center"/>
          </w:tcPr>
          <w:p w14:paraId="7840C8C7"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回转直径≥</w:t>
            </w:r>
            <w:r>
              <w:rPr>
                <w:color w:val="000000"/>
                <w:sz w:val="21"/>
                <w:szCs w:val="21"/>
              </w:rPr>
              <w:t>14m</w:t>
            </w:r>
          </w:p>
          <w:p w14:paraId="68637F10"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或乘客≥</w:t>
            </w:r>
            <w:r>
              <w:rPr>
                <w:color w:val="000000"/>
                <w:sz w:val="21"/>
                <w:szCs w:val="21"/>
              </w:rPr>
              <w:t>40</w:t>
            </w:r>
            <w:r>
              <w:rPr>
                <w:rFonts w:hint="eastAsia"/>
                <w:color w:val="000000"/>
                <w:sz w:val="21"/>
                <w:szCs w:val="21"/>
              </w:rPr>
              <w:t>人</w:t>
            </w:r>
          </w:p>
        </w:tc>
        <w:tc>
          <w:tcPr>
            <w:tcW w:w="2296" w:type="dxa"/>
            <w:vMerge w:val="restart"/>
            <w:tcBorders>
              <w:tl2br w:val="nil"/>
              <w:tr2bl w:val="nil"/>
            </w:tcBorders>
            <w:vAlign w:val="center"/>
          </w:tcPr>
          <w:p w14:paraId="4C0E83EB" w14:textId="77777777" w:rsidR="009B2597" w:rsidRDefault="00251783">
            <w:pPr>
              <w:autoSpaceDE/>
              <w:autoSpaceDN/>
              <w:adjustRightInd/>
              <w:spacing w:line="288" w:lineRule="auto"/>
              <w:jc w:val="center"/>
              <w:rPr>
                <w:color w:val="000000"/>
                <w:sz w:val="21"/>
                <w:szCs w:val="21"/>
              </w:rPr>
            </w:pPr>
            <w:r>
              <w:rPr>
                <w:color w:val="000000"/>
                <w:sz w:val="21"/>
                <w:szCs w:val="21"/>
              </w:rPr>
              <w:t>30m&gt;</w:t>
            </w:r>
            <w:r>
              <w:rPr>
                <w:rFonts w:hint="eastAsia"/>
                <w:color w:val="000000"/>
                <w:sz w:val="21"/>
                <w:szCs w:val="21"/>
              </w:rPr>
              <w:t>运行高度≥</w:t>
            </w:r>
            <w:r>
              <w:rPr>
                <w:color w:val="000000"/>
                <w:sz w:val="21"/>
                <w:szCs w:val="21"/>
              </w:rPr>
              <w:t>3m</w:t>
            </w:r>
          </w:p>
          <w:p w14:paraId="63E7B8EB"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且乘客</w:t>
            </w:r>
            <w:r>
              <w:rPr>
                <w:color w:val="000000"/>
                <w:sz w:val="21"/>
                <w:szCs w:val="21"/>
              </w:rPr>
              <w:t>&lt;40</w:t>
            </w:r>
            <w:r>
              <w:rPr>
                <w:rFonts w:hint="eastAsia"/>
                <w:color w:val="000000"/>
                <w:sz w:val="21"/>
                <w:szCs w:val="21"/>
              </w:rPr>
              <w:t>人</w:t>
            </w:r>
          </w:p>
        </w:tc>
        <w:tc>
          <w:tcPr>
            <w:tcW w:w="670" w:type="dxa"/>
            <w:vMerge w:val="restart"/>
            <w:tcBorders>
              <w:tl2br w:val="nil"/>
              <w:tr2bl w:val="nil"/>
            </w:tcBorders>
            <w:vAlign w:val="center"/>
          </w:tcPr>
          <w:p w14:paraId="4BADF47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其它</w:t>
            </w:r>
          </w:p>
        </w:tc>
      </w:tr>
      <w:tr w:rsidR="009B2597" w14:paraId="6FCAE7F7" w14:textId="77777777">
        <w:trPr>
          <w:trHeight w:val="454"/>
          <w:jc w:val="center"/>
        </w:trPr>
        <w:tc>
          <w:tcPr>
            <w:tcW w:w="1266" w:type="dxa"/>
            <w:tcBorders>
              <w:tl2br w:val="nil"/>
              <w:tr2bl w:val="nil"/>
            </w:tcBorders>
            <w:vAlign w:val="center"/>
          </w:tcPr>
          <w:p w14:paraId="511991D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自控飞机类</w:t>
            </w:r>
          </w:p>
        </w:tc>
        <w:tc>
          <w:tcPr>
            <w:tcW w:w="1418" w:type="dxa"/>
            <w:vMerge/>
            <w:tcBorders>
              <w:tl2br w:val="nil"/>
              <w:tr2bl w:val="nil"/>
            </w:tcBorders>
            <w:vAlign w:val="center"/>
          </w:tcPr>
          <w:p w14:paraId="5CFDF825" w14:textId="77777777" w:rsidR="009B2597" w:rsidRDefault="009B2597">
            <w:pPr>
              <w:widowControl/>
              <w:autoSpaceDE/>
              <w:autoSpaceDN/>
              <w:adjustRightInd/>
              <w:spacing w:line="288" w:lineRule="auto"/>
              <w:jc w:val="center"/>
              <w:rPr>
                <w:color w:val="000000"/>
                <w:sz w:val="21"/>
                <w:szCs w:val="21"/>
              </w:rPr>
            </w:pPr>
          </w:p>
        </w:tc>
        <w:tc>
          <w:tcPr>
            <w:tcW w:w="1275" w:type="dxa"/>
            <w:vMerge/>
            <w:tcBorders>
              <w:tl2br w:val="nil"/>
              <w:tr2bl w:val="nil"/>
            </w:tcBorders>
            <w:vAlign w:val="center"/>
          </w:tcPr>
          <w:p w14:paraId="16257F02" w14:textId="77777777" w:rsidR="009B2597" w:rsidRDefault="009B2597">
            <w:pPr>
              <w:widowControl/>
              <w:autoSpaceDE/>
              <w:autoSpaceDN/>
              <w:adjustRightInd/>
              <w:spacing w:line="288" w:lineRule="auto"/>
              <w:jc w:val="center"/>
              <w:rPr>
                <w:color w:val="000000"/>
                <w:sz w:val="21"/>
                <w:szCs w:val="21"/>
              </w:rPr>
            </w:pPr>
          </w:p>
        </w:tc>
        <w:tc>
          <w:tcPr>
            <w:tcW w:w="1815" w:type="dxa"/>
            <w:vMerge/>
            <w:tcBorders>
              <w:tl2br w:val="nil"/>
              <w:tr2bl w:val="nil"/>
            </w:tcBorders>
            <w:vAlign w:val="center"/>
          </w:tcPr>
          <w:p w14:paraId="378621DB" w14:textId="77777777" w:rsidR="009B2597" w:rsidRDefault="009B2597">
            <w:pPr>
              <w:widowControl/>
              <w:autoSpaceDE/>
              <w:autoSpaceDN/>
              <w:adjustRightInd/>
              <w:spacing w:line="288" w:lineRule="auto"/>
              <w:jc w:val="center"/>
              <w:rPr>
                <w:color w:val="000000"/>
                <w:sz w:val="21"/>
                <w:szCs w:val="21"/>
              </w:rPr>
            </w:pPr>
          </w:p>
        </w:tc>
        <w:tc>
          <w:tcPr>
            <w:tcW w:w="2296" w:type="dxa"/>
            <w:vMerge/>
            <w:tcBorders>
              <w:tl2br w:val="nil"/>
              <w:tr2bl w:val="nil"/>
            </w:tcBorders>
            <w:vAlign w:val="center"/>
          </w:tcPr>
          <w:p w14:paraId="2FCD95E4" w14:textId="77777777" w:rsidR="009B2597" w:rsidRDefault="009B2597">
            <w:pPr>
              <w:widowControl/>
              <w:autoSpaceDE/>
              <w:autoSpaceDN/>
              <w:adjustRightInd/>
              <w:spacing w:line="288" w:lineRule="auto"/>
              <w:jc w:val="both"/>
              <w:rPr>
                <w:color w:val="000000"/>
                <w:sz w:val="21"/>
                <w:szCs w:val="21"/>
              </w:rPr>
            </w:pPr>
          </w:p>
        </w:tc>
        <w:tc>
          <w:tcPr>
            <w:tcW w:w="670" w:type="dxa"/>
            <w:vMerge/>
            <w:tcBorders>
              <w:tl2br w:val="nil"/>
              <w:tr2bl w:val="nil"/>
            </w:tcBorders>
            <w:vAlign w:val="center"/>
          </w:tcPr>
          <w:p w14:paraId="7CFC22AB" w14:textId="77777777" w:rsidR="009B2597" w:rsidRDefault="009B2597">
            <w:pPr>
              <w:widowControl/>
              <w:autoSpaceDE/>
              <w:autoSpaceDN/>
              <w:adjustRightInd/>
              <w:spacing w:line="288" w:lineRule="auto"/>
              <w:jc w:val="center"/>
              <w:rPr>
                <w:color w:val="000000"/>
                <w:sz w:val="21"/>
                <w:szCs w:val="21"/>
              </w:rPr>
            </w:pPr>
          </w:p>
        </w:tc>
      </w:tr>
      <w:tr w:rsidR="009B2597" w14:paraId="6E215EFC" w14:textId="77777777">
        <w:trPr>
          <w:trHeight w:val="454"/>
          <w:jc w:val="center"/>
        </w:trPr>
        <w:tc>
          <w:tcPr>
            <w:tcW w:w="1266" w:type="dxa"/>
            <w:tcBorders>
              <w:tl2br w:val="nil"/>
              <w:tr2bl w:val="nil"/>
            </w:tcBorders>
            <w:vAlign w:val="center"/>
          </w:tcPr>
          <w:p w14:paraId="5631D3A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水上</w:t>
            </w:r>
          </w:p>
          <w:p w14:paraId="5091C7A5"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游乐设施</w:t>
            </w:r>
          </w:p>
        </w:tc>
        <w:tc>
          <w:tcPr>
            <w:tcW w:w="1418" w:type="dxa"/>
            <w:tcBorders>
              <w:tl2br w:val="nil"/>
              <w:tr2bl w:val="nil"/>
            </w:tcBorders>
            <w:vAlign w:val="center"/>
          </w:tcPr>
          <w:p w14:paraId="03A4E933"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在特定水域运行或滑行</w:t>
            </w:r>
          </w:p>
        </w:tc>
        <w:tc>
          <w:tcPr>
            <w:tcW w:w="1275" w:type="dxa"/>
            <w:tcBorders>
              <w:tl2br w:val="nil"/>
              <w:tr2bl w:val="nil"/>
            </w:tcBorders>
            <w:vAlign w:val="center"/>
          </w:tcPr>
          <w:p w14:paraId="6892FE5A"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全部形式</w:t>
            </w:r>
          </w:p>
        </w:tc>
        <w:tc>
          <w:tcPr>
            <w:tcW w:w="1815" w:type="dxa"/>
            <w:tcBorders>
              <w:tl2br w:val="nil"/>
              <w:tr2bl w:val="nil"/>
            </w:tcBorders>
            <w:vAlign w:val="center"/>
          </w:tcPr>
          <w:p w14:paraId="6A349EB4"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无</w:t>
            </w:r>
          </w:p>
        </w:tc>
        <w:tc>
          <w:tcPr>
            <w:tcW w:w="2296" w:type="dxa"/>
            <w:tcBorders>
              <w:tl2br w:val="nil"/>
              <w:tr2bl w:val="nil"/>
            </w:tcBorders>
            <w:vAlign w:val="center"/>
          </w:tcPr>
          <w:p w14:paraId="7FB961B0"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高度≥</w:t>
            </w:r>
            <w:r>
              <w:rPr>
                <w:color w:val="000000"/>
                <w:sz w:val="21"/>
                <w:szCs w:val="21"/>
              </w:rPr>
              <w:t>5m</w:t>
            </w:r>
          </w:p>
          <w:p w14:paraId="05E5984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或速度≥</w:t>
            </w:r>
            <w:r>
              <w:rPr>
                <w:color w:val="000000"/>
                <w:sz w:val="21"/>
                <w:szCs w:val="21"/>
              </w:rPr>
              <w:t>30km/h</w:t>
            </w:r>
          </w:p>
        </w:tc>
        <w:tc>
          <w:tcPr>
            <w:tcW w:w="670" w:type="dxa"/>
            <w:tcBorders>
              <w:tl2br w:val="nil"/>
              <w:tr2bl w:val="nil"/>
            </w:tcBorders>
            <w:vAlign w:val="center"/>
          </w:tcPr>
          <w:p w14:paraId="540F684E"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其它</w:t>
            </w:r>
          </w:p>
        </w:tc>
      </w:tr>
      <w:tr w:rsidR="009B2597" w14:paraId="141F8A2F" w14:textId="77777777">
        <w:trPr>
          <w:trHeight w:val="454"/>
          <w:jc w:val="center"/>
        </w:trPr>
        <w:tc>
          <w:tcPr>
            <w:tcW w:w="1266" w:type="dxa"/>
            <w:vMerge w:val="restart"/>
            <w:tcBorders>
              <w:tl2br w:val="nil"/>
              <w:tr2bl w:val="nil"/>
            </w:tcBorders>
            <w:vAlign w:val="center"/>
          </w:tcPr>
          <w:p w14:paraId="1145E3E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无动力</w:t>
            </w:r>
          </w:p>
          <w:p w14:paraId="4145069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游乐设施</w:t>
            </w:r>
          </w:p>
        </w:tc>
        <w:tc>
          <w:tcPr>
            <w:tcW w:w="1418" w:type="dxa"/>
            <w:vMerge w:val="restart"/>
            <w:tcBorders>
              <w:tl2br w:val="nil"/>
              <w:tr2bl w:val="nil"/>
            </w:tcBorders>
            <w:vAlign w:val="center"/>
          </w:tcPr>
          <w:p w14:paraId="101A7107"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弹射或提升后自由坠落（摆动）</w:t>
            </w:r>
          </w:p>
        </w:tc>
        <w:tc>
          <w:tcPr>
            <w:tcW w:w="1275" w:type="dxa"/>
            <w:tcBorders>
              <w:tl2br w:val="nil"/>
              <w:tr2bl w:val="nil"/>
            </w:tcBorders>
            <w:vAlign w:val="center"/>
          </w:tcPr>
          <w:p w14:paraId="616EC66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滑行系列</w:t>
            </w:r>
          </w:p>
        </w:tc>
        <w:tc>
          <w:tcPr>
            <w:tcW w:w="1815" w:type="dxa"/>
            <w:tcBorders>
              <w:tl2br w:val="nil"/>
              <w:tr2bl w:val="nil"/>
            </w:tcBorders>
            <w:vAlign w:val="center"/>
          </w:tcPr>
          <w:p w14:paraId="71BF15DE"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滑索长度≥</w:t>
            </w:r>
            <w:r>
              <w:rPr>
                <w:color w:val="000000"/>
                <w:sz w:val="21"/>
                <w:szCs w:val="21"/>
              </w:rPr>
              <w:t>360m</w:t>
            </w:r>
          </w:p>
        </w:tc>
        <w:tc>
          <w:tcPr>
            <w:tcW w:w="2296" w:type="dxa"/>
            <w:tcBorders>
              <w:tl2br w:val="nil"/>
              <w:tr2bl w:val="nil"/>
            </w:tcBorders>
            <w:vAlign w:val="center"/>
          </w:tcPr>
          <w:p w14:paraId="4AB6D06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滑索长度</w:t>
            </w:r>
            <w:r>
              <w:rPr>
                <w:color w:val="000000"/>
                <w:sz w:val="21"/>
                <w:szCs w:val="21"/>
              </w:rPr>
              <w:t>&lt;360m</w:t>
            </w:r>
          </w:p>
        </w:tc>
        <w:tc>
          <w:tcPr>
            <w:tcW w:w="670" w:type="dxa"/>
            <w:tcBorders>
              <w:tl2br w:val="nil"/>
              <w:tr2bl w:val="nil"/>
            </w:tcBorders>
            <w:vAlign w:val="center"/>
          </w:tcPr>
          <w:p w14:paraId="626692E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无</w:t>
            </w:r>
          </w:p>
        </w:tc>
      </w:tr>
      <w:tr w:rsidR="009B2597" w14:paraId="340A45DC" w14:textId="77777777">
        <w:trPr>
          <w:trHeight w:val="454"/>
          <w:jc w:val="center"/>
        </w:trPr>
        <w:tc>
          <w:tcPr>
            <w:tcW w:w="1266" w:type="dxa"/>
            <w:vMerge/>
            <w:tcBorders>
              <w:tl2br w:val="nil"/>
              <w:tr2bl w:val="nil"/>
            </w:tcBorders>
            <w:vAlign w:val="center"/>
          </w:tcPr>
          <w:p w14:paraId="1904D8C3" w14:textId="77777777" w:rsidR="009B2597" w:rsidRDefault="009B2597">
            <w:pPr>
              <w:autoSpaceDE/>
              <w:autoSpaceDN/>
              <w:adjustRightInd/>
              <w:spacing w:line="288" w:lineRule="auto"/>
              <w:jc w:val="center"/>
              <w:rPr>
                <w:color w:val="000000"/>
                <w:sz w:val="21"/>
                <w:szCs w:val="21"/>
              </w:rPr>
            </w:pPr>
          </w:p>
        </w:tc>
        <w:tc>
          <w:tcPr>
            <w:tcW w:w="1418" w:type="dxa"/>
            <w:vMerge/>
            <w:tcBorders>
              <w:tl2br w:val="nil"/>
              <w:tr2bl w:val="nil"/>
            </w:tcBorders>
            <w:vAlign w:val="center"/>
          </w:tcPr>
          <w:p w14:paraId="69FC6058" w14:textId="77777777" w:rsidR="009B2597" w:rsidRDefault="009B2597">
            <w:pPr>
              <w:autoSpaceDE/>
              <w:autoSpaceDN/>
              <w:adjustRightInd/>
              <w:spacing w:line="288" w:lineRule="auto"/>
              <w:jc w:val="both"/>
              <w:rPr>
                <w:color w:val="000000"/>
                <w:sz w:val="21"/>
                <w:szCs w:val="21"/>
              </w:rPr>
            </w:pPr>
          </w:p>
        </w:tc>
        <w:tc>
          <w:tcPr>
            <w:tcW w:w="1275" w:type="dxa"/>
            <w:tcBorders>
              <w:tl2br w:val="nil"/>
              <w:tr2bl w:val="nil"/>
            </w:tcBorders>
            <w:vAlign w:val="center"/>
          </w:tcPr>
          <w:p w14:paraId="1208EFF4"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无动力类</w:t>
            </w:r>
          </w:p>
          <w:p w14:paraId="7BEA314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其他形式</w:t>
            </w:r>
          </w:p>
        </w:tc>
        <w:tc>
          <w:tcPr>
            <w:tcW w:w="1815" w:type="dxa"/>
            <w:tcBorders>
              <w:tl2br w:val="nil"/>
              <w:tr2bl w:val="nil"/>
            </w:tcBorders>
            <w:vAlign w:val="center"/>
          </w:tcPr>
          <w:p w14:paraId="6270DE6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运行高度≥</w:t>
            </w:r>
            <w:r>
              <w:rPr>
                <w:color w:val="000000"/>
                <w:sz w:val="21"/>
                <w:szCs w:val="21"/>
              </w:rPr>
              <w:t>20m</w:t>
            </w:r>
          </w:p>
        </w:tc>
        <w:tc>
          <w:tcPr>
            <w:tcW w:w="2296" w:type="dxa"/>
            <w:tcBorders>
              <w:tl2br w:val="nil"/>
              <w:tr2bl w:val="nil"/>
            </w:tcBorders>
            <w:vAlign w:val="center"/>
          </w:tcPr>
          <w:p w14:paraId="1F123559" w14:textId="77777777" w:rsidR="009B2597" w:rsidRDefault="00251783">
            <w:pPr>
              <w:autoSpaceDE/>
              <w:autoSpaceDN/>
              <w:adjustRightInd/>
              <w:spacing w:line="288" w:lineRule="auto"/>
              <w:jc w:val="center"/>
              <w:rPr>
                <w:color w:val="000000"/>
                <w:sz w:val="21"/>
                <w:szCs w:val="21"/>
              </w:rPr>
            </w:pPr>
            <w:r>
              <w:rPr>
                <w:color w:val="000000"/>
                <w:sz w:val="21"/>
                <w:szCs w:val="21"/>
              </w:rPr>
              <w:t>20m&gt;</w:t>
            </w:r>
            <w:r>
              <w:rPr>
                <w:rFonts w:hint="eastAsia"/>
                <w:color w:val="000000"/>
                <w:sz w:val="21"/>
                <w:szCs w:val="21"/>
              </w:rPr>
              <w:t>运行高度≥</w:t>
            </w:r>
            <w:r>
              <w:rPr>
                <w:color w:val="000000"/>
                <w:sz w:val="21"/>
                <w:szCs w:val="21"/>
              </w:rPr>
              <w:t>10m</w:t>
            </w:r>
          </w:p>
        </w:tc>
        <w:tc>
          <w:tcPr>
            <w:tcW w:w="670" w:type="dxa"/>
            <w:tcBorders>
              <w:tl2br w:val="nil"/>
              <w:tr2bl w:val="nil"/>
            </w:tcBorders>
            <w:vAlign w:val="center"/>
          </w:tcPr>
          <w:p w14:paraId="189555D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其它</w:t>
            </w:r>
          </w:p>
        </w:tc>
      </w:tr>
      <w:tr w:rsidR="009B2597" w14:paraId="1E1A61C8" w14:textId="77777777">
        <w:trPr>
          <w:trHeight w:val="454"/>
          <w:jc w:val="center"/>
        </w:trPr>
        <w:tc>
          <w:tcPr>
            <w:tcW w:w="1266" w:type="dxa"/>
            <w:tcBorders>
              <w:tl2br w:val="nil"/>
              <w:tr2bl w:val="nil"/>
            </w:tcBorders>
            <w:vAlign w:val="center"/>
          </w:tcPr>
          <w:p w14:paraId="0926EA55"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赛车类</w:t>
            </w:r>
          </w:p>
          <w:p w14:paraId="34F8777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小火车类</w:t>
            </w:r>
          </w:p>
          <w:p w14:paraId="3B0B55F0"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碰碰车类</w:t>
            </w:r>
          </w:p>
          <w:p w14:paraId="3CECA5E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电池车类</w:t>
            </w:r>
          </w:p>
        </w:tc>
        <w:tc>
          <w:tcPr>
            <w:tcW w:w="1418" w:type="dxa"/>
            <w:tcBorders>
              <w:tl2br w:val="nil"/>
              <w:tr2bl w:val="nil"/>
            </w:tcBorders>
            <w:vAlign w:val="center"/>
          </w:tcPr>
          <w:p w14:paraId="5DA4DD2A"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在地面上运行</w:t>
            </w:r>
          </w:p>
        </w:tc>
        <w:tc>
          <w:tcPr>
            <w:tcW w:w="1275" w:type="dxa"/>
            <w:tcBorders>
              <w:tl2br w:val="nil"/>
              <w:tr2bl w:val="nil"/>
            </w:tcBorders>
            <w:vAlign w:val="center"/>
          </w:tcPr>
          <w:p w14:paraId="18C57D1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全部形式</w:t>
            </w:r>
          </w:p>
        </w:tc>
        <w:tc>
          <w:tcPr>
            <w:tcW w:w="1815" w:type="dxa"/>
            <w:tcBorders>
              <w:tl2br w:val="nil"/>
              <w:tr2bl w:val="nil"/>
            </w:tcBorders>
            <w:vAlign w:val="center"/>
          </w:tcPr>
          <w:p w14:paraId="6B5C6CE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无</w:t>
            </w:r>
          </w:p>
        </w:tc>
        <w:tc>
          <w:tcPr>
            <w:tcW w:w="2296" w:type="dxa"/>
            <w:tcBorders>
              <w:tl2br w:val="nil"/>
              <w:tr2bl w:val="nil"/>
            </w:tcBorders>
            <w:vAlign w:val="center"/>
          </w:tcPr>
          <w:p w14:paraId="53CA2DA2"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无</w:t>
            </w:r>
          </w:p>
        </w:tc>
        <w:tc>
          <w:tcPr>
            <w:tcW w:w="670" w:type="dxa"/>
            <w:tcBorders>
              <w:tl2br w:val="nil"/>
              <w:tr2bl w:val="nil"/>
            </w:tcBorders>
            <w:vAlign w:val="center"/>
          </w:tcPr>
          <w:p w14:paraId="0E4592B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全部</w:t>
            </w:r>
          </w:p>
        </w:tc>
      </w:tr>
    </w:tbl>
    <w:p w14:paraId="7525ED53" w14:textId="77777777" w:rsidR="009B2597" w:rsidRDefault="00251783">
      <w:pPr>
        <w:pStyle w:val="1"/>
        <w:numPr>
          <w:ilvl w:val="0"/>
          <w:numId w:val="0"/>
        </w:numPr>
      </w:pPr>
      <w:r>
        <w:rPr>
          <w:rFonts w:hint="eastAsia"/>
        </w:rPr>
        <w:br w:type="page"/>
      </w:r>
      <w:bookmarkStart w:id="1021" w:name="_Toc4009"/>
      <w:bookmarkStart w:id="1022" w:name="_Toc67900646"/>
      <w:bookmarkStart w:id="1023" w:name="_Toc77620181"/>
      <w:bookmarkStart w:id="1024" w:name="_Toc7547"/>
      <w:bookmarkStart w:id="1025" w:name="_Toc11777"/>
      <w:bookmarkStart w:id="1026" w:name="_Toc8427"/>
      <w:bookmarkStart w:id="1027" w:name="_Toc71273886"/>
      <w:bookmarkStart w:id="1028" w:name="_Toc77620005"/>
      <w:bookmarkStart w:id="1029" w:name="_Toc71377740"/>
      <w:bookmarkStart w:id="1030" w:name="_Toc1542"/>
      <w:bookmarkStart w:id="1031" w:name="_Toc240"/>
      <w:r>
        <w:rPr>
          <w:rFonts w:hint="eastAsia"/>
        </w:rPr>
        <w:lastRenderedPageBreak/>
        <w:t>附录Ｂ</w:t>
      </w:r>
      <w:r>
        <w:rPr>
          <w:rFonts w:hint="eastAsia"/>
        </w:rPr>
        <w:t xml:space="preserve"> </w:t>
      </w:r>
      <w:r>
        <w:t xml:space="preserve"> </w:t>
      </w:r>
      <w:r>
        <w:rPr>
          <w:rFonts w:hint="eastAsia"/>
        </w:rPr>
        <w:t>游乐设施基础允许偏差</w:t>
      </w:r>
      <w:bookmarkEnd w:id="1021"/>
      <w:bookmarkEnd w:id="1022"/>
      <w:bookmarkEnd w:id="1023"/>
      <w:bookmarkEnd w:id="1024"/>
      <w:bookmarkEnd w:id="1025"/>
      <w:bookmarkEnd w:id="1026"/>
      <w:bookmarkEnd w:id="1027"/>
      <w:bookmarkEnd w:id="1028"/>
      <w:bookmarkEnd w:id="1029"/>
      <w:bookmarkEnd w:id="1030"/>
      <w:bookmarkEnd w:id="1031"/>
    </w:p>
    <w:p w14:paraId="4B0E87C8" w14:textId="77777777" w:rsidR="009B2597" w:rsidRDefault="00251783">
      <w:r>
        <w:rPr>
          <w:rFonts w:hint="eastAsia"/>
        </w:rPr>
        <w:t xml:space="preserve">B.0.1 </w:t>
      </w:r>
      <w:r>
        <w:t xml:space="preserve">  </w:t>
      </w:r>
      <w:r>
        <w:rPr>
          <w:rFonts w:hint="eastAsia"/>
        </w:rPr>
        <w:t>游乐设施基础允许偏差应符合表</w:t>
      </w:r>
      <w:r>
        <w:rPr>
          <w:rFonts w:hint="eastAsia"/>
        </w:rPr>
        <w:t>B.0.1</w:t>
      </w:r>
      <w:r>
        <w:rPr>
          <w:rFonts w:hint="eastAsia"/>
        </w:rPr>
        <w:t>的规定。</w:t>
      </w:r>
    </w:p>
    <w:p w14:paraId="077BDC9A" w14:textId="77777777" w:rsidR="009B2597" w:rsidRDefault="00251783">
      <w:pPr>
        <w:jc w:val="center"/>
        <w:rPr>
          <w:b/>
          <w:bCs/>
          <w:sz w:val="24"/>
        </w:rPr>
      </w:pPr>
      <w:r>
        <w:rPr>
          <w:rFonts w:hint="eastAsia"/>
          <w:b/>
          <w:bCs/>
          <w:sz w:val="24"/>
        </w:rPr>
        <w:t>表Ｂ</w:t>
      </w:r>
      <w:r>
        <w:rPr>
          <w:rFonts w:hint="eastAsia"/>
          <w:b/>
          <w:bCs/>
          <w:sz w:val="24"/>
        </w:rPr>
        <w:t>.</w:t>
      </w:r>
      <w:r>
        <w:rPr>
          <w:b/>
          <w:bCs/>
          <w:sz w:val="24"/>
        </w:rPr>
        <w:t>0.1</w:t>
      </w:r>
      <w:r>
        <w:rPr>
          <w:rFonts w:hint="eastAsia"/>
          <w:b/>
          <w:bCs/>
          <w:sz w:val="24"/>
        </w:rPr>
        <w:t xml:space="preserve"> </w:t>
      </w:r>
      <w:r>
        <w:rPr>
          <w:b/>
          <w:bCs/>
          <w:sz w:val="24"/>
        </w:rPr>
        <w:t xml:space="preserve"> </w:t>
      </w:r>
      <w:r>
        <w:rPr>
          <w:rFonts w:hint="eastAsia"/>
          <w:b/>
          <w:bCs/>
          <w:sz w:val="24"/>
        </w:rPr>
        <w:t>游乐设施基础允许偏差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759"/>
        <w:gridCol w:w="2552"/>
        <w:gridCol w:w="2196"/>
      </w:tblGrid>
      <w:tr w:rsidR="009B2597" w14:paraId="1CBD04A6" w14:textId="77777777">
        <w:trPr>
          <w:trHeight w:val="454"/>
          <w:jc w:val="center"/>
        </w:trPr>
        <w:tc>
          <w:tcPr>
            <w:tcW w:w="6311" w:type="dxa"/>
            <w:gridSpan w:val="2"/>
            <w:tcBorders>
              <w:tl2br w:val="nil"/>
              <w:tr2bl w:val="nil"/>
            </w:tcBorders>
            <w:vAlign w:val="center"/>
          </w:tcPr>
          <w:p w14:paraId="35CAA45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项目</w:t>
            </w:r>
          </w:p>
        </w:tc>
        <w:tc>
          <w:tcPr>
            <w:tcW w:w="2196" w:type="dxa"/>
            <w:tcBorders>
              <w:tl2br w:val="nil"/>
              <w:tr2bl w:val="nil"/>
            </w:tcBorders>
            <w:vAlign w:val="center"/>
          </w:tcPr>
          <w:p w14:paraId="3A1041E7"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允许偏差</w:t>
            </w:r>
            <w:r>
              <w:rPr>
                <w:rFonts w:hint="eastAsia"/>
                <w:color w:val="000000"/>
                <w:sz w:val="21"/>
                <w:szCs w:val="21"/>
              </w:rPr>
              <w:t>/mm</w:t>
            </w:r>
          </w:p>
        </w:tc>
      </w:tr>
      <w:tr w:rsidR="009B2597" w14:paraId="0CE4D7CC" w14:textId="77777777">
        <w:trPr>
          <w:trHeight w:val="454"/>
          <w:jc w:val="center"/>
        </w:trPr>
        <w:tc>
          <w:tcPr>
            <w:tcW w:w="6311" w:type="dxa"/>
            <w:gridSpan w:val="2"/>
            <w:tcBorders>
              <w:tl2br w:val="nil"/>
              <w:tr2bl w:val="nil"/>
            </w:tcBorders>
            <w:vAlign w:val="center"/>
          </w:tcPr>
          <w:p w14:paraId="1A6823F5"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坐标位置</w:t>
            </w:r>
          </w:p>
        </w:tc>
        <w:tc>
          <w:tcPr>
            <w:tcW w:w="2196" w:type="dxa"/>
            <w:tcBorders>
              <w:tl2br w:val="nil"/>
              <w:tr2bl w:val="nil"/>
            </w:tcBorders>
            <w:vAlign w:val="center"/>
          </w:tcPr>
          <w:p w14:paraId="283824B4"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20</w:t>
            </w:r>
          </w:p>
        </w:tc>
      </w:tr>
      <w:tr w:rsidR="009B2597" w14:paraId="1D844DFC" w14:textId="77777777">
        <w:trPr>
          <w:trHeight w:val="454"/>
          <w:jc w:val="center"/>
        </w:trPr>
        <w:tc>
          <w:tcPr>
            <w:tcW w:w="6311" w:type="dxa"/>
            <w:gridSpan w:val="2"/>
            <w:tcBorders>
              <w:tl2br w:val="nil"/>
              <w:tr2bl w:val="nil"/>
            </w:tcBorders>
            <w:vAlign w:val="center"/>
          </w:tcPr>
          <w:p w14:paraId="42376EB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不同平面的标高</w:t>
            </w:r>
          </w:p>
        </w:tc>
        <w:tc>
          <w:tcPr>
            <w:tcW w:w="2196" w:type="dxa"/>
            <w:tcBorders>
              <w:tl2br w:val="nil"/>
              <w:tr2bl w:val="nil"/>
            </w:tcBorders>
            <w:vAlign w:val="center"/>
          </w:tcPr>
          <w:p w14:paraId="63A073B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0</w:t>
            </w:r>
            <w:r>
              <w:rPr>
                <w:rFonts w:hint="eastAsia"/>
                <w:color w:val="000000"/>
                <w:sz w:val="21"/>
                <w:szCs w:val="21"/>
              </w:rPr>
              <w:t>，－</w:t>
            </w:r>
            <w:r>
              <w:rPr>
                <w:rFonts w:hint="eastAsia"/>
                <w:color w:val="000000"/>
                <w:sz w:val="21"/>
                <w:szCs w:val="21"/>
              </w:rPr>
              <w:t>20</w:t>
            </w:r>
          </w:p>
        </w:tc>
      </w:tr>
      <w:tr w:rsidR="009B2597" w14:paraId="0501ED31" w14:textId="77777777">
        <w:trPr>
          <w:trHeight w:val="454"/>
          <w:jc w:val="center"/>
        </w:trPr>
        <w:tc>
          <w:tcPr>
            <w:tcW w:w="6311" w:type="dxa"/>
            <w:gridSpan w:val="2"/>
            <w:tcBorders>
              <w:tl2br w:val="nil"/>
              <w:tr2bl w:val="nil"/>
            </w:tcBorders>
            <w:vAlign w:val="center"/>
          </w:tcPr>
          <w:p w14:paraId="77B084D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平面外形尺寸</w:t>
            </w:r>
          </w:p>
        </w:tc>
        <w:tc>
          <w:tcPr>
            <w:tcW w:w="2196" w:type="dxa"/>
            <w:tcBorders>
              <w:tl2br w:val="nil"/>
              <w:tr2bl w:val="nil"/>
            </w:tcBorders>
            <w:vAlign w:val="center"/>
          </w:tcPr>
          <w:p w14:paraId="49E583E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w:t>
            </w:r>
            <w:r>
              <w:rPr>
                <w:rFonts w:hint="eastAsia"/>
                <w:color w:val="000000"/>
                <w:sz w:val="21"/>
                <w:szCs w:val="21"/>
              </w:rPr>
              <w:t>20</w:t>
            </w:r>
          </w:p>
        </w:tc>
      </w:tr>
      <w:tr w:rsidR="009B2597" w14:paraId="0718BA8E" w14:textId="77777777">
        <w:trPr>
          <w:trHeight w:val="454"/>
          <w:jc w:val="center"/>
        </w:trPr>
        <w:tc>
          <w:tcPr>
            <w:tcW w:w="6311" w:type="dxa"/>
            <w:gridSpan w:val="2"/>
            <w:tcBorders>
              <w:tl2br w:val="nil"/>
              <w:tr2bl w:val="nil"/>
            </w:tcBorders>
            <w:vAlign w:val="center"/>
          </w:tcPr>
          <w:p w14:paraId="35F5341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凸台上平面外形尺寸</w:t>
            </w:r>
          </w:p>
        </w:tc>
        <w:tc>
          <w:tcPr>
            <w:tcW w:w="2196" w:type="dxa"/>
            <w:tcBorders>
              <w:tl2br w:val="nil"/>
              <w:tr2bl w:val="nil"/>
            </w:tcBorders>
            <w:vAlign w:val="center"/>
          </w:tcPr>
          <w:p w14:paraId="1ADC0E2E"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0</w:t>
            </w:r>
            <w:r>
              <w:rPr>
                <w:rFonts w:hint="eastAsia"/>
                <w:color w:val="000000"/>
                <w:sz w:val="21"/>
                <w:szCs w:val="21"/>
              </w:rPr>
              <w:t>，－</w:t>
            </w:r>
            <w:r>
              <w:rPr>
                <w:rFonts w:hint="eastAsia"/>
                <w:color w:val="000000"/>
                <w:sz w:val="21"/>
                <w:szCs w:val="21"/>
              </w:rPr>
              <w:t>20</w:t>
            </w:r>
          </w:p>
        </w:tc>
      </w:tr>
      <w:tr w:rsidR="009B2597" w14:paraId="337DD3FF" w14:textId="77777777">
        <w:trPr>
          <w:trHeight w:val="454"/>
          <w:jc w:val="center"/>
        </w:trPr>
        <w:tc>
          <w:tcPr>
            <w:tcW w:w="6311" w:type="dxa"/>
            <w:gridSpan w:val="2"/>
            <w:tcBorders>
              <w:tl2br w:val="nil"/>
              <w:tr2bl w:val="nil"/>
            </w:tcBorders>
            <w:vAlign w:val="center"/>
          </w:tcPr>
          <w:p w14:paraId="5AB983C5"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凹穴尺寸</w:t>
            </w:r>
          </w:p>
        </w:tc>
        <w:tc>
          <w:tcPr>
            <w:tcW w:w="2196" w:type="dxa"/>
            <w:tcBorders>
              <w:tl2br w:val="nil"/>
              <w:tr2bl w:val="nil"/>
            </w:tcBorders>
            <w:vAlign w:val="center"/>
          </w:tcPr>
          <w:p w14:paraId="1A01008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+20,0</w:t>
            </w:r>
          </w:p>
        </w:tc>
      </w:tr>
      <w:tr w:rsidR="009B2597" w14:paraId="35D49B87" w14:textId="77777777">
        <w:trPr>
          <w:trHeight w:val="454"/>
          <w:jc w:val="center"/>
        </w:trPr>
        <w:tc>
          <w:tcPr>
            <w:tcW w:w="3759" w:type="dxa"/>
            <w:vMerge w:val="restart"/>
            <w:tcBorders>
              <w:tl2br w:val="nil"/>
              <w:tr2bl w:val="nil"/>
            </w:tcBorders>
            <w:vAlign w:val="center"/>
          </w:tcPr>
          <w:p w14:paraId="7D3AA3C4"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平面的水平度</w:t>
            </w:r>
          </w:p>
        </w:tc>
        <w:tc>
          <w:tcPr>
            <w:tcW w:w="2552" w:type="dxa"/>
            <w:tcBorders>
              <w:tl2br w:val="nil"/>
              <w:tr2bl w:val="nil"/>
            </w:tcBorders>
            <w:vAlign w:val="center"/>
          </w:tcPr>
          <w:p w14:paraId="4DA99701"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每米</w:t>
            </w:r>
          </w:p>
        </w:tc>
        <w:tc>
          <w:tcPr>
            <w:tcW w:w="2196" w:type="dxa"/>
            <w:tcBorders>
              <w:tl2br w:val="nil"/>
              <w:tr2bl w:val="nil"/>
            </w:tcBorders>
            <w:vAlign w:val="center"/>
          </w:tcPr>
          <w:p w14:paraId="7E12E47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5</w:t>
            </w:r>
          </w:p>
        </w:tc>
      </w:tr>
      <w:tr w:rsidR="009B2597" w14:paraId="37441CF3" w14:textId="77777777">
        <w:trPr>
          <w:trHeight w:val="454"/>
          <w:jc w:val="center"/>
        </w:trPr>
        <w:tc>
          <w:tcPr>
            <w:tcW w:w="3759" w:type="dxa"/>
            <w:vMerge/>
            <w:tcBorders>
              <w:tl2br w:val="nil"/>
              <w:tr2bl w:val="nil"/>
            </w:tcBorders>
            <w:vAlign w:val="center"/>
          </w:tcPr>
          <w:p w14:paraId="385F574B" w14:textId="77777777" w:rsidR="009B2597" w:rsidRDefault="009B2597">
            <w:pPr>
              <w:autoSpaceDE/>
              <w:autoSpaceDN/>
              <w:adjustRightInd/>
              <w:spacing w:line="288" w:lineRule="auto"/>
              <w:jc w:val="center"/>
              <w:rPr>
                <w:color w:val="000000"/>
                <w:sz w:val="21"/>
                <w:szCs w:val="21"/>
              </w:rPr>
            </w:pPr>
          </w:p>
        </w:tc>
        <w:tc>
          <w:tcPr>
            <w:tcW w:w="2552" w:type="dxa"/>
            <w:tcBorders>
              <w:tl2br w:val="nil"/>
              <w:tr2bl w:val="nil"/>
            </w:tcBorders>
            <w:vAlign w:val="center"/>
          </w:tcPr>
          <w:p w14:paraId="3CA4BC80"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全长</w:t>
            </w:r>
          </w:p>
        </w:tc>
        <w:tc>
          <w:tcPr>
            <w:tcW w:w="2196" w:type="dxa"/>
            <w:tcBorders>
              <w:tl2br w:val="nil"/>
              <w:tr2bl w:val="nil"/>
            </w:tcBorders>
            <w:vAlign w:val="center"/>
          </w:tcPr>
          <w:p w14:paraId="16E055B1"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10</w:t>
            </w:r>
          </w:p>
        </w:tc>
      </w:tr>
      <w:tr w:rsidR="009B2597" w14:paraId="4A4CA1DD" w14:textId="77777777">
        <w:trPr>
          <w:trHeight w:val="454"/>
          <w:jc w:val="center"/>
        </w:trPr>
        <w:tc>
          <w:tcPr>
            <w:tcW w:w="3759" w:type="dxa"/>
            <w:vMerge w:val="restart"/>
            <w:tcBorders>
              <w:tl2br w:val="nil"/>
              <w:tr2bl w:val="nil"/>
            </w:tcBorders>
            <w:vAlign w:val="center"/>
          </w:tcPr>
          <w:p w14:paraId="4B177237"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垂直度</w:t>
            </w:r>
          </w:p>
        </w:tc>
        <w:tc>
          <w:tcPr>
            <w:tcW w:w="2552" w:type="dxa"/>
            <w:tcBorders>
              <w:tl2br w:val="nil"/>
              <w:tr2bl w:val="nil"/>
            </w:tcBorders>
            <w:vAlign w:val="center"/>
          </w:tcPr>
          <w:p w14:paraId="5D857CF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每米</w:t>
            </w:r>
          </w:p>
        </w:tc>
        <w:tc>
          <w:tcPr>
            <w:tcW w:w="2196" w:type="dxa"/>
            <w:tcBorders>
              <w:tl2br w:val="nil"/>
              <w:tr2bl w:val="nil"/>
            </w:tcBorders>
            <w:vAlign w:val="center"/>
          </w:tcPr>
          <w:p w14:paraId="65174F5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5</w:t>
            </w:r>
          </w:p>
        </w:tc>
      </w:tr>
      <w:tr w:rsidR="009B2597" w14:paraId="51324B74" w14:textId="77777777">
        <w:trPr>
          <w:trHeight w:val="454"/>
          <w:jc w:val="center"/>
        </w:trPr>
        <w:tc>
          <w:tcPr>
            <w:tcW w:w="3759" w:type="dxa"/>
            <w:vMerge/>
            <w:tcBorders>
              <w:tl2br w:val="nil"/>
              <w:tr2bl w:val="nil"/>
            </w:tcBorders>
            <w:vAlign w:val="center"/>
          </w:tcPr>
          <w:p w14:paraId="78EA7785" w14:textId="77777777" w:rsidR="009B2597" w:rsidRDefault="009B2597">
            <w:pPr>
              <w:autoSpaceDE/>
              <w:autoSpaceDN/>
              <w:adjustRightInd/>
              <w:spacing w:line="288" w:lineRule="auto"/>
              <w:jc w:val="center"/>
              <w:rPr>
                <w:color w:val="000000"/>
                <w:sz w:val="21"/>
                <w:szCs w:val="21"/>
              </w:rPr>
            </w:pPr>
          </w:p>
        </w:tc>
        <w:tc>
          <w:tcPr>
            <w:tcW w:w="2552" w:type="dxa"/>
            <w:tcBorders>
              <w:tl2br w:val="nil"/>
              <w:tr2bl w:val="nil"/>
            </w:tcBorders>
            <w:vAlign w:val="center"/>
          </w:tcPr>
          <w:p w14:paraId="55F81A2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全高</w:t>
            </w:r>
          </w:p>
        </w:tc>
        <w:tc>
          <w:tcPr>
            <w:tcW w:w="2196" w:type="dxa"/>
            <w:tcBorders>
              <w:tl2br w:val="nil"/>
              <w:tr2bl w:val="nil"/>
            </w:tcBorders>
            <w:vAlign w:val="center"/>
          </w:tcPr>
          <w:p w14:paraId="2A105FA7"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10</w:t>
            </w:r>
          </w:p>
        </w:tc>
      </w:tr>
      <w:tr w:rsidR="009B2597" w14:paraId="4212CC62" w14:textId="77777777">
        <w:trPr>
          <w:trHeight w:val="454"/>
          <w:jc w:val="center"/>
        </w:trPr>
        <w:tc>
          <w:tcPr>
            <w:tcW w:w="3759" w:type="dxa"/>
            <w:vMerge w:val="restart"/>
            <w:tcBorders>
              <w:tl2br w:val="nil"/>
              <w:tr2bl w:val="nil"/>
            </w:tcBorders>
            <w:vAlign w:val="center"/>
          </w:tcPr>
          <w:p w14:paraId="11858D6A"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预埋地脚螺栓</w:t>
            </w:r>
          </w:p>
        </w:tc>
        <w:tc>
          <w:tcPr>
            <w:tcW w:w="2552" w:type="dxa"/>
            <w:tcBorders>
              <w:tl2br w:val="nil"/>
              <w:tr2bl w:val="nil"/>
            </w:tcBorders>
            <w:vAlign w:val="center"/>
          </w:tcPr>
          <w:p w14:paraId="4B8EE10A"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标高</w:t>
            </w:r>
          </w:p>
        </w:tc>
        <w:tc>
          <w:tcPr>
            <w:tcW w:w="2196" w:type="dxa"/>
            <w:tcBorders>
              <w:tl2br w:val="nil"/>
              <w:tr2bl w:val="nil"/>
            </w:tcBorders>
            <w:vAlign w:val="center"/>
          </w:tcPr>
          <w:p w14:paraId="435C2C0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w:t>
            </w:r>
            <w:r>
              <w:rPr>
                <w:rFonts w:hint="eastAsia"/>
                <w:color w:val="000000"/>
                <w:sz w:val="21"/>
                <w:szCs w:val="21"/>
              </w:rPr>
              <w:t>20</w:t>
            </w:r>
            <w:r>
              <w:rPr>
                <w:rFonts w:hint="eastAsia"/>
                <w:color w:val="000000"/>
                <w:sz w:val="21"/>
                <w:szCs w:val="21"/>
              </w:rPr>
              <w:t>，</w:t>
            </w:r>
            <w:r>
              <w:rPr>
                <w:rFonts w:hint="eastAsia"/>
                <w:color w:val="000000"/>
                <w:sz w:val="21"/>
                <w:szCs w:val="21"/>
              </w:rPr>
              <w:t>0</w:t>
            </w:r>
          </w:p>
        </w:tc>
      </w:tr>
      <w:tr w:rsidR="009B2597" w14:paraId="4C66E415" w14:textId="77777777">
        <w:trPr>
          <w:trHeight w:val="454"/>
          <w:jc w:val="center"/>
        </w:trPr>
        <w:tc>
          <w:tcPr>
            <w:tcW w:w="3759" w:type="dxa"/>
            <w:vMerge/>
            <w:tcBorders>
              <w:tl2br w:val="nil"/>
              <w:tr2bl w:val="nil"/>
            </w:tcBorders>
            <w:vAlign w:val="center"/>
          </w:tcPr>
          <w:p w14:paraId="6637A763" w14:textId="77777777" w:rsidR="009B2597" w:rsidRDefault="009B2597">
            <w:pPr>
              <w:autoSpaceDE/>
              <w:autoSpaceDN/>
              <w:adjustRightInd/>
              <w:spacing w:line="288" w:lineRule="auto"/>
              <w:jc w:val="center"/>
              <w:rPr>
                <w:color w:val="000000"/>
                <w:sz w:val="21"/>
                <w:szCs w:val="21"/>
              </w:rPr>
            </w:pPr>
          </w:p>
        </w:tc>
        <w:tc>
          <w:tcPr>
            <w:tcW w:w="2552" w:type="dxa"/>
            <w:tcBorders>
              <w:tl2br w:val="nil"/>
              <w:tr2bl w:val="nil"/>
            </w:tcBorders>
            <w:vAlign w:val="center"/>
          </w:tcPr>
          <w:p w14:paraId="001D6E5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中心距</w:t>
            </w:r>
          </w:p>
        </w:tc>
        <w:tc>
          <w:tcPr>
            <w:tcW w:w="2196" w:type="dxa"/>
            <w:tcBorders>
              <w:tl2br w:val="nil"/>
              <w:tr2bl w:val="nil"/>
            </w:tcBorders>
            <w:vAlign w:val="center"/>
          </w:tcPr>
          <w:p w14:paraId="041FA0C2"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w:t>
            </w:r>
            <w:r>
              <w:rPr>
                <w:rFonts w:hint="eastAsia"/>
                <w:color w:val="000000"/>
                <w:sz w:val="21"/>
                <w:szCs w:val="21"/>
              </w:rPr>
              <w:t>2</w:t>
            </w:r>
          </w:p>
        </w:tc>
      </w:tr>
      <w:tr w:rsidR="009B2597" w14:paraId="4A82D4E5" w14:textId="77777777">
        <w:trPr>
          <w:trHeight w:val="454"/>
          <w:jc w:val="center"/>
        </w:trPr>
        <w:tc>
          <w:tcPr>
            <w:tcW w:w="3759" w:type="dxa"/>
            <w:vMerge w:val="restart"/>
            <w:tcBorders>
              <w:tl2br w:val="nil"/>
              <w:tr2bl w:val="nil"/>
            </w:tcBorders>
            <w:vAlign w:val="center"/>
          </w:tcPr>
          <w:p w14:paraId="2248C4E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预埋地脚螺栓孔</w:t>
            </w:r>
          </w:p>
        </w:tc>
        <w:tc>
          <w:tcPr>
            <w:tcW w:w="2552" w:type="dxa"/>
            <w:tcBorders>
              <w:tl2br w:val="nil"/>
              <w:tr2bl w:val="nil"/>
            </w:tcBorders>
            <w:vAlign w:val="center"/>
          </w:tcPr>
          <w:p w14:paraId="5CB7436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中心线位置</w:t>
            </w:r>
          </w:p>
        </w:tc>
        <w:tc>
          <w:tcPr>
            <w:tcW w:w="2196" w:type="dxa"/>
            <w:tcBorders>
              <w:tl2br w:val="nil"/>
              <w:tr2bl w:val="nil"/>
            </w:tcBorders>
            <w:vAlign w:val="center"/>
          </w:tcPr>
          <w:p w14:paraId="7DA1FD64"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10</w:t>
            </w:r>
          </w:p>
        </w:tc>
      </w:tr>
      <w:tr w:rsidR="009B2597" w14:paraId="185CF704" w14:textId="77777777">
        <w:trPr>
          <w:trHeight w:val="454"/>
          <w:jc w:val="center"/>
        </w:trPr>
        <w:tc>
          <w:tcPr>
            <w:tcW w:w="3759" w:type="dxa"/>
            <w:vMerge/>
            <w:tcBorders>
              <w:tl2br w:val="nil"/>
              <w:tr2bl w:val="nil"/>
            </w:tcBorders>
            <w:vAlign w:val="center"/>
          </w:tcPr>
          <w:p w14:paraId="182E40DE" w14:textId="77777777" w:rsidR="009B2597" w:rsidRDefault="009B2597">
            <w:pPr>
              <w:autoSpaceDE/>
              <w:autoSpaceDN/>
              <w:adjustRightInd/>
              <w:spacing w:line="288" w:lineRule="auto"/>
              <w:jc w:val="center"/>
              <w:rPr>
                <w:color w:val="000000"/>
                <w:sz w:val="21"/>
                <w:szCs w:val="21"/>
              </w:rPr>
            </w:pPr>
          </w:p>
        </w:tc>
        <w:tc>
          <w:tcPr>
            <w:tcW w:w="2552" w:type="dxa"/>
            <w:tcBorders>
              <w:tl2br w:val="nil"/>
              <w:tr2bl w:val="nil"/>
            </w:tcBorders>
            <w:vAlign w:val="center"/>
          </w:tcPr>
          <w:p w14:paraId="417B38C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深度</w:t>
            </w:r>
          </w:p>
        </w:tc>
        <w:tc>
          <w:tcPr>
            <w:tcW w:w="2196" w:type="dxa"/>
            <w:tcBorders>
              <w:tl2br w:val="nil"/>
              <w:tr2bl w:val="nil"/>
            </w:tcBorders>
            <w:vAlign w:val="center"/>
          </w:tcPr>
          <w:p w14:paraId="2F3ED422"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+20,0</w:t>
            </w:r>
          </w:p>
        </w:tc>
      </w:tr>
      <w:tr w:rsidR="009B2597" w14:paraId="2AD044D6" w14:textId="77777777">
        <w:trPr>
          <w:trHeight w:val="454"/>
          <w:jc w:val="center"/>
        </w:trPr>
        <w:tc>
          <w:tcPr>
            <w:tcW w:w="3759" w:type="dxa"/>
            <w:vMerge/>
            <w:tcBorders>
              <w:tl2br w:val="nil"/>
              <w:tr2bl w:val="nil"/>
            </w:tcBorders>
            <w:vAlign w:val="center"/>
          </w:tcPr>
          <w:p w14:paraId="417D260D" w14:textId="77777777" w:rsidR="009B2597" w:rsidRDefault="009B2597">
            <w:pPr>
              <w:autoSpaceDE/>
              <w:autoSpaceDN/>
              <w:adjustRightInd/>
              <w:spacing w:line="288" w:lineRule="auto"/>
              <w:jc w:val="center"/>
              <w:rPr>
                <w:color w:val="000000"/>
                <w:sz w:val="21"/>
                <w:szCs w:val="21"/>
              </w:rPr>
            </w:pPr>
          </w:p>
        </w:tc>
        <w:tc>
          <w:tcPr>
            <w:tcW w:w="2552" w:type="dxa"/>
            <w:tcBorders>
              <w:tl2br w:val="nil"/>
              <w:tr2bl w:val="nil"/>
            </w:tcBorders>
            <w:vAlign w:val="center"/>
          </w:tcPr>
          <w:p w14:paraId="79299324"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孔壁垂直度</w:t>
            </w:r>
          </w:p>
        </w:tc>
        <w:tc>
          <w:tcPr>
            <w:tcW w:w="2196" w:type="dxa"/>
            <w:tcBorders>
              <w:tl2br w:val="nil"/>
              <w:tr2bl w:val="nil"/>
            </w:tcBorders>
            <w:vAlign w:val="center"/>
          </w:tcPr>
          <w:p w14:paraId="4AFEC4CA"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10</w:t>
            </w:r>
          </w:p>
        </w:tc>
      </w:tr>
      <w:tr w:rsidR="009B2597" w14:paraId="48E2A863" w14:textId="77777777">
        <w:trPr>
          <w:trHeight w:val="454"/>
          <w:jc w:val="center"/>
        </w:trPr>
        <w:tc>
          <w:tcPr>
            <w:tcW w:w="3759" w:type="dxa"/>
            <w:vMerge w:val="restart"/>
            <w:tcBorders>
              <w:tl2br w:val="nil"/>
              <w:tr2bl w:val="nil"/>
            </w:tcBorders>
            <w:vAlign w:val="center"/>
          </w:tcPr>
          <w:p w14:paraId="12ED9C36"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预埋活动地脚螺栓锚板</w:t>
            </w:r>
          </w:p>
        </w:tc>
        <w:tc>
          <w:tcPr>
            <w:tcW w:w="2552" w:type="dxa"/>
            <w:tcBorders>
              <w:tl2br w:val="nil"/>
              <w:tr2bl w:val="nil"/>
            </w:tcBorders>
            <w:vAlign w:val="center"/>
          </w:tcPr>
          <w:p w14:paraId="408E8E9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标高</w:t>
            </w:r>
          </w:p>
        </w:tc>
        <w:tc>
          <w:tcPr>
            <w:tcW w:w="2196" w:type="dxa"/>
            <w:tcBorders>
              <w:tl2br w:val="nil"/>
              <w:tr2bl w:val="nil"/>
            </w:tcBorders>
            <w:vAlign w:val="center"/>
          </w:tcPr>
          <w:p w14:paraId="38023CC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w:t>
            </w:r>
            <w:r>
              <w:rPr>
                <w:rFonts w:hint="eastAsia"/>
                <w:color w:val="000000"/>
                <w:sz w:val="21"/>
                <w:szCs w:val="21"/>
              </w:rPr>
              <w:t>20</w:t>
            </w:r>
            <w:r>
              <w:rPr>
                <w:rFonts w:hint="eastAsia"/>
                <w:color w:val="000000"/>
                <w:sz w:val="21"/>
                <w:szCs w:val="21"/>
              </w:rPr>
              <w:t>，</w:t>
            </w:r>
            <w:r>
              <w:rPr>
                <w:rFonts w:hint="eastAsia"/>
                <w:color w:val="000000"/>
                <w:sz w:val="21"/>
                <w:szCs w:val="21"/>
              </w:rPr>
              <w:t>0</w:t>
            </w:r>
          </w:p>
        </w:tc>
      </w:tr>
      <w:tr w:rsidR="009B2597" w14:paraId="316BDA17" w14:textId="77777777">
        <w:trPr>
          <w:trHeight w:val="454"/>
          <w:jc w:val="center"/>
        </w:trPr>
        <w:tc>
          <w:tcPr>
            <w:tcW w:w="3759" w:type="dxa"/>
            <w:vMerge/>
            <w:tcBorders>
              <w:tl2br w:val="nil"/>
              <w:tr2bl w:val="nil"/>
            </w:tcBorders>
            <w:vAlign w:val="center"/>
          </w:tcPr>
          <w:p w14:paraId="3A62AEBD" w14:textId="77777777" w:rsidR="009B2597" w:rsidRDefault="009B2597">
            <w:pPr>
              <w:autoSpaceDE/>
              <w:autoSpaceDN/>
              <w:adjustRightInd/>
              <w:spacing w:line="288" w:lineRule="auto"/>
              <w:jc w:val="center"/>
              <w:rPr>
                <w:color w:val="000000"/>
                <w:sz w:val="21"/>
                <w:szCs w:val="21"/>
              </w:rPr>
            </w:pPr>
          </w:p>
        </w:tc>
        <w:tc>
          <w:tcPr>
            <w:tcW w:w="2552" w:type="dxa"/>
            <w:tcBorders>
              <w:tl2br w:val="nil"/>
              <w:tr2bl w:val="nil"/>
            </w:tcBorders>
            <w:vAlign w:val="center"/>
          </w:tcPr>
          <w:p w14:paraId="76D65B27"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中心线位置</w:t>
            </w:r>
          </w:p>
        </w:tc>
        <w:tc>
          <w:tcPr>
            <w:tcW w:w="2196" w:type="dxa"/>
            <w:tcBorders>
              <w:tl2br w:val="nil"/>
              <w:tr2bl w:val="nil"/>
            </w:tcBorders>
            <w:vAlign w:val="center"/>
          </w:tcPr>
          <w:p w14:paraId="1873E6D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5</w:t>
            </w:r>
          </w:p>
        </w:tc>
      </w:tr>
      <w:tr w:rsidR="009B2597" w14:paraId="0559179D" w14:textId="77777777">
        <w:trPr>
          <w:trHeight w:val="454"/>
          <w:jc w:val="center"/>
        </w:trPr>
        <w:tc>
          <w:tcPr>
            <w:tcW w:w="3759" w:type="dxa"/>
            <w:vMerge/>
            <w:tcBorders>
              <w:tl2br w:val="nil"/>
              <w:tr2bl w:val="nil"/>
            </w:tcBorders>
            <w:vAlign w:val="center"/>
          </w:tcPr>
          <w:p w14:paraId="119A743B" w14:textId="77777777" w:rsidR="009B2597" w:rsidRDefault="009B2597">
            <w:pPr>
              <w:autoSpaceDE/>
              <w:autoSpaceDN/>
              <w:adjustRightInd/>
              <w:spacing w:line="288" w:lineRule="auto"/>
              <w:jc w:val="center"/>
              <w:rPr>
                <w:color w:val="000000"/>
                <w:sz w:val="21"/>
                <w:szCs w:val="21"/>
              </w:rPr>
            </w:pPr>
          </w:p>
        </w:tc>
        <w:tc>
          <w:tcPr>
            <w:tcW w:w="2552" w:type="dxa"/>
            <w:tcBorders>
              <w:tl2br w:val="nil"/>
              <w:tr2bl w:val="nil"/>
            </w:tcBorders>
            <w:vAlign w:val="center"/>
          </w:tcPr>
          <w:p w14:paraId="6D69C709"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带槽锚板的水平度</w:t>
            </w:r>
          </w:p>
        </w:tc>
        <w:tc>
          <w:tcPr>
            <w:tcW w:w="2196" w:type="dxa"/>
            <w:tcBorders>
              <w:tl2br w:val="nil"/>
              <w:tr2bl w:val="nil"/>
            </w:tcBorders>
            <w:vAlign w:val="center"/>
          </w:tcPr>
          <w:p w14:paraId="0E0588A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5</w:t>
            </w:r>
          </w:p>
        </w:tc>
      </w:tr>
      <w:tr w:rsidR="009B2597" w14:paraId="14691EBD" w14:textId="77777777">
        <w:trPr>
          <w:trHeight w:val="454"/>
          <w:jc w:val="center"/>
        </w:trPr>
        <w:tc>
          <w:tcPr>
            <w:tcW w:w="3759" w:type="dxa"/>
            <w:vMerge/>
            <w:tcBorders>
              <w:tl2br w:val="nil"/>
              <w:tr2bl w:val="nil"/>
            </w:tcBorders>
            <w:vAlign w:val="center"/>
          </w:tcPr>
          <w:p w14:paraId="45EB8F71" w14:textId="77777777" w:rsidR="009B2597" w:rsidRDefault="009B2597">
            <w:pPr>
              <w:autoSpaceDE/>
              <w:autoSpaceDN/>
              <w:adjustRightInd/>
              <w:spacing w:line="288" w:lineRule="auto"/>
              <w:jc w:val="center"/>
              <w:rPr>
                <w:color w:val="000000"/>
                <w:sz w:val="21"/>
                <w:szCs w:val="21"/>
              </w:rPr>
            </w:pPr>
          </w:p>
        </w:tc>
        <w:tc>
          <w:tcPr>
            <w:tcW w:w="2552" w:type="dxa"/>
            <w:tcBorders>
              <w:tl2br w:val="nil"/>
              <w:tr2bl w:val="nil"/>
            </w:tcBorders>
            <w:vAlign w:val="center"/>
          </w:tcPr>
          <w:p w14:paraId="78EABEB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带螺纹孔锚板的水平度</w:t>
            </w:r>
          </w:p>
        </w:tc>
        <w:tc>
          <w:tcPr>
            <w:tcW w:w="2196" w:type="dxa"/>
            <w:tcBorders>
              <w:tl2br w:val="nil"/>
              <w:tr2bl w:val="nil"/>
            </w:tcBorders>
            <w:vAlign w:val="center"/>
          </w:tcPr>
          <w:p w14:paraId="60A42695"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2</w:t>
            </w:r>
          </w:p>
        </w:tc>
      </w:tr>
    </w:tbl>
    <w:p w14:paraId="1FCCEEC3" w14:textId="77777777" w:rsidR="009B2597" w:rsidRDefault="00251783">
      <w:pPr>
        <w:pStyle w:val="1"/>
        <w:numPr>
          <w:ilvl w:val="0"/>
          <w:numId w:val="0"/>
        </w:numPr>
      </w:pPr>
      <w:r>
        <w:br w:type="page"/>
      </w:r>
      <w:bookmarkStart w:id="1032" w:name="_Toc77620182"/>
      <w:bookmarkStart w:id="1033" w:name="_Toc32532"/>
      <w:bookmarkStart w:id="1034" w:name="_Toc77620006"/>
      <w:bookmarkStart w:id="1035" w:name="_Toc27996"/>
      <w:bookmarkStart w:id="1036" w:name="_Toc26555"/>
      <w:bookmarkStart w:id="1037" w:name="_Toc7610"/>
      <w:bookmarkStart w:id="1038" w:name="_Toc22416"/>
      <w:bookmarkStart w:id="1039" w:name="_Toc67900647"/>
      <w:bookmarkStart w:id="1040" w:name="_Toc10559"/>
      <w:bookmarkStart w:id="1041" w:name="_Toc71273887"/>
      <w:bookmarkStart w:id="1042" w:name="_Toc71377741"/>
      <w:r>
        <w:rPr>
          <w:rFonts w:hint="eastAsia"/>
        </w:rPr>
        <w:lastRenderedPageBreak/>
        <w:t>附录Ｃ</w:t>
      </w:r>
      <w:r>
        <w:rPr>
          <w:rFonts w:hint="eastAsia"/>
        </w:rPr>
        <w:t xml:space="preserve"> </w:t>
      </w:r>
      <w:r>
        <w:t xml:space="preserve"> </w:t>
      </w:r>
      <w:r>
        <w:rPr>
          <w:rFonts w:hint="eastAsia"/>
        </w:rPr>
        <w:t>主题公园主题类工程分部分项工程划分</w:t>
      </w:r>
      <w:bookmarkEnd w:id="1032"/>
      <w:bookmarkEnd w:id="1033"/>
      <w:bookmarkEnd w:id="1034"/>
      <w:bookmarkEnd w:id="1035"/>
      <w:bookmarkEnd w:id="1036"/>
      <w:bookmarkEnd w:id="1037"/>
      <w:bookmarkEnd w:id="1038"/>
      <w:bookmarkEnd w:id="1039"/>
      <w:bookmarkEnd w:id="1040"/>
      <w:bookmarkEnd w:id="1041"/>
      <w:bookmarkEnd w:id="1042"/>
    </w:p>
    <w:p w14:paraId="13F067DD" w14:textId="77777777" w:rsidR="009B2597" w:rsidRDefault="00251783">
      <w:pPr>
        <w:jc w:val="both"/>
        <w:rPr>
          <w:rFonts w:cs="宋体"/>
          <w:bCs/>
          <w:color w:val="000000"/>
        </w:rPr>
      </w:pPr>
      <w:r>
        <w:rPr>
          <w:rFonts w:cs="宋体" w:hint="eastAsia"/>
          <w:bCs/>
          <w:color w:val="000000"/>
        </w:rPr>
        <w:t xml:space="preserve">C.0.1 </w:t>
      </w:r>
      <w:r>
        <w:rPr>
          <w:rFonts w:cs="宋体"/>
          <w:bCs/>
          <w:color w:val="000000"/>
        </w:rPr>
        <w:t xml:space="preserve"> </w:t>
      </w:r>
      <w:r>
        <w:rPr>
          <w:rFonts w:cs="宋体" w:hint="eastAsia"/>
          <w:bCs/>
          <w:color w:val="000000"/>
        </w:rPr>
        <w:t>主题类建筑工程分部、分项工程划分应符合表</w:t>
      </w:r>
      <w:r>
        <w:rPr>
          <w:rFonts w:cs="宋体" w:hint="eastAsia"/>
          <w:bCs/>
          <w:color w:val="000000"/>
        </w:rPr>
        <w:t>C.0.1</w:t>
      </w:r>
      <w:r>
        <w:rPr>
          <w:rFonts w:cs="宋体" w:hint="eastAsia"/>
          <w:bCs/>
          <w:color w:val="000000"/>
        </w:rPr>
        <w:t>的规定。</w:t>
      </w:r>
    </w:p>
    <w:p w14:paraId="08CD4588" w14:textId="77777777" w:rsidR="009B2597" w:rsidRDefault="00251783">
      <w:pPr>
        <w:jc w:val="center"/>
        <w:rPr>
          <w:b/>
          <w:bCs/>
          <w:sz w:val="24"/>
        </w:rPr>
      </w:pPr>
      <w:r>
        <w:rPr>
          <w:rFonts w:hint="eastAsia"/>
          <w:b/>
          <w:bCs/>
          <w:sz w:val="24"/>
        </w:rPr>
        <w:t>表Ｃ</w:t>
      </w:r>
      <w:r>
        <w:rPr>
          <w:b/>
          <w:bCs/>
          <w:sz w:val="24"/>
        </w:rPr>
        <w:t>.0.1</w:t>
      </w:r>
      <w:r>
        <w:rPr>
          <w:rFonts w:hint="eastAsia"/>
          <w:b/>
          <w:bCs/>
          <w:sz w:val="24"/>
        </w:rPr>
        <w:t xml:space="preserve"> </w:t>
      </w:r>
      <w:r>
        <w:rPr>
          <w:b/>
          <w:bCs/>
          <w:sz w:val="24"/>
        </w:rPr>
        <w:t xml:space="preserve"> </w:t>
      </w:r>
      <w:r>
        <w:rPr>
          <w:rFonts w:hint="eastAsia"/>
          <w:b/>
          <w:bCs/>
          <w:sz w:val="24"/>
        </w:rPr>
        <w:t>主题类建筑工程分部、分项工程划分</w:t>
      </w:r>
    </w:p>
    <w:tbl>
      <w:tblPr>
        <w:tblW w:w="875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3"/>
        <w:gridCol w:w="1515"/>
        <w:gridCol w:w="1761"/>
        <w:gridCol w:w="4799"/>
      </w:tblGrid>
      <w:tr w:rsidR="009B2597" w14:paraId="2242FD96" w14:textId="77777777">
        <w:trPr>
          <w:trHeight w:val="454"/>
          <w:jc w:val="center"/>
        </w:trPr>
        <w:tc>
          <w:tcPr>
            <w:tcW w:w="683" w:type="dxa"/>
            <w:tcBorders>
              <w:tl2br w:val="nil"/>
              <w:tr2bl w:val="nil"/>
            </w:tcBorders>
            <w:vAlign w:val="center"/>
          </w:tcPr>
          <w:p w14:paraId="45F12761"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序号</w:t>
            </w:r>
          </w:p>
        </w:tc>
        <w:tc>
          <w:tcPr>
            <w:tcW w:w="1515" w:type="dxa"/>
            <w:tcBorders>
              <w:tl2br w:val="nil"/>
              <w:tr2bl w:val="nil"/>
            </w:tcBorders>
            <w:vAlign w:val="center"/>
          </w:tcPr>
          <w:p w14:paraId="4F809E30"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分部工程</w:t>
            </w:r>
          </w:p>
        </w:tc>
        <w:tc>
          <w:tcPr>
            <w:tcW w:w="1761" w:type="dxa"/>
            <w:tcBorders>
              <w:tl2br w:val="nil"/>
              <w:tr2bl w:val="nil"/>
            </w:tcBorders>
            <w:vAlign w:val="center"/>
          </w:tcPr>
          <w:p w14:paraId="14416B2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子分部工程</w:t>
            </w:r>
          </w:p>
        </w:tc>
        <w:tc>
          <w:tcPr>
            <w:tcW w:w="4799" w:type="dxa"/>
            <w:tcBorders>
              <w:tl2br w:val="nil"/>
              <w:tr2bl w:val="nil"/>
            </w:tcBorders>
            <w:vAlign w:val="center"/>
          </w:tcPr>
          <w:p w14:paraId="2CB7CD12"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分项工程</w:t>
            </w:r>
          </w:p>
        </w:tc>
      </w:tr>
      <w:tr w:rsidR="009B2597" w14:paraId="1B04676E" w14:textId="77777777">
        <w:trPr>
          <w:trHeight w:val="454"/>
          <w:jc w:val="center"/>
        </w:trPr>
        <w:tc>
          <w:tcPr>
            <w:tcW w:w="683" w:type="dxa"/>
            <w:vMerge w:val="restart"/>
            <w:tcBorders>
              <w:tl2br w:val="nil"/>
              <w:tr2bl w:val="nil"/>
            </w:tcBorders>
            <w:vAlign w:val="center"/>
          </w:tcPr>
          <w:p w14:paraId="7F07395B" w14:textId="77777777" w:rsidR="009B2597" w:rsidRDefault="00251783">
            <w:pPr>
              <w:autoSpaceDE/>
              <w:autoSpaceDN/>
              <w:adjustRightInd/>
              <w:spacing w:line="288" w:lineRule="auto"/>
              <w:jc w:val="center"/>
              <w:rPr>
                <w:color w:val="000000"/>
                <w:sz w:val="21"/>
                <w:szCs w:val="21"/>
              </w:rPr>
            </w:pPr>
            <w:r>
              <w:rPr>
                <w:color w:val="000000"/>
                <w:sz w:val="21"/>
                <w:szCs w:val="21"/>
              </w:rPr>
              <w:t>1</w:t>
            </w:r>
          </w:p>
        </w:tc>
        <w:tc>
          <w:tcPr>
            <w:tcW w:w="1515" w:type="dxa"/>
            <w:vMerge w:val="restart"/>
            <w:tcBorders>
              <w:tl2br w:val="nil"/>
              <w:tr2bl w:val="nil"/>
            </w:tcBorders>
            <w:vAlign w:val="center"/>
          </w:tcPr>
          <w:p w14:paraId="53305E67" w14:textId="77777777" w:rsidR="009B2597" w:rsidRDefault="00251783">
            <w:pPr>
              <w:autoSpaceDE/>
              <w:autoSpaceDN/>
              <w:adjustRightInd/>
              <w:spacing w:line="288" w:lineRule="auto"/>
              <w:jc w:val="center"/>
              <w:rPr>
                <w:sz w:val="21"/>
                <w:szCs w:val="21"/>
              </w:rPr>
            </w:pPr>
            <w:r>
              <w:rPr>
                <w:rFonts w:hint="eastAsia"/>
                <w:sz w:val="21"/>
                <w:szCs w:val="21"/>
              </w:rPr>
              <w:t>建筑装饰装修</w:t>
            </w:r>
          </w:p>
        </w:tc>
        <w:tc>
          <w:tcPr>
            <w:tcW w:w="1761" w:type="dxa"/>
            <w:tcBorders>
              <w:tl2br w:val="nil"/>
              <w:tr2bl w:val="nil"/>
            </w:tcBorders>
            <w:vAlign w:val="center"/>
          </w:tcPr>
          <w:p w14:paraId="01A2897C" w14:textId="77777777" w:rsidR="009B2597" w:rsidRDefault="00251783">
            <w:pPr>
              <w:autoSpaceDE/>
              <w:autoSpaceDN/>
              <w:adjustRightInd/>
              <w:spacing w:line="288" w:lineRule="auto"/>
              <w:jc w:val="center"/>
              <w:rPr>
                <w:sz w:val="21"/>
                <w:szCs w:val="21"/>
              </w:rPr>
            </w:pPr>
            <w:r>
              <w:rPr>
                <w:rFonts w:hint="eastAsia"/>
                <w:sz w:val="21"/>
                <w:szCs w:val="21"/>
              </w:rPr>
              <w:t>建筑地面</w:t>
            </w:r>
          </w:p>
        </w:tc>
        <w:tc>
          <w:tcPr>
            <w:tcW w:w="4799" w:type="dxa"/>
            <w:tcBorders>
              <w:tl2br w:val="nil"/>
              <w:tr2bl w:val="nil"/>
            </w:tcBorders>
            <w:vAlign w:val="center"/>
          </w:tcPr>
          <w:p w14:paraId="53811B62" w14:textId="77777777" w:rsidR="009B2597" w:rsidRDefault="00251783">
            <w:pPr>
              <w:autoSpaceDE/>
              <w:autoSpaceDN/>
              <w:adjustRightInd/>
              <w:spacing w:line="288" w:lineRule="auto"/>
              <w:jc w:val="both"/>
              <w:rPr>
                <w:sz w:val="21"/>
                <w:szCs w:val="21"/>
              </w:rPr>
            </w:pPr>
            <w:r>
              <w:rPr>
                <w:rFonts w:hint="eastAsia"/>
                <w:sz w:val="21"/>
                <w:szCs w:val="21"/>
              </w:rPr>
              <w:t>主题地面面层铺设</w:t>
            </w:r>
          </w:p>
        </w:tc>
      </w:tr>
      <w:tr w:rsidR="009B2597" w14:paraId="6527CE5C" w14:textId="77777777">
        <w:trPr>
          <w:trHeight w:val="454"/>
          <w:jc w:val="center"/>
        </w:trPr>
        <w:tc>
          <w:tcPr>
            <w:tcW w:w="683" w:type="dxa"/>
            <w:vMerge/>
            <w:tcBorders>
              <w:tl2br w:val="nil"/>
              <w:tr2bl w:val="nil"/>
            </w:tcBorders>
            <w:vAlign w:val="center"/>
          </w:tcPr>
          <w:p w14:paraId="1300AA53" w14:textId="77777777" w:rsidR="009B2597" w:rsidRDefault="009B2597">
            <w:pPr>
              <w:autoSpaceDE/>
              <w:autoSpaceDN/>
              <w:adjustRightInd/>
              <w:spacing w:line="288" w:lineRule="auto"/>
              <w:jc w:val="center"/>
              <w:rPr>
                <w:color w:val="000000"/>
                <w:sz w:val="21"/>
                <w:szCs w:val="21"/>
              </w:rPr>
            </w:pPr>
          </w:p>
        </w:tc>
        <w:tc>
          <w:tcPr>
            <w:tcW w:w="1515" w:type="dxa"/>
            <w:vMerge/>
            <w:tcBorders>
              <w:tl2br w:val="nil"/>
              <w:tr2bl w:val="nil"/>
            </w:tcBorders>
            <w:vAlign w:val="center"/>
          </w:tcPr>
          <w:p w14:paraId="1B92F0F2" w14:textId="77777777" w:rsidR="009B2597" w:rsidRDefault="009B2597">
            <w:pPr>
              <w:autoSpaceDE/>
              <w:autoSpaceDN/>
              <w:adjustRightInd/>
              <w:spacing w:line="288" w:lineRule="auto"/>
              <w:jc w:val="center"/>
              <w:rPr>
                <w:sz w:val="21"/>
                <w:szCs w:val="21"/>
              </w:rPr>
            </w:pPr>
          </w:p>
        </w:tc>
        <w:tc>
          <w:tcPr>
            <w:tcW w:w="1761" w:type="dxa"/>
            <w:tcBorders>
              <w:tl2br w:val="nil"/>
              <w:tr2bl w:val="nil"/>
            </w:tcBorders>
            <w:vAlign w:val="center"/>
          </w:tcPr>
          <w:p w14:paraId="6F322FA1" w14:textId="77777777" w:rsidR="009B2597" w:rsidRDefault="00251783">
            <w:pPr>
              <w:autoSpaceDE/>
              <w:autoSpaceDN/>
              <w:adjustRightInd/>
              <w:spacing w:line="288" w:lineRule="auto"/>
              <w:jc w:val="center"/>
              <w:rPr>
                <w:sz w:val="21"/>
                <w:szCs w:val="21"/>
              </w:rPr>
            </w:pPr>
            <w:r>
              <w:rPr>
                <w:rFonts w:hint="eastAsia"/>
                <w:sz w:val="21"/>
                <w:szCs w:val="21"/>
              </w:rPr>
              <w:t>抹灰</w:t>
            </w:r>
          </w:p>
        </w:tc>
        <w:tc>
          <w:tcPr>
            <w:tcW w:w="4799" w:type="dxa"/>
            <w:tcBorders>
              <w:tl2br w:val="nil"/>
              <w:tr2bl w:val="nil"/>
            </w:tcBorders>
            <w:vAlign w:val="center"/>
          </w:tcPr>
          <w:p w14:paraId="735A2AC5" w14:textId="77777777" w:rsidR="009B2597" w:rsidRDefault="00251783">
            <w:pPr>
              <w:autoSpaceDE/>
              <w:autoSpaceDN/>
              <w:adjustRightInd/>
              <w:spacing w:line="288" w:lineRule="auto"/>
              <w:jc w:val="both"/>
              <w:rPr>
                <w:sz w:val="21"/>
                <w:szCs w:val="21"/>
              </w:rPr>
            </w:pPr>
            <w:r>
              <w:rPr>
                <w:rFonts w:hint="eastAsia"/>
                <w:sz w:val="21"/>
                <w:szCs w:val="21"/>
              </w:rPr>
              <w:t>石膏雕刻抹灰，水泥砂浆雕刻抹灰，树脂砂浆雕刻抹灰</w:t>
            </w:r>
          </w:p>
        </w:tc>
      </w:tr>
      <w:tr w:rsidR="009B2597" w14:paraId="70954963" w14:textId="77777777">
        <w:trPr>
          <w:trHeight w:val="454"/>
          <w:jc w:val="center"/>
        </w:trPr>
        <w:tc>
          <w:tcPr>
            <w:tcW w:w="683" w:type="dxa"/>
            <w:vMerge/>
            <w:tcBorders>
              <w:tl2br w:val="nil"/>
              <w:tr2bl w:val="nil"/>
            </w:tcBorders>
            <w:vAlign w:val="center"/>
          </w:tcPr>
          <w:p w14:paraId="432496EF" w14:textId="77777777" w:rsidR="009B2597" w:rsidRDefault="009B2597">
            <w:pPr>
              <w:autoSpaceDE/>
              <w:autoSpaceDN/>
              <w:adjustRightInd/>
              <w:spacing w:line="288" w:lineRule="auto"/>
              <w:jc w:val="center"/>
              <w:rPr>
                <w:color w:val="000000"/>
                <w:sz w:val="21"/>
                <w:szCs w:val="21"/>
              </w:rPr>
            </w:pPr>
          </w:p>
        </w:tc>
        <w:tc>
          <w:tcPr>
            <w:tcW w:w="1515" w:type="dxa"/>
            <w:vMerge/>
            <w:tcBorders>
              <w:tl2br w:val="nil"/>
              <w:tr2bl w:val="nil"/>
            </w:tcBorders>
            <w:vAlign w:val="center"/>
          </w:tcPr>
          <w:p w14:paraId="6DBF1DCC" w14:textId="77777777" w:rsidR="009B2597" w:rsidRDefault="009B2597">
            <w:pPr>
              <w:autoSpaceDE/>
              <w:autoSpaceDN/>
              <w:adjustRightInd/>
              <w:spacing w:line="288" w:lineRule="auto"/>
              <w:jc w:val="center"/>
              <w:rPr>
                <w:sz w:val="21"/>
                <w:szCs w:val="21"/>
              </w:rPr>
            </w:pPr>
          </w:p>
        </w:tc>
        <w:tc>
          <w:tcPr>
            <w:tcW w:w="1761" w:type="dxa"/>
            <w:tcBorders>
              <w:tl2br w:val="nil"/>
              <w:tr2bl w:val="nil"/>
            </w:tcBorders>
            <w:vAlign w:val="center"/>
          </w:tcPr>
          <w:p w14:paraId="57E7062E" w14:textId="77777777" w:rsidR="009B2597" w:rsidRDefault="00251783">
            <w:pPr>
              <w:autoSpaceDE/>
              <w:autoSpaceDN/>
              <w:adjustRightInd/>
              <w:spacing w:line="288" w:lineRule="auto"/>
              <w:jc w:val="center"/>
              <w:rPr>
                <w:sz w:val="21"/>
                <w:szCs w:val="21"/>
              </w:rPr>
            </w:pPr>
            <w:r>
              <w:rPr>
                <w:rFonts w:hint="eastAsia"/>
                <w:sz w:val="21"/>
                <w:szCs w:val="21"/>
              </w:rPr>
              <w:t>涂饰</w:t>
            </w:r>
          </w:p>
        </w:tc>
        <w:tc>
          <w:tcPr>
            <w:tcW w:w="4799" w:type="dxa"/>
            <w:tcBorders>
              <w:tl2br w:val="nil"/>
              <w:tr2bl w:val="nil"/>
            </w:tcBorders>
            <w:vAlign w:val="center"/>
          </w:tcPr>
          <w:p w14:paraId="54E50247" w14:textId="77777777" w:rsidR="009B2597" w:rsidRDefault="00251783">
            <w:pPr>
              <w:autoSpaceDE/>
              <w:autoSpaceDN/>
              <w:adjustRightInd/>
              <w:spacing w:line="288" w:lineRule="auto"/>
              <w:jc w:val="both"/>
              <w:rPr>
                <w:sz w:val="21"/>
                <w:szCs w:val="21"/>
              </w:rPr>
            </w:pPr>
            <w:r>
              <w:rPr>
                <w:rFonts w:hint="eastAsia"/>
                <w:sz w:val="21"/>
                <w:szCs w:val="21"/>
              </w:rPr>
              <w:t>主题涂装</w:t>
            </w:r>
          </w:p>
        </w:tc>
      </w:tr>
      <w:tr w:rsidR="009B2597" w14:paraId="286FAF03" w14:textId="77777777">
        <w:trPr>
          <w:trHeight w:val="454"/>
          <w:jc w:val="center"/>
        </w:trPr>
        <w:tc>
          <w:tcPr>
            <w:tcW w:w="683" w:type="dxa"/>
            <w:vMerge/>
            <w:tcBorders>
              <w:tl2br w:val="nil"/>
              <w:tr2bl w:val="nil"/>
            </w:tcBorders>
            <w:vAlign w:val="center"/>
          </w:tcPr>
          <w:p w14:paraId="2A2D54E0" w14:textId="77777777" w:rsidR="009B2597" w:rsidRDefault="009B2597">
            <w:pPr>
              <w:autoSpaceDE/>
              <w:autoSpaceDN/>
              <w:adjustRightInd/>
              <w:spacing w:line="288" w:lineRule="auto"/>
              <w:jc w:val="center"/>
              <w:rPr>
                <w:color w:val="000000"/>
                <w:sz w:val="21"/>
                <w:szCs w:val="21"/>
              </w:rPr>
            </w:pPr>
          </w:p>
        </w:tc>
        <w:tc>
          <w:tcPr>
            <w:tcW w:w="1515" w:type="dxa"/>
            <w:vMerge/>
            <w:tcBorders>
              <w:tl2br w:val="nil"/>
              <w:tr2bl w:val="nil"/>
            </w:tcBorders>
            <w:vAlign w:val="center"/>
          </w:tcPr>
          <w:p w14:paraId="281DDD3C" w14:textId="77777777" w:rsidR="009B2597" w:rsidRDefault="009B2597">
            <w:pPr>
              <w:autoSpaceDE/>
              <w:autoSpaceDN/>
              <w:adjustRightInd/>
              <w:spacing w:line="288" w:lineRule="auto"/>
              <w:jc w:val="center"/>
              <w:rPr>
                <w:sz w:val="21"/>
                <w:szCs w:val="21"/>
              </w:rPr>
            </w:pPr>
          </w:p>
        </w:tc>
        <w:tc>
          <w:tcPr>
            <w:tcW w:w="1761" w:type="dxa"/>
            <w:tcBorders>
              <w:tl2br w:val="nil"/>
              <w:tr2bl w:val="nil"/>
            </w:tcBorders>
            <w:vAlign w:val="center"/>
          </w:tcPr>
          <w:p w14:paraId="1CBD01B1" w14:textId="77777777" w:rsidR="009B2597" w:rsidRDefault="00251783">
            <w:pPr>
              <w:autoSpaceDE/>
              <w:autoSpaceDN/>
              <w:adjustRightInd/>
              <w:spacing w:line="288" w:lineRule="auto"/>
              <w:jc w:val="center"/>
              <w:rPr>
                <w:sz w:val="21"/>
                <w:szCs w:val="21"/>
              </w:rPr>
            </w:pPr>
            <w:r>
              <w:rPr>
                <w:rFonts w:hint="eastAsia"/>
                <w:sz w:val="21"/>
                <w:szCs w:val="21"/>
              </w:rPr>
              <w:t>细部</w:t>
            </w:r>
          </w:p>
        </w:tc>
        <w:tc>
          <w:tcPr>
            <w:tcW w:w="4799" w:type="dxa"/>
            <w:tcBorders>
              <w:tl2br w:val="nil"/>
              <w:tr2bl w:val="nil"/>
            </w:tcBorders>
            <w:vAlign w:val="center"/>
          </w:tcPr>
          <w:p w14:paraId="19F6B44D" w14:textId="77777777" w:rsidR="009B2597" w:rsidRDefault="00251783">
            <w:pPr>
              <w:autoSpaceDE/>
              <w:autoSpaceDN/>
              <w:adjustRightInd/>
              <w:spacing w:line="288" w:lineRule="auto"/>
              <w:jc w:val="both"/>
              <w:rPr>
                <w:sz w:val="21"/>
                <w:szCs w:val="21"/>
              </w:rPr>
            </w:pPr>
            <w:r>
              <w:rPr>
                <w:rFonts w:hint="eastAsia"/>
                <w:sz w:val="21"/>
                <w:szCs w:val="21"/>
              </w:rPr>
              <w:t>绳网与扎带；主题护栏和扶手安装</w:t>
            </w:r>
          </w:p>
        </w:tc>
      </w:tr>
      <w:tr w:rsidR="009B2597" w14:paraId="66BC2E89" w14:textId="77777777">
        <w:trPr>
          <w:trHeight w:val="454"/>
          <w:jc w:val="center"/>
        </w:trPr>
        <w:tc>
          <w:tcPr>
            <w:tcW w:w="683" w:type="dxa"/>
            <w:vMerge/>
            <w:tcBorders>
              <w:tl2br w:val="nil"/>
              <w:tr2bl w:val="nil"/>
            </w:tcBorders>
            <w:vAlign w:val="center"/>
          </w:tcPr>
          <w:p w14:paraId="5F99D30A" w14:textId="77777777" w:rsidR="009B2597" w:rsidRDefault="009B2597">
            <w:pPr>
              <w:autoSpaceDE/>
              <w:autoSpaceDN/>
              <w:adjustRightInd/>
              <w:spacing w:line="288" w:lineRule="auto"/>
              <w:jc w:val="center"/>
              <w:rPr>
                <w:color w:val="000000"/>
                <w:sz w:val="21"/>
                <w:szCs w:val="21"/>
              </w:rPr>
            </w:pPr>
          </w:p>
        </w:tc>
        <w:tc>
          <w:tcPr>
            <w:tcW w:w="1515" w:type="dxa"/>
            <w:vMerge/>
            <w:tcBorders>
              <w:tl2br w:val="nil"/>
              <w:tr2bl w:val="nil"/>
            </w:tcBorders>
            <w:vAlign w:val="center"/>
          </w:tcPr>
          <w:p w14:paraId="2B421561" w14:textId="77777777" w:rsidR="009B2597" w:rsidRDefault="009B2597">
            <w:pPr>
              <w:autoSpaceDE/>
              <w:autoSpaceDN/>
              <w:adjustRightInd/>
              <w:spacing w:line="288" w:lineRule="auto"/>
              <w:jc w:val="center"/>
              <w:rPr>
                <w:sz w:val="21"/>
                <w:szCs w:val="21"/>
              </w:rPr>
            </w:pPr>
          </w:p>
        </w:tc>
        <w:tc>
          <w:tcPr>
            <w:tcW w:w="1761" w:type="dxa"/>
            <w:tcBorders>
              <w:tl2br w:val="nil"/>
              <w:tr2bl w:val="nil"/>
            </w:tcBorders>
            <w:vAlign w:val="center"/>
          </w:tcPr>
          <w:p w14:paraId="213AEF8D" w14:textId="77777777" w:rsidR="009B2597" w:rsidRDefault="00251783">
            <w:pPr>
              <w:autoSpaceDE/>
              <w:autoSpaceDN/>
              <w:adjustRightInd/>
              <w:spacing w:line="288" w:lineRule="auto"/>
              <w:jc w:val="center"/>
              <w:rPr>
                <w:sz w:val="21"/>
                <w:szCs w:val="21"/>
              </w:rPr>
            </w:pPr>
            <w:r>
              <w:rPr>
                <w:rFonts w:hint="eastAsia"/>
                <w:sz w:val="21"/>
                <w:szCs w:val="21"/>
              </w:rPr>
              <w:t>主题包装</w:t>
            </w:r>
          </w:p>
        </w:tc>
        <w:tc>
          <w:tcPr>
            <w:tcW w:w="4799" w:type="dxa"/>
            <w:tcBorders>
              <w:tl2br w:val="nil"/>
              <w:tr2bl w:val="nil"/>
            </w:tcBorders>
            <w:vAlign w:val="center"/>
          </w:tcPr>
          <w:p w14:paraId="6D04A85F" w14:textId="77777777" w:rsidR="009B2597" w:rsidRDefault="00251783">
            <w:pPr>
              <w:autoSpaceDE/>
              <w:autoSpaceDN/>
              <w:adjustRightInd/>
              <w:spacing w:line="288" w:lineRule="auto"/>
              <w:jc w:val="both"/>
              <w:rPr>
                <w:sz w:val="21"/>
                <w:szCs w:val="21"/>
              </w:rPr>
            </w:pPr>
            <w:r>
              <w:rPr>
                <w:rFonts w:hint="eastAsia"/>
                <w:sz w:val="21"/>
                <w:szCs w:val="21"/>
              </w:rPr>
              <w:t>纤维增强塑料构件安装，纤维增强水泥构件安装，木构件安装，仿真植物安装</w:t>
            </w:r>
          </w:p>
        </w:tc>
      </w:tr>
      <w:tr w:rsidR="009B2597" w14:paraId="37E3717C" w14:textId="77777777">
        <w:trPr>
          <w:trHeight w:val="454"/>
          <w:jc w:val="center"/>
        </w:trPr>
        <w:tc>
          <w:tcPr>
            <w:tcW w:w="683" w:type="dxa"/>
            <w:vMerge/>
            <w:tcBorders>
              <w:tl2br w:val="nil"/>
              <w:tr2bl w:val="nil"/>
            </w:tcBorders>
            <w:vAlign w:val="center"/>
          </w:tcPr>
          <w:p w14:paraId="5C521882" w14:textId="77777777" w:rsidR="009B2597" w:rsidRDefault="009B2597">
            <w:pPr>
              <w:autoSpaceDE/>
              <w:autoSpaceDN/>
              <w:adjustRightInd/>
              <w:spacing w:line="288" w:lineRule="auto"/>
              <w:jc w:val="center"/>
              <w:rPr>
                <w:color w:val="000000"/>
                <w:sz w:val="21"/>
                <w:szCs w:val="21"/>
              </w:rPr>
            </w:pPr>
          </w:p>
        </w:tc>
        <w:tc>
          <w:tcPr>
            <w:tcW w:w="1515" w:type="dxa"/>
            <w:vMerge/>
            <w:tcBorders>
              <w:tl2br w:val="nil"/>
              <w:tr2bl w:val="nil"/>
            </w:tcBorders>
            <w:vAlign w:val="center"/>
          </w:tcPr>
          <w:p w14:paraId="54830BCA" w14:textId="77777777" w:rsidR="009B2597" w:rsidRDefault="009B2597">
            <w:pPr>
              <w:autoSpaceDE/>
              <w:autoSpaceDN/>
              <w:adjustRightInd/>
              <w:spacing w:line="288" w:lineRule="auto"/>
              <w:jc w:val="center"/>
              <w:rPr>
                <w:sz w:val="21"/>
                <w:szCs w:val="21"/>
              </w:rPr>
            </w:pPr>
          </w:p>
        </w:tc>
        <w:tc>
          <w:tcPr>
            <w:tcW w:w="1761" w:type="dxa"/>
            <w:tcBorders>
              <w:tl2br w:val="nil"/>
              <w:tr2bl w:val="nil"/>
            </w:tcBorders>
            <w:vAlign w:val="center"/>
          </w:tcPr>
          <w:p w14:paraId="4268390C" w14:textId="77777777" w:rsidR="009B2597" w:rsidRDefault="00251783">
            <w:pPr>
              <w:autoSpaceDE/>
              <w:autoSpaceDN/>
              <w:adjustRightInd/>
              <w:spacing w:line="288" w:lineRule="auto"/>
              <w:jc w:val="center"/>
              <w:rPr>
                <w:sz w:val="21"/>
                <w:szCs w:val="21"/>
              </w:rPr>
            </w:pPr>
            <w:r>
              <w:rPr>
                <w:rFonts w:hint="eastAsia"/>
                <w:sz w:val="21"/>
                <w:szCs w:val="21"/>
              </w:rPr>
              <w:t>水泥直塑造型</w:t>
            </w:r>
          </w:p>
        </w:tc>
        <w:tc>
          <w:tcPr>
            <w:tcW w:w="4799" w:type="dxa"/>
            <w:tcBorders>
              <w:tl2br w:val="nil"/>
              <w:tr2bl w:val="nil"/>
            </w:tcBorders>
            <w:vAlign w:val="center"/>
          </w:tcPr>
          <w:p w14:paraId="33615415" w14:textId="77777777" w:rsidR="009B2597" w:rsidRDefault="00251783">
            <w:pPr>
              <w:autoSpaceDE/>
              <w:autoSpaceDN/>
              <w:adjustRightInd/>
              <w:spacing w:line="288" w:lineRule="auto"/>
              <w:jc w:val="both"/>
              <w:rPr>
                <w:sz w:val="21"/>
                <w:szCs w:val="21"/>
              </w:rPr>
            </w:pPr>
            <w:r>
              <w:rPr>
                <w:rFonts w:hint="eastAsia"/>
                <w:sz w:val="21"/>
                <w:szCs w:val="21"/>
              </w:rPr>
              <w:t>地基基础，支撑结构安装，基板安装，基层防水，钢筋网片，雕刻抹灰，主题涂装</w:t>
            </w:r>
          </w:p>
        </w:tc>
      </w:tr>
      <w:tr w:rsidR="009B2597" w14:paraId="233A118E" w14:textId="77777777">
        <w:trPr>
          <w:trHeight w:val="454"/>
          <w:jc w:val="center"/>
        </w:trPr>
        <w:tc>
          <w:tcPr>
            <w:tcW w:w="683" w:type="dxa"/>
            <w:tcBorders>
              <w:tl2br w:val="nil"/>
              <w:tr2bl w:val="nil"/>
            </w:tcBorders>
            <w:vAlign w:val="center"/>
          </w:tcPr>
          <w:p w14:paraId="2B85834E" w14:textId="77777777" w:rsidR="009B2597" w:rsidRDefault="00251783">
            <w:pPr>
              <w:autoSpaceDE/>
              <w:autoSpaceDN/>
              <w:adjustRightInd/>
              <w:spacing w:line="288" w:lineRule="auto"/>
              <w:jc w:val="center"/>
              <w:rPr>
                <w:color w:val="000000"/>
                <w:sz w:val="21"/>
                <w:szCs w:val="21"/>
              </w:rPr>
            </w:pPr>
            <w:r>
              <w:rPr>
                <w:color w:val="000000"/>
                <w:sz w:val="21"/>
                <w:szCs w:val="21"/>
              </w:rPr>
              <w:t>2</w:t>
            </w:r>
          </w:p>
        </w:tc>
        <w:tc>
          <w:tcPr>
            <w:tcW w:w="1515" w:type="dxa"/>
            <w:tcBorders>
              <w:tl2br w:val="nil"/>
              <w:tr2bl w:val="nil"/>
            </w:tcBorders>
            <w:vAlign w:val="center"/>
          </w:tcPr>
          <w:p w14:paraId="3C0B1856" w14:textId="77777777" w:rsidR="009B2597" w:rsidRDefault="00251783">
            <w:pPr>
              <w:autoSpaceDE/>
              <w:autoSpaceDN/>
              <w:adjustRightInd/>
              <w:spacing w:line="288" w:lineRule="auto"/>
              <w:jc w:val="center"/>
              <w:rPr>
                <w:sz w:val="21"/>
                <w:szCs w:val="21"/>
              </w:rPr>
            </w:pPr>
            <w:r>
              <w:rPr>
                <w:rFonts w:hint="eastAsia"/>
                <w:sz w:val="21"/>
                <w:szCs w:val="21"/>
              </w:rPr>
              <w:t>屋面</w:t>
            </w:r>
          </w:p>
        </w:tc>
        <w:tc>
          <w:tcPr>
            <w:tcW w:w="1761" w:type="dxa"/>
            <w:tcBorders>
              <w:tl2br w:val="nil"/>
              <w:tr2bl w:val="nil"/>
            </w:tcBorders>
            <w:vAlign w:val="center"/>
          </w:tcPr>
          <w:p w14:paraId="10B15C48" w14:textId="77777777" w:rsidR="009B2597" w:rsidRDefault="00251783">
            <w:pPr>
              <w:autoSpaceDE/>
              <w:autoSpaceDN/>
              <w:adjustRightInd/>
              <w:spacing w:line="288" w:lineRule="auto"/>
              <w:jc w:val="center"/>
              <w:rPr>
                <w:sz w:val="21"/>
                <w:szCs w:val="21"/>
              </w:rPr>
            </w:pPr>
            <w:r>
              <w:rPr>
                <w:rFonts w:hint="eastAsia"/>
                <w:sz w:val="21"/>
                <w:szCs w:val="21"/>
              </w:rPr>
              <w:t>瓦面与板面</w:t>
            </w:r>
          </w:p>
        </w:tc>
        <w:tc>
          <w:tcPr>
            <w:tcW w:w="4799" w:type="dxa"/>
            <w:tcBorders>
              <w:tl2br w:val="nil"/>
              <w:tr2bl w:val="nil"/>
            </w:tcBorders>
            <w:vAlign w:val="center"/>
          </w:tcPr>
          <w:p w14:paraId="7F2E031B" w14:textId="77777777" w:rsidR="009B2597" w:rsidRDefault="00251783">
            <w:pPr>
              <w:autoSpaceDE/>
              <w:autoSpaceDN/>
              <w:adjustRightInd/>
              <w:spacing w:line="288" w:lineRule="auto"/>
              <w:jc w:val="both"/>
              <w:rPr>
                <w:sz w:val="21"/>
                <w:szCs w:val="21"/>
              </w:rPr>
            </w:pPr>
            <w:r>
              <w:rPr>
                <w:rFonts w:hint="eastAsia"/>
                <w:sz w:val="21"/>
                <w:szCs w:val="21"/>
              </w:rPr>
              <w:t>主题屋面装饰板</w:t>
            </w:r>
            <w:r>
              <w:rPr>
                <w:rFonts w:hint="eastAsia"/>
                <w:sz w:val="21"/>
                <w:szCs w:val="21"/>
              </w:rPr>
              <w:t xml:space="preserve"> </w:t>
            </w:r>
          </w:p>
        </w:tc>
      </w:tr>
      <w:tr w:rsidR="009B2597" w14:paraId="631D5C51" w14:textId="77777777">
        <w:trPr>
          <w:trHeight w:val="503"/>
          <w:jc w:val="center"/>
        </w:trPr>
        <w:tc>
          <w:tcPr>
            <w:tcW w:w="683" w:type="dxa"/>
            <w:tcBorders>
              <w:tl2br w:val="nil"/>
              <w:tr2bl w:val="nil"/>
            </w:tcBorders>
            <w:vAlign w:val="center"/>
          </w:tcPr>
          <w:p w14:paraId="05C03A0C" w14:textId="77777777" w:rsidR="009B2597" w:rsidRDefault="00251783">
            <w:pPr>
              <w:autoSpaceDE/>
              <w:autoSpaceDN/>
              <w:adjustRightInd/>
              <w:spacing w:line="288" w:lineRule="auto"/>
              <w:jc w:val="center"/>
              <w:rPr>
                <w:color w:val="000000"/>
                <w:sz w:val="21"/>
                <w:szCs w:val="21"/>
              </w:rPr>
            </w:pPr>
            <w:r>
              <w:rPr>
                <w:color w:val="000000"/>
                <w:sz w:val="21"/>
                <w:szCs w:val="21"/>
              </w:rPr>
              <w:t>3</w:t>
            </w:r>
          </w:p>
        </w:tc>
        <w:tc>
          <w:tcPr>
            <w:tcW w:w="1515" w:type="dxa"/>
            <w:tcBorders>
              <w:tl2br w:val="nil"/>
              <w:tr2bl w:val="nil"/>
            </w:tcBorders>
            <w:vAlign w:val="center"/>
          </w:tcPr>
          <w:p w14:paraId="3A7FA072" w14:textId="77777777" w:rsidR="009B2597" w:rsidRDefault="00251783">
            <w:pPr>
              <w:autoSpaceDE/>
              <w:autoSpaceDN/>
              <w:adjustRightInd/>
              <w:spacing w:line="288" w:lineRule="auto"/>
              <w:jc w:val="center"/>
              <w:rPr>
                <w:sz w:val="21"/>
                <w:szCs w:val="21"/>
              </w:rPr>
            </w:pPr>
            <w:r>
              <w:rPr>
                <w:rFonts w:hint="eastAsia"/>
                <w:sz w:val="21"/>
                <w:szCs w:val="21"/>
              </w:rPr>
              <w:t>通风与空调</w:t>
            </w:r>
          </w:p>
        </w:tc>
        <w:tc>
          <w:tcPr>
            <w:tcW w:w="1761" w:type="dxa"/>
            <w:tcBorders>
              <w:tl2br w:val="nil"/>
              <w:tr2bl w:val="nil"/>
            </w:tcBorders>
            <w:vAlign w:val="center"/>
          </w:tcPr>
          <w:p w14:paraId="4D3B1732" w14:textId="77777777" w:rsidR="009B2597" w:rsidRDefault="00251783">
            <w:pPr>
              <w:autoSpaceDE/>
              <w:autoSpaceDN/>
              <w:adjustRightInd/>
              <w:spacing w:line="288" w:lineRule="auto"/>
              <w:jc w:val="center"/>
              <w:rPr>
                <w:sz w:val="21"/>
                <w:szCs w:val="21"/>
              </w:rPr>
            </w:pPr>
            <w:r>
              <w:rPr>
                <w:rFonts w:hint="eastAsia"/>
                <w:sz w:val="21"/>
                <w:szCs w:val="21"/>
              </w:rPr>
              <w:t>送排风系统</w:t>
            </w:r>
          </w:p>
        </w:tc>
        <w:tc>
          <w:tcPr>
            <w:tcW w:w="4799" w:type="dxa"/>
            <w:tcBorders>
              <w:tl2br w:val="nil"/>
              <w:tr2bl w:val="nil"/>
            </w:tcBorders>
            <w:vAlign w:val="center"/>
          </w:tcPr>
          <w:p w14:paraId="6EF5B493" w14:textId="77777777" w:rsidR="009B2597" w:rsidRDefault="00251783">
            <w:pPr>
              <w:autoSpaceDE/>
              <w:autoSpaceDN/>
              <w:adjustRightInd/>
              <w:spacing w:line="288" w:lineRule="auto"/>
              <w:rPr>
                <w:sz w:val="21"/>
                <w:szCs w:val="21"/>
              </w:rPr>
            </w:pPr>
            <w:r>
              <w:rPr>
                <w:rFonts w:hint="eastAsia"/>
                <w:sz w:val="21"/>
                <w:szCs w:val="21"/>
              </w:rPr>
              <w:t>压缩空气</w:t>
            </w:r>
          </w:p>
        </w:tc>
      </w:tr>
    </w:tbl>
    <w:p w14:paraId="786B856F" w14:textId="77777777" w:rsidR="009B2597" w:rsidRDefault="00251783">
      <w:pPr>
        <w:jc w:val="both"/>
        <w:rPr>
          <w:rFonts w:cs="宋体"/>
          <w:bCs/>
          <w:color w:val="000000"/>
        </w:rPr>
      </w:pPr>
      <w:r>
        <w:rPr>
          <w:rFonts w:cs="宋体" w:hint="eastAsia"/>
          <w:bCs/>
          <w:color w:val="000000"/>
        </w:rPr>
        <w:t>C.0.</w:t>
      </w:r>
      <w:r>
        <w:rPr>
          <w:rFonts w:cs="宋体"/>
          <w:bCs/>
          <w:color w:val="000000"/>
        </w:rPr>
        <w:t>2</w:t>
      </w:r>
      <w:r>
        <w:rPr>
          <w:rFonts w:cs="宋体" w:hint="eastAsia"/>
          <w:bCs/>
          <w:color w:val="000000"/>
        </w:rPr>
        <w:t xml:space="preserve"> </w:t>
      </w:r>
      <w:r>
        <w:rPr>
          <w:rFonts w:cs="宋体"/>
          <w:bCs/>
          <w:color w:val="000000"/>
        </w:rPr>
        <w:t xml:space="preserve">  </w:t>
      </w:r>
      <w:r>
        <w:rPr>
          <w:rFonts w:cs="宋体" w:hint="eastAsia"/>
          <w:bCs/>
          <w:color w:val="000000"/>
        </w:rPr>
        <w:t>主题类室外工程划分应符合表</w:t>
      </w:r>
      <w:r>
        <w:rPr>
          <w:rFonts w:cs="宋体" w:hint="eastAsia"/>
          <w:bCs/>
          <w:color w:val="000000"/>
        </w:rPr>
        <w:t>C.0.</w:t>
      </w:r>
      <w:r>
        <w:rPr>
          <w:rFonts w:cs="宋体"/>
          <w:bCs/>
          <w:color w:val="000000"/>
        </w:rPr>
        <w:t>2</w:t>
      </w:r>
      <w:r>
        <w:rPr>
          <w:rFonts w:cs="宋体" w:hint="eastAsia"/>
          <w:bCs/>
          <w:color w:val="000000"/>
        </w:rPr>
        <w:t>的规定。</w:t>
      </w:r>
    </w:p>
    <w:p w14:paraId="4FEAF6BF" w14:textId="77777777" w:rsidR="009B2597" w:rsidRDefault="00251783">
      <w:pPr>
        <w:pStyle w:val="61"/>
        <w:spacing w:afterLines="50" w:after="163"/>
        <w:ind w:leftChars="0" w:left="0"/>
        <w:jc w:val="center"/>
        <w:rPr>
          <w:rFonts w:ascii="Times New Roman" w:hAnsi="Times New Roman"/>
          <w:b/>
          <w:sz w:val="24"/>
        </w:rPr>
      </w:pPr>
      <w:r>
        <w:rPr>
          <w:rFonts w:ascii="Times New Roman" w:hAnsi="Times New Roman" w:hint="eastAsia"/>
          <w:b/>
          <w:sz w:val="24"/>
        </w:rPr>
        <w:t>表Ｃ</w:t>
      </w:r>
      <w:r>
        <w:rPr>
          <w:rFonts w:ascii="Times New Roman" w:hAnsi="Times New Roman"/>
          <w:b/>
          <w:sz w:val="24"/>
        </w:rPr>
        <w:t xml:space="preserve">.0.2 </w:t>
      </w:r>
      <w:r>
        <w:rPr>
          <w:rFonts w:ascii="Times New Roman" w:hAnsi="Times New Roman" w:hint="eastAsia"/>
          <w:b/>
          <w:sz w:val="24"/>
        </w:rPr>
        <w:t xml:space="preserve"> </w:t>
      </w:r>
      <w:r>
        <w:rPr>
          <w:rFonts w:ascii="Times New Roman" w:hAnsi="Times New Roman" w:hint="eastAsia"/>
          <w:b/>
          <w:sz w:val="24"/>
        </w:rPr>
        <w:t>主题类室外工程划分</w:t>
      </w:r>
    </w:p>
    <w:tbl>
      <w:tblPr>
        <w:tblW w:w="877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417"/>
        <w:gridCol w:w="2238"/>
        <w:gridCol w:w="5124"/>
      </w:tblGrid>
      <w:tr w:rsidR="009B2597" w14:paraId="671D3E2F" w14:textId="77777777">
        <w:trPr>
          <w:trHeight w:val="626"/>
          <w:jc w:val="center"/>
        </w:trPr>
        <w:tc>
          <w:tcPr>
            <w:tcW w:w="1417" w:type="dxa"/>
            <w:tcBorders>
              <w:tl2br w:val="nil"/>
              <w:tr2bl w:val="nil"/>
            </w:tcBorders>
            <w:vAlign w:val="center"/>
          </w:tcPr>
          <w:p w14:paraId="0408EE4F"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单位工程</w:t>
            </w:r>
          </w:p>
        </w:tc>
        <w:tc>
          <w:tcPr>
            <w:tcW w:w="2238" w:type="dxa"/>
            <w:tcBorders>
              <w:tl2br w:val="nil"/>
              <w:tr2bl w:val="nil"/>
            </w:tcBorders>
            <w:vAlign w:val="center"/>
          </w:tcPr>
          <w:p w14:paraId="65AAF5E8"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子单位工程</w:t>
            </w:r>
          </w:p>
        </w:tc>
        <w:tc>
          <w:tcPr>
            <w:tcW w:w="5124" w:type="dxa"/>
            <w:tcBorders>
              <w:tl2br w:val="nil"/>
              <w:tr2bl w:val="nil"/>
            </w:tcBorders>
            <w:vAlign w:val="center"/>
          </w:tcPr>
          <w:p w14:paraId="6AA8C1BC"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分部工程</w:t>
            </w:r>
          </w:p>
        </w:tc>
      </w:tr>
      <w:tr w:rsidR="009B2597" w14:paraId="1EF0C77B" w14:textId="77777777">
        <w:trPr>
          <w:trHeight w:val="610"/>
          <w:jc w:val="center"/>
        </w:trPr>
        <w:tc>
          <w:tcPr>
            <w:tcW w:w="1417" w:type="dxa"/>
            <w:tcBorders>
              <w:tl2br w:val="nil"/>
              <w:tr2bl w:val="nil"/>
            </w:tcBorders>
            <w:vAlign w:val="center"/>
          </w:tcPr>
          <w:p w14:paraId="67E778B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室外工程</w:t>
            </w:r>
          </w:p>
        </w:tc>
        <w:tc>
          <w:tcPr>
            <w:tcW w:w="2238" w:type="dxa"/>
            <w:tcBorders>
              <w:tl2br w:val="nil"/>
              <w:tr2bl w:val="nil"/>
            </w:tcBorders>
            <w:vAlign w:val="center"/>
          </w:tcPr>
          <w:p w14:paraId="360E4CE2"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边坡</w:t>
            </w:r>
          </w:p>
        </w:tc>
        <w:tc>
          <w:tcPr>
            <w:tcW w:w="5124" w:type="dxa"/>
            <w:tcBorders>
              <w:tl2br w:val="nil"/>
              <w:tr2bl w:val="nil"/>
            </w:tcBorders>
            <w:vAlign w:val="center"/>
          </w:tcPr>
          <w:p w14:paraId="5DA85C7B"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景观墙</w:t>
            </w:r>
          </w:p>
        </w:tc>
      </w:tr>
      <w:tr w:rsidR="009B2597" w14:paraId="2C2E7274" w14:textId="77777777">
        <w:trPr>
          <w:trHeight w:val="988"/>
          <w:jc w:val="center"/>
        </w:trPr>
        <w:tc>
          <w:tcPr>
            <w:tcW w:w="1417" w:type="dxa"/>
            <w:tcBorders>
              <w:tl2br w:val="nil"/>
              <w:tr2bl w:val="nil"/>
            </w:tcBorders>
            <w:vAlign w:val="center"/>
          </w:tcPr>
          <w:p w14:paraId="162189A3"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附属建筑及室外环境</w:t>
            </w:r>
          </w:p>
        </w:tc>
        <w:tc>
          <w:tcPr>
            <w:tcW w:w="2238" w:type="dxa"/>
            <w:tcBorders>
              <w:tl2br w:val="nil"/>
              <w:tr2bl w:val="nil"/>
            </w:tcBorders>
            <w:vAlign w:val="center"/>
          </w:tcPr>
          <w:p w14:paraId="1FA9DE6D" w14:textId="77777777" w:rsidR="009B2597" w:rsidRDefault="00251783">
            <w:pPr>
              <w:autoSpaceDE/>
              <w:autoSpaceDN/>
              <w:adjustRightInd/>
              <w:spacing w:line="288" w:lineRule="auto"/>
              <w:jc w:val="center"/>
              <w:rPr>
                <w:color w:val="000000"/>
                <w:sz w:val="21"/>
                <w:szCs w:val="21"/>
              </w:rPr>
            </w:pPr>
            <w:r>
              <w:rPr>
                <w:rFonts w:hint="eastAsia"/>
                <w:color w:val="000000"/>
                <w:sz w:val="21"/>
                <w:szCs w:val="21"/>
              </w:rPr>
              <w:t>室外环境</w:t>
            </w:r>
          </w:p>
        </w:tc>
        <w:tc>
          <w:tcPr>
            <w:tcW w:w="5124" w:type="dxa"/>
            <w:tcBorders>
              <w:tl2br w:val="nil"/>
              <w:tr2bl w:val="nil"/>
            </w:tcBorders>
            <w:vAlign w:val="center"/>
          </w:tcPr>
          <w:p w14:paraId="52C6B584" w14:textId="77777777" w:rsidR="009B2597" w:rsidRDefault="00251783">
            <w:pPr>
              <w:autoSpaceDE/>
              <w:autoSpaceDN/>
              <w:adjustRightInd/>
              <w:spacing w:line="288" w:lineRule="auto"/>
              <w:jc w:val="both"/>
              <w:rPr>
                <w:color w:val="000000"/>
                <w:sz w:val="21"/>
                <w:szCs w:val="21"/>
              </w:rPr>
            </w:pPr>
            <w:r>
              <w:rPr>
                <w:rFonts w:hint="eastAsia"/>
                <w:color w:val="000000"/>
                <w:sz w:val="21"/>
                <w:szCs w:val="21"/>
              </w:rPr>
              <w:t>主题置景，绿化工程，水泥直塑造型，园林设施安装，仿真植物</w:t>
            </w:r>
          </w:p>
        </w:tc>
      </w:tr>
    </w:tbl>
    <w:p w14:paraId="0CE99C64" w14:textId="77777777" w:rsidR="009B2597" w:rsidRDefault="00251783">
      <w:bookmarkStart w:id="1043" w:name="_Toc71273888"/>
      <w:bookmarkStart w:id="1044" w:name="_Toc71377742"/>
      <w:bookmarkStart w:id="1045" w:name="_Toc67900648"/>
      <w:r>
        <w:br w:type="page"/>
      </w:r>
    </w:p>
    <w:p w14:paraId="79217068" w14:textId="77777777" w:rsidR="009B2597" w:rsidRDefault="00251783">
      <w:pPr>
        <w:pStyle w:val="1"/>
        <w:numPr>
          <w:ilvl w:val="0"/>
          <w:numId w:val="0"/>
        </w:numPr>
        <w:spacing w:afterLines="50" w:after="163"/>
      </w:pPr>
      <w:bookmarkStart w:id="1046" w:name="_Toc8855"/>
      <w:bookmarkStart w:id="1047" w:name="_Toc839"/>
      <w:bookmarkStart w:id="1048" w:name="_Toc26578"/>
      <w:bookmarkStart w:id="1049" w:name="_Toc77620183"/>
      <w:bookmarkStart w:id="1050" w:name="_Toc77620007"/>
      <w:bookmarkStart w:id="1051" w:name="_Toc5571"/>
      <w:bookmarkStart w:id="1052" w:name="_Toc20890"/>
      <w:bookmarkStart w:id="1053" w:name="_Toc26042"/>
      <w:r>
        <w:lastRenderedPageBreak/>
        <w:t>本标准用词说明</w:t>
      </w:r>
      <w:bookmarkEnd w:id="1043"/>
      <w:bookmarkEnd w:id="1044"/>
      <w:bookmarkEnd w:id="1046"/>
      <w:bookmarkEnd w:id="1047"/>
      <w:bookmarkEnd w:id="1048"/>
      <w:bookmarkEnd w:id="1049"/>
      <w:bookmarkEnd w:id="1050"/>
      <w:bookmarkEnd w:id="1051"/>
      <w:bookmarkEnd w:id="1052"/>
      <w:bookmarkEnd w:id="1053"/>
    </w:p>
    <w:p w14:paraId="12E23BF2" w14:textId="77777777" w:rsidR="009B2597" w:rsidRDefault="00251783">
      <w:pPr>
        <w:ind w:firstLineChars="200" w:firstLine="562"/>
        <w:rPr>
          <w:szCs w:val="28"/>
        </w:rPr>
      </w:pPr>
      <w:r>
        <w:rPr>
          <w:b/>
          <w:bCs/>
          <w:szCs w:val="28"/>
        </w:rPr>
        <w:t xml:space="preserve">1 </w:t>
      </w:r>
      <w:r>
        <w:rPr>
          <w:szCs w:val="28"/>
        </w:rPr>
        <w:t xml:space="preserve"> </w:t>
      </w:r>
      <w:r>
        <w:rPr>
          <w:rFonts w:hint="eastAsia"/>
          <w:szCs w:val="28"/>
        </w:rPr>
        <w:t>为了便于在执行本标准条文时区别对待</w:t>
      </w:r>
      <w:r>
        <w:rPr>
          <w:rFonts w:hint="eastAsia"/>
          <w:szCs w:val="28"/>
        </w:rPr>
        <w:t>,</w:t>
      </w:r>
      <w:r>
        <w:rPr>
          <w:rFonts w:hint="eastAsia"/>
          <w:szCs w:val="28"/>
        </w:rPr>
        <w:t>对要求严格程度不同的用词说明如下：</w:t>
      </w:r>
    </w:p>
    <w:p w14:paraId="0C2277A0" w14:textId="77777777" w:rsidR="009B2597" w:rsidRDefault="00251783">
      <w:pPr>
        <w:pStyle w:val="1a"/>
        <w:numPr>
          <w:ilvl w:val="0"/>
          <w:numId w:val="8"/>
        </w:numPr>
        <w:ind w:firstLineChars="0"/>
        <w:rPr>
          <w:szCs w:val="28"/>
        </w:rPr>
      </w:pPr>
      <w:r>
        <w:rPr>
          <w:rFonts w:hint="eastAsia"/>
          <w:szCs w:val="28"/>
        </w:rPr>
        <w:t>表示很严格，非这样做不可的：</w:t>
      </w:r>
    </w:p>
    <w:p w14:paraId="2153FE42" w14:textId="77777777" w:rsidR="009B2597" w:rsidRDefault="00251783">
      <w:pPr>
        <w:ind w:firstLineChars="200" w:firstLine="560"/>
        <w:rPr>
          <w:szCs w:val="28"/>
        </w:rPr>
      </w:pPr>
      <w:r>
        <w:rPr>
          <w:rFonts w:hint="eastAsia"/>
          <w:szCs w:val="28"/>
        </w:rPr>
        <w:t>正面词采用“必须”；反面词采用“严禁”；</w:t>
      </w:r>
    </w:p>
    <w:p w14:paraId="2E4DE83E" w14:textId="77777777" w:rsidR="009B2597" w:rsidRDefault="00251783">
      <w:pPr>
        <w:pStyle w:val="1a"/>
        <w:numPr>
          <w:ilvl w:val="0"/>
          <w:numId w:val="8"/>
        </w:numPr>
        <w:ind w:firstLineChars="0"/>
        <w:rPr>
          <w:szCs w:val="28"/>
        </w:rPr>
      </w:pPr>
      <w:r>
        <w:rPr>
          <w:rFonts w:hint="eastAsia"/>
          <w:szCs w:val="28"/>
        </w:rPr>
        <w:t>表示严格，在正常情况下均应这样做的：</w:t>
      </w:r>
    </w:p>
    <w:p w14:paraId="7DD36A30" w14:textId="77777777" w:rsidR="009B2597" w:rsidRDefault="00251783">
      <w:pPr>
        <w:ind w:left="560"/>
        <w:rPr>
          <w:szCs w:val="28"/>
        </w:rPr>
      </w:pPr>
      <w:r>
        <w:rPr>
          <w:rFonts w:hint="eastAsia"/>
          <w:szCs w:val="28"/>
        </w:rPr>
        <w:t>正面词采用“应”；反面词采用“不应”或“不得”；</w:t>
      </w:r>
    </w:p>
    <w:p w14:paraId="329DA135" w14:textId="77777777" w:rsidR="009B2597" w:rsidRDefault="00251783">
      <w:pPr>
        <w:pStyle w:val="1a"/>
        <w:numPr>
          <w:ilvl w:val="0"/>
          <w:numId w:val="8"/>
        </w:numPr>
        <w:ind w:firstLineChars="0"/>
        <w:rPr>
          <w:szCs w:val="28"/>
        </w:rPr>
      </w:pPr>
      <w:r>
        <w:rPr>
          <w:rFonts w:hint="eastAsia"/>
          <w:szCs w:val="28"/>
        </w:rPr>
        <w:t>表示允许稍有选择，在条件许可时首先应这样做的：</w:t>
      </w:r>
    </w:p>
    <w:p w14:paraId="643E4C23" w14:textId="77777777" w:rsidR="009B2597" w:rsidRDefault="00251783">
      <w:pPr>
        <w:ind w:left="560"/>
        <w:rPr>
          <w:szCs w:val="28"/>
        </w:rPr>
      </w:pPr>
      <w:r>
        <w:rPr>
          <w:rFonts w:hint="eastAsia"/>
          <w:szCs w:val="28"/>
        </w:rPr>
        <w:t>正面词采用“宜”或“可”；反面词采用“不宜”；</w:t>
      </w:r>
    </w:p>
    <w:p w14:paraId="44FBCB68" w14:textId="77777777" w:rsidR="009B2597" w:rsidRDefault="00251783">
      <w:pPr>
        <w:pStyle w:val="1a"/>
        <w:numPr>
          <w:ilvl w:val="0"/>
          <w:numId w:val="8"/>
        </w:numPr>
        <w:ind w:firstLineChars="0"/>
        <w:rPr>
          <w:szCs w:val="28"/>
        </w:rPr>
      </w:pPr>
      <w:r>
        <w:rPr>
          <w:rFonts w:hint="eastAsia"/>
          <w:szCs w:val="28"/>
        </w:rPr>
        <w:t>表示有选择，在一定条件下可以这样做的，采用“可”。</w:t>
      </w:r>
    </w:p>
    <w:p w14:paraId="0AB735D1" w14:textId="77777777" w:rsidR="009B2597" w:rsidRDefault="00251783">
      <w:pPr>
        <w:pStyle w:val="1a"/>
        <w:ind w:firstLine="562"/>
        <w:rPr>
          <w:szCs w:val="28"/>
        </w:rPr>
      </w:pPr>
      <w:r>
        <w:rPr>
          <w:b/>
          <w:bCs/>
          <w:szCs w:val="28"/>
        </w:rPr>
        <w:t>2</w:t>
      </w:r>
      <w:r>
        <w:rPr>
          <w:rFonts w:hint="eastAsia"/>
          <w:szCs w:val="28"/>
        </w:rPr>
        <w:t xml:space="preserve"> </w:t>
      </w:r>
      <w:r>
        <w:rPr>
          <w:szCs w:val="28"/>
        </w:rPr>
        <w:t xml:space="preserve"> </w:t>
      </w:r>
      <w:r>
        <w:rPr>
          <w:rFonts w:hint="eastAsia"/>
          <w:szCs w:val="28"/>
        </w:rPr>
        <w:t>条文中指明应按其他有关标准执行的写法为：“应符合……的规定”或“应按……执行”。</w:t>
      </w:r>
    </w:p>
    <w:p w14:paraId="31984F05" w14:textId="77777777" w:rsidR="009B2597" w:rsidRDefault="009B2597"/>
    <w:p w14:paraId="3B1C4038" w14:textId="77777777" w:rsidR="009B2597" w:rsidRDefault="00251783">
      <w:pPr>
        <w:pStyle w:val="1"/>
        <w:numPr>
          <w:ilvl w:val="0"/>
          <w:numId w:val="0"/>
        </w:numPr>
      </w:pPr>
      <w:r>
        <w:br w:type="page"/>
      </w:r>
      <w:bookmarkStart w:id="1054" w:name="_Toc77620008"/>
      <w:bookmarkStart w:id="1055" w:name="_Toc77620184"/>
      <w:bookmarkStart w:id="1056" w:name="_Toc7538"/>
      <w:bookmarkStart w:id="1057" w:name="_Toc71377743"/>
      <w:bookmarkStart w:id="1058" w:name="_Toc2026"/>
      <w:bookmarkStart w:id="1059" w:name="_Toc19177"/>
      <w:bookmarkStart w:id="1060" w:name="_Toc2350"/>
      <w:bookmarkStart w:id="1061" w:name="_Toc28770"/>
      <w:bookmarkStart w:id="1062" w:name="_Toc71273889"/>
      <w:bookmarkStart w:id="1063" w:name="_Toc5268"/>
      <w:bookmarkStart w:id="1064" w:name="_Hlk77604882"/>
      <w:r>
        <w:rPr>
          <w:rFonts w:hint="eastAsia"/>
        </w:rPr>
        <w:lastRenderedPageBreak/>
        <w:t>引用标准名录</w:t>
      </w:r>
      <w:bookmarkEnd w:id="1045"/>
      <w:bookmarkEnd w:id="1054"/>
      <w:bookmarkEnd w:id="1055"/>
      <w:bookmarkEnd w:id="1056"/>
      <w:bookmarkEnd w:id="1057"/>
      <w:bookmarkEnd w:id="1058"/>
      <w:bookmarkEnd w:id="1059"/>
      <w:bookmarkEnd w:id="1060"/>
      <w:bookmarkEnd w:id="1061"/>
      <w:bookmarkEnd w:id="1062"/>
      <w:bookmarkEnd w:id="1063"/>
    </w:p>
    <w:p w14:paraId="45D8702C" w14:textId="77777777" w:rsidR="009B2597" w:rsidRDefault="00251783">
      <w:pPr>
        <w:numPr>
          <w:ilvl w:val="0"/>
          <w:numId w:val="9"/>
        </w:numPr>
        <w:rPr>
          <w:color w:val="000000"/>
          <w:kern w:val="44"/>
          <w:szCs w:val="28"/>
        </w:rPr>
      </w:pPr>
      <w:r>
        <w:rPr>
          <w:rFonts w:hint="eastAsia"/>
          <w:color w:val="000000"/>
          <w:kern w:val="44"/>
          <w:szCs w:val="28"/>
        </w:rPr>
        <w:t>《地表水环境质量标准》</w:t>
      </w:r>
      <w:r>
        <w:rPr>
          <w:rFonts w:hint="eastAsia"/>
          <w:color w:val="000000"/>
          <w:kern w:val="44"/>
          <w:szCs w:val="28"/>
        </w:rPr>
        <w:t>GB 3838</w:t>
      </w:r>
    </w:p>
    <w:p w14:paraId="1B541AEF" w14:textId="77777777" w:rsidR="009B2597" w:rsidRDefault="00251783">
      <w:pPr>
        <w:numPr>
          <w:ilvl w:val="0"/>
          <w:numId w:val="9"/>
        </w:numPr>
        <w:rPr>
          <w:color w:val="000000"/>
          <w:kern w:val="44"/>
          <w:szCs w:val="28"/>
        </w:rPr>
      </w:pPr>
      <w:r>
        <w:rPr>
          <w:rFonts w:hint="eastAsia"/>
          <w:color w:val="000000"/>
          <w:kern w:val="44"/>
          <w:szCs w:val="28"/>
        </w:rPr>
        <w:t>《生活饮用水卫生标准》</w:t>
      </w:r>
      <w:r>
        <w:rPr>
          <w:rFonts w:hint="eastAsia"/>
          <w:color w:val="000000"/>
          <w:kern w:val="44"/>
          <w:szCs w:val="28"/>
        </w:rPr>
        <w:t>GB 5749</w:t>
      </w:r>
    </w:p>
    <w:p w14:paraId="0499F93A" w14:textId="77777777" w:rsidR="009B2597" w:rsidRDefault="00251783">
      <w:pPr>
        <w:numPr>
          <w:ilvl w:val="0"/>
          <w:numId w:val="9"/>
        </w:numPr>
        <w:rPr>
          <w:color w:val="000000"/>
          <w:kern w:val="44"/>
          <w:szCs w:val="28"/>
        </w:rPr>
      </w:pPr>
      <w:r>
        <w:rPr>
          <w:rFonts w:hint="eastAsia"/>
          <w:color w:val="000000"/>
          <w:kern w:val="44"/>
          <w:szCs w:val="28"/>
        </w:rPr>
        <w:t>《大型游乐设施安全规范》</w:t>
      </w:r>
      <w:r>
        <w:rPr>
          <w:rFonts w:hint="eastAsia"/>
          <w:color w:val="000000"/>
          <w:kern w:val="44"/>
          <w:szCs w:val="28"/>
        </w:rPr>
        <w:t>GB 8408</w:t>
      </w:r>
    </w:p>
    <w:p w14:paraId="21FAD49A" w14:textId="77777777" w:rsidR="009B2597" w:rsidRDefault="00251783">
      <w:pPr>
        <w:numPr>
          <w:ilvl w:val="0"/>
          <w:numId w:val="9"/>
        </w:numPr>
        <w:rPr>
          <w:color w:val="000000"/>
          <w:kern w:val="44"/>
          <w:szCs w:val="28"/>
        </w:rPr>
      </w:pPr>
      <w:r>
        <w:rPr>
          <w:rFonts w:hint="eastAsia"/>
          <w:color w:val="000000"/>
          <w:kern w:val="44"/>
          <w:szCs w:val="28"/>
        </w:rPr>
        <w:t>《烟花爆竹作业安全技术规程》</w:t>
      </w:r>
      <w:r>
        <w:rPr>
          <w:rFonts w:hint="eastAsia"/>
          <w:color w:val="000000"/>
          <w:kern w:val="44"/>
          <w:szCs w:val="28"/>
        </w:rPr>
        <w:t>GB 11652</w:t>
      </w:r>
    </w:p>
    <w:p w14:paraId="2EBAEA11" w14:textId="77777777" w:rsidR="009B2597" w:rsidRDefault="00251783">
      <w:pPr>
        <w:numPr>
          <w:ilvl w:val="0"/>
          <w:numId w:val="9"/>
        </w:numPr>
        <w:rPr>
          <w:color w:val="000000"/>
          <w:kern w:val="44"/>
          <w:szCs w:val="28"/>
        </w:rPr>
      </w:pPr>
      <w:r>
        <w:rPr>
          <w:rFonts w:hint="eastAsia"/>
          <w:color w:val="000000"/>
          <w:kern w:val="44"/>
          <w:szCs w:val="28"/>
        </w:rPr>
        <w:t>《建筑用墙面涂料中有害物质限量》</w:t>
      </w:r>
      <w:r>
        <w:rPr>
          <w:rFonts w:hint="eastAsia"/>
          <w:color w:val="000000"/>
          <w:kern w:val="44"/>
          <w:szCs w:val="28"/>
        </w:rPr>
        <w:t>GB 18582</w:t>
      </w:r>
    </w:p>
    <w:p w14:paraId="53B26B03" w14:textId="77777777" w:rsidR="009B2597" w:rsidRDefault="00251783">
      <w:pPr>
        <w:numPr>
          <w:ilvl w:val="0"/>
          <w:numId w:val="9"/>
        </w:numPr>
        <w:rPr>
          <w:color w:val="000000"/>
          <w:kern w:val="44"/>
          <w:szCs w:val="28"/>
        </w:rPr>
      </w:pPr>
      <w:r>
        <w:rPr>
          <w:rFonts w:hint="eastAsia"/>
          <w:color w:val="000000"/>
          <w:kern w:val="44"/>
          <w:szCs w:val="28"/>
        </w:rPr>
        <w:t>《建筑消防设施维护管理》</w:t>
      </w:r>
      <w:r>
        <w:rPr>
          <w:rFonts w:hint="eastAsia"/>
          <w:color w:val="000000"/>
          <w:kern w:val="44"/>
          <w:szCs w:val="28"/>
        </w:rPr>
        <w:t>GB25201</w:t>
      </w:r>
    </w:p>
    <w:p w14:paraId="7EC02DF3" w14:textId="77777777" w:rsidR="009B2597" w:rsidRDefault="00251783">
      <w:pPr>
        <w:numPr>
          <w:ilvl w:val="0"/>
          <w:numId w:val="9"/>
        </w:numPr>
        <w:rPr>
          <w:color w:val="000000"/>
          <w:kern w:val="44"/>
          <w:szCs w:val="28"/>
        </w:rPr>
      </w:pPr>
      <w:r>
        <w:rPr>
          <w:rFonts w:hint="eastAsia"/>
          <w:color w:val="000000"/>
          <w:kern w:val="44"/>
          <w:szCs w:val="28"/>
        </w:rPr>
        <w:t>《木结构设计标准》</w:t>
      </w:r>
      <w:r>
        <w:rPr>
          <w:rFonts w:hint="eastAsia"/>
          <w:color w:val="000000"/>
          <w:kern w:val="44"/>
          <w:szCs w:val="28"/>
        </w:rPr>
        <w:t>GB 50005</w:t>
      </w:r>
    </w:p>
    <w:p w14:paraId="2DAFB7A4" w14:textId="77777777" w:rsidR="009B2597" w:rsidRDefault="00251783">
      <w:pPr>
        <w:numPr>
          <w:ilvl w:val="0"/>
          <w:numId w:val="9"/>
        </w:numPr>
        <w:rPr>
          <w:color w:val="000000"/>
          <w:kern w:val="44"/>
          <w:szCs w:val="28"/>
        </w:rPr>
      </w:pPr>
      <w:r>
        <w:rPr>
          <w:rFonts w:hint="eastAsia"/>
          <w:color w:val="000000"/>
          <w:kern w:val="44"/>
          <w:szCs w:val="28"/>
        </w:rPr>
        <w:t>《建筑地基基础设计规范》</w:t>
      </w:r>
      <w:r>
        <w:rPr>
          <w:rFonts w:hint="eastAsia"/>
          <w:color w:val="000000"/>
          <w:kern w:val="44"/>
          <w:szCs w:val="28"/>
        </w:rPr>
        <w:t xml:space="preserve">GB 50007 </w:t>
      </w:r>
    </w:p>
    <w:p w14:paraId="4924EBDD" w14:textId="77777777" w:rsidR="009B2597" w:rsidRDefault="00251783">
      <w:pPr>
        <w:numPr>
          <w:ilvl w:val="0"/>
          <w:numId w:val="9"/>
        </w:numPr>
        <w:rPr>
          <w:color w:val="000000"/>
          <w:kern w:val="44"/>
          <w:szCs w:val="28"/>
        </w:rPr>
      </w:pPr>
      <w:r>
        <w:rPr>
          <w:rFonts w:hint="eastAsia"/>
          <w:color w:val="000000"/>
          <w:kern w:val="44"/>
          <w:szCs w:val="28"/>
        </w:rPr>
        <w:t>《建筑结构荷载规范》</w:t>
      </w:r>
      <w:r>
        <w:rPr>
          <w:rFonts w:hint="eastAsia"/>
          <w:color w:val="000000"/>
          <w:kern w:val="44"/>
          <w:szCs w:val="28"/>
        </w:rPr>
        <w:t>GB 50009</w:t>
      </w:r>
    </w:p>
    <w:p w14:paraId="28795C99" w14:textId="77777777" w:rsidR="009B2597" w:rsidRDefault="00251783">
      <w:pPr>
        <w:numPr>
          <w:ilvl w:val="0"/>
          <w:numId w:val="9"/>
        </w:numPr>
        <w:rPr>
          <w:color w:val="000000"/>
          <w:kern w:val="44"/>
          <w:szCs w:val="28"/>
        </w:rPr>
      </w:pPr>
      <w:r>
        <w:rPr>
          <w:rFonts w:hint="eastAsia"/>
          <w:color w:val="000000"/>
          <w:kern w:val="44"/>
          <w:szCs w:val="28"/>
        </w:rPr>
        <w:t>《建筑抗震设计规范》</w:t>
      </w:r>
      <w:r>
        <w:rPr>
          <w:rFonts w:hint="eastAsia"/>
          <w:color w:val="000000"/>
          <w:kern w:val="44"/>
          <w:szCs w:val="28"/>
        </w:rPr>
        <w:t>GB 50011</w:t>
      </w:r>
    </w:p>
    <w:p w14:paraId="52E20EDB" w14:textId="77777777" w:rsidR="009B2597" w:rsidRDefault="00251783">
      <w:pPr>
        <w:numPr>
          <w:ilvl w:val="0"/>
          <w:numId w:val="9"/>
        </w:numPr>
        <w:rPr>
          <w:color w:val="000000"/>
          <w:kern w:val="44"/>
          <w:szCs w:val="28"/>
        </w:rPr>
      </w:pPr>
      <w:r>
        <w:rPr>
          <w:rFonts w:hint="eastAsia"/>
          <w:color w:val="000000"/>
          <w:kern w:val="44"/>
          <w:szCs w:val="28"/>
        </w:rPr>
        <w:t>《建筑给水排水设计标准》</w:t>
      </w:r>
      <w:r>
        <w:rPr>
          <w:rFonts w:hint="eastAsia"/>
          <w:color w:val="000000"/>
          <w:kern w:val="44"/>
          <w:szCs w:val="28"/>
        </w:rPr>
        <w:t>GB 50015</w:t>
      </w:r>
    </w:p>
    <w:p w14:paraId="4560C704" w14:textId="77777777" w:rsidR="009B2597" w:rsidRDefault="00251783">
      <w:pPr>
        <w:numPr>
          <w:ilvl w:val="0"/>
          <w:numId w:val="9"/>
        </w:numPr>
        <w:rPr>
          <w:color w:val="000000"/>
          <w:kern w:val="44"/>
          <w:szCs w:val="28"/>
        </w:rPr>
      </w:pPr>
      <w:r>
        <w:rPr>
          <w:rFonts w:hint="eastAsia"/>
          <w:color w:val="000000"/>
          <w:kern w:val="44"/>
          <w:szCs w:val="28"/>
        </w:rPr>
        <w:t>《建筑设计防火规范》</w:t>
      </w:r>
      <w:r>
        <w:rPr>
          <w:rFonts w:hint="eastAsia"/>
          <w:color w:val="000000"/>
          <w:kern w:val="44"/>
          <w:szCs w:val="28"/>
        </w:rPr>
        <w:t>GB 50016</w:t>
      </w:r>
    </w:p>
    <w:p w14:paraId="2CBFCE07" w14:textId="77777777" w:rsidR="009B2597" w:rsidRDefault="00251783">
      <w:pPr>
        <w:numPr>
          <w:ilvl w:val="0"/>
          <w:numId w:val="9"/>
        </w:numPr>
        <w:rPr>
          <w:color w:val="000000"/>
          <w:kern w:val="44"/>
          <w:szCs w:val="28"/>
        </w:rPr>
      </w:pPr>
      <w:r>
        <w:rPr>
          <w:rFonts w:hint="eastAsia"/>
          <w:color w:val="000000"/>
          <w:kern w:val="44"/>
          <w:szCs w:val="28"/>
        </w:rPr>
        <w:t>《供配电系统设计规范》</w:t>
      </w:r>
      <w:r>
        <w:rPr>
          <w:rFonts w:hint="eastAsia"/>
          <w:color w:val="000000"/>
          <w:kern w:val="44"/>
          <w:szCs w:val="28"/>
        </w:rPr>
        <w:t>GB 50052</w:t>
      </w:r>
    </w:p>
    <w:p w14:paraId="554FB9C2" w14:textId="77777777" w:rsidR="009B2597" w:rsidRDefault="00251783">
      <w:pPr>
        <w:numPr>
          <w:ilvl w:val="0"/>
          <w:numId w:val="9"/>
        </w:numPr>
        <w:rPr>
          <w:color w:val="000000"/>
          <w:kern w:val="44"/>
          <w:szCs w:val="28"/>
        </w:rPr>
      </w:pPr>
      <w:r>
        <w:rPr>
          <w:rFonts w:hint="eastAsia"/>
          <w:color w:val="000000"/>
          <w:kern w:val="44"/>
          <w:szCs w:val="28"/>
        </w:rPr>
        <w:t>《</w:t>
      </w:r>
      <w:r>
        <w:rPr>
          <w:rFonts w:hint="eastAsia"/>
          <w:color w:val="000000"/>
          <w:kern w:val="44"/>
          <w:szCs w:val="28"/>
        </w:rPr>
        <w:t>20kV</w:t>
      </w:r>
      <w:r>
        <w:rPr>
          <w:rFonts w:hint="eastAsia"/>
          <w:color w:val="000000"/>
          <w:kern w:val="44"/>
          <w:szCs w:val="28"/>
        </w:rPr>
        <w:t>及以下变电所设计规范》</w:t>
      </w:r>
      <w:r>
        <w:rPr>
          <w:rFonts w:hint="eastAsia"/>
          <w:color w:val="000000"/>
          <w:kern w:val="44"/>
          <w:szCs w:val="28"/>
        </w:rPr>
        <w:t>GB 50053</w:t>
      </w:r>
    </w:p>
    <w:p w14:paraId="6E9631CC" w14:textId="77777777" w:rsidR="009B2597" w:rsidRDefault="00251783">
      <w:pPr>
        <w:numPr>
          <w:ilvl w:val="0"/>
          <w:numId w:val="9"/>
        </w:numPr>
        <w:rPr>
          <w:color w:val="000000"/>
          <w:kern w:val="44"/>
          <w:szCs w:val="28"/>
        </w:rPr>
      </w:pPr>
      <w:r>
        <w:rPr>
          <w:rFonts w:hint="eastAsia"/>
          <w:color w:val="000000"/>
          <w:kern w:val="44"/>
          <w:szCs w:val="28"/>
        </w:rPr>
        <w:t>《低压配电设计规范》</w:t>
      </w:r>
      <w:r>
        <w:rPr>
          <w:rFonts w:hint="eastAsia"/>
          <w:color w:val="000000"/>
          <w:kern w:val="44"/>
          <w:szCs w:val="28"/>
        </w:rPr>
        <w:t>GB 50054</w:t>
      </w:r>
    </w:p>
    <w:p w14:paraId="130155A6" w14:textId="77777777" w:rsidR="009B2597" w:rsidRDefault="00251783">
      <w:pPr>
        <w:numPr>
          <w:ilvl w:val="0"/>
          <w:numId w:val="9"/>
        </w:numPr>
        <w:rPr>
          <w:color w:val="000000"/>
          <w:kern w:val="44"/>
          <w:szCs w:val="28"/>
        </w:rPr>
      </w:pPr>
      <w:r>
        <w:rPr>
          <w:rFonts w:hint="eastAsia"/>
          <w:color w:val="000000"/>
          <w:kern w:val="44"/>
          <w:szCs w:val="28"/>
        </w:rPr>
        <w:t>《建筑结构可靠性设计统一标准》</w:t>
      </w:r>
      <w:r>
        <w:rPr>
          <w:rFonts w:hint="eastAsia"/>
          <w:color w:val="000000"/>
          <w:kern w:val="44"/>
          <w:szCs w:val="28"/>
        </w:rPr>
        <w:t>GB 50068</w:t>
      </w:r>
    </w:p>
    <w:p w14:paraId="353F8291" w14:textId="77777777" w:rsidR="009B2597" w:rsidRDefault="00251783">
      <w:pPr>
        <w:numPr>
          <w:ilvl w:val="0"/>
          <w:numId w:val="9"/>
        </w:numPr>
        <w:rPr>
          <w:color w:val="000000"/>
          <w:kern w:val="44"/>
          <w:szCs w:val="28"/>
        </w:rPr>
      </w:pPr>
      <w:r>
        <w:rPr>
          <w:rFonts w:hint="eastAsia"/>
          <w:color w:val="000000"/>
          <w:kern w:val="44"/>
          <w:szCs w:val="28"/>
        </w:rPr>
        <w:t>《自动喷水灭火系统设计规范》</w:t>
      </w:r>
      <w:r>
        <w:rPr>
          <w:rFonts w:hint="eastAsia"/>
          <w:color w:val="000000"/>
          <w:kern w:val="44"/>
          <w:szCs w:val="28"/>
        </w:rPr>
        <w:t>GB 50084</w:t>
      </w:r>
    </w:p>
    <w:p w14:paraId="6080D688" w14:textId="77777777" w:rsidR="009B2597" w:rsidRDefault="00251783">
      <w:pPr>
        <w:numPr>
          <w:ilvl w:val="0"/>
          <w:numId w:val="9"/>
        </w:numPr>
        <w:rPr>
          <w:color w:val="000000"/>
          <w:kern w:val="44"/>
          <w:szCs w:val="28"/>
        </w:rPr>
      </w:pPr>
      <w:r>
        <w:rPr>
          <w:rFonts w:hint="eastAsia"/>
          <w:color w:val="000000"/>
          <w:kern w:val="44"/>
          <w:szCs w:val="28"/>
        </w:rPr>
        <w:t>《火灾自动报警系统设计规范》</w:t>
      </w:r>
      <w:r>
        <w:rPr>
          <w:rFonts w:hint="eastAsia"/>
          <w:color w:val="000000"/>
          <w:kern w:val="44"/>
          <w:szCs w:val="28"/>
        </w:rPr>
        <w:t>GB 50116</w:t>
      </w:r>
    </w:p>
    <w:p w14:paraId="49B301C9" w14:textId="77777777" w:rsidR="009B2597" w:rsidRDefault="00251783">
      <w:pPr>
        <w:numPr>
          <w:ilvl w:val="0"/>
          <w:numId w:val="9"/>
        </w:numPr>
        <w:rPr>
          <w:color w:val="000000"/>
          <w:kern w:val="44"/>
          <w:szCs w:val="28"/>
        </w:rPr>
      </w:pPr>
      <w:r>
        <w:rPr>
          <w:rFonts w:hint="eastAsia"/>
          <w:color w:val="000000"/>
          <w:kern w:val="44"/>
          <w:szCs w:val="28"/>
        </w:rPr>
        <w:t>《给水排水构筑物工程施工及验收规范》</w:t>
      </w:r>
      <w:r>
        <w:rPr>
          <w:rFonts w:hint="eastAsia"/>
          <w:color w:val="000000"/>
          <w:kern w:val="44"/>
          <w:szCs w:val="28"/>
        </w:rPr>
        <w:t>GB 50141</w:t>
      </w:r>
    </w:p>
    <w:p w14:paraId="735868D0" w14:textId="77777777" w:rsidR="009B2597" w:rsidRDefault="00251783">
      <w:pPr>
        <w:numPr>
          <w:ilvl w:val="0"/>
          <w:numId w:val="9"/>
        </w:numPr>
        <w:rPr>
          <w:color w:val="000000"/>
          <w:kern w:val="44"/>
          <w:szCs w:val="28"/>
        </w:rPr>
      </w:pPr>
      <w:r>
        <w:rPr>
          <w:rFonts w:hint="eastAsia"/>
          <w:color w:val="000000"/>
          <w:kern w:val="44"/>
          <w:szCs w:val="28"/>
        </w:rPr>
        <w:t>《混凝土质量控制标准》</w:t>
      </w:r>
      <w:r>
        <w:rPr>
          <w:rFonts w:hint="eastAsia"/>
          <w:color w:val="000000"/>
          <w:kern w:val="44"/>
          <w:szCs w:val="28"/>
        </w:rPr>
        <w:t>GB 50164</w:t>
      </w:r>
    </w:p>
    <w:p w14:paraId="21B9E9E0" w14:textId="77777777" w:rsidR="009B2597" w:rsidRDefault="00251783">
      <w:pPr>
        <w:numPr>
          <w:ilvl w:val="0"/>
          <w:numId w:val="9"/>
        </w:numPr>
        <w:rPr>
          <w:color w:val="000000"/>
          <w:kern w:val="44"/>
          <w:szCs w:val="28"/>
        </w:rPr>
      </w:pPr>
      <w:r>
        <w:rPr>
          <w:rFonts w:hint="eastAsia"/>
          <w:color w:val="000000"/>
          <w:kern w:val="44"/>
          <w:szCs w:val="28"/>
        </w:rPr>
        <w:lastRenderedPageBreak/>
        <w:t>《公共建筑节能设计标准》</w:t>
      </w:r>
      <w:r>
        <w:rPr>
          <w:rFonts w:hint="eastAsia"/>
          <w:color w:val="000000"/>
          <w:kern w:val="44"/>
          <w:szCs w:val="28"/>
        </w:rPr>
        <w:t>GB 50189</w:t>
      </w:r>
    </w:p>
    <w:p w14:paraId="744E0905" w14:textId="77777777" w:rsidR="009B2597" w:rsidRDefault="00251783">
      <w:pPr>
        <w:numPr>
          <w:ilvl w:val="0"/>
          <w:numId w:val="9"/>
        </w:numPr>
        <w:rPr>
          <w:color w:val="000000"/>
          <w:kern w:val="44"/>
          <w:szCs w:val="28"/>
        </w:rPr>
      </w:pPr>
      <w:r>
        <w:rPr>
          <w:rFonts w:hint="eastAsia"/>
          <w:color w:val="000000"/>
          <w:kern w:val="44"/>
          <w:szCs w:val="28"/>
        </w:rPr>
        <w:t>《构筑物抗震设计规范》</w:t>
      </w:r>
      <w:r>
        <w:rPr>
          <w:rFonts w:hint="eastAsia"/>
          <w:color w:val="000000"/>
          <w:kern w:val="44"/>
          <w:szCs w:val="28"/>
        </w:rPr>
        <w:t>GB50191</w:t>
      </w:r>
    </w:p>
    <w:p w14:paraId="70BCEC11" w14:textId="77777777" w:rsidR="009B2597" w:rsidRDefault="00251783">
      <w:pPr>
        <w:numPr>
          <w:ilvl w:val="0"/>
          <w:numId w:val="9"/>
        </w:numPr>
        <w:rPr>
          <w:color w:val="000000"/>
          <w:kern w:val="44"/>
          <w:szCs w:val="28"/>
        </w:rPr>
      </w:pPr>
      <w:r>
        <w:rPr>
          <w:rFonts w:hint="eastAsia"/>
          <w:color w:val="000000"/>
          <w:kern w:val="44"/>
          <w:szCs w:val="28"/>
        </w:rPr>
        <w:t>《建筑地基基础工程施工质量验收标准》</w:t>
      </w:r>
      <w:r>
        <w:rPr>
          <w:rFonts w:hint="eastAsia"/>
          <w:color w:val="000000"/>
          <w:kern w:val="44"/>
          <w:szCs w:val="28"/>
        </w:rPr>
        <w:t>GB 50202</w:t>
      </w:r>
    </w:p>
    <w:p w14:paraId="1AB92DB5" w14:textId="77777777" w:rsidR="009B2597" w:rsidRDefault="00251783">
      <w:pPr>
        <w:numPr>
          <w:ilvl w:val="0"/>
          <w:numId w:val="9"/>
        </w:numPr>
        <w:rPr>
          <w:color w:val="000000"/>
          <w:kern w:val="44"/>
          <w:szCs w:val="28"/>
        </w:rPr>
      </w:pPr>
      <w:r>
        <w:rPr>
          <w:rFonts w:hint="eastAsia"/>
          <w:color w:val="000000"/>
          <w:kern w:val="44"/>
          <w:szCs w:val="28"/>
        </w:rPr>
        <w:t>《混凝土结构工程施工质量验收规范》</w:t>
      </w:r>
      <w:r>
        <w:rPr>
          <w:rFonts w:hint="eastAsia"/>
          <w:color w:val="000000"/>
          <w:kern w:val="44"/>
          <w:szCs w:val="28"/>
        </w:rPr>
        <w:t>GB 50204</w:t>
      </w:r>
    </w:p>
    <w:p w14:paraId="4D1B3106" w14:textId="77777777" w:rsidR="009B2597" w:rsidRDefault="00251783">
      <w:pPr>
        <w:numPr>
          <w:ilvl w:val="0"/>
          <w:numId w:val="9"/>
        </w:numPr>
        <w:rPr>
          <w:color w:val="000000"/>
          <w:kern w:val="44"/>
          <w:szCs w:val="28"/>
        </w:rPr>
      </w:pPr>
      <w:r>
        <w:rPr>
          <w:rFonts w:hint="eastAsia"/>
          <w:color w:val="000000"/>
          <w:kern w:val="44"/>
          <w:szCs w:val="28"/>
        </w:rPr>
        <w:t>《钢结构工程施工质量验收标准》</w:t>
      </w:r>
      <w:r>
        <w:rPr>
          <w:rFonts w:hint="eastAsia"/>
          <w:color w:val="000000"/>
          <w:kern w:val="44"/>
          <w:szCs w:val="28"/>
        </w:rPr>
        <w:t>GB 50205</w:t>
      </w:r>
    </w:p>
    <w:p w14:paraId="27349CD5" w14:textId="77777777" w:rsidR="009B2597" w:rsidRDefault="00251783">
      <w:pPr>
        <w:numPr>
          <w:ilvl w:val="0"/>
          <w:numId w:val="9"/>
        </w:numPr>
        <w:rPr>
          <w:color w:val="000000"/>
          <w:kern w:val="44"/>
          <w:szCs w:val="28"/>
        </w:rPr>
      </w:pPr>
      <w:r>
        <w:rPr>
          <w:rFonts w:hint="eastAsia"/>
          <w:color w:val="000000"/>
          <w:kern w:val="44"/>
          <w:szCs w:val="28"/>
        </w:rPr>
        <w:t>《地下防水工程质量验收规范》</w:t>
      </w:r>
      <w:r>
        <w:rPr>
          <w:rFonts w:hint="eastAsia"/>
          <w:color w:val="000000"/>
          <w:kern w:val="44"/>
          <w:szCs w:val="28"/>
        </w:rPr>
        <w:t>GB 50208</w:t>
      </w:r>
    </w:p>
    <w:p w14:paraId="28714F34" w14:textId="77777777" w:rsidR="009B2597" w:rsidRDefault="00251783">
      <w:pPr>
        <w:numPr>
          <w:ilvl w:val="0"/>
          <w:numId w:val="9"/>
        </w:numPr>
        <w:rPr>
          <w:color w:val="000000"/>
          <w:kern w:val="44"/>
          <w:szCs w:val="28"/>
        </w:rPr>
      </w:pPr>
      <w:r>
        <w:rPr>
          <w:rFonts w:hint="eastAsia"/>
          <w:color w:val="000000"/>
          <w:kern w:val="44"/>
          <w:szCs w:val="28"/>
        </w:rPr>
        <w:t>《建筑地面工程施工质量验收规范》</w:t>
      </w:r>
      <w:r>
        <w:rPr>
          <w:rFonts w:hint="eastAsia"/>
          <w:color w:val="000000"/>
          <w:kern w:val="44"/>
          <w:szCs w:val="28"/>
        </w:rPr>
        <w:t>GB50209</w:t>
      </w:r>
    </w:p>
    <w:p w14:paraId="1DF83DBB" w14:textId="77777777" w:rsidR="009B2597" w:rsidRDefault="00251783">
      <w:pPr>
        <w:numPr>
          <w:ilvl w:val="0"/>
          <w:numId w:val="9"/>
        </w:numPr>
        <w:rPr>
          <w:color w:val="000000"/>
          <w:kern w:val="44"/>
          <w:szCs w:val="28"/>
        </w:rPr>
      </w:pPr>
      <w:r>
        <w:rPr>
          <w:rFonts w:hint="eastAsia"/>
          <w:color w:val="000000"/>
          <w:kern w:val="44"/>
          <w:szCs w:val="28"/>
        </w:rPr>
        <w:t>《建筑装饰装修工程质量验收标准》</w:t>
      </w:r>
      <w:r>
        <w:rPr>
          <w:rFonts w:hint="eastAsia"/>
          <w:color w:val="000000"/>
          <w:kern w:val="44"/>
          <w:szCs w:val="28"/>
        </w:rPr>
        <w:t>GB 50210</w:t>
      </w:r>
    </w:p>
    <w:p w14:paraId="5764FF7B" w14:textId="77777777" w:rsidR="009B2597" w:rsidRDefault="00251783">
      <w:pPr>
        <w:numPr>
          <w:ilvl w:val="0"/>
          <w:numId w:val="9"/>
        </w:numPr>
        <w:rPr>
          <w:color w:val="000000"/>
          <w:kern w:val="44"/>
          <w:szCs w:val="28"/>
        </w:rPr>
      </w:pPr>
      <w:r>
        <w:rPr>
          <w:rFonts w:hint="eastAsia"/>
          <w:color w:val="000000"/>
          <w:kern w:val="44"/>
          <w:szCs w:val="28"/>
        </w:rPr>
        <w:t>《电力工程电缆设计标准》</w:t>
      </w:r>
      <w:r>
        <w:rPr>
          <w:rFonts w:hint="eastAsia"/>
          <w:color w:val="000000"/>
          <w:kern w:val="44"/>
          <w:szCs w:val="28"/>
        </w:rPr>
        <w:t>GB 50217</w:t>
      </w:r>
    </w:p>
    <w:p w14:paraId="58A9F5A3" w14:textId="77777777" w:rsidR="009B2597" w:rsidRDefault="00251783">
      <w:pPr>
        <w:numPr>
          <w:ilvl w:val="0"/>
          <w:numId w:val="9"/>
        </w:numPr>
        <w:rPr>
          <w:color w:val="000000"/>
          <w:kern w:val="44"/>
          <w:szCs w:val="28"/>
        </w:rPr>
      </w:pPr>
      <w:r>
        <w:rPr>
          <w:rFonts w:hint="eastAsia"/>
          <w:color w:val="000000"/>
          <w:kern w:val="44"/>
          <w:szCs w:val="28"/>
        </w:rPr>
        <w:t>《建筑内部装修设计防火规范》</w:t>
      </w:r>
      <w:r>
        <w:rPr>
          <w:rFonts w:hint="eastAsia"/>
          <w:color w:val="000000"/>
          <w:kern w:val="44"/>
          <w:szCs w:val="28"/>
        </w:rPr>
        <w:t>GB 50222</w:t>
      </w:r>
    </w:p>
    <w:p w14:paraId="0B4153E5" w14:textId="77777777" w:rsidR="009B2597" w:rsidRDefault="00251783">
      <w:pPr>
        <w:numPr>
          <w:ilvl w:val="0"/>
          <w:numId w:val="9"/>
        </w:numPr>
        <w:rPr>
          <w:color w:val="000000"/>
          <w:kern w:val="44"/>
          <w:szCs w:val="28"/>
        </w:rPr>
      </w:pPr>
      <w:r>
        <w:rPr>
          <w:rFonts w:hint="eastAsia"/>
          <w:color w:val="000000"/>
          <w:kern w:val="44"/>
          <w:szCs w:val="28"/>
        </w:rPr>
        <w:t>《建筑工程抗震设防分类标准》</w:t>
      </w:r>
      <w:r>
        <w:rPr>
          <w:rFonts w:hint="eastAsia"/>
          <w:color w:val="000000"/>
          <w:kern w:val="44"/>
          <w:szCs w:val="28"/>
        </w:rPr>
        <w:t>GB 50223</w:t>
      </w:r>
    </w:p>
    <w:p w14:paraId="643C3E53" w14:textId="77777777" w:rsidR="009B2597" w:rsidRDefault="00251783">
      <w:pPr>
        <w:numPr>
          <w:ilvl w:val="0"/>
          <w:numId w:val="9"/>
        </w:numPr>
        <w:rPr>
          <w:color w:val="000000"/>
          <w:kern w:val="44"/>
          <w:szCs w:val="28"/>
        </w:rPr>
      </w:pPr>
      <w:r>
        <w:rPr>
          <w:rFonts w:hint="eastAsia"/>
          <w:color w:val="000000"/>
          <w:kern w:val="44"/>
          <w:szCs w:val="28"/>
        </w:rPr>
        <w:t>《机械设备安装工程施工及验收通用规范》</w:t>
      </w:r>
      <w:r>
        <w:rPr>
          <w:rFonts w:hint="eastAsia"/>
          <w:color w:val="000000"/>
          <w:kern w:val="44"/>
          <w:szCs w:val="28"/>
        </w:rPr>
        <w:t>GB 50231</w:t>
      </w:r>
    </w:p>
    <w:p w14:paraId="762FD096" w14:textId="77777777" w:rsidR="009B2597" w:rsidRDefault="00251783">
      <w:pPr>
        <w:numPr>
          <w:ilvl w:val="0"/>
          <w:numId w:val="9"/>
        </w:numPr>
        <w:rPr>
          <w:color w:val="000000"/>
          <w:kern w:val="44"/>
          <w:szCs w:val="28"/>
        </w:rPr>
      </w:pPr>
      <w:r>
        <w:rPr>
          <w:rFonts w:hint="eastAsia"/>
          <w:color w:val="000000"/>
          <w:kern w:val="44"/>
          <w:szCs w:val="28"/>
        </w:rPr>
        <w:t>《电力设施抗震设计规范》</w:t>
      </w:r>
      <w:r>
        <w:rPr>
          <w:rFonts w:hint="eastAsia"/>
          <w:color w:val="000000"/>
          <w:kern w:val="44"/>
          <w:szCs w:val="28"/>
        </w:rPr>
        <w:t>GB 50260</w:t>
      </w:r>
    </w:p>
    <w:p w14:paraId="236213EA" w14:textId="77777777" w:rsidR="009B2597" w:rsidRDefault="00251783">
      <w:pPr>
        <w:numPr>
          <w:ilvl w:val="0"/>
          <w:numId w:val="9"/>
        </w:numPr>
        <w:rPr>
          <w:color w:val="000000"/>
          <w:kern w:val="44"/>
          <w:szCs w:val="28"/>
        </w:rPr>
      </w:pPr>
      <w:r>
        <w:rPr>
          <w:rFonts w:hint="eastAsia"/>
          <w:color w:val="000000"/>
          <w:kern w:val="44"/>
          <w:szCs w:val="28"/>
        </w:rPr>
        <w:t>《建筑工程施工质量验收统一标准》</w:t>
      </w:r>
      <w:r>
        <w:rPr>
          <w:rFonts w:hint="eastAsia"/>
          <w:color w:val="000000"/>
          <w:kern w:val="44"/>
          <w:szCs w:val="28"/>
        </w:rPr>
        <w:t>GB 50300</w:t>
      </w:r>
    </w:p>
    <w:p w14:paraId="04A2B095" w14:textId="77777777" w:rsidR="009B2597" w:rsidRDefault="00251783">
      <w:pPr>
        <w:numPr>
          <w:ilvl w:val="0"/>
          <w:numId w:val="9"/>
        </w:numPr>
        <w:rPr>
          <w:color w:val="000000"/>
          <w:kern w:val="44"/>
          <w:szCs w:val="28"/>
        </w:rPr>
      </w:pPr>
      <w:r>
        <w:rPr>
          <w:rFonts w:hint="eastAsia"/>
          <w:color w:val="000000"/>
          <w:kern w:val="44"/>
          <w:szCs w:val="28"/>
        </w:rPr>
        <w:t>《民用建筑工程室内环境污染控制标准》</w:t>
      </w:r>
      <w:r>
        <w:rPr>
          <w:rFonts w:hint="eastAsia"/>
          <w:color w:val="000000"/>
          <w:kern w:val="44"/>
          <w:szCs w:val="28"/>
        </w:rPr>
        <w:t>GB 50325</w:t>
      </w:r>
    </w:p>
    <w:p w14:paraId="705CFCEC" w14:textId="77777777" w:rsidR="009B2597" w:rsidRDefault="00251783">
      <w:pPr>
        <w:numPr>
          <w:ilvl w:val="0"/>
          <w:numId w:val="9"/>
        </w:numPr>
        <w:rPr>
          <w:color w:val="000000"/>
          <w:kern w:val="44"/>
          <w:szCs w:val="28"/>
        </w:rPr>
      </w:pPr>
      <w:r>
        <w:rPr>
          <w:rFonts w:hint="eastAsia"/>
          <w:color w:val="000000"/>
          <w:kern w:val="44"/>
          <w:szCs w:val="28"/>
        </w:rPr>
        <w:t>《建筑边坡工程技术规范》</w:t>
      </w:r>
      <w:r>
        <w:rPr>
          <w:rFonts w:hint="eastAsia"/>
          <w:color w:val="000000"/>
          <w:kern w:val="44"/>
          <w:szCs w:val="28"/>
        </w:rPr>
        <w:t>GB 50330</w:t>
      </w:r>
    </w:p>
    <w:p w14:paraId="3A5FDDCD" w14:textId="77777777" w:rsidR="009B2597" w:rsidRDefault="00251783">
      <w:pPr>
        <w:numPr>
          <w:ilvl w:val="0"/>
          <w:numId w:val="9"/>
        </w:numPr>
        <w:rPr>
          <w:color w:val="000000"/>
          <w:kern w:val="44"/>
          <w:szCs w:val="28"/>
        </w:rPr>
      </w:pPr>
      <w:r>
        <w:rPr>
          <w:rFonts w:hint="eastAsia"/>
          <w:color w:val="000000"/>
          <w:kern w:val="44"/>
          <w:szCs w:val="28"/>
        </w:rPr>
        <w:t>《民用建筑设计统一标准》</w:t>
      </w:r>
      <w:r>
        <w:rPr>
          <w:rFonts w:hint="eastAsia"/>
          <w:color w:val="000000"/>
          <w:kern w:val="44"/>
          <w:szCs w:val="28"/>
        </w:rPr>
        <w:t>GB 50352</w:t>
      </w:r>
    </w:p>
    <w:p w14:paraId="0ACCC2E3" w14:textId="77777777" w:rsidR="009B2597" w:rsidRDefault="00251783">
      <w:pPr>
        <w:numPr>
          <w:ilvl w:val="0"/>
          <w:numId w:val="9"/>
        </w:numPr>
        <w:rPr>
          <w:color w:val="000000"/>
          <w:kern w:val="44"/>
          <w:szCs w:val="28"/>
        </w:rPr>
      </w:pPr>
      <w:r>
        <w:rPr>
          <w:rFonts w:hint="eastAsia"/>
          <w:color w:val="000000"/>
          <w:kern w:val="44"/>
          <w:szCs w:val="28"/>
        </w:rPr>
        <w:t>《建筑电气照明装置施工与验收规范》</w:t>
      </w:r>
      <w:r>
        <w:rPr>
          <w:rFonts w:hint="eastAsia"/>
          <w:color w:val="000000"/>
          <w:kern w:val="44"/>
          <w:szCs w:val="28"/>
        </w:rPr>
        <w:t>GB 50617</w:t>
      </w:r>
    </w:p>
    <w:p w14:paraId="6C5D47E4" w14:textId="77777777" w:rsidR="009B2597" w:rsidRDefault="00251783">
      <w:pPr>
        <w:numPr>
          <w:ilvl w:val="0"/>
          <w:numId w:val="9"/>
        </w:numPr>
        <w:rPr>
          <w:color w:val="000000"/>
          <w:kern w:val="44"/>
          <w:szCs w:val="28"/>
        </w:rPr>
      </w:pPr>
      <w:r>
        <w:rPr>
          <w:rFonts w:hint="eastAsia"/>
          <w:color w:val="000000"/>
          <w:kern w:val="44"/>
          <w:szCs w:val="28"/>
        </w:rPr>
        <w:t>《无障碍设施施工验收及维护规范》</w:t>
      </w:r>
      <w:r>
        <w:rPr>
          <w:rFonts w:hint="eastAsia"/>
          <w:color w:val="000000"/>
          <w:kern w:val="44"/>
          <w:szCs w:val="28"/>
        </w:rPr>
        <w:t>GB50642</w:t>
      </w:r>
    </w:p>
    <w:p w14:paraId="519BF654" w14:textId="77777777" w:rsidR="009B2597" w:rsidRDefault="00251783">
      <w:pPr>
        <w:numPr>
          <w:ilvl w:val="0"/>
          <w:numId w:val="9"/>
        </w:numPr>
        <w:rPr>
          <w:color w:val="000000"/>
          <w:kern w:val="44"/>
          <w:szCs w:val="28"/>
        </w:rPr>
      </w:pPr>
      <w:r>
        <w:rPr>
          <w:rFonts w:hint="eastAsia"/>
          <w:color w:val="000000"/>
          <w:kern w:val="44"/>
          <w:szCs w:val="28"/>
        </w:rPr>
        <w:t>《混凝土结构工程施工规范》</w:t>
      </w:r>
      <w:r>
        <w:rPr>
          <w:rFonts w:hint="eastAsia"/>
          <w:color w:val="000000"/>
          <w:kern w:val="44"/>
          <w:szCs w:val="28"/>
        </w:rPr>
        <w:t>GB 50666</w:t>
      </w:r>
    </w:p>
    <w:p w14:paraId="6745E222" w14:textId="77777777" w:rsidR="009B2597" w:rsidRDefault="00251783">
      <w:pPr>
        <w:numPr>
          <w:ilvl w:val="0"/>
          <w:numId w:val="9"/>
        </w:numPr>
        <w:rPr>
          <w:color w:val="000000"/>
          <w:kern w:val="44"/>
          <w:szCs w:val="28"/>
        </w:rPr>
      </w:pPr>
      <w:r>
        <w:rPr>
          <w:rFonts w:hint="eastAsia"/>
          <w:color w:val="000000"/>
          <w:kern w:val="44"/>
          <w:szCs w:val="28"/>
        </w:rPr>
        <w:t>《无障碍设计规范》</w:t>
      </w:r>
      <w:r>
        <w:rPr>
          <w:rFonts w:hint="eastAsia"/>
          <w:color w:val="000000"/>
          <w:kern w:val="44"/>
          <w:szCs w:val="28"/>
        </w:rPr>
        <w:t>GB 50763</w:t>
      </w:r>
    </w:p>
    <w:p w14:paraId="7F012896" w14:textId="77777777" w:rsidR="009B2597" w:rsidRDefault="00251783">
      <w:pPr>
        <w:numPr>
          <w:ilvl w:val="0"/>
          <w:numId w:val="9"/>
        </w:numPr>
        <w:rPr>
          <w:color w:val="000000"/>
          <w:kern w:val="44"/>
          <w:szCs w:val="28"/>
        </w:rPr>
      </w:pPr>
      <w:r>
        <w:rPr>
          <w:rFonts w:hint="eastAsia"/>
          <w:color w:val="000000"/>
          <w:kern w:val="44"/>
          <w:szCs w:val="28"/>
        </w:rPr>
        <w:lastRenderedPageBreak/>
        <w:t>《工业建筑节能设计统一标准》</w:t>
      </w:r>
      <w:r>
        <w:rPr>
          <w:rFonts w:hint="eastAsia"/>
          <w:color w:val="000000"/>
          <w:kern w:val="44"/>
          <w:szCs w:val="28"/>
        </w:rPr>
        <w:t>GB 51245</w:t>
      </w:r>
    </w:p>
    <w:p w14:paraId="6A7EF475" w14:textId="77777777" w:rsidR="009B2597" w:rsidRDefault="00251783">
      <w:pPr>
        <w:numPr>
          <w:ilvl w:val="0"/>
          <w:numId w:val="9"/>
        </w:numPr>
        <w:rPr>
          <w:color w:val="000000"/>
          <w:kern w:val="44"/>
          <w:szCs w:val="28"/>
        </w:rPr>
      </w:pPr>
      <w:r>
        <w:rPr>
          <w:rFonts w:hint="eastAsia"/>
          <w:color w:val="000000"/>
          <w:kern w:val="44"/>
          <w:szCs w:val="28"/>
        </w:rPr>
        <w:t>《建筑防烟排烟系统技术标准》</w:t>
      </w:r>
      <w:r>
        <w:rPr>
          <w:rFonts w:hint="eastAsia"/>
          <w:color w:val="000000"/>
          <w:kern w:val="44"/>
          <w:szCs w:val="28"/>
        </w:rPr>
        <w:t>GB 51251</w:t>
      </w:r>
    </w:p>
    <w:p w14:paraId="237510FC" w14:textId="77777777" w:rsidR="009B2597" w:rsidRDefault="00251783">
      <w:pPr>
        <w:numPr>
          <w:ilvl w:val="0"/>
          <w:numId w:val="9"/>
        </w:numPr>
        <w:rPr>
          <w:color w:val="000000"/>
          <w:kern w:val="44"/>
          <w:szCs w:val="28"/>
        </w:rPr>
      </w:pPr>
      <w:r>
        <w:rPr>
          <w:rFonts w:hint="eastAsia"/>
          <w:color w:val="000000"/>
          <w:kern w:val="44"/>
          <w:szCs w:val="28"/>
        </w:rPr>
        <w:t>《城市污水再生利用景观环境用水水质》</w:t>
      </w:r>
      <w:r>
        <w:rPr>
          <w:rFonts w:hint="eastAsia"/>
          <w:color w:val="000000"/>
          <w:kern w:val="44"/>
          <w:szCs w:val="28"/>
        </w:rPr>
        <w:t>GB/T 18920</w:t>
      </w:r>
    </w:p>
    <w:p w14:paraId="5D195D46" w14:textId="77777777" w:rsidR="009B2597" w:rsidRDefault="00251783">
      <w:pPr>
        <w:numPr>
          <w:ilvl w:val="0"/>
          <w:numId w:val="9"/>
        </w:numPr>
        <w:rPr>
          <w:color w:val="000000"/>
          <w:kern w:val="44"/>
          <w:szCs w:val="28"/>
        </w:rPr>
      </w:pPr>
      <w:r>
        <w:rPr>
          <w:rFonts w:hint="eastAsia"/>
          <w:color w:val="000000"/>
          <w:kern w:val="44"/>
          <w:szCs w:val="28"/>
        </w:rPr>
        <w:t>《游乐设施安全使用管理》</w:t>
      </w:r>
      <w:r>
        <w:rPr>
          <w:rFonts w:hint="eastAsia"/>
          <w:color w:val="000000"/>
          <w:kern w:val="44"/>
          <w:szCs w:val="28"/>
        </w:rPr>
        <w:t>GB/T 30220</w:t>
      </w:r>
    </w:p>
    <w:p w14:paraId="311C3C71" w14:textId="77777777" w:rsidR="009B2597" w:rsidRDefault="00251783">
      <w:pPr>
        <w:numPr>
          <w:ilvl w:val="0"/>
          <w:numId w:val="9"/>
        </w:numPr>
        <w:rPr>
          <w:color w:val="000000"/>
          <w:kern w:val="44"/>
          <w:szCs w:val="28"/>
        </w:rPr>
      </w:pPr>
      <w:r>
        <w:rPr>
          <w:rFonts w:hint="eastAsia"/>
          <w:color w:val="000000"/>
          <w:kern w:val="44"/>
          <w:szCs w:val="28"/>
        </w:rPr>
        <w:t>《建筑工程建筑面积计算规范》</w:t>
      </w:r>
      <w:r>
        <w:rPr>
          <w:rFonts w:hint="eastAsia"/>
          <w:color w:val="000000"/>
          <w:kern w:val="44"/>
          <w:szCs w:val="28"/>
        </w:rPr>
        <w:t>GB/T 50353</w:t>
      </w:r>
    </w:p>
    <w:p w14:paraId="2347981D" w14:textId="77777777" w:rsidR="009B2597" w:rsidRDefault="00251783">
      <w:pPr>
        <w:numPr>
          <w:ilvl w:val="0"/>
          <w:numId w:val="9"/>
        </w:numPr>
        <w:rPr>
          <w:color w:val="000000"/>
          <w:kern w:val="44"/>
          <w:szCs w:val="28"/>
        </w:rPr>
      </w:pPr>
      <w:r>
        <w:rPr>
          <w:rFonts w:hint="eastAsia"/>
          <w:color w:val="000000"/>
          <w:kern w:val="44"/>
          <w:szCs w:val="28"/>
        </w:rPr>
        <w:t>《污水排入城镇下水道水质标准》</w:t>
      </w:r>
      <w:r>
        <w:rPr>
          <w:rFonts w:hint="eastAsia"/>
          <w:color w:val="000000"/>
          <w:kern w:val="44"/>
          <w:szCs w:val="28"/>
        </w:rPr>
        <w:t>CJ 343</w:t>
      </w:r>
    </w:p>
    <w:p w14:paraId="0CA35AF1" w14:textId="77777777" w:rsidR="009B2597" w:rsidRDefault="00251783">
      <w:pPr>
        <w:numPr>
          <w:ilvl w:val="0"/>
          <w:numId w:val="9"/>
        </w:numPr>
        <w:rPr>
          <w:color w:val="000000"/>
          <w:kern w:val="44"/>
          <w:szCs w:val="28"/>
        </w:rPr>
      </w:pPr>
      <w:r>
        <w:rPr>
          <w:rFonts w:hint="eastAsia"/>
          <w:color w:val="000000"/>
          <w:kern w:val="44"/>
          <w:szCs w:val="28"/>
        </w:rPr>
        <w:t>《城镇道路工程施工与质量验收规范》</w:t>
      </w:r>
      <w:r>
        <w:rPr>
          <w:rFonts w:hint="eastAsia"/>
          <w:color w:val="000000"/>
          <w:kern w:val="44"/>
          <w:szCs w:val="28"/>
        </w:rPr>
        <w:t>CJJ1</w:t>
      </w:r>
    </w:p>
    <w:p w14:paraId="71E4912F" w14:textId="77777777" w:rsidR="009B2597" w:rsidRDefault="00251783">
      <w:pPr>
        <w:numPr>
          <w:ilvl w:val="0"/>
          <w:numId w:val="9"/>
        </w:numPr>
        <w:rPr>
          <w:color w:val="000000"/>
          <w:kern w:val="44"/>
          <w:szCs w:val="28"/>
        </w:rPr>
      </w:pPr>
      <w:r>
        <w:rPr>
          <w:rFonts w:hint="eastAsia"/>
          <w:color w:val="000000"/>
          <w:kern w:val="44"/>
          <w:szCs w:val="28"/>
        </w:rPr>
        <w:t>《城市桥梁工程施工与质量验收规范》</w:t>
      </w:r>
      <w:r>
        <w:rPr>
          <w:rFonts w:hint="eastAsia"/>
          <w:color w:val="000000"/>
          <w:kern w:val="44"/>
          <w:szCs w:val="28"/>
        </w:rPr>
        <w:t>CJJ2</w:t>
      </w:r>
    </w:p>
    <w:p w14:paraId="68A2BCC5" w14:textId="77777777" w:rsidR="009B2597" w:rsidRDefault="00251783">
      <w:pPr>
        <w:numPr>
          <w:ilvl w:val="0"/>
          <w:numId w:val="9"/>
        </w:numPr>
        <w:rPr>
          <w:color w:val="000000"/>
          <w:kern w:val="44"/>
          <w:szCs w:val="28"/>
        </w:rPr>
      </w:pPr>
      <w:r>
        <w:rPr>
          <w:rFonts w:hint="eastAsia"/>
          <w:color w:val="000000"/>
          <w:kern w:val="44"/>
          <w:szCs w:val="28"/>
        </w:rPr>
        <w:t>《城市桥梁设计规范》</w:t>
      </w:r>
      <w:r>
        <w:rPr>
          <w:rFonts w:hint="eastAsia"/>
          <w:color w:val="000000"/>
          <w:kern w:val="44"/>
          <w:szCs w:val="28"/>
        </w:rPr>
        <w:t>CJJ 11</w:t>
      </w:r>
    </w:p>
    <w:p w14:paraId="4630C5C8" w14:textId="77777777" w:rsidR="009B2597" w:rsidRDefault="00251783">
      <w:pPr>
        <w:numPr>
          <w:ilvl w:val="0"/>
          <w:numId w:val="9"/>
        </w:numPr>
        <w:rPr>
          <w:color w:val="000000"/>
          <w:kern w:val="44"/>
          <w:szCs w:val="28"/>
        </w:rPr>
      </w:pPr>
      <w:r>
        <w:rPr>
          <w:rFonts w:hint="eastAsia"/>
          <w:color w:val="000000"/>
          <w:kern w:val="44"/>
          <w:szCs w:val="28"/>
        </w:rPr>
        <w:t>《城市公共厕所设计标准》</w:t>
      </w:r>
      <w:r>
        <w:rPr>
          <w:rFonts w:hint="eastAsia"/>
          <w:color w:val="000000"/>
          <w:kern w:val="44"/>
          <w:szCs w:val="28"/>
        </w:rPr>
        <w:t>CJJ 14</w:t>
      </w:r>
    </w:p>
    <w:p w14:paraId="582058EE" w14:textId="77777777" w:rsidR="009B2597" w:rsidRDefault="00251783">
      <w:pPr>
        <w:numPr>
          <w:ilvl w:val="0"/>
          <w:numId w:val="9"/>
        </w:numPr>
        <w:rPr>
          <w:color w:val="000000"/>
          <w:kern w:val="44"/>
          <w:szCs w:val="28"/>
        </w:rPr>
      </w:pPr>
      <w:r>
        <w:rPr>
          <w:rFonts w:hint="eastAsia"/>
          <w:color w:val="000000"/>
          <w:kern w:val="44"/>
          <w:szCs w:val="28"/>
        </w:rPr>
        <w:t>《城市道路工程设计规范》</w:t>
      </w:r>
      <w:r>
        <w:rPr>
          <w:rFonts w:hint="eastAsia"/>
          <w:color w:val="000000"/>
          <w:kern w:val="44"/>
          <w:szCs w:val="28"/>
        </w:rPr>
        <w:t>CJJ 37</w:t>
      </w:r>
    </w:p>
    <w:p w14:paraId="6C00830B" w14:textId="77777777" w:rsidR="009B2597" w:rsidRDefault="00251783">
      <w:pPr>
        <w:numPr>
          <w:ilvl w:val="0"/>
          <w:numId w:val="9"/>
        </w:numPr>
        <w:rPr>
          <w:color w:val="000000"/>
          <w:kern w:val="44"/>
          <w:szCs w:val="28"/>
        </w:rPr>
      </w:pPr>
      <w:r>
        <w:rPr>
          <w:rFonts w:hint="eastAsia"/>
          <w:color w:val="000000"/>
          <w:kern w:val="44"/>
          <w:szCs w:val="28"/>
        </w:rPr>
        <w:t>《城市人行天桥与人行地道技术规范》</w:t>
      </w:r>
      <w:r>
        <w:rPr>
          <w:rFonts w:hint="eastAsia"/>
          <w:color w:val="000000"/>
          <w:kern w:val="44"/>
          <w:szCs w:val="28"/>
        </w:rPr>
        <w:t>CJJ 69</w:t>
      </w:r>
    </w:p>
    <w:p w14:paraId="6AB01C01" w14:textId="77777777" w:rsidR="009B2597" w:rsidRDefault="00251783">
      <w:pPr>
        <w:numPr>
          <w:ilvl w:val="0"/>
          <w:numId w:val="9"/>
        </w:numPr>
        <w:rPr>
          <w:color w:val="000000"/>
          <w:kern w:val="44"/>
          <w:szCs w:val="28"/>
        </w:rPr>
      </w:pPr>
      <w:r>
        <w:rPr>
          <w:rFonts w:hint="eastAsia"/>
          <w:color w:val="000000"/>
          <w:kern w:val="44"/>
          <w:szCs w:val="28"/>
        </w:rPr>
        <w:t>《园林绿化工程施工及验收规范》</w:t>
      </w:r>
      <w:r>
        <w:rPr>
          <w:rFonts w:hint="eastAsia"/>
          <w:color w:val="000000"/>
          <w:kern w:val="44"/>
          <w:szCs w:val="28"/>
        </w:rPr>
        <w:t>CJJ 82</w:t>
      </w:r>
    </w:p>
    <w:p w14:paraId="012F387F" w14:textId="77777777" w:rsidR="009B2597" w:rsidRDefault="00251783">
      <w:pPr>
        <w:numPr>
          <w:ilvl w:val="0"/>
          <w:numId w:val="9"/>
        </w:numPr>
        <w:rPr>
          <w:color w:val="000000"/>
          <w:kern w:val="44"/>
          <w:szCs w:val="28"/>
        </w:rPr>
      </w:pPr>
      <w:r>
        <w:rPr>
          <w:rFonts w:hint="eastAsia"/>
          <w:color w:val="000000"/>
          <w:kern w:val="44"/>
          <w:szCs w:val="28"/>
        </w:rPr>
        <w:t>《喷泉水景工程技术规程》</w:t>
      </w:r>
      <w:r>
        <w:rPr>
          <w:rFonts w:hint="eastAsia"/>
          <w:color w:val="000000"/>
          <w:kern w:val="44"/>
          <w:szCs w:val="28"/>
        </w:rPr>
        <w:t>CJJ/T 222</w:t>
      </w:r>
    </w:p>
    <w:p w14:paraId="0B97035B" w14:textId="77777777" w:rsidR="009B2597" w:rsidRDefault="00251783">
      <w:pPr>
        <w:numPr>
          <w:ilvl w:val="0"/>
          <w:numId w:val="9"/>
        </w:numPr>
        <w:rPr>
          <w:color w:val="000000"/>
          <w:kern w:val="44"/>
          <w:szCs w:val="28"/>
        </w:rPr>
      </w:pPr>
      <w:r>
        <w:rPr>
          <w:rFonts w:hint="eastAsia"/>
          <w:color w:val="000000"/>
          <w:kern w:val="44"/>
          <w:szCs w:val="28"/>
        </w:rPr>
        <w:t>《空间网格结构技术规程》</w:t>
      </w:r>
      <w:r>
        <w:rPr>
          <w:rFonts w:hint="eastAsia"/>
          <w:color w:val="000000"/>
          <w:kern w:val="44"/>
          <w:szCs w:val="28"/>
        </w:rPr>
        <w:t>JGJ 7</w:t>
      </w:r>
    </w:p>
    <w:p w14:paraId="3B687BC6" w14:textId="77777777" w:rsidR="009B2597" w:rsidRDefault="00251783">
      <w:pPr>
        <w:numPr>
          <w:ilvl w:val="0"/>
          <w:numId w:val="9"/>
        </w:numPr>
        <w:rPr>
          <w:color w:val="000000"/>
          <w:kern w:val="44"/>
          <w:szCs w:val="28"/>
        </w:rPr>
      </w:pPr>
      <w:r>
        <w:rPr>
          <w:rFonts w:hint="eastAsia"/>
          <w:color w:val="000000"/>
          <w:kern w:val="44"/>
          <w:szCs w:val="28"/>
        </w:rPr>
        <w:t>《商店建筑设计规范》</w:t>
      </w:r>
      <w:r>
        <w:rPr>
          <w:rFonts w:hint="eastAsia"/>
          <w:color w:val="000000"/>
          <w:kern w:val="44"/>
          <w:szCs w:val="28"/>
        </w:rPr>
        <w:t>JGJ 48</w:t>
      </w:r>
    </w:p>
    <w:p w14:paraId="3261255F" w14:textId="77777777" w:rsidR="009B2597" w:rsidRDefault="00251783">
      <w:pPr>
        <w:numPr>
          <w:ilvl w:val="0"/>
          <w:numId w:val="9"/>
        </w:numPr>
        <w:rPr>
          <w:color w:val="000000"/>
          <w:kern w:val="44"/>
          <w:szCs w:val="28"/>
        </w:rPr>
      </w:pPr>
      <w:r>
        <w:rPr>
          <w:rFonts w:hint="eastAsia"/>
          <w:color w:val="000000"/>
          <w:kern w:val="44"/>
          <w:szCs w:val="28"/>
        </w:rPr>
        <w:t>《剧场建筑设计规范》</w:t>
      </w:r>
      <w:r>
        <w:rPr>
          <w:rFonts w:hint="eastAsia"/>
          <w:color w:val="000000"/>
          <w:kern w:val="44"/>
          <w:szCs w:val="28"/>
        </w:rPr>
        <w:t>JGJ 57</w:t>
      </w:r>
    </w:p>
    <w:p w14:paraId="53E385C7" w14:textId="77777777" w:rsidR="009B2597" w:rsidRDefault="00251783">
      <w:pPr>
        <w:numPr>
          <w:ilvl w:val="0"/>
          <w:numId w:val="9"/>
        </w:numPr>
        <w:rPr>
          <w:color w:val="000000"/>
          <w:kern w:val="44"/>
          <w:szCs w:val="28"/>
        </w:rPr>
      </w:pPr>
      <w:r>
        <w:rPr>
          <w:rFonts w:hint="eastAsia"/>
          <w:color w:val="000000"/>
          <w:kern w:val="44"/>
          <w:szCs w:val="28"/>
        </w:rPr>
        <w:t>《饮食建筑设计标准》</w:t>
      </w:r>
      <w:r>
        <w:rPr>
          <w:rFonts w:hint="eastAsia"/>
          <w:color w:val="000000"/>
          <w:kern w:val="44"/>
          <w:szCs w:val="28"/>
        </w:rPr>
        <w:t>JGJ 64</w:t>
      </w:r>
    </w:p>
    <w:p w14:paraId="5A8FFC15" w14:textId="77777777" w:rsidR="009B2597" w:rsidRDefault="00251783">
      <w:pPr>
        <w:numPr>
          <w:ilvl w:val="0"/>
          <w:numId w:val="9"/>
        </w:numPr>
        <w:rPr>
          <w:color w:val="000000"/>
          <w:kern w:val="44"/>
          <w:szCs w:val="28"/>
        </w:rPr>
      </w:pPr>
      <w:r>
        <w:rPr>
          <w:rFonts w:hint="eastAsia"/>
          <w:color w:val="000000"/>
          <w:kern w:val="44"/>
          <w:szCs w:val="28"/>
        </w:rPr>
        <w:t>《种植屋面工程技术规程》</w:t>
      </w:r>
      <w:r>
        <w:rPr>
          <w:rFonts w:hint="eastAsia"/>
          <w:color w:val="000000"/>
          <w:kern w:val="44"/>
          <w:szCs w:val="28"/>
        </w:rPr>
        <w:t>JGJ155</w:t>
      </w:r>
    </w:p>
    <w:p w14:paraId="60C694D5" w14:textId="77777777" w:rsidR="009B2597" w:rsidRDefault="00251783">
      <w:pPr>
        <w:numPr>
          <w:ilvl w:val="0"/>
          <w:numId w:val="9"/>
        </w:numPr>
        <w:rPr>
          <w:color w:val="000000"/>
          <w:kern w:val="44"/>
          <w:szCs w:val="28"/>
        </w:rPr>
      </w:pPr>
      <w:r>
        <w:rPr>
          <w:rFonts w:hint="eastAsia"/>
          <w:color w:val="000000"/>
          <w:kern w:val="44"/>
          <w:szCs w:val="28"/>
        </w:rPr>
        <w:t>《城市夜景照明设计规范》</w:t>
      </w:r>
      <w:r>
        <w:rPr>
          <w:rFonts w:hint="eastAsia"/>
          <w:color w:val="000000"/>
          <w:kern w:val="44"/>
          <w:szCs w:val="28"/>
        </w:rPr>
        <w:t>JGJ/T 163</w:t>
      </w:r>
    </w:p>
    <w:p w14:paraId="3D489C1A" w14:textId="77777777" w:rsidR="009B2597" w:rsidRDefault="00251783">
      <w:pPr>
        <w:numPr>
          <w:ilvl w:val="0"/>
          <w:numId w:val="9"/>
        </w:numPr>
        <w:rPr>
          <w:color w:val="000000"/>
          <w:kern w:val="44"/>
          <w:szCs w:val="28"/>
        </w:rPr>
      </w:pPr>
      <w:r>
        <w:rPr>
          <w:rFonts w:hint="eastAsia"/>
          <w:color w:val="000000"/>
          <w:kern w:val="44"/>
          <w:szCs w:val="28"/>
        </w:rPr>
        <w:t>《建筑地面工程防滑技术规程》</w:t>
      </w:r>
      <w:r>
        <w:rPr>
          <w:rFonts w:hint="eastAsia"/>
          <w:color w:val="000000"/>
          <w:kern w:val="44"/>
          <w:szCs w:val="28"/>
        </w:rPr>
        <w:t>JGJ/T 331</w:t>
      </w:r>
    </w:p>
    <w:p w14:paraId="2FE3C055" w14:textId="6A61494B" w:rsidR="009B2597" w:rsidRPr="00A46297" w:rsidRDefault="00251783" w:rsidP="0095230C">
      <w:pPr>
        <w:numPr>
          <w:ilvl w:val="0"/>
          <w:numId w:val="9"/>
        </w:numPr>
        <w:rPr>
          <w:b/>
          <w:bCs/>
          <w:kern w:val="0"/>
          <w:sz w:val="30"/>
          <w:szCs w:val="30"/>
        </w:rPr>
      </w:pPr>
      <w:r w:rsidRPr="00A46297">
        <w:rPr>
          <w:rFonts w:hint="eastAsia"/>
          <w:color w:val="000000"/>
          <w:kern w:val="44"/>
          <w:szCs w:val="28"/>
        </w:rPr>
        <w:lastRenderedPageBreak/>
        <w:t>《旅游景区公共信息导向系统设置规范》</w:t>
      </w:r>
      <w:r w:rsidRPr="00A46297">
        <w:rPr>
          <w:rFonts w:hint="eastAsia"/>
          <w:color w:val="000000"/>
          <w:kern w:val="44"/>
          <w:szCs w:val="28"/>
        </w:rPr>
        <w:t>LB/T 013</w:t>
      </w:r>
      <w:bookmarkEnd w:id="1064"/>
    </w:p>
    <w:sectPr w:rsidR="009B2597" w:rsidRPr="00A46297">
      <w:headerReference w:type="default" r:id="rId24"/>
      <w:footerReference w:type="default" r:id="rId25"/>
      <w:pgSz w:w="11906" w:h="16838"/>
      <w:pgMar w:top="1440" w:right="1587" w:bottom="1440" w:left="1587" w:header="737" w:footer="737" w:gutter="0"/>
      <w:pgNumType w:start="1"/>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D4A1B" w14:textId="77777777" w:rsidR="00C33763" w:rsidRDefault="00C33763">
      <w:pPr>
        <w:spacing w:line="240" w:lineRule="auto"/>
      </w:pPr>
      <w:r>
        <w:separator/>
      </w:r>
    </w:p>
  </w:endnote>
  <w:endnote w:type="continuationSeparator" w:id="0">
    <w:p w14:paraId="4103A1D1" w14:textId="77777777" w:rsidR="00C33763" w:rsidRDefault="00C33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汉仪中等线KW"/>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Helvetica Neue">
    <w:altName w:val="Segoe UI"/>
    <w:charset w:val="00"/>
    <w:family w:val="auto"/>
    <w:pitch w:val="default"/>
    <w:sig w:usb0="E50002FF" w:usb1="500079DB" w:usb2="00000010" w:usb3="00000000" w:csb0="00000000" w:csb1="00000000"/>
  </w:font>
  <w:font w:name="Arial Unicode MS">
    <w:panose1 w:val="020B0604020202020204"/>
    <w:charset w:val="86"/>
    <w:family w:val="swiss"/>
    <w:pitch w:val="variable"/>
    <w:sig w:usb0="F7FFAFFF" w:usb1="E9DFFFFF" w:usb2="0000003F" w:usb3="00000000" w:csb0="003F01FF" w:csb1="00000000"/>
  </w:font>
  <w:font w:name="汉仪中宋简.调.">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52961" w14:textId="77777777" w:rsidR="009B2597" w:rsidRDefault="009B25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1015" w14:textId="77777777" w:rsidR="009B2597" w:rsidRDefault="00251783">
    <w:pPr>
      <w:jc w:val="center"/>
    </w:pPr>
    <w:r>
      <w:rPr>
        <w:lang w:val="zh-CN"/>
      </w:rPr>
      <w:t xml:space="preserve"> </w:t>
    </w:r>
    <w:r>
      <w:rPr>
        <w:bCs/>
      </w:rPr>
      <w:fldChar w:fldCharType="begin"/>
    </w:r>
    <w:r>
      <w:rPr>
        <w:bCs/>
      </w:rPr>
      <w:instrText>PAGE</w:instrText>
    </w:r>
    <w:r>
      <w:rPr>
        <w:bCs/>
      </w:rPr>
      <w:fldChar w:fldCharType="separate"/>
    </w:r>
    <w:r w:rsidR="005A0327">
      <w:rPr>
        <w:bCs/>
        <w:noProof/>
      </w:rPr>
      <w:t>2</w:t>
    </w:r>
    <w:r>
      <w:rPr>
        <w:bCs/>
      </w:rPr>
      <w:fldChar w:fldCharType="end"/>
    </w:r>
    <w:r>
      <w:rPr>
        <w:lang w:val="zh-CN"/>
      </w:rPr>
      <w:t xml:space="preserve"> </w:t>
    </w:r>
  </w:p>
  <w:p w14:paraId="6028D490" w14:textId="77777777" w:rsidR="009B2597" w:rsidRDefault="009B25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2CC2" w14:textId="77777777" w:rsidR="009B2597" w:rsidRDefault="00251783">
    <w:r>
      <w:rPr>
        <w:noProof/>
      </w:rPr>
      <mc:AlternateContent>
        <mc:Choice Requires="wps">
          <w:drawing>
            <wp:anchor distT="0" distB="0" distL="114300" distR="114300" simplePos="0" relativeHeight="251659264" behindDoc="0" locked="0" layoutInCell="1" allowOverlap="1" wp14:anchorId="39792905" wp14:editId="78278924">
              <wp:simplePos x="0" y="0"/>
              <wp:positionH relativeFrom="margin">
                <wp:align>center</wp:align>
              </wp:positionH>
              <wp:positionV relativeFrom="paragraph">
                <wp:posOffset>0</wp:posOffset>
              </wp:positionV>
              <wp:extent cx="259080" cy="1924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59080" cy="192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FC5329A" w14:textId="77777777" w:rsidR="009B2597" w:rsidRDefault="00251783">
                          <w:pPr>
                            <w:pStyle w:val="ae"/>
                          </w:pPr>
                          <w:r>
                            <w:fldChar w:fldCharType="begin"/>
                          </w:r>
                          <w:r>
                            <w:instrText xml:space="preserve"> PAGE  \* MERGEFORMAT </w:instrText>
                          </w:r>
                          <w:r>
                            <w:fldChar w:fldCharType="separate"/>
                          </w:r>
                          <w:r w:rsidR="005A0327">
                            <w:rPr>
                              <w:noProof/>
                            </w:rPr>
                            <w:t>8</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39792905" id="_x0000_t202" coordsize="21600,21600" o:spt="202" path="m,l,21600r21600,l21600,xe">
              <v:stroke joinstyle="miter"/>
              <v:path gradientshapeok="t" o:connecttype="rect"/>
            </v:shapetype>
            <v:shape id="文本框 1" o:spid="_x0000_s1026" type="#_x0000_t202" style="position:absolute;margin-left:0;margin-top:0;width:20.4pt;height:15.1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" filled="f" stroked="f" strokeweight=".5pt">
              <v:textbox inset="0,0,0,0">
                <w:txbxContent>
                  <w:p w14:paraId="1FC5329A" w14:textId="77777777" w:rsidR="009B2597" w:rsidRDefault="00251783">
                    <w:pPr>
                      <w:pStyle w:val="ae"/>
                    </w:pPr>
                    <w:r>
                      <w:fldChar w:fldCharType="begin"/>
                    </w:r>
                    <w:r>
                      <w:instrText xml:space="preserve"> PAGE  \* MERGEFORMAT </w:instrText>
                    </w:r>
                    <w:r>
                      <w:fldChar w:fldCharType="separate"/>
                    </w:r>
                    <w:r w:rsidR="005A0327">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39463" w14:textId="77777777" w:rsidR="00C33763" w:rsidRDefault="00C33763">
      <w:pPr>
        <w:spacing w:line="240" w:lineRule="auto"/>
      </w:pPr>
      <w:r>
        <w:separator/>
      </w:r>
    </w:p>
  </w:footnote>
  <w:footnote w:type="continuationSeparator" w:id="0">
    <w:p w14:paraId="611EF900" w14:textId="77777777" w:rsidR="00C33763" w:rsidRDefault="00C337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71A0B" w14:textId="77777777" w:rsidR="009B2597" w:rsidRDefault="009B2597">
    <w:pPr>
      <w:pStyle w:val="410"/>
      <w:ind w:left="1680"/>
      <w:rPr>
        <w:rFonts w:ascii="华文细黑" w:eastAsia="华文细黑" w:hAnsi="华文细黑"/>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72AA8" w14:textId="77777777" w:rsidR="009B2597" w:rsidRDefault="009B2597">
    <w:pPr>
      <w:pStyle w:val="410"/>
      <w:ind w:left="1680"/>
      <w:rPr>
        <w:rFonts w:ascii="华文细黑" w:eastAsia="华文细黑" w:hAnsi="华文细黑"/>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9FF753"/>
    <w:multiLevelType w:val="multilevel"/>
    <w:tmpl w:val="CE9FF753"/>
    <w:lvl w:ilvl="0">
      <w:start w:val="1"/>
      <w:numFmt w:val="decimal"/>
      <w:pStyle w:val="1"/>
      <w:suff w:val="space"/>
      <w:lvlText w:val="%1"/>
      <w:lvlJc w:val="left"/>
      <w:pPr>
        <w:tabs>
          <w:tab w:val="left" w:pos="5528"/>
        </w:tabs>
        <w:ind w:left="5953" w:hanging="425"/>
      </w:pPr>
      <w:rPr>
        <w:rFonts w:ascii="Times New Roman" w:eastAsia="宋体" w:hAnsi="Times New Roman" w:cs="宋体" w:hint="default"/>
      </w:rPr>
    </w:lvl>
    <w:lvl w:ilvl="1">
      <w:start w:val="1"/>
      <w:numFmt w:val="decimal"/>
      <w:pStyle w:val="2"/>
      <w:suff w:val="space"/>
      <w:lvlText w:val="%1.%2"/>
      <w:lvlJc w:val="left"/>
      <w:pPr>
        <w:tabs>
          <w:tab w:val="left" w:pos="5949"/>
        </w:tabs>
        <w:ind w:left="6096" w:hanging="567"/>
      </w:pPr>
      <w:rPr>
        <w:rFonts w:ascii="Times New Roman" w:eastAsia="宋体" w:hAnsi="Times New Roman" w:cs="宋体" w:hint="default"/>
      </w:rPr>
    </w:lvl>
    <w:lvl w:ilvl="2">
      <w:start w:val="1"/>
      <w:numFmt w:val="decimal"/>
      <w:suff w:val="space"/>
      <w:lvlText w:val="%1.%2.%3"/>
      <w:lvlJc w:val="left"/>
      <w:pPr>
        <w:tabs>
          <w:tab w:val="left" w:pos="420"/>
        </w:tabs>
        <w:ind w:left="0" w:firstLine="0"/>
      </w:pPr>
      <w:rPr>
        <w:rFonts w:ascii="Times New Roman" w:eastAsia="宋体" w:hAnsi="Times New Roman"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03CC4B6D"/>
    <w:multiLevelType w:val="multilevel"/>
    <w:tmpl w:val="03CC4B6D"/>
    <w:lvl w:ilvl="0">
      <w:start w:val="1"/>
      <w:numFmt w:val="decimal"/>
      <w:lvlText w:val="%1)"/>
      <w:lvlJc w:val="left"/>
      <w:pPr>
        <w:ind w:left="980" w:hanging="420"/>
      </w:pPr>
      <w:rPr>
        <w:rFonts w:hint="eastAsia"/>
        <w:b/>
        <w:i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D936AA5"/>
    <w:multiLevelType w:val="multilevel"/>
    <w:tmpl w:val="0D936AA5"/>
    <w:lvl w:ilvl="0">
      <w:start w:val="1"/>
      <w:numFmt w:val="decimal"/>
      <w:lvlText w:val="2.1.%1"/>
      <w:lvlJc w:val="left"/>
      <w:pPr>
        <w:ind w:left="432" w:hanging="432"/>
      </w:pPr>
      <w:rPr>
        <w:rFonts w:hint="default"/>
      </w:rPr>
    </w:lvl>
    <w:lvl w:ilvl="1">
      <w:start w:val="1"/>
      <w:numFmt w:val="decimal"/>
      <w:lvlText w:val="2.0.%2"/>
      <w:lvlJc w:val="left"/>
      <w:pPr>
        <w:ind w:left="576" w:hanging="576"/>
      </w:pPr>
      <w:rPr>
        <w:rFonts w:asci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83270D7"/>
    <w:multiLevelType w:val="multilevel"/>
    <w:tmpl w:val="183270D7"/>
    <w:lvl w:ilvl="0">
      <w:start w:val="1"/>
      <w:numFmt w:val="decimal"/>
      <w:lvlText w:val="%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FC91163"/>
    <w:multiLevelType w:val="multilevel"/>
    <w:tmpl w:val="1FC91163"/>
    <w:lvl w:ilvl="0">
      <w:start w:val="1"/>
      <w:numFmt w:val="decimal"/>
      <w:suff w:val="nothing"/>
      <w:lvlText w:val="%1　"/>
      <w:lvlJc w:val="left"/>
      <w:pPr>
        <w:ind w:left="315"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1470" w:firstLine="0"/>
      </w:pPr>
      <w:rPr>
        <w:rFonts w:ascii="黑体" w:eastAsia="黑体" w:hAnsi="Times New Roman" w:hint="eastAsia"/>
        <w:b w:val="0"/>
        <w:i w:val="0"/>
        <w:color w:val="00000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C6277A6"/>
    <w:multiLevelType w:val="multilevel"/>
    <w:tmpl w:val="2C6277A6"/>
    <w:lvl w:ilvl="0">
      <w:start w:val="1"/>
      <w:numFmt w:val="decimal"/>
      <w:pStyle w:val="5"/>
      <w:lvlText w:val="%1）"/>
      <w:lvlJc w:val="left"/>
      <w:pPr>
        <w:ind w:left="704" w:hanging="420"/>
      </w:pPr>
      <w:rPr>
        <w:rFonts w:hint="eastAsia"/>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nsid w:val="58F47BC0"/>
    <w:multiLevelType w:val="singleLevel"/>
    <w:tmpl w:val="58F47BC0"/>
    <w:lvl w:ilvl="0">
      <w:start w:val="1"/>
      <w:numFmt w:val="chineseCounting"/>
      <w:pStyle w:val="a1"/>
      <w:suff w:val="nothing"/>
      <w:lvlText w:val="%1、"/>
      <w:lvlJc w:val="left"/>
    </w:lvl>
  </w:abstractNum>
  <w:abstractNum w:abstractNumId="7">
    <w:nsid w:val="646260FA"/>
    <w:multiLevelType w:val="multilevel"/>
    <w:tmpl w:val="646260FA"/>
    <w:lvl w:ilvl="0">
      <w:start w:val="1"/>
      <w:numFmt w:val="decimal"/>
      <w:pStyle w:val="a2"/>
      <w:suff w:val="nothing"/>
      <w:lvlText w:val="表%1　"/>
      <w:lvlJc w:val="left"/>
      <w:pPr>
        <w:ind w:left="3885" w:firstLine="0"/>
      </w:pPr>
      <w:rPr>
        <w:rFonts w:ascii="黑体" w:eastAsia="黑体" w:hAnsi="Times New Roman" w:hint="eastAsia"/>
        <w:b w:val="0"/>
        <w:i w:val="0"/>
        <w:sz w:val="21"/>
      </w:rPr>
    </w:lvl>
    <w:lvl w:ilvl="1">
      <w:start w:val="1"/>
      <w:numFmt w:val="decimal"/>
      <w:lvlText w:val="%1.%2"/>
      <w:lvlJc w:val="left"/>
      <w:pPr>
        <w:tabs>
          <w:tab w:val="left" w:pos="4877"/>
        </w:tabs>
        <w:ind w:left="4877" w:hanging="567"/>
      </w:pPr>
      <w:rPr>
        <w:rFonts w:hint="eastAsia"/>
      </w:rPr>
    </w:lvl>
    <w:lvl w:ilvl="2">
      <w:start w:val="1"/>
      <w:numFmt w:val="decimal"/>
      <w:lvlText w:val="%1.%2.%3"/>
      <w:lvlJc w:val="left"/>
      <w:pPr>
        <w:tabs>
          <w:tab w:val="left" w:pos="5303"/>
        </w:tabs>
        <w:ind w:left="5303" w:hanging="567"/>
      </w:pPr>
      <w:rPr>
        <w:rFonts w:hint="eastAsia"/>
      </w:rPr>
    </w:lvl>
    <w:lvl w:ilvl="3">
      <w:start w:val="1"/>
      <w:numFmt w:val="decimal"/>
      <w:lvlText w:val="%1.%2.%3.%4"/>
      <w:lvlJc w:val="left"/>
      <w:pPr>
        <w:tabs>
          <w:tab w:val="left" w:pos="5869"/>
        </w:tabs>
        <w:ind w:left="5869" w:hanging="708"/>
      </w:pPr>
      <w:rPr>
        <w:rFonts w:hint="eastAsia"/>
      </w:rPr>
    </w:lvl>
    <w:lvl w:ilvl="4">
      <w:start w:val="1"/>
      <w:numFmt w:val="decimal"/>
      <w:lvlText w:val="%1.%2.%3.%4.%5"/>
      <w:lvlJc w:val="left"/>
      <w:pPr>
        <w:tabs>
          <w:tab w:val="left" w:pos="6436"/>
        </w:tabs>
        <w:ind w:left="6436" w:hanging="850"/>
      </w:pPr>
      <w:rPr>
        <w:rFonts w:hint="eastAsia"/>
      </w:rPr>
    </w:lvl>
    <w:lvl w:ilvl="5">
      <w:start w:val="1"/>
      <w:numFmt w:val="decimal"/>
      <w:lvlText w:val="%1.%2.%3.%4.%5.%6"/>
      <w:lvlJc w:val="left"/>
      <w:pPr>
        <w:tabs>
          <w:tab w:val="left" w:pos="7145"/>
        </w:tabs>
        <w:ind w:left="7145" w:hanging="1134"/>
      </w:pPr>
      <w:rPr>
        <w:rFonts w:hint="eastAsia"/>
      </w:rPr>
    </w:lvl>
    <w:lvl w:ilvl="6">
      <w:start w:val="1"/>
      <w:numFmt w:val="decimal"/>
      <w:lvlText w:val="%1.%2.%3.%4.%5.%6.%7"/>
      <w:lvlJc w:val="left"/>
      <w:pPr>
        <w:tabs>
          <w:tab w:val="left" w:pos="7712"/>
        </w:tabs>
        <w:ind w:left="7712" w:hanging="1276"/>
      </w:pPr>
      <w:rPr>
        <w:rFonts w:hint="eastAsia"/>
      </w:rPr>
    </w:lvl>
    <w:lvl w:ilvl="7">
      <w:start w:val="1"/>
      <w:numFmt w:val="decimal"/>
      <w:lvlText w:val="%1.%2.%3.%4.%5.%6.%7.%8"/>
      <w:lvlJc w:val="left"/>
      <w:pPr>
        <w:tabs>
          <w:tab w:val="left" w:pos="8279"/>
        </w:tabs>
        <w:ind w:left="8279" w:hanging="1418"/>
      </w:pPr>
      <w:rPr>
        <w:rFonts w:hint="eastAsia"/>
      </w:rPr>
    </w:lvl>
    <w:lvl w:ilvl="8">
      <w:start w:val="1"/>
      <w:numFmt w:val="decimal"/>
      <w:lvlText w:val="%1.%2.%3.%4.%5.%6.%7.%8.%9"/>
      <w:lvlJc w:val="left"/>
      <w:pPr>
        <w:tabs>
          <w:tab w:val="left" w:pos="8987"/>
        </w:tabs>
        <w:ind w:left="8987" w:hanging="1700"/>
      </w:pPr>
      <w:rPr>
        <w:rFonts w:hint="eastAsia"/>
      </w:rPr>
    </w:lvl>
  </w:abstractNum>
  <w:abstractNum w:abstractNumId="8">
    <w:nsid w:val="76916397"/>
    <w:multiLevelType w:val="multilevel"/>
    <w:tmpl w:val="76916397"/>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A4D2A72"/>
    <w:multiLevelType w:val="multilevel"/>
    <w:tmpl w:val="7A4D2A72"/>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6"/>
  </w:num>
  <w:num w:numId="4">
    <w:abstractNumId w:val="4"/>
  </w:num>
  <w:num w:numId="5">
    <w:abstractNumId w:val="7"/>
  </w:num>
  <w:num w:numId="6">
    <w:abstractNumId w:val="9"/>
  </w:num>
  <w:num w:numId="7">
    <w:abstractNumId w:val="2"/>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autoHyphenation/>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B2"/>
    <w:rsid w:val="00000064"/>
    <w:rsid w:val="000000D9"/>
    <w:rsid w:val="00000820"/>
    <w:rsid w:val="000009EA"/>
    <w:rsid w:val="00000EB9"/>
    <w:rsid w:val="00001267"/>
    <w:rsid w:val="000014E7"/>
    <w:rsid w:val="00001600"/>
    <w:rsid w:val="000024B0"/>
    <w:rsid w:val="0000253D"/>
    <w:rsid w:val="0000284C"/>
    <w:rsid w:val="00003493"/>
    <w:rsid w:val="000038C7"/>
    <w:rsid w:val="000050FB"/>
    <w:rsid w:val="00005105"/>
    <w:rsid w:val="00005754"/>
    <w:rsid w:val="00005B48"/>
    <w:rsid w:val="00005EE5"/>
    <w:rsid w:val="00005F14"/>
    <w:rsid w:val="000064CD"/>
    <w:rsid w:val="0000660D"/>
    <w:rsid w:val="0000685A"/>
    <w:rsid w:val="00006E68"/>
    <w:rsid w:val="00007563"/>
    <w:rsid w:val="0001025E"/>
    <w:rsid w:val="00010D1A"/>
    <w:rsid w:val="00010E79"/>
    <w:rsid w:val="00011389"/>
    <w:rsid w:val="00011498"/>
    <w:rsid w:val="000119FD"/>
    <w:rsid w:val="00011A07"/>
    <w:rsid w:val="00011A11"/>
    <w:rsid w:val="00011A40"/>
    <w:rsid w:val="00012115"/>
    <w:rsid w:val="000123B7"/>
    <w:rsid w:val="00012BF3"/>
    <w:rsid w:val="00012F34"/>
    <w:rsid w:val="000135A8"/>
    <w:rsid w:val="00013674"/>
    <w:rsid w:val="000138E9"/>
    <w:rsid w:val="000138F4"/>
    <w:rsid w:val="0001395C"/>
    <w:rsid w:val="00013D59"/>
    <w:rsid w:val="0001458A"/>
    <w:rsid w:val="00015361"/>
    <w:rsid w:val="0001565F"/>
    <w:rsid w:val="00015940"/>
    <w:rsid w:val="00015B39"/>
    <w:rsid w:val="000164F6"/>
    <w:rsid w:val="00017E24"/>
    <w:rsid w:val="00020847"/>
    <w:rsid w:val="00020882"/>
    <w:rsid w:val="00020ED6"/>
    <w:rsid w:val="00021391"/>
    <w:rsid w:val="0002181D"/>
    <w:rsid w:val="00021A7C"/>
    <w:rsid w:val="00022289"/>
    <w:rsid w:val="00022491"/>
    <w:rsid w:val="00023635"/>
    <w:rsid w:val="00024368"/>
    <w:rsid w:val="00024B7E"/>
    <w:rsid w:val="00025268"/>
    <w:rsid w:val="00025503"/>
    <w:rsid w:val="00025556"/>
    <w:rsid w:val="00025D72"/>
    <w:rsid w:val="00025F5F"/>
    <w:rsid w:val="000269AD"/>
    <w:rsid w:val="00026B52"/>
    <w:rsid w:val="00026D63"/>
    <w:rsid w:val="00030673"/>
    <w:rsid w:val="00030C3A"/>
    <w:rsid w:val="00030D28"/>
    <w:rsid w:val="0003113F"/>
    <w:rsid w:val="000311FC"/>
    <w:rsid w:val="000317E7"/>
    <w:rsid w:val="00031AC3"/>
    <w:rsid w:val="00031C69"/>
    <w:rsid w:val="00031D52"/>
    <w:rsid w:val="00032146"/>
    <w:rsid w:val="0003238F"/>
    <w:rsid w:val="000326C7"/>
    <w:rsid w:val="00033286"/>
    <w:rsid w:val="0003347A"/>
    <w:rsid w:val="000336EA"/>
    <w:rsid w:val="00033E7E"/>
    <w:rsid w:val="00033E95"/>
    <w:rsid w:val="000342A9"/>
    <w:rsid w:val="000344D5"/>
    <w:rsid w:val="000345B7"/>
    <w:rsid w:val="0003460C"/>
    <w:rsid w:val="000351ED"/>
    <w:rsid w:val="000355E9"/>
    <w:rsid w:val="00035617"/>
    <w:rsid w:val="00035A6A"/>
    <w:rsid w:val="00035EC6"/>
    <w:rsid w:val="00036212"/>
    <w:rsid w:val="000363CE"/>
    <w:rsid w:val="00036749"/>
    <w:rsid w:val="000367BF"/>
    <w:rsid w:val="00036836"/>
    <w:rsid w:val="00036CA0"/>
    <w:rsid w:val="000375A3"/>
    <w:rsid w:val="00037A25"/>
    <w:rsid w:val="00037C8E"/>
    <w:rsid w:val="00037E0B"/>
    <w:rsid w:val="00040214"/>
    <w:rsid w:val="000402F6"/>
    <w:rsid w:val="000404CB"/>
    <w:rsid w:val="00040586"/>
    <w:rsid w:val="00040B29"/>
    <w:rsid w:val="00041444"/>
    <w:rsid w:val="0004156B"/>
    <w:rsid w:val="00041895"/>
    <w:rsid w:val="00041B3C"/>
    <w:rsid w:val="00041C52"/>
    <w:rsid w:val="00041E53"/>
    <w:rsid w:val="00041FFB"/>
    <w:rsid w:val="0004210F"/>
    <w:rsid w:val="00042479"/>
    <w:rsid w:val="0004289B"/>
    <w:rsid w:val="00042B55"/>
    <w:rsid w:val="00042DFB"/>
    <w:rsid w:val="00044373"/>
    <w:rsid w:val="0004458A"/>
    <w:rsid w:val="000447BA"/>
    <w:rsid w:val="00044DEC"/>
    <w:rsid w:val="00046E79"/>
    <w:rsid w:val="0004713D"/>
    <w:rsid w:val="000474EB"/>
    <w:rsid w:val="00047737"/>
    <w:rsid w:val="000503DF"/>
    <w:rsid w:val="00050B37"/>
    <w:rsid w:val="00050BD6"/>
    <w:rsid w:val="00050FEA"/>
    <w:rsid w:val="0005187C"/>
    <w:rsid w:val="00051B4E"/>
    <w:rsid w:val="0005252C"/>
    <w:rsid w:val="000543D1"/>
    <w:rsid w:val="00054484"/>
    <w:rsid w:val="000547EF"/>
    <w:rsid w:val="00055207"/>
    <w:rsid w:val="000552F5"/>
    <w:rsid w:val="000554A9"/>
    <w:rsid w:val="00056126"/>
    <w:rsid w:val="000568B7"/>
    <w:rsid w:val="000569BA"/>
    <w:rsid w:val="00056AFE"/>
    <w:rsid w:val="0005760F"/>
    <w:rsid w:val="00057711"/>
    <w:rsid w:val="00057BA5"/>
    <w:rsid w:val="00057ECF"/>
    <w:rsid w:val="000603E1"/>
    <w:rsid w:val="00060EDA"/>
    <w:rsid w:val="00061DB0"/>
    <w:rsid w:val="00063072"/>
    <w:rsid w:val="0006358C"/>
    <w:rsid w:val="000635CC"/>
    <w:rsid w:val="000636E8"/>
    <w:rsid w:val="00064B29"/>
    <w:rsid w:val="00064B4F"/>
    <w:rsid w:val="00064C3E"/>
    <w:rsid w:val="00064C5C"/>
    <w:rsid w:val="00064D66"/>
    <w:rsid w:val="000650AB"/>
    <w:rsid w:val="000659AF"/>
    <w:rsid w:val="00065A58"/>
    <w:rsid w:val="00065B1E"/>
    <w:rsid w:val="00066236"/>
    <w:rsid w:val="00066310"/>
    <w:rsid w:val="00066B16"/>
    <w:rsid w:val="00066D7F"/>
    <w:rsid w:val="000670DB"/>
    <w:rsid w:val="00067AEF"/>
    <w:rsid w:val="00067CFB"/>
    <w:rsid w:val="00070657"/>
    <w:rsid w:val="000706B0"/>
    <w:rsid w:val="00070F7F"/>
    <w:rsid w:val="00070F9D"/>
    <w:rsid w:val="00071399"/>
    <w:rsid w:val="00071493"/>
    <w:rsid w:val="00071CFB"/>
    <w:rsid w:val="000725AE"/>
    <w:rsid w:val="0007354E"/>
    <w:rsid w:val="000737B4"/>
    <w:rsid w:val="00073BB2"/>
    <w:rsid w:val="00074445"/>
    <w:rsid w:val="000746F6"/>
    <w:rsid w:val="00074942"/>
    <w:rsid w:val="00075009"/>
    <w:rsid w:val="000755C2"/>
    <w:rsid w:val="000756D2"/>
    <w:rsid w:val="00075981"/>
    <w:rsid w:val="00075B72"/>
    <w:rsid w:val="00075FFB"/>
    <w:rsid w:val="0007611D"/>
    <w:rsid w:val="00076D02"/>
    <w:rsid w:val="00076D7B"/>
    <w:rsid w:val="000800E1"/>
    <w:rsid w:val="00080396"/>
    <w:rsid w:val="00080CF4"/>
    <w:rsid w:val="00081449"/>
    <w:rsid w:val="000814D8"/>
    <w:rsid w:val="000817EB"/>
    <w:rsid w:val="00082548"/>
    <w:rsid w:val="00082682"/>
    <w:rsid w:val="000828CD"/>
    <w:rsid w:val="00083D77"/>
    <w:rsid w:val="000841BC"/>
    <w:rsid w:val="00084245"/>
    <w:rsid w:val="00084B7F"/>
    <w:rsid w:val="00084F51"/>
    <w:rsid w:val="000852FF"/>
    <w:rsid w:val="000853CF"/>
    <w:rsid w:val="00086096"/>
    <w:rsid w:val="00086AA2"/>
    <w:rsid w:val="00086BBC"/>
    <w:rsid w:val="000875DF"/>
    <w:rsid w:val="000907CB"/>
    <w:rsid w:val="00091908"/>
    <w:rsid w:val="000921B2"/>
    <w:rsid w:val="00092369"/>
    <w:rsid w:val="00092399"/>
    <w:rsid w:val="00092583"/>
    <w:rsid w:val="00092ACB"/>
    <w:rsid w:val="00092E4D"/>
    <w:rsid w:val="0009405A"/>
    <w:rsid w:val="0009420E"/>
    <w:rsid w:val="000943C9"/>
    <w:rsid w:val="000951E9"/>
    <w:rsid w:val="00095490"/>
    <w:rsid w:val="000963DA"/>
    <w:rsid w:val="0009643B"/>
    <w:rsid w:val="000966BC"/>
    <w:rsid w:val="00096735"/>
    <w:rsid w:val="000975EE"/>
    <w:rsid w:val="00097A1A"/>
    <w:rsid w:val="00097AA0"/>
    <w:rsid w:val="00097B86"/>
    <w:rsid w:val="000A094C"/>
    <w:rsid w:val="000A1388"/>
    <w:rsid w:val="000A13E3"/>
    <w:rsid w:val="000A176E"/>
    <w:rsid w:val="000A1B56"/>
    <w:rsid w:val="000A1E22"/>
    <w:rsid w:val="000A1FB7"/>
    <w:rsid w:val="000A242F"/>
    <w:rsid w:val="000A2487"/>
    <w:rsid w:val="000A26F6"/>
    <w:rsid w:val="000A3A2A"/>
    <w:rsid w:val="000A44B9"/>
    <w:rsid w:val="000A4AD0"/>
    <w:rsid w:val="000A4EDD"/>
    <w:rsid w:val="000A5E03"/>
    <w:rsid w:val="000A615B"/>
    <w:rsid w:val="000A66A1"/>
    <w:rsid w:val="000A6DD4"/>
    <w:rsid w:val="000A6F34"/>
    <w:rsid w:val="000A72B0"/>
    <w:rsid w:val="000A72D9"/>
    <w:rsid w:val="000A7653"/>
    <w:rsid w:val="000A7CED"/>
    <w:rsid w:val="000B00B9"/>
    <w:rsid w:val="000B284B"/>
    <w:rsid w:val="000B41D5"/>
    <w:rsid w:val="000B431F"/>
    <w:rsid w:val="000B45DC"/>
    <w:rsid w:val="000B4644"/>
    <w:rsid w:val="000B474B"/>
    <w:rsid w:val="000B48E6"/>
    <w:rsid w:val="000B4DB2"/>
    <w:rsid w:val="000B4F1D"/>
    <w:rsid w:val="000B5013"/>
    <w:rsid w:val="000B502B"/>
    <w:rsid w:val="000B5940"/>
    <w:rsid w:val="000B5A7B"/>
    <w:rsid w:val="000B5E96"/>
    <w:rsid w:val="000B5F17"/>
    <w:rsid w:val="000B62CD"/>
    <w:rsid w:val="000B64C4"/>
    <w:rsid w:val="000B6E8F"/>
    <w:rsid w:val="000B77F7"/>
    <w:rsid w:val="000B7836"/>
    <w:rsid w:val="000B7EEA"/>
    <w:rsid w:val="000C0472"/>
    <w:rsid w:val="000C0E7C"/>
    <w:rsid w:val="000C1C08"/>
    <w:rsid w:val="000C1F91"/>
    <w:rsid w:val="000C2126"/>
    <w:rsid w:val="000C245B"/>
    <w:rsid w:val="000C3144"/>
    <w:rsid w:val="000C3576"/>
    <w:rsid w:val="000C368F"/>
    <w:rsid w:val="000C39D3"/>
    <w:rsid w:val="000C3BAD"/>
    <w:rsid w:val="000C3ED5"/>
    <w:rsid w:val="000C4100"/>
    <w:rsid w:val="000C4347"/>
    <w:rsid w:val="000C48F7"/>
    <w:rsid w:val="000C4AEC"/>
    <w:rsid w:val="000C4B33"/>
    <w:rsid w:val="000C5218"/>
    <w:rsid w:val="000C54C8"/>
    <w:rsid w:val="000C5992"/>
    <w:rsid w:val="000C6755"/>
    <w:rsid w:val="000C6F62"/>
    <w:rsid w:val="000C76A1"/>
    <w:rsid w:val="000C7B16"/>
    <w:rsid w:val="000D03C5"/>
    <w:rsid w:val="000D0984"/>
    <w:rsid w:val="000D11EB"/>
    <w:rsid w:val="000D1212"/>
    <w:rsid w:val="000D158E"/>
    <w:rsid w:val="000D1BF3"/>
    <w:rsid w:val="000D1D82"/>
    <w:rsid w:val="000D1D92"/>
    <w:rsid w:val="000D1F7E"/>
    <w:rsid w:val="000D2C1A"/>
    <w:rsid w:val="000D39D1"/>
    <w:rsid w:val="000D3CEB"/>
    <w:rsid w:val="000D538F"/>
    <w:rsid w:val="000D53B1"/>
    <w:rsid w:val="000D574A"/>
    <w:rsid w:val="000D62E7"/>
    <w:rsid w:val="000D63EB"/>
    <w:rsid w:val="000D669E"/>
    <w:rsid w:val="000D7046"/>
    <w:rsid w:val="000D737F"/>
    <w:rsid w:val="000D77ED"/>
    <w:rsid w:val="000D7965"/>
    <w:rsid w:val="000D79DE"/>
    <w:rsid w:val="000D7B4F"/>
    <w:rsid w:val="000D7E78"/>
    <w:rsid w:val="000D7F77"/>
    <w:rsid w:val="000E008B"/>
    <w:rsid w:val="000E0750"/>
    <w:rsid w:val="000E0794"/>
    <w:rsid w:val="000E09CD"/>
    <w:rsid w:val="000E0F6F"/>
    <w:rsid w:val="000E1A9B"/>
    <w:rsid w:val="000E1AAE"/>
    <w:rsid w:val="000E1D1D"/>
    <w:rsid w:val="000E1E20"/>
    <w:rsid w:val="000E267D"/>
    <w:rsid w:val="000E26C4"/>
    <w:rsid w:val="000E2747"/>
    <w:rsid w:val="000E2908"/>
    <w:rsid w:val="000E29BA"/>
    <w:rsid w:val="000E2AFA"/>
    <w:rsid w:val="000E3310"/>
    <w:rsid w:val="000E3768"/>
    <w:rsid w:val="000E385D"/>
    <w:rsid w:val="000E46B6"/>
    <w:rsid w:val="000E5262"/>
    <w:rsid w:val="000E5C7E"/>
    <w:rsid w:val="000E7867"/>
    <w:rsid w:val="000E7916"/>
    <w:rsid w:val="000F07A7"/>
    <w:rsid w:val="000F1143"/>
    <w:rsid w:val="000F1689"/>
    <w:rsid w:val="000F1794"/>
    <w:rsid w:val="000F1991"/>
    <w:rsid w:val="000F2006"/>
    <w:rsid w:val="000F2BD8"/>
    <w:rsid w:val="000F31ED"/>
    <w:rsid w:val="000F33FD"/>
    <w:rsid w:val="000F37C2"/>
    <w:rsid w:val="000F396D"/>
    <w:rsid w:val="000F3A74"/>
    <w:rsid w:val="000F3D47"/>
    <w:rsid w:val="000F4355"/>
    <w:rsid w:val="000F46AC"/>
    <w:rsid w:val="000F4D86"/>
    <w:rsid w:val="000F4DF9"/>
    <w:rsid w:val="000F4EF4"/>
    <w:rsid w:val="000F5901"/>
    <w:rsid w:val="000F6D99"/>
    <w:rsid w:val="000F702A"/>
    <w:rsid w:val="000F706C"/>
    <w:rsid w:val="000F74C4"/>
    <w:rsid w:val="000F759F"/>
    <w:rsid w:val="000F7B5C"/>
    <w:rsid w:val="0010041D"/>
    <w:rsid w:val="001005AF"/>
    <w:rsid w:val="001005DF"/>
    <w:rsid w:val="00100ABA"/>
    <w:rsid w:val="00100AD8"/>
    <w:rsid w:val="00100F80"/>
    <w:rsid w:val="001014F8"/>
    <w:rsid w:val="00101749"/>
    <w:rsid w:val="00101766"/>
    <w:rsid w:val="00101AF7"/>
    <w:rsid w:val="00102247"/>
    <w:rsid w:val="001024E5"/>
    <w:rsid w:val="001024F6"/>
    <w:rsid w:val="0010262B"/>
    <w:rsid w:val="00102E48"/>
    <w:rsid w:val="001034CA"/>
    <w:rsid w:val="001035F5"/>
    <w:rsid w:val="00103828"/>
    <w:rsid w:val="001038B8"/>
    <w:rsid w:val="00103DFB"/>
    <w:rsid w:val="00103E23"/>
    <w:rsid w:val="00104962"/>
    <w:rsid w:val="00105869"/>
    <w:rsid w:val="00105C8B"/>
    <w:rsid w:val="00106072"/>
    <w:rsid w:val="0010755B"/>
    <w:rsid w:val="001104EF"/>
    <w:rsid w:val="00110930"/>
    <w:rsid w:val="00110966"/>
    <w:rsid w:val="001109DA"/>
    <w:rsid w:val="00110BFD"/>
    <w:rsid w:val="00111330"/>
    <w:rsid w:val="0011187C"/>
    <w:rsid w:val="00111A36"/>
    <w:rsid w:val="00111DFD"/>
    <w:rsid w:val="00112379"/>
    <w:rsid w:val="001140F5"/>
    <w:rsid w:val="0011424D"/>
    <w:rsid w:val="001154CB"/>
    <w:rsid w:val="00115CED"/>
    <w:rsid w:val="00115D9B"/>
    <w:rsid w:val="001160B6"/>
    <w:rsid w:val="00116155"/>
    <w:rsid w:val="0011640F"/>
    <w:rsid w:val="00116848"/>
    <w:rsid w:val="00117020"/>
    <w:rsid w:val="001170D8"/>
    <w:rsid w:val="00117263"/>
    <w:rsid w:val="00120119"/>
    <w:rsid w:val="00120361"/>
    <w:rsid w:val="00120528"/>
    <w:rsid w:val="001207FF"/>
    <w:rsid w:val="00120AC9"/>
    <w:rsid w:val="0012148C"/>
    <w:rsid w:val="00121B2A"/>
    <w:rsid w:val="00121E50"/>
    <w:rsid w:val="00121F91"/>
    <w:rsid w:val="00122FB9"/>
    <w:rsid w:val="00123134"/>
    <w:rsid w:val="001231BA"/>
    <w:rsid w:val="001231F7"/>
    <w:rsid w:val="00125EB1"/>
    <w:rsid w:val="00126470"/>
    <w:rsid w:val="00126A06"/>
    <w:rsid w:val="00126D49"/>
    <w:rsid w:val="00127907"/>
    <w:rsid w:val="00127F99"/>
    <w:rsid w:val="00130265"/>
    <w:rsid w:val="0013045E"/>
    <w:rsid w:val="0013066D"/>
    <w:rsid w:val="00130B77"/>
    <w:rsid w:val="00130D6E"/>
    <w:rsid w:val="00130E3E"/>
    <w:rsid w:val="001319C3"/>
    <w:rsid w:val="00131D3C"/>
    <w:rsid w:val="00132139"/>
    <w:rsid w:val="001325B0"/>
    <w:rsid w:val="00132D57"/>
    <w:rsid w:val="0013326A"/>
    <w:rsid w:val="001335D2"/>
    <w:rsid w:val="00134BB7"/>
    <w:rsid w:val="0013542A"/>
    <w:rsid w:val="001357DB"/>
    <w:rsid w:val="00136282"/>
    <w:rsid w:val="0013663B"/>
    <w:rsid w:val="00136D0C"/>
    <w:rsid w:val="00137085"/>
    <w:rsid w:val="0013738C"/>
    <w:rsid w:val="001373A6"/>
    <w:rsid w:val="00137818"/>
    <w:rsid w:val="0013786B"/>
    <w:rsid w:val="001408F5"/>
    <w:rsid w:val="00140ABD"/>
    <w:rsid w:val="00140B95"/>
    <w:rsid w:val="00140FC2"/>
    <w:rsid w:val="00141205"/>
    <w:rsid w:val="0014144F"/>
    <w:rsid w:val="001417BB"/>
    <w:rsid w:val="00141E84"/>
    <w:rsid w:val="001424D1"/>
    <w:rsid w:val="001426F4"/>
    <w:rsid w:val="00143B16"/>
    <w:rsid w:val="00143C1E"/>
    <w:rsid w:val="001444B0"/>
    <w:rsid w:val="00144965"/>
    <w:rsid w:val="00144F1B"/>
    <w:rsid w:val="001452C5"/>
    <w:rsid w:val="00145873"/>
    <w:rsid w:val="001469EF"/>
    <w:rsid w:val="00147362"/>
    <w:rsid w:val="00147365"/>
    <w:rsid w:val="001474B4"/>
    <w:rsid w:val="00147DA6"/>
    <w:rsid w:val="001501C5"/>
    <w:rsid w:val="001503BB"/>
    <w:rsid w:val="0015059F"/>
    <w:rsid w:val="00150FEC"/>
    <w:rsid w:val="00151491"/>
    <w:rsid w:val="0015164E"/>
    <w:rsid w:val="00151834"/>
    <w:rsid w:val="00151D72"/>
    <w:rsid w:val="00152083"/>
    <w:rsid w:val="0015252E"/>
    <w:rsid w:val="001525D9"/>
    <w:rsid w:val="00153057"/>
    <w:rsid w:val="00153527"/>
    <w:rsid w:val="001536CE"/>
    <w:rsid w:val="00154080"/>
    <w:rsid w:val="001542E5"/>
    <w:rsid w:val="001550FD"/>
    <w:rsid w:val="00155301"/>
    <w:rsid w:val="00155611"/>
    <w:rsid w:val="00155D86"/>
    <w:rsid w:val="00155EC0"/>
    <w:rsid w:val="001567C2"/>
    <w:rsid w:val="00156BE7"/>
    <w:rsid w:val="00156F99"/>
    <w:rsid w:val="001570A5"/>
    <w:rsid w:val="0015714D"/>
    <w:rsid w:val="0015736F"/>
    <w:rsid w:val="00157C7D"/>
    <w:rsid w:val="00160995"/>
    <w:rsid w:val="001609E8"/>
    <w:rsid w:val="00160CBA"/>
    <w:rsid w:val="001623E1"/>
    <w:rsid w:val="001625B1"/>
    <w:rsid w:val="00162CFD"/>
    <w:rsid w:val="00162D1D"/>
    <w:rsid w:val="00163018"/>
    <w:rsid w:val="001630F9"/>
    <w:rsid w:val="00163461"/>
    <w:rsid w:val="001636AC"/>
    <w:rsid w:val="0016450D"/>
    <w:rsid w:val="0016451E"/>
    <w:rsid w:val="00164AA1"/>
    <w:rsid w:val="00164E9C"/>
    <w:rsid w:val="001652D1"/>
    <w:rsid w:val="00165AA8"/>
    <w:rsid w:val="00166159"/>
    <w:rsid w:val="00166438"/>
    <w:rsid w:val="0016685F"/>
    <w:rsid w:val="00166F84"/>
    <w:rsid w:val="001670B6"/>
    <w:rsid w:val="0016722A"/>
    <w:rsid w:val="00167986"/>
    <w:rsid w:val="001679C5"/>
    <w:rsid w:val="00167C86"/>
    <w:rsid w:val="00171869"/>
    <w:rsid w:val="00171C12"/>
    <w:rsid w:val="0017213C"/>
    <w:rsid w:val="0017242B"/>
    <w:rsid w:val="001725E1"/>
    <w:rsid w:val="0017274E"/>
    <w:rsid w:val="00173087"/>
    <w:rsid w:val="00173F67"/>
    <w:rsid w:val="00173F74"/>
    <w:rsid w:val="001741BB"/>
    <w:rsid w:val="00174318"/>
    <w:rsid w:val="00174484"/>
    <w:rsid w:val="00174B65"/>
    <w:rsid w:val="00174B6D"/>
    <w:rsid w:val="00174EDA"/>
    <w:rsid w:val="00175624"/>
    <w:rsid w:val="00175E07"/>
    <w:rsid w:val="00175E8D"/>
    <w:rsid w:val="00175FF1"/>
    <w:rsid w:val="0017624B"/>
    <w:rsid w:val="001764E5"/>
    <w:rsid w:val="00176841"/>
    <w:rsid w:val="0017685C"/>
    <w:rsid w:val="0017686D"/>
    <w:rsid w:val="00176910"/>
    <w:rsid w:val="00176E62"/>
    <w:rsid w:val="0017795E"/>
    <w:rsid w:val="00177C6B"/>
    <w:rsid w:val="00180179"/>
    <w:rsid w:val="001803A7"/>
    <w:rsid w:val="001810D8"/>
    <w:rsid w:val="001817FD"/>
    <w:rsid w:val="00181EE8"/>
    <w:rsid w:val="0018229B"/>
    <w:rsid w:val="00182BC9"/>
    <w:rsid w:val="00182E7F"/>
    <w:rsid w:val="00183DA9"/>
    <w:rsid w:val="001844D9"/>
    <w:rsid w:val="001849E7"/>
    <w:rsid w:val="00184F20"/>
    <w:rsid w:val="001854D3"/>
    <w:rsid w:val="00185E7A"/>
    <w:rsid w:val="0018631E"/>
    <w:rsid w:val="001863E6"/>
    <w:rsid w:val="0018655D"/>
    <w:rsid w:val="0018672B"/>
    <w:rsid w:val="00186B5A"/>
    <w:rsid w:val="00186D59"/>
    <w:rsid w:val="00186E5D"/>
    <w:rsid w:val="001879EA"/>
    <w:rsid w:val="00187EFD"/>
    <w:rsid w:val="00187F7A"/>
    <w:rsid w:val="00187FD9"/>
    <w:rsid w:val="00190B50"/>
    <w:rsid w:val="00190B7F"/>
    <w:rsid w:val="00190BF7"/>
    <w:rsid w:val="001911E4"/>
    <w:rsid w:val="00191330"/>
    <w:rsid w:val="00191353"/>
    <w:rsid w:val="001917C0"/>
    <w:rsid w:val="00192657"/>
    <w:rsid w:val="00193D8D"/>
    <w:rsid w:val="00194267"/>
    <w:rsid w:val="00194877"/>
    <w:rsid w:val="001948D0"/>
    <w:rsid w:val="001949B7"/>
    <w:rsid w:val="00194F07"/>
    <w:rsid w:val="001950BC"/>
    <w:rsid w:val="00195311"/>
    <w:rsid w:val="00195691"/>
    <w:rsid w:val="00195EB4"/>
    <w:rsid w:val="001961D9"/>
    <w:rsid w:val="00196922"/>
    <w:rsid w:val="00196F2D"/>
    <w:rsid w:val="00197DCD"/>
    <w:rsid w:val="001A0094"/>
    <w:rsid w:val="001A06AD"/>
    <w:rsid w:val="001A0856"/>
    <w:rsid w:val="001A128E"/>
    <w:rsid w:val="001A17E3"/>
    <w:rsid w:val="001A1959"/>
    <w:rsid w:val="001A1D0F"/>
    <w:rsid w:val="001A2271"/>
    <w:rsid w:val="001A2688"/>
    <w:rsid w:val="001A26E7"/>
    <w:rsid w:val="001A293A"/>
    <w:rsid w:val="001A2F8E"/>
    <w:rsid w:val="001A38F0"/>
    <w:rsid w:val="001A393C"/>
    <w:rsid w:val="001A4198"/>
    <w:rsid w:val="001A41AA"/>
    <w:rsid w:val="001A4610"/>
    <w:rsid w:val="001A4744"/>
    <w:rsid w:val="001A4B2A"/>
    <w:rsid w:val="001A590A"/>
    <w:rsid w:val="001A59B2"/>
    <w:rsid w:val="001A5AF5"/>
    <w:rsid w:val="001A67EA"/>
    <w:rsid w:val="001A68F8"/>
    <w:rsid w:val="001A69D6"/>
    <w:rsid w:val="001A6E58"/>
    <w:rsid w:val="001A72F2"/>
    <w:rsid w:val="001A75CA"/>
    <w:rsid w:val="001A77D4"/>
    <w:rsid w:val="001A7B63"/>
    <w:rsid w:val="001A7D0B"/>
    <w:rsid w:val="001B00D3"/>
    <w:rsid w:val="001B0428"/>
    <w:rsid w:val="001B0B59"/>
    <w:rsid w:val="001B1492"/>
    <w:rsid w:val="001B2582"/>
    <w:rsid w:val="001B266A"/>
    <w:rsid w:val="001B3C32"/>
    <w:rsid w:val="001B47D9"/>
    <w:rsid w:val="001B4ABC"/>
    <w:rsid w:val="001B4D36"/>
    <w:rsid w:val="001B511C"/>
    <w:rsid w:val="001B5221"/>
    <w:rsid w:val="001B53AD"/>
    <w:rsid w:val="001B53D4"/>
    <w:rsid w:val="001B55D4"/>
    <w:rsid w:val="001B5A49"/>
    <w:rsid w:val="001B6BBC"/>
    <w:rsid w:val="001B6C2B"/>
    <w:rsid w:val="001C006B"/>
    <w:rsid w:val="001C01C8"/>
    <w:rsid w:val="001C03A6"/>
    <w:rsid w:val="001C05C8"/>
    <w:rsid w:val="001C079B"/>
    <w:rsid w:val="001C0857"/>
    <w:rsid w:val="001C0A56"/>
    <w:rsid w:val="001C10ED"/>
    <w:rsid w:val="001C11BF"/>
    <w:rsid w:val="001C128B"/>
    <w:rsid w:val="001C1368"/>
    <w:rsid w:val="001C19A2"/>
    <w:rsid w:val="001C20D9"/>
    <w:rsid w:val="001C2162"/>
    <w:rsid w:val="001C275E"/>
    <w:rsid w:val="001C3308"/>
    <w:rsid w:val="001C362D"/>
    <w:rsid w:val="001C426D"/>
    <w:rsid w:val="001C4BD2"/>
    <w:rsid w:val="001C4C21"/>
    <w:rsid w:val="001C5284"/>
    <w:rsid w:val="001C572A"/>
    <w:rsid w:val="001C58B2"/>
    <w:rsid w:val="001C58F9"/>
    <w:rsid w:val="001C68D6"/>
    <w:rsid w:val="001C6E0F"/>
    <w:rsid w:val="001C6EEC"/>
    <w:rsid w:val="001C750D"/>
    <w:rsid w:val="001D0374"/>
    <w:rsid w:val="001D092C"/>
    <w:rsid w:val="001D0AE4"/>
    <w:rsid w:val="001D0B5E"/>
    <w:rsid w:val="001D1062"/>
    <w:rsid w:val="001D19E4"/>
    <w:rsid w:val="001D280A"/>
    <w:rsid w:val="001D3092"/>
    <w:rsid w:val="001D32C2"/>
    <w:rsid w:val="001D34DF"/>
    <w:rsid w:val="001D419F"/>
    <w:rsid w:val="001D5378"/>
    <w:rsid w:val="001D5638"/>
    <w:rsid w:val="001D5FDD"/>
    <w:rsid w:val="001D6728"/>
    <w:rsid w:val="001D68AE"/>
    <w:rsid w:val="001D6957"/>
    <w:rsid w:val="001D6A45"/>
    <w:rsid w:val="001D6A88"/>
    <w:rsid w:val="001D6E9B"/>
    <w:rsid w:val="001D6FA5"/>
    <w:rsid w:val="001D7561"/>
    <w:rsid w:val="001D7891"/>
    <w:rsid w:val="001D7C52"/>
    <w:rsid w:val="001E0236"/>
    <w:rsid w:val="001E0688"/>
    <w:rsid w:val="001E0CB6"/>
    <w:rsid w:val="001E0D5B"/>
    <w:rsid w:val="001E0D6C"/>
    <w:rsid w:val="001E1251"/>
    <w:rsid w:val="001E1369"/>
    <w:rsid w:val="001E206B"/>
    <w:rsid w:val="001E228D"/>
    <w:rsid w:val="001E234B"/>
    <w:rsid w:val="001E28FD"/>
    <w:rsid w:val="001E2A22"/>
    <w:rsid w:val="001E2DA4"/>
    <w:rsid w:val="001E408A"/>
    <w:rsid w:val="001E4144"/>
    <w:rsid w:val="001E4ABD"/>
    <w:rsid w:val="001E4BE3"/>
    <w:rsid w:val="001E5980"/>
    <w:rsid w:val="001E5B22"/>
    <w:rsid w:val="001E5EA0"/>
    <w:rsid w:val="001E5FF7"/>
    <w:rsid w:val="001E68A4"/>
    <w:rsid w:val="001E6CD8"/>
    <w:rsid w:val="001E7118"/>
    <w:rsid w:val="001E7EDB"/>
    <w:rsid w:val="001F015B"/>
    <w:rsid w:val="001F0B38"/>
    <w:rsid w:val="001F0C00"/>
    <w:rsid w:val="001F125F"/>
    <w:rsid w:val="001F1B1C"/>
    <w:rsid w:val="001F1D09"/>
    <w:rsid w:val="001F1FC3"/>
    <w:rsid w:val="001F2168"/>
    <w:rsid w:val="001F2320"/>
    <w:rsid w:val="001F2929"/>
    <w:rsid w:val="001F2D6D"/>
    <w:rsid w:val="001F30F0"/>
    <w:rsid w:val="001F32E9"/>
    <w:rsid w:val="001F37F8"/>
    <w:rsid w:val="001F3B0E"/>
    <w:rsid w:val="001F3B98"/>
    <w:rsid w:val="001F4899"/>
    <w:rsid w:val="001F4AEF"/>
    <w:rsid w:val="001F4F0E"/>
    <w:rsid w:val="001F512C"/>
    <w:rsid w:val="001F574F"/>
    <w:rsid w:val="001F5B0A"/>
    <w:rsid w:val="001F6029"/>
    <w:rsid w:val="001F606C"/>
    <w:rsid w:val="001F6417"/>
    <w:rsid w:val="001F6D26"/>
    <w:rsid w:val="001F73B2"/>
    <w:rsid w:val="001F771D"/>
    <w:rsid w:val="001F7E01"/>
    <w:rsid w:val="0020014E"/>
    <w:rsid w:val="0020022A"/>
    <w:rsid w:val="0020059A"/>
    <w:rsid w:val="0020095E"/>
    <w:rsid w:val="00200B4A"/>
    <w:rsid w:val="00200D7A"/>
    <w:rsid w:val="0020153C"/>
    <w:rsid w:val="0020157F"/>
    <w:rsid w:val="00201DAE"/>
    <w:rsid w:val="0020267D"/>
    <w:rsid w:val="00202C7F"/>
    <w:rsid w:val="0020400F"/>
    <w:rsid w:val="00204356"/>
    <w:rsid w:val="002044CE"/>
    <w:rsid w:val="00204610"/>
    <w:rsid w:val="002048A4"/>
    <w:rsid w:val="00204C3D"/>
    <w:rsid w:val="00205981"/>
    <w:rsid w:val="00205D60"/>
    <w:rsid w:val="00205DDC"/>
    <w:rsid w:val="0020639C"/>
    <w:rsid w:val="002065A9"/>
    <w:rsid w:val="00206A3B"/>
    <w:rsid w:val="00206ED5"/>
    <w:rsid w:val="00207B86"/>
    <w:rsid w:val="0021020B"/>
    <w:rsid w:val="00211138"/>
    <w:rsid w:val="0021117B"/>
    <w:rsid w:val="00211189"/>
    <w:rsid w:val="0021167D"/>
    <w:rsid w:val="00211D55"/>
    <w:rsid w:val="00211F73"/>
    <w:rsid w:val="00212443"/>
    <w:rsid w:val="00212DCB"/>
    <w:rsid w:val="00213082"/>
    <w:rsid w:val="00213C8B"/>
    <w:rsid w:val="00214057"/>
    <w:rsid w:val="0021446C"/>
    <w:rsid w:val="00215102"/>
    <w:rsid w:val="0021582C"/>
    <w:rsid w:val="00215919"/>
    <w:rsid w:val="002159D3"/>
    <w:rsid w:val="00216345"/>
    <w:rsid w:val="002163E8"/>
    <w:rsid w:val="00216B49"/>
    <w:rsid w:val="00217140"/>
    <w:rsid w:val="00217857"/>
    <w:rsid w:val="002178B9"/>
    <w:rsid w:val="00217CEB"/>
    <w:rsid w:val="00217D5A"/>
    <w:rsid w:val="00217E38"/>
    <w:rsid w:val="00220073"/>
    <w:rsid w:val="002200CC"/>
    <w:rsid w:val="00220769"/>
    <w:rsid w:val="002207E0"/>
    <w:rsid w:val="002211A0"/>
    <w:rsid w:val="00221E1A"/>
    <w:rsid w:val="00221ECC"/>
    <w:rsid w:val="00222272"/>
    <w:rsid w:val="002226EE"/>
    <w:rsid w:val="00222DC0"/>
    <w:rsid w:val="00222E79"/>
    <w:rsid w:val="00223076"/>
    <w:rsid w:val="0022447E"/>
    <w:rsid w:val="00224A5B"/>
    <w:rsid w:val="00224BC1"/>
    <w:rsid w:val="0022513F"/>
    <w:rsid w:val="00225DFE"/>
    <w:rsid w:val="00225EBF"/>
    <w:rsid w:val="00225FEF"/>
    <w:rsid w:val="00226EA0"/>
    <w:rsid w:val="00226F07"/>
    <w:rsid w:val="00227197"/>
    <w:rsid w:val="00227284"/>
    <w:rsid w:val="00227FB1"/>
    <w:rsid w:val="00230888"/>
    <w:rsid w:val="00230A77"/>
    <w:rsid w:val="00230E99"/>
    <w:rsid w:val="00232AFE"/>
    <w:rsid w:val="0023378B"/>
    <w:rsid w:val="00233CD4"/>
    <w:rsid w:val="00233EF7"/>
    <w:rsid w:val="002343D4"/>
    <w:rsid w:val="0023550A"/>
    <w:rsid w:val="00235BC2"/>
    <w:rsid w:val="00235DAE"/>
    <w:rsid w:val="00235DFE"/>
    <w:rsid w:val="00236A99"/>
    <w:rsid w:val="00236F9E"/>
    <w:rsid w:val="00237093"/>
    <w:rsid w:val="00237A3A"/>
    <w:rsid w:val="0024008F"/>
    <w:rsid w:val="00240BD4"/>
    <w:rsid w:val="00240EC0"/>
    <w:rsid w:val="00241042"/>
    <w:rsid w:val="00241E27"/>
    <w:rsid w:val="00242228"/>
    <w:rsid w:val="00242250"/>
    <w:rsid w:val="00242830"/>
    <w:rsid w:val="00242C43"/>
    <w:rsid w:val="002432B4"/>
    <w:rsid w:val="00243E94"/>
    <w:rsid w:val="00244069"/>
    <w:rsid w:val="00244344"/>
    <w:rsid w:val="00245008"/>
    <w:rsid w:val="00245852"/>
    <w:rsid w:val="002458DD"/>
    <w:rsid w:val="002462BA"/>
    <w:rsid w:val="002468ED"/>
    <w:rsid w:val="00246A7A"/>
    <w:rsid w:val="00246ABA"/>
    <w:rsid w:val="00246D4C"/>
    <w:rsid w:val="00246E1E"/>
    <w:rsid w:val="00246F78"/>
    <w:rsid w:val="00250210"/>
    <w:rsid w:val="00250297"/>
    <w:rsid w:val="002505BD"/>
    <w:rsid w:val="002505EA"/>
    <w:rsid w:val="00250945"/>
    <w:rsid w:val="00250C13"/>
    <w:rsid w:val="00250C8B"/>
    <w:rsid w:val="0025116F"/>
    <w:rsid w:val="002514D3"/>
    <w:rsid w:val="00251783"/>
    <w:rsid w:val="00251FDF"/>
    <w:rsid w:val="0025322E"/>
    <w:rsid w:val="0025355F"/>
    <w:rsid w:val="00253B5F"/>
    <w:rsid w:val="00253E83"/>
    <w:rsid w:val="00254B1C"/>
    <w:rsid w:val="002556C2"/>
    <w:rsid w:val="00255786"/>
    <w:rsid w:val="00255866"/>
    <w:rsid w:val="00255981"/>
    <w:rsid w:val="00255AE8"/>
    <w:rsid w:val="0025610B"/>
    <w:rsid w:val="00256451"/>
    <w:rsid w:val="0025675D"/>
    <w:rsid w:val="00256A35"/>
    <w:rsid w:val="00257661"/>
    <w:rsid w:val="00260033"/>
    <w:rsid w:val="002605DF"/>
    <w:rsid w:val="0026076D"/>
    <w:rsid w:val="002607F0"/>
    <w:rsid w:val="00260D60"/>
    <w:rsid w:val="00260D69"/>
    <w:rsid w:val="00261017"/>
    <w:rsid w:val="002613B9"/>
    <w:rsid w:val="00261E26"/>
    <w:rsid w:val="00262564"/>
    <w:rsid w:val="00262751"/>
    <w:rsid w:val="00262944"/>
    <w:rsid w:val="00262A86"/>
    <w:rsid w:val="0026487F"/>
    <w:rsid w:val="002648D7"/>
    <w:rsid w:val="00265438"/>
    <w:rsid w:val="00265F00"/>
    <w:rsid w:val="002661F6"/>
    <w:rsid w:val="00267198"/>
    <w:rsid w:val="002672A9"/>
    <w:rsid w:val="00267C06"/>
    <w:rsid w:val="00267DFC"/>
    <w:rsid w:val="002700B1"/>
    <w:rsid w:val="002701D5"/>
    <w:rsid w:val="002702F3"/>
    <w:rsid w:val="00270715"/>
    <w:rsid w:val="002707F8"/>
    <w:rsid w:val="00270D2B"/>
    <w:rsid w:val="00271678"/>
    <w:rsid w:val="0027179D"/>
    <w:rsid w:val="002719A7"/>
    <w:rsid w:val="00271A14"/>
    <w:rsid w:val="00272192"/>
    <w:rsid w:val="002722FE"/>
    <w:rsid w:val="002728DA"/>
    <w:rsid w:val="00273507"/>
    <w:rsid w:val="002735F6"/>
    <w:rsid w:val="0027411E"/>
    <w:rsid w:val="0027451D"/>
    <w:rsid w:val="0027477E"/>
    <w:rsid w:val="00275014"/>
    <w:rsid w:val="0027546D"/>
    <w:rsid w:val="00276046"/>
    <w:rsid w:val="00276FB7"/>
    <w:rsid w:val="00277021"/>
    <w:rsid w:val="00277052"/>
    <w:rsid w:val="002771E8"/>
    <w:rsid w:val="00277517"/>
    <w:rsid w:val="002779DA"/>
    <w:rsid w:val="00277A8B"/>
    <w:rsid w:val="00277E92"/>
    <w:rsid w:val="0028023C"/>
    <w:rsid w:val="0028073E"/>
    <w:rsid w:val="002807B8"/>
    <w:rsid w:val="00280F2D"/>
    <w:rsid w:val="002811BE"/>
    <w:rsid w:val="00281933"/>
    <w:rsid w:val="00281D65"/>
    <w:rsid w:val="00281F00"/>
    <w:rsid w:val="002822DA"/>
    <w:rsid w:val="002823C6"/>
    <w:rsid w:val="0028245D"/>
    <w:rsid w:val="0028284F"/>
    <w:rsid w:val="00282C51"/>
    <w:rsid w:val="00282D9E"/>
    <w:rsid w:val="00282DC2"/>
    <w:rsid w:val="00282E95"/>
    <w:rsid w:val="002835A3"/>
    <w:rsid w:val="00283889"/>
    <w:rsid w:val="002839BD"/>
    <w:rsid w:val="00283CB8"/>
    <w:rsid w:val="00284E6E"/>
    <w:rsid w:val="00284EA1"/>
    <w:rsid w:val="00284EBD"/>
    <w:rsid w:val="00285FBF"/>
    <w:rsid w:val="002860A5"/>
    <w:rsid w:val="002864EF"/>
    <w:rsid w:val="002868D6"/>
    <w:rsid w:val="00286D56"/>
    <w:rsid w:val="00286D94"/>
    <w:rsid w:val="00286FED"/>
    <w:rsid w:val="002873DC"/>
    <w:rsid w:val="0028740E"/>
    <w:rsid w:val="002876E5"/>
    <w:rsid w:val="002879DB"/>
    <w:rsid w:val="00290211"/>
    <w:rsid w:val="00290736"/>
    <w:rsid w:val="002908AA"/>
    <w:rsid w:val="00291AB0"/>
    <w:rsid w:val="00292825"/>
    <w:rsid w:val="00292F9B"/>
    <w:rsid w:val="00293180"/>
    <w:rsid w:val="00293FF8"/>
    <w:rsid w:val="00294AC0"/>
    <w:rsid w:val="00295011"/>
    <w:rsid w:val="00295673"/>
    <w:rsid w:val="002966F8"/>
    <w:rsid w:val="00297CF4"/>
    <w:rsid w:val="002A050F"/>
    <w:rsid w:val="002A0BA9"/>
    <w:rsid w:val="002A0DAF"/>
    <w:rsid w:val="002A1818"/>
    <w:rsid w:val="002A1B26"/>
    <w:rsid w:val="002A268F"/>
    <w:rsid w:val="002A2A70"/>
    <w:rsid w:val="002A2FCA"/>
    <w:rsid w:val="002A37D6"/>
    <w:rsid w:val="002A4376"/>
    <w:rsid w:val="002A449E"/>
    <w:rsid w:val="002A4658"/>
    <w:rsid w:val="002A522A"/>
    <w:rsid w:val="002A58A7"/>
    <w:rsid w:val="002A59F2"/>
    <w:rsid w:val="002A5AC1"/>
    <w:rsid w:val="002A5FD4"/>
    <w:rsid w:val="002A6731"/>
    <w:rsid w:val="002A6828"/>
    <w:rsid w:val="002A6E28"/>
    <w:rsid w:val="002A6F2F"/>
    <w:rsid w:val="002A6FF1"/>
    <w:rsid w:val="002B0EC1"/>
    <w:rsid w:val="002B1109"/>
    <w:rsid w:val="002B15CF"/>
    <w:rsid w:val="002B1DBB"/>
    <w:rsid w:val="002B22A4"/>
    <w:rsid w:val="002B273F"/>
    <w:rsid w:val="002B29C1"/>
    <w:rsid w:val="002B2A3C"/>
    <w:rsid w:val="002B2F8C"/>
    <w:rsid w:val="002B376B"/>
    <w:rsid w:val="002B3FD7"/>
    <w:rsid w:val="002B4219"/>
    <w:rsid w:val="002B4C19"/>
    <w:rsid w:val="002B587C"/>
    <w:rsid w:val="002B58D4"/>
    <w:rsid w:val="002B681B"/>
    <w:rsid w:val="002B68B9"/>
    <w:rsid w:val="002B7205"/>
    <w:rsid w:val="002B7D6B"/>
    <w:rsid w:val="002C0520"/>
    <w:rsid w:val="002C05B9"/>
    <w:rsid w:val="002C0C44"/>
    <w:rsid w:val="002C0C84"/>
    <w:rsid w:val="002C10FB"/>
    <w:rsid w:val="002C1B7D"/>
    <w:rsid w:val="002C1EAF"/>
    <w:rsid w:val="002C2C04"/>
    <w:rsid w:val="002C34B1"/>
    <w:rsid w:val="002C35E8"/>
    <w:rsid w:val="002C3774"/>
    <w:rsid w:val="002C4952"/>
    <w:rsid w:val="002C4C75"/>
    <w:rsid w:val="002C55B8"/>
    <w:rsid w:val="002C571A"/>
    <w:rsid w:val="002C59DA"/>
    <w:rsid w:val="002C5D14"/>
    <w:rsid w:val="002C610E"/>
    <w:rsid w:val="002C65A1"/>
    <w:rsid w:val="002C6861"/>
    <w:rsid w:val="002C7444"/>
    <w:rsid w:val="002D0D32"/>
    <w:rsid w:val="002D0D91"/>
    <w:rsid w:val="002D1322"/>
    <w:rsid w:val="002D237C"/>
    <w:rsid w:val="002D246F"/>
    <w:rsid w:val="002D2571"/>
    <w:rsid w:val="002D2C81"/>
    <w:rsid w:val="002D3375"/>
    <w:rsid w:val="002D41B9"/>
    <w:rsid w:val="002D4AA8"/>
    <w:rsid w:val="002D4B9F"/>
    <w:rsid w:val="002D4FCA"/>
    <w:rsid w:val="002D4FD5"/>
    <w:rsid w:val="002D5B82"/>
    <w:rsid w:val="002D5FDE"/>
    <w:rsid w:val="002D6543"/>
    <w:rsid w:val="002D6579"/>
    <w:rsid w:val="002D6B94"/>
    <w:rsid w:val="002D6C05"/>
    <w:rsid w:val="002D7166"/>
    <w:rsid w:val="002D7290"/>
    <w:rsid w:val="002E0B75"/>
    <w:rsid w:val="002E0C3E"/>
    <w:rsid w:val="002E1885"/>
    <w:rsid w:val="002E1EF7"/>
    <w:rsid w:val="002E3946"/>
    <w:rsid w:val="002E401E"/>
    <w:rsid w:val="002E4351"/>
    <w:rsid w:val="002E4855"/>
    <w:rsid w:val="002E486F"/>
    <w:rsid w:val="002E4CDA"/>
    <w:rsid w:val="002E52C2"/>
    <w:rsid w:val="002E530F"/>
    <w:rsid w:val="002E5CC0"/>
    <w:rsid w:val="002E600B"/>
    <w:rsid w:val="002E60A5"/>
    <w:rsid w:val="002E61AE"/>
    <w:rsid w:val="002E690A"/>
    <w:rsid w:val="002E7C2E"/>
    <w:rsid w:val="002E7DA3"/>
    <w:rsid w:val="002E7E6C"/>
    <w:rsid w:val="002F00DB"/>
    <w:rsid w:val="002F14BC"/>
    <w:rsid w:val="002F21D9"/>
    <w:rsid w:val="002F26A2"/>
    <w:rsid w:val="002F2708"/>
    <w:rsid w:val="002F2E03"/>
    <w:rsid w:val="002F3009"/>
    <w:rsid w:val="002F3D0F"/>
    <w:rsid w:val="002F42E6"/>
    <w:rsid w:val="002F4F6F"/>
    <w:rsid w:val="002F506C"/>
    <w:rsid w:val="002F5522"/>
    <w:rsid w:val="002F5D1F"/>
    <w:rsid w:val="002F5D3A"/>
    <w:rsid w:val="002F5ECF"/>
    <w:rsid w:val="002F5FB1"/>
    <w:rsid w:val="002F693A"/>
    <w:rsid w:val="002F7A80"/>
    <w:rsid w:val="0030039A"/>
    <w:rsid w:val="00300A79"/>
    <w:rsid w:val="00300B38"/>
    <w:rsid w:val="00300E6A"/>
    <w:rsid w:val="00300F38"/>
    <w:rsid w:val="0030160E"/>
    <w:rsid w:val="00301985"/>
    <w:rsid w:val="00301DB4"/>
    <w:rsid w:val="00302011"/>
    <w:rsid w:val="003030B1"/>
    <w:rsid w:val="0030351F"/>
    <w:rsid w:val="003035B2"/>
    <w:rsid w:val="0030378C"/>
    <w:rsid w:val="003039F6"/>
    <w:rsid w:val="00303E8F"/>
    <w:rsid w:val="00304384"/>
    <w:rsid w:val="0030443D"/>
    <w:rsid w:val="00304526"/>
    <w:rsid w:val="00304528"/>
    <w:rsid w:val="00304AE1"/>
    <w:rsid w:val="00305338"/>
    <w:rsid w:val="00305BC9"/>
    <w:rsid w:val="003062BB"/>
    <w:rsid w:val="00306617"/>
    <w:rsid w:val="00306D8B"/>
    <w:rsid w:val="0030781F"/>
    <w:rsid w:val="00307EAB"/>
    <w:rsid w:val="00310553"/>
    <w:rsid w:val="00310707"/>
    <w:rsid w:val="00310AF9"/>
    <w:rsid w:val="00310D3F"/>
    <w:rsid w:val="0031100A"/>
    <w:rsid w:val="003111D3"/>
    <w:rsid w:val="00311359"/>
    <w:rsid w:val="00311751"/>
    <w:rsid w:val="00311B93"/>
    <w:rsid w:val="00311F87"/>
    <w:rsid w:val="0031296D"/>
    <w:rsid w:val="00312EFB"/>
    <w:rsid w:val="003137F8"/>
    <w:rsid w:val="00313853"/>
    <w:rsid w:val="003138F6"/>
    <w:rsid w:val="00313975"/>
    <w:rsid w:val="00314291"/>
    <w:rsid w:val="0031451F"/>
    <w:rsid w:val="003150DA"/>
    <w:rsid w:val="0031551C"/>
    <w:rsid w:val="00315DAD"/>
    <w:rsid w:val="00315F35"/>
    <w:rsid w:val="00316852"/>
    <w:rsid w:val="003168CE"/>
    <w:rsid w:val="003170A7"/>
    <w:rsid w:val="003173E9"/>
    <w:rsid w:val="00317724"/>
    <w:rsid w:val="00317B71"/>
    <w:rsid w:val="00320010"/>
    <w:rsid w:val="0032049D"/>
    <w:rsid w:val="0032068C"/>
    <w:rsid w:val="00322DCA"/>
    <w:rsid w:val="00323CFF"/>
    <w:rsid w:val="00324149"/>
    <w:rsid w:val="00324389"/>
    <w:rsid w:val="0032448C"/>
    <w:rsid w:val="00324826"/>
    <w:rsid w:val="00324959"/>
    <w:rsid w:val="00324BFD"/>
    <w:rsid w:val="00325010"/>
    <w:rsid w:val="00325379"/>
    <w:rsid w:val="003253AA"/>
    <w:rsid w:val="0032596F"/>
    <w:rsid w:val="0032625C"/>
    <w:rsid w:val="003266E7"/>
    <w:rsid w:val="00326D8D"/>
    <w:rsid w:val="00330348"/>
    <w:rsid w:val="00330A92"/>
    <w:rsid w:val="00330CA9"/>
    <w:rsid w:val="003313AF"/>
    <w:rsid w:val="00331AF8"/>
    <w:rsid w:val="00331B9E"/>
    <w:rsid w:val="00331E62"/>
    <w:rsid w:val="00331EE5"/>
    <w:rsid w:val="00332417"/>
    <w:rsid w:val="003339A7"/>
    <w:rsid w:val="00333CF9"/>
    <w:rsid w:val="00333E35"/>
    <w:rsid w:val="00333E36"/>
    <w:rsid w:val="0033437D"/>
    <w:rsid w:val="00334686"/>
    <w:rsid w:val="00334ADC"/>
    <w:rsid w:val="00334E1E"/>
    <w:rsid w:val="00335524"/>
    <w:rsid w:val="0033564F"/>
    <w:rsid w:val="00336D14"/>
    <w:rsid w:val="003374FB"/>
    <w:rsid w:val="00337F1E"/>
    <w:rsid w:val="003402EC"/>
    <w:rsid w:val="003403D2"/>
    <w:rsid w:val="003406B4"/>
    <w:rsid w:val="00340B28"/>
    <w:rsid w:val="003418AC"/>
    <w:rsid w:val="00341C94"/>
    <w:rsid w:val="00341F28"/>
    <w:rsid w:val="00342467"/>
    <w:rsid w:val="00342715"/>
    <w:rsid w:val="00343090"/>
    <w:rsid w:val="003432CA"/>
    <w:rsid w:val="003435FD"/>
    <w:rsid w:val="0034428B"/>
    <w:rsid w:val="003446C5"/>
    <w:rsid w:val="00344BA4"/>
    <w:rsid w:val="00345218"/>
    <w:rsid w:val="00345380"/>
    <w:rsid w:val="00345F10"/>
    <w:rsid w:val="00345FCB"/>
    <w:rsid w:val="0034627B"/>
    <w:rsid w:val="003462FD"/>
    <w:rsid w:val="003475C9"/>
    <w:rsid w:val="00350576"/>
    <w:rsid w:val="00351416"/>
    <w:rsid w:val="003516CD"/>
    <w:rsid w:val="003518F2"/>
    <w:rsid w:val="00352B1E"/>
    <w:rsid w:val="00352B49"/>
    <w:rsid w:val="00352C1C"/>
    <w:rsid w:val="00352ECE"/>
    <w:rsid w:val="003539A0"/>
    <w:rsid w:val="00353BA3"/>
    <w:rsid w:val="00354A02"/>
    <w:rsid w:val="00354DFB"/>
    <w:rsid w:val="0035588E"/>
    <w:rsid w:val="0035624B"/>
    <w:rsid w:val="00356289"/>
    <w:rsid w:val="003565A6"/>
    <w:rsid w:val="003565C8"/>
    <w:rsid w:val="00356DE1"/>
    <w:rsid w:val="003571DD"/>
    <w:rsid w:val="003574F9"/>
    <w:rsid w:val="003579D6"/>
    <w:rsid w:val="00357F6D"/>
    <w:rsid w:val="00360270"/>
    <w:rsid w:val="003603FE"/>
    <w:rsid w:val="00360434"/>
    <w:rsid w:val="0036086D"/>
    <w:rsid w:val="00360898"/>
    <w:rsid w:val="00360DA8"/>
    <w:rsid w:val="00361C74"/>
    <w:rsid w:val="003627D3"/>
    <w:rsid w:val="00362AB3"/>
    <w:rsid w:val="00362E36"/>
    <w:rsid w:val="0036340E"/>
    <w:rsid w:val="00363B3B"/>
    <w:rsid w:val="00363CCC"/>
    <w:rsid w:val="00366496"/>
    <w:rsid w:val="00366AF1"/>
    <w:rsid w:val="00366F69"/>
    <w:rsid w:val="003670D5"/>
    <w:rsid w:val="0036735A"/>
    <w:rsid w:val="003676F0"/>
    <w:rsid w:val="00367965"/>
    <w:rsid w:val="00370496"/>
    <w:rsid w:val="003706BC"/>
    <w:rsid w:val="00370799"/>
    <w:rsid w:val="00370DF1"/>
    <w:rsid w:val="00370F5D"/>
    <w:rsid w:val="003716B2"/>
    <w:rsid w:val="00371864"/>
    <w:rsid w:val="00371A14"/>
    <w:rsid w:val="003739BA"/>
    <w:rsid w:val="00373A76"/>
    <w:rsid w:val="00373C23"/>
    <w:rsid w:val="0037456E"/>
    <w:rsid w:val="00374C34"/>
    <w:rsid w:val="003751DA"/>
    <w:rsid w:val="00375D03"/>
    <w:rsid w:val="00375E3D"/>
    <w:rsid w:val="00376967"/>
    <w:rsid w:val="00376FAE"/>
    <w:rsid w:val="003804FD"/>
    <w:rsid w:val="00381276"/>
    <w:rsid w:val="0038133E"/>
    <w:rsid w:val="00381383"/>
    <w:rsid w:val="00381808"/>
    <w:rsid w:val="00383284"/>
    <w:rsid w:val="00383685"/>
    <w:rsid w:val="00384293"/>
    <w:rsid w:val="003842CD"/>
    <w:rsid w:val="003844F3"/>
    <w:rsid w:val="00384794"/>
    <w:rsid w:val="00384F8B"/>
    <w:rsid w:val="00385262"/>
    <w:rsid w:val="00385908"/>
    <w:rsid w:val="00385F97"/>
    <w:rsid w:val="00385F9B"/>
    <w:rsid w:val="00385FBD"/>
    <w:rsid w:val="00386068"/>
    <w:rsid w:val="0038648F"/>
    <w:rsid w:val="00386A4C"/>
    <w:rsid w:val="00386C0F"/>
    <w:rsid w:val="00386DFE"/>
    <w:rsid w:val="003875BE"/>
    <w:rsid w:val="0038788A"/>
    <w:rsid w:val="00390EBE"/>
    <w:rsid w:val="00391E72"/>
    <w:rsid w:val="00392CFE"/>
    <w:rsid w:val="00392EFD"/>
    <w:rsid w:val="00392F22"/>
    <w:rsid w:val="00392FA7"/>
    <w:rsid w:val="00393AD4"/>
    <w:rsid w:val="00393E38"/>
    <w:rsid w:val="0039424D"/>
    <w:rsid w:val="00395490"/>
    <w:rsid w:val="00395646"/>
    <w:rsid w:val="0039773D"/>
    <w:rsid w:val="00397C93"/>
    <w:rsid w:val="00397CBB"/>
    <w:rsid w:val="003A04BD"/>
    <w:rsid w:val="003A0F6F"/>
    <w:rsid w:val="003A212A"/>
    <w:rsid w:val="003A268B"/>
    <w:rsid w:val="003A2896"/>
    <w:rsid w:val="003A3025"/>
    <w:rsid w:val="003A3238"/>
    <w:rsid w:val="003A355C"/>
    <w:rsid w:val="003A3C6B"/>
    <w:rsid w:val="003A3F02"/>
    <w:rsid w:val="003A4668"/>
    <w:rsid w:val="003A60C4"/>
    <w:rsid w:val="003A660D"/>
    <w:rsid w:val="003A73E4"/>
    <w:rsid w:val="003A7613"/>
    <w:rsid w:val="003B0BE2"/>
    <w:rsid w:val="003B0E1D"/>
    <w:rsid w:val="003B0FF6"/>
    <w:rsid w:val="003B1897"/>
    <w:rsid w:val="003B1DAF"/>
    <w:rsid w:val="003B1F6E"/>
    <w:rsid w:val="003B219C"/>
    <w:rsid w:val="003B24B8"/>
    <w:rsid w:val="003B3362"/>
    <w:rsid w:val="003B47EA"/>
    <w:rsid w:val="003B5160"/>
    <w:rsid w:val="003B5EF7"/>
    <w:rsid w:val="003B645A"/>
    <w:rsid w:val="003B677F"/>
    <w:rsid w:val="003B6EBD"/>
    <w:rsid w:val="003B7022"/>
    <w:rsid w:val="003B79D4"/>
    <w:rsid w:val="003C00E6"/>
    <w:rsid w:val="003C022D"/>
    <w:rsid w:val="003C0C11"/>
    <w:rsid w:val="003C168C"/>
    <w:rsid w:val="003C1880"/>
    <w:rsid w:val="003C1C14"/>
    <w:rsid w:val="003C1C6F"/>
    <w:rsid w:val="003C27DE"/>
    <w:rsid w:val="003C2835"/>
    <w:rsid w:val="003C291F"/>
    <w:rsid w:val="003C294B"/>
    <w:rsid w:val="003C2AFD"/>
    <w:rsid w:val="003C2DC4"/>
    <w:rsid w:val="003C3458"/>
    <w:rsid w:val="003C35BA"/>
    <w:rsid w:val="003C368D"/>
    <w:rsid w:val="003C3942"/>
    <w:rsid w:val="003C3FF7"/>
    <w:rsid w:val="003C4429"/>
    <w:rsid w:val="003C5060"/>
    <w:rsid w:val="003C5337"/>
    <w:rsid w:val="003C5C08"/>
    <w:rsid w:val="003C5EE6"/>
    <w:rsid w:val="003C69B9"/>
    <w:rsid w:val="003C6C4A"/>
    <w:rsid w:val="003C7DC2"/>
    <w:rsid w:val="003D0130"/>
    <w:rsid w:val="003D0CB4"/>
    <w:rsid w:val="003D111D"/>
    <w:rsid w:val="003D1292"/>
    <w:rsid w:val="003D1785"/>
    <w:rsid w:val="003D235D"/>
    <w:rsid w:val="003D2D24"/>
    <w:rsid w:val="003D3C19"/>
    <w:rsid w:val="003D4F03"/>
    <w:rsid w:val="003D508B"/>
    <w:rsid w:val="003D51A4"/>
    <w:rsid w:val="003D5FEA"/>
    <w:rsid w:val="003D6A17"/>
    <w:rsid w:val="003D6B25"/>
    <w:rsid w:val="003D6E23"/>
    <w:rsid w:val="003D6FDE"/>
    <w:rsid w:val="003D78BE"/>
    <w:rsid w:val="003E088F"/>
    <w:rsid w:val="003E203E"/>
    <w:rsid w:val="003E243A"/>
    <w:rsid w:val="003E2505"/>
    <w:rsid w:val="003E380B"/>
    <w:rsid w:val="003E3B06"/>
    <w:rsid w:val="003E40BB"/>
    <w:rsid w:val="003E4A05"/>
    <w:rsid w:val="003E5163"/>
    <w:rsid w:val="003E5698"/>
    <w:rsid w:val="003E5D4C"/>
    <w:rsid w:val="003E5DC7"/>
    <w:rsid w:val="003E6143"/>
    <w:rsid w:val="003E61F4"/>
    <w:rsid w:val="003E73F6"/>
    <w:rsid w:val="003E77DF"/>
    <w:rsid w:val="003E78F7"/>
    <w:rsid w:val="003E7A9A"/>
    <w:rsid w:val="003E7E78"/>
    <w:rsid w:val="003F05E7"/>
    <w:rsid w:val="003F0633"/>
    <w:rsid w:val="003F07D9"/>
    <w:rsid w:val="003F10A3"/>
    <w:rsid w:val="003F1279"/>
    <w:rsid w:val="003F1528"/>
    <w:rsid w:val="003F18C8"/>
    <w:rsid w:val="003F1AC3"/>
    <w:rsid w:val="003F1CDB"/>
    <w:rsid w:val="003F1D12"/>
    <w:rsid w:val="003F2063"/>
    <w:rsid w:val="003F337A"/>
    <w:rsid w:val="003F43B1"/>
    <w:rsid w:val="003F4CCE"/>
    <w:rsid w:val="003F5780"/>
    <w:rsid w:val="003F5990"/>
    <w:rsid w:val="003F5A9A"/>
    <w:rsid w:val="003F60A5"/>
    <w:rsid w:val="003F63DA"/>
    <w:rsid w:val="003F6414"/>
    <w:rsid w:val="003F6513"/>
    <w:rsid w:val="003F6553"/>
    <w:rsid w:val="003F6966"/>
    <w:rsid w:val="003F6F55"/>
    <w:rsid w:val="003F78A4"/>
    <w:rsid w:val="003F7D0F"/>
    <w:rsid w:val="003F7D5C"/>
    <w:rsid w:val="00400276"/>
    <w:rsid w:val="004003EA"/>
    <w:rsid w:val="004005A8"/>
    <w:rsid w:val="00400870"/>
    <w:rsid w:val="00401541"/>
    <w:rsid w:val="004015C1"/>
    <w:rsid w:val="00401714"/>
    <w:rsid w:val="00401A98"/>
    <w:rsid w:val="00401CA6"/>
    <w:rsid w:val="00401FEC"/>
    <w:rsid w:val="004020DF"/>
    <w:rsid w:val="004021D1"/>
    <w:rsid w:val="00402EF3"/>
    <w:rsid w:val="00403C6C"/>
    <w:rsid w:val="00403CA6"/>
    <w:rsid w:val="00403CE4"/>
    <w:rsid w:val="00403F59"/>
    <w:rsid w:val="0040405E"/>
    <w:rsid w:val="004043AE"/>
    <w:rsid w:val="004046BB"/>
    <w:rsid w:val="004052F6"/>
    <w:rsid w:val="00405321"/>
    <w:rsid w:val="0040566E"/>
    <w:rsid w:val="004059C9"/>
    <w:rsid w:val="00405B59"/>
    <w:rsid w:val="00405D62"/>
    <w:rsid w:val="00405F60"/>
    <w:rsid w:val="0040615A"/>
    <w:rsid w:val="00406C3B"/>
    <w:rsid w:val="00407093"/>
    <w:rsid w:val="00407146"/>
    <w:rsid w:val="00407158"/>
    <w:rsid w:val="00407DFE"/>
    <w:rsid w:val="0041003C"/>
    <w:rsid w:val="0041008B"/>
    <w:rsid w:val="004101D1"/>
    <w:rsid w:val="00410F44"/>
    <w:rsid w:val="004118F5"/>
    <w:rsid w:val="00412726"/>
    <w:rsid w:val="0041276C"/>
    <w:rsid w:val="00412C7D"/>
    <w:rsid w:val="00413616"/>
    <w:rsid w:val="00414114"/>
    <w:rsid w:val="0041443F"/>
    <w:rsid w:val="004147F2"/>
    <w:rsid w:val="00414F5C"/>
    <w:rsid w:val="004150BE"/>
    <w:rsid w:val="004153CD"/>
    <w:rsid w:val="004166A1"/>
    <w:rsid w:val="0041673F"/>
    <w:rsid w:val="00416953"/>
    <w:rsid w:val="00416E51"/>
    <w:rsid w:val="004171C5"/>
    <w:rsid w:val="00417489"/>
    <w:rsid w:val="00417AE7"/>
    <w:rsid w:val="0042025F"/>
    <w:rsid w:val="00420BA9"/>
    <w:rsid w:val="00420C86"/>
    <w:rsid w:val="0042140B"/>
    <w:rsid w:val="004216A3"/>
    <w:rsid w:val="00421D55"/>
    <w:rsid w:val="00422282"/>
    <w:rsid w:val="00422995"/>
    <w:rsid w:val="00422C23"/>
    <w:rsid w:val="00426154"/>
    <w:rsid w:val="00426509"/>
    <w:rsid w:val="00427BE4"/>
    <w:rsid w:val="00427F53"/>
    <w:rsid w:val="0043008B"/>
    <w:rsid w:val="00430CBA"/>
    <w:rsid w:val="00430DC9"/>
    <w:rsid w:val="00431296"/>
    <w:rsid w:val="00431394"/>
    <w:rsid w:val="0043167B"/>
    <w:rsid w:val="004317CE"/>
    <w:rsid w:val="004329B1"/>
    <w:rsid w:val="0043320F"/>
    <w:rsid w:val="004335C7"/>
    <w:rsid w:val="00434049"/>
    <w:rsid w:val="0043455E"/>
    <w:rsid w:val="0043471A"/>
    <w:rsid w:val="00435083"/>
    <w:rsid w:val="00435272"/>
    <w:rsid w:val="004353CB"/>
    <w:rsid w:val="00435519"/>
    <w:rsid w:val="004358AA"/>
    <w:rsid w:val="00435AC9"/>
    <w:rsid w:val="004363A9"/>
    <w:rsid w:val="004363B2"/>
    <w:rsid w:val="004365A0"/>
    <w:rsid w:val="00436B36"/>
    <w:rsid w:val="00436FC2"/>
    <w:rsid w:val="004372B2"/>
    <w:rsid w:val="0043751D"/>
    <w:rsid w:val="00437858"/>
    <w:rsid w:val="004403B2"/>
    <w:rsid w:val="004403BE"/>
    <w:rsid w:val="00440890"/>
    <w:rsid w:val="00440909"/>
    <w:rsid w:val="00441001"/>
    <w:rsid w:val="00441337"/>
    <w:rsid w:val="00441690"/>
    <w:rsid w:val="004416B3"/>
    <w:rsid w:val="00441B11"/>
    <w:rsid w:val="00441E0D"/>
    <w:rsid w:val="00442091"/>
    <w:rsid w:val="00442253"/>
    <w:rsid w:val="004422F2"/>
    <w:rsid w:val="00442A5E"/>
    <w:rsid w:val="00442E76"/>
    <w:rsid w:val="0044336E"/>
    <w:rsid w:val="00443FB2"/>
    <w:rsid w:val="00444306"/>
    <w:rsid w:val="004449C5"/>
    <w:rsid w:val="00444DBF"/>
    <w:rsid w:val="00445AE7"/>
    <w:rsid w:val="004463D3"/>
    <w:rsid w:val="00446765"/>
    <w:rsid w:val="00446D21"/>
    <w:rsid w:val="00446E6D"/>
    <w:rsid w:val="00447025"/>
    <w:rsid w:val="0044718D"/>
    <w:rsid w:val="00447516"/>
    <w:rsid w:val="004478B7"/>
    <w:rsid w:val="00447EEF"/>
    <w:rsid w:val="004504A0"/>
    <w:rsid w:val="00450F14"/>
    <w:rsid w:val="00451DB3"/>
    <w:rsid w:val="00452143"/>
    <w:rsid w:val="0045231A"/>
    <w:rsid w:val="004527DA"/>
    <w:rsid w:val="0045371F"/>
    <w:rsid w:val="00453D9F"/>
    <w:rsid w:val="00454059"/>
    <w:rsid w:val="00454871"/>
    <w:rsid w:val="00454E54"/>
    <w:rsid w:val="00455080"/>
    <w:rsid w:val="0045550E"/>
    <w:rsid w:val="00455B72"/>
    <w:rsid w:val="00455CD1"/>
    <w:rsid w:val="00455D19"/>
    <w:rsid w:val="00455E77"/>
    <w:rsid w:val="004568B8"/>
    <w:rsid w:val="00456D1E"/>
    <w:rsid w:val="0045722D"/>
    <w:rsid w:val="004577B0"/>
    <w:rsid w:val="004603D0"/>
    <w:rsid w:val="0046046F"/>
    <w:rsid w:val="0046095F"/>
    <w:rsid w:val="00460D24"/>
    <w:rsid w:val="00460DA7"/>
    <w:rsid w:val="00460DED"/>
    <w:rsid w:val="00461484"/>
    <w:rsid w:val="00461703"/>
    <w:rsid w:val="00461C34"/>
    <w:rsid w:val="00461F6D"/>
    <w:rsid w:val="0046271E"/>
    <w:rsid w:val="00462AB2"/>
    <w:rsid w:val="0046361E"/>
    <w:rsid w:val="00463B52"/>
    <w:rsid w:val="00463CE4"/>
    <w:rsid w:val="00463D9C"/>
    <w:rsid w:val="004645B2"/>
    <w:rsid w:val="004647D1"/>
    <w:rsid w:val="00464985"/>
    <w:rsid w:val="00465690"/>
    <w:rsid w:val="004661D0"/>
    <w:rsid w:val="00466200"/>
    <w:rsid w:val="0046673A"/>
    <w:rsid w:val="00466A4D"/>
    <w:rsid w:val="00466C59"/>
    <w:rsid w:val="00467D8F"/>
    <w:rsid w:val="00470ED8"/>
    <w:rsid w:val="00471181"/>
    <w:rsid w:val="00471523"/>
    <w:rsid w:val="00471AD5"/>
    <w:rsid w:val="00471B75"/>
    <w:rsid w:val="00472F80"/>
    <w:rsid w:val="004731BB"/>
    <w:rsid w:val="0047334F"/>
    <w:rsid w:val="00473CAD"/>
    <w:rsid w:val="00473CF7"/>
    <w:rsid w:val="00473EB1"/>
    <w:rsid w:val="004741A2"/>
    <w:rsid w:val="004749B1"/>
    <w:rsid w:val="00474B83"/>
    <w:rsid w:val="00474BD7"/>
    <w:rsid w:val="00474D6F"/>
    <w:rsid w:val="00475016"/>
    <w:rsid w:val="0047599A"/>
    <w:rsid w:val="00475C6C"/>
    <w:rsid w:val="00475FE2"/>
    <w:rsid w:val="004764CF"/>
    <w:rsid w:val="00476724"/>
    <w:rsid w:val="0047798E"/>
    <w:rsid w:val="00477A61"/>
    <w:rsid w:val="00477EB2"/>
    <w:rsid w:val="00480146"/>
    <w:rsid w:val="00480205"/>
    <w:rsid w:val="00481147"/>
    <w:rsid w:val="004822C1"/>
    <w:rsid w:val="00482331"/>
    <w:rsid w:val="004825F9"/>
    <w:rsid w:val="00482B74"/>
    <w:rsid w:val="00482C0F"/>
    <w:rsid w:val="00482CE9"/>
    <w:rsid w:val="00482F7E"/>
    <w:rsid w:val="004830E1"/>
    <w:rsid w:val="00483275"/>
    <w:rsid w:val="00483781"/>
    <w:rsid w:val="00483C88"/>
    <w:rsid w:val="00483CCF"/>
    <w:rsid w:val="00484692"/>
    <w:rsid w:val="004848DA"/>
    <w:rsid w:val="0048495C"/>
    <w:rsid w:val="00484B45"/>
    <w:rsid w:val="00484E61"/>
    <w:rsid w:val="00486024"/>
    <w:rsid w:val="0048669F"/>
    <w:rsid w:val="00486C57"/>
    <w:rsid w:val="00486F8D"/>
    <w:rsid w:val="004876E8"/>
    <w:rsid w:val="0048771F"/>
    <w:rsid w:val="00490872"/>
    <w:rsid w:val="004908A3"/>
    <w:rsid w:val="00490B76"/>
    <w:rsid w:val="0049101D"/>
    <w:rsid w:val="0049195A"/>
    <w:rsid w:val="00491ACD"/>
    <w:rsid w:val="00491B3E"/>
    <w:rsid w:val="00491E48"/>
    <w:rsid w:val="0049354D"/>
    <w:rsid w:val="00493BDB"/>
    <w:rsid w:val="00493D72"/>
    <w:rsid w:val="00493D76"/>
    <w:rsid w:val="00494118"/>
    <w:rsid w:val="00494204"/>
    <w:rsid w:val="0049491D"/>
    <w:rsid w:val="004950B1"/>
    <w:rsid w:val="0049597B"/>
    <w:rsid w:val="0049677B"/>
    <w:rsid w:val="00496B59"/>
    <w:rsid w:val="004976B0"/>
    <w:rsid w:val="0049799D"/>
    <w:rsid w:val="00497F04"/>
    <w:rsid w:val="004A089A"/>
    <w:rsid w:val="004A1813"/>
    <w:rsid w:val="004A21A5"/>
    <w:rsid w:val="004A22DF"/>
    <w:rsid w:val="004A23FB"/>
    <w:rsid w:val="004A2707"/>
    <w:rsid w:val="004A27E7"/>
    <w:rsid w:val="004A28BA"/>
    <w:rsid w:val="004A29A1"/>
    <w:rsid w:val="004A2BB0"/>
    <w:rsid w:val="004A3057"/>
    <w:rsid w:val="004A309E"/>
    <w:rsid w:val="004A3153"/>
    <w:rsid w:val="004A33E9"/>
    <w:rsid w:val="004A3530"/>
    <w:rsid w:val="004A35D0"/>
    <w:rsid w:val="004A3AF9"/>
    <w:rsid w:val="004A51D4"/>
    <w:rsid w:val="004A5202"/>
    <w:rsid w:val="004A541C"/>
    <w:rsid w:val="004A5595"/>
    <w:rsid w:val="004A5A48"/>
    <w:rsid w:val="004A5B20"/>
    <w:rsid w:val="004A6038"/>
    <w:rsid w:val="004A6BEA"/>
    <w:rsid w:val="004A729E"/>
    <w:rsid w:val="004A736B"/>
    <w:rsid w:val="004A766D"/>
    <w:rsid w:val="004A783C"/>
    <w:rsid w:val="004B04A2"/>
    <w:rsid w:val="004B08D2"/>
    <w:rsid w:val="004B0CC0"/>
    <w:rsid w:val="004B0CFF"/>
    <w:rsid w:val="004B1388"/>
    <w:rsid w:val="004B1641"/>
    <w:rsid w:val="004B18A4"/>
    <w:rsid w:val="004B1971"/>
    <w:rsid w:val="004B2476"/>
    <w:rsid w:val="004B299F"/>
    <w:rsid w:val="004B2CCE"/>
    <w:rsid w:val="004B2D0E"/>
    <w:rsid w:val="004B2F05"/>
    <w:rsid w:val="004B30B6"/>
    <w:rsid w:val="004B3644"/>
    <w:rsid w:val="004B410E"/>
    <w:rsid w:val="004B441F"/>
    <w:rsid w:val="004B486F"/>
    <w:rsid w:val="004B4B3B"/>
    <w:rsid w:val="004B5197"/>
    <w:rsid w:val="004B5212"/>
    <w:rsid w:val="004B558F"/>
    <w:rsid w:val="004B5C5E"/>
    <w:rsid w:val="004B5CB1"/>
    <w:rsid w:val="004B7984"/>
    <w:rsid w:val="004B7AED"/>
    <w:rsid w:val="004B7E25"/>
    <w:rsid w:val="004C0CB1"/>
    <w:rsid w:val="004C10DA"/>
    <w:rsid w:val="004C1699"/>
    <w:rsid w:val="004C1C9A"/>
    <w:rsid w:val="004C208B"/>
    <w:rsid w:val="004C261E"/>
    <w:rsid w:val="004C2C60"/>
    <w:rsid w:val="004C2C8F"/>
    <w:rsid w:val="004C33CE"/>
    <w:rsid w:val="004C366C"/>
    <w:rsid w:val="004C472E"/>
    <w:rsid w:val="004C5107"/>
    <w:rsid w:val="004C5442"/>
    <w:rsid w:val="004C55C6"/>
    <w:rsid w:val="004C614F"/>
    <w:rsid w:val="004C6412"/>
    <w:rsid w:val="004C6863"/>
    <w:rsid w:val="004C6874"/>
    <w:rsid w:val="004C7DCF"/>
    <w:rsid w:val="004C7E42"/>
    <w:rsid w:val="004D0643"/>
    <w:rsid w:val="004D0AC2"/>
    <w:rsid w:val="004D13F6"/>
    <w:rsid w:val="004D1B4E"/>
    <w:rsid w:val="004D20D4"/>
    <w:rsid w:val="004D221F"/>
    <w:rsid w:val="004D2336"/>
    <w:rsid w:val="004D24B5"/>
    <w:rsid w:val="004D2841"/>
    <w:rsid w:val="004D2D26"/>
    <w:rsid w:val="004D3615"/>
    <w:rsid w:val="004D3CD6"/>
    <w:rsid w:val="004D417F"/>
    <w:rsid w:val="004D4568"/>
    <w:rsid w:val="004D4B0A"/>
    <w:rsid w:val="004D4F5C"/>
    <w:rsid w:val="004D5413"/>
    <w:rsid w:val="004D5662"/>
    <w:rsid w:val="004D57EB"/>
    <w:rsid w:val="004D6C95"/>
    <w:rsid w:val="004D726F"/>
    <w:rsid w:val="004D788D"/>
    <w:rsid w:val="004D79C8"/>
    <w:rsid w:val="004E0802"/>
    <w:rsid w:val="004E1B0F"/>
    <w:rsid w:val="004E1C25"/>
    <w:rsid w:val="004E1EE7"/>
    <w:rsid w:val="004E2CB2"/>
    <w:rsid w:val="004E2F7F"/>
    <w:rsid w:val="004E444B"/>
    <w:rsid w:val="004E4595"/>
    <w:rsid w:val="004E47AE"/>
    <w:rsid w:val="004E54EB"/>
    <w:rsid w:val="004E59D1"/>
    <w:rsid w:val="004E6110"/>
    <w:rsid w:val="004E613D"/>
    <w:rsid w:val="004E6480"/>
    <w:rsid w:val="004E64FD"/>
    <w:rsid w:val="004E66DE"/>
    <w:rsid w:val="004E6A69"/>
    <w:rsid w:val="004E6C30"/>
    <w:rsid w:val="004E7A86"/>
    <w:rsid w:val="004F028E"/>
    <w:rsid w:val="004F0535"/>
    <w:rsid w:val="004F0697"/>
    <w:rsid w:val="004F06B7"/>
    <w:rsid w:val="004F1127"/>
    <w:rsid w:val="004F12ED"/>
    <w:rsid w:val="004F151E"/>
    <w:rsid w:val="004F218A"/>
    <w:rsid w:val="004F21EA"/>
    <w:rsid w:val="004F243D"/>
    <w:rsid w:val="004F2B3C"/>
    <w:rsid w:val="004F2FF6"/>
    <w:rsid w:val="004F360A"/>
    <w:rsid w:val="004F3B0E"/>
    <w:rsid w:val="004F4657"/>
    <w:rsid w:val="004F49A2"/>
    <w:rsid w:val="004F4F1C"/>
    <w:rsid w:val="004F519F"/>
    <w:rsid w:val="004F5F3A"/>
    <w:rsid w:val="004F64F0"/>
    <w:rsid w:val="004F701E"/>
    <w:rsid w:val="004F79AB"/>
    <w:rsid w:val="004F7EF7"/>
    <w:rsid w:val="00500768"/>
    <w:rsid w:val="00500EA6"/>
    <w:rsid w:val="00500FF3"/>
    <w:rsid w:val="00502D4A"/>
    <w:rsid w:val="0050379E"/>
    <w:rsid w:val="0050389D"/>
    <w:rsid w:val="00503A67"/>
    <w:rsid w:val="00503BBF"/>
    <w:rsid w:val="005040C5"/>
    <w:rsid w:val="00504420"/>
    <w:rsid w:val="005046CF"/>
    <w:rsid w:val="00504995"/>
    <w:rsid w:val="00506001"/>
    <w:rsid w:val="0050632B"/>
    <w:rsid w:val="005068B2"/>
    <w:rsid w:val="00506D15"/>
    <w:rsid w:val="00506E7A"/>
    <w:rsid w:val="0050740B"/>
    <w:rsid w:val="00507746"/>
    <w:rsid w:val="00510962"/>
    <w:rsid w:val="005109A1"/>
    <w:rsid w:val="00511887"/>
    <w:rsid w:val="005118BB"/>
    <w:rsid w:val="005122B1"/>
    <w:rsid w:val="005128A7"/>
    <w:rsid w:val="005128BD"/>
    <w:rsid w:val="00513216"/>
    <w:rsid w:val="0051330F"/>
    <w:rsid w:val="005137EA"/>
    <w:rsid w:val="00513F91"/>
    <w:rsid w:val="00513FB5"/>
    <w:rsid w:val="00514353"/>
    <w:rsid w:val="0051582B"/>
    <w:rsid w:val="00515A7D"/>
    <w:rsid w:val="00515D3C"/>
    <w:rsid w:val="00515E1B"/>
    <w:rsid w:val="0051634C"/>
    <w:rsid w:val="00516587"/>
    <w:rsid w:val="00516630"/>
    <w:rsid w:val="00516A88"/>
    <w:rsid w:val="005171F8"/>
    <w:rsid w:val="00517411"/>
    <w:rsid w:val="0051754C"/>
    <w:rsid w:val="00517749"/>
    <w:rsid w:val="00517B27"/>
    <w:rsid w:val="00517EC9"/>
    <w:rsid w:val="005201FB"/>
    <w:rsid w:val="005204D6"/>
    <w:rsid w:val="00520944"/>
    <w:rsid w:val="005216C8"/>
    <w:rsid w:val="005216FE"/>
    <w:rsid w:val="005227AE"/>
    <w:rsid w:val="00522F84"/>
    <w:rsid w:val="00523375"/>
    <w:rsid w:val="005238B3"/>
    <w:rsid w:val="00523D79"/>
    <w:rsid w:val="00523FD6"/>
    <w:rsid w:val="00524285"/>
    <w:rsid w:val="00524EBB"/>
    <w:rsid w:val="005251AB"/>
    <w:rsid w:val="00526154"/>
    <w:rsid w:val="00527B76"/>
    <w:rsid w:val="00527BD1"/>
    <w:rsid w:val="00527DE6"/>
    <w:rsid w:val="00530269"/>
    <w:rsid w:val="0053055F"/>
    <w:rsid w:val="005305FE"/>
    <w:rsid w:val="00530A06"/>
    <w:rsid w:val="00530FCF"/>
    <w:rsid w:val="005314BA"/>
    <w:rsid w:val="00531931"/>
    <w:rsid w:val="005322B4"/>
    <w:rsid w:val="00532946"/>
    <w:rsid w:val="00533133"/>
    <w:rsid w:val="005331B4"/>
    <w:rsid w:val="005337F6"/>
    <w:rsid w:val="00533A35"/>
    <w:rsid w:val="00534452"/>
    <w:rsid w:val="005345B6"/>
    <w:rsid w:val="00534648"/>
    <w:rsid w:val="00534705"/>
    <w:rsid w:val="00535373"/>
    <w:rsid w:val="00535376"/>
    <w:rsid w:val="005356D4"/>
    <w:rsid w:val="00535A8F"/>
    <w:rsid w:val="00535B1F"/>
    <w:rsid w:val="00535D8F"/>
    <w:rsid w:val="00535FE8"/>
    <w:rsid w:val="005364A1"/>
    <w:rsid w:val="00537AA0"/>
    <w:rsid w:val="00537CF1"/>
    <w:rsid w:val="00537D38"/>
    <w:rsid w:val="0054043E"/>
    <w:rsid w:val="00540885"/>
    <w:rsid w:val="00541710"/>
    <w:rsid w:val="00542111"/>
    <w:rsid w:val="0054212A"/>
    <w:rsid w:val="005423F4"/>
    <w:rsid w:val="00542AD6"/>
    <w:rsid w:val="00542BC5"/>
    <w:rsid w:val="00542F50"/>
    <w:rsid w:val="00542F6C"/>
    <w:rsid w:val="005437F7"/>
    <w:rsid w:val="005438AE"/>
    <w:rsid w:val="00543AED"/>
    <w:rsid w:val="005441D7"/>
    <w:rsid w:val="0054457C"/>
    <w:rsid w:val="00544798"/>
    <w:rsid w:val="00546174"/>
    <w:rsid w:val="0054712E"/>
    <w:rsid w:val="00547971"/>
    <w:rsid w:val="0054799C"/>
    <w:rsid w:val="00547CDB"/>
    <w:rsid w:val="00547ED7"/>
    <w:rsid w:val="005505D9"/>
    <w:rsid w:val="0055067D"/>
    <w:rsid w:val="00550A9C"/>
    <w:rsid w:val="00550CDC"/>
    <w:rsid w:val="0055134B"/>
    <w:rsid w:val="00551665"/>
    <w:rsid w:val="005520D7"/>
    <w:rsid w:val="00552C94"/>
    <w:rsid w:val="00552F3F"/>
    <w:rsid w:val="0055353B"/>
    <w:rsid w:val="00553F46"/>
    <w:rsid w:val="005543CD"/>
    <w:rsid w:val="00554B2F"/>
    <w:rsid w:val="00554D63"/>
    <w:rsid w:val="00554F1B"/>
    <w:rsid w:val="0055576B"/>
    <w:rsid w:val="00557077"/>
    <w:rsid w:val="00557DE0"/>
    <w:rsid w:val="00560182"/>
    <w:rsid w:val="005603B4"/>
    <w:rsid w:val="005608A9"/>
    <w:rsid w:val="005608DB"/>
    <w:rsid w:val="00561496"/>
    <w:rsid w:val="00561C33"/>
    <w:rsid w:val="00561C8E"/>
    <w:rsid w:val="005624A0"/>
    <w:rsid w:val="00562BEB"/>
    <w:rsid w:val="00562FB1"/>
    <w:rsid w:val="00562FF0"/>
    <w:rsid w:val="00563279"/>
    <w:rsid w:val="00563310"/>
    <w:rsid w:val="00563735"/>
    <w:rsid w:val="0056384D"/>
    <w:rsid w:val="00563BD1"/>
    <w:rsid w:val="0056462D"/>
    <w:rsid w:val="00564900"/>
    <w:rsid w:val="00565638"/>
    <w:rsid w:val="00566DDF"/>
    <w:rsid w:val="005674B4"/>
    <w:rsid w:val="005677A4"/>
    <w:rsid w:val="005678B7"/>
    <w:rsid w:val="00567B83"/>
    <w:rsid w:val="00567BBD"/>
    <w:rsid w:val="00567C48"/>
    <w:rsid w:val="00567C5F"/>
    <w:rsid w:val="00567F0C"/>
    <w:rsid w:val="00570B66"/>
    <w:rsid w:val="00570F8A"/>
    <w:rsid w:val="00571022"/>
    <w:rsid w:val="00571541"/>
    <w:rsid w:val="00572749"/>
    <w:rsid w:val="00572903"/>
    <w:rsid w:val="00572978"/>
    <w:rsid w:val="005735FF"/>
    <w:rsid w:val="00573654"/>
    <w:rsid w:val="00573919"/>
    <w:rsid w:val="00573D3C"/>
    <w:rsid w:val="0057402E"/>
    <w:rsid w:val="00574257"/>
    <w:rsid w:val="0057440C"/>
    <w:rsid w:val="00574CFB"/>
    <w:rsid w:val="00574F00"/>
    <w:rsid w:val="005751A0"/>
    <w:rsid w:val="00575912"/>
    <w:rsid w:val="00576126"/>
    <w:rsid w:val="00576A7C"/>
    <w:rsid w:val="00576DDD"/>
    <w:rsid w:val="005770E8"/>
    <w:rsid w:val="0057731B"/>
    <w:rsid w:val="00577572"/>
    <w:rsid w:val="0057788D"/>
    <w:rsid w:val="00577AED"/>
    <w:rsid w:val="00577BF4"/>
    <w:rsid w:val="00577DBD"/>
    <w:rsid w:val="005800CA"/>
    <w:rsid w:val="005800D7"/>
    <w:rsid w:val="0058042F"/>
    <w:rsid w:val="00580C56"/>
    <w:rsid w:val="00580F7A"/>
    <w:rsid w:val="00581E3E"/>
    <w:rsid w:val="0058266F"/>
    <w:rsid w:val="00582FA0"/>
    <w:rsid w:val="0058427C"/>
    <w:rsid w:val="00585034"/>
    <w:rsid w:val="0058508E"/>
    <w:rsid w:val="005857CD"/>
    <w:rsid w:val="00585B8F"/>
    <w:rsid w:val="00585E30"/>
    <w:rsid w:val="00586724"/>
    <w:rsid w:val="00590305"/>
    <w:rsid w:val="00590514"/>
    <w:rsid w:val="005905CF"/>
    <w:rsid w:val="005911B4"/>
    <w:rsid w:val="005915CC"/>
    <w:rsid w:val="00591638"/>
    <w:rsid w:val="00591749"/>
    <w:rsid w:val="00591DBA"/>
    <w:rsid w:val="005927AD"/>
    <w:rsid w:val="00592B2E"/>
    <w:rsid w:val="00593597"/>
    <w:rsid w:val="00593789"/>
    <w:rsid w:val="005938B7"/>
    <w:rsid w:val="005939AD"/>
    <w:rsid w:val="00593BA4"/>
    <w:rsid w:val="005941DD"/>
    <w:rsid w:val="00594B1C"/>
    <w:rsid w:val="0059527C"/>
    <w:rsid w:val="00595559"/>
    <w:rsid w:val="00595D9B"/>
    <w:rsid w:val="005965A9"/>
    <w:rsid w:val="0059679A"/>
    <w:rsid w:val="00596A2A"/>
    <w:rsid w:val="00596BD1"/>
    <w:rsid w:val="00596D13"/>
    <w:rsid w:val="0059777A"/>
    <w:rsid w:val="00597829"/>
    <w:rsid w:val="0059795A"/>
    <w:rsid w:val="005A0327"/>
    <w:rsid w:val="005A08EC"/>
    <w:rsid w:val="005A129A"/>
    <w:rsid w:val="005A13EF"/>
    <w:rsid w:val="005A20A7"/>
    <w:rsid w:val="005A2D99"/>
    <w:rsid w:val="005A2EBB"/>
    <w:rsid w:val="005A3170"/>
    <w:rsid w:val="005A3329"/>
    <w:rsid w:val="005A341E"/>
    <w:rsid w:val="005A3850"/>
    <w:rsid w:val="005A39FD"/>
    <w:rsid w:val="005A3D04"/>
    <w:rsid w:val="005A53C7"/>
    <w:rsid w:val="005A5CF9"/>
    <w:rsid w:val="005A63AD"/>
    <w:rsid w:val="005A6420"/>
    <w:rsid w:val="005A6765"/>
    <w:rsid w:val="005A6930"/>
    <w:rsid w:val="005A781E"/>
    <w:rsid w:val="005A7D96"/>
    <w:rsid w:val="005B024D"/>
    <w:rsid w:val="005B0358"/>
    <w:rsid w:val="005B06AD"/>
    <w:rsid w:val="005B1EA8"/>
    <w:rsid w:val="005B21F7"/>
    <w:rsid w:val="005B2390"/>
    <w:rsid w:val="005B33B6"/>
    <w:rsid w:val="005B40E0"/>
    <w:rsid w:val="005B5080"/>
    <w:rsid w:val="005B508D"/>
    <w:rsid w:val="005B55DC"/>
    <w:rsid w:val="005B5620"/>
    <w:rsid w:val="005B5A5C"/>
    <w:rsid w:val="005B5E7A"/>
    <w:rsid w:val="005B7450"/>
    <w:rsid w:val="005B7560"/>
    <w:rsid w:val="005B7A8D"/>
    <w:rsid w:val="005B7E19"/>
    <w:rsid w:val="005C073F"/>
    <w:rsid w:val="005C0C16"/>
    <w:rsid w:val="005C0F86"/>
    <w:rsid w:val="005C0FD2"/>
    <w:rsid w:val="005C1277"/>
    <w:rsid w:val="005C1D1C"/>
    <w:rsid w:val="005C1DBB"/>
    <w:rsid w:val="005C2AC0"/>
    <w:rsid w:val="005C2D11"/>
    <w:rsid w:val="005C33CE"/>
    <w:rsid w:val="005C34B7"/>
    <w:rsid w:val="005C3715"/>
    <w:rsid w:val="005C3C47"/>
    <w:rsid w:val="005C4625"/>
    <w:rsid w:val="005C50D9"/>
    <w:rsid w:val="005C6097"/>
    <w:rsid w:val="005C6FBD"/>
    <w:rsid w:val="005C70D6"/>
    <w:rsid w:val="005C7273"/>
    <w:rsid w:val="005C7B4A"/>
    <w:rsid w:val="005D006F"/>
    <w:rsid w:val="005D017D"/>
    <w:rsid w:val="005D0262"/>
    <w:rsid w:val="005D0B30"/>
    <w:rsid w:val="005D153F"/>
    <w:rsid w:val="005D19F3"/>
    <w:rsid w:val="005D1FA5"/>
    <w:rsid w:val="005D1FC8"/>
    <w:rsid w:val="005D2354"/>
    <w:rsid w:val="005D270C"/>
    <w:rsid w:val="005D2F93"/>
    <w:rsid w:val="005D318D"/>
    <w:rsid w:val="005D3592"/>
    <w:rsid w:val="005D3636"/>
    <w:rsid w:val="005D3A63"/>
    <w:rsid w:val="005D3B26"/>
    <w:rsid w:val="005D3DD7"/>
    <w:rsid w:val="005D4886"/>
    <w:rsid w:val="005D489B"/>
    <w:rsid w:val="005D4D06"/>
    <w:rsid w:val="005D565C"/>
    <w:rsid w:val="005D56BF"/>
    <w:rsid w:val="005D705F"/>
    <w:rsid w:val="005D7161"/>
    <w:rsid w:val="005D7331"/>
    <w:rsid w:val="005D785B"/>
    <w:rsid w:val="005D7B5E"/>
    <w:rsid w:val="005D7E64"/>
    <w:rsid w:val="005E01BA"/>
    <w:rsid w:val="005E0502"/>
    <w:rsid w:val="005E0A78"/>
    <w:rsid w:val="005E0E5F"/>
    <w:rsid w:val="005E1017"/>
    <w:rsid w:val="005E1BD5"/>
    <w:rsid w:val="005E1C71"/>
    <w:rsid w:val="005E2473"/>
    <w:rsid w:val="005E3224"/>
    <w:rsid w:val="005E3869"/>
    <w:rsid w:val="005E38C5"/>
    <w:rsid w:val="005E430A"/>
    <w:rsid w:val="005E485C"/>
    <w:rsid w:val="005E579A"/>
    <w:rsid w:val="005E5DAB"/>
    <w:rsid w:val="005E5F68"/>
    <w:rsid w:val="005E6117"/>
    <w:rsid w:val="005E619A"/>
    <w:rsid w:val="005E66C5"/>
    <w:rsid w:val="005E713F"/>
    <w:rsid w:val="005E7254"/>
    <w:rsid w:val="005E76AA"/>
    <w:rsid w:val="005E79D5"/>
    <w:rsid w:val="005E7B7C"/>
    <w:rsid w:val="005E7DA2"/>
    <w:rsid w:val="005F016D"/>
    <w:rsid w:val="005F0216"/>
    <w:rsid w:val="005F0308"/>
    <w:rsid w:val="005F0CD9"/>
    <w:rsid w:val="005F2DDB"/>
    <w:rsid w:val="005F330F"/>
    <w:rsid w:val="005F364A"/>
    <w:rsid w:val="005F3DE0"/>
    <w:rsid w:val="005F400C"/>
    <w:rsid w:val="005F4668"/>
    <w:rsid w:val="005F4D01"/>
    <w:rsid w:val="005F543F"/>
    <w:rsid w:val="005F561D"/>
    <w:rsid w:val="005F5711"/>
    <w:rsid w:val="005F60DB"/>
    <w:rsid w:val="005F619D"/>
    <w:rsid w:val="005F61FA"/>
    <w:rsid w:val="005F632B"/>
    <w:rsid w:val="005F6786"/>
    <w:rsid w:val="005F6810"/>
    <w:rsid w:val="005F6B77"/>
    <w:rsid w:val="005F6C4E"/>
    <w:rsid w:val="005F72E8"/>
    <w:rsid w:val="005F7826"/>
    <w:rsid w:val="005F79D1"/>
    <w:rsid w:val="006000E3"/>
    <w:rsid w:val="00600ACE"/>
    <w:rsid w:val="00600AEA"/>
    <w:rsid w:val="00600FB8"/>
    <w:rsid w:val="006016AB"/>
    <w:rsid w:val="00601C95"/>
    <w:rsid w:val="006027F7"/>
    <w:rsid w:val="0060292C"/>
    <w:rsid w:val="00602CA7"/>
    <w:rsid w:val="00604249"/>
    <w:rsid w:val="0060479D"/>
    <w:rsid w:val="00604A88"/>
    <w:rsid w:val="00604ACB"/>
    <w:rsid w:val="00605DFB"/>
    <w:rsid w:val="00605E69"/>
    <w:rsid w:val="0060620A"/>
    <w:rsid w:val="0060684A"/>
    <w:rsid w:val="0060689D"/>
    <w:rsid w:val="006068E9"/>
    <w:rsid w:val="0060699E"/>
    <w:rsid w:val="00606FA4"/>
    <w:rsid w:val="0060747E"/>
    <w:rsid w:val="006074E1"/>
    <w:rsid w:val="00607A4C"/>
    <w:rsid w:val="00607B3B"/>
    <w:rsid w:val="00607C2B"/>
    <w:rsid w:val="00607D28"/>
    <w:rsid w:val="00610122"/>
    <w:rsid w:val="006102A6"/>
    <w:rsid w:val="00610F35"/>
    <w:rsid w:val="006116BE"/>
    <w:rsid w:val="0061284E"/>
    <w:rsid w:val="00612CB0"/>
    <w:rsid w:val="00612E35"/>
    <w:rsid w:val="006130C4"/>
    <w:rsid w:val="00613268"/>
    <w:rsid w:val="00613696"/>
    <w:rsid w:val="00613782"/>
    <w:rsid w:val="00613CB7"/>
    <w:rsid w:val="00613DA0"/>
    <w:rsid w:val="00613FFE"/>
    <w:rsid w:val="0061434B"/>
    <w:rsid w:val="0061494F"/>
    <w:rsid w:val="00614C35"/>
    <w:rsid w:val="00614D1D"/>
    <w:rsid w:val="00615028"/>
    <w:rsid w:val="0061549F"/>
    <w:rsid w:val="00615AFD"/>
    <w:rsid w:val="006162FC"/>
    <w:rsid w:val="00617166"/>
    <w:rsid w:val="00617308"/>
    <w:rsid w:val="00620013"/>
    <w:rsid w:val="00620177"/>
    <w:rsid w:val="006203CF"/>
    <w:rsid w:val="00620570"/>
    <w:rsid w:val="006209AD"/>
    <w:rsid w:val="00620C42"/>
    <w:rsid w:val="00620ED3"/>
    <w:rsid w:val="00621362"/>
    <w:rsid w:val="006217DA"/>
    <w:rsid w:val="0062195E"/>
    <w:rsid w:val="00621995"/>
    <w:rsid w:val="00621B69"/>
    <w:rsid w:val="00621C6B"/>
    <w:rsid w:val="00621FDA"/>
    <w:rsid w:val="00622182"/>
    <w:rsid w:val="00622B6A"/>
    <w:rsid w:val="00623406"/>
    <w:rsid w:val="00623708"/>
    <w:rsid w:val="00624780"/>
    <w:rsid w:val="00624917"/>
    <w:rsid w:val="00624A96"/>
    <w:rsid w:val="00624EAE"/>
    <w:rsid w:val="00624FC3"/>
    <w:rsid w:val="00625FE7"/>
    <w:rsid w:val="00626127"/>
    <w:rsid w:val="006265A3"/>
    <w:rsid w:val="00626B88"/>
    <w:rsid w:val="00626E73"/>
    <w:rsid w:val="00627A5F"/>
    <w:rsid w:val="00627BAC"/>
    <w:rsid w:val="0063030D"/>
    <w:rsid w:val="00630B90"/>
    <w:rsid w:val="00630DA6"/>
    <w:rsid w:val="00630FCD"/>
    <w:rsid w:val="006312BB"/>
    <w:rsid w:val="00631D41"/>
    <w:rsid w:val="00632AD1"/>
    <w:rsid w:val="006331B2"/>
    <w:rsid w:val="006334E1"/>
    <w:rsid w:val="0063424C"/>
    <w:rsid w:val="00634700"/>
    <w:rsid w:val="0063470F"/>
    <w:rsid w:val="0063526D"/>
    <w:rsid w:val="006353C5"/>
    <w:rsid w:val="00635881"/>
    <w:rsid w:val="00635DF3"/>
    <w:rsid w:val="00636777"/>
    <w:rsid w:val="00636B94"/>
    <w:rsid w:val="00636F2A"/>
    <w:rsid w:val="00637A43"/>
    <w:rsid w:val="006403F1"/>
    <w:rsid w:val="00640B60"/>
    <w:rsid w:val="00640D9B"/>
    <w:rsid w:val="00640F9C"/>
    <w:rsid w:val="00641371"/>
    <w:rsid w:val="00641784"/>
    <w:rsid w:val="0064193A"/>
    <w:rsid w:val="0064210E"/>
    <w:rsid w:val="0064297D"/>
    <w:rsid w:val="00642E3F"/>
    <w:rsid w:val="006430AE"/>
    <w:rsid w:val="006437E3"/>
    <w:rsid w:val="00644BA3"/>
    <w:rsid w:val="00645C51"/>
    <w:rsid w:val="00646EDA"/>
    <w:rsid w:val="0064700D"/>
    <w:rsid w:val="006471FC"/>
    <w:rsid w:val="0064725D"/>
    <w:rsid w:val="00647554"/>
    <w:rsid w:val="00647993"/>
    <w:rsid w:val="00647CFE"/>
    <w:rsid w:val="00647F33"/>
    <w:rsid w:val="006501F9"/>
    <w:rsid w:val="0065184F"/>
    <w:rsid w:val="00651F7A"/>
    <w:rsid w:val="00651FC8"/>
    <w:rsid w:val="00652244"/>
    <w:rsid w:val="0065268B"/>
    <w:rsid w:val="00653236"/>
    <w:rsid w:val="00653959"/>
    <w:rsid w:val="00653C12"/>
    <w:rsid w:val="00653CA5"/>
    <w:rsid w:val="00653D3A"/>
    <w:rsid w:val="00653DE7"/>
    <w:rsid w:val="00653F0A"/>
    <w:rsid w:val="00653FAB"/>
    <w:rsid w:val="006549FA"/>
    <w:rsid w:val="00654B75"/>
    <w:rsid w:val="00654C04"/>
    <w:rsid w:val="00655BC7"/>
    <w:rsid w:val="006566DD"/>
    <w:rsid w:val="006569EF"/>
    <w:rsid w:val="00656F51"/>
    <w:rsid w:val="00657E94"/>
    <w:rsid w:val="00660A04"/>
    <w:rsid w:val="00660D04"/>
    <w:rsid w:val="006611C9"/>
    <w:rsid w:val="00661262"/>
    <w:rsid w:val="00661951"/>
    <w:rsid w:val="00661B6C"/>
    <w:rsid w:val="00661C02"/>
    <w:rsid w:val="00661EE5"/>
    <w:rsid w:val="00662229"/>
    <w:rsid w:val="00662795"/>
    <w:rsid w:val="006627C0"/>
    <w:rsid w:val="0066311D"/>
    <w:rsid w:val="00663160"/>
    <w:rsid w:val="006636CE"/>
    <w:rsid w:val="00664150"/>
    <w:rsid w:val="006641AA"/>
    <w:rsid w:val="00664BB7"/>
    <w:rsid w:val="00664BC9"/>
    <w:rsid w:val="0066560F"/>
    <w:rsid w:val="00665ABA"/>
    <w:rsid w:val="00665C57"/>
    <w:rsid w:val="00665EC0"/>
    <w:rsid w:val="00665F8B"/>
    <w:rsid w:val="006669BC"/>
    <w:rsid w:val="00666B38"/>
    <w:rsid w:val="00666BB5"/>
    <w:rsid w:val="0066790B"/>
    <w:rsid w:val="00667D8D"/>
    <w:rsid w:val="00670BBC"/>
    <w:rsid w:val="00670D86"/>
    <w:rsid w:val="00670FCB"/>
    <w:rsid w:val="00671573"/>
    <w:rsid w:val="006716E4"/>
    <w:rsid w:val="00671BB6"/>
    <w:rsid w:val="0067268B"/>
    <w:rsid w:val="00672B0C"/>
    <w:rsid w:val="0067362F"/>
    <w:rsid w:val="00673EE1"/>
    <w:rsid w:val="00674361"/>
    <w:rsid w:val="006747B8"/>
    <w:rsid w:val="006748DD"/>
    <w:rsid w:val="00674D43"/>
    <w:rsid w:val="00674FED"/>
    <w:rsid w:val="006751F0"/>
    <w:rsid w:val="006752B2"/>
    <w:rsid w:val="006761F7"/>
    <w:rsid w:val="00676706"/>
    <w:rsid w:val="00676E26"/>
    <w:rsid w:val="00676E4E"/>
    <w:rsid w:val="006772AC"/>
    <w:rsid w:val="00677D3B"/>
    <w:rsid w:val="00677D8D"/>
    <w:rsid w:val="00677E39"/>
    <w:rsid w:val="00681798"/>
    <w:rsid w:val="00682052"/>
    <w:rsid w:val="00683026"/>
    <w:rsid w:val="0068378B"/>
    <w:rsid w:val="0068443C"/>
    <w:rsid w:val="00684615"/>
    <w:rsid w:val="00684690"/>
    <w:rsid w:val="00684A8F"/>
    <w:rsid w:val="00684AA8"/>
    <w:rsid w:val="006857DD"/>
    <w:rsid w:val="00685C6E"/>
    <w:rsid w:val="006862BB"/>
    <w:rsid w:val="0068641A"/>
    <w:rsid w:val="00686864"/>
    <w:rsid w:val="00686B28"/>
    <w:rsid w:val="006876D4"/>
    <w:rsid w:val="00687E0B"/>
    <w:rsid w:val="00687ED8"/>
    <w:rsid w:val="00687EE8"/>
    <w:rsid w:val="00691329"/>
    <w:rsid w:val="006917F5"/>
    <w:rsid w:val="00691D02"/>
    <w:rsid w:val="00691FAA"/>
    <w:rsid w:val="0069286C"/>
    <w:rsid w:val="0069293D"/>
    <w:rsid w:val="00693078"/>
    <w:rsid w:val="006931A2"/>
    <w:rsid w:val="006935F7"/>
    <w:rsid w:val="006937E8"/>
    <w:rsid w:val="00695465"/>
    <w:rsid w:val="006955EB"/>
    <w:rsid w:val="00695A71"/>
    <w:rsid w:val="00695DE5"/>
    <w:rsid w:val="00695F1E"/>
    <w:rsid w:val="00696202"/>
    <w:rsid w:val="0069763D"/>
    <w:rsid w:val="006977AD"/>
    <w:rsid w:val="006978C5"/>
    <w:rsid w:val="00697BAD"/>
    <w:rsid w:val="006A0224"/>
    <w:rsid w:val="006A0D48"/>
    <w:rsid w:val="006A0EFE"/>
    <w:rsid w:val="006A1595"/>
    <w:rsid w:val="006A177E"/>
    <w:rsid w:val="006A1FDB"/>
    <w:rsid w:val="006A2557"/>
    <w:rsid w:val="006A25FA"/>
    <w:rsid w:val="006A2C31"/>
    <w:rsid w:val="006A2E31"/>
    <w:rsid w:val="006A38AA"/>
    <w:rsid w:val="006A3BED"/>
    <w:rsid w:val="006A4E00"/>
    <w:rsid w:val="006A6B4A"/>
    <w:rsid w:val="006A723D"/>
    <w:rsid w:val="006A7443"/>
    <w:rsid w:val="006A7A76"/>
    <w:rsid w:val="006A7CFB"/>
    <w:rsid w:val="006B00C1"/>
    <w:rsid w:val="006B071C"/>
    <w:rsid w:val="006B0B4D"/>
    <w:rsid w:val="006B0C2B"/>
    <w:rsid w:val="006B0FF5"/>
    <w:rsid w:val="006B100D"/>
    <w:rsid w:val="006B1649"/>
    <w:rsid w:val="006B1A6D"/>
    <w:rsid w:val="006B208F"/>
    <w:rsid w:val="006B2413"/>
    <w:rsid w:val="006B2510"/>
    <w:rsid w:val="006B2736"/>
    <w:rsid w:val="006B2957"/>
    <w:rsid w:val="006B2FA3"/>
    <w:rsid w:val="006B334F"/>
    <w:rsid w:val="006B351F"/>
    <w:rsid w:val="006B3EDF"/>
    <w:rsid w:val="006B3F32"/>
    <w:rsid w:val="006B422A"/>
    <w:rsid w:val="006B4357"/>
    <w:rsid w:val="006B44A0"/>
    <w:rsid w:val="006B46C6"/>
    <w:rsid w:val="006B4C50"/>
    <w:rsid w:val="006B4DBA"/>
    <w:rsid w:val="006B5294"/>
    <w:rsid w:val="006B5C1A"/>
    <w:rsid w:val="006B63CB"/>
    <w:rsid w:val="006B72FB"/>
    <w:rsid w:val="006B7368"/>
    <w:rsid w:val="006B73A1"/>
    <w:rsid w:val="006B7B29"/>
    <w:rsid w:val="006B7C3A"/>
    <w:rsid w:val="006B7FA7"/>
    <w:rsid w:val="006C0C37"/>
    <w:rsid w:val="006C1160"/>
    <w:rsid w:val="006C13E5"/>
    <w:rsid w:val="006C17DE"/>
    <w:rsid w:val="006C1801"/>
    <w:rsid w:val="006C1EE5"/>
    <w:rsid w:val="006C227B"/>
    <w:rsid w:val="006C2463"/>
    <w:rsid w:val="006C275B"/>
    <w:rsid w:val="006C3766"/>
    <w:rsid w:val="006C39D5"/>
    <w:rsid w:val="006C3A6D"/>
    <w:rsid w:val="006C41FD"/>
    <w:rsid w:val="006C4988"/>
    <w:rsid w:val="006C4C8E"/>
    <w:rsid w:val="006C5111"/>
    <w:rsid w:val="006C5343"/>
    <w:rsid w:val="006C5611"/>
    <w:rsid w:val="006C6277"/>
    <w:rsid w:val="006C6F35"/>
    <w:rsid w:val="006C7737"/>
    <w:rsid w:val="006C7CD0"/>
    <w:rsid w:val="006D0024"/>
    <w:rsid w:val="006D0551"/>
    <w:rsid w:val="006D09F9"/>
    <w:rsid w:val="006D1229"/>
    <w:rsid w:val="006D1E80"/>
    <w:rsid w:val="006D2C79"/>
    <w:rsid w:val="006D42BC"/>
    <w:rsid w:val="006D44EF"/>
    <w:rsid w:val="006D45EE"/>
    <w:rsid w:val="006D4C03"/>
    <w:rsid w:val="006D5439"/>
    <w:rsid w:val="006D59DA"/>
    <w:rsid w:val="006D5CD9"/>
    <w:rsid w:val="006D6547"/>
    <w:rsid w:val="006D6705"/>
    <w:rsid w:val="006D686F"/>
    <w:rsid w:val="006D6EA9"/>
    <w:rsid w:val="006D77EB"/>
    <w:rsid w:val="006D7FEE"/>
    <w:rsid w:val="006E1ABD"/>
    <w:rsid w:val="006E346A"/>
    <w:rsid w:val="006E44B3"/>
    <w:rsid w:val="006E4EFE"/>
    <w:rsid w:val="006E5CAC"/>
    <w:rsid w:val="006E6180"/>
    <w:rsid w:val="006E66AF"/>
    <w:rsid w:val="006E73D4"/>
    <w:rsid w:val="006E7B64"/>
    <w:rsid w:val="006E7C01"/>
    <w:rsid w:val="006E7EB5"/>
    <w:rsid w:val="006F014B"/>
    <w:rsid w:val="006F021C"/>
    <w:rsid w:val="006F0707"/>
    <w:rsid w:val="006F0F43"/>
    <w:rsid w:val="006F14C8"/>
    <w:rsid w:val="006F18E9"/>
    <w:rsid w:val="006F2624"/>
    <w:rsid w:val="006F2CAD"/>
    <w:rsid w:val="006F2F25"/>
    <w:rsid w:val="006F387E"/>
    <w:rsid w:val="006F39FA"/>
    <w:rsid w:val="006F3A1B"/>
    <w:rsid w:val="006F3F8D"/>
    <w:rsid w:val="006F400D"/>
    <w:rsid w:val="006F4151"/>
    <w:rsid w:val="006F45CD"/>
    <w:rsid w:val="006F4C8B"/>
    <w:rsid w:val="006F4D29"/>
    <w:rsid w:val="006F4E72"/>
    <w:rsid w:val="006F51E0"/>
    <w:rsid w:val="006F6845"/>
    <w:rsid w:val="006F69CD"/>
    <w:rsid w:val="006F6C46"/>
    <w:rsid w:val="006F6CE0"/>
    <w:rsid w:val="006F6D6B"/>
    <w:rsid w:val="006F71FF"/>
    <w:rsid w:val="006F722A"/>
    <w:rsid w:val="006F727C"/>
    <w:rsid w:val="006F7285"/>
    <w:rsid w:val="006F7676"/>
    <w:rsid w:val="006F7E97"/>
    <w:rsid w:val="00700F09"/>
    <w:rsid w:val="00701BE8"/>
    <w:rsid w:val="0070226F"/>
    <w:rsid w:val="00702B1A"/>
    <w:rsid w:val="00703CD0"/>
    <w:rsid w:val="00703FF5"/>
    <w:rsid w:val="00704730"/>
    <w:rsid w:val="00704F96"/>
    <w:rsid w:val="007051A9"/>
    <w:rsid w:val="00705B9B"/>
    <w:rsid w:val="007062A5"/>
    <w:rsid w:val="007065F2"/>
    <w:rsid w:val="00706B52"/>
    <w:rsid w:val="00706D6F"/>
    <w:rsid w:val="0070776B"/>
    <w:rsid w:val="00707B92"/>
    <w:rsid w:val="00707FE1"/>
    <w:rsid w:val="007100D8"/>
    <w:rsid w:val="00710678"/>
    <w:rsid w:val="00710B8D"/>
    <w:rsid w:val="00710D55"/>
    <w:rsid w:val="007112BC"/>
    <w:rsid w:val="00711450"/>
    <w:rsid w:val="00711862"/>
    <w:rsid w:val="00711A10"/>
    <w:rsid w:val="00712098"/>
    <w:rsid w:val="007125CA"/>
    <w:rsid w:val="00712B9C"/>
    <w:rsid w:val="00712C54"/>
    <w:rsid w:val="00712F42"/>
    <w:rsid w:val="00712F96"/>
    <w:rsid w:val="00713218"/>
    <w:rsid w:val="0071347B"/>
    <w:rsid w:val="00713B16"/>
    <w:rsid w:val="007153D9"/>
    <w:rsid w:val="00715D46"/>
    <w:rsid w:val="0071691D"/>
    <w:rsid w:val="00716EC1"/>
    <w:rsid w:val="00716F54"/>
    <w:rsid w:val="00716F94"/>
    <w:rsid w:val="0071726F"/>
    <w:rsid w:val="00717643"/>
    <w:rsid w:val="00717CD4"/>
    <w:rsid w:val="00720576"/>
    <w:rsid w:val="007206D4"/>
    <w:rsid w:val="00721303"/>
    <w:rsid w:val="00721977"/>
    <w:rsid w:val="00721C14"/>
    <w:rsid w:val="00721E1E"/>
    <w:rsid w:val="00722168"/>
    <w:rsid w:val="00722867"/>
    <w:rsid w:val="0072296C"/>
    <w:rsid w:val="007229AA"/>
    <w:rsid w:val="00722BF4"/>
    <w:rsid w:val="007237B9"/>
    <w:rsid w:val="00723979"/>
    <w:rsid w:val="00724DC1"/>
    <w:rsid w:val="00724F8D"/>
    <w:rsid w:val="0072549F"/>
    <w:rsid w:val="007254AA"/>
    <w:rsid w:val="00725689"/>
    <w:rsid w:val="0072622C"/>
    <w:rsid w:val="00726284"/>
    <w:rsid w:val="007265C0"/>
    <w:rsid w:val="007267CF"/>
    <w:rsid w:val="00726D10"/>
    <w:rsid w:val="00726EF5"/>
    <w:rsid w:val="00726F41"/>
    <w:rsid w:val="00726FE0"/>
    <w:rsid w:val="0072728A"/>
    <w:rsid w:val="0072735D"/>
    <w:rsid w:val="00727610"/>
    <w:rsid w:val="00727767"/>
    <w:rsid w:val="00727BC7"/>
    <w:rsid w:val="007300A8"/>
    <w:rsid w:val="007307B1"/>
    <w:rsid w:val="00730C2E"/>
    <w:rsid w:val="00731C24"/>
    <w:rsid w:val="00731CA0"/>
    <w:rsid w:val="00731D9B"/>
    <w:rsid w:val="00731FC1"/>
    <w:rsid w:val="00732509"/>
    <w:rsid w:val="00732AB2"/>
    <w:rsid w:val="00733C92"/>
    <w:rsid w:val="0073449B"/>
    <w:rsid w:val="00734587"/>
    <w:rsid w:val="007347A6"/>
    <w:rsid w:val="00735113"/>
    <w:rsid w:val="00735117"/>
    <w:rsid w:val="0073513D"/>
    <w:rsid w:val="00735669"/>
    <w:rsid w:val="007361B2"/>
    <w:rsid w:val="00736535"/>
    <w:rsid w:val="007365DD"/>
    <w:rsid w:val="0073674C"/>
    <w:rsid w:val="00737622"/>
    <w:rsid w:val="00737837"/>
    <w:rsid w:val="00737F22"/>
    <w:rsid w:val="00740186"/>
    <w:rsid w:val="007402D1"/>
    <w:rsid w:val="00740462"/>
    <w:rsid w:val="00740549"/>
    <w:rsid w:val="0074074A"/>
    <w:rsid w:val="007408BF"/>
    <w:rsid w:val="00740AA0"/>
    <w:rsid w:val="00740C27"/>
    <w:rsid w:val="00740C76"/>
    <w:rsid w:val="007410EF"/>
    <w:rsid w:val="00741473"/>
    <w:rsid w:val="00741C82"/>
    <w:rsid w:val="00741DAE"/>
    <w:rsid w:val="00741EBC"/>
    <w:rsid w:val="0074249C"/>
    <w:rsid w:val="007426AF"/>
    <w:rsid w:val="00742BF3"/>
    <w:rsid w:val="00743230"/>
    <w:rsid w:val="0074339B"/>
    <w:rsid w:val="00743E59"/>
    <w:rsid w:val="00744B56"/>
    <w:rsid w:val="007451C1"/>
    <w:rsid w:val="007454E5"/>
    <w:rsid w:val="00745720"/>
    <w:rsid w:val="0074573C"/>
    <w:rsid w:val="00745BCF"/>
    <w:rsid w:val="00745C04"/>
    <w:rsid w:val="0074639D"/>
    <w:rsid w:val="00746763"/>
    <w:rsid w:val="00746D40"/>
    <w:rsid w:val="00746F26"/>
    <w:rsid w:val="0074711C"/>
    <w:rsid w:val="0074727D"/>
    <w:rsid w:val="007474B5"/>
    <w:rsid w:val="00747665"/>
    <w:rsid w:val="007477BE"/>
    <w:rsid w:val="00747AE7"/>
    <w:rsid w:val="00747FF0"/>
    <w:rsid w:val="007506A3"/>
    <w:rsid w:val="007510EC"/>
    <w:rsid w:val="007511A7"/>
    <w:rsid w:val="00751C28"/>
    <w:rsid w:val="0075207D"/>
    <w:rsid w:val="00752255"/>
    <w:rsid w:val="00752C6E"/>
    <w:rsid w:val="00753050"/>
    <w:rsid w:val="00753263"/>
    <w:rsid w:val="00753B30"/>
    <w:rsid w:val="0075400C"/>
    <w:rsid w:val="007545B2"/>
    <w:rsid w:val="007547C4"/>
    <w:rsid w:val="0075486C"/>
    <w:rsid w:val="00755429"/>
    <w:rsid w:val="007555DF"/>
    <w:rsid w:val="00755C51"/>
    <w:rsid w:val="00756CD6"/>
    <w:rsid w:val="007570E6"/>
    <w:rsid w:val="0075733C"/>
    <w:rsid w:val="00757575"/>
    <w:rsid w:val="00757899"/>
    <w:rsid w:val="007629D6"/>
    <w:rsid w:val="00762DFC"/>
    <w:rsid w:val="007637E1"/>
    <w:rsid w:val="00763F31"/>
    <w:rsid w:val="007645F1"/>
    <w:rsid w:val="00764D6E"/>
    <w:rsid w:val="00764F0A"/>
    <w:rsid w:val="00765394"/>
    <w:rsid w:val="00765BA2"/>
    <w:rsid w:val="0076639C"/>
    <w:rsid w:val="007663BD"/>
    <w:rsid w:val="00766446"/>
    <w:rsid w:val="00766470"/>
    <w:rsid w:val="00766D01"/>
    <w:rsid w:val="0076775B"/>
    <w:rsid w:val="00767F45"/>
    <w:rsid w:val="00771011"/>
    <w:rsid w:val="00771092"/>
    <w:rsid w:val="00771214"/>
    <w:rsid w:val="0077125B"/>
    <w:rsid w:val="00771D1B"/>
    <w:rsid w:val="00771D59"/>
    <w:rsid w:val="00771F82"/>
    <w:rsid w:val="00774902"/>
    <w:rsid w:val="00774E8C"/>
    <w:rsid w:val="00775039"/>
    <w:rsid w:val="00775224"/>
    <w:rsid w:val="00776F0C"/>
    <w:rsid w:val="0077709F"/>
    <w:rsid w:val="0077779B"/>
    <w:rsid w:val="00780047"/>
    <w:rsid w:val="0078032C"/>
    <w:rsid w:val="0078034B"/>
    <w:rsid w:val="0078118E"/>
    <w:rsid w:val="00781736"/>
    <w:rsid w:val="00781764"/>
    <w:rsid w:val="007818CF"/>
    <w:rsid w:val="00781988"/>
    <w:rsid w:val="00781A2E"/>
    <w:rsid w:val="00781B47"/>
    <w:rsid w:val="0078203C"/>
    <w:rsid w:val="00782494"/>
    <w:rsid w:val="007824B8"/>
    <w:rsid w:val="0078344D"/>
    <w:rsid w:val="007834C6"/>
    <w:rsid w:val="0078352E"/>
    <w:rsid w:val="00783909"/>
    <w:rsid w:val="0078420D"/>
    <w:rsid w:val="007842AC"/>
    <w:rsid w:val="00784709"/>
    <w:rsid w:val="007847FA"/>
    <w:rsid w:val="00784D7A"/>
    <w:rsid w:val="007850A6"/>
    <w:rsid w:val="00785DEE"/>
    <w:rsid w:val="00786249"/>
    <w:rsid w:val="00786266"/>
    <w:rsid w:val="00786377"/>
    <w:rsid w:val="007865E6"/>
    <w:rsid w:val="00786798"/>
    <w:rsid w:val="007869CB"/>
    <w:rsid w:val="0078769C"/>
    <w:rsid w:val="00787FB0"/>
    <w:rsid w:val="00790344"/>
    <w:rsid w:val="007903FB"/>
    <w:rsid w:val="0079082A"/>
    <w:rsid w:val="00790BE4"/>
    <w:rsid w:val="007914EF"/>
    <w:rsid w:val="0079151B"/>
    <w:rsid w:val="00791F6C"/>
    <w:rsid w:val="007926DF"/>
    <w:rsid w:val="00792850"/>
    <w:rsid w:val="00792DA0"/>
    <w:rsid w:val="00793115"/>
    <w:rsid w:val="007936D0"/>
    <w:rsid w:val="00794753"/>
    <w:rsid w:val="00794EA2"/>
    <w:rsid w:val="007950DC"/>
    <w:rsid w:val="00795247"/>
    <w:rsid w:val="007959D3"/>
    <w:rsid w:val="00795A3D"/>
    <w:rsid w:val="007963C2"/>
    <w:rsid w:val="00796440"/>
    <w:rsid w:val="00796B75"/>
    <w:rsid w:val="00796CAE"/>
    <w:rsid w:val="007979E2"/>
    <w:rsid w:val="007A040B"/>
    <w:rsid w:val="007A111B"/>
    <w:rsid w:val="007A13DB"/>
    <w:rsid w:val="007A1FFD"/>
    <w:rsid w:val="007A2CCF"/>
    <w:rsid w:val="007A309E"/>
    <w:rsid w:val="007A34A5"/>
    <w:rsid w:val="007A3D56"/>
    <w:rsid w:val="007A4FB1"/>
    <w:rsid w:val="007A53E0"/>
    <w:rsid w:val="007A5BEB"/>
    <w:rsid w:val="007A6A9F"/>
    <w:rsid w:val="007A6D64"/>
    <w:rsid w:val="007A7292"/>
    <w:rsid w:val="007A7357"/>
    <w:rsid w:val="007A737A"/>
    <w:rsid w:val="007A7B80"/>
    <w:rsid w:val="007B1324"/>
    <w:rsid w:val="007B1876"/>
    <w:rsid w:val="007B1AA6"/>
    <w:rsid w:val="007B22A6"/>
    <w:rsid w:val="007B25BA"/>
    <w:rsid w:val="007B31ED"/>
    <w:rsid w:val="007B3D5C"/>
    <w:rsid w:val="007B3E37"/>
    <w:rsid w:val="007B49C0"/>
    <w:rsid w:val="007B4FA2"/>
    <w:rsid w:val="007B5189"/>
    <w:rsid w:val="007B5430"/>
    <w:rsid w:val="007B5772"/>
    <w:rsid w:val="007B5899"/>
    <w:rsid w:val="007B63D5"/>
    <w:rsid w:val="007B72E8"/>
    <w:rsid w:val="007B7812"/>
    <w:rsid w:val="007C014D"/>
    <w:rsid w:val="007C0C92"/>
    <w:rsid w:val="007C1194"/>
    <w:rsid w:val="007C22D9"/>
    <w:rsid w:val="007C2EE1"/>
    <w:rsid w:val="007C304C"/>
    <w:rsid w:val="007C3354"/>
    <w:rsid w:val="007C3E23"/>
    <w:rsid w:val="007C46C0"/>
    <w:rsid w:val="007C4D84"/>
    <w:rsid w:val="007C51C4"/>
    <w:rsid w:val="007C5425"/>
    <w:rsid w:val="007C5542"/>
    <w:rsid w:val="007C598D"/>
    <w:rsid w:val="007C5AB0"/>
    <w:rsid w:val="007C5D23"/>
    <w:rsid w:val="007C69E8"/>
    <w:rsid w:val="007C78B4"/>
    <w:rsid w:val="007D0114"/>
    <w:rsid w:val="007D06C3"/>
    <w:rsid w:val="007D10AA"/>
    <w:rsid w:val="007D1499"/>
    <w:rsid w:val="007D17AD"/>
    <w:rsid w:val="007D19AF"/>
    <w:rsid w:val="007D1E8E"/>
    <w:rsid w:val="007D1FBC"/>
    <w:rsid w:val="007D2C42"/>
    <w:rsid w:val="007D2EFF"/>
    <w:rsid w:val="007D3468"/>
    <w:rsid w:val="007D3498"/>
    <w:rsid w:val="007D3600"/>
    <w:rsid w:val="007D450E"/>
    <w:rsid w:val="007D4FED"/>
    <w:rsid w:val="007D5003"/>
    <w:rsid w:val="007D51FA"/>
    <w:rsid w:val="007D585E"/>
    <w:rsid w:val="007D5DA6"/>
    <w:rsid w:val="007D63C5"/>
    <w:rsid w:val="007D643D"/>
    <w:rsid w:val="007D65E4"/>
    <w:rsid w:val="007D6DDA"/>
    <w:rsid w:val="007E17D4"/>
    <w:rsid w:val="007E17DD"/>
    <w:rsid w:val="007E1E06"/>
    <w:rsid w:val="007E359C"/>
    <w:rsid w:val="007E3AEC"/>
    <w:rsid w:val="007E42FA"/>
    <w:rsid w:val="007E4A16"/>
    <w:rsid w:val="007E4A4C"/>
    <w:rsid w:val="007E601E"/>
    <w:rsid w:val="007E6AE1"/>
    <w:rsid w:val="007E6EF6"/>
    <w:rsid w:val="007E7095"/>
    <w:rsid w:val="007E72B8"/>
    <w:rsid w:val="007E7ACE"/>
    <w:rsid w:val="007E7D42"/>
    <w:rsid w:val="007F0047"/>
    <w:rsid w:val="007F0644"/>
    <w:rsid w:val="007F0BB5"/>
    <w:rsid w:val="007F0C54"/>
    <w:rsid w:val="007F1077"/>
    <w:rsid w:val="007F13CA"/>
    <w:rsid w:val="007F22BA"/>
    <w:rsid w:val="007F2E54"/>
    <w:rsid w:val="007F4527"/>
    <w:rsid w:val="007F488A"/>
    <w:rsid w:val="007F48B7"/>
    <w:rsid w:val="007F51E5"/>
    <w:rsid w:val="007F5964"/>
    <w:rsid w:val="007F5D54"/>
    <w:rsid w:val="007F5E89"/>
    <w:rsid w:val="007F65DC"/>
    <w:rsid w:val="007F6994"/>
    <w:rsid w:val="007F7219"/>
    <w:rsid w:val="007F79C2"/>
    <w:rsid w:val="007F7EB5"/>
    <w:rsid w:val="0080014D"/>
    <w:rsid w:val="008007A0"/>
    <w:rsid w:val="00800A91"/>
    <w:rsid w:val="00801F5E"/>
    <w:rsid w:val="008022B8"/>
    <w:rsid w:val="00802889"/>
    <w:rsid w:val="00802EEA"/>
    <w:rsid w:val="00803022"/>
    <w:rsid w:val="008030F2"/>
    <w:rsid w:val="0080372F"/>
    <w:rsid w:val="008042F2"/>
    <w:rsid w:val="00804D9B"/>
    <w:rsid w:val="0080568D"/>
    <w:rsid w:val="00805942"/>
    <w:rsid w:val="008059CA"/>
    <w:rsid w:val="00806059"/>
    <w:rsid w:val="00806350"/>
    <w:rsid w:val="008063CA"/>
    <w:rsid w:val="00806404"/>
    <w:rsid w:val="0080649F"/>
    <w:rsid w:val="00806FB0"/>
    <w:rsid w:val="00806FB2"/>
    <w:rsid w:val="00807B65"/>
    <w:rsid w:val="0081071D"/>
    <w:rsid w:val="008109FD"/>
    <w:rsid w:val="00810B8E"/>
    <w:rsid w:val="00810C00"/>
    <w:rsid w:val="0081152F"/>
    <w:rsid w:val="0081153A"/>
    <w:rsid w:val="008121F0"/>
    <w:rsid w:val="00813588"/>
    <w:rsid w:val="008135F3"/>
    <w:rsid w:val="00813800"/>
    <w:rsid w:val="00813860"/>
    <w:rsid w:val="00813F63"/>
    <w:rsid w:val="0081402C"/>
    <w:rsid w:val="008149C7"/>
    <w:rsid w:val="00814E26"/>
    <w:rsid w:val="008152AC"/>
    <w:rsid w:val="00816286"/>
    <w:rsid w:val="00816728"/>
    <w:rsid w:val="0081696B"/>
    <w:rsid w:val="00816EC1"/>
    <w:rsid w:val="00816F4B"/>
    <w:rsid w:val="008175F6"/>
    <w:rsid w:val="00817A33"/>
    <w:rsid w:val="00817BDD"/>
    <w:rsid w:val="00817C2F"/>
    <w:rsid w:val="00820B6F"/>
    <w:rsid w:val="00820CA7"/>
    <w:rsid w:val="00821C2A"/>
    <w:rsid w:val="0082292D"/>
    <w:rsid w:val="008233F8"/>
    <w:rsid w:val="0082345D"/>
    <w:rsid w:val="008236E4"/>
    <w:rsid w:val="00823773"/>
    <w:rsid w:val="0082377F"/>
    <w:rsid w:val="00823933"/>
    <w:rsid w:val="00823A0A"/>
    <w:rsid w:val="00824400"/>
    <w:rsid w:val="00824E7E"/>
    <w:rsid w:val="0082592A"/>
    <w:rsid w:val="00825CF6"/>
    <w:rsid w:val="00825E98"/>
    <w:rsid w:val="008261EF"/>
    <w:rsid w:val="0082624D"/>
    <w:rsid w:val="00826888"/>
    <w:rsid w:val="00826890"/>
    <w:rsid w:val="00826A8C"/>
    <w:rsid w:val="0082784D"/>
    <w:rsid w:val="00827F6B"/>
    <w:rsid w:val="008308DC"/>
    <w:rsid w:val="008313B9"/>
    <w:rsid w:val="00832103"/>
    <w:rsid w:val="008326DE"/>
    <w:rsid w:val="008326E2"/>
    <w:rsid w:val="00832D80"/>
    <w:rsid w:val="0083348F"/>
    <w:rsid w:val="008336D9"/>
    <w:rsid w:val="008339FE"/>
    <w:rsid w:val="0083433D"/>
    <w:rsid w:val="008345EA"/>
    <w:rsid w:val="00835662"/>
    <w:rsid w:val="00835DD6"/>
    <w:rsid w:val="00835E10"/>
    <w:rsid w:val="00836342"/>
    <w:rsid w:val="008379FF"/>
    <w:rsid w:val="00837D9E"/>
    <w:rsid w:val="008403A1"/>
    <w:rsid w:val="008403B5"/>
    <w:rsid w:val="00840459"/>
    <w:rsid w:val="00840766"/>
    <w:rsid w:val="00840B74"/>
    <w:rsid w:val="00840CDF"/>
    <w:rsid w:val="00841293"/>
    <w:rsid w:val="0084133E"/>
    <w:rsid w:val="00841C34"/>
    <w:rsid w:val="00841C43"/>
    <w:rsid w:val="00842116"/>
    <w:rsid w:val="00842675"/>
    <w:rsid w:val="008427D5"/>
    <w:rsid w:val="00842D56"/>
    <w:rsid w:val="00843038"/>
    <w:rsid w:val="00843445"/>
    <w:rsid w:val="008434BE"/>
    <w:rsid w:val="0084358E"/>
    <w:rsid w:val="00843737"/>
    <w:rsid w:val="008437DA"/>
    <w:rsid w:val="008437F6"/>
    <w:rsid w:val="008439F3"/>
    <w:rsid w:val="00843CA4"/>
    <w:rsid w:val="00843CD1"/>
    <w:rsid w:val="00843DAE"/>
    <w:rsid w:val="00843EDB"/>
    <w:rsid w:val="008446DA"/>
    <w:rsid w:val="00844A5C"/>
    <w:rsid w:val="008454E8"/>
    <w:rsid w:val="008457DF"/>
    <w:rsid w:val="0084599A"/>
    <w:rsid w:val="00845B28"/>
    <w:rsid w:val="00846657"/>
    <w:rsid w:val="0084679F"/>
    <w:rsid w:val="0084695A"/>
    <w:rsid w:val="00846D24"/>
    <w:rsid w:val="00846E85"/>
    <w:rsid w:val="008471A3"/>
    <w:rsid w:val="00847C52"/>
    <w:rsid w:val="00850298"/>
    <w:rsid w:val="008505EF"/>
    <w:rsid w:val="008517B9"/>
    <w:rsid w:val="00851A40"/>
    <w:rsid w:val="00851C6C"/>
    <w:rsid w:val="0085233C"/>
    <w:rsid w:val="00852735"/>
    <w:rsid w:val="00852FF6"/>
    <w:rsid w:val="0085300D"/>
    <w:rsid w:val="0085346B"/>
    <w:rsid w:val="00853BBE"/>
    <w:rsid w:val="00853E70"/>
    <w:rsid w:val="0085480C"/>
    <w:rsid w:val="00854F87"/>
    <w:rsid w:val="00854FE9"/>
    <w:rsid w:val="00855371"/>
    <w:rsid w:val="0085539F"/>
    <w:rsid w:val="008556AF"/>
    <w:rsid w:val="00856375"/>
    <w:rsid w:val="0085687F"/>
    <w:rsid w:val="00856A3B"/>
    <w:rsid w:val="00857050"/>
    <w:rsid w:val="0085712C"/>
    <w:rsid w:val="00857D71"/>
    <w:rsid w:val="00857E71"/>
    <w:rsid w:val="00860080"/>
    <w:rsid w:val="00860D1D"/>
    <w:rsid w:val="00860DBD"/>
    <w:rsid w:val="00860E88"/>
    <w:rsid w:val="00861AE6"/>
    <w:rsid w:val="00861D14"/>
    <w:rsid w:val="008626F3"/>
    <w:rsid w:val="00862F06"/>
    <w:rsid w:val="00863534"/>
    <w:rsid w:val="008641F7"/>
    <w:rsid w:val="008643E8"/>
    <w:rsid w:val="00864A89"/>
    <w:rsid w:val="00864AA5"/>
    <w:rsid w:val="00864CD3"/>
    <w:rsid w:val="00865390"/>
    <w:rsid w:val="008653A3"/>
    <w:rsid w:val="008656B4"/>
    <w:rsid w:val="00865B1D"/>
    <w:rsid w:val="008661AC"/>
    <w:rsid w:val="008668C9"/>
    <w:rsid w:val="008711F8"/>
    <w:rsid w:val="008719B8"/>
    <w:rsid w:val="00871D33"/>
    <w:rsid w:val="00872948"/>
    <w:rsid w:val="00872BD8"/>
    <w:rsid w:val="00872F97"/>
    <w:rsid w:val="00873785"/>
    <w:rsid w:val="008737CF"/>
    <w:rsid w:val="00873851"/>
    <w:rsid w:val="00873882"/>
    <w:rsid w:val="0087395C"/>
    <w:rsid w:val="00873E58"/>
    <w:rsid w:val="00873E5C"/>
    <w:rsid w:val="008742B0"/>
    <w:rsid w:val="00874E0B"/>
    <w:rsid w:val="00875446"/>
    <w:rsid w:val="00875534"/>
    <w:rsid w:val="00875751"/>
    <w:rsid w:val="00876076"/>
    <w:rsid w:val="00876293"/>
    <w:rsid w:val="00876678"/>
    <w:rsid w:val="00876DD2"/>
    <w:rsid w:val="008770CE"/>
    <w:rsid w:val="00877FB5"/>
    <w:rsid w:val="0088068B"/>
    <w:rsid w:val="00881354"/>
    <w:rsid w:val="00881715"/>
    <w:rsid w:val="00883B13"/>
    <w:rsid w:val="00883BD2"/>
    <w:rsid w:val="00884509"/>
    <w:rsid w:val="00885337"/>
    <w:rsid w:val="008854D7"/>
    <w:rsid w:val="008856C6"/>
    <w:rsid w:val="008857A2"/>
    <w:rsid w:val="00885BB9"/>
    <w:rsid w:val="00885E22"/>
    <w:rsid w:val="0088660E"/>
    <w:rsid w:val="008873D7"/>
    <w:rsid w:val="0088775C"/>
    <w:rsid w:val="00887796"/>
    <w:rsid w:val="00887B65"/>
    <w:rsid w:val="00887D62"/>
    <w:rsid w:val="00890093"/>
    <w:rsid w:val="00890315"/>
    <w:rsid w:val="008906F0"/>
    <w:rsid w:val="00890963"/>
    <w:rsid w:val="00890CEA"/>
    <w:rsid w:val="00891ABC"/>
    <w:rsid w:val="008920DA"/>
    <w:rsid w:val="0089249A"/>
    <w:rsid w:val="00892677"/>
    <w:rsid w:val="008934CF"/>
    <w:rsid w:val="0089409C"/>
    <w:rsid w:val="00895560"/>
    <w:rsid w:val="00895F2E"/>
    <w:rsid w:val="0089631B"/>
    <w:rsid w:val="008967C7"/>
    <w:rsid w:val="00896EE4"/>
    <w:rsid w:val="00896F9A"/>
    <w:rsid w:val="0089734E"/>
    <w:rsid w:val="0089741E"/>
    <w:rsid w:val="00897E07"/>
    <w:rsid w:val="008A0801"/>
    <w:rsid w:val="008A1785"/>
    <w:rsid w:val="008A1A36"/>
    <w:rsid w:val="008A1D96"/>
    <w:rsid w:val="008A2AE2"/>
    <w:rsid w:val="008A2DFA"/>
    <w:rsid w:val="008A3088"/>
    <w:rsid w:val="008A3587"/>
    <w:rsid w:val="008A3A7C"/>
    <w:rsid w:val="008A3A8A"/>
    <w:rsid w:val="008A3F86"/>
    <w:rsid w:val="008A4C8F"/>
    <w:rsid w:val="008A4ED4"/>
    <w:rsid w:val="008A521D"/>
    <w:rsid w:val="008A5512"/>
    <w:rsid w:val="008A5DAA"/>
    <w:rsid w:val="008A61B9"/>
    <w:rsid w:val="008A703A"/>
    <w:rsid w:val="008A719E"/>
    <w:rsid w:val="008A7968"/>
    <w:rsid w:val="008A7CBF"/>
    <w:rsid w:val="008A7E64"/>
    <w:rsid w:val="008B0502"/>
    <w:rsid w:val="008B0565"/>
    <w:rsid w:val="008B187F"/>
    <w:rsid w:val="008B207B"/>
    <w:rsid w:val="008B21E1"/>
    <w:rsid w:val="008B2F1F"/>
    <w:rsid w:val="008B3184"/>
    <w:rsid w:val="008B34A1"/>
    <w:rsid w:val="008B37DD"/>
    <w:rsid w:val="008B3C55"/>
    <w:rsid w:val="008B3E11"/>
    <w:rsid w:val="008B3FFA"/>
    <w:rsid w:val="008B4099"/>
    <w:rsid w:val="008B4D09"/>
    <w:rsid w:val="008B5D82"/>
    <w:rsid w:val="008B6559"/>
    <w:rsid w:val="008B6FA4"/>
    <w:rsid w:val="008B784E"/>
    <w:rsid w:val="008B7CEC"/>
    <w:rsid w:val="008B7DD7"/>
    <w:rsid w:val="008C0769"/>
    <w:rsid w:val="008C0C90"/>
    <w:rsid w:val="008C0E88"/>
    <w:rsid w:val="008C12F7"/>
    <w:rsid w:val="008C2522"/>
    <w:rsid w:val="008C2AAC"/>
    <w:rsid w:val="008C36DF"/>
    <w:rsid w:val="008C451B"/>
    <w:rsid w:val="008C46EE"/>
    <w:rsid w:val="008C4C43"/>
    <w:rsid w:val="008C4E40"/>
    <w:rsid w:val="008C5171"/>
    <w:rsid w:val="008C544D"/>
    <w:rsid w:val="008C5607"/>
    <w:rsid w:val="008C5D6A"/>
    <w:rsid w:val="008C6675"/>
    <w:rsid w:val="008C7046"/>
    <w:rsid w:val="008C720E"/>
    <w:rsid w:val="008C7CDB"/>
    <w:rsid w:val="008D0E56"/>
    <w:rsid w:val="008D1313"/>
    <w:rsid w:val="008D1E0D"/>
    <w:rsid w:val="008D248C"/>
    <w:rsid w:val="008D24F6"/>
    <w:rsid w:val="008D27E8"/>
    <w:rsid w:val="008D3675"/>
    <w:rsid w:val="008D36A8"/>
    <w:rsid w:val="008D4132"/>
    <w:rsid w:val="008D4282"/>
    <w:rsid w:val="008D43F5"/>
    <w:rsid w:val="008D4921"/>
    <w:rsid w:val="008D494B"/>
    <w:rsid w:val="008D4E10"/>
    <w:rsid w:val="008D5001"/>
    <w:rsid w:val="008D5032"/>
    <w:rsid w:val="008D50AF"/>
    <w:rsid w:val="008D61D4"/>
    <w:rsid w:val="008D62A2"/>
    <w:rsid w:val="008D6761"/>
    <w:rsid w:val="008D6BF7"/>
    <w:rsid w:val="008D6D35"/>
    <w:rsid w:val="008D7A46"/>
    <w:rsid w:val="008E04B1"/>
    <w:rsid w:val="008E1F54"/>
    <w:rsid w:val="008E2D58"/>
    <w:rsid w:val="008E36F5"/>
    <w:rsid w:val="008E3F28"/>
    <w:rsid w:val="008E3F6D"/>
    <w:rsid w:val="008E4042"/>
    <w:rsid w:val="008E4B13"/>
    <w:rsid w:val="008E4E29"/>
    <w:rsid w:val="008E53EC"/>
    <w:rsid w:val="008E5714"/>
    <w:rsid w:val="008E5825"/>
    <w:rsid w:val="008E5A56"/>
    <w:rsid w:val="008E5C6C"/>
    <w:rsid w:val="008E5E65"/>
    <w:rsid w:val="008E5FAA"/>
    <w:rsid w:val="008E69E6"/>
    <w:rsid w:val="008E792D"/>
    <w:rsid w:val="008E7A7A"/>
    <w:rsid w:val="008F043D"/>
    <w:rsid w:val="008F0B7B"/>
    <w:rsid w:val="008F18F9"/>
    <w:rsid w:val="008F1C57"/>
    <w:rsid w:val="008F2110"/>
    <w:rsid w:val="008F251A"/>
    <w:rsid w:val="008F3011"/>
    <w:rsid w:val="008F3A5C"/>
    <w:rsid w:val="008F41EB"/>
    <w:rsid w:val="008F4F26"/>
    <w:rsid w:val="008F5467"/>
    <w:rsid w:val="008F5712"/>
    <w:rsid w:val="008F59FC"/>
    <w:rsid w:val="008F5AFC"/>
    <w:rsid w:val="008F6BCD"/>
    <w:rsid w:val="008F708C"/>
    <w:rsid w:val="008F70ED"/>
    <w:rsid w:val="008F7462"/>
    <w:rsid w:val="008F78A7"/>
    <w:rsid w:val="00900044"/>
    <w:rsid w:val="00900911"/>
    <w:rsid w:val="009016C5"/>
    <w:rsid w:val="00901FCE"/>
    <w:rsid w:val="0090266E"/>
    <w:rsid w:val="00902720"/>
    <w:rsid w:val="00902A12"/>
    <w:rsid w:val="009033D8"/>
    <w:rsid w:val="0090349B"/>
    <w:rsid w:val="00903A78"/>
    <w:rsid w:val="00903C1E"/>
    <w:rsid w:val="00904B44"/>
    <w:rsid w:val="00904BB8"/>
    <w:rsid w:val="00904DF8"/>
    <w:rsid w:val="00905381"/>
    <w:rsid w:val="009058A4"/>
    <w:rsid w:val="00905E52"/>
    <w:rsid w:val="00906263"/>
    <w:rsid w:val="0090687E"/>
    <w:rsid w:val="00906DE5"/>
    <w:rsid w:val="00907449"/>
    <w:rsid w:val="00907699"/>
    <w:rsid w:val="00907883"/>
    <w:rsid w:val="009107C7"/>
    <w:rsid w:val="00910808"/>
    <w:rsid w:val="00911262"/>
    <w:rsid w:val="00911C31"/>
    <w:rsid w:val="009126F8"/>
    <w:rsid w:val="00912909"/>
    <w:rsid w:val="00912F09"/>
    <w:rsid w:val="00913741"/>
    <w:rsid w:val="00913B67"/>
    <w:rsid w:val="00913DA8"/>
    <w:rsid w:val="00913EF8"/>
    <w:rsid w:val="00914157"/>
    <w:rsid w:val="009155B6"/>
    <w:rsid w:val="009158BE"/>
    <w:rsid w:val="009164FF"/>
    <w:rsid w:val="00916B2F"/>
    <w:rsid w:val="00916DA4"/>
    <w:rsid w:val="00917179"/>
    <w:rsid w:val="00917B0E"/>
    <w:rsid w:val="0092034C"/>
    <w:rsid w:val="0092059A"/>
    <w:rsid w:val="00920C59"/>
    <w:rsid w:val="0092113E"/>
    <w:rsid w:val="00921394"/>
    <w:rsid w:val="009215C6"/>
    <w:rsid w:val="00922D3B"/>
    <w:rsid w:val="00922F8F"/>
    <w:rsid w:val="00923075"/>
    <w:rsid w:val="00923C56"/>
    <w:rsid w:val="00923F42"/>
    <w:rsid w:val="009241BC"/>
    <w:rsid w:val="0092508B"/>
    <w:rsid w:val="00925936"/>
    <w:rsid w:val="00925A84"/>
    <w:rsid w:val="00926736"/>
    <w:rsid w:val="00926BEB"/>
    <w:rsid w:val="00927C99"/>
    <w:rsid w:val="009300E7"/>
    <w:rsid w:val="009307B3"/>
    <w:rsid w:val="00930E2B"/>
    <w:rsid w:val="00930F26"/>
    <w:rsid w:val="00930F35"/>
    <w:rsid w:val="00931676"/>
    <w:rsid w:val="00931F76"/>
    <w:rsid w:val="00932283"/>
    <w:rsid w:val="00932472"/>
    <w:rsid w:val="009335F8"/>
    <w:rsid w:val="009348A6"/>
    <w:rsid w:val="00934A0E"/>
    <w:rsid w:val="00934B24"/>
    <w:rsid w:val="0093518C"/>
    <w:rsid w:val="00935501"/>
    <w:rsid w:val="00935637"/>
    <w:rsid w:val="009358B8"/>
    <w:rsid w:val="0093682A"/>
    <w:rsid w:val="00937981"/>
    <w:rsid w:val="009400FB"/>
    <w:rsid w:val="00940795"/>
    <w:rsid w:val="009407C0"/>
    <w:rsid w:val="00940819"/>
    <w:rsid w:val="00940858"/>
    <w:rsid w:val="009408B3"/>
    <w:rsid w:val="0094140A"/>
    <w:rsid w:val="0094145F"/>
    <w:rsid w:val="00941604"/>
    <w:rsid w:val="009416B8"/>
    <w:rsid w:val="00941D5E"/>
    <w:rsid w:val="009428FF"/>
    <w:rsid w:val="00942E8E"/>
    <w:rsid w:val="00943164"/>
    <w:rsid w:val="0094344C"/>
    <w:rsid w:val="009439A4"/>
    <w:rsid w:val="00943C2A"/>
    <w:rsid w:val="00943D1B"/>
    <w:rsid w:val="00943E9D"/>
    <w:rsid w:val="00944192"/>
    <w:rsid w:val="009446C2"/>
    <w:rsid w:val="00944A4F"/>
    <w:rsid w:val="00944A53"/>
    <w:rsid w:val="00944CD6"/>
    <w:rsid w:val="00944D1F"/>
    <w:rsid w:val="00944E57"/>
    <w:rsid w:val="0094535B"/>
    <w:rsid w:val="0094598D"/>
    <w:rsid w:val="00945EB2"/>
    <w:rsid w:val="0094625E"/>
    <w:rsid w:val="0094636C"/>
    <w:rsid w:val="009465F5"/>
    <w:rsid w:val="00946999"/>
    <w:rsid w:val="00946A84"/>
    <w:rsid w:val="00947206"/>
    <w:rsid w:val="00947ABB"/>
    <w:rsid w:val="00947EB3"/>
    <w:rsid w:val="009503DD"/>
    <w:rsid w:val="0095096F"/>
    <w:rsid w:val="00950ED1"/>
    <w:rsid w:val="00952CAC"/>
    <w:rsid w:val="00952D19"/>
    <w:rsid w:val="00952EFE"/>
    <w:rsid w:val="0095358E"/>
    <w:rsid w:val="0095408C"/>
    <w:rsid w:val="00954105"/>
    <w:rsid w:val="0095417F"/>
    <w:rsid w:val="009541B1"/>
    <w:rsid w:val="00954811"/>
    <w:rsid w:val="00955252"/>
    <w:rsid w:val="00955867"/>
    <w:rsid w:val="009558F2"/>
    <w:rsid w:val="0095599B"/>
    <w:rsid w:val="009564FD"/>
    <w:rsid w:val="00956E01"/>
    <w:rsid w:val="00957099"/>
    <w:rsid w:val="00957277"/>
    <w:rsid w:val="00957C08"/>
    <w:rsid w:val="0096038A"/>
    <w:rsid w:val="00960583"/>
    <w:rsid w:val="00960DB6"/>
    <w:rsid w:val="00961222"/>
    <w:rsid w:val="00961499"/>
    <w:rsid w:val="00961708"/>
    <w:rsid w:val="00961F9C"/>
    <w:rsid w:val="009623F3"/>
    <w:rsid w:val="00962A77"/>
    <w:rsid w:val="00963797"/>
    <w:rsid w:val="00963957"/>
    <w:rsid w:val="0096440B"/>
    <w:rsid w:val="009646D0"/>
    <w:rsid w:val="00965714"/>
    <w:rsid w:val="009657E6"/>
    <w:rsid w:val="009659D1"/>
    <w:rsid w:val="00966E6A"/>
    <w:rsid w:val="00967037"/>
    <w:rsid w:val="009672B2"/>
    <w:rsid w:val="00967677"/>
    <w:rsid w:val="009677A9"/>
    <w:rsid w:val="00967A81"/>
    <w:rsid w:val="00967E52"/>
    <w:rsid w:val="00970B94"/>
    <w:rsid w:val="00970F5A"/>
    <w:rsid w:val="00971244"/>
    <w:rsid w:val="00971CEE"/>
    <w:rsid w:val="00971D5C"/>
    <w:rsid w:val="00971E3F"/>
    <w:rsid w:val="00971ED4"/>
    <w:rsid w:val="009724A8"/>
    <w:rsid w:val="00972D24"/>
    <w:rsid w:val="009732A9"/>
    <w:rsid w:val="009742EA"/>
    <w:rsid w:val="00974A05"/>
    <w:rsid w:val="00974BCD"/>
    <w:rsid w:val="00975203"/>
    <w:rsid w:val="00975964"/>
    <w:rsid w:val="00975C24"/>
    <w:rsid w:val="00975DCC"/>
    <w:rsid w:val="00976889"/>
    <w:rsid w:val="0097698E"/>
    <w:rsid w:val="00977862"/>
    <w:rsid w:val="00977D21"/>
    <w:rsid w:val="00977DDF"/>
    <w:rsid w:val="00977FF4"/>
    <w:rsid w:val="00981CAC"/>
    <w:rsid w:val="00981D42"/>
    <w:rsid w:val="0098223A"/>
    <w:rsid w:val="00982257"/>
    <w:rsid w:val="00982A3A"/>
    <w:rsid w:val="009834D6"/>
    <w:rsid w:val="009837B1"/>
    <w:rsid w:val="00983D49"/>
    <w:rsid w:val="0098415C"/>
    <w:rsid w:val="009842C2"/>
    <w:rsid w:val="0098440B"/>
    <w:rsid w:val="009846AB"/>
    <w:rsid w:val="0098511B"/>
    <w:rsid w:val="00985496"/>
    <w:rsid w:val="00985B0D"/>
    <w:rsid w:val="0098632C"/>
    <w:rsid w:val="009876A0"/>
    <w:rsid w:val="0098778F"/>
    <w:rsid w:val="00990042"/>
    <w:rsid w:val="009917FB"/>
    <w:rsid w:val="009918A2"/>
    <w:rsid w:val="00991D51"/>
    <w:rsid w:val="009927CE"/>
    <w:rsid w:val="00992D5B"/>
    <w:rsid w:val="009943FC"/>
    <w:rsid w:val="00994570"/>
    <w:rsid w:val="00994BBA"/>
    <w:rsid w:val="00994DDA"/>
    <w:rsid w:val="00994E13"/>
    <w:rsid w:val="00995032"/>
    <w:rsid w:val="00995175"/>
    <w:rsid w:val="009952DA"/>
    <w:rsid w:val="009953D3"/>
    <w:rsid w:val="00995F55"/>
    <w:rsid w:val="00996042"/>
    <w:rsid w:val="0099620A"/>
    <w:rsid w:val="00996886"/>
    <w:rsid w:val="00996AF5"/>
    <w:rsid w:val="00997272"/>
    <w:rsid w:val="009A0774"/>
    <w:rsid w:val="009A0C22"/>
    <w:rsid w:val="009A0CFF"/>
    <w:rsid w:val="009A1443"/>
    <w:rsid w:val="009A17C9"/>
    <w:rsid w:val="009A1CB5"/>
    <w:rsid w:val="009A1E93"/>
    <w:rsid w:val="009A2898"/>
    <w:rsid w:val="009A2F60"/>
    <w:rsid w:val="009A3EF4"/>
    <w:rsid w:val="009A47E9"/>
    <w:rsid w:val="009A4ED5"/>
    <w:rsid w:val="009A5F83"/>
    <w:rsid w:val="009A6AAC"/>
    <w:rsid w:val="009A75BE"/>
    <w:rsid w:val="009A7779"/>
    <w:rsid w:val="009B019F"/>
    <w:rsid w:val="009B082E"/>
    <w:rsid w:val="009B0E02"/>
    <w:rsid w:val="009B18CE"/>
    <w:rsid w:val="009B1A2B"/>
    <w:rsid w:val="009B1C03"/>
    <w:rsid w:val="009B1D32"/>
    <w:rsid w:val="009B1E07"/>
    <w:rsid w:val="009B1F1E"/>
    <w:rsid w:val="009B2597"/>
    <w:rsid w:val="009B26D4"/>
    <w:rsid w:val="009B3B06"/>
    <w:rsid w:val="009B3D6F"/>
    <w:rsid w:val="009B49B6"/>
    <w:rsid w:val="009B4F93"/>
    <w:rsid w:val="009B54EF"/>
    <w:rsid w:val="009B5AD0"/>
    <w:rsid w:val="009B63EC"/>
    <w:rsid w:val="009B66EA"/>
    <w:rsid w:val="009B6F8A"/>
    <w:rsid w:val="009B7253"/>
    <w:rsid w:val="009B786A"/>
    <w:rsid w:val="009C07E8"/>
    <w:rsid w:val="009C09A6"/>
    <w:rsid w:val="009C1292"/>
    <w:rsid w:val="009C1AF4"/>
    <w:rsid w:val="009C1C0D"/>
    <w:rsid w:val="009C2111"/>
    <w:rsid w:val="009C23FE"/>
    <w:rsid w:val="009C259E"/>
    <w:rsid w:val="009C3136"/>
    <w:rsid w:val="009C3D3C"/>
    <w:rsid w:val="009C43A0"/>
    <w:rsid w:val="009C441C"/>
    <w:rsid w:val="009C4565"/>
    <w:rsid w:val="009C58D6"/>
    <w:rsid w:val="009C5926"/>
    <w:rsid w:val="009C5BEA"/>
    <w:rsid w:val="009C655C"/>
    <w:rsid w:val="009C660E"/>
    <w:rsid w:val="009C6EFE"/>
    <w:rsid w:val="009C71BD"/>
    <w:rsid w:val="009C7508"/>
    <w:rsid w:val="009D0255"/>
    <w:rsid w:val="009D0943"/>
    <w:rsid w:val="009D0A86"/>
    <w:rsid w:val="009D1098"/>
    <w:rsid w:val="009D133F"/>
    <w:rsid w:val="009D1723"/>
    <w:rsid w:val="009D18D5"/>
    <w:rsid w:val="009D249E"/>
    <w:rsid w:val="009D26C7"/>
    <w:rsid w:val="009D33BD"/>
    <w:rsid w:val="009D3A33"/>
    <w:rsid w:val="009D3CD4"/>
    <w:rsid w:val="009D3D0D"/>
    <w:rsid w:val="009D4088"/>
    <w:rsid w:val="009D45F2"/>
    <w:rsid w:val="009D47A8"/>
    <w:rsid w:val="009D47DE"/>
    <w:rsid w:val="009D47DF"/>
    <w:rsid w:val="009D484E"/>
    <w:rsid w:val="009D49A7"/>
    <w:rsid w:val="009D5095"/>
    <w:rsid w:val="009D620D"/>
    <w:rsid w:val="009D6566"/>
    <w:rsid w:val="009D683A"/>
    <w:rsid w:val="009D7F9D"/>
    <w:rsid w:val="009E0066"/>
    <w:rsid w:val="009E0526"/>
    <w:rsid w:val="009E0903"/>
    <w:rsid w:val="009E0F49"/>
    <w:rsid w:val="009E1130"/>
    <w:rsid w:val="009E127C"/>
    <w:rsid w:val="009E1451"/>
    <w:rsid w:val="009E20AA"/>
    <w:rsid w:val="009E20CE"/>
    <w:rsid w:val="009E2680"/>
    <w:rsid w:val="009E2AE7"/>
    <w:rsid w:val="009E31A4"/>
    <w:rsid w:val="009E4160"/>
    <w:rsid w:val="009E41DF"/>
    <w:rsid w:val="009E46E1"/>
    <w:rsid w:val="009E4736"/>
    <w:rsid w:val="009E47B7"/>
    <w:rsid w:val="009E47C3"/>
    <w:rsid w:val="009E47F3"/>
    <w:rsid w:val="009E510D"/>
    <w:rsid w:val="009E55DA"/>
    <w:rsid w:val="009E578A"/>
    <w:rsid w:val="009E5AEE"/>
    <w:rsid w:val="009E5D65"/>
    <w:rsid w:val="009E62B6"/>
    <w:rsid w:val="009E6695"/>
    <w:rsid w:val="009E6CC8"/>
    <w:rsid w:val="009E774E"/>
    <w:rsid w:val="009E7CBB"/>
    <w:rsid w:val="009F024F"/>
    <w:rsid w:val="009F0B98"/>
    <w:rsid w:val="009F0F57"/>
    <w:rsid w:val="009F1D10"/>
    <w:rsid w:val="009F2D4B"/>
    <w:rsid w:val="009F3005"/>
    <w:rsid w:val="009F3049"/>
    <w:rsid w:val="009F357B"/>
    <w:rsid w:val="009F3993"/>
    <w:rsid w:val="009F3AAB"/>
    <w:rsid w:val="009F3FA7"/>
    <w:rsid w:val="009F4726"/>
    <w:rsid w:val="009F4C88"/>
    <w:rsid w:val="009F6071"/>
    <w:rsid w:val="009F6534"/>
    <w:rsid w:val="009F668A"/>
    <w:rsid w:val="009F709F"/>
    <w:rsid w:val="009F7B09"/>
    <w:rsid w:val="00A0163A"/>
    <w:rsid w:val="00A018C1"/>
    <w:rsid w:val="00A019D4"/>
    <w:rsid w:val="00A01FF4"/>
    <w:rsid w:val="00A02C04"/>
    <w:rsid w:val="00A02D8D"/>
    <w:rsid w:val="00A03697"/>
    <w:rsid w:val="00A03865"/>
    <w:rsid w:val="00A03AEC"/>
    <w:rsid w:val="00A04002"/>
    <w:rsid w:val="00A05441"/>
    <w:rsid w:val="00A05CAD"/>
    <w:rsid w:val="00A0710A"/>
    <w:rsid w:val="00A0757D"/>
    <w:rsid w:val="00A07861"/>
    <w:rsid w:val="00A10261"/>
    <w:rsid w:val="00A111F3"/>
    <w:rsid w:val="00A112C5"/>
    <w:rsid w:val="00A11A9A"/>
    <w:rsid w:val="00A11BA9"/>
    <w:rsid w:val="00A126EF"/>
    <w:rsid w:val="00A1273A"/>
    <w:rsid w:val="00A12889"/>
    <w:rsid w:val="00A12E1C"/>
    <w:rsid w:val="00A12F97"/>
    <w:rsid w:val="00A13204"/>
    <w:rsid w:val="00A13B41"/>
    <w:rsid w:val="00A142E6"/>
    <w:rsid w:val="00A146DE"/>
    <w:rsid w:val="00A14854"/>
    <w:rsid w:val="00A1496E"/>
    <w:rsid w:val="00A14C71"/>
    <w:rsid w:val="00A15226"/>
    <w:rsid w:val="00A154EB"/>
    <w:rsid w:val="00A15981"/>
    <w:rsid w:val="00A15A7C"/>
    <w:rsid w:val="00A15B2A"/>
    <w:rsid w:val="00A15EF9"/>
    <w:rsid w:val="00A1628E"/>
    <w:rsid w:val="00A16343"/>
    <w:rsid w:val="00A16A14"/>
    <w:rsid w:val="00A16DD8"/>
    <w:rsid w:val="00A16F53"/>
    <w:rsid w:val="00A173DF"/>
    <w:rsid w:val="00A174F7"/>
    <w:rsid w:val="00A17789"/>
    <w:rsid w:val="00A177B0"/>
    <w:rsid w:val="00A17931"/>
    <w:rsid w:val="00A17EAC"/>
    <w:rsid w:val="00A20988"/>
    <w:rsid w:val="00A20C65"/>
    <w:rsid w:val="00A2100F"/>
    <w:rsid w:val="00A21C12"/>
    <w:rsid w:val="00A21C96"/>
    <w:rsid w:val="00A22A1E"/>
    <w:rsid w:val="00A23261"/>
    <w:rsid w:val="00A235C3"/>
    <w:rsid w:val="00A239D0"/>
    <w:rsid w:val="00A2489C"/>
    <w:rsid w:val="00A249D8"/>
    <w:rsid w:val="00A25081"/>
    <w:rsid w:val="00A251A3"/>
    <w:rsid w:val="00A26681"/>
    <w:rsid w:val="00A268D2"/>
    <w:rsid w:val="00A27384"/>
    <w:rsid w:val="00A27394"/>
    <w:rsid w:val="00A306D5"/>
    <w:rsid w:val="00A3084F"/>
    <w:rsid w:val="00A30D3F"/>
    <w:rsid w:val="00A30DC8"/>
    <w:rsid w:val="00A30E92"/>
    <w:rsid w:val="00A31BDC"/>
    <w:rsid w:val="00A31EAA"/>
    <w:rsid w:val="00A32624"/>
    <w:rsid w:val="00A32866"/>
    <w:rsid w:val="00A32D76"/>
    <w:rsid w:val="00A32F5C"/>
    <w:rsid w:val="00A3353C"/>
    <w:rsid w:val="00A336FE"/>
    <w:rsid w:val="00A33D92"/>
    <w:rsid w:val="00A344FB"/>
    <w:rsid w:val="00A34516"/>
    <w:rsid w:val="00A34A2E"/>
    <w:rsid w:val="00A34D99"/>
    <w:rsid w:val="00A34F48"/>
    <w:rsid w:val="00A35A34"/>
    <w:rsid w:val="00A35BC2"/>
    <w:rsid w:val="00A36082"/>
    <w:rsid w:val="00A36456"/>
    <w:rsid w:val="00A3655B"/>
    <w:rsid w:val="00A36F45"/>
    <w:rsid w:val="00A3718E"/>
    <w:rsid w:val="00A37397"/>
    <w:rsid w:val="00A4038E"/>
    <w:rsid w:val="00A40DE0"/>
    <w:rsid w:val="00A40EDC"/>
    <w:rsid w:val="00A424C2"/>
    <w:rsid w:val="00A425A8"/>
    <w:rsid w:val="00A439C2"/>
    <w:rsid w:val="00A439F4"/>
    <w:rsid w:val="00A43AA7"/>
    <w:rsid w:val="00A446C3"/>
    <w:rsid w:val="00A44F56"/>
    <w:rsid w:val="00A4536D"/>
    <w:rsid w:val="00A457BB"/>
    <w:rsid w:val="00A45AB1"/>
    <w:rsid w:val="00A45E57"/>
    <w:rsid w:val="00A46297"/>
    <w:rsid w:val="00A466CD"/>
    <w:rsid w:val="00A46924"/>
    <w:rsid w:val="00A46C36"/>
    <w:rsid w:val="00A46C46"/>
    <w:rsid w:val="00A4731C"/>
    <w:rsid w:val="00A47748"/>
    <w:rsid w:val="00A47F97"/>
    <w:rsid w:val="00A50D61"/>
    <w:rsid w:val="00A51126"/>
    <w:rsid w:val="00A51BA3"/>
    <w:rsid w:val="00A53F1D"/>
    <w:rsid w:val="00A54702"/>
    <w:rsid w:val="00A54FD6"/>
    <w:rsid w:val="00A5544B"/>
    <w:rsid w:val="00A557A7"/>
    <w:rsid w:val="00A55B0B"/>
    <w:rsid w:val="00A55D96"/>
    <w:rsid w:val="00A56647"/>
    <w:rsid w:val="00A56889"/>
    <w:rsid w:val="00A56C5E"/>
    <w:rsid w:val="00A56CBB"/>
    <w:rsid w:val="00A56E72"/>
    <w:rsid w:val="00A57545"/>
    <w:rsid w:val="00A57618"/>
    <w:rsid w:val="00A5799F"/>
    <w:rsid w:val="00A579E0"/>
    <w:rsid w:val="00A57F1E"/>
    <w:rsid w:val="00A60D32"/>
    <w:rsid w:val="00A61667"/>
    <w:rsid w:val="00A61AAC"/>
    <w:rsid w:val="00A61EFD"/>
    <w:rsid w:val="00A625A5"/>
    <w:rsid w:val="00A62EC5"/>
    <w:rsid w:val="00A63B98"/>
    <w:rsid w:val="00A6414D"/>
    <w:rsid w:val="00A6528E"/>
    <w:rsid w:val="00A6538E"/>
    <w:rsid w:val="00A65DC6"/>
    <w:rsid w:val="00A65E14"/>
    <w:rsid w:val="00A66183"/>
    <w:rsid w:val="00A66602"/>
    <w:rsid w:val="00A669B5"/>
    <w:rsid w:val="00A66B43"/>
    <w:rsid w:val="00A6787D"/>
    <w:rsid w:val="00A711F5"/>
    <w:rsid w:val="00A715AA"/>
    <w:rsid w:val="00A7174C"/>
    <w:rsid w:val="00A72396"/>
    <w:rsid w:val="00A72C1B"/>
    <w:rsid w:val="00A72C43"/>
    <w:rsid w:val="00A73B56"/>
    <w:rsid w:val="00A73D05"/>
    <w:rsid w:val="00A7413D"/>
    <w:rsid w:val="00A743DB"/>
    <w:rsid w:val="00A74678"/>
    <w:rsid w:val="00A74AE3"/>
    <w:rsid w:val="00A754D0"/>
    <w:rsid w:val="00A75AC2"/>
    <w:rsid w:val="00A75F25"/>
    <w:rsid w:val="00A768C8"/>
    <w:rsid w:val="00A76BF6"/>
    <w:rsid w:val="00A77135"/>
    <w:rsid w:val="00A77DE4"/>
    <w:rsid w:val="00A80064"/>
    <w:rsid w:val="00A80465"/>
    <w:rsid w:val="00A80F09"/>
    <w:rsid w:val="00A81071"/>
    <w:rsid w:val="00A81917"/>
    <w:rsid w:val="00A81C85"/>
    <w:rsid w:val="00A82349"/>
    <w:rsid w:val="00A82739"/>
    <w:rsid w:val="00A8320E"/>
    <w:rsid w:val="00A83441"/>
    <w:rsid w:val="00A835F9"/>
    <w:rsid w:val="00A83802"/>
    <w:rsid w:val="00A83A55"/>
    <w:rsid w:val="00A83F0C"/>
    <w:rsid w:val="00A840BE"/>
    <w:rsid w:val="00A84488"/>
    <w:rsid w:val="00A84AF6"/>
    <w:rsid w:val="00A85515"/>
    <w:rsid w:val="00A85B8D"/>
    <w:rsid w:val="00A861E2"/>
    <w:rsid w:val="00A86DE0"/>
    <w:rsid w:val="00A86F76"/>
    <w:rsid w:val="00A878D9"/>
    <w:rsid w:val="00A87940"/>
    <w:rsid w:val="00A87B6F"/>
    <w:rsid w:val="00A87E19"/>
    <w:rsid w:val="00A90622"/>
    <w:rsid w:val="00A9087D"/>
    <w:rsid w:val="00A90B3C"/>
    <w:rsid w:val="00A90E84"/>
    <w:rsid w:val="00A92233"/>
    <w:rsid w:val="00A925B7"/>
    <w:rsid w:val="00A92B2E"/>
    <w:rsid w:val="00A92B33"/>
    <w:rsid w:val="00A92C10"/>
    <w:rsid w:val="00A92CAA"/>
    <w:rsid w:val="00A92D8F"/>
    <w:rsid w:val="00A93832"/>
    <w:rsid w:val="00A93EDC"/>
    <w:rsid w:val="00A93FD2"/>
    <w:rsid w:val="00A9408C"/>
    <w:rsid w:val="00A942F1"/>
    <w:rsid w:val="00A947A6"/>
    <w:rsid w:val="00A9488D"/>
    <w:rsid w:val="00A94A42"/>
    <w:rsid w:val="00A94DB2"/>
    <w:rsid w:val="00A95051"/>
    <w:rsid w:val="00A9580F"/>
    <w:rsid w:val="00A958EC"/>
    <w:rsid w:val="00A966CB"/>
    <w:rsid w:val="00A96AD7"/>
    <w:rsid w:val="00A978A0"/>
    <w:rsid w:val="00A97E51"/>
    <w:rsid w:val="00AA045F"/>
    <w:rsid w:val="00AA090F"/>
    <w:rsid w:val="00AA0927"/>
    <w:rsid w:val="00AA192C"/>
    <w:rsid w:val="00AA22FC"/>
    <w:rsid w:val="00AA268B"/>
    <w:rsid w:val="00AA2AE8"/>
    <w:rsid w:val="00AA37C6"/>
    <w:rsid w:val="00AA3C3B"/>
    <w:rsid w:val="00AA42F0"/>
    <w:rsid w:val="00AA4A91"/>
    <w:rsid w:val="00AA4D44"/>
    <w:rsid w:val="00AA574A"/>
    <w:rsid w:val="00AA61C7"/>
    <w:rsid w:val="00AA7513"/>
    <w:rsid w:val="00AA7990"/>
    <w:rsid w:val="00AA7B5D"/>
    <w:rsid w:val="00AB023B"/>
    <w:rsid w:val="00AB06ED"/>
    <w:rsid w:val="00AB0E3F"/>
    <w:rsid w:val="00AB0E43"/>
    <w:rsid w:val="00AB1587"/>
    <w:rsid w:val="00AB1FD9"/>
    <w:rsid w:val="00AB2961"/>
    <w:rsid w:val="00AB2BA2"/>
    <w:rsid w:val="00AB2C0E"/>
    <w:rsid w:val="00AB3D30"/>
    <w:rsid w:val="00AB482F"/>
    <w:rsid w:val="00AB544B"/>
    <w:rsid w:val="00AB6921"/>
    <w:rsid w:val="00AB6956"/>
    <w:rsid w:val="00AB6B81"/>
    <w:rsid w:val="00AB6E42"/>
    <w:rsid w:val="00AC0443"/>
    <w:rsid w:val="00AC0747"/>
    <w:rsid w:val="00AC0C7B"/>
    <w:rsid w:val="00AC0FEC"/>
    <w:rsid w:val="00AC12D7"/>
    <w:rsid w:val="00AC178B"/>
    <w:rsid w:val="00AC188B"/>
    <w:rsid w:val="00AC1AAD"/>
    <w:rsid w:val="00AC1FB0"/>
    <w:rsid w:val="00AC2579"/>
    <w:rsid w:val="00AC3705"/>
    <w:rsid w:val="00AC45A8"/>
    <w:rsid w:val="00AC47E9"/>
    <w:rsid w:val="00AC4D22"/>
    <w:rsid w:val="00AC4DB3"/>
    <w:rsid w:val="00AC504C"/>
    <w:rsid w:val="00AC51FE"/>
    <w:rsid w:val="00AC55FE"/>
    <w:rsid w:val="00AC5B9E"/>
    <w:rsid w:val="00AC6B99"/>
    <w:rsid w:val="00AC7E3C"/>
    <w:rsid w:val="00AD0D7A"/>
    <w:rsid w:val="00AD115E"/>
    <w:rsid w:val="00AD17E2"/>
    <w:rsid w:val="00AD1A57"/>
    <w:rsid w:val="00AD1A59"/>
    <w:rsid w:val="00AD1D4B"/>
    <w:rsid w:val="00AD2034"/>
    <w:rsid w:val="00AD20A2"/>
    <w:rsid w:val="00AD235D"/>
    <w:rsid w:val="00AD25A2"/>
    <w:rsid w:val="00AD37FF"/>
    <w:rsid w:val="00AD3B8B"/>
    <w:rsid w:val="00AD3C77"/>
    <w:rsid w:val="00AD430C"/>
    <w:rsid w:val="00AD52A2"/>
    <w:rsid w:val="00AD5A91"/>
    <w:rsid w:val="00AD5BA9"/>
    <w:rsid w:val="00AD5BEF"/>
    <w:rsid w:val="00AD788D"/>
    <w:rsid w:val="00AD7F6D"/>
    <w:rsid w:val="00AE0015"/>
    <w:rsid w:val="00AE065A"/>
    <w:rsid w:val="00AE0ACB"/>
    <w:rsid w:val="00AE0E94"/>
    <w:rsid w:val="00AE129F"/>
    <w:rsid w:val="00AE151F"/>
    <w:rsid w:val="00AE189D"/>
    <w:rsid w:val="00AE21C4"/>
    <w:rsid w:val="00AE2262"/>
    <w:rsid w:val="00AE2FF3"/>
    <w:rsid w:val="00AE3422"/>
    <w:rsid w:val="00AE3F63"/>
    <w:rsid w:val="00AE40CF"/>
    <w:rsid w:val="00AE446F"/>
    <w:rsid w:val="00AE44E7"/>
    <w:rsid w:val="00AE4F3F"/>
    <w:rsid w:val="00AE5150"/>
    <w:rsid w:val="00AE56FC"/>
    <w:rsid w:val="00AE59B0"/>
    <w:rsid w:val="00AE5FC0"/>
    <w:rsid w:val="00AE637D"/>
    <w:rsid w:val="00AE64BC"/>
    <w:rsid w:val="00AE7688"/>
    <w:rsid w:val="00AE7B1B"/>
    <w:rsid w:val="00AF01B9"/>
    <w:rsid w:val="00AF05CF"/>
    <w:rsid w:val="00AF093A"/>
    <w:rsid w:val="00AF0C13"/>
    <w:rsid w:val="00AF17C3"/>
    <w:rsid w:val="00AF1A22"/>
    <w:rsid w:val="00AF1A8A"/>
    <w:rsid w:val="00AF1DF5"/>
    <w:rsid w:val="00AF20CC"/>
    <w:rsid w:val="00AF2156"/>
    <w:rsid w:val="00AF246D"/>
    <w:rsid w:val="00AF2512"/>
    <w:rsid w:val="00AF2B06"/>
    <w:rsid w:val="00AF2B1F"/>
    <w:rsid w:val="00AF326E"/>
    <w:rsid w:val="00AF3A2B"/>
    <w:rsid w:val="00AF3ED4"/>
    <w:rsid w:val="00AF444B"/>
    <w:rsid w:val="00AF4ADD"/>
    <w:rsid w:val="00AF4B1A"/>
    <w:rsid w:val="00AF4CBA"/>
    <w:rsid w:val="00AF4D84"/>
    <w:rsid w:val="00AF5581"/>
    <w:rsid w:val="00AF56D5"/>
    <w:rsid w:val="00AF5D2B"/>
    <w:rsid w:val="00AF5DF7"/>
    <w:rsid w:val="00AF68D3"/>
    <w:rsid w:val="00AF6A5D"/>
    <w:rsid w:val="00AF70E9"/>
    <w:rsid w:val="00AF7788"/>
    <w:rsid w:val="00AF78C1"/>
    <w:rsid w:val="00AF7B2C"/>
    <w:rsid w:val="00B00370"/>
    <w:rsid w:val="00B00381"/>
    <w:rsid w:val="00B007E5"/>
    <w:rsid w:val="00B01520"/>
    <w:rsid w:val="00B016D7"/>
    <w:rsid w:val="00B02953"/>
    <w:rsid w:val="00B02CC1"/>
    <w:rsid w:val="00B02DFE"/>
    <w:rsid w:val="00B02E0F"/>
    <w:rsid w:val="00B03A0A"/>
    <w:rsid w:val="00B03D41"/>
    <w:rsid w:val="00B04440"/>
    <w:rsid w:val="00B04451"/>
    <w:rsid w:val="00B04ACB"/>
    <w:rsid w:val="00B04E8C"/>
    <w:rsid w:val="00B04ED9"/>
    <w:rsid w:val="00B04EE1"/>
    <w:rsid w:val="00B05556"/>
    <w:rsid w:val="00B05928"/>
    <w:rsid w:val="00B064A3"/>
    <w:rsid w:val="00B068CD"/>
    <w:rsid w:val="00B06B9D"/>
    <w:rsid w:val="00B06F35"/>
    <w:rsid w:val="00B0736F"/>
    <w:rsid w:val="00B0752B"/>
    <w:rsid w:val="00B07619"/>
    <w:rsid w:val="00B07ED0"/>
    <w:rsid w:val="00B1048B"/>
    <w:rsid w:val="00B105D1"/>
    <w:rsid w:val="00B10684"/>
    <w:rsid w:val="00B10FA4"/>
    <w:rsid w:val="00B110D8"/>
    <w:rsid w:val="00B1147A"/>
    <w:rsid w:val="00B11592"/>
    <w:rsid w:val="00B11AD2"/>
    <w:rsid w:val="00B12092"/>
    <w:rsid w:val="00B1209E"/>
    <w:rsid w:val="00B1214C"/>
    <w:rsid w:val="00B12A2F"/>
    <w:rsid w:val="00B12C6A"/>
    <w:rsid w:val="00B13019"/>
    <w:rsid w:val="00B13482"/>
    <w:rsid w:val="00B1350A"/>
    <w:rsid w:val="00B14DD5"/>
    <w:rsid w:val="00B14DFB"/>
    <w:rsid w:val="00B14F3D"/>
    <w:rsid w:val="00B14FDF"/>
    <w:rsid w:val="00B15099"/>
    <w:rsid w:val="00B158F9"/>
    <w:rsid w:val="00B15B5A"/>
    <w:rsid w:val="00B16500"/>
    <w:rsid w:val="00B16C34"/>
    <w:rsid w:val="00B1749B"/>
    <w:rsid w:val="00B17A0A"/>
    <w:rsid w:val="00B17B10"/>
    <w:rsid w:val="00B17BE5"/>
    <w:rsid w:val="00B2047F"/>
    <w:rsid w:val="00B208B4"/>
    <w:rsid w:val="00B20DD9"/>
    <w:rsid w:val="00B21391"/>
    <w:rsid w:val="00B21747"/>
    <w:rsid w:val="00B21AF4"/>
    <w:rsid w:val="00B21E8B"/>
    <w:rsid w:val="00B21FEB"/>
    <w:rsid w:val="00B225A0"/>
    <w:rsid w:val="00B22CD1"/>
    <w:rsid w:val="00B22E0F"/>
    <w:rsid w:val="00B230CC"/>
    <w:rsid w:val="00B2402A"/>
    <w:rsid w:val="00B24392"/>
    <w:rsid w:val="00B246B8"/>
    <w:rsid w:val="00B26161"/>
    <w:rsid w:val="00B27035"/>
    <w:rsid w:val="00B270C2"/>
    <w:rsid w:val="00B27249"/>
    <w:rsid w:val="00B273B1"/>
    <w:rsid w:val="00B276C1"/>
    <w:rsid w:val="00B30B70"/>
    <w:rsid w:val="00B30C94"/>
    <w:rsid w:val="00B30D0C"/>
    <w:rsid w:val="00B30FEC"/>
    <w:rsid w:val="00B3128E"/>
    <w:rsid w:val="00B31622"/>
    <w:rsid w:val="00B31C37"/>
    <w:rsid w:val="00B31CB9"/>
    <w:rsid w:val="00B31E66"/>
    <w:rsid w:val="00B32AA7"/>
    <w:rsid w:val="00B336EF"/>
    <w:rsid w:val="00B338DF"/>
    <w:rsid w:val="00B34343"/>
    <w:rsid w:val="00B34918"/>
    <w:rsid w:val="00B34BA4"/>
    <w:rsid w:val="00B34C41"/>
    <w:rsid w:val="00B352A2"/>
    <w:rsid w:val="00B35803"/>
    <w:rsid w:val="00B3601F"/>
    <w:rsid w:val="00B36027"/>
    <w:rsid w:val="00B363A1"/>
    <w:rsid w:val="00B37469"/>
    <w:rsid w:val="00B37B0F"/>
    <w:rsid w:val="00B37B62"/>
    <w:rsid w:val="00B37B8D"/>
    <w:rsid w:val="00B405E5"/>
    <w:rsid w:val="00B40A18"/>
    <w:rsid w:val="00B40F97"/>
    <w:rsid w:val="00B412CD"/>
    <w:rsid w:val="00B41C9C"/>
    <w:rsid w:val="00B4205B"/>
    <w:rsid w:val="00B42BFC"/>
    <w:rsid w:val="00B43F8C"/>
    <w:rsid w:val="00B44471"/>
    <w:rsid w:val="00B445FA"/>
    <w:rsid w:val="00B454E1"/>
    <w:rsid w:val="00B45548"/>
    <w:rsid w:val="00B45918"/>
    <w:rsid w:val="00B459BD"/>
    <w:rsid w:val="00B45A9C"/>
    <w:rsid w:val="00B45DF4"/>
    <w:rsid w:val="00B46428"/>
    <w:rsid w:val="00B464D4"/>
    <w:rsid w:val="00B4687F"/>
    <w:rsid w:val="00B468B6"/>
    <w:rsid w:val="00B46CCB"/>
    <w:rsid w:val="00B503A4"/>
    <w:rsid w:val="00B506B3"/>
    <w:rsid w:val="00B50CED"/>
    <w:rsid w:val="00B50FF2"/>
    <w:rsid w:val="00B51386"/>
    <w:rsid w:val="00B518B7"/>
    <w:rsid w:val="00B52520"/>
    <w:rsid w:val="00B52820"/>
    <w:rsid w:val="00B52EE9"/>
    <w:rsid w:val="00B5320D"/>
    <w:rsid w:val="00B53BAE"/>
    <w:rsid w:val="00B547E1"/>
    <w:rsid w:val="00B54AA4"/>
    <w:rsid w:val="00B54E14"/>
    <w:rsid w:val="00B55CA7"/>
    <w:rsid w:val="00B56261"/>
    <w:rsid w:val="00B56473"/>
    <w:rsid w:val="00B566EE"/>
    <w:rsid w:val="00B5682F"/>
    <w:rsid w:val="00B56A93"/>
    <w:rsid w:val="00B56DAB"/>
    <w:rsid w:val="00B576AB"/>
    <w:rsid w:val="00B6019A"/>
    <w:rsid w:val="00B60309"/>
    <w:rsid w:val="00B6059F"/>
    <w:rsid w:val="00B611EC"/>
    <w:rsid w:val="00B613BE"/>
    <w:rsid w:val="00B6155F"/>
    <w:rsid w:val="00B61C1D"/>
    <w:rsid w:val="00B61F8B"/>
    <w:rsid w:val="00B62402"/>
    <w:rsid w:val="00B627CD"/>
    <w:rsid w:val="00B63C9A"/>
    <w:rsid w:val="00B64475"/>
    <w:rsid w:val="00B652BB"/>
    <w:rsid w:val="00B660D6"/>
    <w:rsid w:val="00B660E4"/>
    <w:rsid w:val="00B661C7"/>
    <w:rsid w:val="00B662E9"/>
    <w:rsid w:val="00B66691"/>
    <w:rsid w:val="00B6680C"/>
    <w:rsid w:val="00B668F1"/>
    <w:rsid w:val="00B66A15"/>
    <w:rsid w:val="00B67776"/>
    <w:rsid w:val="00B679B3"/>
    <w:rsid w:val="00B67E3B"/>
    <w:rsid w:val="00B67EDF"/>
    <w:rsid w:val="00B67F58"/>
    <w:rsid w:val="00B700B4"/>
    <w:rsid w:val="00B70677"/>
    <w:rsid w:val="00B70725"/>
    <w:rsid w:val="00B70893"/>
    <w:rsid w:val="00B70B9D"/>
    <w:rsid w:val="00B712E6"/>
    <w:rsid w:val="00B71347"/>
    <w:rsid w:val="00B71559"/>
    <w:rsid w:val="00B71632"/>
    <w:rsid w:val="00B71C93"/>
    <w:rsid w:val="00B721BA"/>
    <w:rsid w:val="00B72C46"/>
    <w:rsid w:val="00B72C4E"/>
    <w:rsid w:val="00B73008"/>
    <w:rsid w:val="00B739B7"/>
    <w:rsid w:val="00B73A71"/>
    <w:rsid w:val="00B74230"/>
    <w:rsid w:val="00B7454C"/>
    <w:rsid w:val="00B74B26"/>
    <w:rsid w:val="00B74B33"/>
    <w:rsid w:val="00B74DCE"/>
    <w:rsid w:val="00B75D6E"/>
    <w:rsid w:val="00B76D23"/>
    <w:rsid w:val="00B772EC"/>
    <w:rsid w:val="00B776E3"/>
    <w:rsid w:val="00B77AB6"/>
    <w:rsid w:val="00B77D05"/>
    <w:rsid w:val="00B80412"/>
    <w:rsid w:val="00B809E4"/>
    <w:rsid w:val="00B81098"/>
    <w:rsid w:val="00B81683"/>
    <w:rsid w:val="00B817FD"/>
    <w:rsid w:val="00B81C07"/>
    <w:rsid w:val="00B823CB"/>
    <w:rsid w:val="00B82BF8"/>
    <w:rsid w:val="00B82C49"/>
    <w:rsid w:val="00B82E79"/>
    <w:rsid w:val="00B82EDE"/>
    <w:rsid w:val="00B8328B"/>
    <w:rsid w:val="00B83492"/>
    <w:rsid w:val="00B835BB"/>
    <w:rsid w:val="00B83AE6"/>
    <w:rsid w:val="00B83B84"/>
    <w:rsid w:val="00B83F3D"/>
    <w:rsid w:val="00B845F0"/>
    <w:rsid w:val="00B84729"/>
    <w:rsid w:val="00B84764"/>
    <w:rsid w:val="00B84A68"/>
    <w:rsid w:val="00B84B33"/>
    <w:rsid w:val="00B84E19"/>
    <w:rsid w:val="00B85A9F"/>
    <w:rsid w:val="00B86B38"/>
    <w:rsid w:val="00B86B50"/>
    <w:rsid w:val="00B86BB7"/>
    <w:rsid w:val="00B8733B"/>
    <w:rsid w:val="00B9048C"/>
    <w:rsid w:val="00B907AC"/>
    <w:rsid w:val="00B90917"/>
    <w:rsid w:val="00B90ADA"/>
    <w:rsid w:val="00B90DF3"/>
    <w:rsid w:val="00B90ECF"/>
    <w:rsid w:val="00B91AFE"/>
    <w:rsid w:val="00B9220C"/>
    <w:rsid w:val="00B92358"/>
    <w:rsid w:val="00B92539"/>
    <w:rsid w:val="00B928A2"/>
    <w:rsid w:val="00B92D28"/>
    <w:rsid w:val="00B930B2"/>
    <w:rsid w:val="00B9317B"/>
    <w:rsid w:val="00B934C2"/>
    <w:rsid w:val="00B935B5"/>
    <w:rsid w:val="00B93933"/>
    <w:rsid w:val="00B93A67"/>
    <w:rsid w:val="00B93B4E"/>
    <w:rsid w:val="00B94221"/>
    <w:rsid w:val="00B9422F"/>
    <w:rsid w:val="00B94AA2"/>
    <w:rsid w:val="00B94DB5"/>
    <w:rsid w:val="00B955F2"/>
    <w:rsid w:val="00B9569A"/>
    <w:rsid w:val="00B95AF7"/>
    <w:rsid w:val="00B95E60"/>
    <w:rsid w:val="00B95EAF"/>
    <w:rsid w:val="00B965E5"/>
    <w:rsid w:val="00B96A4F"/>
    <w:rsid w:val="00B96B1F"/>
    <w:rsid w:val="00B973D4"/>
    <w:rsid w:val="00B974F3"/>
    <w:rsid w:val="00B9753C"/>
    <w:rsid w:val="00B97B69"/>
    <w:rsid w:val="00B97BA9"/>
    <w:rsid w:val="00B97DE4"/>
    <w:rsid w:val="00BA051E"/>
    <w:rsid w:val="00BA05CF"/>
    <w:rsid w:val="00BA0786"/>
    <w:rsid w:val="00BA254D"/>
    <w:rsid w:val="00BA274E"/>
    <w:rsid w:val="00BA280B"/>
    <w:rsid w:val="00BA2D30"/>
    <w:rsid w:val="00BA2D59"/>
    <w:rsid w:val="00BA328F"/>
    <w:rsid w:val="00BA345E"/>
    <w:rsid w:val="00BA3647"/>
    <w:rsid w:val="00BA3A6A"/>
    <w:rsid w:val="00BA3CD6"/>
    <w:rsid w:val="00BA43CC"/>
    <w:rsid w:val="00BA451F"/>
    <w:rsid w:val="00BA4AB0"/>
    <w:rsid w:val="00BA4DB6"/>
    <w:rsid w:val="00BA4E18"/>
    <w:rsid w:val="00BA57CD"/>
    <w:rsid w:val="00BA6F25"/>
    <w:rsid w:val="00BA7361"/>
    <w:rsid w:val="00BB003D"/>
    <w:rsid w:val="00BB1F1A"/>
    <w:rsid w:val="00BB1F9B"/>
    <w:rsid w:val="00BB269A"/>
    <w:rsid w:val="00BB2B5C"/>
    <w:rsid w:val="00BB33A7"/>
    <w:rsid w:val="00BB34BB"/>
    <w:rsid w:val="00BB39B1"/>
    <w:rsid w:val="00BB3CE5"/>
    <w:rsid w:val="00BB3CE7"/>
    <w:rsid w:val="00BB4043"/>
    <w:rsid w:val="00BB4AF5"/>
    <w:rsid w:val="00BB4FCD"/>
    <w:rsid w:val="00BB56AF"/>
    <w:rsid w:val="00BB5861"/>
    <w:rsid w:val="00BB63D8"/>
    <w:rsid w:val="00BB70C8"/>
    <w:rsid w:val="00BB7CD4"/>
    <w:rsid w:val="00BC0048"/>
    <w:rsid w:val="00BC0CC0"/>
    <w:rsid w:val="00BC1424"/>
    <w:rsid w:val="00BC16CD"/>
    <w:rsid w:val="00BC1C1B"/>
    <w:rsid w:val="00BC2FF7"/>
    <w:rsid w:val="00BC391E"/>
    <w:rsid w:val="00BC414E"/>
    <w:rsid w:val="00BC434E"/>
    <w:rsid w:val="00BC45F7"/>
    <w:rsid w:val="00BC48F1"/>
    <w:rsid w:val="00BC52DE"/>
    <w:rsid w:val="00BC55E3"/>
    <w:rsid w:val="00BC5BEA"/>
    <w:rsid w:val="00BC6262"/>
    <w:rsid w:val="00BC6328"/>
    <w:rsid w:val="00BC69C7"/>
    <w:rsid w:val="00BC7244"/>
    <w:rsid w:val="00BC766B"/>
    <w:rsid w:val="00BC774D"/>
    <w:rsid w:val="00BC7782"/>
    <w:rsid w:val="00BC7C4D"/>
    <w:rsid w:val="00BD024F"/>
    <w:rsid w:val="00BD07C4"/>
    <w:rsid w:val="00BD0C75"/>
    <w:rsid w:val="00BD15CC"/>
    <w:rsid w:val="00BD1628"/>
    <w:rsid w:val="00BD1688"/>
    <w:rsid w:val="00BD189F"/>
    <w:rsid w:val="00BD1DBC"/>
    <w:rsid w:val="00BD20EB"/>
    <w:rsid w:val="00BD28AF"/>
    <w:rsid w:val="00BD35CA"/>
    <w:rsid w:val="00BD3C10"/>
    <w:rsid w:val="00BD43AE"/>
    <w:rsid w:val="00BD43D7"/>
    <w:rsid w:val="00BD4D71"/>
    <w:rsid w:val="00BD5E7B"/>
    <w:rsid w:val="00BD65FC"/>
    <w:rsid w:val="00BD675F"/>
    <w:rsid w:val="00BD6B9C"/>
    <w:rsid w:val="00BD6EF9"/>
    <w:rsid w:val="00BD7414"/>
    <w:rsid w:val="00BE019E"/>
    <w:rsid w:val="00BE074F"/>
    <w:rsid w:val="00BE0A45"/>
    <w:rsid w:val="00BE0EB9"/>
    <w:rsid w:val="00BE116C"/>
    <w:rsid w:val="00BE2049"/>
    <w:rsid w:val="00BE2124"/>
    <w:rsid w:val="00BE2853"/>
    <w:rsid w:val="00BE2B09"/>
    <w:rsid w:val="00BE2DDA"/>
    <w:rsid w:val="00BE3CC2"/>
    <w:rsid w:val="00BE40F6"/>
    <w:rsid w:val="00BE48BD"/>
    <w:rsid w:val="00BE48C3"/>
    <w:rsid w:val="00BE4DD4"/>
    <w:rsid w:val="00BE50D6"/>
    <w:rsid w:val="00BE55E8"/>
    <w:rsid w:val="00BE57BF"/>
    <w:rsid w:val="00BE59EA"/>
    <w:rsid w:val="00BE6737"/>
    <w:rsid w:val="00BE73EF"/>
    <w:rsid w:val="00BF060A"/>
    <w:rsid w:val="00BF0DB6"/>
    <w:rsid w:val="00BF0E67"/>
    <w:rsid w:val="00BF26F3"/>
    <w:rsid w:val="00BF2983"/>
    <w:rsid w:val="00BF2C97"/>
    <w:rsid w:val="00BF334F"/>
    <w:rsid w:val="00BF39F3"/>
    <w:rsid w:val="00BF3CF5"/>
    <w:rsid w:val="00BF4103"/>
    <w:rsid w:val="00BF4CD3"/>
    <w:rsid w:val="00BF5295"/>
    <w:rsid w:val="00BF56C8"/>
    <w:rsid w:val="00BF5EF5"/>
    <w:rsid w:val="00BF62A9"/>
    <w:rsid w:val="00BF64BE"/>
    <w:rsid w:val="00BF664B"/>
    <w:rsid w:val="00BF66CA"/>
    <w:rsid w:val="00BF67A1"/>
    <w:rsid w:val="00BF7019"/>
    <w:rsid w:val="00BF79BF"/>
    <w:rsid w:val="00BF7BE0"/>
    <w:rsid w:val="00C00B5E"/>
    <w:rsid w:val="00C00DC7"/>
    <w:rsid w:val="00C00F8A"/>
    <w:rsid w:val="00C014D3"/>
    <w:rsid w:val="00C02721"/>
    <w:rsid w:val="00C03062"/>
    <w:rsid w:val="00C03BA9"/>
    <w:rsid w:val="00C03D2E"/>
    <w:rsid w:val="00C03F55"/>
    <w:rsid w:val="00C0466C"/>
    <w:rsid w:val="00C04870"/>
    <w:rsid w:val="00C04DC9"/>
    <w:rsid w:val="00C05189"/>
    <w:rsid w:val="00C059EE"/>
    <w:rsid w:val="00C0671B"/>
    <w:rsid w:val="00C07004"/>
    <w:rsid w:val="00C0749B"/>
    <w:rsid w:val="00C07908"/>
    <w:rsid w:val="00C1071F"/>
    <w:rsid w:val="00C10A99"/>
    <w:rsid w:val="00C10D63"/>
    <w:rsid w:val="00C10D9F"/>
    <w:rsid w:val="00C11E67"/>
    <w:rsid w:val="00C13172"/>
    <w:rsid w:val="00C1330A"/>
    <w:rsid w:val="00C13380"/>
    <w:rsid w:val="00C1345A"/>
    <w:rsid w:val="00C13CCC"/>
    <w:rsid w:val="00C140A5"/>
    <w:rsid w:val="00C142FA"/>
    <w:rsid w:val="00C14BD6"/>
    <w:rsid w:val="00C14D12"/>
    <w:rsid w:val="00C156EA"/>
    <w:rsid w:val="00C15781"/>
    <w:rsid w:val="00C158C1"/>
    <w:rsid w:val="00C15C3A"/>
    <w:rsid w:val="00C161AC"/>
    <w:rsid w:val="00C161CB"/>
    <w:rsid w:val="00C16763"/>
    <w:rsid w:val="00C17469"/>
    <w:rsid w:val="00C17B06"/>
    <w:rsid w:val="00C203B9"/>
    <w:rsid w:val="00C2059B"/>
    <w:rsid w:val="00C208AF"/>
    <w:rsid w:val="00C20D34"/>
    <w:rsid w:val="00C20D7F"/>
    <w:rsid w:val="00C20E88"/>
    <w:rsid w:val="00C20F35"/>
    <w:rsid w:val="00C215AE"/>
    <w:rsid w:val="00C21FDD"/>
    <w:rsid w:val="00C22117"/>
    <w:rsid w:val="00C2237D"/>
    <w:rsid w:val="00C2365F"/>
    <w:rsid w:val="00C2367A"/>
    <w:rsid w:val="00C23952"/>
    <w:rsid w:val="00C24143"/>
    <w:rsid w:val="00C2458A"/>
    <w:rsid w:val="00C24833"/>
    <w:rsid w:val="00C24DAB"/>
    <w:rsid w:val="00C2542A"/>
    <w:rsid w:val="00C2595C"/>
    <w:rsid w:val="00C25E64"/>
    <w:rsid w:val="00C25F11"/>
    <w:rsid w:val="00C25FFB"/>
    <w:rsid w:val="00C26B77"/>
    <w:rsid w:val="00C276ED"/>
    <w:rsid w:val="00C27770"/>
    <w:rsid w:val="00C27A49"/>
    <w:rsid w:val="00C27BF7"/>
    <w:rsid w:val="00C30096"/>
    <w:rsid w:val="00C302B3"/>
    <w:rsid w:val="00C310F6"/>
    <w:rsid w:val="00C31201"/>
    <w:rsid w:val="00C3195F"/>
    <w:rsid w:val="00C32286"/>
    <w:rsid w:val="00C326C4"/>
    <w:rsid w:val="00C32799"/>
    <w:rsid w:val="00C32828"/>
    <w:rsid w:val="00C32DD6"/>
    <w:rsid w:val="00C32ECD"/>
    <w:rsid w:val="00C32F54"/>
    <w:rsid w:val="00C331A1"/>
    <w:rsid w:val="00C333AF"/>
    <w:rsid w:val="00C3372C"/>
    <w:rsid w:val="00C33763"/>
    <w:rsid w:val="00C3584D"/>
    <w:rsid w:val="00C35D78"/>
    <w:rsid w:val="00C367E0"/>
    <w:rsid w:val="00C3694C"/>
    <w:rsid w:val="00C37C72"/>
    <w:rsid w:val="00C37EEA"/>
    <w:rsid w:val="00C40072"/>
    <w:rsid w:val="00C40162"/>
    <w:rsid w:val="00C42365"/>
    <w:rsid w:val="00C4265F"/>
    <w:rsid w:val="00C42D47"/>
    <w:rsid w:val="00C44960"/>
    <w:rsid w:val="00C44E41"/>
    <w:rsid w:val="00C45327"/>
    <w:rsid w:val="00C45667"/>
    <w:rsid w:val="00C46490"/>
    <w:rsid w:val="00C46EFD"/>
    <w:rsid w:val="00C4704C"/>
    <w:rsid w:val="00C474DA"/>
    <w:rsid w:val="00C47DB6"/>
    <w:rsid w:val="00C47EDF"/>
    <w:rsid w:val="00C50236"/>
    <w:rsid w:val="00C50D12"/>
    <w:rsid w:val="00C513F6"/>
    <w:rsid w:val="00C51B3B"/>
    <w:rsid w:val="00C51DA2"/>
    <w:rsid w:val="00C52248"/>
    <w:rsid w:val="00C526C3"/>
    <w:rsid w:val="00C52722"/>
    <w:rsid w:val="00C52723"/>
    <w:rsid w:val="00C527CC"/>
    <w:rsid w:val="00C528FE"/>
    <w:rsid w:val="00C5298D"/>
    <w:rsid w:val="00C52B61"/>
    <w:rsid w:val="00C52F97"/>
    <w:rsid w:val="00C534AB"/>
    <w:rsid w:val="00C53B70"/>
    <w:rsid w:val="00C53D5E"/>
    <w:rsid w:val="00C5470C"/>
    <w:rsid w:val="00C55937"/>
    <w:rsid w:val="00C55BD1"/>
    <w:rsid w:val="00C56CD2"/>
    <w:rsid w:val="00C5736C"/>
    <w:rsid w:val="00C574C2"/>
    <w:rsid w:val="00C57755"/>
    <w:rsid w:val="00C57CF4"/>
    <w:rsid w:val="00C57E8F"/>
    <w:rsid w:val="00C57F28"/>
    <w:rsid w:val="00C608D1"/>
    <w:rsid w:val="00C60A51"/>
    <w:rsid w:val="00C60EF3"/>
    <w:rsid w:val="00C60FF7"/>
    <w:rsid w:val="00C61A73"/>
    <w:rsid w:val="00C61B15"/>
    <w:rsid w:val="00C624E0"/>
    <w:rsid w:val="00C62A45"/>
    <w:rsid w:val="00C62CD4"/>
    <w:rsid w:val="00C650B8"/>
    <w:rsid w:val="00C6512D"/>
    <w:rsid w:val="00C653BC"/>
    <w:rsid w:val="00C656DA"/>
    <w:rsid w:val="00C65CED"/>
    <w:rsid w:val="00C65EFD"/>
    <w:rsid w:val="00C66924"/>
    <w:rsid w:val="00C673D0"/>
    <w:rsid w:val="00C679FE"/>
    <w:rsid w:val="00C705AC"/>
    <w:rsid w:val="00C708D9"/>
    <w:rsid w:val="00C70B94"/>
    <w:rsid w:val="00C70F1A"/>
    <w:rsid w:val="00C70FF6"/>
    <w:rsid w:val="00C71078"/>
    <w:rsid w:val="00C71418"/>
    <w:rsid w:val="00C71A29"/>
    <w:rsid w:val="00C71F33"/>
    <w:rsid w:val="00C72101"/>
    <w:rsid w:val="00C7270D"/>
    <w:rsid w:val="00C732B5"/>
    <w:rsid w:val="00C7394B"/>
    <w:rsid w:val="00C73EC8"/>
    <w:rsid w:val="00C7410A"/>
    <w:rsid w:val="00C74215"/>
    <w:rsid w:val="00C746B6"/>
    <w:rsid w:val="00C749D6"/>
    <w:rsid w:val="00C74AAE"/>
    <w:rsid w:val="00C75213"/>
    <w:rsid w:val="00C752AE"/>
    <w:rsid w:val="00C76F57"/>
    <w:rsid w:val="00C77309"/>
    <w:rsid w:val="00C7742E"/>
    <w:rsid w:val="00C77430"/>
    <w:rsid w:val="00C776FB"/>
    <w:rsid w:val="00C77ABF"/>
    <w:rsid w:val="00C77EAC"/>
    <w:rsid w:val="00C77FE9"/>
    <w:rsid w:val="00C80064"/>
    <w:rsid w:val="00C810E4"/>
    <w:rsid w:val="00C815B4"/>
    <w:rsid w:val="00C81D1B"/>
    <w:rsid w:val="00C81EE4"/>
    <w:rsid w:val="00C820FB"/>
    <w:rsid w:val="00C8262A"/>
    <w:rsid w:val="00C831A7"/>
    <w:rsid w:val="00C8321B"/>
    <w:rsid w:val="00C832D3"/>
    <w:rsid w:val="00C83AE8"/>
    <w:rsid w:val="00C83B88"/>
    <w:rsid w:val="00C848CC"/>
    <w:rsid w:val="00C85516"/>
    <w:rsid w:val="00C856E9"/>
    <w:rsid w:val="00C85CF5"/>
    <w:rsid w:val="00C86043"/>
    <w:rsid w:val="00C86272"/>
    <w:rsid w:val="00C868BF"/>
    <w:rsid w:val="00C86E68"/>
    <w:rsid w:val="00C8794B"/>
    <w:rsid w:val="00C912EF"/>
    <w:rsid w:val="00C91719"/>
    <w:rsid w:val="00C91D40"/>
    <w:rsid w:val="00C91EC6"/>
    <w:rsid w:val="00C92417"/>
    <w:rsid w:val="00C93883"/>
    <w:rsid w:val="00C93A91"/>
    <w:rsid w:val="00C94120"/>
    <w:rsid w:val="00C9418C"/>
    <w:rsid w:val="00C94547"/>
    <w:rsid w:val="00C95120"/>
    <w:rsid w:val="00C953AF"/>
    <w:rsid w:val="00C95A33"/>
    <w:rsid w:val="00C95D89"/>
    <w:rsid w:val="00C964EE"/>
    <w:rsid w:val="00C96530"/>
    <w:rsid w:val="00C96C8A"/>
    <w:rsid w:val="00C97957"/>
    <w:rsid w:val="00C979A4"/>
    <w:rsid w:val="00CA0A1B"/>
    <w:rsid w:val="00CA0B40"/>
    <w:rsid w:val="00CA0C33"/>
    <w:rsid w:val="00CA0C9E"/>
    <w:rsid w:val="00CA11D6"/>
    <w:rsid w:val="00CA168F"/>
    <w:rsid w:val="00CA1728"/>
    <w:rsid w:val="00CA1AE0"/>
    <w:rsid w:val="00CA26E1"/>
    <w:rsid w:val="00CA28B2"/>
    <w:rsid w:val="00CA2B23"/>
    <w:rsid w:val="00CA2C77"/>
    <w:rsid w:val="00CA31FB"/>
    <w:rsid w:val="00CA4CE8"/>
    <w:rsid w:val="00CA4CFD"/>
    <w:rsid w:val="00CA4F71"/>
    <w:rsid w:val="00CA55C8"/>
    <w:rsid w:val="00CA576D"/>
    <w:rsid w:val="00CA5A30"/>
    <w:rsid w:val="00CA5C23"/>
    <w:rsid w:val="00CA5C81"/>
    <w:rsid w:val="00CA626E"/>
    <w:rsid w:val="00CA6328"/>
    <w:rsid w:val="00CA71F6"/>
    <w:rsid w:val="00CA7478"/>
    <w:rsid w:val="00CA7E40"/>
    <w:rsid w:val="00CA7ECF"/>
    <w:rsid w:val="00CB0036"/>
    <w:rsid w:val="00CB004B"/>
    <w:rsid w:val="00CB0288"/>
    <w:rsid w:val="00CB04AE"/>
    <w:rsid w:val="00CB14F2"/>
    <w:rsid w:val="00CB1ACE"/>
    <w:rsid w:val="00CB1DB3"/>
    <w:rsid w:val="00CB23C5"/>
    <w:rsid w:val="00CB29C6"/>
    <w:rsid w:val="00CB2AB9"/>
    <w:rsid w:val="00CB2E19"/>
    <w:rsid w:val="00CB303A"/>
    <w:rsid w:val="00CB3E67"/>
    <w:rsid w:val="00CB4C70"/>
    <w:rsid w:val="00CB5AE5"/>
    <w:rsid w:val="00CB65F6"/>
    <w:rsid w:val="00CB6B74"/>
    <w:rsid w:val="00CB713A"/>
    <w:rsid w:val="00CB7D0D"/>
    <w:rsid w:val="00CC0681"/>
    <w:rsid w:val="00CC0867"/>
    <w:rsid w:val="00CC08AE"/>
    <w:rsid w:val="00CC0918"/>
    <w:rsid w:val="00CC1031"/>
    <w:rsid w:val="00CC1C30"/>
    <w:rsid w:val="00CC1C5D"/>
    <w:rsid w:val="00CC24C4"/>
    <w:rsid w:val="00CC2537"/>
    <w:rsid w:val="00CC282D"/>
    <w:rsid w:val="00CC2DD6"/>
    <w:rsid w:val="00CC2F0C"/>
    <w:rsid w:val="00CC3460"/>
    <w:rsid w:val="00CC377C"/>
    <w:rsid w:val="00CC3A45"/>
    <w:rsid w:val="00CC3ADD"/>
    <w:rsid w:val="00CC3F58"/>
    <w:rsid w:val="00CC4577"/>
    <w:rsid w:val="00CC5356"/>
    <w:rsid w:val="00CC5CDD"/>
    <w:rsid w:val="00CC6521"/>
    <w:rsid w:val="00CC7028"/>
    <w:rsid w:val="00CC7280"/>
    <w:rsid w:val="00CC7B9D"/>
    <w:rsid w:val="00CD02B2"/>
    <w:rsid w:val="00CD02D2"/>
    <w:rsid w:val="00CD0539"/>
    <w:rsid w:val="00CD095F"/>
    <w:rsid w:val="00CD0C04"/>
    <w:rsid w:val="00CD13C2"/>
    <w:rsid w:val="00CD17E0"/>
    <w:rsid w:val="00CD1A53"/>
    <w:rsid w:val="00CD1C00"/>
    <w:rsid w:val="00CD2984"/>
    <w:rsid w:val="00CD2E86"/>
    <w:rsid w:val="00CD3336"/>
    <w:rsid w:val="00CD337E"/>
    <w:rsid w:val="00CD34E9"/>
    <w:rsid w:val="00CD3718"/>
    <w:rsid w:val="00CD37E6"/>
    <w:rsid w:val="00CD3954"/>
    <w:rsid w:val="00CD4162"/>
    <w:rsid w:val="00CD43BA"/>
    <w:rsid w:val="00CD43C6"/>
    <w:rsid w:val="00CD43FB"/>
    <w:rsid w:val="00CD475A"/>
    <w:rsid w:val="00CD508B"/>
    <w:rsid w:val="00CD519B"/>
    <w:rsid w:val="00CD52E6"/>
    <w:rsid w:val="00CD56F7"/>
    <w:rsid w:val="00CD6F07"/>
    <w:rsid w:val="00CD7050"/>
    <w:rsid w:val="00CE0BEF"/>
    <w:rsid w:val="00CE12CE"/>
    <w:rsid w:val="00CE164A"/>
    <w:rsid w:val="00CE2528"/>
    <w:rsid w:val="00CE2850"/>
    <w:rsid w:val="00CE2B5D"/>
    <w:rsid w:val="00CE2E9E"/>
    <w:rsid w:val="00CE37F1"/>
    <w:rsid w:val="00CE3F55"/>
    <w:rsid w:val="00CE44D1"/>
    <w:rsid w:val="00CE4A37"/>
    <w:rsid w:val="00CE5176"/>
    <w:rsid w:val="00CE53FA"/>
    <w:rsid w:val="00CE5457"/>
    <w:rsid w:val="00CE54BA"/>
    <w:rsid w:val="00CE5749"/>
    <w:rsid w:val="00CE5965"/>
    <w:rsid w:val="00CE6149"/>
    <w:rsid w:val="00CE6951"/>
    <w:rsid w:val="00CE6994"/>
    <w:rsid w:val="00CE6996"/>
    <w:rsid w:val="00CE7015"/>
    <w:rsid w:val="00CE7650"/>
    <w:rsid w:val="00CE77A6"/>
    <w:rsid w:val="00CE788E"/>
    <w:rsid w:val="00CE7F0F"/>
    <w:rsid w:val="00CF0F7B"/>
    <w:rsid w:val="00CF1CB5"/>
    <w:rsid w:val="00CF35BD"/>
    <w:rsid w:val="00CF3790"/>
    <w:rsid w:val="00CF41BA"/>
    <w:rsid w:val="00CF47F9"/>
    <w:rsid w:val="00CF4B03"/>
    <w:rsid w:val="00CF5049"/>
    <w:rsid w:val="00CF541E"/>
    <w:rsid w:val="00CF60F1"/>
    <w:rsid w:val="00CF6B01"/>
    <w:rsid w:val="00CF7105"/>
    <w:rsid w:val="00CF7910"/>
    <w:rsid w:val="00CF7EBD"/>
    <w:rsid w:val="00D0089F"/>
    <w:rsid w:val="00D012FB"/>
    <w:rsid w:val="00D01602"/>
    <w:rsid w:val="00D0190F"/>
    <w:rsid w:val="00D01A30"/>
    <w:rsid w:val="00D01C93"/>
    <w:rsid w:val="00D01CB6"/>
    <w:rsid w:val="00D0226D"/>
    <w:rsid w:val="00D02B25"/>
    <w:rsid w:val="00D034CA"/>
    <w:rsid w:val="00D036F6"/>
    <w:rsid w:val="00D05F3F"/>
    <w:rsid w:val="00D06F4A"/>
    <w:rsid w:val="00D07125"/>
    <w:rsid w:val="00D072D3"/>
    <w:rsid w:val="00D0766F"/>
    <w:rsid w:val="00D0772C"/>
    <w:rsid w:val="00D1030D"/>
    <w:rsid w:val="00D104D6"/>
    <w:rsid w:val="00D1058A"/>
    <w:rsid w:val="00D113FD"/>
    <w:rsid w:val="00D117AD"/>
    <w:rsid w:val="00D118B3"/>
    <w:rsid w:val="00D1208C"/>
    <w:rsid w:val="00D120E4"/>
    <w:rsid w:val="00D120F0"/>
    <w:rsid w:val="00D1213F"/>
    <w:rsid w:val="00D12385"/>
    <w:rsid w:val="00D12FF5"/>
    <w:rsid w:val="00D1393C"/>
    <w:rsid w:val="00D142E9"/>
    <w:rsid w:val="00D148F0"/>
    <w:rsid w:val="00D14CA3"/>
    <w:rsid w:val="00D14E52"/>
    <w:rsid w:val="00D15891"/>
    <w:rsid w:val="00D15BCD"/>
    <w:rsid w:val="00D15C62"/>
    <w:rsid w:val="00D1640C"/>
    <w:rsid w:val="00D173FA"/>
    <w:rsid w:val="00D176C3"/>
    <w:rsid w:val="00D17FCD"/>
    <w:rsid w:val="00D2063B"/>
    <w:rsid w:val="00D2179A"/>
    <w:rsid w:val="00D217D6"/>
    <w:rsid w:val="00D21843"/>
    <w:rsid w:val="00D21B3C"/>
    <w:rsid w:val="00D21E36"/>
    <w:rsid w:val="00D21F7E"/>
    <w:rsid w:val="00D220DC"/>
    <w:rsid w:val="00D2238E"/>
    <w:rsid w:val="00D22491"/>
    <w:rsid w:val="00D22648"/>
    <w:rsid w:val="00D229A2"/>
    <w:rsid w:val="00D22BD5"/>
    <w:rsid w:val="00D22BFB"/>
    <w:rsid w:val="00D22FD3"/>
    <w:rsid w:val="00D2419E"/>
    <w:rsid w:val="00D24217"/>
    <w:rsid w:val="00D24955"/>
    <w:rsid w:val="00D24A77"/>
    <w:rsid w:val="00D24CC2"/>
    <w:rsid w:val="00D24DC4"/>
    <w:rsid w:val="00D24E18"/>
    <w:rsid w:val="00D25116"/>
    <w:rsid w:val="00D251FA"/>
    <w:rsid w:val="00D25FA7"/>
    <w:rsid w:val="00D26444"/>
    <w:rsid w:val="00D26469"/>
    <w:rsid w:val="00D265A7"/>
    <w:rsid w:val="00D269FF"/>
    <w:rsid w:val="00D26AA9"/>
    <w:rsid w:val="00D270E2"/>
    <w:rsid w:val="00D272E9"/>
    <w:rsid w:val="00D27408"/>
    <w:rsid w:val="00D274FF"/>
    <w:rsid w:val="00D30221"/>
    <w:rsid w:val="00D30437"/>
    <w:rsid w:val="00D3072F"/>
    <w:rsid w:val="00D30BE9"/>
    <w:rsid w:val="00D30FE5"/>
    <w:rsid w:val="00D3104C"/>
    <w:rsid w:val="00D3113C"/>
    <w:rsid w:val="00D31648"/>
    <w:rsid w:val="00D316BF"/>
    <w:rsid w:val="00D31B73"/>
    <w:rsid w:val="00D3250C"/>
    <w:rsid w:val="00D329D3"/>
    <w:rsid w:val="00D339E2"/>
    <w:rsid w:val="00D34698"/>
    <w:rsid w:val="00D35C7F"/>
    <w:rsid w:val="00D35D2D"/>
    <w:rsid w:val="00D35F07"/>
    <w:rsid w:val="00D36150"/>
    <w:rsid w:val="00D36AF8"/>
    <w:rsid w:val="00D40039"/>
    <w:rsid w:val="00D401D2"/>
    <w:rsid w:val="00D40BAC"/>
    <w:rsid w:val="00D4146B"/>
    <w:rsid w:val="00D419A0"/>
    <w:rsid w:val="00D41EE5"/>
    <w:rsid w:val="00D4262C"/>
    <w:rsid w:val="00D42CE6"/>
    <w:rsid w:val="00D4322B"/>
    <w:rsid w:val="00D4338E"/>
    <w:rsid w:val="00D454CC"/>
    <w:rsid w:val="00D4570E"/>
    <w:rsid w:val="00D457B4"/>
    <w:rsid w:val="00D45B54"/>
    <w:rsid w:val="00D45D1F"/>
    <w:rsid w:val="00D4606E"/>
    <w:rsid w:val="00D461C9"/>
    <w:rsid w:val="00D46841"/>
    <w:rsid w:val="00D468C5"/>
    <w:rsid w:val="00D4756E"/>
    <w:rsid w:val="00D47B70"/>
    <w:rsid w:val="00D5019E"/>
    <w:rsid w:val="00D501FE"/>
    <w:rsid w:val="00D502E3"/>
    <w:rsid w:val="00D51731"/>
    <w:rsid w:val="00D520E6"/>
    <w:rsid w:val="00D52A3E"/>
    <w:rsid w:val="00D53D95"/>
    <w:rsid w:val="00D54006"/>
    <w:rsid w:val="00D5458F"/>
    <w:rsid w:val="00D546BF"/>
    <w:rsid w:val="00D54705"/>
    <w:rsid w:val="00D54750"/>
    <w:rsid w:val="00D54C3B"/>
    <w:rsid w:val="00D557C6"/>
    <w:rsid w:val="00D558DE"/>
    <w:rsid w:val="00D55E70"/>
    <w:rsid w:val="00D55EA1"/>
    <w:rsid w:val="00D561B0"/>
    <w:rsid w:val="00D56479"/>
    <w:rsid w:val="00D5687E"/>
    <w:rsid w:val="00D569C3"/>
    <w:rsid w:val="00D56B4C"/>
    <w:rsid w:val="00D56BE4"/>
    <w:rsid w:val="00D56F45"/>
    <w:rsid w:val="00D57348"/>
    <w:rsid w:val="00D577F0"/>
    <w:rsid w:val="00D5790F"/>
    <w:rsid w:val="00D60CD0"/>
    <w:rsid w:val="00D6148D"/>
    <w:rsid w:val="00D61650"/>
    <w:rsid w:val="00D61843"/>
    <w:rsid w:val="00D61C78"/>
    <w:rsid w:val="00D61EB7"/>
    <w:rsid w:val="00D61FA1"/>
    <w:rsid w:val="00D6245D"/>
    <w:rsid w:val="00D629DE"/>
    <w:rsid w:val="00D63079"/>
    <w:rsid w:val="00D634DB"/>
    <w:rsid w:val="00D63A7E"/>
    <w:rsid w:val="00D63BEA"/>
    <w:rsid w:val="00D6443D"/>
    <w:rsid w:val="00D647CA"/>
    <w:rsid w:val="00D64C2D"/>
    <w:rsid w:val="00D64DA6"/>
    <w:rsid w:val="00D65120"/>
    <w:rsid w:val="00D6538A"/>
    <w:rsid w:val="00D6587F"/>
    <w:rsid w:val="00D65A29"/>
    <w:rsid w:val="00D66344"/>
    <w:rsid w:val="00D6768F"/>
    <w:rsid w:val="00D678BE"/>
    <w:rsid w:val="00D67D4A"/>
    <w:rsid w:val="00D70228"/>
    <w:rsid w:val="00D70ADB"/>
    <w:rsid w:val="00D70C15"/>
    <w:rsid w:val="00D70FF1"/>
    <w:rsid w:val="00D71329"/>
    <w:rsid w:val="00D71ECC"/>
    <w:rsid w:val="00D71F2A"/>
    <w:rsid w:val="00D72585"/>
    <w:rsid w:val="00D72BF9"/>
    <w:rsid w:val="00D73093"/>
    <w:rsid w:val="00D730A5"/>
    <w:rsid w:val="00D7317A"/>
    <w:rsid w:val="00D73A58"/>
    <w:rsid w:val="00D741B8"/>
    <w:rsid w:val="00D743C9"/>
    <w:rsid w:val="00D74C81"/>
    <w:rsid w:val="00D74D7C"/>
    <w:rsid w:val="00D74FD2"/>
    <w:rsid w:val="00D7543A"/>
    <w:rsid w:val="00D75D89"/>
    <w:rsid w:val="00D75EA6"/>
    <w:rsid w:val="00D76026"/>
    <w:rsid w:val="00D76769"/>
    <w:rsid w:val="00D76956"/>
    <w:rsid w:val="00D76DEC"/>
    <w:rsid w:val="00D77152"/>
    <w:rsid w:val="00D77477"/>
    <w:rsid w:val="00D803FC"/>
    <w:rsid w:val="00D80B17"/>
    <w:rsid w:val="00D813E3"/>
    <w:rsid w:val="00D81962"/>
    <w:rsid w:val="00D82318"/>
    <w:rsid w:val="00D82CF2"/>
    <w:rsid w:val="00D82D06"/>
    <w:rsid w:val="00D82DCF"/>
    <w:rsid w:val="00D83367"/>
    <w:rsid w:val="00D83D0B"/>
    <w:rsid w:val="00D83DCF"/>
    <w:rsid w:val="00D840CA"/>
    <w:rsid w:val="00D84758"/>
    <w:rsid w:val="00D84AD1"/>
    <w:rsid w:val="00D84C09"/>
    <w:rsid w:val="00D8581C"/>
    <w:rsid w:val="00D864C3"/>
    <w:rsid w:val="00D86D88"/>
    <w:rsid w:val="00D870A0"/>
    <w:rsid w:val="00D878E5"/>
    <w:rsid w:val="00D902E2"/>
    <w:rsid w:val="00D9061A"/>
    <w:rsid w:val="00D9114B"/>
    <w:rsid w:val="00D913C6"/>
    <w:rsid w:val="00D919FE"/>
    <w:rsid w:val="00D91E6C"/>
    <w:rsid w:val="00D91FC4"/>
    <w:rsid w:val="00D92969"/>
    <w:rsid w:val="00D932A1"/>
    <w:rsid w:val="00D93505"/>
    <w:rsid w:val="00D9402B"/>
    <w:rsid w:val="00D94380"/>
    <w:rsid w:val="00D948B9"/>
    <w:rsid w:val="00D94BE4"/>
    <w:rsid w:val="00D95AB7"/>
    <w:rsid w:val="00D95ADF"/>
    <w:rsid w:val="00D95F5F"/>
    <w:rsid w:val="00D9623B"/>
    <w:rsid w:val="00D97128"/>
    <w:rsid w:val="00DA1535"/>
    <w:rsid w:val="00DA177E"/>
    <w:rsid w:val="00DA1BC7"/>
    <w:rsid w:val="00DA1BF2"/>
    <w:rsid w:val="00DA2752"/>
    <w:rsid w:val="00DA2C2D"/>
    <w:rsid w:val="00DA3599"/>
    <w:rsid w:val="00DA3956"/>
    <w:rsid w:val="00DA3CCE"/>
    <w:rsid w:val="00DA4041"/>
    <w:rsid w:val="00DA41EB"/>
    <w:rsid w:val="00DA4561"/>
    <w:rsid w:val="00DA4AB3"/>
    <w:rsid w:val="00DA4C0F"/>
    <w:rsid w:val="00DA56FA"/>
    <w:rsid w:val="00DA5787"/>
    <w:rsid w:val="00DA5B2A"/>
    <w:rsid w:val="00DA6BCF"/>
    <w:rsid w:val="00DA6E94"/>
    <w:rsid w:val="00DA756D"/>
    <w:rsid w:val="00DA7C4D"/>
    <w:rsid w:val="00DA7FD6"/>
    <w:rsid w:val="00DB078A"/>
    <w:rsid w:val="00DB0838"/>
    <w:rsid w:val="00DB08BA"/>
    <w:rsid w:val="00DB1219"/>
    <w:rsid w:val="00DB1229"/>
    <w:rsid w:val="00DB1261"/>
    <w:rsid w:val="00DB1683"/>
    <w:rsid w:val="00DB17DB"/>
    <w:rsid w:val="00DB18F7"/>
    <w:rsid w:val="00DB1B17"/>
    <w:rsid w:val="00DB21BE"/>
    <w:rsid w:val="00DB21CD"/>
    <w:rsid w:val="00DB26A7"/>
    <w:rsid w:val="00DB28B4"/>
    <w:rsid w:val="00DB33CC"/>
    <w:rsid w:val="00DB3689"/>
    <w:rsid w:val="00DB3AF5"/>
    <w:rsid w:val="00DB3D45"/>
    <w:rsid w:val="00DB44D8"/>
    <w:rsid w:val="00DB4A19"/>
    <w:rsid w:val="00DB4BA5"/>
    <w:rsid w:val="00DB4DE1"/>
    <w:rsid w:val="00DB512B"/>
    <w:rsid w:val="00DB52EB"/>
    <w:rsid w:val="00DB57D6"/>
    <w:rsid w:val="00DB66CB"/>
    <w:rsid w:val="00DB72A9"/>
    <w:rsid w:val="00DB7AAD"/>
    <w:rsid w:val="00DB7B25"/>
    <w:rsid w:val="00DB7B67"/>
    <w:rsid w:val="00DB7F63"/>
    <w:rsid w:val="00DC08F1"/>
    <w:rsid w:val="00DC0C8A"/>
    <w:rsid w:val="00DC0F18"/>
    <w:rsid w:val="00DC1430"/>
    <w:rsid w:val="00DC150B"/>
    <w:rsid w:val="00DC1667"/>
    <w:rsid w:val="00DC17F5"/>
    <w:rsid w:val="00DC1B7F"/>
    <w:rsid w:val="00DC1B87"/>
    <w:rsid w:val="00DC1C41"/>
    <w:rsid w:val="00DC2854"/>
    <w:rsid w:val="00DC285C"/>
    <w:rsid w:val="00DC292F"/>
    <w:rsid w:val="00DC2C7C"/>
    <w:rsid w:val="00DC32A9"/>
    <w:rsid w:val="00DC32F2"/>
    <w:rsid w:val="00DC3538"/>
    <w:rsid w:val="00DC4119"/>
    <w:rsid w:val="00DC5053"/>
    <w:rsid w:val="00DC5160"/>
    <w:rsid w:val="00DC58DA"/>
    <w:rsid w:val="00DC5E04"/>
    <w:rsid w:val="00DC66ED"/>
    <w:rsid w:val="00DC6C70"/>
    <w:rsid w:val="00DD0656"/>
    <w:rsid w:val="00DD0D2D"/>
    <w:rsid w:val="00DD0DE3"/>
    <w:rsid w:val="00DD20A8"/>
    <w:rsid w:val="00DD3464"/>
    <w:rsid w:val="00DD353E"/>
    <w:rsid w:val="00DD364D"/>
    <w:rsid w:val="00DD40AA"/>
    <w:rsid w:val="00DD4BFF"/>
    <w:rsid w:val="00DD4D24"/>
    <w:rsid w:val="00DD5134"/>
    <w:rsid w:val="00DD514B"/>
    <w:rsid w:val="00DD605F"/>
    <w:rsid w:val="00DD63D4"/>
    <w:rsid w:val="00DD6924"/>
    <w:rsid w:val="00DD6989"/>
    <w:rsid w:val="00DD6CBB"/>
    <w:rsid w:val="00DE05F3"/>
    <w:rsid w:val="00DE0698"/>
    <w:rsid w:val="00DE18B6"/>
    <w:rsid w:val="00DE1B10"/>
    <w:rsid w:val="00DE1E08"/>
    <w:rsid w:val="00DE2B9C"/>
    <w:rsid w:val="00DE42F1"/>
    <w:rsid w:val="00DE4D1C"/>
    <w:rsid w:val="00DE5071"/>
    <w:rsid w:val="00DE53E9"/>
    <w:rsid w:val="00DE5746"/>
    <w:rsid w:val="00DE5F1F"/>
    <w:rsid w:val="00DE6518"/>
    <w:rsid w:val="00DE65F8"/>
    <w:rsid w:val="00DE695A"/>
    <w:rsid w:val="00DE74D2"/>
    <w:rsid w:val="00DE773C"/>
    <w:rsid w:val="00DE7F94"/>
    <w:rsid w:val="00DF0227"/>
    <w:rsid w:val="00DF02CD"/>
    <w:rsid w:val="00DF139A"/>
    <w:rsid w:val="00DF139C"/>
    <w:rsid w:val="00DF163D"/>
    <w:rsid w:val="00DF1A77"/>
    <w:rsid w:val="00DF1FA6"/>
    <w:rsid w:val="00DF37C6"/>
    <w:rsid w:val="00DF440A"/>
    <w:rsid w:val="00DF447A"/>
    <w:rsid w:val="00DF4957"/>
    <w:rsid w:val="00DF4B51"/>
    <w:rsid w:val="00DF4CCD"/>
    <w:rsid w:val="00DF5671"/>
    <w:rsid w:val="00DF57FA"/>
    <w:rsid w:val="00DF5C99"/>
    <w:rsid w:val="00DF694C"/>
    <w:rsid w:val="00DF69EA"/>
    <w:rsid w:val="00DF6CEF"/>
    <w:rsid w:val="00DF72C9"/>
    <w:rsid w:val="00DF7420"/>
    <w:rsid w:val="00DF7650"/>
    <w:rsid w:val="00DF7B84"/>
    <w:rsid w:val="00DF7E7B"/>
    <w:rsid w:val="00E00201"/>
    <w:rsid w:val="00E0046F"/>
    <w:rsid w:val="00E00508"/>
    <w:rsid w:val="00E007B6"/>
    <w:rsid w:val="00E00D6F"/>
    <w:rsid w:val="00E00DF5"/>
    <w:rsid w:val="00E0117B"/>
    <w:rsid w:val="00E019F7"/>
    <w:rsid w:val="00E02066"/>
    <w:rsid w:val="00E026E8"/>
    <w:rsid w:val="00E0328E"/>
    <w:rsid w:val="00E043C1"/>
    <w:rsid w:val="00E04647"/>
    <w:rsid w:val="00E04BFD"/>
    <w:rsid w:val="00E04C85"/>
    <w:rsid w:val="00E05CBF"/>
    <w:rsid w:val="00E05DD8"/>
    <w:rsid w:val="00E06744"/>
    <w:rsid w:val="00E06E2B"/>
    <w:rsid w:val="00E06E7F"/>
    <w:rsid w:val="00E0707E"/>
    <w:rsid w:val="00E0748E"/>
    <w:rsid w:val="00E1044F"/>
    <w:rsid w:val="00E10DE6"/>
    <w:rsid w:val="00E11B1B"/>
    <w:rsid w:val="00E11EC9"/>
    <w:rsid w:val="00E11FAA"/>
    <w:rsid w:val="00E11FCB"/>
    <w:rsid w:val="00E12CDF"/>
    <w:rsid w:val="00E12EB6"/>
    <w:rsid w:val="00E137CC"/>
    <w:rsid w:val="00E138BA"/>
    <w:rsid w:val="00E13E6C"/>
    <w:rsid w:val="00E147B8"/>
    <w:rsid w:val="00E14DB3"/>
    <w:rsid w:val="00E1581D"/>
    <w:rsid w:val="00E1594A"/>
    <w:rsid w:val="00E15EF0"/>
    <w:rsid w:val="00E169E5"/>
    <w:rsid w:val="00E16DA5"/>
    <w:rsid w:val="00E170A4"/>
    <w:rsid w:val="00E17292"/>
    <w:rsid w:val="00E1753C"/>
    <w:rsid w:val="00E17A54"/>
    <w:rsid w:val="00E20E4B"/>
    <w:rsid w:val="00E21205"/>
    <w:rsid w:val="00E2155F"/>
    <w:rsid w:val="00E21854"/>
    <w:rsid w:val="00E21D39"/>
    <w:rsid w:val="00E22066"/>
    <w:rsid w:val="00E22C8C"/>
    <w:rsid w:val="00E2322C"/>
    <w:rsid w:val="00E2334A"/>
    <w:rsid w:val="00E247AB"/>
    <w:rsid w:val="00E24D34"/>
    <w:rsid w:val="00E24DDB"/>
    <w:rsid w:val="00E24E8B"/>
    <w:rsid w:val="00E24EDC"/>
    <w:rsid w:val="00E24F2B"/>
    <w:rsid w:val="00E2512E"/>
    <w:rsid w:val="00E256D8"/>
    <w:rsid w:val="00E2601E"/>
    <w:rsid w:val="00E26299"/>
    <w:rsid w:val="00E266D0"/>
    <w:rsid w:val="00E269D9"/>
    <w:rsid w:val="00E26C12"/>
    <w:rsid w:val="00E270FF"/>
    <w:rsid w:val="00E2718E"/>
    <w:rsid w:val="00E27591"/>
    <w:rsid w:val="00E27D15"/>
    <w:rsid w:val="00E27F52"/>
    <w:rsid w:val="00E302CC"/>
    <w:rsid w:val="00E30498"/>
    <w:rsid w:val="00E318E2"/>
    <w:rsid w:val="00E31D64"/>
    <w:rsid w:val="00E31D8A"/>
    <w:rsid w:val="00E31EBF"/>
    <w:rsid w:val="00E326F5"/>
    <w:rsid w:val="00E32CA5"/>
    <w:rsid w:val="00E32DEA"/>
    <w:rsid w:val="00E33062"/>
    <w:rsid w:val="00E33189"/>
    <w:rsid w:val="00E33630"/>
    <w:rsid w:val="00E34065"/>
    <w:rsid w:val="00E342AD"/>
    <w:rsid w:val="00E3437E"/>
    <w:rsid w:val="00E34F6B"/>
    <w:rsid w:val="00E35DE1"/>
    <w:rsid w:val="00E36297"/>
    <w:rsid w:val="00E36D24"/>
    <w:rsid w:val="00E36D52"/>
    <w:rsid w:val="00E37667"/>
    <w:rsid w:val="00E37734"/>
    <w:rsid w:val="00E377AC"/>
    <w:rsid w:val="00E377DF"/>
    <w:rsid w:val="00E37842"/>
    <w:rsid w:val="00E37B15"/>
    <w:rsid w:val="00E37B84"/>
    <w:rsid w:val="00E409B0"/>
    <w:rsid w:val="00E40A8D"/>
    <w:rsid w:val="00E41D00"/>
    <w:rsid w:val="00E4204F"/>
    <w:rsid w:val="00E43394"/>
    <w:rsid w:val="00E43511"/>
    <w:rsid w:val="00E441A0"/>
    <w:rsid w:val="00E45305"/>
    <w:rsid w:val="00E45BC6"/>
    <w:rsid w:val="00E460EA"/>
    <w:rsid w:val="00E46B80"/>
    <w:rsid w:val="00E477E6"/>
    <w:rsid w:val="00E47A18"/>
    <w:rsid w:val="00E47A41"/>
    <w:rsid w:val="00E47B7D"/>
    <w:rsid w:val="00E51074"/>
    <w:rsid w:val="00E512C6"/>
    <w:rsid w:val="00E51B6B"/>
    <w:rsid w:val="00E51CA4"/>
    <w:rsid w:val="00E521AA"/>
    <w:rsid w:val="00E525E6"/>
    <w:rsid w:val="00E53207"/>
    <w:rsid w:val="00E53F9F"/>
    <w:rsid w:val="00E54279"/>
    <w:rsid w:val="00E5506C"/>
    <w:rsid w:val="00E555AF"/>
    <w:rsid w:val="00E55730"/>
    <w:rsid w:val="00E55841"/>
    <w:rsid w:val="00E55A66"/>
    <w:rsid w:val="00E55E6A"/>
    <w:rsid w:val="00E560F3"/>
    <w:rsid w:val="00E5616B"/>
    <w:rsid w:val="00E5668D"/>
    <w:rsid w:val="00E56A13"/>
    <w:rsid w:val="00E56AC0"/>
    <w:rsid w:val="00E56E1F"/>
    <w:rsid w:val="00E570EC"/>
    <w:rsid w:val="00E57965"/>
    <w:rsid w:val="00E57A07"/>
    <w:rsid w:val="00E57C4C"/>
    <w:rsid w:val="00E57C72"/>
    <w:rsid w:val="00E60867"/>
    <w:rsid w:val="00E6089B"/>
    <w:rsid w:val="00E60E60"/>
    <w:rsid w:val="00E611D5"/>
    <w:rsid w:val="00E612F1"/>
    <w:rsid w:val="00E6146C"/>
    <w:rsid w:val="00E61AE4"/>
    <w:rsid w:val="00E625A3"/>
    <w:rsid w:val="00E62875"/>
    <w:rsid w:val="00E629C7"/>
    <w:rsid w:val="00E642AA"/>
    <w:rsid w:val="00E644C2"/>
    <w:rsid w:val="00E64A58"/>
    <w:rsid w:val="00E64CB8"/>
    <w:rsid w:val="00E65477"/>
    <w:rsid w:val="00E6562A"/>
    <w:rsid w:val="00E6566E"/>
    <w:rsid w:val="00E657AF"/>
    <w:rsid w:val="00E65934"/>
    <w:rsid w:val="00E662AA"/>
    <w:rsid w:val="00E66706"/>
    <w:rsid w:val="00E6695C"/>
    <w:rsid w:val="00E677A8"/>
    <w:rsid w:val="00E705D3"/>
    <w:rsid w:val="00E71B6B"/>
    <w:rsid w:val="00E71B7D"/>
    <w:rsid w:val="00E7230E"/>
    <w:rsid w:val="00E72CC5"/>
    <w:rsid w:val="00E7344F"/>
    <w:rsid w:val="00E7368C"/>
    <w:rsid w:val="00E73D91"/>
    <w:rsid w:val="00E73E1F"/>
    <w:rsid w:val="00E74481"/>
    <w:rsid w:val="00E74A69"/>
    <w:rsid w:val="00E74BEF"/>
    <w:rsid w:val="00E75623"/>
    <w:rsid w:val="00E75D89"/>
    <w:rsid w:val="00E75F4B"/>
    <w:rsid w:val="00E760A8"/>
    <w:rsid w:val="00E77086"/>
    <w:rsid w:val="00E77931"/>
    <w:rsid w:val="00E77AF4"/>
    <w:rsid w:val="00E77CFC"/>
    <w:rsid w:val="00E80165"/>
    <w:rsid w:val="00E8028D"/>
    <w:rsid w:val="00E8056F"/>
    <w:rsid w:val="00E80BE4"/>
    <w:rsid w:val="00E80D33"/>
    <w:rsid w:val="00E80E3A"/>
    <w:rsid w:val="00E81056"/>
    <w:rsid w:val="00E811AC"/>
    <w:rsid w:val="00E824F3"/>
    <w:rsid w:val="00E82CAE"/>
    <w:rsid w:val="00E8305D"/>
    <w:rsid w:val="00E83293"/>
    <w:rsid w:val="00E832CF"/>
    <w:rsid w:val="00E833C6"/>
    <w:rsid w:val="00E8380B"/>
    <w:rsid w:val="00E83FD8"/>
    <w:rsid w:val="00E846E4"/>
    <w:rsid w:val="00E84C9D"/>
    <w:rsid w:val="00E85A45"/>
    <w:rsid w:val="00E85B10"/>
    <w:rsid w:val="00E86212"/>
    <w:rsid w:val="00E8695F"/>
    <w:rsid w:val="00E86BAA"/>
    <w:rsid w:val="00E86E22"/>
    <w:rsid w:val="00E8709C"/>
    <w:rsid w:val="00E8753A"/>
    <w:rsid w:val="00E87BAF"/>
    <w:rsid w:val="00E90061"/>
    <w:rsid w:val="00E90166"/>
    <w:rsid w:val="00E9071E"/>
    <w:rsid w:val="00E90D8C"/>
    <w:rsid w:val="00E91673"/>
    <w:rsid w:val="00E91A0B"/>
    <w:rsid w:val="00E91FF8"/>
    <w:rsid w:val="00E922BF"/>
    <w:rsid w:val="00E923F4"/>
    <w:rsid w:val="00E9269B"/>
    <w:rsid w:val="00E92EA9"/>
    <w:rsid w:val="00E9335C"/>
    <w:rsid w:val="00E93818"/>
    <w:rsid w:val="00E93C15"/>
    <w:rsid w:val="00E943B4"/>
    <w:rsid w:val="00E97D7C"/>
    <w:rsid w:val="00E97DEC"/>
    <w:rsid w:val="00E97FA5"/>
    <w:rsid w:val="00EA0647"/>
    <w:rsid w:val="00EA0F29"/>
    <w:rsid w:val="00EA10B9"/>
    <w:rsid w:val="00EA204B"/>
    <w:rsid w:val="00EA2F8B"/>
    <w:rsid w:val="00EA3873"/>
    <w:rsid w:val="00EA4294"/>
    <w:rsid w:val="00EA4E91"/>
    <w:rsid w:val="00EA547E"/>
    <w:rsid w:val="00EA567C"/>
    <w:rsid w:val="00EA5DED"/>
    <w:rsid w:val="00EA6816"/>
    <w:rsid w:val="00EA707F"/>
    <w:rsid w:val="00EA70B2"/>
    <w:rsid w:val="00EA73C9"/>
    <w:rsid w:val="00EA7EAD"/>
    <w:rsid w:val="00EB042D"/>
    <w:rsid w:val="00EB0787"/>
    <w:rsid w:val="00EB0864"/>
    <w:rsid w:val="00EB0936"/>
    <w:rsid w:val="00EB0996"/>
    <w:rsid w:val="00EB0C91"/>
    <w:rsid w:val="00EB0FA6"/>
    <w:rsid w:val="00EB124A"/>
    <w:rsid w:val="00EB16A9"/>
    <w:rsid w:val="00EB1731"/>
    <w:rsid w:val="00EB1D85"/>
    <w:rsid w:val="00EB2065"/>
    <w:rsid w:val="00EB241D"/>
    <w:rsid w:val="00EB27C9"/>
    <w:rsid w:val="00EB4257"/>
    <w:rsid w:val="00EB498E"/>
    <w:rsid w:val="00EB4DA2"/>
    <w:rsid w:val="00EB5107"/>
    <w:rsid w:val="00EB5359"/>
    <w:rsid w:val="00EB637C"/>
    <w:rsid w:val="00EB63F1"/>
    <w:rsid w:val="00EB6773"/>
    <w:rsid w:val="00EB69DE"/>
    <w:rsid w:val="00EB77A2"/>
    <w:rsid w:val="00EB7A2A"/>
    <w:rsid w:val="00EB7ACE"/>
    <w:rsid w:val="00EC01C4"/>
    <w:rsid w:val="00EC0690"/>
    <w:rsid w:val="00EC09D4"/>
    <w:rsid w:val="00EC0B50"/>
    <w:rsid w:val="00EC0D2A"/>
    <w:rsid w:val="00EC0DA0"/>
    <w:rsid w:val="00EC19EA"/>
    <w:rsid w:val="00EC1F84"/>
    <w:rsid w:val="00EC22AC"/>
    <w:rsid w:val="00EC2A83"/>
    <w:rsid w:val="00EC3BB6"/>
    <w:rsid w:val="00EC4026"/>
    <w:rsid w:val="00EC41B4"/>
    <w:rsid w:val="00EC46BF"/>
    <w:rsid w:val="00EC4741"/>
    <w:rsid w:val="00EC4AE6"/>
    <w:rsid w:val="00EC4D01"/>
    <w:rsid w:val="00EC5458"/>
    <w:rsid w:val="00EC5544"/>
    <w:rsid w:val="00EC5FDF"/>
    <w:rsid w:val="00EC6B59"/>
    <w:rsid w:val="00EC6DF3"/>
    <w:rsid w:val="00EC7284"/>
    <w:rsid w:val="00EC74A9"/>
    <w:rsid w:val="00EC7ABF"/>
    <w:rsid w:val="00EC7B69"/>
    <w:rsid w:val="00ED020C"/>
    <w:rsid w:val="00ED02B6"/>
    <w:rsid w:val="00ED08EA"/>
    <w:rsid w:val="00ED26F1"/>
    <w:rsid w:val="00ED29E9"/>
    <w:rsid w:val="00ED2B42"/>
    <w:rsid w:val="00ED3856"/>
    <w:rsid w:val="00ED3DBF"/>
    <w:rsid w:val="00ED47EC"/>
    <w:rsid w:val="00ED48DA"/>
    <w:rsid w:val="00ED5BB2"/>
    <w:rsid w:val="00ED5C76"/>
    <w:rsid w:val="00ED5D49"/>
    <w:rsid w:val="00ED5DCC"/>
    <w:rsid w:val="00ED6C37"/>
    <w:rsid w:val="00EE0DDB"/>
    <w:rsid w:val="00EE1501"/>
    <w:rsid w:val="00EE1B40"/>
    <w:rsid w:val="00EE25D5"/>
    <w:rsid w:val="00EE2FDF"/>
    <w:rsid w:val="00EE30F5"/>
    <w:rsid w:val="00EE3427"/>
    <w:rsid w:val="00EE3870"/>
    <w:rsid w:val="00EE4462"/>
    <w:rsid w:val="00EE4593"/>
    <w:rsid w:val="00EE4B5A"/>
    <w:rsid w:val="00EE5918"/>
    <w:rsid w:val="00EE5A54"/>
    <w:rsid w:val="00EE7288"/>
    <w:rsid w:val="00EE7C8F"/>
    <w:rsid w:val="00EF0041"/>
    <w:rsid w:val="00EF04B6"/>
    <w:rsid w:val="00EF0667"/>
    <w:rsid w:val="00EF0C9A"/>
    <w:rsid w:val="00EF1529"/>
    <w:rsid w:val="00EF1AD7"/>
    <w:rsid w:val="00EF1E13"/>
    <w:rsid w:val="00EF1FD2"/>
    <w:rsid w:val="00EF20E6"/>
    <w:rsid w:val="00EF23C4"/>
    <w:rsid w:val="00EF2AB5"/>
    <w:rsid w:val="00EF2E0F"/>
    <w:rsid w:val="00EF2EB8"/>
    <w:rsid w:val="00EF3CC3"/>
    <w:rsid w:val="00EF4033"/>
    <w:rsid w:val="00EF4113"/>
    <w:rsid w:val="00EF440F"/>
    <w:rsid w:val="00EF4537"/>
    <w:rsid w:val="00EF4C6B"/>
    <w:rsid w:val="00EF50B8"/>
    <w:rsid w:val="00EF559B"/>
    <w:rsid w:val="00EF567D"/>
    <w:rsid w:val="00EF64F9"/>
    <w:rsid w:val="00EF6522"/>
    <w:rsid w:val="00EF6552"/>
    <w:rsid w:val="00EF6D6C"/>
    <w:rsid w:val="00EF7103"/>
    <w:rsid w:val="00EF763A"/>
    <w:rsid w:val="00EF778B"/>
    <w:rsid w:val="00EF7846"/>
    <w:rsid w:val="00EF7C53"/>
    <w:rsid w:val="00EF7C56"/>
    <w:rsid w:val="00F00999"/>
    <w:rsid w:val="00F01017"/>
    <w:rsid w:val="00F016FD"/>
    <w:rsid w:val="00F01C40"/>
    <w:rsid w:val="00F01EDE"/>
    <w:rsid w:val="00F01F8B"/>
    <w:rsid w:val="00F02012"/>
    <w:rsid w:val="00F0224D"/>
    <w:rsid w:val="00F022B8"/>
    <w:rsid w:val="00F02C0F"/>
    <w:rsid w:val="00F031C3"/>
    <w:rsid w:val="00F03417"/>
    <w:rsid w:val="00F034C8"/>
    <w:rsid w:val="00F03A4E"/>
    <w:rsid w:val="00F04716"/>
    <w:rsid w:val="00F04D34"/>
    <w:rsid w:val="00F04F0A"/>
    <w:rsid w:val="00F05DE4"/>
    <w:rsid w:val="00F06780"/>
    <w:rsid w:val="00F067F9"/>
    <w:rsid w:val="00F0743C"/>
    <w:rsid w:val="00F07A80"/>
    <w:rsid w:val="00F07DB0"/>
    <w:rsid w:val="00F07F80"/>
    <w:rsid w:val="00F10139"/>
    <w:rsid w:val="00F1054A"/>
    <w:rsid w:val="00F10718"/>
    <w:rsid w:val="00F10CAD"/>
    <w:rsid w:val="00F11A5F"/>
    <w:rsid w:val="00F11F6A"/>
    <w:rsid w:val="00F1252E"/>
    <w:rsid w:val="00F12BD6"/>
    <w:rsid w:val="00F135FA"/>
    <w:rsid w:val="00F1482F"/>
    <w:rsid w:val="00F14BD3"/>
    <w:rsid w:val="00F14DE6"/>
    <w:rsid w:val="00F15376"/>
    <w:rsid w:val="00F164CF"/>
    <w:rsid w:val="00F1722C"/>
    <w:rsid w:val="00F1767B"/>
    <w:rsid w:val="00F200FC"/>
    <w:rsid w:val="00F20531"/>
    <w:rsid w:val="00F209D9"/>
    <w:rsid w:val="00F20AE5"/>
    <w:rsid w:val="00F20B7C"/>
    <w:rsid w:val="00F20FBD"/>
    <w:rsid w:val="00F21CC4"/>
    <w:rsid w:val="00F226D6"/>
    <w:rsid w:val="00F23085"/>
    <w:rsid w:val="00F2364F"/>
    <w:rsid w:val="00F23A55"/>
    <w:rsid w:val="00F23C13"/>
    <w:rsid w:val="00F24290"/>
    <w:rsid w:val="00F248B4"/>
    <w:rsid w:val="00F24C7B"/>
    <w:rsid w:val="00F2533A"/>
    <w:rsid w:val="00F2566D"/>
    <w:rsid w:val="00F263C6"/>
    <w:rsid w:val="00F264D6"/>
    <w:rsid w:val="00F267F7"/>
    <w:rsid w:val="00F26FEA"/>
    <w:rsid w:val="00F272AB"/>
    <w:rsid w:val="00F27B24"/>
    <w:rsid w:val="00F309CC"/>
    <w:rsid w:val="00F30E3B"/>
    <w:rsid w:val="00F312DD"/>
    <w:rsid w:val="00F3138C"/>
    <w:rsid w:val="00F3157D"/>
    <w:rsid w:val="00F31DCF"/>
    <w:rsid w:val="00F32961"/>
    <w:rsid w:val="00F330D2"/>
    <w:rsid w:val="00F3321B"/>
    <w:rsid w:val="00F333C1"/>
    <w:rsid w:val="00F33A9C"/>
    <w:rsid w:val="00F35C7C"/>
    <w:rsid w:val="00F36599"/>
    <w:rsid w:val="00F40563"/>
    <w:rsid w:val="00F406EA"/>
    <w:rsid w:val="00F4096C"/>
    <w:rsid w:val="00F40AE5"/>
    <w:rsid w:val="00F40D41"/>
    <w:rsid w:val="00F40E01"/>
    <w:rsid w:val="00F4102F"/>
    <w:rsid w:val="00F41D76"/>
    <w:rsid w:val="00F41F25"/>
    <w:rsid w:val="00F430AB"/>
    <w:rsid w:val="00F431E5"/>
    <w:rsid w:val="00F438E1"/>
    <w:rsid w:val="00F43B3B"/>
    <w:rsid w:val="00F441C5"/>
    <w:rsid w:val="00F44316"/>
    <w:rsid w:val="00F44605"/>
    <w:rsid w:val="00F44E2C"/>
    <w:rsid w:val="00F453A2"/>
    <w:rsid w:val="00F45549"/>
    <w:rsid w:val="00F45663"/>
    <w:rsid w:val="00F46235"/>
    <w:rsid w:val="00F462B5"/>
    <w:rsid w:val="00F479F8"/>
    <w:rsid w:val="00F47BF5"/>
    <w:rsid w:val="00F5008D"/>
    <w:rsid w:val="00F501FE"/>
    <w:rsid w:val="00F505D4"/>
    <w:rsid w:val="00F509CD"/>
    <w:rsid w:val="00F50ACE"/>
    <w:rsid w:val="00F51556"/>
    <w:rsid w:val="00F5156F"/>
    <w:rsid w:val="00F51796"/>
    <w:rsid w:val="00F518E3"/>
    <w:rsid w:val="00F51924"/>
    <w:rsid w:val="00F51E20"/>
    <w:rsid w:val="00F51F70"/>
    <w:rsid w:val="00F52861"/>
    <w:rsid w:val="00F52B24"/>
    <w:rsid w:val="00F52FA0"/>
    <w:rsid w:val="00F532D1"/>
    <w:rsid w:val="00F53CFA"/>
    <w:rsid w:val="00F540C5"/>
    <w:rsid w:val="00F54154"/>
    <w:rsid w:val="00F54240"/>
    <w:rsid w:val="00F546E3"/>
    <w:rsid w:val="00F548E8"/>
    <w:rsid w:val="00F54A8F"/>
    <w:rsid w:val="00F55565"/>
    <w:rsid w:val="00F55861"/>
    <w:rsid w:val="00F56882"/>
    <w:rsid w:val="00F56BAA"/>
    <w:rsid w:val="00F56F50"/>
    <w:rsid w:val="00F57720"/>
    <w:rsid w:val="00F57CF2"/>
    <w:rsid w:val="00F60CFC"/>
    <w:rsid w:val="00F60E90"/>
    <w:rsid w:val="00F61399"/>
    <w:rsid w:val="00F6250C"/>
    <w:rsid w:val="00F62F8D"/>
    <w:rsid w:val="00F6384C"/>
    <w:rsid w:val="00F64394"/>
    <w:rsid w:val="00F64564"/>
    <w:rsid w:val="00F645A1"/>
    <w:rsid w:val="00F647DD"/>
    <w:rsid w:val="00F64A3A"/>
    <w:rsid w:val="00F64FD5"/>
    <w:rsid w:val="00F6515D"/>
    <w:rsid w:val="00F65161"/>
    <w:rsid w:val="00F65A8E"/>
    <w:rsid w:val="00F663A9"/>
    <w:rsid w:val="00F66D5F"/>
    <w:rsid w:val="00F67987"/>
    <w:rsid w:val="00F700D8"/>
    <w:rsid w:val="00F70375"/>
    <w:rsid w:val="00F70557"/>
    <w:rsid w:val="00F71DE1"/>
    <w:rsid w:val="00F7238B"/>
    <w:rsid w:val="00F72687"/>
    <w:rsid w:val="00F726BD"/>
    <w:rsid w:val="00F728C6"/>
    <w:rsid w:val="00F72E1B"/>
    <w:rsid w:val="00F72F42"/>
    <w:rsid w:val="00F73BB9"/>
    <w:rsid w:val="00F7510A"/>
    <w:rsid w:val="00F755C0"/>
    <w:rsid w:val="00F75A51"/>
    <w:rsid w:val="00F769F5"/>
    <w:rsid w:val="00F76B5C"/>
    <w:rsid w:val="00F77587"/>
    <w:rsid w:val="00F776BB"/>
    <w:rsid w:val="00F77B59"/>
    <w:rsid w:val="00F77E51"/>
    <w:rsid w:val="00F8028C"/>
    <w:rsid w:val="00F802FC"/>
    <w:rsid w:val="00F80446"/>
    <w:rsid w:val="00F81269"/>
    <w:rsid w:val="00F815CE"/>
    <w:rsid w:val="00F818DD"/>
    <w:rsid w:val="00F82353"/>
    <w:rsid w:val="00F82B65"/>
    <w:rsid w:val="00F82D27"/>
    <w:rsid w:val="00F8333F"/>
    <w:rsid w:val="00F83968"/>
    <w:rsid w:val="00F8405C"/>
    <w:rsid w:val="00F84664"/>
    <w:rsid w:val="00F85231"/>
    <w:rsid w:val="00F861FD"/>
    <w:rsid w:val="00F86C70"/>
    <w:rsid w:val="00F86F9D"/>
    <w:rsid w:val="00F87BE7"/>
    <w:rsid w:val="00F87C8E"/>
    <w:rsid w:val="00F900E6"/>
    <w:rsid w:val="00F90395"/>
    <w:rsid w:val="00F90426"/>
    <w:rsid w:val="00F90D36"/>
    <w:rsid w:val="00F90D9C"/>
    <w:rsid w:val="00F90EA9"/>
    <w:rsid w:val="00F912D2"/>
    <w:rsid w:val="00F91490"/>
    <w:rsid w:val="00F9150A"/>
    <w:rsid w:val="00F9194F"/>
    <w:rsid w:val="00F9212D"/>
    <w:rsid w:val="00F922B1"/>
    <w:rsid w:val="00F923E3"/>
    <w:rsid w:val="00F927B2"/>
    <w:rsid w:val="00F9300B"/>
    <w:rsid w:val="00F93056"/>
    <w:rsid w:val="00F93BA9"/>
    <w:rsid w:val="00F93CDF"/>
    <w:rsid w:val="00F93FC1"/>
    <w:rsid w:val="00F94BF4"/>
    <w:rsid w:val="00F94FB6"/>
    <w:rsid w:val="00F950C8"/>
    <w:rsid w:val="00F955C0"/>
    <w:rsid w:val="00F96BAA"/>
    <w:rsid w:val="00F96C8A"/>
    <w:rsid w:val="00F978B5"/>
    <w:rsid w:val="00F97BDD"/>
    <w:rsid w:val="00FA01E0"/>
    <w:rsid w:val="00FA04DA"/>
    <w:rsid w:val="00FA0786"/>
    <w:rsid w:val="00FA0AA1"/>
    <w:rsid w:val="00FA269F"/>
    <w:rsid w:val="00FA27BF"/>
    <w:rsid w:val="00FA2A04"/>
    <w:rsid w:val="00FA3442"/>
    <w:rsid w:val="00FA3CAB"/>
    <w:rsid w:val="00FA402D"/>
    <w:rsid w:val="00FA4E63"/>
    <w:rsid w:val="00FA58AF"/>
    <w:rsid w:val="00FA58B6"/>
    <w:rsid w:val="00FA5B3E"/>
    <w:rsid w:val="00FB0A09"/>
    <w:rsid w:val="00FB0B12"/>
    <w:rsid w:val="00FB0B69"/>
    <w:rsid w:val="00FB0D69"/>
    <w:rsid w:val="00FB0F76"/>
    <w:rsid w:val="00FB2665"/>
    <w:rsid w:val="00FB2A48"/>
    <w:rsid w:val="00FB31D1"/>
    <w:rsid w:val="00FB36F5"/>
    <w:rsid w:val="00FB3836"/>
    <w:rsid w:val="00FB38D8"/>
    <w:rsid w:val="00FB3C63"/>
    <w:rsid w:val="00FB3F41"/>
    <w:rsid w:val="00FB3FB6"/>
    <w:rsid w:val="00FB4B5F"/>
    <w:rsid w:val="00FB512D"/>
    <w:rsid w:val="00FB56F0"/>
    <w:rsid w:val="00FB6037"/>
    <w:rsid w:val="00FB6559"/>
    <w:rsid w:val="00FB6A5E"/>
    <w:rsid w:val="00FB6F42"/>
    <w:rsid w:val="00FB7333"/>
    <w:rsid w:val="00FB7B7E"/>
    <w:rsid w:val="00FB7EA7"/>
    <w:rsid w:val="00FC0093"/>
    <w:rsid w:val="00FC028B"/>
    <w:rsid w:val="00FC0D28"/>
    <w:rsid w:val="00FC0D32"/>
    <w:rsid w:val="00FC1BA2"/>
    <w:rsid w:val="00FC20BB"/>
    <w:rsid w:val="00FC24BF"/>
    <w:rsid w:val="00FC279F"/>
    <w:rsid w:val="00FC2B6C"/>
    <w:rsid w:val="00FC3008"/>
    <w:rsid w:val="00FC3941"/>
    <w:rsid w:val="00FC49BF"/>
    <w:rsid w:val="00FC4FEE"/>
    <w:rsid w:val="00FC5043"/>
    <w:rsid w:val="00FC50DB"/>
    <w:rsid w:val="00FC5152"/>
    <w:rsid w:val="00FC5363"/>
    <w:rsid w:val="00FC54AB"/>
    <w:rsid w:val="00FC5757"/>
    <w:rsid w:val="00FC5D02"/>
    <w:rsid w:val="00FC66CD"/>
    <w:rsid w:val="00FC6BDB"/>
    <w:rsid w:val="00FC721B"/>
    <w:rsid w:val="00FC72F9"/>
    <w:rsid w:val="00FC7337"/>
    <w:rsid w:val="00FC7BA3"/>
    <w:rsid w:val="00FD0151"/>
    <w:rsid w:val="00FD01DE"/>
    <w:rsid w:val="00FD0273"/>
    <w:rsid w:val="00FD054D"/>
    <w:rsid w:val="00FD060A"/>
    <w:rsid w:val="00FD0749"/>
    <w:rsid w:val="00FD07AF"/>
    <w:rsid w:val="00FD1132"/>
    <w:rsid w:val="00FD298E"/>
    <w:rsid w:val="00FD30C6"/>
    <w:rsid w:val="00FD3B95"/>
    <w:rsid w:val="00FD4B2F"/>
    <w:rsid w:val="00FD4E76"/>
    <w:rsid w:val="00FD5861"/>
    <w:rsid w:val="00FD5A82"/>
    <w:rsid w:val="00FD5FB6"/>
    <w:rsid w:val="00FD6814"/>
    <w:rsid w:val="00FD6ACC"/>
    <w:rsid w:val="00FD7313"/>
    <w:rsid w:val="00FD797C"/>
    <w:rsid w:val="00FD7C82"/>
    <w:rsid w:val="00FD7DAE"/>
    <w:rsid w:val="00FE086E"/>
    <w:rsid w:val="00FE0FE7"/>
    <w:rsid w:val="00FE159B"/>
    <w:rsid w:val="00FE17D7"/>
    <w:rsid w:val="00FE274D"/>
    <w:rsid w:val="00FE28B2"/>
    <w:rsid w:val="00FE2F42"/>
    <w:rsid w:val="00FE380F"/>
    <w:rsid w:val="00FE3FBC"/>
    <w:rsid w:val="00FE42F8"/>
    <w:rsid w:val="00FE4CFD"/>
    <w:rsid w:val="00FE4FDF"/>
    <w:rsid w:val="00FE53F6"/>
    <w:rsid w:val="00FE565B"/>
    <w:rsid w:val="00FE5771"/>
    <w:rsid w:val="00FE59A6"/>
    <w:rsid w:val="00FE5B90"/>
    <w:rsid w:val="00FE606C"/>
    <w:rsid w:val="00FE666B"/>
    <w:rsid w:val="00FE680F"/>
    <w:rsid w:val="00FE6F68"/>
    <w:rsid w:val="00FE72B6"/>
    <w:rsid w:val="00FE7421"/>
    <w:rsid w:val="00FF1331"/>
    <w:rsid w:val="00FF134F"/>
    <w:rsid w:val="00FF162E"/>
    <w:rsid w:val="00FF189A"/>
    <w:rsid w:val="00FF2230"/>
    <w:rsid w:val="00FF3039"/>
    <w:rsid w:val="00FF3DB8"/>
    <w:rsid w:val="00FF42A9"/>
    <w:rsid w:val="00FF44EB"/>
    <w:rsid w:val="00FF5A1C"/>
    <w:rsid w:val="00FF6077"/>
    <w:rsid w:val="00FF617D"/>
    <w:rsid w:val="00FF658E"/>
    <w:rsid w:val="00FF6F33"/>
    <w:rsid w:val="00FF6FBA"/>
    <w:rsid w:val="00FF7AB5"/>
    <w:rsid w:val="010667A8"/>
    <w:rsid w:val="011612B5"/>
    <w:rsid w:val="014167C2"/>
    <w:rsid w:val="016F4EDF"/>
    <w:rsid w:val="01936B80"/>
    <w:rsid w:val="01B97B3C"/>
    <w:rsid w:val="01F35C85"/>
    <w:rsid w:val="020566A7"/>
    <w:rsid w:val="020B292F"/>
    <w:rsid w:val="021258DD"/>
    <w:rsid w:val="021335AF"/>
    <w:rsid w:val="02362046"/>
    <w:rsid w:val="024F4F4C"/>
    <w:rsid w:val="02526488"/>
    <w:rsid w:val="0288145F"/>
    <w:rsid w:val="02965D71"/>
    <w:rsid w:val="0299322B"/>
    <w:rsid w:val="029A0CA2"/>
    <w:rsid w:val="02A921CF"/>
    <w:rsid w:val="02F95D50"/>
    <w:rsid w:val="032C0B98"/>
    <w:rsid w:val="032E1A4B"/>
    <w:rsid w:val="03476223"/>
    <w:rsid w:val="036842A0"/>
    <w:rsid w:val="03AC57C4"/>
    <w:rsid w:val="03D022F5"/>
    <w:rsid w:val="0448169F"/>
    <w:rsid w:val="047964B0"/>
    <w:rsid w:val="047E7F66"/>
    <w:rsid w:val="04F438D1"/>
    <w:rsid w:val="05144863"/>
    <w:rsid w:val="052D13D3"/>
    <w:rsid w:val="05512AF3"/>
    <w:rsid w:val="05824832"/>
    <w:rsid w:val="0596224F"/>
    <w:rsid w:val="059970D9"/>
    <w:rsid w:val="05A14B6D"/>
    <w:rsid w:val="05D24674"/>
    <w:rsid w:val="05ED3A72"/>
    <w:rsid w:val="05FC2CF1"/>
    <w:rsid w:val="060F0E0D"/>
    <w:rsid w:val="061B25B5"/>
    <w:rsid w:val="063431E3"/>
    <w:rsid w:val="06414434"/>
    <w:rsid w:val="06461A9E"/>
    <w:rsid w:val="064D281B"/>
    <w:rsid w:val="066970B0"/>
    <w:rsid w:val="06770F88"/>
    <w:rsid w:val="06B26995"/>
    <w:rsid w:val="06D93516"/>
    <w:rsid w:val="06E42495"/>
    <w:rsid w:val="070A41D4"/>
    <w:rsid w:val="072307EE"/>
    <w:rsid w:val="07356C0A"/>
    <w:rsid w:val="07594B72"/>
    <w:rsid w:val="07665DBE"/>
    <w:rsid w:val="07BF2A8E"/>
    <w:rsid w:val="07E5701F"/>
    <w:rsid w:val="07E65678"/>
    <w:rsid w:val="07F81F1F"/>
    <w:rsid w:val="07FC50F4"/>
    <w:rsid w:val="08107B96"/>
    <w:rsid w:val="082F3939"/>
    <w:rsid w:val="08CC03D6"/>
    <w:rsid w:val="08FC5CC6"/>
    <w:rsid w:val="092C374C"/>
    <w:rsid w:val="09981358"/>
    <w:rsid w:val="09F83D99"/>
    <w:rsid w:val="0A121B5F"/>
    <w:rsid w:val="0A321416"/>
    <w:rsid w:val="0A767324"/>
    <w:rsid w:val="0A8255A1"/>
    <w:rsid w:val="0AB66378"/>
    <w:rsid w:val="0B0935A0"/>
    <w:rsid w:val="0B146A07"/>
    <w:rsid w:val="0B3F515F"/>
    <w:rsid w:val="0B46409B"/>
    <w:rsid w:val="0B4F2E67"/>
    <w:rsid w:val="0B903A1A"/>
    <w:rsid w:val="0BBF4EB7"/>
    <w:rsid w:val="0C6811CD"/>
    <w:rsid w:val="0CC05B6D"/>
    <w:rsid w:val="0CCB2486"/>
    <w:rsid w:val="0D805AB8"/>
    <w:rsid w:val="0D955AEE"/>
    <w:rsid w:val="0DAF7291"/>
    <w:rsid w:val="0E1C63F2"/>
    <w:rsid w:val="0E35636F"/>
    <w:rsid w:val="0E511291"/>
    <w:rsid w:val="0E634373"/>
    <w:rsid w:val="0E887911"/>
    <w:rsid w:val="0EB27E9C"/>
    <w:rsid w:val="0EB650A5"/>
    <w:rsid w:val="0EFD2EB0"/>
    <w:rsid w:val="0EFD79B5"/>
    <w:rsid w:val="0F166ECA"/>
    <w:rsid w:val="0F46601C"/>
    <w:rsid w:val="0FA017C3"/>
    <w:rsid w:val="0FBC7493"/>
    <w:rsid w:val="0FF23854"/>
    <w:rsid w:val="10303B9A"/>
    <w:rsid w:val="10D72694"/>
    <w:rsid w:val="10DF20B7"/>
    <w:rsid w:val="11023980"/>
    <w:rsid w:val="11481D4A"/>
    <w:rsid w:val="11492516"/>
    <w:rsid w:val="119D3403"/>
    <w:rsid w:val="11AF7B03"/>
    <w:rsid w:val="11C1609C"/>
    <w:rsid w:val="11CC330A"/>
    <w:rsid w:val="11CF01A9"/>
    <w:rsid w:val="11D90AB8"/>
    <w:rsid w:val="11E2046C"/>
    <w:rsid w:val="11E72A16"/>
    <w:rsid w:val="11F86BDE"/>
    <w:rsid w:val="120E2A60"/>
    <w:rsid w:val="121A5F08"/>
    <w:rsid w:val="12263627"/>
    <w:rsid w:val="122A3D5E"/>
    <w:rsid w:val="126C611C"/>
    <w:rsid w:val="128B092E"/>
    <w:rsid w:val="12D144E6"/>
    <w:rsid w:val="12D65FD9"/>
    <w:rsid w:val="130208B3"/>
    <w:rsid w:val="130E10B5"/>
    <w:rsid w:val="132D1903"/>
    <w:rsid w:val="13613A59"/>
    <w:rsid w:val="13845E9D"/>
    <w:rsid w:val="139B14AA"/>
    <w:rsid w:val="13B35AFD"/>
    <w:rsid w:val="13D42CEF"/>
    <w:rsid w:val="13F32B68"/>
    <w:rsid w:val="140E0020"/>
    <w:rsid w:val="1438514D"/>
    <w:rsid w:val="146D248A"/>
    <w:rsid w:val="1478569D"/>
    <w:rsid w:val="14B20FF0"/>
    <w:rsid w:val="14BE124A"/>
    <w:rsid w:val="14D074AB"/>
    <w:rsid w:val="14E505EB"/>
    <w:rsid w:val="14E85FA0"/>
    <w:rsid w:val="14EC18DD"/>
    <w:rsid w:val="151C6823"/>
    <w:rsid w:val="152B31DB"/>
    <w:rsid w:val="154B138D"/>
    <w:rsid w:val="1598433B"/>
    <w:rsid w:val="15AE69CB"/>
    <w:rsid w:val="15C66183"/>
    <w:rsid w:val="15E17A61"/>
    <w:rsid w:val="160E5DBE"/>
    <w:rsid w:val="1655445C"/>
    <w:rsid w:val="165965AE"/>
    <w:rsid w:val="16803B2D"/>
    <w:rsid w:val="16912B11"/>
    <w:rsid w:val="16E064DC"/>
    <w:rsid w:val="171915B7"/>
    <w:rsid w:val="17235ACB"/>
    <w:rsid w:val="17AE080D"/>
    <w:rsid w:val="17BE2059"/>
    <w:rsid w:val="17DA6109"/>
    <w:rsid w:val="17E2476A"/>
    <w:rsid w:val="17F323D0"/>
    <w:rsid w:val="18503F17"/>
    <w:rsid w:val="18AA4399"/>
    <w:rsid w:val="18D87D1A"/>
    <w:rsid w:val="18F631CC"/>
    <w:rsid w:val="18F957E6"/>
    <w:rsid w:val="18FA7EF5"/>
    <w:rsid w:val="190024BA"/>
    <w:rsid w:val="191F6BDA"/>
    <w:rsid w:val="1922755E"/>
    <w:rsid w:val="19614B5C"/>
    <w:rsid w:val="19983E75"/>
    <w:rsid w:val="19AB2DF2"/>
    <w:rsid w:val="19D2032F"/>
    <w:rsid w:val="19D862BE"/>
    <w:rsid w:val="19E94890"/>
    <w:rsid w:val="1A362D0E"/>
    <w:rsid w:val="1A3824D0"/>
    <w:rsid w:val="1A6023B5"/>
    <w:rsid w:val="1A6B2CBE"/>
    <w:rsid w:val="1A6E3CF0"/>
    <w:rsid w:val="1A7D5EA1"/>
    <w:rsid w:val="1A896343"/>
    <w:rsid w:val="1A9C7852"/>
    <w:rsid w:val="1AAA7025"/>
    <w:rsid w:val="1AFB2E77"/>
    <w:rsid w:val="1B3654E8"/>
    <w:rsid w:val="1B9A7BB6"/>
    <w:rsid w:val="1B9E0C78"/>
    <w:rsid w:val="1BB304BC"/>
    <w:rsid w:val="1BFB63A7"/>
    <w:rsid w:val="1C170FA8"/>
    <w:rsid w:val="1C1C7440"/>
    <w:rsid w:val="1C6552EF"/>
    <w:rsid w:val="1CB36B9A"/>
    <w:rsid w:val="1CB86958"/>
    <w:rsid w:val="1CC31843"/>
    <w:rsid w:val="1CC76ED2"/>
    <w:rsid w:val="1CF87494"/>
    <w:rsid w:val="1D3911DC"/>
    <w:rsid w:val="1D635C8A"/>
    <w:rsid w:val="1D652B69"/>
    <w:rsid w:val="1DAF7078"/>
    <w:rsid w:val="1DC024DB"/>
    <w:rsid w:val="1DD408A0"/>
    <w:rsid w:val="1DFC55CC"/>
    <w:rsid w:val="1E070A8E"/>
    <w:rsid w:val="1E7048F6"/>
    <w:rsid w:val="1E7C3F49"/>
    <w:rsid w:val="1E7E393C"/>
    <w:rsid w:val="1F1307E4"/>
    <w:rsid w:val="1F134FF1"/>
    <w:rsid w:val="1F1439A4"/>
    <w:rsid w:val="1F151DC5"/>
    <w:rsid w:val="1F1957DF"/>
    <w:rsid w:val="1F2210F6"/>
    <w:rsid w:val="1F3B0007"/>
    <w:rsid w:val="1F5108BF"/>
    <w:rsid w:val="1F644790"/>
    <w:rsid w:val="1FB30840"/>
    <w:rsid w:val="1FD213EE"/>
    <w:rsid w:val="1FDF2629"/>
    <w:rsid w:val="1FFB5AD1"/>
    <w:rsid w:val="2043301B"/>
    <w:rsid w:val="204D1C1A"/>
    <w:rsid w:val="205C5664"/>
    <w:rsid w:val="20E855DA"/>
    <w:rsid w:val="211903B1"/>
    <w:rsid w:val="21261106"/>
    <w:rsid w:val="214974B2"/>
    <w:rsid w:val="217F120B"/>
    <w:rsid w:val="21B0458B"/>
    <w:rsid w:val="224216CA"/>
    <w:rsid w:val="228032FC"/>
    <w:rsid w:val="22A24D66"/>
    <w:rsid w:val="22C1436A"/>
    <w:rsid w:val="22F132B3"/>
    <w:rsid w:val="23147F84"/>
    <w:rsid w:val="232266FD"/>
    <w:rsid w:val="234C51E8"/>
    <w:rsid w:val="235B6D19"/>
    <w:rsid w:val="23971C81"/>
    <w:rsid w:val="2399123C"/>
    <w:rsid w:val="23CF0F92"/>
    <w:rsid w:val="240476E9"/>
    <w:rsid w:val="240B125D"/>
    <w:rsid w:val="24273092"/>
    <w:rsid w:val="242B1247"/>
    <w:rsid w:val="24547581"/>
    <w:rsid w:val="24952EAB"/>
    <w:rsid w:val="249E0EF2"/>
    <w:rsid w:val="24B27D9B"/>
    <w:rsid w:val="24C63233"/>
    <w:rsid w:val="24E63DAC"/>
    <w:rsid w:val="24EA57C4"/>
    <w:rsid w:val="24F653C2"/>
    <w:rsid w:val="24F82CF3"/>
    <w:rsid w:val="253B6909"/>
    <w:rsid w:val="256B7AC0"/>
    <w:rsid w:val="25715B78"/>
    <w:rsid w:val="257A4358"/>
    <w:rsid w:val="25AF77F8"/>
    <w:rsid w:val="25F96F87"/>
    <w:rsid w:val="269745DE"/>
    <w:rsid w:val="270F3585"/>
    <w:rsid w:val="271747EE"/>
    <w:rsid w:val="27281A1A"/>
    <w:rsid w:val="27D42E1E"/>
    <w:rsid w:val="27F70DCB"/>
    <w:rsid w:val="2804204B"/>
    <w:rsid w:val="280E59EF"/>
    <w:rsid w:val="282A45F7"/>
    <w:rsid w:val="28431E12"/>
    <w:rsid w:val="28474B5A"/>
    <w:rsid w:val="28727378"/>
    <w:rsid w:val="288C2073"/>
    <w:rsid w:val="288F267B"/>
    <w:rsid w:val="28C919C4"/>
    <w:rsid w:val="290A0DEB"/>
    <w:rsid w:val="291E4A63"/>
    <w:rsid w:val="29434720"/>
    <w:rsid w:val="29C62970"/>
    <w:rsid w:val="29CF6B80"/>
    <w:rsid w:val="29D84037"/>
    <w:rsid w:val="29DE0632"/>
    <w:rsid w:val="29EA7A2F"/>
    <w:rsid w:val="29EC2FDD"/>
    <w:rsid w:val="29F65239"/>
    <w:rsid w:val="2A465476"/>
    <w:rsid w:val="2A4D01BE"/>
    <w:rsid w:val="2A5070CA"/>
    <w:rsid w:val="2A6B0230"/>
    <w:rsid w:val="2AE82407"/>
    <w:rsid w:val="2B0C25A6"/>
    <w:rsid w:val="2B2D623B"/>
    <w:rsid w:val="2B320A33"/>
    <w:rsid w:val="2B9B158B"/>
    <w:rsid w:val="2BC0238B"/>
    <w:rsid w:val="2BC41930"/>
    <w:rsid w:val="2BFC2C95"/>
    <w:rsid w:val="2C1510CA"/>
    <w:rsid w:val="2C1934F6"/>
    <w:rsid w:val="2C313B4F"/>
    <w:rsid w:val="2C444C6D"/>
    <w:rsid w:val="2CB02A4F"/>
    <w:rsid w:val="2CCB0238"/>
    <w:rsid w:val="2D0A5B62"/>
    <w:rsid w:val="2D1418D8"/>
    <w:rsid w:val="2D163F47"/>
    <w:rsid w:val="2D1A4880"/>
    <w:rsid w:val="2D614AA7"/>
    <w:rsid w:val="2D7C68D7"/>
    <w:rsid w:val="2DC73FE4"/>
    <w:rsid w:val="2DDA4855"/>
    <w:rsid w:val="2DEE7F92"/>
    <w:rsid w:val="2E0516CA"/>
    <w:rsid w:val="2E060031"/>
    <w:rsid w:val="2E420EC7"/>
    <w:rsid w:val="2E4C2192"/>
    <w:rsid w:val="2E58387B"/>
    <w:rsid w:val="2E6830E2"/>
    <w:rsid w:val="2EA41E30"/>
    <w:rsid w:val="2EB50EB0"/>
    <w:rsid w:val="2ECE4867"/>
    <w:rsid w:val="2ED3075B"/>
    <w:rsid w:val="2F4F7394"/>
    <w:rsid w:val="2F7D389B"/>
    <w:rsid w:val="2F974AA7"/>
    <w:rsid w:val="2FFC2829"/>
    <w:rsid w:val="30106B45"/>
    <w:rsid w:val="3012558B"/>
    <w:rsid w:val="301946FF"/>
    <w:rsid w:val="301D40E3"/>
    <w:rsid w:val="302271B6"/>
    <w:rsid w:val="30916D54"/>
    <w:rsid w:val="30B814D7"/>
    <w:rsid w:val="30F208A9"/>
    <w:rsid w:val="31100C38"/>
    <w:rsid w:val="31121DF8"/>
    <w:rsid w:val="315609FE"/>
    <w:rsid w:val="316C7EB3"/>
    <w:rsid w:val="31870856"/>
    <w:rsid w:val="31C435CF"/>
    <w:rsid w:val="320107F9"/>
    <w:rsid w:val="32127D9D"/>
    <w:rsid w:val="325D70D3"/>
    <w:rsid w:val="327A14B4"/>
    <w:rsid w:val="328541B9"/>
    <w:rsid w:val="32987F24"/>
    <w:rsid w:val="32B34273"/>
    <w:rsid w:val="32B710EE"/>
    <w:rsid w:val="32BA6705"/>
    <w:rsid w:val="32D97722"/>
    <w:rsid w:val="331A2A53"/>
    <w:rsid w:val="331D6A80"/>
    <w:rsid w:val="33942625"/>
    <w:rsid w:val="33B0019E"/>
    <w:rsid w:val="33E76674"/>
    <w:rsid w:val="34065FD0"/>
    <w:rsid w:val="345B5ACC"/>
    <w:rsid w:val="347458EA"/>
    <w:rsid w:val="347712F0"/>
    <w:rsid w:val="347A4136"/>
    <w:rsid w:val="348D6D7A"/>
    <w:rsid w:val="34937A3E"/>
    <w:rsid w:val="34A367CF"/>
    <w:rsid w:val="34A62B7B"/>
    <w:rsid w:val="34C74EB8"/>
    <w:rsid w:val="34DA0054"/>
    <w:rsid w:val="34DA6FB2"/>
    <w:rsid w:val="34F262C9"/>
    <w:rsid w:val="35141BCF"/>
    <w:rsid w:val="353B6DFD"/>
    <w:rsid w:val="354E1E78"/>
    <w:rsid w:val="35B849C1"/>
    <w:rsid w:val="360B5F8F"/>
    <w:rsid w:val="36641FB6"/>
    <w:rsid w:val="36643C29"/>
    <w:rsid w:val="36735E53"/>
    <w:rsid w:val="36D42FBD"/>
    <w:rsid w:val="36D71078"/>
    <w:rsid w:val="37240015"/>
    <w:rsid w:val="372C29CE"/>
    <w:rsid w:val="37416A6E"/>
    <w:rsid w:val="375866E3"/>
    <w:rsid w:val="379C31C9"/>
    <w:rsid w:val="37A04945"/>
    <w:rsid w:val="37BD3614"/>
    <w:rsid w:val="37DE54C1"/>
    <w:rsid w:val="37DF6DB4"/>
    <w:rsid w:val="37F77540"/>
    <w:rsid w:val="3820146B"/>
    <w:rsid w:val="38496371"/>
    <w:rsid w:val="38525C6B"/>
    <w:rsid w:val="38612D33"/>
    <w:rsid w:val="38941059"/>
    <w:rsid w:val="38AD3047"/>
    <w:rsid w:val="38BE4123"/>
    <w:rsid w:val="38ED4D9B"/>
    <w:rsid w:val="38F17E3A"/>
    <w:rsid w:val="38FF18DB"/>
    <w:rsid w:val="3904260C"/>
    <w:rsid w:val="390C1DD4"/>
    <w:rsid w:val="39123349"/>
    <w:rsid w:val="391F6991"/>
    <w:rsid w:val="392A5863"/>
    <w:rsid w:val="39B43F49"/>
    <w:rsid w:val="39BA13D7"/>
    <w:rsid w:val="39BC3A9B"/>
    <w:rsid w:val="39E03BA6"/>
    <w:rsid w:val="3A551D42"/>
    <w:rsid w:val="3A58423D"/>
    <w:rsid w:val="3A5862B6"/>
    <w:rsid w:val="3A7B0D33"/>
    <w:rsid w:val="3A9617B3"/>
    <w:rsid w:val="3A9F5BA5"/>
    <w:rsid w:val="3B0261F6"/>
    <w:rsid w:val="3B0A0936"/>
    <w:rsid w:val="3B5F611B"/>
    <w:rsid w:val="3B8051F6"/>
    <w:rsid w:val="3BC57EBF"/>
    <w:rsid w:val="3C007A2D"/>
    <w:rsid w:val="3C3A299B"/>
    <w:rsid w:val="3C5A5CCC"/>
    <w:rsid w:val="3C5A75C7"/>
    <w:rsid w:val="3C5D53CC"/>
    <w:rsid w:val="3C5E7229"/>
    <w:rsid w:val="3CDA0B2F"/>
    <w:rsid w:val="3CEA7F2A"/>
    <w:rsid w:val="3D0316D0"/>
    <w:rsid w:val="3D037E81"/>
    <w:rsid w:val="3D176ACC"/>
    <w:rsid w:val="3D7B2F1F"/>
    <w:rsid w:val="3D863238"/>
    <w:rsid w:val="3DC17DB7"/>
    <w:rsid w:val="3E0C7039"/>
    <w:rsid w:val="3E3C1121"/>
    <w:rsid w:val="3E59060B"/>
    <w:rsid w:val="3E614564"/>
    <w:rsid w:val="3E832408"/>
    <w:rsid w:val="3E9122F7"/>
    <w:rsid w:val="3E965866"/>
    <w:rsid w:val="3EBE7AF6"/>
    <w:rsid w:val="3EC43AC0"/>
    <w:rsid w:val="3EEB4B53"/>
    <w:rsid w:val="3EEB5A58"/>
    <w:rsid w:val="3F183EE0"/>
    <w:rsid w:val="3F713C8A"/>
    <w:rsid w:val="3F7A6787"/>
    <w:rsid w:val="3FB23832"/>
    <w:rsid w:val="3FC65C0B"/>
    <w:rsid w:val="3FE17D4B"/>
    <w:rsid w:val="4027743D"/>
    <w:rsid w:val="402D1A84"/>
    <w:rsid w:val="4032142A"/>
    <w:rsid w:val="406949FE"/>
    <w:rsid w:val="407B669E"/>
    <w:rsid w:val="40802F57"/>
    <w:rsid w:val="408A5898"/>
    <w:rsid w:val="408F3E32"/>
    <w:rsid w:val="40C60878"/>
    <w:rsid w:val="40CD3361"/>
    <w:rsid w:val="40DA6730"/>
    <w:rsid w:val="41175F92"/>
    <w:rsid w:val="411D5317"/>
    <w:rsid w:val="412473EF"/>
    <w:rsid w:val="41296F6D"/>
    <w:rsid w:val="41395A22"/>
    <w:rsid w:val="415C3FA6"/>
    <w:rsid w:val="41960BB6"/>
    <w:rsid w:val="41A67A92"/>
    <w:rsid w:val="41AA6D1F"/>
    <w:rsid w:val="41AC4215"/>
    <w:rsid w:val="41BB19FD"/>
    <w:rsid w:val="41CE1E3F"/>
    <w:rsid w:val="41EA6D1D"/>
    <w:rsid w:val="42164241"/>
    <w:rsid w:val="42201AF1"/>
    <w:rsid w:val="426879A8"/>
    <w:rsid w:val="428D6BF5"/>
    <w:rsid w:val="429F4D82"/>
    <w:rsid w:val="42AF769B"/>
    <w:rsid w:val="42DC32CB"/>
    <w:rsid w:val="42EE4896"/>
    <w:rsid w:val="42F27EF7"/>
    <w:rsid w:val="43257F97"/>
    <w:rsid w:val="433533D8"/>
    <w:rsid w:val="433B03F3"/>
    <w:rsid w:val="433E3C39"/>
    <w:rsid w:val="434076D4"/>
    <w:rsid w:val="438732FE"/>
    <w:rsid w:val="43896FFD"/>
    <w:rsid w:val="43946CB6"/>
    <w:rsid w:val="43C7011A"/>
    <w:rsid w:val="43D46BBF"/>
    <w:rsid w:val="4445096F"/>
    <w:rsid w:val="44471069"/>
    <w:rsid w:val="444E22ED"/>
    <w:rsid w:val="44512B23"/>
    <w:rsid w:val="446314B2"/>
    <w:rsid w:val="446D12B9"/>
    <w:rsid w:val="44880EA3"/>
    <w:rsid w:val="449744D5"/>
    <w:rsid w:val="44BD7F8E"/>
    <w:rsid w:val="44C071DB"/>
    <w:rsid w:val="44DA149E"/>
    <w:rsid w:val="44DA1765"/>
    <w:rsid w:val="44E678F4"/>
    <w:rsid w:val="457B6456"/>
    <w:rsid w:val="457F4F83"/>
    <w:rsid w:val="458A3628"/>
    <w:rsid w:val="45C17FDC"/>
    <w:rsid w:val="45DB7DED"/>
    <w:rsid w:val="45E30148"/>
    <w:rsid w:val="45EE11B0"/>
    <w:rsid w:val="4630292B"/>
    <w:rsid w:val="463E22D3"/>
    <w:rsid w:val="46505E86"/>
    <w:rsid w:val="467E6A76"/>
    <w:rsid w:val="46927271"/>
    <w:rsid w:val="46A6174E"/>
    <w:rsid w:val="46B14190"/>
    <w:rsid w:val="46BA7CA2"/>
    <w:rsid w:val="46F1729F"/>
    <w:rsid w:val="46FF31BB"/>
    <w:rsid w:val="4702601D"/>
    <w:rsid w:val="473569DF"/>
    <w:rsid w:val="47773767"/>
    <w:rsid w:val="478B209E"/>
    <w:rsid w:val="47F9153B"/>
    <w:rsid w:val="480B5ECA"/>
    <w:rsid w:val="4832533D"/>
    <w:rsid w:val="48887479"/>
    <w:rsid w:val="489F3A62"/>
    <w:rsid w:val="48D5795D"/>
    <w:rsid w:val="48DE5BE0"/>
    <w:rsid w:val="48F55543"/>
    <w:rsid w:val="49156C4A"/>
    <w:rsid w:val="491D221A"/>
    <w:rsid w:val="493E3B2F"/>
    <w:rsid w:val="4944523C"/>
    <w:rsid w:val="496E5CC7"/>
    <w:rsid w:val="49970DD0"/>
    <w:rsid w:val="49B121D6"/>
    <w:rsid w:val="49BA2D2C"/>
    <w:rsid w:val="49BF7C70"/>
    <w:rsid w:val="49D52A34"/>
    <w:rsid w:val="49FE2D31"/>
    <w:rsid w:val="4A166B77"/>
    <w:rsid w:val="4A1751BE"/>
    <w:rsid w:val="4A207CAA"/>
    <w:rsid w:val="4A2E12C9"/>
    <w:rsid w:val="4A4231AD"/>
    <w:rsid w:val="4A43633A"/>
    <w:rsid w:val="4A5B5398"/>
    <w:rsid w:val="4A6612D9"/>
    <w:rsid w:val="4AD30361"/>
    <w:rsid w:val="4AD3171F"/>
    <w:rsid w:val="4AE35478"/>
    <w:rsid w:val="4AEB34DB"/>
    <w:rsid w:val="4B0A34DF"/>
    <w:rsid w:val="4B324A88"/>
    <w:rsid w:val="4B4A41F2"/>
    <w:rsid w:val="4B743B83"/>
    <w:rsid w:val="4BD05255"/>
    <w:rsid w:val="4BE53FD6"/>
    <w:rsid w:val="4BEA2666"/>
    <w:rsid w:val="4C52463A"/>
    <w:rsid w:val="4C52594D"/>
    <w:rsid w:val="4C9C11DB"/>
    <w:rsid w:val="4CCA5CC8"/>
    <w:rsid w:val="4CFE11D0"/>
    <w:rsid w:val="4D00353C"/>
    <w:rsid w:val="4D0F0040"/>
    <w:rsid w:val="4D1F4B12"/>
    <w:rsid w:val="4D5143B8"/>
    <w:rsid w:val="4D571F2C"/>
    <w:rsid w:val="4D8F471B"/>
    <w:rsid w:val="4DAF42F1"/>
    <w:rsid w:val="4E237FC4"/>
    <w:rsid w:val="4E6B197C"/>
    <w:rsid w:val="4E8651F9"/>
    <w:rsid w:val="4E9808A0"/>
    <w:rsid w:val="4EBA0D8C"/>
    <w:rsid w:val="4EC10216"/>
    <w:rsid w:val="4F004FDF"/>
    <w:rsid w:val="4F0779A0"/>
    <w:rsid w:val="4F417C55"/>
    <w:rsid w:val="4F702BC1"/>
    <w:rsid w:val="4F8443B5"/>
    <w:rsid w:val="4FB156B8"/>
    <w:rsid w:val="500E756C"/>
    <w:rsid w:val="501D3B6A"/>
    <w:rsid w:val="50695ADA"/>
    <w:rsid w:val="50AF62BC"/>
    <w:rsid w:val="50C861C2"/>
    <w:rsid w:val="50E6761B"/>
    <w:rsid w:val="512F6E6C"/>
    <w:rsid w:val="5134023E"/>
    <w:rsid w:val="51D9382A"/>
    <w:rsid w:val="521B5610"/>
    <w:rsid w:val="52582411"/>
    <w:rsid w:val="527657CA"/>
    <w:rsid w:val="52A63A0B"/>
    <w:rsid w:val="52B828B5"/>
    <w:rsid w:val="52E148C0"/>
    <w:rsid w:val="52E2598A"/>
    <w:rsid w:val="52E83ACA"/>
    <w:rsid w:val="53167531"/>
    <w:rsid w:val="53191EB1"/>
    <w:rsid w:val="533A3469"/>
    <w:rsid w:val="53596D35"/>
    <w:rsid w:val="535C2FBE"/>
    <w:rsid w:val="53693E14"/>
    <w:rsid w:val="53920E95"/>
    <w:rsid w:val="539B731F"/>
    <w:rsid w:val="53B957C9"/>
    <w:rsid w:val="53BB5AC0"/>
    <w:rsid w:val="53D31E33"/>
    <w:rsid w:val="53F87F8A"/>
    <w:rsid w:val="53F901C6"/>
    <w:rsid w:val="54247864"/>
    <w:rsid w:val="5446419B"/>
    <w:rsid w:val="54512178"/>
    <w:rsid w:val="547C0454"/>
    <w:rsid w:val="54953616"/>
    <w:rsid w:val="54975FC3"/>
    <w:rsid w:val="54A20D78"/>
    <w:rsid w:val="54A45FD3"/>
    <w:rsid w:val="54F172B4"/>
    <w:rsid w:val="55253FF6"/>
    <w:rsid w:val="555961E9"/>
    <w:rsid w:val="55662CBE"/>
    <w:rsid w:val="55713B9C"/>
    <w:rsid w:val="55924ACF"/>
    <w:rsid w:val="55936498"/>
    <w:rsid w:val="55B736D5"/>
    <w:rsid w:val="5602461D"/>
    <w:rsid w:val="564149A4"/>
    <w:rsid w:val="56566A91"/>
    <w:rsid w:val="56D24756"/>
    <w:rsid w:val="56D322F9"/>
    <w:rsid w:val="570F054F"/>
    <w:rsid w:val="574351B9"/>
    <w:rsid w:val="574C7E65"/>
    <w:rsid w:val="5755C2E9"/>
    <w:rsid w:val="576636A3"/>
    <w:rsid w:val="577237FD"/>
    <w:rsid w:val="57836041"/>
    <w:rsid w:val="57A40009"/>
    <w:rsid w:val="57BE7E01"/>
    <w:rsid w:val="57C6492B"/>
    <w:rsid w:val="57D46E8F"/>
    <w:rsid w:val="57E47E12"/>
    <w:rsid w:val="58253CF0"/>
    <w:rsid w:val="586A3736"/>
    <w:rsid w:val="587B003C"/>
    <w:rsid w:val="587C78A8"/>
    <w:rsid w:val="58A844A2"/>
    <w:rsid w:val="59301166"/>
    <w:rsid w:val="593E3F6E"/>
    <w:rsid w:val="59741A56"/>
    <w:rsid w:val="597D4A9F"/>
    <w:rsid w:val="597D4ECD"/>
    <w:rsid w:val="59882495"/>
    <w:rsid w:val="59AF4F63"/>
    <w:rsid w:val="59C0431D"/>
    <w:rsid w:val="59E77D5A"/>
    <w:rsid w:val="5A275AE1"/>
    <w:rsid w:val="5A396B68"/>
    <w:rsid w:val="5A616501"/>
    <w:rsid w:val="5A703CBC"/>
    <w:rsid w:val="5AC946E0"/>
    <w:rsid w:val="5AEF4340"/>
    <w:rsid w:val="5B34541B"/>
    <w:rsid w:val="5B756983"/>
    <w:rsid w:val="5B9D390A"/>
    <w:rsid w:val="5BDC7BCF"/>
    <w:rsid w:val="5BE32891"/>
    <w:rsid w:val="5C0F54A4"/>
    <w:rsid w:val="5C397587"/>
    <w:rsid w:val="5C42534C"/>
    <w:rsid w:val="5C5235D4"/>
    <w:rsid w:val="5C757733"/>
    <w:rsid w:val="5C770179"/>
    <w:rsid w:val="5C884159"/>
    <w:rsid w:val="5CBC1250"/>
    <w:rsid w:val="5CE45C0E"/>
    <w:rsid w:val="5D2405F8"/>
    <w:rsid w:val="5D38297B"/>
    <w:rsid w:val="5D4352E4"/>
    <w:rsid w:val="5D4B4830"/>
    <w:rsid w:val="5D582E35"/>
    <w:rsid w:val="5D940CD7"/>
    <w:rsid w:val="5DCB2349"/>
    <w:rsid w:val="5DDA4A70"/>
    <w:rsid w:val="5E0B6931"/>
    <w:rsid w:val="5E442DB8"/>
    <w:rsid w:val="5EC64453"/>
    <w:rsid w:val="5EEF0943"/>
    <w:rsid w:val="5F00664B"/>
    <w:rsid w:val="5F2B3ADF"/>
    <w:rsid w:val="5F6B2494"/>
    <w:rsid w:val="5F8E6A15"/>
    <w:rsid w:val="5FB33E38"/>
    <w:rsid w:val="5FBF78F4"/>
    <w:rsid w:val="5FDF7BA3"/>
    <w:rsid w:val="5FE27EDA"/>
    <w:rsid w:val="60030F96"/>
    <w:rsid w:val="60551F04"/>
    <w:rsid w:val="605E20C9"/>
    <w:rsid w:val="606C1F1F"/>
    <w:rsid w:val="60762D09"/>
    <w:rsid w:val="608D2188"/>
    <w:rsid w:val="60BC6BB9"/>
    <w:rsid w:val="61095119"/>
    <w:rsid w:val="612A6A5E"/>
    <w:rsid w:val="615E63C9"/>
    <w:rsid w:val="61631712"/>
    <w:rsid w:val="61AF5983"/>
    <w:rsid w:val="61B36736"/>
    <w:rsid w:val="61E3636E"/>
    <w:rsid w:val="61EC2AB6"/>
    <w:rsid w:val="62177414"/>
    <w:rsid w:val="622742C3"/>
    <w:rsid w:val="62300807"/>
    <w:rsid w:val="623070FC"/>
    <w:rsid w:val="623C2022"/>
    <w:rsid w:val="625156E6"/>
    <w:rsid w:val="625539BB"/>
    <w:rsid w:val="628149AA"/>
    <w:rsid w:val="62BC3426"/>
    <w:rsid w:val="62C13E2B"/>
    <w:rsid w:val="62CB48C4"/>
    <w:rsid w:val="634E4A28"/>
    <w:rsid w:val="63577DC3"/>
    <w:rsid w:val="636A21F6"/>
    <w:rsid w:val="63806F99"/>
    <w:rsid w:val="63A9206E"/>
    <w:rsid w:val="640E50EF"/>
    <w:rsid w:val="64172853"/>
    <w:rsid w:val="646B58A3"/>
    <w:rsid w:val="64AD0320"/>
    <w:rsid w:val="64B32BBA"/>
    <w:rsid w:val="64D5669B"/>
    <w:rsid w:val="64E656BC"/>
    <w:rsid w:val="6509591B"/>
    <w:rsid w:val="6559291F"/>
    <w:rsid w:val="656904CD"/>
    <w:rsid w:val="65A17881"/>
    <w:rsid w:val="65C033BF"/>
    <w:rsid w:val="65FD6AD4"/>
    <w:rsid w:val="661E3FEF"/>
    <w:rsid w:val="665E1CB9"/>
    <w:rsid w:val="6688521B"/>
    <w:rsid w:val="66BA4CB3"/>
    <w:rsid w:val="66BD4ACD"/>
    <w:rsid w:val="66C42611"/>
    <w:rsid w:val="66D963E3"/>
    <w:rsid w:val="66E82BDE"/>
    <w:rsid w:val="66F81571"/>
    <w:rsid w:val="670058E2"/>
    <w:rsid w:val="67453B56"/>
    <w:rsid w:val="6776377E"/>
    <w:rsid w:val="6782048B"/>
    <w:rsid w:val="678F1A49"/>
    <w:rsid w:val="67BC0341"/>
    <w:rsid w:val="67C533BF"/>
    <w:rsid w:val="680923B2"/>
    <w:rsid w:val="683E5B34"/>
    <w:rsid w:val="68953A55"/>
    <w:rsid w:val="6896718A"/>
    <w:rsid w:val="691A1E77"/>
    <w:rsid w:val="692C4432"/>
    <w:rsid w:val="693C3A62"/>
    <w:rsid w:val="69745652"/>
    <w:rsid w:val="69A457BD"/>
    <w:rsid w:val="69AA5483"/>
    <w:rsid w:val="69B43C71"/>
    <w:rsid w:val="69C86E13"/>
    <w:rsid w:val="6A0A1F22"/>
    <w:rsid w:val="6A3C5AC6"/>
    <w:rsid w:val="6A5D1428"/>
    <w:rsid w:val="6A614C83"/>
    <w:rsid w:val="6A9B5963"/>
    <w:rsid w:val="6ABD06E7"/>
    <w:rsid w:val="6AC72C56"/>
    <w:rsid w:val="6ACC7F9D"/>
    <w:rsid w:val="6AEF38B2"/>
    <w:rsid w:val="6B2844C4"/>
    <w:rsid w:val="6B331F5D"/>
    <w:rsid w:val="6B4557FA"/>
    <w:rsid w:val="6B6D7D64"/>
    <w:rsid w:val="6B7A0F78"/>
    <w:rsid w:val="6B8018BB"/>
    <w:rsid w:val="6B9644A5"/>
    <w:rsid w:val="6BAD4FBF"/>
    <w:rsid w:val="6BB74478"/>
    <w:rsid w:val="6BC01173"/>
    <w:rsid w:val="6BC11A74"/>
    <w:rsid w:val="6BD85137"/>
    <w:rsid w:val="6BEA4C2D"/>
    <w:rsid w:val="6C063A65"/>
    <w:rsid w:val="6C3142FA"/>
    <w:rsid w:val="6C50794C"/>
    <w:rsid w:val="6C5A30D2"/>
    <w:rsid w:val="6C6B747E"/>
    <w:rsid w:val="6C8003E7"/>
    <w:rsid w:val="6C8A259D"/>
    <w:rsid w:val="6CE21B91"/>
    <w:rsid w:val="6CE40AFD"/>
    <w:rsid w:val="6CF949D3"/>
    <w:rsid w:val="6CFA30C3"/>
    <w:rsid w:val="6D1C72AA"/>
    <w:rsid w:val="6D220A1C"/>
    <w:rsid w:val="6D37163C"/>
    <w:rsid w:val="6DA134CB"/>
    <w:rsid w:val="6DA864BD"/>
    <w:rsid w:val="6DAE6DEC"/>
    <w:rsid w:val="6E0B22D0"/>
    <w:rsid w:val="6E2869B6"/>
    <w:rsid w:val="6E542861"/>
    <w:rsid w:val="6E847392"/>
    <w:rsid w:val="6E8C2E7E"/>
    <w:rsid w:val="6EDF5EE4"/>
    <w:rsid w:val="6EEE1C7B"/>
    <w:rsid w:val="6F14347E"/>
    <w:rsid w:val="6F2B51BF"/>
    <w:rsid w:val="6F4350E2"/>
    <w:rsid w:val="6FB50333"/>
    <w:rsid w:val="6FE617B2"/>
    <w:rsid w:val="6FFE6C29"/>
    <w:rsid w:val="6FFF247F"/>
    <w:rsid w:val="70247EE8"/>
    <w:rsid w:val="703643D3"/>
    <w:rsid w:val="706D4D32"/>
    <w:rsid w:val="70880AA8"/>
    <w:rsid w:val="708C0356"/>
    <w:rsid w:val="7090595E"/>
    <w:rsid w:val="709F55C0"/>
    <w:rsid w:val="70B10F6C"/>
    <w:rsid w:val="70B521F8"/>
    <w:rsid w:val="70DE2B46"/>
    <w:rsid w:val="70EC4E82"/>
    <w:rsid w:val="71097C9A"/>
    <w:rsid w:val="710A6944"/>
    <w:rsid w:val="712E7E67"/>
    <w:rsid w:val="713F2D4F"/>
    <w:rsid w:val="71742CEC"/>
    <w:rsid w:val="718755F9"/>
    <w:rsid w:val="718B6394"/>
    <w:rsid w:val="719B0B46"/>
    <w:rsid w:val="71D71766"/>
    <w:rsid w:val="71D90422"/>
    <w:rsid w:val="71DE685E"/>
    <w:rsid w:val="71EA2439"/>
    <w:rsid w:val="722F4820"/>
    <w:rsid w:val="72354C7D"/>
    <w:rsid w:val="72595522"/>
    <w:rsid w:val="727170C6"/>
    <w:rsid w:val="72A713B2"/>
    <w:rsid w:val="73074C18"/>
    <w:rsid w:val="730A54AA"/>
    <w:rsid w:val="7318349D"/>
    <w:rsid w:val="73472798"/>
    <w:rsid w:val="73924546"/>
    <w:rsid w:val="73B6640D"/>
    <w:rsid w:val="73B87022"/>
    <w:rsid w:val="73D1532E"/>
    <w:rsid w:val="741650DF"/>
    <w:rsid w:val="7468529D"/>
    <w:rsid w:val="746C25FD"/>
    <w:rsid w:val="74713514"/>
    <w:rsid w:val="74880133"/>
    <w:rsid w:val="74AB5E73"/>
    <w:rsid w:val="74DB3BEC"/>
    <w:rsid w:val="74DF3153"/>
    <w:rsid w:val="74E32DA6"/>
    <w:rsid w:val="75250A85"/>
    <w:rsid w:val="757E3991"/>
    <w:rsid w:val="75C82E94"/>
    <w:rsid w:val="7605005A"/>
    <w:rsid w:val="760A6B07"/>
    <w:rsid w:val="76112718"/>
    <w:rsid w:val="76195050"/>
    <w:rsid w:val="7632255C"/>
    <w:rsid w:val="766E0DEA"/>
    <w:rsid w:val="76745AB0"/>
    <w:rsid w:val="76B0435B"/>
    <w:rsid w:val="76CF52E9"/>
    <w:rsid w:val="773577C6"/>
    <w:rsid w:val="77480E82"/>
    <w:rsid w:val="7759067F"/>
    <w:rsid w:val="77834A60"/>
    <w:rsid w:val="77940E49"/>
    <w:rsid w:val="779D3EFD"/>
    <w:rsid w:val="77F3223E"/>
    <w:rsid w:val="78053DC4"/>
    <w:rsid w:val="78281C0D"/>
    <w:rsid w:val="789019D2"/>
    <w:rsid w:val="78A2439C"/>
    <w:rsid w:val="78D90BA4"/>
    <w:rsid w:val="790A39A6"/>
    <w:rsid w:val="7919165A"/>
    <w:rsid w:val="79731BA8"/>
    <w:rsid w:val="797835F5"/>
    <w:rsid w:val="797E10EB"/>
    <w:rsid w:val="79836AB4"/>
    <w:rsid w:val="799F290F"/>
    <w:rsid w:val="799F7ED5"/>
    <w:rsid w:val="79AE56DC"/>
    <w:rsid w:val="79B47FDF"/>
    <w:rsid w:val="79E50C40"/>
    <w:rsid w:val="79E72CE2"/>
    <w:rsid w:val="7A0931E6"/>
    <w:rsid w:val="7A1D7343"/>
    <w:rsid w:val="7A275EFA"/>
    <w:rsid w:val="7A4C7AC9"/>
    <w:rsid w:val="7A5A127D"/>
    <w:rsid w:val="7A751E63"/>
    <w:rsid w:val="7A933835"/>
    <w:rsid w:val="7A935DC7"/>
    <w:rsid w:val="7AC15851"/>
    <w:rsid w:val="7AD66164"/>
    <w:rsid w:val="7ADB6874"/>
    <w:rsid w:val="7AF23660"/>
    <w:rsid w:val="7B007CBA"/>
    <w:rsid w:val="7B0F7B11"/>
    <w:rsid w:val="7B587AF3"/>
    <w:rsid w:val="7B822FCC"/>
    <w:rsid w:val="7BB51652"/>
    <w:rsid w:val="7C314CFA"/>
    <w:rsid w:val="7C414AC3"/>
    <w:rsid w:val="7CE000AE"/>
    <w:rsid w:val="7CFD5270"/>
    <w:rsid w:val="7D301D3C"/>
    <w:rsid w:val="7D303E35"/>
    <w:rsid w:val="7D3E0CF3"/>
    <w:rsid w:val="7D532CAC"/>
    <w:rsid w:val="7D974072"/>
    <w:rsid w:val="7DAE4D73"/>
    <w:rsid w:val="7DE05CB7"/>
    <w:rsid w:val="7DF06182"/>
    <w:rsid w:val="7E1F41CB"/>
    <w:rsid w:val="7E315559"/>
    <w:rsid w:val="7E53545E"/>
    <w:rsid w:val="7E6C7961"/>
    <w:rsid w:val="7E850E11"/>
    <w:rsid w:val="7EC76497"/>
    <w:rsid w:val="7ED03031"/>
    <w:rsid w:val="7EF20910"/>
    <w:rsid w:val="7F065B45"/>
    <w:rsid w:val="7F297A7D"/>
    <w:rsid w:val="7F47473E"/>
    <w:rsid w:val="7F47612B"/>
    <w:rsid w:val="7F4937FC"/>
    <w:rsid w:val="7F5664B3"/>
    <w:rsid w:val="7F626CC6"/>
    <w:rsid w:val="7F7C77A7"/>
    <w:rsid w:val="7F9800C3"/>
    <w:rsid w:val="7FCB2610"/>
    <w:rsid w:val="7FDF2773"/>
    <w:rsid w:val="7FEB83D9"/>
    <w:rsid w:val="7FF01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AA8D95"/>
  <w15:docId w15:val="{D733BEF7-CF56-468B-8052-10B79A7B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uiPriority="20"/>
    <w:lsdException w:name="Document Map"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autoSpaceDE w:val="0"/>
      <w:autoSpaceDN w:val="0"/>
      <w:adjustRightInd w:val="0"/>
      <w:spacing w:line="360" w:lineRule="auto"/>
    </w:pPr>
    <w:rPr>
      <w:kern w:val="2"/>
      <w:sz w:val="28"/>
      <w:szCs w:val="24"/>
    </w:rPr>
  </w:style>
  <w:style w:type="paragraph" w:styleId="1">
    <w:name w:val="heading 1"/>
    <w:basedOn w:val="20"/>
    <w:next w:val="a3"/>
    <w:link w:val="1Char"/>
    <w:uiPriority w:val="9"/>
    <w:qFormat/>
    <w:pPr>
      <w:numPr>
        <w:numId w:val="1"/>
      </w:numPr>
      <w:tabs>
        <w:tab w:val="left" w:pos="0"/>
      </w:tabs>
      <w:ind w:firstLineChars="0" w:firstLine="0"/>
      <w:jc w:val="center"/>
      <w:outlineLvl w:val="0"/>
    </w:pPr>
    <w:rPr>
      <w:b/>
      <w:bCs/>
      <w:kern w:val="0"/>
      <w:sz w:val="30"/>
      <w:szCs w:val="30"/>
    </w:rPr>
  </w:style>
  <w:style w:type="paragraph" w:styleId="2">
    <w:name w:val="heading 2"/>
    <w:basedOn w:val="a3"/>
    <w:next w:val="a3"/>
    <w:link w:val="2Char"/>
    <w:uiPriority w:val="9"/>
    <w:qFormat/>
    <w:pPr>
      <w:numPr>
        <w:ilvl w:val="1"/>
        <w:numId w:val="1"/>
      </w:numPr>
      <w:tabs>
        <w:tab w:val="clear" w:pos="5949"/>
        <w:tab w:val="left" w:pos="420"/>
        <w:tab w:val="left" w:pos="5528"/>
      </w:tabs>
      <w:spacing w:before="120" w:after="120"/>
      <w:ind w:left="567"/>
      <w:jc w:val="center"/>
      <w:outlineLvl w:val="1"/>
    </w:pPr>
    <w:rPr>
      <w:b/>
      <w:kern w:val="0"/>
    </w:rPr>
  </w:style>
  <w:style w:type="paragraph" w:styleId="3">
    <w:name w:val="heading 3"/>
    <w:basedOn w:val="a3"/>
    <w:next w:val="a3"/>
    <w:link w:val="3Char"/>
    <w:uiPriority w:val="9"/>
    <w:qFormat/>
    <w:pPr>
      <w:jc w:val="center"/>
      <w:outlineLvl w:val="2"/>
    </w:pPr>
    <w:rPr>
      <w:b/>
      <w:kern w:val="0"/>
    </w:rPr>
  </w:style>
  <w:style w:type="paragraph" w:styleId="4">
    <w:name w:val="heading 4"/>
    <w:basedOn w:val="a3"/>
    <w:next w:val="a3"/>
    <w:link w:val="4Char"/>
    <w:uiPriority w:val="9"/>
    <w:qFormat/>
    <w:pPr>
      <w:ind w:firstLineChars="100" w:firstLine="240"/>
      <w:outlineLvl w:val="3"/>
    </w:pPr>
    <w:rPr>
      <w:kern w:val="0"/>
    </w:rPr>
  </w:style>
  <w:style w:type="paragraph" w:styleId="5">
    <w:name w:val="heading 5"/>
    <w:basedOn w:val="4"/>
    <w:next w:val="a3"/>
    <w:link w:val="5Char"/>
    <w:uiPriority w:val="9"/>
    <w:qFormat/>
    <w:pPr>
      <w:numPr>
        <w:numId w:val="2"/>
      </w:numPr>
      <w:ind w:firstLineChars="0" w:firstLine="0"/>
      <w:outlineLvl w:val="4"/>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20">
    <w:name w:val="列出段落2"/>
    <w:basedOn w:val="a3"/>
    <w:link w:val="Char"/>
    <w:uiPriority w:val="34"/>
    <w:qFormat/>
    <w:pPr>
      <w:ind w:firstLineChars="200" w:firstLine="420"/>
    </w:pPr>
  </w:style>
  <w:style w:type="paragraph" w:styleId="7">
    <w:name w:val="toc 7"/>
    <w:basedOn w:val="a3"/>
    <w:next w:val="a3"/>
    <w:uiPriority w:val="39"/>
    <w:unhideWhenUsed/>
    <w:qFormat/>
    <w:pPr>
      <w:autoSpaceDE/>
      <w:autoSpaceDN/>
      <w:adjustRightInd/>
      <w:spacing w:line="240" w:lineRule="auto"/>
      <w:ind w:leftChars="1200" w:left="2520"/>
      <w:jc w:val="both"/>
    </w:pPr>
    <w:rPr>
      <w:rFonts w:asciiTheme="minorHAnsi" w:eastAsiaTheme="minorEastAsia" w:hAnsiTheme="minorHAnsi" w:cstheme="minorBidi"/>
      <w:sz w:val="21"/>
      <w:szCs w:val="22"/>
    </w:rPr>
  </w:style>
  <w:style w:type="paragraph" w:styleId="a7">
    <w:name w:val="caption"/>
    <w:basedOn w:val="a3"/>
    <w:next w:val="a3"/>
    <w:uiPriority w:val="35"/>
    <w:qFormat/>
    <w:rPr>
      <w:rFonts w:ascii="Cambria" w:eastAsia="黑体" w:hAnsi="Cambria"/>
      <w:sz w:val="20"/>
      <w:szCs w:val="20"/>
    </w:rPr>
  </w:style>
  <w:style w:type="paragraph" w:styleId="a8">
    <w:name w:val="Document Map"/>
    <w:basedOn w:val="a3"/>
    <w:link w:val="Char0"/>
    <w:uiPriority w:val="99"/>
    <w:unhideWhenUsed/>
    <w:qFormat/>
    <w:pPr>
      <w:autoSpaceDE/>
      <w:autoSpaceDN/>
      <w:adjustRightInd/>
      <w:spacing w:line="240" w:lineRule="auto"/>
      <w:jc w:val="both"/>
    </w:pPr>
    <w:rPr>
      <w:rFonts w:hAnsi="Calibri"/>
      <w:kern w:val="0"/>
      <w:sz w:val="18"/>
      <w:szCs w:val="18"/>
    </w:rPr>
  </w:style>
  <w:style w:type="paragraph" w:styleId="a9">
    <w:name w:val="annotation text"/>
    <w:basedOn w:val="a3"/>
    <w:link w:val="Char1"/>
    <w:uiPriority w:val="99"/>
    <w:unhideWhenUsed/>
    <w:qFormat/>
    <w:rPr>
      <w:kern w:val="0"/>
      <w:sz w:val="20"/>
    </w:rPr>
  </w:style>
  <w:style w:type="paragraph" w:styleId="aa">
    <w:name w:val="Body Text"/>
    <w:basedOn w:val="a3"/>
    <w:link w:val="Char2"/>
    <w:unhideWhenUsed/>
    <w:qFormat/>
    <w:pPr>
      <w:spacing w:after="120"/>
    </w:pPr>
    <w:rPr>
      <w:kern w:val="0"/>
    </w:rPr>
  </w:style>
  <w:style w:type="paragraph" w:styleId="50">
    <w:name w:val="toc 5"/>
    <w:basedOn w:val="a3"/>
    <w:next w:val="a3"/>
    <w:uiPriority w:val="39"/>
    <w:unhideWhenUsed/>
    <w:qFormat/>
    <w:pPr>
      <w:autoSpaceDE/>
      <w:autoSpaceDN/>
      <w:adjustRightInd/>
      <w:spacing w:line="240" w:lineRule="auto"/>
      <w:ind w:leftChars="800" w:left="1680"/>
      <w:jc w:val="both"/>
    </w:pPr>
    <w:rPr>
      <w:rFonts w:asciiTheme="minorHAnsi" w:eastAsiaTheme="minorEastAsia" w:hAnsiTheme="minorHAnsi" w:cstheme="minorBidi"/>
      <w:sz w:val="21"/>
      <w:szCs w:val="22"/>
    </w:rPr>
  </w:style>
  <w:style w:type="paragraph" w:styleId="30">
    <w:name w:val="toc 3"/>
    <w:basedOn w:val="a3"/>
    <w:next w:val="a3"/>
    <w:uiPriority w:val="39"/>
    <w:unhideWhenUsed/>
    <w:qFormat/>
    <w:pPr>
      <w:ind w:leftChars="400" w:left="840"/>
    </w:pPr>
  </w:style>
  <w:style w:type="paragraph" w:styleId="ab">
    <w:name w:val="Plain Text"/>
    <w:basedOn w:val="a3"/>
    <w:link w:val="Char3"/>
    <w:unhideWhenUsed/>
    <w:qFormat/>
    <w:pPr>
      <w:autoSpaceDE/>
      <w:autoSpaceDN/>
      <w:adjustRightInd/>
      <w:spacing w:line="240" w:lineRule="auto"/>
      <w:jc w:val="both"/>
    </w:pPr>
    <w:rPr>
      <w:rFonts w:hAnsi="Courier New"/>
      <w:kern w:val="0"/>
      <w:sz w:val="20"/>
      <w:szCs w:val="21"/>
    </w:rPr>
  </w:style>
  <w:style w:type="paragraph" w:styleId="8">
    <w:name w:val="toc 8"/>
    <w:basedOn w:val="a3"/>
    <w:next w:val="a3"/>
    <w:uiPriority w:val="39"/>
    <w:unhideWhenUsed/>
    <w:qFormat/>
    <w:pPr>
      <w:autoSpaceDE/>
      <w:autoSpaceDN/>
      <w:adjustRightInd/>
      <w:spacing w:line="240" w:lineRule="auto"/>
      <w:ind w:leftChars="1400" w:left="2940"/>
      <w:jc w:val="both"/>
    </w:pPr>
    <w:rPr>
      <w:rFonts w:asciiTheme="minorHAnsi" w:eastAsiaTheme="minorEastAsia" w:hAnsiTheme="minorHAnsi" w:cstheme="minorBidi"/>
      <w:sz w:val="21"/>
      <w:szCs w:val="22"/>
    </w:rPr>
  </w:style>
  <w:style w:type="paragraph" w:styleId="ac">
    <w:name w:val="Date"/>
    <w:basedOn w:val="a3"/>
    <w:next w:val="a3"/>
    <w:link w:val="Char4"/>
    <w:uiPriority w:val="99"/>
    <w:unhideWhenUsed/>
    <w:qFormat/>
    <w:pPr>
      <w:ind w:leftChars="2500" w:left="100"/>
    </w:pPr>
    <w:rPr>
      <w:kern w:val="0"/>
      <w:sz w:val="20"/>
    </w:rPr>
  </w:style>
  <w:style w:type="paragraph" w:styleId="ad">
    <w:name w:val="Balloon Text"/>
    <w:basedOn w:val="a3"/>
    <w:link w:val="Char5"/>
    <w:uiPriority w:val="99"/>
    <w:unhideWhenUsed/>
    <w:qFormat/>
    <w:rPr>
      <w:kern w:val="0"/>
      <w:sz w:val="18"/>
      <w:szCs w:val="18"/>
    </w:rPr>
  </w:style>
  <w:style w:type="paragraph" w:styleId="ae">
    <w:name w:val="footer"/>
    <w:basedOn w:val="a3"/>
    <w:link w:val="Char6"/>
    <w:unhideWhenUsed/>
    <w:qFormat/>
    <w:pPr>
      <w:tabs>
        <w:tab w:val="center" w:pos="4153"/>
        <w:tab w:val="right" w:pos="8306"/>
      </w:tabs>
      <w:snapToGrid w:val="0"/>
    </w:pPr>
    <w:rPr>
      <w:kern w:val="0"/>
      <w:sz w:val="18"/>
      <w:szCs w:val="18"/>
    </w:rPr>
  </w:style>
  <w:style w:type="paragraph" w:styleId="af">
    <w:name w:val="header"/>
    <w:basedOn w:val="a3"/>
    <w:link w:val="Char7"/>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3"/>
    <w:next w:val="a3"/>
    <w:uiPriority w:val="39"/>
    <w:unhideWhenUsed/>
    <w:qFormat/>
    <w:pPr>
      <w:tabs>
        <w:tab w:val="right" w:leader="dot" w:pos="8681"/>
      </w:tabs>
      <w:ind w:left="482"/>
    </w:pPr>
  </w:style>
  <w:style w:type="paragraph" w:styleId="40">
    <w:name w:val="toc 4"/>
    <w:basedOn w:val="a3"/>
    <w:next w:val="a3"/>
    <w:uiPriority w:val="39"/>
    <w:unhideWhenUsed/>
    <w:qFormat/>
    <w:pPr>
      <w:autoSpaceDE/>
      <w:autoSpaceDN/>
      <w:adjustRightInd/>
      <w:spacing w:line="240" w:lineRule="auto"/>
      <w:ind w:leftChars="600" w:left="1260"/>
      <w:jc w:val="both"/>
    </w:pPr>
    <w:rPr>
      <w:rFonts w:asciiTheme="minorHAnsi" w:eastAsiaTheme="minorEastAsia" w:hAnsiTheme="minorHAnsi" w:cstheme="minorBidi"/>
      <w:sz w:val="21"/>
      <w:szCs w:val="22"/>
    </w:rPr>
  </w:style>
  <w:style w:type="paragraph" w:styleId="6">
    <w:name w:val="toc 6"/>
    <w:basedOn w:val="a3"/>
    <w:next w:val="a3"/>
    <w:uiPriority w:val="39"/>
    <w:unhideWhenUsed/>
    <w:qFormat/>
    <w:pPr>
      <w:autoSpaceDE/>
      <w:autoSpaceDN/>
      <w:adjustRightInd/>
      <w:spacing w:line="240" w:lineRule="auto"/>
      <w:ind w:leftChars="1000" w:left="2100"/>
      <w:jc w:val="both"/>
    </w:pPr>
    <w:rPr>
      <w:rFonts w:asciiTheme="minorHAnsi" w:eastAsiaTheme="minorEastAsia" w:hAnsiTheme="minorHAnsi" w:cstheme="minorBidi"/>
      <w:sz w:val="21"/>
      <w:szCs w:val="22"/>
    </w:rPr>
  </w:style>
  <w:style w:type="paragraph" w:styleId="21">
    <w:name w:val="toc 2"/>
    <w:basedOn w:val="a3"/>
    <w:next w:val="a3"/>
    <w:uiPriority w:val="39"/>
    <w:unhideWhenUsed/>
    <w:qFormat/>
    <w:pPr>
      <w:ind w:leftChars="200" w:left="420"/>
    </w:pPr>
  </w:style>
  <w:style w:type="paragraph" w:styleId="9">
    <w:name w:val="toc 9"/>
    <w:basedOn w:val="a3"/>
    <w:next w:val="a3"/>
    <w:uiPriority w:val="39"/>
    <w:unhideWhenUsed/>
    <w:qFormat/>
    <w:pPr>
      <w:autoSpaceDE/>
      <w:autoSpaceDN/>
      <w:adjustRightInd/>
      <w:spacing w:line="240" w:lineRule="auto"/>
      <w:ind w:leftChars="1600" w:left="3360"/>
      <w:jc w:val="both"/>
    </w:pPr>
    <w:rPr>
      <w:rFonts w:asciiTheme="minorHAnsi" w:eastAsiaTheme="minorEastAsia" w:hAnsiTheme="minorHAnsi" w:cstheme="minorBidi"/>
      <w:sz w:val="21"/>
      <w:szCs w:val="22"/>
    </w:rPr>
  </w:style>
  <w:style w:type="paragraph" w:styleId="22">
    <w:name w:val="Body Text 2"/>
    <w:basedOn w:val="a3"/>
    <w:link w:val="2Char0"/>
    <w:uiPriority w:val="99"/>
    <w:unhideWhenUsed/>
    <w:qFormat/>
    <w:pPr>
      <w:spacing w:after="120" w:line="500" w:lineRule="exact"/>
    </w:pPr>
    <w:rPr>
      <w:kern w:val="0"/>
    </w:rPr>
  </w:style>
  <w:style w:type="paragraph" w:styleId="af0">
    <w:name w:val="Normal (Web)"/>
    <w:basedOn w:val="a3"/>
    <w:uiPriority w:val="99"/>
    <w:qFormat/>
    <w:pPr>
      <w:widowControl/>
      <w:autoSpaceDE/>
      <w:autoSpaceDN/>
      <w:adjustRightInd/>
      <w:spacing w:before="100" w:beforeAutospacing="1" w:after="100" w:afterAutospacing="1" w:line="240" w:lineRule="auto"/>
    </w:pPr>
    <w:rPr>
      <w:rFonts w:cs="宋体"/>
      <w:kern w:val="0"/>
    </w:rPr>
  </w:style>
  <w:style w:type="paragraph" w:styleId="a1">
    <w:name w:val="Title"/>
    <w:basedOn w:val="a3"/>
    <w:next w:val="a3"/>
    <w:link w:val="Char8"/>
    <w:uiPriority w:val="99"/>
    <w:qFormat/>
    <w:pPr>
      <w:numPr>
        <w:numId w:val="3"/>
      </w:numPr>
      <w:autoSpaceDE/>
      <w:autoSpaceDN/>
      <w:adjustRightInd/>
      <w:spacing w:line="480" w:lineRule="auto"/>
      <w:jc w:val="both"/>
    </w:pPr>
    <w:rPr>
      <w:b/>
      <w:bCs/>
      <w:sz w:val="30"/>
      <w:szCs w:val="30"/>
    </w:rPr>
  </w:style>
  <w:style w:type="paragraph" w:styleId="af1">
    <w:name w:val="annotation subject"/>
    <w:basedOn w:val="a9"/>
    <w:next w:val="a9"/>
    <w:link w:val="Char9"/>
    <w:uiPriority w:val="99"/>
    <w:unhideWhenUsed/>
    <w:qFormat/>
    <w:rPr>
      <w:b/>
      <w:bCs/>
    </w:rPr>
  </w:style>
  <w:style w:type="table" w:styleId="af2">
    <w:name w:val="Table Grid"/>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Pr>
      <w:b/>
      <w:bCs/>
    </w:rPr>
  </w:style>
  <w:style w:type="character" w:styleId="af4">
    <w:name w:val="page number"/>
    <w:uiPriority w:val="99"/>
    <w:qFormat/>
    <w:rPr>
      <w:rFonts w:cs="Times New Roman"/>
    </w:rPr>
  </w:style>
  <w:style w:type="character" w:styleId="af5">
    <w:name w:val="FollowedHyperlink"/>
    <w:uiPriority w:val="99"/>
    <w:unhideWhenUsed/>
    <w:qFormat/>
    <w:rPr>
      <w:color w:val="954F72"/>
      <w:u w:val="single"/>
    </w:rPr>
  </w:style>
  <w:style w:type="character" w:styleId="af6">
    <w:name w:val="Hyperlink"/>
    <w:uiPriority w:val="99"/>
    <w:unhideWhenUsed/>
    <w:qFormat/>
    <w:rPr>
      <w:color w:val="0000FF"/>
      <w:u w:val="single"/>
    </w:rPr>
  </w:style>
  <w:style w:type="character" w:styleId="af7">
    <w:name w:val="annotation reference"/>
    <w:uiPriority w:val="99"/>
    <w:unhideWhenUsed/>
    <w:qFormat/>
    <w:rPr>
      <w:sz w:val="21"/>
      <w:szCs w:val="21"/>
    </w:rPr>
  </w:style>
  <w:style w:type="character" w:customStyle="1" w:styleId="Char">
    <w:name w:val="列出段落 Char"/>
    <w:link w:val="20"/>
    <w:uiPriority w:val="34"/>
    <w:qFormat/>
    <w:locked/>
    <w:rPr>
      <w:rFonts w:ascii="Times New Roman" w:eastAsia="宋体" w:hAnsi="Times New Roman"/>
      <w:kern w:val="2"/>
      <w:sz w:val="24"/>
      <w:szCs w:val="24"/>
    </w:rPr>
  </w:style>
  <w:style w:type="character" w:customStyle="1" w:styleId="1Char">
    <w:name w:val="标题 1 Char"/>
    <w:link w:val="1"/>
    <w:uiPriority w:val="9"/>
    <w:qFormat/>
    <w:rPr>
      <w:b/>
      <w:bCs/>
      <w:sz w:val="30"/>
      <w:szCs w:val="30"/>
    </w:rPr>
  </w:style>
  <w:style w:type="character" w:customStyle="1" w:styleId="2Char">
    <w:name w:val="标题 2 Char"/>
    <w:link w:val="2"/>
    <w:uiPriority w:val="9"/>
    <w:qFormat/>
    <w:rPr>
      <w:b/>
      <w:sz w:val="28"/>
      <w:szCs w:val="24"/>
    </w:rPr>
  </w:style>
  <w:style w:type="character" w:customStyle="1" w:styleId="3Char">
    <w:name w:val="标题 3 Char"/>
    <w:link w:val="3"/>
    <w:uiPriority w:val="9"/>
    <w:qFormat/>
    <w:rPr>
      <w:rFonts w:ascii="Times New Roman" w:eastAsia="宋体" w:hAnsi="Times New Roman"/>
      <w:b/>
      <w:sz w:val="28"/>
      <w:szCs w:val="24"/>
    </w:rPr>
  </w:style>
  <w:style w:type="character" w:customStyle="1" w:styleId="4Char">
    <w:name w:val="标题 4 Char"/>
    <w:link w:val="4"/>
    <w:uiPriority w:val="9"/>
    <w:qFormat/>
    <w:rPr>
      <w:rFonts w:ascii="宋体" w:hAnsi="宋体" w:cs="Times New Roman"/>
      <w:sz w:val="24"/>
      <w:szCs w:val="24"/>
    </w:rPr>
  </w:style>
  <w:style w:type="character" w:customStyle="1" w:styleId="5Char">
    <w:name w:val="标题 5 Char"/>
    <w:link w:val="5"/>
    <w:uiPriority w:val="9"/>
    <w:qFormat/>
    <w:rPr>
      <w:rFonts w:ascii="宋体" w:hAnsi="宋体"/>
      <w:sz w:val="24"/>
      <w:szCs w:val="24"/>
    </w:rPr>
  </w:style>
  <w:style w:type="character" w:customStyle="1" w:styleId="Char0">
    <w:name w:val="文档结构图 Char"/>
    <w:link w:val="a8"/>
    <w:uiPriority w:val="99"/>
    <w:qFormat/>
    <w:rPr>
      <w:rFonts w:ascii="宋体" w:eastAsia="宋体"/>
      <w:sz w:val="18"/>
      <w:szCs w:val="18"/>
    </w:rPr>
  </w:style>
  <w:style w:type="character" w:customStyle="1" w:styleId="Char1">
    <w:name w:val="批注文字 Char"/>
    <w:link w:val="a9"/>
    <w:uiPriority w:val="99"/>
    <w:qFormat/>
    <w:rPr>
      <w:rFonts w:ascii="Times New Roman" w:eastAsia="宋体" w:hAnsi="Times New Roman" w:cs="Times New Roman"/>
      <w:szCs w:val="24"/>
    </w:rPr>
  </w:style>
  <w:style w:type="character" w:customStyle="1" w:styleId="Char2">
    <w:name w:val="正文文本 Char"/>
    <w:link w:val="aa"/>
    <w:qFormat/>
    <w:rPr>
      <w:rFonts w:ascii="宋体" w:hAnsi="宋体"/>
      <w:sz w:val="28"/>
      <w:szCs w:val="24"/>
    </w:rPr>
  </w:style>
  <w:style w:type="character" w:customStyle="1" w:styleId="Char3">
    <w:name w:val="纯文本 Char"/>
    <w:link w:val="ab"/>
    <w:qFormat/>
    <w:rPr>
      <w:rFonts w:ascii="宋体" w:eastAsia="宋体" w:hAnsi="Courier New" w:cs="Courier New"/>
      <w:szCs w:val="21"/>
    </w:rPr>
  </w:style>
  <w:style w:type="character" w:customStyle="1" w:styleId="Char4">
    <w:name w:val="日期 Char"/>
    <w:link w:val="ac"/>
    <w:uiPriority w:val="99"/>
    <w:qFormat/>
    <w:rPr>
      <w:rFonts w:ascii="Times New Roman" w:eastAsia="宋体" w:hAnsi="Times New Roman" w:cs="Times New Roman"/>
      <w:szCs w:val="24"/>
    </w:rPr>
  </w:style>
  <w:style w:type="character" w:customStyle="1" w:styleId="Char5">
    <w:name w:val="批注框文本 Char"/>
    <w:link w:val="ad"/>
    <w:uiPriority w:val="99"/>
    <w:qFormat/>
    <w:rPr>
      <w:rFonts w:ascii="Times New Roman" w:eastAsia="宋体" w:hAnsi="Times New Roman" w:cs="Times New Roman"/>
      <w:sz w:val="18"/>
      <w:szCs w:val="18"/>
    </w:rPr>
  </w:style>
  <w:style w:type="character" w:customStyle="1" w:styleId="Char6">
    <w:name w:val="页脚 Char"/>
    <w:link w:val="ae"/>
    <w:uiPriority w:val="99"/>
    <w:qFormat/>
    <w:rPr>
      <w:rFonts w:ascii="Times New Roman" w:eastAsia="宋体" w:hAnsi="Times New Roman" w:cs="Times New Roman"/>
      <w:sz w:val="18"/>
      <w:szCs w:val="18"/>
    </w:rPr>
  </w:style>
  <w:style w:type="character" w:customStyle="1" w:styleId="Char7">
    <w:name w:val="页眉 Char"/>
    <w:link w:val="af"/>
    <w:uiPriority w:val="99"/>
    <w:qFormat/>
    <w:rPr>
      <w:rFonts w:ascii="Times New Roman" w:eastAsia="宋体" w:hAnsi="Times New Roman" w:cs="Times New Roman"/>
      <w:sz w:val="18"/>
      <w:szCs w:val="18"/>
    </w:rPr>
  </w:style>
  <w:style w:type="character" w:customStyle="1" w:styleId="2Char0">
    <w:name w:val="正文文本 2 Char"/>
    <w:link w:val="22"/>
    <w:uiPriority w:val="99"/>
    <w:qFormat/>
    <w:rPr>
      <w:sz w:val="24"/>
      <w:szCs w:val="24"/>
    </w:rPr>
  </w:style>
  <w:style w:type="character" w:customStyle="1" w:styleId="Char8">
    <w:name w:val="标题 Char"/>
    <w:link w:val="a1"/>
    <w:uiPriority w:val="99"/>
    <w:qFormat/>
    <w:rPr>
      <w:rFonts w:ascii="宋体" w:hAnsi="宋体"/>
      <w:b/>
      <w:bCs/>
      <w:kern w:val="2"/>
      <w:sz w:val="30"/>
      <w:szCs w:val="30"/>
    </w:rPr>
  </w:style>
  <w:style w:type="character" w:customStyle="1" w:styleId="Char9">
    <w:name w:val="批注主题 Char"/>
    <w:link w:val="af1"/>
    <w:uiPriority w:val="99"/>
    <w:qFormat/>
    <w:rPr>
      <w:rFonts w:ascii="Times New Roman" w:eastAsia="宋体" w:hAnsi="Times New Roman" w:cs="Times New Roman"/>
      <w:b/>
      <w:bCs/>
      <w:szCs w:val="24"/>
    </w:rPr>
  </w:style>
  <w:style w:type="character" w:customStyle="1" w:styleId="41">
    <w:name w:val="标题 4 字符1"/>
    <w:uiPriority w:val="99"/>
    <w:semiHidden/>
    <w:qFormat/>
    <w:locked/>
    <w:rPr>
      <w:rFonts w:ascii="宋体" w:hAnsi="宋体"/>
      <w:sz w:val="24"/>
      <w:szCs w:val="24"/>
    </w:rPr>
  </w:style>
  <w:style w:type="character" w:customStyle="1" w:styleId="23">
    <w:name w:val="正文文本 (2)_"/>
    <w:link w:val="24"/>
    <w:qFormat/>
    <w:rPr>
      <w:szCs w:val="21"/>
      <w:shd w:val="clear" w:color="auto" w:fill="FFFFFF"/>
    </w:rPr>
  </w:style>
  <w:style w:type="paragraph" w:customStyle="1" w:styleId="24">
    <w:name w:val="正文文本 (2)"/>
    <w:basedOn w:val="a3"/>
    <w:link w:val="23"/>
    <w:qFormat/>
    <w:pPr>
      <w:shd w:val="clear" w:color="auto" w:fill="FFFFFF"/>
      <w:autoSpaceDE/>
      <w:autoSpaceDN/>
      <w:adjustRightInd/>
      <w:spacing w:before="240" w:after="840" w:line="322" w:lineRule="exact"/>
      <w:ind w:hanging="1920"/>
    </w:pPr>
    <w:rPr>
      <w:rFonts w:ascii="Calibri" w:hAnsi="Calibri"/>
      <w:kern w:val="0"/>
      <w:sz w:val="20"/>
      <w:szCs w:val="21"/>
    </w:rPr>
  </w:style>
  <w:style w:type="character" w:customStyle="1" w:styleId="11">
    <w:name w:val="纯文本 字符1"/>
    <w:uiPriority w:val="99"/>
    <w:semiHidden/>
    <w:qFormat/>
    <w:rPr>
      <w:rFonts w:ascii="宋体" w:eastAsia="宋体" w:hAnsi="Courier New" w:cs="Courier New" w:hint="eastAsia"/>
      <w:sz w:val="24"/>
      <w:szCs w:val="24"/>
    </w:rPr>
  </w:style>
  <w:style w:type="character" w:customStyle="1" w:styleId="42">
    <w:name w:val="标题 4 字符"/>
    <w:uiPriority w:val="99"/>
    <w:semiHidden/>
    <w:qFormat/>
    <w:rPr>
      <w:rFonts w:ascii="Calibri Light" w:eastAsia="宋体" w:hAnsi="Calibri Light" w:cs="Times New Roman"/>
      <w:b/>
      <w:bCs/>
      <w:kern w:val="2"/>
      <w:sz w:val="28"/>
      <w:szCs w:val="28"/>
    </w:rPr>
  </w:style>
  <w:style w:type="character" w:customStyle="1" w:styleId="af8">
    <w:name w:val="纯文本 字符"/>
    <w:uiPriority w:val="99"/>
    <w:semiHidden/>
    <w:qFormat/>
    <w:rPr>
      <w:rFonts w:ascii="宋体" w:hAnsi="Courier New"/>
      <w:sz w:val="21"/>
    </w:rPr>
  </w:style>
  <w:style w:type="character" w:customStyle="1" w:styleId="fontstyle01">
    <w:name w:val="fontstyle01"/>
    <w:qFormat/>
    <w:rPr>
      <w:rFonts w:ascii="宋体" w:eastAsia="宋体" w:hAnsi="宋体" w:cs="宋体"/>
      <w:color w:val="000000"/>
      <w:sz w:val="20"/>
      <w:szCs w:val="20"/>
    </w:rPr>
  </w:style>
  <w:style w:type="character" w:customStyle="1" w:styleId="Hyperlink0">
    <w:name w:val="Hyperlink.0"/>
    <w:qFormat/>
    <w:rPr>
      <w:lang w:val="en-US"/>
    </w:rPr>
  </w:style>
  <w:style w:type="character" w:customStyle="1" w:styleId="af9">
    <w:name w:val="日期 字符"/>
    <w:uiPriority w:val="99"/>
    <w:semiHidden/>
    <w:qFormat/>
    <w:rPr>
      <w:rFonts w:ascii="Times New Roman" w:hAnsi="Times New Roman"/>
      <w:sz w:val="24"/>
    </w:rPr>
  </w:style>
  <w:style w:type="character" w:customStyle="1" w:styleId="Char10">
    <w:name w:val="正文文本 Char1"/>
    <w:uiPriority w:val="99"/>
    <w:semiHidden/>
    <w:qFormat/>
    <w:rPr>
      <w:rFonts w:ascii="宋体" w:eastAsia="宋体" w:hAnsi="宋体" w:cs="Times New Roman" w:hint="eastAsia"/>
      <w:sz w:val="24"/>
      <w:szCs w:val="24"/>
    </w:rPr>
  </w:style>
  <w:style w:type="character" w:customStyle="1" w:styleId="12">
    <w:name w:val="批注文字 字符1"/>
    <w:uiPriority w:val="99"/>
    <w:qFormat/>
    <w:rPr>
      <w:rFonts w:ascii="Times New Roman" w:eastAsia="宋体" w:hAnsi="Times New Roman" w:cs="Times New Roman" w:hint="default"/>
      <w:szCs w:val="24"/>
    </w:rPr>
  </w:style>
  <w:style w:type="character" w:customStyle="1" w:styleId="Char11">
    <w:name w:val="页脚 Char1"/>
    <w:uiPriority w:val="99"/>
    <w:semiHidden/>
    <w:qFormat/>
    <w:rPr>
      <w:rFonts w:ascii="宋体" w:eastAsia="宋体" w:hAnsi="宋体" w:cs="Times New Roman" w:hint="eastAsia"/>
      <w:sz w:val="18"/>
      <w:szCs w:val="18"/>
    </w:rPr>
  </w:style>
  <w:style w:type="character" w:customStyle="1" w:styleId="Char12">
    <w:name w:val="页眉 Char1"/>
    <w:uiPriority w:val="99"/>
    <w:semiHidden/>
    <w:qFormat/>
    <w:rPr>
      <w:rFonts w:ascii="宋体" w:eastAsia="宋体" w:hAnsi="宋体" w:cs="Times New Roman" w:hint="eastAsia"/>
      <w:sz w:val="18"/>
      <w:szCs w:val="18"/>
    </w:rPr>
  </w:style>
  <w:style w:type="character" w:customStyle="1" w:styleId="13">
    <w:name w:val="不明显强调1"/>
    <w:uiPriority w:val="19"/>
    <w:qFormat/>
    <w:rPr>
      <w:i/>
      <w:iCs/>
      <w:color w:val="808080"/>
    </w:rPr>
  </w:style>
  <w:style w:type="character" w:customStyle="1" w:styleId="apple-converted-space">
    <w:name w:val="apple-converted-space"/>
    <w:qFormat/>
  </w:style>
  <w:style w:type="character" w:customStyle="1" w:styleId="25">
    <w:name w:val="标题 2 字符"/>
    <w:uiPriority w:val="9"/>
    <w:qFormat/>
    <w:rPr>
      <w:rFonts w:ascii="宋体" w:hAnsi="宋体"/>
      <w:b/>
      <w:kern w:val="2"/>
      <w:sz w:val="24"/>
      <w:szCs w:val="24"/>
    </w:rPr>
  </w:style>
  <w:style w:type="character" w:customStyle="1" w:styleId="DateChar">
    <w:name w:val="Date Char"/>
    <w:uiPriority w:val="99"/>
    <w:qFormat/>
    <w:locked/>
    <w:rPr>
      <w:rFonts w:ascii="Times New Roman" w:eastAsia="宋体" w:hAnsi="Times New Roman" w:cs="Times New Roman" w:hint="default"/>
      <w:sz w:val="24"/>
    </w:rPr>
  </w:style>
  <w:style w:type="character" w:customStyle="1" w:styleId="afa">
    <w:name w:val="列表段落 字符"/>
    <w:uiPriority w:val="34"/>
    <w:qFormat/>
    <w:locked/>
    <w:rPr>
      <w:rFonts w:ascii="宋体" w:hAnsi="宋体"/>
      <w:kern w:val="2"/>
      <w:sz w:val="24"/>
      <w:szCs w:val="24"/>
    </w:rPr>
  </w:style>
  <w:style w:type="character" w:customStyle="1" w:styleId="afb">
    <w:name w:val="页眉 字符"/>
    <w:qFormat/>
    <w:rPr>
      <w:rFonts w:ascii="Times New Roman" w:hAnsi="Times New Roman"/>
      <w:kern w:val="2"/>
      <w:sz w:val="18"/>
      <w:szCs w:val="18"/>
    </w:rPr>
  </w:style>
  <w:style w:type="character" w:customStyle="1" w:styleId="110">
    <w:name w:val="不明显强调11"/>
    <w:uiPriority w:val="99"/>
    <w:qFormat/>
    <w:rPr>
      <w:rFonts w:cs="Times New Roman"/>
      <w:i/>
      <w:color w:val="808080"/>
    </w:rPr>
  </w:style>
  <w:style w:type="character" w:customStyle="1" w:styleId="Char13">
    <w:name w:val="文档结构图 Char1"/>
    <w:uiPriority w:val="99"/>
    <w:semiHidden/>
    <w:qFormat/>
    <w:rPr>
      <w:rFonts w:ascii="宋体" w:eastAsia="宋体" w:hAnsi="宋体" w:cs="Times New Roman" w:hint="eastAsia"/>
      <w:sz w:val="18"/>
      <w:szCs w:val="18"/>
    </w:rPr>
  </w:style>
  <w:style w:type="character" w:customStyle="1" w:styleId="14">
    <w:name w:val="占位符文本1"/>
    <w:uiPriority w:val="99"/>
    <w:semiHidden/>
    <w:qFormat/>
    <w:rPr>
      <w:color w:val="808080"/>
    </w:rPr>
  </w:style>
  <w:style w:type="character" w:customStyle="1" w:styleId="Char14">
    <w:name w:val="批注文字 Char1"/>
    <w:uiPriority w:val="99"/>
    <w:qFormat/>
    <w:rPr>
      <w:rFonts w:ascii="宋体" w:eastAsia="宋体" w:hAnsi="宋体" w:cs="Times New Roman" w:hint="eastAsia"/>
      <w:sz w:val="24"/>
      <w:szCs w:val="24"/>
    </w:rPr>
  </w:style>
  <w:style w:type="character" w:customStyle="1" w:styleId="8SegoeUI">
    <w:name w:val="正文文本 (8) + Segoe UI"/>
    <w:qFormat/>
    <w:rPr>
      <w:rFonts w:ascii="Segoe UI" w:eastAsia="Segoe UI" w:hAnsi="Segoe UI" w:cs="Segoe UI"/>
      <w:color w:val="000000"/>
      <w:spacing w:val="0"/>
      <w:w w:val="100"/>
      <w:position w:val="0"/>
      <w:sz w:val="22"/>
      <w:szCs w:val="22"/>
      <w:shd w:val="clear" w:color="auto" w:fill="FFFFFF"/>
      <w:lang w:val="zh-CN" w:eastAsia="zh-CN" w:bidi="zh-CN"/>
    </w:rPr>
  </w:style>
  <w:style w:type="character" w:customStyle="1" w:styleId="21pt">
    <w:name w:val="正文文本 (2) + 间距 1 pt"/>
    <w:qFormat/>
    <w:rPr>
      <w:rFonts w:ascii="MingLiU" w:eastAsia="MingLiU" w:hAnsi="MingLiU" w:cs="MingLiU"/>
      <w:color w:val="000000"/>
      <w:spacing w:val="20"/>
      <w:w w:val="100"/>
      <w:position w:val="0"/>
      <w:sz w:val="21"/>
      <w:szCs w:val="21"/>
      <w:u w:val="none"/>
      <w:shd w:val="clear" w:color="auto" w:fill="FFFFFF"/>
      <w:lang w:val="zh-CN" w:eastAsia="zh-CN" w:bidi="zh-CN"/>
    </w:rPr>
  </w:style>
  <w:style w:type="character" w:customStyle="1" w:styleId="text1">
    <w:name w:val="text1"/>
    <w:qFormat/>
    <w:rPr>
      <w:rFonts w:ascii="Arial" w:hAnsi="Arial" w:hint="default"/>
      <w:color w:val="333366"/>
      <w:sz w:val="18"/>
      <w:szCs w:val="18"/>
    </w:rPr>
  </w:style>
  <w:style w:type="character" w:customStyle="1" w:styleId="CommentTextChar">
    <w:name w:val="Comment Text Char"/>
    <w:uiPriority w:val="99"/>
    <w:qFormat/>
    <w:locked/>
    <w:rPr>
      <w:rFonts w:ascii="Times New Roman" w:eastAsia="宋体" w:hAnsi="Times New Roman" w:cs="Times New Roman" w:hint="default"/>
      <w:sz w:val="24"/>
    </w:rPr>
  </w:style>
  <w:style w:type="character" w:customStyle="1" w:styleId="Chara">
    <w:name w:val="图表标题 Char"/>
    <w:link w:val="afc"/>
    <w:qFormat/>
    <w:locked/>
    <w:rPr>
      <w:rFonts w:ascii="宋体" w:hAnsi="宋体"/>
      <w:sz w:val="24"/>
      <w:szCs w:val="28"/>
    </w:rPr>
  </w:style>
  <w:style w:type="paragraph" w:customStyle="1" w:styleId="afc">
    <w:name w:val="图表标题"/>
    <w:basedOn w:val="a3"/>
    <w:link w:val="Chara"/>
    <w:qFormat/>
    <w:pPr>
      <w:autoSpaceDE/>
      <w:autoSpaceDN/>
      <w:adjustRightInd/>
      <w:spacing w:before="120" w:after="120" w:line="240" w:lineRule="auto"/>
      <w:jc w:val="center"/>
    </w:pPr>
    <w:rPr>
      <w:kern w:val="0"/>
      <w:szCs w:val="28"/>
    </w:rPr>
  </w:style>
  <w:style w:type="character" w:customStyle="1" w:styleId="BodyTextChar">
    <w:name w:val="Body Text Char"/>
    <w:uiPriority w:val="99"/>
    <w:qFormat/>
    <w:locked/>
    <w:rPr>
      <w:rFonts w:ascii="宋体" w:eastAsia="宋体" w:hAnsi="宋体" w:hint="eastAsia"/>
      <w:sz w:val="24"/>
    </w:rPr>
  </w:style>
  <w:style w:type="character" w:customStyle="1" w:styleId="26">
    <w:name w:val="正文文本 2 字符"/>
    <w:uiPriority w:val="99"/>
    <w:semiHidden/>
    <w:qFormat/>
    <w:rPr>
      <w:rFonts w:ascii="Times New Roman" w:hAnsi="Times New Roman"/>
      <w:sz w:val="24"/>
    </w:rPr>
  </w:style>
  <w:style w:type="character" w:customStyle="1" w:styleId="afd">
    <w:name w:val="批注文字 字符"/>
    <w:uiPriority w:val="99"/>
    <w:qFormat/>
    <w:rPr>
      <w:rFonts w:ascii="Times New Roman" w:hAnsi="Times New Roman"/>
      <w:kern w:val="2"/>
      <w:sz w:val="21"/>
      <w:szCs w:val="24"/>
    </w:rPr>
  </w:style>
  <w:style w:type="character" w:customStyle="1" w:styleId="51">
    <w:name w:val="标题 5 字符1"/>
    <w:uiPriority w:val="9"/>
    <w:semiHidden/>
    <w:qFormat/>
    <w:locked/>
    <w:rPr>
      <w:rFonts w:ascii="宋体" w:hAnsi="宋体"/>
      <w:kern w:val="2"/>
      <w:sz w:val="24"/>
      <w:szCs w:val="24"/>
    </w:rPr>
  </w:style>
  <w:style w:type="character" w:customStyle="1" w:styleId="afe">
    <w:name w:val="正文文本 字符"/>
    <w:uiPriority w:val="99"/>
    <w:semiHidden/>
    <w:qFormat/>
    <w:rPr>
      <w:rFonts w:ascii="宋体"/>
      <w:sz w:val="24"/>
    </w:rPr>
  </w:style>
  <w:style w:type="character" w:customStyle="1" w:styleId="31">
    <w:name w:val="标题 3 字符"/>
    <w:uiPriority w:val="9"/>
    <w:semiHidden/>
    <w:qFormat/>
    <w:rPr>
      <w:rFonts w:ascii="宋体" w:hAnsi="宋体"/>
      <w:kern w:val="2"/>
      <w:sz w:val="24"/>
      <w:szCs w:val="24"/>
    </w:rPr>
  </w:style>
  <w:style w:type="character" w:customStyle="1" w:styleId="Char15">
    <w:name w:val="日期 Char1"/>
    <w:uiPriority w:val="99"/>
    <w:semiHidden/>
    <w:qFormat/>
    <w:rPr>
      <w:rFonts w:ascii="宋体" w:eastAsia="宋体" w:hAnsi="宋体" w:cs="Times New Roman" w:hint="eastAsia"/>
      <w:sz w:val="24"/>
      <w:szCs w:val="24"/>
    </w:rPr>
  </w:style>
  <w:style w:type="character" w:customStyle="1" w:styleId="HeaderChar">
    <w:name w:val="Header Char"/>
    <w:uiPriority w:val="99"/>
    <w:qFormat/>
    <w:locked/>
    <w:rPr>
      <w:rFonts w:ascii="Times New Roman" w:eastAsia="宋体" w:hAnsi="Times New Roman" w:cs="Times New Roman" w:hint="default"/>
      <w:sz w:val="18"/>
    </w:rPr>
  </w:style>
  <w:style w:type="character" w:customStyle="1" w:styleId="Char16">
    <w:name w:val="纯文本 Char1"/>
    <w:uiPriority w:val="99"/>
    <w:semiHidden/>
    <w:qFormat/>
    <w:rPr>
      <w:rFonts w:ascii="宋体" w:eastAsia="宋体" w:hAnsi="Courier New" w:cs="Courier New" w:hint="eastAsia"/>
      <w:szCs w:val="21"/>
    </w:rPr>
  </w:style>
  <w:style w:type="character" w:customStyle="1" w:styleId="2Char1">
    <w:name w:val="正文文本 2 Char1"/>
    <w:uiPriority w:val="99"/>
    <w:semiHidden/>
    <w:qFormat/>
    <w:rPr>
      <w:rFonts w:ascii="宋体" w:eastAsia="宋体" w:hAnsi="宋体" w:cs="Times New Roman" w:hint="eastAsia"/>
      <w:sz w:val="24"/>
      <w:szCs w:val="24"/>
    </w:rPr>
  </w:style>
  <w:style w:type="character" w:customStyle="1" w:styleId="111">
    <w:name w:val="标题 1 字符1"/>
    <w:uiPriority w:val="9"/>
    <w:qFormat/>
    <w:locked/>
    <w:rPr>
      <w:rFonts w:ascii="宋体" w:eastAsia="宋体" w:hAnsi="宋体" w:cs="Times New Roman" w:hint="eastAsia"/>
      <w:b/>
      <w:sz w:val="30"/>
    </w:rPr>
  </w:style>
  <w:style w:type="character" w:customStyle="1" w:styleId="Char17">
    <w:name w:val="标题 Char1"/>
    <w:uiPriority w:val="10"/>
    <w:qFormat/>
    <w:rPr>
      <w:rFonts w:ascii="Cambria" w:eastAsia="宋体" w:hAnsi="Cambria" w:cs="Times New Roman" w:hint="default"/>
      <w:b/>
      <w:bCs/>
      <w:sz w:val="32"/>
      <w:szCs w:val="32"/>
    </w:rPr>
  </w:style>
  <w:style w:type="character" w:customStyle="1" w:styleId="FooterChar">
    <w:name w:val="Footer Char"/>
    <w:uiPriority w:val="99"/>
    <w:qFormat/>
    <w:locked/>
    <w:rPr>
      <w:rFonts w:ascii="Times New Roman" w:eastAsia="宋体" w:hAnsi="Times New Roman" w:cs="Times New Roman" w:hint="default"/>
      <w:sz w:val="18"/>
    </w:rPr>
  </w:style>
  <w:style w:type="character" w:customStyle="1" w:styleId="15">
    <w:name w:val="标题 1 字符"/>
    <w:uiPriority w:val="9"/>
    <w:qFormat/>
    <w:rPr>
      <w:b/>
      <w:bCs/>
      <w:kern w:val="44"/>
      <w:sz w:val="44"/>
      <w:szCs w:val="44"/>
    </w:rPr>
  </w:style>
  <w:style w:type="character" w:customStyle="1" w:styleId="TitleChar">
    <w:name w:val="Title Char"/>
    <w:uiPriority w:val="99"/>
    <w:qFormat/>
    <w:locked/>
    <w:rPr>
      <w:rFonts w:ascii="宋体" w:eastAsia="宋体" w:hAnsi="宋体" w:hint="eastAsia"/>
      <w:b/>
      <w:kern w:val="2"/>
      <w:sz w:val="30"/>
    </w:rPr>
  </w:style>
  <w:style w:type="character" w:customStyle="1" w:styleId="210">
    <w:name w:val="标题 2 字符1"/>
    <w:uiPriority w:val="9"/>
    <w:semiHidden/>
    <w:qFormat/>
    <w:locked/>
    <w:rPr>
      <w:rFonts w:ascii="宋体" w:hAnsi="宋体"/>
      <w:b/>
      <w:sz w:val="24"/>
      <w:szCs w:val="24"/>
    </w:rPr>
  </w:style>
  <w:style w:type="character" w:customStyle="1" w:styleId="aff">
    <w:name w:val="批注框文本 字符"/>
    <w:uiPriority w:val="99"/>
    <w:semiHidden/>
    <w:qFormat/>
    <w:rPr>
      <w:rFonts w:ascii="Times New Roman" w:hAnsi="Times New Roman"/>
      <w:kern w:val="2"/>
      <w:sz w:val="18"/>
      <w:szCs w:val="18"/>
    </w:rPr>
  </w:style>
  <w:style w:type="character" w:customStyle="1" w:styleId="aff0">
    <w:name w:val="页脚 字符"/>
    <w:qFormat/>
    <w:rPr>
      <w:rFonts w:ascii="Times New Roman" w:hAnsi="Times New Roman"/>
      <w:kern w:val="2"/>
      <w:sz w:val="18"/>
      <w:szCs w:val="18"/>
    </w:rPr>
  </w:style>
  <w:style w:type="character" w:customStyle="1" w:styleId="aff1">
    <w:name w:val="无"/>
    <w:qFormat/>
  </w:style>
  <w:style w:type="character" w:customStyle="1" w:styleId="Char18">
    <w:name w:val="批注框文本 Char1"/>
    <w:uiPriority w:val="99"/>
    <w:semiHidden/>
    <w:qFormat/>
    <w:rPr>
      <w:rFonts w:ascii="宋体" w:eastAsia="宋体" w:hAnsi="宋体" w:cs="Times New Roman" w:hint="eastAsia"/>
      <w:sz w:val="18"/>
      <w:szCs w:val="18"/>
    </w:rPr>
  </w:style>
  <w:style w:type="character" w:customStyle="1" w:styleId="2Char10">
    <w:name w:val="标题 2 Char1"/>
    <w:uiPriority w:val="9"/>
    <w:qFormat/>
    <w:rPr>
      <w:rFonts w:ascii="宋体" w:eastAsia="宋体" w:hAnsi="宋体" w:cs="Times New Roman"/>
      <w:b/>
      <w:sz w:val="24"/>
      <w:szCs w:val="24"/>
    </w:rPr>
  </w:style>
  <w:style w:type="character" w:customStyle="1" w:styleId="aff2">
    <w:name w:val="标题 字符"/>
    <w:uiPriority w:val="99"/>
    <w:qFormat/>
    <w:rPr>
      <w:rFonts w:ascii="宋体"/>
      <w:b/>
      <w:kern w:val="2"/>
      <w:sz w:val="30"/>
    </w:rPr>
  </w:style>
  <w:style w:type="character" w:customStyle="1" w:styleId="aff3">
    <w:name w:val="斜体"/>
    <w:qFormat/>
    <w:rPr>
      <w:i/>
      <w:iCs/>
      <w:lang w:val="zh-CN" w:eastAsia="zh-CN"/>
    </w:rPr>
  </w:style>
  <w:style w:type="character" w:customStyle="1" w:styleId="3Char1">
    <w:name w:val="标题 3 Char1"/>
    <w:uiPriority w:val="9"/>
    <w:qFormat/>
    <w:rPr>
      <w:rFonts w:ascii="宋体" w:eastAsia="宋体" w:hAnsi="宋体" w:cs="Times New Roman"/>
      <w:sz w:val="24"/>
      <w:szCs w:val="24"/>
    </w:rPr>
  </w:style>
  <w:style w:type="character" w:customStyle="1" w:styleId="16">
    <w:name w:val="未处理的提及1"/>
    <w:uiPriority w:val="99"/>
    <w:unhideWhenUsed/>
    <w:qFormat/>
    <w:rPr>
      <w:color w:val="605E5C"/>
      <w:shd w:val="clear" w:color="auto" w:fill="E1DFDD"/>
    </w:rPr>
  </w:style>
  <w:style w:type="character" w:customStyle="1" w:styleId="aff4">
    <w:name w:val="文档结构图 字符"/>
    <w:uiPriority w:val="99"/>
    <w:semiHidden/>
    <w:qFormat/>
    <w:rPr>
      <w:rFonts w:ascii="宋体"/>
      <w:sz w:val="18"/>
    </w:rPr>
  </w:style>
  <w:style w:type="character" w:customStyle="1" w:styleId="aff5">
    <w:name w:val="批注主题 字符"/>
    <w:uiPriority w:val="99"/>
    <w:semiHidden/>
    <w:qFormat/>
    <w:rPr>
      <w:rFonts w:ascii="Times New Roman" w:hAnsi="Times New Roman"/>
      <w:b/>
      <w:bCs/>
      <w:kern w:val="2"/>
      <w:sz w:val="21"/>
      <w:szCs w:val="24"/>
    </w:rPr>
  </w:style>
  <w:style w:type="character" w:customStyle="1" w:styleId="PlainTextChar">
    <w:name w:val="Plain Text Char"/>
    <w:uiPriority w:val="99"/>
    <w:qFormat/>
    <w:locked/>
    <w:rPr>
      <w:rFonts w:ascii="宋体" w:eastAsia="宋体" w:hAnsi="Courier New" w:hint="eastAsia"/>
      <w:sz w:val="21"/>
    </w:rPr>
  </w:style>
  <w:style w:type="character" w:customStyle="1" w:styleId="310">
    <w:name w:val="标题 3 字符1"/>
    <w:uiPriority w:val="9"/>
    <w:semiHidden/>
    <w:qFormat/>
    <w:locked/>
    <w:rPr>
      <w:rFonts w:ascii="宋体" w:hAnsi="宋体"/>
      <w:sz w:val="24"/>
      <w:szCs w:val="24"/>
    </w:rPr>
  </w:style>
  <w:style w:type="character" w:customStyle="1" w:styleId="52">
    <w:name w:val="标题 5 字符"/>
    <w:uiPriority w:val="9"/>
    <w:semiHidden/>
    <w:qFormat/>
    <w:rPr>
      <w:rFonts w:ascii="宋体" w:hAnsi="宋体"/>
      <w:kern w:val="2"/>
      <w:sz w:val="24"/>
      <w:szCs w:val="24"/>
    </w:rPr>
  </w:style>
  <w:style w:type="character" w:customStyle="1" w:styleId="Char19">
    <w:name w:val="批注主题 Char1"/>
    <w:uiPriority w:val="99"/>
    <w:semiHidden/>
    <w:qFormat/>
    <w:rPr>
      <w:rFonts w:ascii="宋体" w:eastAsia="宋体" w:hAnsi="宋体" w:cs="Times New Roman" w:hint="eastAsia"/>
      <w:b/>
      <w:bCs/>
      <w:sz w:val="24"/>
      <w:szCs w:val="24"/>
    </w:rPr>
  </w:style>
  <w:style w:type="paragraph" w:customStyle="1" w:styleId="410">
    <w:name w:val="目录 41"/>
    <w:basedOn w:val="a3"/>
    <w:next w:val="a3"/>
    <w:uiPriority w:val="39"/>
    <w:unhideWhenUsed/>
    <w:qFormat/>
    <w:pPr>
      <w:autoSpaceDE/>
      <w:autoSpaceDN/>
      <w:adjustRightInd/>
      <w:spacing w:line="240" w:lineRule="auto"/>
      <w:ind w:leftChars="600" w:left="1260"/>
      <w:jc w:val="both"/>
    </w:pPr>
    <w:rPr>
      <w:rFonts w:ascii="Calibri" w:hAnsi="Calibri"/>
      <w:sz w:val="21"/>
      <w:szCs w:val="22"/>
    </w:rPr>
  </w:style>
  <w:style w:type="paragraph" w:customStyle="1" w:styleId="71">
    <w:name w:val="目录 71"/>
    <w:basedOn w:val="a3"/>
    <w:next w:val="a3"/>
    <w:uiPriority w:val="39"/>
    <w:unhideWhenUsed/>
    <w:qFormat/>
    <w:pPr>
      <w:autoSpaceDE/>
      <w:autoSpaceDN/>
      <w:adjustRightInd/>
      <w:spacing w:line="240" w:lineRule="auto"/>
      <w:ind w:leftChars="1200" w:left="2520"/>
      <w:jc w:val="both"/>
    </w:pPr>
    <w:rPr>
      <w:rFonts w:ascii="Calibri" w:hAnsi="Calibri"/>
      <w:sz w:val="21"/>
      <w:szCs w:val="22"/>
    </w:rPr>
  </w:style>
  <w:style w:type="paragraph" w:customStyle="1" w:styleId="311">
    <w:name w:val="目录 31"/>
    <w:basedOn w:val="a3"/>
    <w:next w:val="a3"/>
    <w:uiPriority w:val="39"/>
    <w:unhideWhenUsed/>
    <w:qFormat/>
    <w:pPr>
      <w:tabs>
        <w:tab w:val="right" w:leader="dot" w:pos="8296"/>
      </w:tabs>
      <w:ind w:leftChars="400" w:left="960" w:rightChars="135" w:right="324"/>
    </w:pPr>
  </w:style>
  <w:style w:type="paragraph" w:customStyle="1" w:styleId="61">
    <w:name w:val="目录 61"/>
    <w:basedOn w:val="a3"/>
    <w:next w:val="a3"/>
    <w:uiPriority w:val="39"/>
    <w:unhideWhenUsed/>
    <w:qFormat/>
    <w:pPr>
      <w:autoSpaceDE/>
      <w:autoSpaceDN/>
      <w:adjustRightInd/>
      <w:spacing w:line="240" w:lineRule="auto"/>
      <w:ind w:leftChars="1000" w:left="2100"/>
      <w:jc w:val="both"/>
    </w:pPr>
    <w:rPr>
      <w:rFonts w:ascii="Calibri" w:hAnsi="Calibri"/>
      <w:sz w:val="21"/>
      <w:szCs w:val="22"/>
    </w:rPr>
  </w:style>
  <w:style w:type="paragraph" w:customStyle="1" w:styleId="112">
    <w:name w:val="目录 11"/>
    <w:basedOn w:val="a3"/>
    <w:next w:val="a3"/>
    <w:uiPriority w:val="39"/>
    <w:unhideWhenUsed/>
    <w:qFormat/>
  </w:style>
  <w:style w:type="paragraph" w:customStyle="1" w:styleId="510">
    <w:name w:val="目录 51"/>
    <w:basedOn w:val="a3"/>
    <w:next w:val="a3"/>
    <w:uiPriority w:val="39"/>
    <w:unhideWhenUsed/>
    <w:qFormat/>
    <w:pPr>
      <w:autoSpaceDE/>
      <w:autoSpaceDN/>
      <w:adjustRightInd/>
      <w:spacing w:line="240" w:lineRule="auto"/>
      <w:ind w:leftChars="800" w:left="1680"/>
      <w:jc w:val="both"/>
    </w:pPr>
    <w:rPr>
      <w:rFonts w:ascii="Calibri" w:hAnsi="Calibri"/>
      <w:sz w:val="21"/>
      <w:szCs w:val="22"/>
    </w:rPr>
  </w:style>
  <w:style w:type="paragraph" w:customStyle="1" w:styleId="211">
    <w:name w:val="目录 21"/>
    <w:basedOn w:val="a3"/>
    <w:next w:val="a3"/>
    <w:uiPriority w:val="39"/>
    <w:unhideWhenUsed/>
    <w:qFormat/>
    <w:pPr>
      <w:tabs>
        <w:tab w:val="right" w:leader="dot" w:pos="8296"/>
      </w:tabs>
      <w:ind w:leftChars="200" w:left="480" w:rightChars="195" w:right="468"/>
    </w:pPr>
  </w:style>
  <w:style w:type="paragraph" w:customStyle="1" w:styleId="aff6">
    <w:name w:val="无缩进"/>
    <w:basedOn w:val="a3"/>
    <w:uiPriority w:val="99"/>
    <w:qFormat/>
    <w:pPr>
      <w:widowControl/>
      <w:autoSpaceDE/>
      <w:autoSpaceDN/>
      <w:adjustRightInd/>
      <w:jc w:val="center"/>
    </w:pPr>
    <w:rPr>
      <w:rFonts w:cs="宋体"/>
      <w:color w:val="000000"/>
      <w:kern w:val="0"/>
      <w:szCs w:val="21"/>
    </w:rPr>
  </w:style>
  <w:style w:type="paragraph" w:customStyle="1" w:styleId="17">
    <w:name w:val="列出段落1"/>
    <w:basedOn w:val="a3"/>
    <w:uiPriority w:val="34"/>
    <w:qFormat/>
    <w:pPr>
      <w:ind w:firstLineChars="200" w:firstLine="420"/>
    </w:pPr>
    <w:rPr>
      <w:rFonts w:ascii="Calibri" w:hAnsi="Calibri"/>
      <w:szCs w:val="22"/>
    </w:rPr>
  </w:style>
  <w:style w:type="paragraph" w:customStyle="1" w:styleId="a">
    <w:name w:val="一级条标题"/>
    <w:next w:val="a3"/>
    <w:uiPriority w:val="99"/>
    <w:qFormat/>
    <w:pPr>
      <w:numPr>
        <w:ilvl w:val="1"/>
        <w:numId w:val="4"/>
      </w:numPr>
      <w:spacing w:beforeLines="50" w:afterLines="50"/>
      <w:outlineLvl w:val="2"/>
    </w:pPr>
    <w:rPr>
      <w:rFonts w:ascii="黑体" w:eastAsia="黑体"/>
      <w:sz w:val="21"/>
      <w:szCs w:val="21"/>
    </w:rPr>
  </w:style>
  <w:style w:type="paragraph" w:customStyle="1" w:styleId="TOC1">
    <w:name w:val="TOC 标题1"/>
    <w:basedOn w:val="1"/>
    <w:next w:val="a3"/>
    <w:uiPriority w:val="39"/>
    <w:qFormat/>
    <w:pPr>
      <w:keepNext/>
      <w:keepLines/>
      <w:widowControl/>
      <w:autoSpaceDE/>
      <w:autoSpaceDN/>
      <w:adjustRightInd/>
      <w:spacing w:before="480" w:line="276" w:lineRule="auto"/>
      <w:outlineLvl w:val="9"/>
    </w:pPr>
    <w:rPr>
      <w:rFonts w:ascii="Cambria" w:hAnsi="Cambria"/>
      <w:color w:val="365F91"/>
      <w:sz w:val="28"/>
      <w:szCs w:val="28"/>
    </w:rPr>
  </w:style>
  <w:style w:type="paragraph" w:customStyle="1" w:styleId="91">
    <w:name w:val="目录 91"/>
    <w:basedOn w:val="a3"/>
    <w:next w:val="a3"/>
    <w:uiPriority w:val="39"/>
    <w:unhideWhenUsed/>
    <w:qFormat/>
    <w:pPr>
      <w:autoSpaceDE/>
      <w:autoSpaceDN/>
      <w:adjustRightInd/>
      <w:spacing w:line="240" w:lineRule="auto"/>
      <w:ind w:leftChars="1600" w:left="3360"/>
      <w:jc w:val="both"/>
    </w:pPr>
    <w:rPr>
      <w:rFonts w:ascii="Calibri" w:hAnsi="Calibri"/>
      <w:sz w:val="21"/>
      <w:szCs w:val="22"/>
    </w:rPr>
  </w:style>
  <w:style w:type="paragraph" w:customStyle="1" w:styleId="81">
    <w:name w:val="目录 81"/>
    <w:basedOn w:val="a3"/>
    <w:next w:val="a3"/>
    <w:uiPriority w:val="39"/>
    <w:unhideWhenUsed/>
    <w:qFormat/>
    <w:pPr>
      <w:autoSpaceDE/>
      <w:autoSpaceDN/>
      <w:adjustRightInd/>
      <w:spacing w:line="240" w:lineRule="auto"/>
      <w:ind w:leftChars="1400" w:left="2940"/>
      <w:jc w:val="both"/>
    </w:pPr>
    <w:rPr>
      <w:rFonts w:ascii="Calibri" w:hAnsi="Calibri"/>
      <w:sz w:val="21"/>
      <w:szCs w:val="22"/>
    </w:rPr>
  </w:style>
  <w:style w:type="paragraph" w:customStyle="1" w:styleId="TableParagraph">
    <w:name w:val="Table Paragraph"/>
    <w:basedOn w:val="a3"/>
    <w:uiPriority w:val="1"/>
    <w:qFormat/>
    <w:pPr>
      <w:widowControl/>
      <w:autoSpaceDE/>
      <w:autoSpaceDN/>
      <w:adjustRightInd/>
      <w:spacing w:line="240" w:lineRule="auto"/>
      <w:jc w:val="both"/>
    </w:pPr>
    <w:rPr>
      <w:rFonts w:ascii="Calibri" w:hAnsi="Calibri"/>
      <w:sz w:val="21"/>
      <w:szCs w:val="22"/>
    </w:rPr>
  </w:style>
  <w:style w:type="paragraph" w:customStyle="1" w:styleId="reader-word-layer">
    <w:name w:val="reader-word-layer"/>
    <w:basedOn w:val="a3"/>
    <w:qFormat/>
    <w:pPr>
      <w:widowControl/>
      <w:autoSpaceDE/>
      <w:autoSpaceDN/>
      <w:adjustRightInd/>
      <w:spacing w:before="100" w:beforeAutospacing="1" w:after="100" w:afterAutospacing="1" w:line="240" w:lineRule="auto"/>
    </w:pPr>
    <w:rPr>
      <w:rFonts w:cs="宋体"/>
      <w:kern w:val="0"/>
    </w:rPr>
  </w:style>
  <w:style w:type="paragraph" w:customStyle="1" w:styleId="CM11">
    <w:name w:val="CM11"/>
    <w:basedOn w:val="Default"/>
    <w:next w:val="Default"/>
    <w:uiPriority w:val="99"/>
    <w:unhideWhenUsed/>
    <w:qFormat/>
    <w:rPr>
      <w:rFonts w:hint="default"/>
    </w:rPr>
  </w:style>
  <w:style w:type="paragraph" w:customStyle="1" w:styleId="Default">
    <w:name w:val="Default"/>
    <w:uiPriority w:val="99"/>
    <w:unhideWhenUsed/>
    <w:qFormat/>
    <w:pPr>
      <w:widowControl w:val="0"/>
      <w:autoSpaceDE w:val="0"/>
      <w:autoSpaceDN w:val="0"/>
      <w:adjustRightInd w:val="0"/>
    </w:pPr>
    <w:rPr>
      <w:rFonts w:eastAsia="Times New Roman" w:hint="eastAsia"/>
      <w:color w:val="000000"/>
      <w:sz w:val="24"/>
      <w:szCs w:val="22"/>
    </w:rPr>
  </w:style>
  <w:style w:type="paragraph" w:customStyle="1" w:styleId="aff7">
    <w:name w:val="环球正文"/>
    <w:uiPriority w:val="99"/>
    <w:qFormat/>
    <w:pPr>
      <w:spacing w:beforeLines="20" w:line="400" w:lineRule="exact"/>
      <w:ind w:firstLineChars="200" w:firstLine="400"/>
    </w:pPr>
    <w:rPr>
      <w:rFonts w:ascii="宋体" w:hAnsi="宋体" w:cs="华文细黑"/>
      <w:kern w:val="2"/>
      <w:szCs w:val="24"/>
    </w:rPr>
  </w:style>
  <w:style w:type="paragraph" w:customStyle="1" w:styleId="TOC11">
    <w:name w:val="TOC 标题11"/>
    <w:basedOn w:val="1"/>
    <w:next w:val="a3"/>
    <w:uiPriority w:val="99"/>
    <w:qFormat/>
    <w:pPr>
      <w:keepNext/>
      <w:keepLines/>
      <w:widowControl/>
      <w:autoSpaceDE/>
      <w:autoSpaceDN/>
      <w:adjustRightInd/>
      <w:spacing w:before="480" w:line="276" w:lineRule="auto"/>
      <w:outlineLvl w:val="9"/>
    </w:pPr>
    <w:rPr>
      <w:rFonts w:ascii="Cambria" w:hAnsi="Cambria"/>
      <w:color w:val="365F91"/>
      <w:sz w:val="28"/>
      <w:szCs w:val="28"/>
    </w:rPr>
  </w:style>
  <w:style w:type="paragraph" w:customStyle="1" w:styleId="a2">
    <w:name w:val="正文表标题"/>
    <w:next w:val="a3"/>
    <w:uiPriority w:val="99"/>
    <w:qFormat/>
    <w:pPr>
      <w:numPr>
        <w:numId w:val="5"/>
      </w:numPr>
      <w:spacing w:beforeLines="50" w:afterLines="50"/>
      <w:jc w:val="center"/>
    </w:pPr>
    <w:rPr>
      <w:rFonts w:ascii="黑体" w:eastAsia="黑体"/>
      <w:sz w:val="21"/>
    </w:rPr>
  </w:style>
  <w:style w:type="paragraph" w:customStyle="1" w:styleId="18">
    <w:name w:val="无间隔1"/>
    <w:uiPriority w:val="1"/>
    <w:qFormat/>
    <w:pPr>
      <w:widowControl w:val="0"/>
      <w:jc w:val="both"/>
    </w:pPr>
    <w:rPr>
      <w:kern w:val="2"/>
      <w:sz w:val="21"/>
      <w:szCs w:val="24"/>
    </w:rPr>
  </w:style>
  <w:style w:type="paragraph" w:customStyle="1" w:styleId="27">
    <w:name w:val="无间隔2"/>
    <w:uiPriority w:val="1"/>
    <w:qFormat/>
    <w:rPr>
      <w:sz w:val="21"/>
      <w:szCs w:val="22"/>
    </w:rPr>
  </w:style>
  <w:style w:type="paragraph" w:customStyle="1" w:styleId="aff8">
    <w:name w:val="默认"/>
    <w:uiPriority w:val="99"/>
    <w:qFormat/>
    <w:rPr>
      <w:rFonts w:ascii="Helvetica Neue" w:eastAsia="Arial Unicode MS" w:hAnsi="Helvetica Neue" w:cs="Arial Unicode MS"/>
      <w:color w:val="000000"/>
      <w:sz w:val="22"/>
      <w:szCs w:val="22"/>
    </w:rPr>
  </w:style>
  <w:style w:type="paragraph" w:customStyle="1" w:styleId="a0">
    <w:name w:val="二级条标题"/>
    <w:basedOn w:val="a"/>
    <w:next w:val="a3"/>
    <w:qFormat/>
    <w:pPr>
      <w:numPr>
        <w:ilvl w:val="2"/>
      </w:numPr>
      <w:spacing w:before="50" w:after="50"/>
      <w:outlineLvl w:val="3"/>
    </w:pPr>
  </w:style>
  <w:style w:type="paragraph" w:customStyle="1" w:styleId="msonormal0">
    <w:name w:val="msonormal"/>
    <w:basedOn w:val="a3"/>
    <w:uiPriority w:val="99"/>
    <w:qFormat/>
    <w:pPr>
      <w:widowControl/>
      <w:autoSpaceDE/>
      <w:autoSpaceDN/>
      <w:adjustRightInd/>
      <w:spacing w:before="100" w:beforeAutospacing="1" w:after="100" w:afterAutospacing="1" w:line="240" w:lineRule="auto"/>
    </w:pPr>
    <w:rPr>
      <w:rFonts w:cs="宋体"/>
      <w:kern w:val="0"/>
    </w:rPr>
  </w:style>
  <w:style w:type="paragraph" w:customStyle="1" w:styleId="aff9">
    <w:name w:val="一级无"/>
    <w:basedOn w:val="a"/>
    <w:uiPriority w:val="99"/>
    <w:qFormat/>
    <w:pPr>
      <w:spacing w:beforeLines="0" w:afterLines="0"/>
    </w:pPr>
    <w:rPr>
      <w:rFonts w:ascii="宋体" w:eastAsia="宋体"/>
    </w:rPr>
  </w:style>
  <w:style w:type="paragraph" w:customStyle="1" w:styleId="CM2">
    <w:name w:val="CM2"/>
    <w:basedOn w:val="a3"/>
    <w:next w:val="a3"/>
    <w:uiPriority w:val="99"/>
    <w:qFormat/>
    <w:pPr>
      <w:ind w:left="567" w:hanging="567"/>
    </w:pPr>
    <w:rPr>
      <w:rFonts w:ascii="汉仪中宋简.调." w:hAnsi="Calibri"/>
      <w:kern w:val="0"/>
    </w:rPr>
  </w:style>
  <w:style w:type="paragraph" w:customStyle="1" w:styleId="affa">
    <w:name w:val="二级无"/>
    <w:basedOn w:val="a0"/>
    <w:qFormat/>
    <w:pPr>
      <w:spacing w:beforeLines="0" w:afterLines="0"/>
    </w:pPr>
    <w:rPr>
      <w:rFonts w:ascii="宋体" w:eastAsia="宋体"/>
    </w:rPr>
  </w:style>
  <w:style w:type="paragraph" w:customStyle="1" w:styleId="28">
    <w:name w:val="表格样式 2"/>
    <w:qFormat/>
    <w:rPr>
      <w:rFonts w:ascii="Helvetica Neue" w:eastAsia="Helvetica Neue" w:hAnsi="Helvetica Neue" w:cs="Helvetica Neue"/>
      <w:color w:val="000000"/>
    </w:rPr>
  </w:style>
  <w:style w:type="paragraph" w:customStyle="1" w:styleId="19">
    <w:name w:val="修订1"/>
    <w:uiPriority w:val="99"/>
    <w:semiHidden/>
    <w:qFormat/>
    <w:rPr>
      <w:rFonts w:ascii="宋体" w:hAnsi="宋体"/>
      <w:kern w:val="2"/>
      <w:sz w:val="24"/>
      <w:szCs w:val="24"/>
    </w:rPr>
  </w:style>
  <w:style w:type="table" w:customStyle="1" w:styleId="TableNormal1">
    <w:name w:val="Table Normal1"/>
    <w:qFormat/>
    <w:rPr>
      <w:rFonts w:eastAsia="Arial Unicode MS"/>
    </w:rPr>
    <w:tblPr>
      <w:tblCellMar>
        <w:top w:w="0" w:type="dxa"/>
        <w:left w:w="0" w:type="dxa"/>
        <w:bottom w:w="0" w:type="dxa"/>
        <w:right w:w="0" w:type="dxa"/>
      </w:tblCellMar>
    </w:tblPr>
  </w:style>
  <w:style w:type="paragraph" w:customStyle="1" w:styleId="1a">
    <w:name w:val="列表段落1"/>
    <w:basedOn w:val="a3"/>
    <w:link w:val="1b"/>
    <w:uiPriority w:val="34"/>
    <w:qFormat/>
    <w:pPr>
      <w:ind w:firstLineChars="200" w:firstLine="420"/>
    </w:pPr>
  </w:style>
  <w:style w:type="character" w:customStyle="1" w:styleId="1b">
    <w:name w:val="列表段落 字符1"/>
    <w:link w:val="1a"/>
    <w:uiPriority w:val="34"/>
    <w:qFormat/>
    <w:locked/>
    <w:rPr>
      <w:rFonts w:ascii="宋体" w:hAnsi="宋体"/>
      <w:kern w:val="2"/>
      <w:sz w:val="24"/>
      <w:szCs w:val="24"/>
    </w:rPr>
  </w:style>
  <w:style w:type="paragraph" w:customStyle="1" w:styleId="affb">
    <w:name w:val="条文编号"/>
    <w:basedOn w:val="a9"/>
    <w:link w:val="affc"/>
    <w:qFormat/>
    <w:pPr>
      <w:autoSpaceDE/>
      <w:autoSpaceDN/>
      <w:adjustRightInd/>
    </w:pPr>
    <w:rPr>
      <w:color w:val="000000"/>
      <w:kern w:val="2"/>
      <w:sz w:val="28"/>
      <w:szCs w:val="28"/>
    </w:rPr>
  </w:style>
  <w:style w:type="character" w:customStyle="1" w:styleId="affc">
    <w:name w:val="条文编号 字符"/>
    <w:basedOn w:val="Char1"/>
    <w:link w:val="affb"/>
    <w:qFormat/>
    <w:rPr>
      <w:rFonts w:ascii="Times New Roman" w:eastAsia="宋体" w:hAnsi="Times New Roman" w:cs="Times New Roman"/>
      <w:color w:val="000000"/>
      <w:kern w:val="2"/>
      <w:sz w:val="28"/>
      <w:szCs w:val="28"/>
    </w:rPr>
  </w:style>
  <w:style w:type="paragraph" w:customStyle="1" w:styleId="affd">
    <w:name w:val="款 编号"/>
    <w:basedOn w:val="a3"/>
    <w:link w:val="affe"/>
    <w:qFormat/>
    <w:pPr>
      <w:ind w:firstLineChars="200" w:firstLine="560"/>
    </w:pPr>
    <w:rPr>
      <w:color w:val="000000"/>
      <w:szCs w:val="28"/>
    </w:rPr>
  </w:style>
  <w:style w:type="character" w:customStyle="1" w:styleId="affe">
    <w:name w:val="款 编号 字符"/>
    <w:basedOn w:val="a4"/>
    <w:link w:val="affd"/>
    <w:qFormat/>
    <w:rPr>
      <w:rFonts w:ascii="宋体" w:hAnsi="宋体"/>
      <w:color w:val="000000"/>
      <w:kern w:val="2"/>
      <w:sz w:val="28"/>
      <w:szCs w:val="28"/>
    </w:rPr>
  </w:style>
  <w:style w:type="character" w:customStyle="1" w:styleId="29">
    <w:name w:val="标题 字符2"/>
    <w:basedOn w:val="a4"/>
    <w:uiPriority w:val="99"/>
    <w:qFormat/>
    <w:rPr>
      <w:rFonts w:asciiTheme="majorHAnsi" w:eastAsiaTheme="majorEastAsia" w:hAnsiTheme="majorHAnsi" w:cstheme="majorBidi"/>
      <w:b/>
      <w:bCs/>
      <w:kern w:val="2"/>
      <w:sz w:val="32"/>
      <w:szCs w:val="32"/>
    </w:rPr>
  </w:style>
  <w:style w:type="character" w:customStyle="1" w:styleId="2a">
    <w:name w:val="未处理的提及2"/>
    <w:basedOn w:val="a4"/>
    <w:uiPriority w:val="99"/>
    <w:unhideWhenUsed/>
    <w:qFormat/>
    <w:rPr>
      <w:color w:val="605E5C"/>
      <w:shd w:val="clear" w:color="auto" w:fill="E1DFDD"/>
    </w:rPr>
  </w:style>
  <w:style w:type="character" w:customStyle="1" w:styleId="32">
    <w:name w:val="未处理的提及3"/>
    <w:basedOn w:val="a4"/>
    <w:uiPriority w:val="99"/>
    <w:unhideWhenUsed/>
    <w:qFormat/>
    <w:rPr>
      <w:color w:val="605E5C"/>
      <w:shd w:val="clear" w:color="auto" w:fill="E1DFDD"/>
    </w:rPr>
  </w:style>
  <w:style w:type="paragraph" w:customStyle="1" w:styleId="TOC2">
    <w:name w:val="TOC 标题2"/>
    <w:basedOn w:val="1"/>
    <w:next w:val="a3"/>
    <w:uiPriority w:val="39"/>
    <w:unhideWhenUsed/>
    <w:qFormat/>
    <w:pPr>
      <w:keepNext/>
      <w:keepLines/>
      <w:widowControl/>
      <w:numPr>
        <w:numId w:val="0"/>
      </w:numPr>
      <w:tabs>
        <w:tab w:val="clear" w:pos="0"/>
        <w:tab w:val="clear" w:pos="5528"/>
      </w:tabs>
      <w:autoSpaceDE/>
      <w:autoSpaceDN/>
      <w:adjustRightInd/>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character" w:customStyle="1" w:styleId="43">
    <w:name w:val="未处理的提及4"/>
    <w:basedOn w:val="a4"/>
    <w:uiPriority w:val="99"/>
    <w:unhideWhenUsed/>
    <w:qFormat/>
    <w:rPr>
      <w:color w:val="605E5C"/>
      <w:shd w:val="clear" w:color="auto" w:fill="E1DFDD"/>
    </w:rPr>
  </w:style>
  <w:style w:type="paragraph" w:styleId="afff">
    <w:name w:val="List Paragraph"/>
    <w:basedOn w:val="a3"/>
    <w:uiPriority w:val="99"/>
    <w:qFormat/>
    <w:pPr>
      <w:ind w:firstLineChars="200" w:firstLine="420"/>
    </w:pPr>
  </w:style>
  <w:style w:type="paragraph" w:customStyle="1" w:styleId="afff0">
    <w:name w:val="章"/>
    <w:basedOn w:val="a3"/>
    <w:qFormat/>
    <w:pPr>
      <w:autoSpaceDE/>
      <w:autoSpaceDN/>
      <w:adjustRightInd/>
      <w:spacing w:beforeLines="100" w:before="312" w:afterLines="100" w:after="312" w:line="300" w:lineRule="auto"/>
      <w:jc w:val="center"/>
      <w:outlineLvl w:val="0"/>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jianbiaoku.com/webarbs/book/157058/4545043.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jianbiaoku.com/webarbs/book/10316/296511.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jianbiaoku.com/webarbs/book/90298/3883836.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jianbiaoku.com/webarbs/book/90298/3883836.shtml" TargetMode="External"/><Relationship Id="rId20" Type="http://schemas.openxmlformats.org/officeDocument/2006/relationships/hyperlink" Target="http://www.jianbiaoku.com/webarbs/book/63809/4338759.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jianbiaoku.com/webarbs/book/26349/4326005.shtml" TargetMode="External"/><Relationship Id="rId23" Type="http://schemas.openxmlformats.org/officeDocument/2006/relationships/hyperlink" Target="http://www.jianbiaoku.com/webarbs/book/63809/4338759.shtml" TargetMode="External"/><Relationship Id="rId10" Type="http://schemas.openxmlformats.org/officeDocument/2006/relationships/endnotes" Target="endnotes.xml"/><Relationship Id="rId19" Type="http://schemas.openxmlformats.org/officeDocument/2006/relationships/hyperlink" Target="http://www.jianbiaoku.com/webarbs/book/209/2438396.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jianbiaoku.com/webarbs/book/10316/296511.shtml"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1BED2B-06D6-41BC-BF50-E3AAE3CF54C5}">
  <ds:schemaRefs>
    <ds:schemaRef ds:uri="http://www.yonyou.com/datasource"/>
  </ds:schemaRefs>
</ds:datastoreItem>
</file>

<file path=customXml/itemProps3.xml><?xml version="1.0" encoding="utf-8"?>
<ds:datastoreItem xmlns:ds="http://schemas.openxmlformats.org/officeDocument/2006/customXml" ds:itemID="{E2EA177F-4E81-4A86-9324-8CD8606F4A73}">
  <ds:schemaRefs>
    <ds:schemaRef ds:uri="http://www.yonyou.com/relation"/>
  </ds:schemaRefs>
</ds:datastoreItem>
</file>

<file path=customXml/itemProps4.xml><?xml version="1.0" encoding="utf-8"?>
<ds:datastoreItem xmlns:ds="http://schemas.openxmlformats.org/officeDocument/2006/customXml" ds:itemID="{F1AA64AC-E89D-40E9-81B3-3F60B90D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185</Pages>
  <Words>14568</Words>
  <Characters>83038</Characters>
  <Application>Microsoft Office Word</Application>
  <DocSecurity>0</DocSecurity>
  <Lines>691</Lines>
  <Paragraphs>194</Paragraphs>
  <ScaleCrop>false</ScaleCrop>
  <Company>Microsoft</Company>
  <LinksUpToDate>false</LinksUpToDate>
  <CharactersWithSpaces>97412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wuqi</dc:creator>
  <cp:lastModifiedBy>ol董晟</cp:lastModifiedBy>
  <cp:revision>34</cp:revision>
  <cp:lastPrinted>2021-09-03T01:46:00Z</cp:lastPrinted>
  <dcterms:created xsi:type="dcterms:W3CDTF">2021-08-16T15:17:00Z</dcterms:created>
  <dcterms:modified xsi:type="dcterms:W3CDTF">2021-09-03T01:50:00Z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39C6668DCE6B4AF8B0F34F9CD9C7AD24</vt:lpwstr>
  </property>
</Properties>
</file>