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4260"/>
        <w:gridCol w:w="788"/>
        <w:gridCol w:w="3155"/>
      </w:tblGrid>
      <w:tr w:rsidR="00003600" w:rsidRPr="00003600" w14:paraId="34156652" w14:textId="77777777" w:rsidTr="00EF014F">
        <w:trPr>
          <w:trHeight w:val="17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062AA255" w14:textId="77777777" w:rsidR="00025EA7" w:rsidRPr="00EF014F" w:rsidRDefault="00025EA7" w:rsidP="00EF014F">
            <w:pPr>
              <w:spacing w:line="800" w:lineRule="exact"/>
              <w:rPr>
                <w:b/>
                <w:sz w:val="28"/>
                <w:szCs w:val="28"/>
              </w:rPr>
            </w:pPr>
            <w:r w:rsidRPr="00EF014F">
              <w:rPr>
                <w:rFonts w:hint="eastAsia"/>
                <w:b/>
                <w:sz w:val="28"/>
                <w:szCs w:val="28"/>
              </w:rPr>
              <w:t>UDC</w:t>
            </w:r>
          </w:p>
        </w:tc>
        <w:tc>
          <w:tcPr>
            <w:tcW w:w="5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23886" w14:textId="77777777" w:rsidR="00025EA7" w:rsidRPr="00EF014F" w:rsidRDefault="00025EA7" w:rsidP="00487BBD">
            <w:pPr>
              <w:widowControl/>
              <w:jc w:val="left"/>
              <w:rPr>
                <w:sz w:val="44"/>
                <w:szCs w:val="44"/>
              </w:rPr>
            </w:pPr>
          </w:p>
          <w:p w14:paraId="665F3582" w14:textId="77777777" w:rsidR="00025EA7" w:rsidRPr="00EF014F" w:rsidRDefault="00025EA7" w:rsidP="00487BBD">
            <w:pPr>
              <w:spacing w:line="800" w:lineRule="exact"/>
              <w:ind w:left="612"/>
              <w:jc w:val="center"/>
              <w:rPr>
                <w:rFonts w:ascii="黑体" w:eastAsia="黑体" w:hAnsi="黑体"/>
                <w:sz w:val="44"/>
                <w:szCs w:val="44"/>
              </w:rPr>
            </w:pPr>
            <w:r w:rsidRPr="00EF014F">
              <w:rPr>
                <w:rFonts w:ascii="黑体" w:eastAsia="黑体" w:hAnsi="黑体" w:hint="eastAsia"/>
                <w:sz w:val="36"/>
                <w:szCs w:val="36"/>
              </w:rPr>
              <w:t>中华人民共和国国家标准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6D94AB58" w14:textId="77777777" w:rsidR="00025EA7" w:rsidRPr="00003600" w:rsidRDefault="00025EA7" w:rsidP="00487BBD">
            <w:pPr>
              <w:widowControl/>
              <w:rPr>
                <w:b/>
                <w:sz w:val="44"/>
                <w:szCs w:val="44"/>
              </w:rPr>
            </w:pPr>
          </w:p>
          <w:p w14:paraId="7B7E371E" w14:textId="59CBDD4B" w:rsidR="00025EA7" w:rsidRPr="00CD2D1D" w:rsidRDefault="00CD2D1D" w:rsidP="00EF014F">
            <w:pPr>
              <w:spacing w:line="800" w:lineRule="exact"/>
              <w:ind w:right="482" w:firstLineChars="100" w:firstLine="942"/>
              <w:jc w:val="right"/>
              <w:rPr>
                <w:b/>
                <w:sz w:val="96"/>
                <w:szCs w:val="96"/>
              </w:rPr>
            </w:pPr>
            <w:r w:rsidRPr="00CD2D1D">
              <w:rPr>
                <w:rFonts w:eastAsia="Batang"/>
                <w:b/>
                <w:sz w:val="96"/>
                <w:szCs w:val="96"/>
              </w:rPr>
              <w:t>GB</w:t>
            </w:r>
          </w:p>
        </w:tc>
      </w:tr>
      <w:tr w:rsidR="00003600" w:rsidRPr="00EF014F" w14:paraId="78A24A05" w14:textId="77777777" w:rsidTr="00EF014F">
        <w:trPr>
          <w:trHeight w:val="1115"/>
        </w:trPr>
        <w:tc>
          <w:tcPr>
            <w:tcW w:w="9563" w:type="dxa"/>
            <w:gridSpan w:val="4"/>
            <w:tcBorders>
              <w:top w:val="nil"/>
              <w:left w:val="nil"/>
              <w:right w:val="nil"/>
            </w:tcBorders>
          </w:tcPr>
          <w:p w14:paraId="34032B56" w14:textId="5F8FADE9" w:rsidR="00025EA7" w:rsidRPr="00EF014F" w:rsidRDefault="00DE0280" w:rsidP="00EF014F">
            <w:pPr>
              <w:spacing w:line="800" w:lineRule="exact"/>
              <w:ind w:right="560"/>
              <w:rPr>
                <w:b/>
                <w:sz w:val="28"/>
                <w:szCs w:val="28"/>
              </w:rPr>
            </w:pPr>
            <w:r w:rsidRPr="00EF014F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="00EF014F">
              <w:rPr>
                <w:b/>
                <w:sz w:val="28"/>
                <w:szCs w:val="28"/>
              </w:rPr>
              <w:t>P</w:t>
            </w:r>
            <w:r w:rsidRPr="00EF014F">
              <w:rPr>
                <w:rFonts w:hint="eastAsia"/>
                <w:b/>
                <w:sz w:val="28"/>
                <w:szCs w:val="28"/>
              </w:rPr>
              <w:t xml:space="preserve">         </w:t>
            </w:r>
            <w:r w:rsidR="00EF014F">
              <w:rPr>
                <w:b/>
                <w:sz w:val="28"/>
                <w:szCs w:val="28"/>
              </w:rPr>
              <w:t xml:space="preserve">                         </w:t>
            </w:r>
            <w:r w:rsidRPr="00EF014F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025EA7" w:rsidRPr="00EF014F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EF014F">
              <w:rPr>
                <w:b/>
                <w:sz w:val="28"/>
                <w:szCs w:val="28"/>
              </w:rPr>
              <w:t xml:space="preserve"> </w:t>
            </w:r>
            <w:r w:rsidR="00025EA7" w:rsidRPr="00EF014F">
              <w:rPr>
                <w:rFonts w:hint="eastAsia"/>
                <w:b/>
                <w:sz w:val="28"/>
                <w:szCs w:val="28"/>
              </w:rPr>
              <w:t>GB</w:t>
            </w:r>
            <w:r w:rsidRPr="00EF014F">
              <w:rPr>
                <w:b/>
                <w:sz w:val="28"/>
                <w:szCs w:val="28"/>
              </w:rPr>
              <w:t>/T</w:t>
            </w:r>
            <w:r w:rsidR="00025EA7" w:rsidRPr="00EF014F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F014F">
              <w:rPr>
                <w:rFonts w:hint="eastAsia"/>
                <w:b/>
                <w:sz w:val="28"/>
                <w:szCs w:val="28"/>
              </w:rPr>
              <w:t>50</w:t>
            </w:r>
            <w:r w:rsidRPr="00EF014F">
              <w:rPr>
                <w:b/>
                <w:sz w:val="28"/>
                <w:szCs w:val="28"/>
              </w:rPr>
              <w:t>610</w:t>
            </w:r>
            <w:r w:rsidR="00025EA7" w:rsidRPr="00EF014F">
              <w:rPr>
                <w:rFonts w:hint="eastAsia"/>
                <w:b/>
                <w:sz w:val="28"/>
                <w:szCs w:val="28"/>
              </w:rPr>
              <w:t>－</w:t>
            </w:r>
            <w:r w:rsidR="00025EA7" w:rsidRPr="00EF014F">
              <w:rPr>
                <w:rFonts w:hint="eastAsia"/>
                <w:b/>
                <w:sz w:val="28"/>
                <w:szCs w:val="28"/>
              </w:rPr>
              <w:t>20</w:t>
            </w:r>
            <w:r w:rsidR="00EF014F" w:rsidRPr="00EF014F">
              <w:rPr>
                <w:b/>
                <w:sz w:val="28"/>
                <w:szCs w:val="28"/>
              </w:rPr>
              <w:t>XX</w:t>
            </w:r>
          </w:p>
        </w:tc>
      </w:tr>
      <w:tr w:rsidR="00003600" w:rsidRPr="00003600" w14:paraId="5BD4F9F9" w14:textId="77777777" w:rsidTr="00E52815">
        <w:trPr>
          <w:trHeight w:val="8634"/>
        </w:trPr>
        <w:tc>
          <w:tcPr>
            <w:tcW w:w="956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4FEA279" w14:textId="0DF51CE9" w:rsidR="00025EA7" w:rsidRDefault="00025EA7" w:rsidP="00487BBD">
            <w:pPr>
              <w:jc w:val="center"/>
              <w:rPr>
                <w:sz w:val="44"/>
                <w:szCs w:val="44"/>
              </w:rPr>
            </w:pPr>
          </w:p>
          <w:p w14:paraId="0F62C33B" w14:textId="77777777" w:rsidR="00EF014F" w:rsidRPr="00003600" w:rsidRDefault="00EF014F" w:rsidP="00487BBD">
            <w:pPr>
              <w:jc w:val="center"/>
              <w:rPr>
                <w:sz w:val="44"/>
                <w:szCs w:val="44"/>
              </w:rPr>
            </w:pPr>
          </w:p>
          <w:p w14:paraId="717F32BD" w14:textId="77777777" w:rsidR="00DE0280" w:rsidRPr="00EF014F" w:rsidRDefault="00DE0280" w:rsidP="00E52815">
            <w:pPr>
              <w:jc w:val="center"/>
              <w:rPr>
                <w:rFonts w:asciiTheme="minorEastAsia" w:eastAsiaTheme="minorEastAsia" w:hAnsiTheme="minorEastAsia"/>
                <w:b/>
                <w:sz w:val="52"/>
                <w:szCs w:val="52"/>
              </w:rPr>
            </w:pPr>
            <w:r w:rsidRPr="00EF014F">
              <w:rPr>
                <w:rFonts w:asciiTheme="minorEastAsia" w:eastAsiaTheme="minorEastAsia" w:hAnsiTheme="minorEastAsia" w:hint="eastAsia"/>
                <w:b/>
                <w:sz w:val="52"/>
                <w:szCs w:val="52"/>
              </w:rPr>
              <w:t>车用乙醇汽油储运工程设计规范</w:t>
            </w:r>
          </w:p>
          <w:p w14:paraId="6A1BE72A" w14:textId="0D4F7DFF" w:rsidR="00DE0280" w:rsidRPr="00003600" w:rsidRDefault="00DE0280" w:rsidP="00E52815">
            <w:pPr>
              <w:jc w:val="center"/>
              <w:rPr>
                <w:b/>
                <w:sz w:val="28"/>
                <w:szCs w:val="28"/>
              </w:rPr>
            </w:pPr>
            <w:r w:rsidRPr="00003600">
              <w:rPr>
                <w:b/>
                <w:sz w:val="28"/>
                <w:szCs w:val="28"/>
              </w:rPr>
              <w:t>Code for design of ethanol gasoline for vehicles storage and transportation Engineering</w:t>
            </w:r>
          </w:p>
          <w:p w14:paraId="078347AA" w14:textId="77777777" w:rsidR="00EF014F" w:rsidRDefault="00EF014F" w:rsidP="00487BBD">
            <w:pPr>
              <w:jc w:val="center"/>
              <w:rPr>
                <w:b/>
                <w:sz w:val="36"/>
                <w:szCs w:val="36"/>
              </w:rPr>
            </w:pPr>
          </w:p>
          <w:p w14:paraId="25E998CF" w14:textId="3DA14BFF" w:rsidR="00025EA7" w:rsidRPr="00EF014F" w:rsidRDefault="00025EA7" w:rsidP="00487BBD">
            <w:pPr>
              <w:jc w:val="center"/>
              <w:rPr>
                <w:b/>
                <w:sz w:val="32"/>
                <w:szCs w:val="32"/>
              </w:rPr>
            </w:pPr>
            <w:r w:rsidRPr="00EF014F">
              <w:rPr>
                <w:rFonts w:hint="eastAsia"/>
                <w:b/>
                <w:sz w:val="32"/>
                <w:szCs w:val="32"/>
              </w:rPr>
              <w:t>局部修订</w:t>
            </w:r>
            <w:r w:rsidR="00E52815">
              <w:rPr>
                <w:rFonts w:hint="eastAsia"/>
                <w:b/>
                <w:sz w:val="32"/>
                <w:szCs w:val="32"/>
              </w:rPr>
              <w:t>条文</w:t>
            </w:r>
            <w:r w:rsidRPr="00EF014F">
              <w:rPr>
                <w:rFonts w:hint="eastAsia"/>
                <w:b/>
                <w:sz w:val="32"/>
                <w:szCs w:val="32"/>
              </w:rPr>
              <w:t>征求意见</w:t>
            </w:r>
            <w:r w:rsidRPr="00EF014F">
              <w:rPr>
                <w:b/>
                <w:sz w:val="32"/>
                <w:szCs w:val="32"/>
              </w:rPr>
              <w:t>稿</w:t>
            </w:r>
          </w:p>
          <w:p w14:paraId="0D97F433" w14:textId="77777777" w:rsidR="00025EA7" w:rsidRPr="00003600" w:rsidRDefault="00025EA7" w:rsidP="00487BBD">
            <w:pPr>
              <w:jc w:val="center"/>
              <w:rPr>
                <w:b/>
                <w:sz w:val="36"/>
                <w:szCs w:val="36"/>
              </w:rPr>
            </w:pPr>
          </w:p>
          <w:p w14:paraId="19800872" w14:textId="77777777" w:rsidR="00025EA7" w:rsidRPr="00003600" w:rsidRDefault="00025EA7" w:rsidP="00487BBD">
            <w:pPr>
              <w:jc w:val="center"/>
              <w:rPr>
                <w:b/>
                <w:sz w:val="36"/>
                <w:szCs w:val="36"/>
              </w:rPr>
            </w:pPr>
          </w:p>
          <w:p w14:paraId="5FD0AE91" w14:textId="77777777" w:rsidR="00025EA7" w:rsidRPr="00003600" w:rsidRDefault="00025EA7" w:rsidP="00487BBD">
            <w:pPr>
              <w:jc w:val="center"/>
              <w:rPr>
                <w:b/>
                <w:sz w:val="36"/>
                <w:szCs w:val="36"/>
              </w:rPr>
            </w:pPr>
          </w:p>
          <w:p w14:paraId="63C5D082" w14:textId="77777777" w:rsidR="00025EA7" w:rsidRPr="00003600" w:rsidRDefault="00025EA7" w:rsidP="00487BBD">
            <w:pPr>
              <w:jc w:val="center"/>
              <w:rPr>
                <w:b/>
                <w:sz w:val="36"/>
                <w:szCs w:val="36"/>
              </w:rPr>
            </w:pPr>
          </w:p>
          <w:p w14:paraId="45DE49CC" w14:textId="09CA08B0" w:rsidR="00025EA7" w:rsidRPr="00003600" w:rsidRDefault="00025EA7" w:rsidP="00EF014F">
            <w:pPr>
              <w:rPr>
                <w:b/>
                <w:sz w:val="36"/>
                <w:szCs w:val="36"/>
              </w:rPr>
            </w:pPr>
          </w:p>
          <w:p w14:paraId="03D20B4F" w14:textId="77777777" w:rsidR="00EF014F" w:rsidRPr="001332E7" w:rsidRDefault="00EF014F" w:rsidP="00EF014F">
            <w:pPr>
              <w:spacing w:line="480" w:lineRule="auto"/>
              <w:rPr>
                <w:rFonts w:eastAsia="黑体"/>
                <w:sz w:val="28"/>
                <w:szCs w:val="28"/>
              </w:rPr>
            </w:pPr>
            <w:r w:rsidRPr="001332E7">
              <w:rPr>
                <w:rFonts w:eastAsia="黑体"/>
                <w:sz w:val="28"/>
                <w:szCs w:val="28"/>
              </w:rPr>
              <w:t>20XX</w:t>
            </w:r>
            <w:r w:rsidRPr="001332E7">
              <w:rPr>
                <w:rFonts w:eastAsia="黑体"/>
                <w:sz w:val="28"/>
                <w:szCs w:val="28"/>
              </w:rPr>
              <w:t>－</w:t>
            </w:r>
            <w:r w:rsidRPr="001332E7">
              <w:rPr>
                <w:rFonts w:eastAsia="黑体"/>
                <w:sz w:val="28"/>
                <w:szCs w:val="28"/>
              </w:rPr>
              <w:t>XX</w:t>
            </w:r>
            <w:r w:rsidRPr="001332E7">
              <w:rPr>
                <w:rFonts w:eastAsia="黑体"/>
                <w:sz w:val="28"/>
                <w:szCs w:val="28"/>
              </w:rPr>
              <w:t>－</w:t>
            </w:r>
            <w:r w:rsidRPr="001332E7">
              <w:rPr>
                <w:rFonts w:eastAsia="黑体"/>
                <w:sz w:val="28"/>
                <w:szCs w:val="28"/>
              </w:rPr>
              <w:t xml:space="preserve">XX  </w:t>
            </w:r>
            <w:r w:rsidRPr="001332E7">
              <w:rPr>
                <w:rFonts w:eastAsia="黑体"/>
                <w:sz w:val="28"/>
                <w:szCs w:val="28"/>
              </w:rPr>
              <w:t>发布</w:t>
            </w:r>
            <w:r w:rsidRPr="001332E7">
              <w:rPr>
                <w:rFonts w:eastAsia="黑体"/>
                <w:sz w:val="28"/>
                <w:szCs w:val="28"/>
              </w:rPr>
              <w:t xml:space="preserve">                20XX</w:t>
            </w:r>
            <w:r w:rsidRPr="001332E7">
              <w:rPr>
                <w:rFonts w:eastAsia="黑体"/>
                <w:sz w:val="28"/>
                <w:szCs w:val="28"/>
              </w:rPr>
              <w:t>－</w:t>
            </w:r>
            <w:r w:rsidRPr="001332E7">
              <w:rPr>
                <w:rFonts w:eastAsia="黑体"/>
                <w:sz w:val="28"/>
                <w:szCs w:val="28"/>
              </w:rPr>
              <w:t>XX</w:t>
            </w:r>
            <w:r w:rsidRPr="001332E7">
              <w:rPr>
                <w:rFonts w:eastAsia="黑体"/>
                <w:sz w:val="28"/>
                <w:szCs w:val="28"/>
              </w:rPr>
              <w:t>－</w:t>
            </w:r>
            <w:r w:rsidRPr="001332E7">
              <w:rPr>
                <w:rFonts w:eastAsia="黑体"/>
                <w:sz w:val="28"/>
                <w:szCs w:val="28"/>
              </w:rPr>
              <w:t xml:space="preserve">XX  </w:t>
            </w:r>
            <w:r w:rsidRPr="001332E7">
              <w:rPr>
                <w:rFonts w:eastAsia="黑体"/>
                <w:sz w:val="28"/>
                <w:szCs w:val="28"/>
              </w:rPr>
              <w:t>实施</w:t>
            </w:r>
          </w:p>
          <w:p w14:paraId="7BC1FB5C" w14:textId="44DF3334" w:rsidR="00EF014F" w:rsidRPr="00EF014F" w:rsidRDefault="00EF014F" w:rsidP="00DE0280">
            <w:pPr>
              <w:rPr>
                <w:sz w:val="30"/>
                <w:szCs w:val="30"/>
              </w:rPr>
            </w:pPr>
          </w:p>
        </w:tc>
      </w:tr>
      <w:tr w:rsidR="00EF014F" w:rsidRPr="001332E7" w14:paraId="0B04B388" w14:textId="77777777" w:rsidTr="00EF0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3943" w:type="dxa"/>
          <w:trHeight w:val="375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4C0F74" w14:textId="77777777" w:rsidR="00EF014F" w:rsidRPr="001332E7" w:rsidRDefault="00EF014F" w:rsidP="00EF014F">
            <w:pPr>
              <w:rPr>
                <w:rFonts w:eastAsia="黑体"/>
                <w:sz w:val="28"/>
                <w:szCs w:val="28"/>
              </w:rPr>
            </w:pPr>
          </w:p>
          <w:p w14:paraId="75F9CB99" w14:textId="77777777" w:rsidR="00EF014F" w:rsidRPr="001332E7" w:rsidRDefault="00EF014F" w:rsidP="00E76C6B">
            <w:pPr>
              <w:jc w:val="distribute"/>
              <w:rPr>
                <w:rFonts w:eastAsia="黑体"/>
                <w:sz w:val="28"/>
                <w:szCs w:val="28"/>
              </w:rPr>
            </w:pPr>
            <w:r w:rsidRPr="001332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073FAB" wp14:editId="2E224536">
                      <wp:simplePos x="0" y="0"/>
                      <wp:positionH relativeFrom="column">
                        <wp:posOffset>4202430</wp:posOffset>
                      </wp:positionH>
                      <wp:positionV relativeFrom="paragraph">
                        <wp:posOffset>151765</wp:posOffset>
                      </wp:positionV>
                      <wp:extent cx="1073785" cy="488950"/>
                      <wp:effectExtent l="0" t="0" r="0" b="0"/>
                      <wp:wrapNone/>
                      <wp:docPr id="7" name="文本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73785" cy="488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7B8E4F8" w14:textId="77777777" w:rsidR="00EF014F" w:rsidRPr="00EA04AE" w:rsidRDefault="00EF014F" w:rsidP="00EF014F">
                                  <w:pPr>
                                    <w:rPr>
                                      <w:rFonts w:ascii="黑体" w:eastAsia="黑体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EA04AE">
                                    <w:rPr>
                                      <w:rFonts w:ascii="黑体" w:eastAsia="黑体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联合发布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073F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5" o:spid="_x0000_s1026" type="#_x0000_t202" style="position:absolute;left:0;text-align:left;margin-left:330.9pt;margin-top:11.95pt;width:84.55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" fillcolor="window" stroked="f" strokeweight=".5pt">
                      <v:textbox>
                        <w:txbxContent>
                          <w:p w14:paraId="67B8E4F8" w14:textId="77777777" w:rsidR="00EF014F" w:rsidRPr="00EA04AE" w:rsidRDefault="00EF014F" w:rsidP="00EF014F">
                            <w:pPr>
                              <w:rPr>
                                <w:rFonts w:ascii="黑体" w:eastAsia="黑体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A04AE">
                              <w:rPr>
                                <w:rFonts w:ascii="黑体" w:eastAsia="黑体" w:hint="eastAsia"/>
                                <w:color w:val="000000"/>
                                <w:sz w:val="28"/>
                                <w:szCs w:val="28"/>
                              </w:rPr>
                              <w:t>联合发布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32E7">
              <w:rPr>
                <w:rFonts w:eastAsia="黑体"/>
                <w:sz w:val="28"/>
                <w:szCs w:val="28"/>
              </w:rPr>
              <w:t>中华人民共和国住房和城乡建设部</w:t>
            </w:r>
          </w:p>
        </w:tc>
      </w:tr>
      <w:tr w:rsidR="00EF014F" w:rsidRPr="001332E7" w14:paraId="0BCBB5B9" w14:textId="77777777" w:rsidTr="00EF0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3943" w:type="dxa"/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682120" w14:textId="77777777" w:rsidR="00EF014F" w:rsidRPr="001332E7" w:rsidRDefault="00EF014F" w:rsidP="00E76C6B">
            <w:pPr>
              <w:jc w:val="distribute"/>
              <w:rPr>
                <w:rFonts w:eastAsia="黑体"/>
                <w:sz w:val="28"/>
                <w:szCs w:val="28"/>
              </w:rPr>
            </w:pPr>
            <w:r w:rsidRPr="001332E7">
              <w:rPr>
                <w:rFonts w:eastAsia="黑体"/>
                <w:sz w:val="28"/>
                <w:szCs w:val="28"/>
              </w:rPr>
              <w:t>国家市场监督管理总局</w:t>
            </w:r>
          </w:p>
        </w:tc>
      </w:tr>
    </w:tbl>
    <w:p w14:paraId="658D9B83" w14:textId="7B88B3BD" w:rsidR="00124154" w:rsidRPr="00EF014F" w:rsidRDefault="00025EA7" w:rsidP="00DE0280">
      <w:pPr>
        <w:jc w:val="center"/>
        <w:rPr>
          <w:b/>
          <w:sz w:val="30"/>
          <w:szCs w:val="30"/>
        </w:rPr>
      </w:pPr>
      <w:r w:rsidRPr="00EF014F">
        <w:rPr>
          <w:rFonts w:ascii="宋体" w:hAnsi="宋体"/>
          <w:b/>
          <w:sz w:val="32"/>
          <w:szCs w:val="32"/>
        </w:rPr>
        <w:lastRenderedPageBreak/>
        <w:tab/>
      </w:r>
      <w:r w:rsidR="00EF014F" w:rsidRPr="00EF014F">
        <w:rPr>
          <w:rFonts w:ascii="宋体" w:hAnsi="宋体" w:hint="eastAsia"/>
          <w:b/>
          <w:sz w:val="32"/>
          <w:szCs w:val="32"/>
        </w:rPr>
        <w:t>修订说明</w:t>
      </w:r>
    </w:p>
    <w:p w14:paraId="57D6D5A4" w14:textId="77777777" w:rsidR="00DE0280" w:rsidRPr="0020225A" w:rsidRDefault="00DE0280" w:rsidP="00DE0280">
      <w:pPr>
        <w:spacing w:line="460" w:lineRule="exact"/>
        <w:ind w:firstLineChars="200" w:firstLine="480"/>
        <w:rPr>
          <w:sz w:val="24"/>
          <w:u w:val="single"/>
        </w:rPr>
      </w:pPr>
      <w:r w:rsidRPr="0020225A">
        <w:rPr>
          <w:rFonts w:hint="eastAsia"/>
          <w:sz w:val="24"/>
          <w:u w:val="single"/>
        </w:rPr>
        <w:t>本规范是根据住房和城乡建设部《关于印发</w:t>
      </w:r>
      <w:r w:rsidRPr="0020225A">
        <w:rPr>
          <w:rFonts w:hint="eastAsia"/>
          <w:sz w:val="24"/>
          <w:u w:val="single"/>
        </w:rPr>
        <w:t>2020</w:t>
      </w:r>
      <w:r w:rsidRPr="0020225A">
        <w:rPr>
          <w:rFonts w:hint="eastAsia"/>
          <w:sz w:val="24"/>
          <w:u w:val="single"/>
        </w:rPr>
        <w:t>年工程建设规范标准编制及相关工作计划的通知》（建标函</w:t>
      </w:r>
      <w:r w:rsidRPr="0020225A">
        <w:rPr>
          <w:rFonts w:hint="eastAsia"/>
          <w:sz w:val="24"/>
          <w:u w:val="single"/>
        </w:rPr>
        <w:t>[2020]9</w:t>
      </w:r>
      <w:r w:rsidRPr="0020225A">
        <w:rPr>
          <w:rFonts w:hint="eastAsia"/>
          <w:sz w:val="24"/>
          <w:u w:val="single"/>
        </w:rPr>
        <w:t>号）的要求，由中国石化工程建设有限公司会同有关单位，在对原国家标准《车用乙醇汽油储运设计规范》</w:t>
      </w:r>
      <w:r w:rsidRPr="0020225A">
        <w:rPr>
          <w:rFonts w:hint="eastAsia"/>
          <w:sz w:val="24"/>
          <w:u w:val="single"/>
        </w:rPr>
        <w:t>GB/T 50610</w:t>
      </w:r>
      <w:r w:rsidRPr="0020225A">
        <w:rPr>
          <w:rFonts w:hint="eastAsia"/>
          <w:sz w:val="24"/>
          <w:u w:val="single"/>
        </w:rPr>
        <w:t>－</w:t>
      </w:r>
      <w:r w:rsidRPr="0020225A">
        <w:rPr>
          <w:rFonts w:hint="eastAsia"/>
          <w:sz w:val="24"/>
          <w:u w:val="single"/>
        </w:rPr>
        <w:t>2010</w:t>
      </w:r>
      <w:r w:rsidRPr="0020225A">
        <w:rPr>
          <w:rFonts w:hint="eastAsia"/>
          <w:sz w:val="24"/>
          <w:u w:val="single"/>
        </w:rPr>
        <w:t>进行修订的基础上编制完成的。</w:t>
      </w:r>
    </w:p>
    <w:p w14:paraId="67CEE9D7" w14:textId="0F714C25" w:rsidR="00DE0280" w:rsidRPr="0020225A" w:rsidRDefault="00DE0280" w:rsidP="00DE0280">
      <w:pPr>
        <w:spacing w:line="460" w:lineRule="exact"/>
        <w:ind w:firstLineChars="200" w:firstLine="480"/>
        <w:rPr>
          <w:sz w:val="24"/>
          <w:u w:val="single"/>
        </w:rPr>
      </w:pPr>
      <w:r w:rsidRPr="0020225A">
        <w:rPr>
          <w:rFonts w:hint="eastAsia"/>
          <w:sz w:val="24"/>
          <w:u w:val="single"/>
        </w:rPr>
        <w:t>本规范在</w:t>
      </w:r>
      <w:r w:rsidR="00EF014F" w:rsidRPr="0020225A">
        <w:rPr>
          <w:rFonts w:hint="eastAsia"/>
          <w:sz w:val="24"/>
          <w:u w:val="single"/>
        </w:rPr>
        <w:t>修订</w:t>
      </w:r>
      <w:r w:rsidRPr="0020225A">
        <w:rPr>
          <w:rFonts w:hint="eastAsia"/>
          <w:sz w:val="24"/>
          <w:u w:val="single"/>
        </w:rPr>
        <w:t>过程中，编制组经广泛调查研究，认真总结实践经验，参考有关国际标准和国外先进标准，并在广泛征求意见的基础上，最后经审查定稿。</w:t>
      </w:r>
    </w:p>
    <w:p w14:paraId="07EDC137" w14:textId="77777777" w:rsidR="00DE0280" w:rsidRPr="0020225A" w:rsidRDefault="00DE0280" w:rsidP="00DE0280">
      <w:pPr>
        <w:spacing w:line="460" w:lineRule="exact"/>
        <w:ind w:firstLineChars="200" w:firstLine="480"/>
        <w:rPr>
          <w:sz w:val="24"/>
          <w:u w:val="single"/>
        </w:rPr>
      </w:pPr>
      <w:r w:rsidRPr="0020225A">
        <w:rPr>
          <w:rFonts w:hint="eastAsia"/>
          <w:sz w:val="24"/>
          <w:u w:val="single"/>
        </w:rPr>
        <w:t>本规范共分</w:t>
      </w:r>
      <w:r w:rsidRPr="0020225A">
        <w:rPr>
          <w:rFonts w:hint="eastAsia"/>
          <w:sz w:val="24"/>
          <w:u w:val="single"/>
        </w:rPr>
        <w:t>5</w:t>
      </w:r>
      <w:r w:rsidRPr="0020225A">
        <w:rPr>
          <w:rFonts w:hint="eastAsia"/>
          <w:sz w:val="24"/>
          <w:u w:val="single"/>
        </w:rPr>
        <w:t>章。主要内容包括：总则、术语、储运与</w:t>
      </w:r>
      <w:proofErr w:type="gramStart"/>
      <w:r w:rsidRPr="0020225A">
        <w:rPr>
          <w:rFonts w:hint="eastAsia"/>
          <w:sz w:val="24"/>
          <w:u w:val="single"/>
        </w:rPr>
        <w:t>调合</w:t>
      </w:r>
      <w:proofErr w:type="gramEnd"/>
      <w:r w:rsidRPr="0020225A">
        <w:rPr>
          <w:rFonts w:hint="eastAsia"/>
          <w:sz w:val="24"/>
          <w:u w:val="single"/>
        </w:rPr>
        <w:t>、加油站、安全与消防。</w:t>
      </w:r>
    </w:p>
    <w:p w14:paraId="471A01DE" w14:textId="77777777" w:rsidR="00DE0280" w:rsidRPr="0020225A" w:rsidRDefault="00DE0280" w:rsidP="00DE0280">
      <w:pPr>
        <w:spacing w:line="460" w:lineRule="exact"/>
        <w:ind w:firstLineChars="200" w:firstLine="482"/>
        <w:rPr>
          <w:b/>
          <w:sz w:val="24"/>
          <w:u w:val="single"/>
        </w:rPr>
      </w:pPr>
      <w:r w:rsidRPr="0020225A">
        <w:rPr>
          <w:rFonts w:hint="eastAsia"/>
          <w:b/>
          <w:sz w:val="24"/>
          <w:u w:val="single"/>
        </w:rPr>
        <w:t>与原国家标准《车用乙醇储运设计规范》</w:t>
      </w:r>
      <w:r w:rsidRPr="0020225A">
        <w:rPr>
          <w:rFonts w:hint="eastAsia"/>
          <w:b/>
          <w:sz w:val="24"/>
          <w:u w:val="single"/>
        </w:rPr>
        <w:t>GB/T 50610</w:t>
      </w:r>
      <w:r w:rsidRPr="0020225A">
        <w:rPr>
          <w:rFonts w:hint="eastAsia"/>
          <w:b/>
          <w:sz w:val="24"/>
          <w:u w:val="single"/>
        </w:rPr>
        <w:t>－</w:t>
      </w:r>
      <w:r w:rsidRPr="0020225A">
        <w:rPr>
          <w:rFonts w:hint="eastAsia"/>
          <w:b/>
          <w:sz w:val="24"/>
          <w:u w:val="single"/>
        </w:rPr>
        <w:t>2010</w:t>
      </w:r>
      <w:r w:rsidRPr="0020225A">
        <w:rPr>
          <w:rFonts w:hint="eastAsia"/>
          <w:b/>
          <w:sz w:val="24"/>
          <w:u w:val="single"/>
        </w:rPr>
        <w:t>相比，新规范主要有以下变化：</w:t>
      </w:r>
      <w:r w:rsidRPr="0020225A">
        <w:rPr>
          <w:rFonts w:hint="eastAsia"/>
          <w:b/>
          <w:sz w:val="24"/>
          <w:u w:val="single"/>
        </w:rPr>
        <w:t xml:space="preserve"> </w:t>
      </w:r>
    </w:p>
    <w:p w14:paraId="4BC685E7" w14:textId="77777777" w:rsidR="00DE0280" w:rsidRPr="0020225A" w:rsidRDefault="00DE0280" w:rsidP="00DE0280">
      <w:pPr>
        <w:spacing w:line="460" w:lineRule="exact"/>
        <w:ind w:firstLineChars="200" w:firstLine="482"/>
        <w:rPr>
          <w:b/>
          <w:sz w:val="24"/>
          <w:u w:val="single"/>
        </w:rPr>
      </w:pPr>
      <w:r w:rsidRPr="0020225A">
        <w:rPr>
          <w:rFonts w:hint="eastAsia"/>
          <w:b/>
          <w:sz w:val="24"/>
          <w:u w:val="single"/>
        </w:rPr>
        <w:t>1</w:t>
      </w:r>
      <w:r w:rsidRPr="0020225A">
        <w:rPr>
          <w:rFonts w:hint="eastAsia"/>
          <w:b/>
          <w:sz w:val="24"/>
          <w:u w:val="single"/>
        </w:rPr>
        <w:t>、增加了甲醇汽油的相关条款，规范名称相应变更为《车用醇类汽油储运工程设计规范》；</w:t>
      </w:r>
      <w:r w:rsidRPr="0020225A">
        <w:rPr>
          <w:rFonts w:hint="eastAsia"/>
          <w:b/>
          <w:sz w:val="24"/>
          <w:u w:val="single"/>
        </w:rPr>
        <w:t xml:space="preserve"> </w:t>
      </w:r>
    </w:p>
    <w:p w14:paraId="1A0BCA1C" w14:textId="77777777" w:rsidR="00DE0280" w:rsidRPr="0020225A" w:rsidRDefault="00DE0280" w:rsidP="00DE0280">
      <w:pPr>
        <w:spacing w:line="460" w:lineRule="exact"/>
        <w:ind w:firstLineChars="200" w:firstLine="482"/>
        <w:rPr>
          <w:b/>
          <w:sz w:val="24"/>
          <w:u w:val="single"/>
        </w:rPr>
      </w:pPr>
      <w:r w:rsidRPr="0020225A">
        <w:rPr>
          <w:rFonts w:hint="eastAsia"/>
          <w:b/>
          <w:sz w:val="24"/>
          <w:u w:val="single"/>
        </w:rPr>
        <w:t>2</w:t>
      </w:r>
      <w:r w:rsidRPr="0020225A">
        <w:rPr>
          <w:rFonts w:hint="eastAsia"/>
          <w:b/>
          <w:sz w:val="24"/>
          <w:u w:val="single"/>
        </w:rPr>
        <w:t>、增加了部分术语；</w:t>
      </w:r>
    </w:p>
    <w:p w14:paraId="4FFDD93A" w14:textId="66F2F328" w:rsidR="00DE0280" w:rsidRPr="0020225A" w:rsidRDefault="00DE0280" w:rsidP="00DE0280">
      <w:pPr>
        <w:spacing w:line="460" w:lineRule="exact"/>
        <w:ind w:firstLineChars="200" w:firstLine="482"/>
        <w:rPr>
          <w:b/>
          <w:sz w:val="24"/>
          <w:u w:val="single"/>
        </w:rPr>
      </w:pPr>
      <w:r w:rsidRPr="0020225A">
        <w:rPr>
          <w:rFonts w:hint="eastAsia"/>
          <w:b/>
          <w:sz w:val="24"/>
          <w:u w:val="single"/>
        </w:rPr>
        <w:t>3</w:t>
      </w:r>
      <w:r w:rsidRPr="0020225A">
        <w:rPr>
          <w:rFonts w:hint="eastAsia"/>
          <w:b/>
          <w:sz w:val="24"/>
          <w:u w:val="single"/>
        </w:rPr>
        <w:t>、修改了乙醇汽油储存时间、醇类汽油加油站的安全和环保等内容。</w:t>
      </w:r>
    </w:p>
    <w:p w14:paraId="58835B0A" w14:textId="77777777" w:rsidR="00DE0280" w:rsidRPr="0020225A" w:rsidRDefault="00DE0280" w:rsidP="00DE0280">
      <w:pPr>
        <w:spacing w:line="460" w:lineRule="exact"/>
        <w:ind w:firstLineChars="200" w:firstLine="482"/>
        <w:rPr>
          <w:b/>
          <w:sz w:val="24"/>
          <w:u w:val="single"/>
        </w:rPr>
      </w:pPr>
      <w:r w:rsidRPr="0020225A">
        <w:rPr>
          <w:rFonts w:hint="eastAsia"/>
          <w:b/>
          <w:sz w:val="24"/>
          <w:u w:val="single"/>
        </w:rPr>
        <w:t>本规范以黑体字标志的条文为强制性条文，必须严格执行。</w:t>
      </w:r>
    </w:p>
    <w:p w14:paraId="6EBFFCEB" w14:textId="3F029077" w:rsidR="00DE0280" w:rsidRPr="0020225A" w:rsidRDefault="00DE0280" w:rsidP="00DE0280">
      <w:pPr>
        <w:spacing w:line="460" w:lineRule="exact"/>
        <w:ind w:firstLineChars="200" w:firstLine="480"/>
        <w:rPr>
          <w:sz w:val="24"/>
          <w:u w:val="single"/>
        </w:rPr>
      </w:pPr>
      <w:r w:rsidRPr="0020225A">
        <w:rPr>
          <w:rFonts w:hint="eastAsia"/>
          <w:sz w:val="24"/>
          <w:u w:val="single"/>
        </w:rPr>
        <w:t>本规范由住房和城乡建设部负责管理和对强制性条文的解释，由中国石油化工集团公司负责日常管理，由中国石化工程建设公司负责具体技术内容的解释。执行过程中如有意见或建议，请寄送中国石化工程建设公司（地址：北京市朝阳区</w:t>
      </w:r>
      <w:proofErr w:type="gramStart"/>
      <w:r w:rsidRPr="0020225A">
        <w:rPr>
          <w:rFonts w:hint="eastAsia"/>
          <w:sz w:val="24"/>
          <w:u w:val="single"/>
        </w:rPr>
        <w:t>安慧北里安园</w:t>
      </w:r>
      <w:proofErr w:type="gramEnd"/>
      <w:r w:rsidRPr="0020225A">
        <w:rPr>
          <w:rFonts w:hint="eastAsia"/>
          <w:sz w:val="24"/>
          <w:u w:val="single"/>
        </w:rPr>
        <w:t>21</w:t>
      </w:r>
      <w:r w:rsidRPr="0020225A">
        <w:rPr>
          <w:rFonts w:hint="eastAsia"/>
          <w:sz w:val="24"/>
          <w:u w:val="single"/>
        </w:rPr>
        <w:t>号，邮编</w:t>
      </w:r>
      <w:r w:rsidRPr="0020225A">
        <w:rPr>
          <w:rFonts w:hint="eastAsia"/>
          <w:sz w:val="24"/>
          <w:u w:val="single"/>
        </w:rPr>
        <w:t>100101</w:t>
      </w:r>
      <w:r w:rsidRPr="0020225A">
        <w:rPr>
          <w:rFonts w:hint="eastAsia"/>
          <w:sz w:val="24"/>
          <w:u w:val="single"/>
        </w:rPr>
        <w:t>）。</w:t>
      </w:r>
    </w:p>
    <w:p w14:paraId="5656C5F8" w14:textId="77777777" w:rsidR="00DE0280" w:rsidRPr="0020225A" w:rsidRDefault="00DE0280" w:rsidP="00DE0280">
      <w:pPr>
        <w:spacing w:line="460" w:lineRule="exact"/>
        <w:ind w:firstLineChars="200" w:firstLine="480"/>
        <w:rPr>
          <w:sz w:val="24"/>
          <w:u w:val="single"/>
        </w:rPr>
      </w:pPr>
      <w:r w:rsidRPr="0020225A">
        <w:rPr>
          <w:rFonts w:hint="eastAsia"/>
          <w:sz w:val="24"/>
          <w:u w:val="single"/>
        </w:rPr>
        <w:t>本规范主编单位：中国石化工程建设有限公司</w:t>
      </w:r>
    </w:p>
    <w:p w14:paraId="59F5AC02" w14:textId="77777777" w:rsidR="00DE0280" w:rsidRPr="0020225A" w:rsidRDefault="00DE0280" w:rsidP="00DE0280">
      <w:pPr>
        <w:spacing w:line="460" w:lineRule="exact"/>
        <w:ind w:firstLineChars="200" w:firstLine="480"/>
        <w:rPr>
          <w:sz w:val="24"/>
          <w:u w:val="single"/>
        </w:rPr>
      </w:pPr>
      <w:r w:rsidRPr="0020225A">
        <w:rPr>
          <w:rFonts w:hint="eastAsia"/>
          <w:sz w:val="24"/>
          <w:u w:val="single"/>
        </w:rPr>
        <w:t>本规范参编单位：中石化宁波工程有限公司</w:t>
      </w:r>
    </w:p>
    <w:p w14:paraId="72D7A358" w14:textId="0B495DE8" w:rsidR="00124154" w:rsidRPr="0020225A" w:rsidRDefault="00DE0280" w:rsidP="006400EF">
      <w:pPr>
        <w:spacing w:line="460" w:lineRule="exact"/>
        <w:ind w:firstLineChars="200" w:firstLine="480"/>
        <w:rPr>
          <w:sz w:val="24"/>
          <w:u w:val="single"/>
        </w:rPr>
      </w:pPr>
      <w:r w:rsidRPr="0020225A">
        <w:rPr>
          <w:rFonts w:hint="eastAsia"/>
          <w:sz w:val="24"/>
          <w:u w:val="single"/>
        </w:rPr>
        <w:t xml:space="preserve">              </w:t>
      </w:r>
      <w:r w:rsidR="006400EF">
        <w:rPr>
          <w:sz w:val="24"/>
          <w:u w:val="single"/>
        </w:rPr>
        <w:t xml:space="preserve">  </w:t>
      </w:r>
      <w:r w:rsidRPr="0020225A">
        <w:rPr>
          <w:rFonts w:hint="eastAsia"/>
          <w:sz w:val="24"/>
          <w:u w:val="single"/>
        </w:rPr>
        <w:t>天津中德工程设计有限公司</w:t>
      </w:r>
      <w:r w:rsidR="006400EF" w:rsidRPr="0020225A">
        <w:rPr>
          <w:sz w:val="24"/>
          <w:u w:val="single"/>
        </w:rPr>
        <w:t xml:space="preserve"> </w:t>
      </w:r>
    </w:p>
    <w:p w14:paraId="55A26E23" w14:textId="77777777" w:rsidR="00124154" w:rsidRPr="0020225A" w:rsidRDefault="00124154" w:rsidP="00124154">
      <w:pPr>
        <w:spacing w:line="460" w:lineRule="exact"/>
        <w:ind w:firstLineChars="200" w:firstLine="480"/>
        <w:rPr>
          <w:sz w:val="24"/>
          <w:u w:val="single"/>
        </w:rPr>
      </w:pPr>
      <w:r w:rsidRPr="0020225A">
        <w:rPr>
          <w:rFonts w:ascii="宋体" w:hAnsi="宋体" w:hint="eastAsia"/>
          <w:sz w:val="24"/>
          <w:u w:val="single"/>
        </w:rPr>
        <w:t>本规范参编单位：中石化广州工程有限公司</w:t>
      </w:r>
    </w:p>
    <w:p w14:paraId="536828A1" w14:textId="14E2B4BF" w:rsidR="00124154" w:rsidRPr="0020225A" w:rsidRDefault="00124154" w:rsidP="00124154">
      <w:pPr>
        <w:spacing w:line="460" w:lineRule="exact"/>
        <w:ind w:firstLineChars="200" w:firstLine="480"/>
        <w:rPr>
          <w:rFonts w:ascii="宋体" w:hAnsi="Arial"/>
          <w:sz w:val="24"/>
          <w:u w:val="single"/>
        </w:rPr>
      </w:pPr>
      <w:r w:rsidRPr="0020225A">
        <w:rPr>
          <w:sz w:val="24"/>
          <w:u w:val="single"/>
        </w:rPr>
        <w:t xml:space="preserve">          </w:t>
      </w:r>
      <w:r w:rsidRPr="0020225A">
        <w:rPr>
          <w:rFonts w:hint="eastAsia"/>
          <w:sz w:val="24"/>
          <w:u w:val="single"/>
        </w:rPr>
        <w:t xml:space="preserve">     </w:t>
      </w:r>
      <w:r w:rsidR="00A547D7" w:rsidRPr="0020225A">
        <w:rPr>
          <w:sz w:val="24"/>
          <w:u w:val="single"/>
        </w:rPr>
        <w:t xml:space="preserve"> </w:t>
      </w:r>
      <w:r w:rsidRPr="0020225A">
        <w:rPr>
          <w:rFonts w:ascii="宋体" w:hAnsi="Arial" w:hint="eastAsia"/>
          <w:sz w:val="24"/>
          <w:u w:val="single"/>
        </w:rPr>
        <w:t>大庆油田工程有限公司</w:t>
      </w:r>
    </w:p>
    <w:p w14:paraId="5DEB8240" w14:textId="77777777" w:rsidR="00124154" w:rsidRPr="0020225A" w:rsidRDefault="00124154" w:rsidP="00124154">
      <w:pPr>
        <w:spacing w:line="460" w:lineRule="exact"/>
        <w:ind w:firstLineChars="1000" w:firstLine="2400"/>
        <w:rPr>
          <w:rFonts w:ascii="宋体" w:hAnsi="Arial"/>
          <w:sz w:val="24"/>
          <w:u w:val="single"/>
        </w:rPr>
      </w:pPr>
      <w:r w:rsidRPr="0020225A">
        <w:rPr>
          <w:rFonts w:ascii="宋体" w:hAnsi="Arial" w:hint="eastAsia"/>
          <w:sz w:val="24"/>
          <w:u w:val="single"/>
        </w:rPr>
        <w:t>中石化宁波工程有限公司</w:t>
      </w:r>
    </w:p>
    <w:p w14:paraId="655B7AEF" w14:textId="5606BE96" w:rsidR="00124154" w:rsidRPr="0020225A" w:rsidRDefault="00124154" w:rsidP="00A547D7">
      <w:pPr>
        <w:spacing w:line="460" w:lineRule="exact"/>
        <w:ind w:firstLineChars="200" w:firstLine="480"/>
        <w:rPr>
          <w:rFonts w:ascii="宋体" w:hAnsi="Arial"/>
          <w:sz w:val="24"/>
          <w:u w:val="single"/>
        </w:rPr>
      </w:pPr>
      <w:r w:rsidRPr="0020225A">
        <w:rPr>
          <w:rFonts w:ascii="宋体" w:hAnsi="Arial" w:hint="eastAsia"/>
          <w:sz w:val="24"/>
          <w:u w:val="single"/>
        </w:rPr>
        <w:t>主要起草人员：</w:t>
      </w:r>
      <w:r w:rsidR="006400EF" w:rsidRPr="0020225A">
        <w:rPr>
          <w:rFonts w:ascii="宋体" w:hAnsi="Arial"/>
          <w:sz w:val="24"/>
          <w:u w:val="single"/>
        </w:rPr>
        <w:t xml:space="preserve"> </w:t>
      </w:r>
    </w:p>
    <w:p w14:paraId="1E59BF68" w14:textId="5BCA7335" w:rsidR="00AD179F" w:rsidRPr="00003600" w:rsidRDefault="00124154" w:rsidP="00A547D7">
      <w:pPr>
        <w:tabs>
          <w:tab w:val="left" w:pos="1503"/>
        </w:tabs>
        <w:spacing w:line="460" w:lineRule="exact"/>
        <w:ind w:firstLineChars="200" w:firstLine="480"/>
        <w:rPr>
          <w:rFonts w:ascii="宋体" w:hAnsi="宋体"/>
          <w:sz w:val="24"/>
        </w:rPr>
        <w:sectPr w:rsidR="00AD179F" w:rsidRPr="00003600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0225A">
        <w:rPr>
          <w:rFonts w:hint="eastAsia"/>
          <w:sz w:val="24"/>
          <w:u w:val="single"/>
        </w:rPr>
        <w:t>主要审查人员</w:t>
      </w:r>
      <w:r w:rsidRPr="0020225A">
        <w:rPr>
          <w:rFonts w:ascii="黑体" w:eastAsia="黑体" w:hint="eastAsia"/>
          <w:sz w:val="24"/>
          <w:u w:val="single"/>
        </w:rPr>
        <w:t>：</w:t>
      </w:r>
    </w:p>
    <w:p w14:paraId="1801BF7C" w14:textId="5FDD979B" w:rsidR="0002048F" w:rsidRPr="00003600" w:rsidRDefault="0002048F" w:rsidP="00CD07A5">
      <w:pPr>
        <w:spacing w:beforeLines="50" w:before="156" w:afterLines="50" w:after="156" w:line="360" w:lineRule="auto"/>
        <w:jc w:val="center"/>
        <w:rPr>
          <w:rFonts w:ascii="宋体" w:hAnsi="宋体"/>
          <w:b/>
          <w:sz w:val="32"/>
          <w:szCs w:val="32"/>
        </w:rPr>
      </w:pPr>
      <w:r w:rsidRPr="00003600">
        <w:rPr>
          <w:rFonts w:ascii="宋体" w:hAnsi="宋体"/>
          <w:b/>
          <w:sz w:val="32"/>
          <w:szCs w:val="32"/>
        </w:rPr>
        <w:lastRenderedPageBreak/>
        <w:t>《</w:t>
      </w:r>
      <w:r w:rsidR="00D3442F" w:rsidRPr="00D3442F">
        <w:rPr>
          <w:rFonts w:asciiTheme="minorEastAsia" w:eastAsiaTheme="minorEastAsia" w:hAnsiTheme="minorEastAsia" w:hint="eastAsia"/>
          <w:b/>
          <w:sz w:val="32"/>
          <w:szCs w:val="32"/>
        </w:rPr>
        <w:t>车用乙醇汽油储运工程设计规范</w:t>
      </w:r>
      <w:r w:rsidRPr="00003600">
        <w:rPr>
          <w:rFonts w:ascii="宋体" w:hAnsi="宋体"/>
          <w:b/>
          <w:sz w:val="32"/>
          <w:szCs w:val="32"/>
        </w:rPr>
        <w:t>》</w:t>
      </w:r>
      <w:r w:rsidR="00D3442F" w:rsidRPr="00D3442F">
        <w:rPr>
          <w:rFonts w:ascii="宋体" w:hAnsi="宋体" w:hint="eastAsia"/>
          <w:b/>
          <w:sz w:val="32"/>
          <w:szCs w:val="32"/>
        </w:rPr>
        <w:t>GB/T 50610－2010</w:t>
      </w:r>
    </w:p>
    <w:p w14:paraId="161BBB2F" w14:textId="77777777" w:rsidR="00CD07A5" w:rsidRPr="00003600" w:rsidRDefault="00CD07A5" w:rsidP="004C1A20">
      <w:pPr>
        <w:spacing w:beforeLines="50" w:before="156" w:afterLines="50" w:after="156" w:line="360" w:lineRule="auto"/>
        <w:jc w:val="center"/>
        <w:outlineLvl w:val="0"/>
        <w:rPr>
          <w:rFonts w:ascii="宋体" w:hAnsi="宋体"/>
          <w:b/>
          <w:sz w:val="32"/>
          <w:szCs w:val="32"/>
        </w:rPr>
      </w:pPr>
      <w:r w:rsidRPr="00003600">
        <w:rPr>
          <w:rFonts w:ascii="宋体" w:hAnsi="宋体" w:hint="eastAsia"/>
          <w:b/>
          <w:sz w:val="32"/>
          <w:szCs w:val="32"/>
        </w:rPr>
        <w:t>修订对照表</w:t>
      </w:r>
    </w:p>
    <w:p w14:paraId="40E8CA53" w14:textId="535A5B75" w:rsidR="00CD07A5" w:rsidRPr="00003600" w:rsidRDefault="00C60812" w:rsidP="00CD07A5">
      <w:pPr>
        <w:spacing w:line="360" w:lineRule="auto"/>
        <w:jc w:val="center"/>
        <w:rPr>
          <w:rFonts w:ascii="楷体" w:eastAsia="楷体" w:hAnsi="楷体"/>
          <w:b/>
          <w:sz w:val="28"/>
        </w:rPr>
      </w:pPr>
      <w:r w:rsidRPr="00003600">
        <w:rPr>
          <w:rFonts w:ascii="楷体" w:eastAsia="楷体" w:hAnsi="楷体" w:hint="eastAsia"/>
          <w:b/>
          <w:sz w:val="28"/>
        </w:rPr>
        <w:t>（方框部分为删除内容，下划线部分为增加内容）</w:t>
      </w:r>
    </w:p>
    <w:tbl>
      <w:tblPr>
        <w:tblStyle w:val="aa"/>
        <w:tblW w:w="149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2"/>
        <w:gridCol w:w="7502"/>
      </w:tblGrid>
      <w:tr w:rsidR="00D3442F" w:rsidRPr="00003600" w14:paraId="7BFE1537" w14:textId="77777777" w:rsidTr="00A47EB5">
        <w:trPr>
          <w:trHeight w:val="624"/>
          <w:tblHeader/>
          <w:jc w:val="center"/>
        </w:trPr>
        <w:tc>
          <w:tcPr>
            <w:tcW w:w="7402" w:type="dxa"/>
            <w:vAlign w:val="center"/>
          </w:tcPr>
          <w:p w14:paraId="3DA69A3C" w14:textId="77777777" w:rsidR="00CD07A5" w:rsidRPr="00003600" w:rsidRDefault="00CD07A5" w:rsidP="00DA4579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003600">
              <w:rPr>
                <w:rFonts w:eastAsiaTheme="minorEastAsia"/>
                <w:sz w:val="24"/>
              </w:rPr>
              <w:t>现行《规范》条文</w:t>
            </w:r>
          </w:p>
        </w:tc>
        <w:tc>
          <w:tcPr>
            <w:tcW w:w="7502" w:type="dxa"/>
            <w:vAlign w:val="center"/>
          </w:tcPr>
          <w:p w14:paraId="3B77BF99" w14:textId="77777777" w:rsidR="00CD07A5" w:rsidRPr="00003600" w:rsidRDefault="00CD07A5" w:rsidP="00DA4579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003600">
              <w:rPr>
                <w:rFonts w:eastAsiaTheme="minorEastAsia"/>
                <w:sz w:val="24"/>
              </w:rPr>
              <w:t>修订征求意见稿</w:t>
            </w:r>
          </w:p>
        </w:tc>
      </w:tr>
      <w:tr w:rsidR="00003600" w:rsidRPr="00003600" w14:paraId="43B99D2B" w14:textId="77777777" w:rsidTr="00D42DF4">
        <w:trPr>
          <w:trHeight w:val="527"/>
          <w:jc w:val="center"/>
        </w:trPr>
        <w:tc>
          <w:tcPr>
            <w:tcW w:w="7402" w:type="dxa"/>
          </w:tcPr>
          <w:p w14:paraId="542EDDD7" w14:textId="530E003B" w:rsidR="00003600" w:rsidRPr="00003600" w:rsidRDefault="00003600" w:rsidP="00003600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003600">
              <w:rPr>
                <w:rFonts w:eastAsiaTheme="minorEastAsia" w:hint="eastAsia"/>
                <w:b/>
                <w:sz w:val="24"/>
              </w:rPr>
              <w:t>1</w:t>
            </w:r>
            <w:r w:rsidRPr="00003600">
              <w:rPr>
                <w:rFonts w:eastAsiaTheme="minorEastAsia"/>
                <w:b/>
                <w:sz w:val="24"/>
              </w:rPr>
              <w:t xml:space="preserve"> </w:t>
            </w:r>
            <w:r w:rsidRPr="00003600">
              <w:rPr>
                <w:rFonts w:eastAsiaTheme="minorEastAsia" w:hint="eastAsia"/>
                <w:b/>
                <w:sz w:val="24"/>
              </w:rPr>
              <w:t>总</w:t>
            </w:r>
            <w:r w:rsidR="00192F11">
              <w:rPr>
                <w:rFonts w:eastAsiaTheme="minorEastAsia" w:hint="eastAsia"/>
                <w:b/>
                <w:sz w:val="24"/>
              </w:rPr>
              <w:t xml:space="preserve"> </w:t>
            </w:r>
            <w:r w:rsidRPr="00003600">
              <w:rPr>
                <w:rFonts w:eastAsiaTheme="minorEastAsia" w:hint="eastAsia"/>
                <w:b/>
                <w:sz w:val="24"/>
              </w:rPr>
              <w:t>则</w:t>
            </w:r>
          </w:p>
        </w:tc>
        <w:tc>
          <w:tcPr>
            <w:tcW w:w="7502" w:type="dxa"/>
          </w:tcPr>
          <w:p w14:paraId="25017386" w14:textId="3764AEC8" w:rsidR="00003600" w:rsidRPr="00003600" w:rsidRDefault="00003600" w:rsidP="00003600">
            <w:pPr>
              <w:spacing w:line="360" w:lineRule="auto"/>
              <w:jc w:val="center"/>
              <w:rPr>
                <w:rFonts w:eastAsiaTheme="minorEastAsia"/>
                <w:b/>
                <w:sz w:val="24"/>
              </w:rPr>
            </w:pPr>
            <w:r w:rsidRPr="00003600">
              <w:rPr>
                <w:rFonts w:eastAsiaTheme="minorEastAsia" w:hint="eastAsia"/>
                <w:b/>
                <w:sz w:val="24"/>
              </w:rPr>
              <w:t>1</w:t>
            </w:r>
            <w:r w:rsidRPr="00003600">
              <w:rPr>
                <w:rFonts w:eastAsiaTheme="minorEastAsia"/>
                <w:b/>
                <w:sz w:val="24"/>
              </w:rPr>
              <w:t xml:space="preserve"> </w:t>
            </w:r>
            <w:r w:rsidRPr="00003600">
              <w:rPr>
                <w:rFonts w:eastAsiaTheme="minorEastAsia" w:hint="eastAsia"/>
                <w:b/>
                <w:sz w:val="24"/>
              </w:rPr>
              <w:t>总</w:t>
            </w:r>
            <w:r w:rsidR="00192F11">
              <w:rPr>
                <w:rFonts w:eastAsiaTheme="minorEastAsia" w:hint="eastAsia"/>
                <w:b/>
                <w:sz w:val="24"/>
              </w:rPr>
              <w:t xml:space="preserve"> </w:t>
            </w:r>
            <w:r w:rsidRPr="00003600">
              <w:rPr>
                <w:rFonts w:eastAsiaTheme="minorEastAsia" w:hint="eastAsia"/>
                <w:b/>
                <w:sz w:val="24"/>
              </w:rPr>
              <w:t>则</w:t>
            </w:r>
            <w:r w:rsidR="00192F11">
              <w:rPr>
                <w:rFonts w:eastAsiaTheme="minorEastAsia" w:hint="eastAsia"/>
                <w:b/>
                <w:sz w:val="24"/>
              </w:rPr>
              <w:t xml:space="preserve"> </w:t>
            </w:r>
          </w:p>
        </w:tc>
      </w:tr>
      <w:tr w:rsidR="00003600" w:rsidRPr="00003600" w14:paraId="2DA6D630" w14:textId="77777777" w:rsidTr="00D42DF4">
        <w:trPr>
          <w:trHeight w:val="527"/>
          <w:jc w:val="center"/>
        </w:trPr>
        <w:tc>
          <w:tcPr>
            <w:tcW w:w="7402" w:type="dxa"/>
          </w:tcPr>
          <w:p w14:paraId="65E233A8" w14:textId="0A315B59" w:rsidR="00003600" w:rsidRPr="00192F11" w:rsidRDefault="00003600" w:rsidP="00003600">
            <w:pPr>
              <w:snapToGrid w:val="0"/>
              <w:spacing w:line="360" w:lineRule="auto"/>
              <w:rPr>
                <w:rFonts w:eastAsiaTheme="minorEastAsia"/>
                <w:szCs w:val="21"/>
              </w:rPr>
            </w:pPr>
            <w:r w:rsidRPr="00192F11">
              <w:rPr>
                <w:rFonts w:asciiTheme="minorEastAsia" w:eastAsiaTheme="minorEastAsia" w:hAnsiTheme="minorEastAsia" w:hint="eastAsia"/>
                <w:b/>
                <w:szCs w:val="21"/>
              </w:rPr>
              <w:t>1</w:t>
            </w:r>
            <w:r w:rsidRPr="00192F11">
              <w:rPr>
                <w:rFonts w:asciiTheme="minorEastAsia" w:eastAsiaTheme="minorEastAsia" w:hAnsiTheme="minorEastAsia"/>
                <w:b/>
                <w:szCs w:val="21"/>
              </w:rPr>
              <w:t>.0.1</w:t>
            </w:r>
            <w:r w:rsidRPr="00192F11">
              <w:rPr>
                <w:rFonts w:asciiTheme="minorEastAsia" w:eastAsiaTheme="minorEastAsia" w:hAnsiTheme="minorEastAsia" w:hint="eastAsia"/>
                <w:szCs w:val="21"/>
              </w:rPr>
              <w:t>为规范车用乙醇汽油</w:t>
            </w:r>
            <w:proofErr w:type="gramStart"/>
            <w:r w:rsidRPr="00192F11">
              <w:rPr>
                <w:rFonts w:asciiTheme="minorEastAsia" w:eastAsiaTheme="minorEastAsia" w:hAnsiTheme="minorEastAsia" w:hint="eastAsia"/>
                <w:szCs w:val="21"/>
              </w:rPr>
              <w:t>调合</w:t>
            </w:r>
            <w:proofErr w:type="gramEnd"/>
            <w:r w:rsidRPr="00192F11">
              <w:rPr>
                <w:rFonts w:asciiTheme="minorEastAsia" w:eastAsiaTheme="minorEastAsia" w:hAnsiTheme="minorEastAsia" w:hint="eastAsia"/>
                <w:szCs w:val="21"/>
              </w:rPr>
              <w:t>、配送设施和车用乙醇汽油加油站的设计，制定本规范</w:t>
            </w:r>
          </w:p>
        </w:tc>
        <w:tc>
          <w:tcPr>
            <w:tcW w:w="7502" w:type="dxa"/>
          </w:tcPr>
          <w:p w14:paraId="31E4B2A9" w14:textId="5F9C04FD" w:rsidR="00003600" w:rsidRPr="00192F11" w:rsidRDefault="00003600" w:rsidP="00003600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92F11">
              <w:rPr>
                <w:rFonts w:asciiTheme="minorEastAsia" w:eastAsiaTheme="minorEastAsia" w:hAnsiTheme="minorEastAsia" w:hint="eastAsia"/>
                <w:b/>
                <w:szCs w:val="21"/>
              </w:rPr>
              <w:t>1</w:t>
            </w:r>
            <w:r w:rsidRPr="00192F11">
              <w:rPr>
                <w:rFonts w:asciiTheme="minorEastAsia" w:eastAsiaTheme="minorEastAsia" w:hAnsiTheme="minorEastAsia"/>
                <w:b/>
                <w:szCs w:val="21"/>
              </w:rPr>
              <w:t>.0.1</w:t>
            </w:r>
            <w:r w:rsidRPr="00192F11">
              <w:rPr>
                <w:rFonts w:asciiTheme="minorEastAsia" w:eastAsiaTheme="minorEastAsia" w:hAnsiTheme="minorEastAsia" w:hint="eastAsia"/>
                <w:szCs w:val="21"/>
              </w:rPr>
              <w:t>为规范车用</w:t>
            </w:r>
            <w:r w:rsidRPr="00192F11">
              <w:rPr>
                <w:rFonts w:asciiTheme="minorEastAsia" w:eastAsiaTheme="minorEastAsia" w:hAnsiTheme="minorEastAsia" w:hint="eastAsia"/>
                <w:szCs w:val="21"/>
                <w:u w:val="single"/>
              </w:rPr>
              <w:t>甲、</w:t>
            </w:r>
            <w:r w:rsidRPr="00192F11">
              <w:rPr>
                <w:rFonts w:asciiTheme="minorEastAsia" w:eastAsiaTheme="minorEastAsia" w:hAnsiTheme="minorEastAsia" w:hint="eastAsia"/>
                <w:szCs w:val="21"/>
              </w:rPr>
              <w:t>乙醇</w:t>
            </w:r>
            <w:r w:rsidRPr="00192F11">
              <w:rPr>
                <w:rFonts w:asciiTheme="minorEastAsia" w:eastAsiaTheme="minorEastAsia" w:hAnsiTheme="minorEastAsia" w:hint="eastAsia"/>
                <w:szCs w:val="21"/>
                <w:u w:val="single"/>
              </w:rPr>
              <w:t>汽油</w:t>
            </w:r>
            <w:proofErr w:type="gramStart"/>
            <w:r w:rsidRPr="00192F11">
              <w:rPr>
                <w:rFonts w:asciiTheme="minorEastAsia" w:eastAsiaTheme="minorEastAsia" w:hAnsiTheme="minorEastAsia" w:hint="eastAsia"/>
                <w:szCs w:val="21"/>
              </w:rPr>
              <w:t>调合</w:t>
            </w:r>
            <w:proofErr w:type="gramEnd"/>
            <w:r w:rsidRPr="00192F11">
              <w:rPr>
                <w:rFonts w:asciiTheme="minorEastAsia" w:eastAsiaTheme="minorEastAsia" w:hAnsiTheme="minorEastAsia" w:hint="eastAsia"/>
                <w:szCs w:val="21"/>
              </w:rPr>
              <w:t>、配送设施和车用</w:t>
            </w:r>
            <w:r w:rsidRPr="00192F11">
              <w:rPr>
                <w:rFonts w:asciiTheme="minorEastAsia" w:eastAsiaTheme="minorEastAsia" w:hAnsiTheme="minorEastAsia" w:hint="eastAsia"/>
                <w:szCs w:val="21"/>
                <w:u w:val="single"/>
              </w:rPr>
              <w:t>甲、</w:t>
            </w:r>
            <w:r w:rsidRPr="00192F11">
              <w:rPr>
                <w:rFonts w:asciiTheme="minorEastAsia" w:eastAsiaTheme="minorEastAsia" w:hAnsiTheme="minorEastAsia" w:hint="eastAsia"/>
                <w:szCs w:val="21"/>
              </w:rPr>
              <w:t>乙醇汽油加油站的设计，制定本规范</w:t>
            </w:r>
          </w:p>
        </w:tc>
      </w:tr>
      <w:tr w:rsidR="00003600" w:rsidRPr="00003600" w14:paraId="0F99063E" w14:textId="77777777" w:rsidTr="00D42DF4">
        <w:trPr>
          <w:trHeight w:val="527"/>
          <w:jc w:val="center"/>
        </w:trPr>
        <w:tc>
          <w:tcPr>
            <w:tcW w:w="7402" w:type="dxa"/>
          </w:tcPr>
          <w:p w14:paraId="1B4C72EC" w14:textId="589C9B4F" w:rsidR="00003600" w:rsidRPr="00192F11" w:rsidRDefault="00003600" w:rsidP="00003600">
            <w:pPr>
              <w:snapToGrid w:val="0"/>
              <w:spacing w:line="360" w:lineRule="auto"/>
              <w:rPr>
                <w:rFonts w:eastAsiaTheme="minorEastAsia"/>
                <w:szCs w:val="21"/>
              </w:rPr>
            </w:pPr>
            <w:r w:rsidRPr="00192F11">
              <w:rPr>
                <w:rFonts w:hint="eastAsia"/>
                <w:b/>
                <w:szCs w:val="21"/>
              </w:rPr>
              <w:t>1.0.2</w:t>
            </w:r>
            <w:r w:rsidRPr="00192F11">
              <w:rPr>
                <w:rFonts w:hint="eastAsia"/>
                <w:szCs w:val="21"/>
              </w:rPr>
              <w:t xml:space="preserve"> </w:t>
            </w:r>
            <w:r w:rsidRPr="00192F11">
              <w:rPr>
                <w:rFonts w:hint="eastAsia"/>
                <w:szCs w:val="21"/>
              </w:rPr>
              <w:t>本规范适用于变性燃料乙醇、车用乙醇汽油</w:t>
            </w:r>
            <w:proofErr w:type="gramStart"/>
            <w:r w:rsidRPr="00192F11">
              <w:rPr>
                <w:rFonts w:hint="eastAsia"/>
                <w:szCs w:val="21"/>
              </w:rPr>
              <w:t>调合</w:t>
            </w:r>
            <w:proofErr w:type="gramEnd"/>
            <w:r w:rsidRPr="00192F11">
              <w:rPr>
                <w:rFonts w:hint="eastAsia"/>
                <w:szCs w:val="21"/>
              </w:rPr>
              <w:t>组分油及车用乙醇汽油的装卸、储存设施和车用乙醇汽油</w:t>
            </w:r>
            <w:proofErr w:type="gramStart"/>
            <w:r w:rsidRPr="00192F11">
              <w:rPr>
                <w:rFonts w:hint="eastAsia"/>
                <w:szCs w:val="21"/>
              </w:rPr>
              <w:t>调合</w:t>
            </w:r>
            <w:proofErr w:type="gramEnd"/>
            <w:r w:rsidRPr="00192F11">
              <w:rPr>
                <w:rFonts w:hint="eastAsia"/>
                <w:szCs w:val="21"/>
              </w:rPr>
              <w:t>设施、车用乙醇汽油加油站的工程设计。</w:t>
            </w:r>
          </w:p>
        </w:tc>
        <w:tc>
          <w:tcPr>
            <w:tcW w:w="7502" w:type="dxa"/>
          </w:tcPr>
          <w:p w14:paraId="5EE19835" w14:textId="6E5D9236" w:rsidR="00003600" w:rsidRPr="00192F11" w:rsidRDefault="00003600" w:rsidP="00003600">
            <w:pPr>
              <w:spacing w:line="360" w:lineRule="auto"/>
              <w:rPr>
                <w:szCs w:val="21"/>
              </w:rPr>
            </w:pPr>
            <w:r w:rsidRPr="00192F11">
              <w:rPr>
                <w:rFonts w:hint="eastAsia"/>
                <w:b/>
                <w:szCs w:val="21"/>
              </w:rPr>
              <w:t>1.0.2</w:t>
            </w:r>
            <w:r w:rsidRPr="00192F11">
              <w:rPr>
                <w:rFonts w:hint="eastAsia"/>
                <w:szCs w:val="21"/>
              </w:rPr>
              <w:t xml:space="preserve"> </w:t>
            </w:r>
            <w:r w:rsidRPr="00192F11">
              <w:rPr>
                <w:rFonts w:hint="eastAsia"/>
                <w:szCs w:val="21"/>
              </w:rPr>
              <w:t>本规范适用于车用</w:t>
            </w:r>
            <w:r w:rsidRPr="00192F11">
              <w:rPr>
                <w:rFonts w:hint="eastAsia"/>
                <w:szCs w:val="21"/>
                <w:u w:val="single"/>
              </w:rPr>
              <w:t>燃料甲醇、</w:t>
            </w:r>
            <w:r w:rsidRPr="00192F11">
              <w:rPr>
                <w:rFonts w:hint="eastAsia"/>
                <w:szCs w:val="21"/>
              </w:rPr>
              <w:t>变性燃料乙醇、车用</w:t>
            </w:r>
            <w:r w:rsidRPr="00192F11">
              <w:rPr>
                <w:rFonts w:hint="eastAsia"/>
                <w:szCs w:val="21"/>
                <w:u w:val="single"/>
              </w:rPr>
              <w:t>甲、</w:t>
            </w:r>
            <w:r w:rsidRPr="00192F11">
              <w:rPr>
                <w:rFonts w:hint="eastAsia"/>
                <w:szCs w:val="21"/>
              </w:rPr>
              <w:t>乙醇汽油</w:t>
            </w:r>
            <w:proofErr w:type="gramStart"/>
            <w:r w:rsidRPr="00192F11">
              <w:rPr>
                <w:rFonts w:hint="eastAsia"/>
                <w:szCs w:val="21"/>
              </w:rPr>
              <w:t>调合</w:t>
            </w:r>
            <w:proofErr w:type="gramEnd"/>
            <w:r w:rsidRPr="00192F11">
              <w:rPr>
                <w:rFonts w:hint="eastAsia"/>
                <w:szCs w:val="21"/>
              </w:rPr>
              <w:t>组分油及车用</w:t>
            </w:r>
            <w:r w:rsidRPr="00192F11">
              <w:rPr>
                <w:rFonts w:hint="eastAsia"/>
                <w:szCs w:val="21"/>
                <w:u w:val="single"/>
              </w:rPr>
              <w:t>甲、</w:t>
            </w:r>
            <w:r w:rsidRPr="00192F11">
              <w:rPr>
                <w:rFonts w:hint="eastAsia"/>
                <w:szCs w:val="21"/>
              </w:rPr>
              <w:t>乙醇汽油的装卸、储存设施和车用</w:t>
            </w:r>
            <w:r w:rsidRPr="00192F11">
              <w:rPr>
                <w:rFonts w:hint="eastAsia"/>
                <w:szCs w:val="21"/>
                <w:u w:val="single"/>
              </w:rPr>
              <w:t>甲、</w:t>
            </w:r>
            <w:r w:rsidRPr="00192F11">
              <w:rPr>
                <w:rFonts w:hint="eastAsia"/>
                <w:szCs w:val="21"/>
              </w:rPr>
              <w:t>乙醇汽油</w:t>
            </w:r>
            <w:proofErr w:type="gramStart"/>
            <w:r w:rsidRPr="00192F11">
              <w:rPr>
                <w:rFonts w:hint="eastAsia"/>
                <w:szCs w:val="21"/>
              </w:rPr>
              <w:t>调合</w:t>
            </w:r>
            <w:proofErr w:type="gramEnd"/>
            <w:r w:rsidRPr="00192F11">
              <w:rPr>
                <w:rFonts w:hint="eastAsia"/>
                <w:szCs w:val="21"/>
              </w:rPr>
              <w:t>设施、车用</w:t>
            </w:r>
            <w:r w:rsidRPr="00192F11">
              <w:rPr>
                <w:rFonts w:hint="eastAsia"/>
                <w:szCs w:val="21"/>
                <w:u w:val="single"/>
              </w:rPr>
              <w:t>甲、</w:t>
            </w:r>
            <w:r w:rsidRPr="00192F11">
              <w:rPr>
                <w:rFonts w:hint="eastAsia"/>
                <w:szCs w:val="21"/>
              </w:rPr>
              <w:t>乙醇汽油加油站的工程设计。</w:t>
            </w:r>
          </w:p>
        </w:tc>
      </w:tr>
      <w:tr w:rsidR="00003600" w:rsidRPr="00003600" w14:paraId="41C62C61" w14:textId="77777777" w:rsidTr="00D42DF4">
        <w:trPr>
          <w:trHeight w:val="527"/>
          <w:jc w:val="center"/>
        </w:trPr>
        <w:tc>
          <w:tcPr>
            <w:tcW w:w="7402" w:type="dxa"/>
          </w:tcPr>
          <w:p w14:paraId="14F54756" w14:textId="28A5ADED" w:rsidR="00003600" w:rsidRPr="00192F11" w:rsidRDefault="00003600" w:rsidP="00003600">
            <w:pPr>
              <w:snapToGrid w:val="0"/>
              <w:spacing w:line="360" w:lineRule="auto"/>
              <w:rPr>
                <w:rFonts w:eastAsiaTheme="minorEastAsia"/>
                <w:szCs w:val="21"/>
              </w:rPr>
            </w:pPr>
            <w:r w:rsidRPr="00192F11">
              <w:rPr>
                <w:rFonts w:hint="eastAsia"/>
                <w:b/>
                <w:szCs w:val="21"/>
              </w:rPr>
              <w:t>1.0.3</w:t>
            </w:r>
            <w:r w:rsidRPr="00192F11">
              <w:rPr>
                <w:rFonts w:hint="eastAsia"/>
                <w:szCs w:val="21"/>
              </w:rPr>
              <w:t>车用乙醇汽油储运、配送设施及车用甲、乙醇汽油加油站的工程设计，除应执行本规范外，尚应符合国家现行有关标准的规定。</w:t>
            </w:r>
          </w:p>
        </w:tc>
        <w:tc>
          <w:tcPr>
            <w:tcW w:w="7502" w:type="dxa"/>
          </w:tcPr>
          <w:p w14:paraId="20BE5B6D" w14:textId="64EE5D4C" w:rsidR="00003600" w:rsidRPr="00192F11" w:rsidRDefault="00003600" w:rsidP="00003600">
            <w:pPr>
              <w:spacing w:line="520" w:lineRule="exact"/>
              <w:rPr>
                <w:szCs w:val="21"/>
              </w:rPr>
            </w:pPr>
            <w:r w:rsidRPr="00192F11">
              <w:rPr>
                <w:rFonts w:hint="eastAsia"/>
                <w:b/>
                <w:szCs w:val="21"/>
              </w:rPr>
              <w:t>1.0.3</w:t>
            </w:r>
            <w:r w:rsidRPr="00192F11">
              <w:rPr>
                <w:rFonts w:hint="eastAsia"/>
                <w:szCs w:val="21"/>
              </w:rPr>
              <w:t>车用</w:t>
            </w:r>
            <w:r w:rsidRPr="00192F11">
              <w:rPr>
                <w:rFonts w:hint="eastAsia"/>
                <w:szCs w:val="21"/>
                <w:u w:val="single"/>
              </w:rPr>
              <w:t>甲、</w:t>
            </w:r>
            <w:r w:rsidRPr="00192F11">
              <w:rPr>
                <w:rFonts w:hint="eastAsia"/>
                <w:szCs w:val="21"/>
              </w:rPr>
              <w:t>乙醇汽油储运、配送设施及车用甲、乙醇汽油加油站的工程设计，除应执行本规范外，尚应符合国家现行有关标准的规定。</w:t>
            </w:r>
          </w:p>
        </w:tc>
      </w:tr>
      <w:tr w:rsidR="00003600" w:rsidRPr="00003600" w14:paraId="4BAAA2E8" w14:textId="77777777" w:rsidTr="00D42DF4">
        <w:trPr>
          <w:trHeight w:val="527"/>
          <w:jc w:val="center"/>
        </w:trPr>
        <w:tc>
          <w:tcPr>
            <w:tcW w:w="7402" w:type="dxa"/>
          </w:tcPr>
          <w:p w14:paraId="60249887" w14:textId="0C457FE2" w:rsidR="00003600" w:rsidRPr="00192F11" w:rsidRDefault="00003600" w:rsidP="00192F11">
            <w:pPr>
              <w:snapToGrid w:val="0"/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192F11">
              <w:rPr>
                <w:rFonts w:eastAsiaTheme="minorEastAsia" w:hint="eastAsia"/>
                <w:b/>
                <w:sz w:val="24"/>
              </w:rPr>
              <w:t>2</w:t>
            </w:r>
            <w:r w:rsidRPr="00192F11">
              <w:rPr>
                <w:rFonts w:eastAsiaTheme="minorEastAsia"/>
                <w:b/>
                <w:sz w:val="24"/>
              </w:rPr>
              <w:t xml:space="preserve"> </w:t>
            </w:r>
            <w:r w:rsidRPr="00192F11">
              <w:rPr>
                <w:rFonts w:eastAsiaTheme="minorEastAsia" w:hint="eastAsia"/>
                <w:b/>
                <w:sz w:val="24"/>
              </w:rPr>
              <w:t>术语</w:t>
            </w:r>
          </w:p>
        </w:tc>
        <w:tc>
          <w:tcPr>
            <w:tcW w:w="7502" w:type="dxa"/>
          </w:tcPr>
          <w:p w14:paraId="76FC648E" w14:textId="1ADDED03" w:rsidR="00003600" w:rsidRPr="00192F11" w:rsidRDefault="00003600" w:rsidP="00003600">
            <w:pPr>
              <w:spacing w:line="360" w:lineRule="auto"/>
              <w:jc w:val="center"/>
              <w:rPr>
                <w:rFonts w:eastAsiaTheme="minorEastAsia"/>
                <w:b/>
                <w:szCs w:val="21"/>
              </w:rPr>
            </w:pPr>
            <w:r w:rsidRPr="00192F11">
              <w:rPr>
                <w:rFonts w:eastAsiaTheme="minorEastAsia" w:hint="eastAsia"/>
                <w:b/>
                <w:sz w:val="24"/>
              </w:rPr>
              <w:t>2</w:t>
            </w:r>
            <w:r w:rsidRPr="00192F11">
              <w:rPr>
                <w:rFonts w:eastAsiaTheme="minorEastAsia"/>
                <w:b/>
                <w:sz w:val="24"/>
              </w:rPr>
              <w:t xml:space="preserve"> </w:t>
            </w:r>
            <w:r w:rsidRPr="00192F11">
              <w:rPr>
                <w:rFonts w:eastAsiaTheme="minorEastAsia" w:hint="eastAsia"/>
                <w:b/>
                <w:sz w:val="24"/>
              </w:rPr>
              <w:t>术语</w:t>
            </w:r>
          </w:p>
        </w:tc>
      </w:tr>
      <w:tr w:rsidR="00003600" w:rsidRPr="00003600" w14:paraId="2325B579" w14:textId="77777777" w:rsidTr="00D42DF4">
        <w:trPr>
          <w:trHeight w:val="833"/>
          <w:jc w:val="center"/>
        </w:trPr>
        <w:tc>
          <w:tcPr>
            <w:tcW w:w="7402" w:type="dxa"/>
          </w:tcPr>
          <w:p w14:paraId="3A6186B2" w14:textId="40D7F102" w:rsidR="00003600" w:rsidRPr="00192F11" w:rsidRDefault="00003600" w:rsidP="00003600">
            <w:pPr>
              <w:spacing w:line="360" w:lineRule="auto"/>
              <w:rPr>
                <w:rFonts w:eastAsiaTheme="minorEastAsia"/>
                <w:szCs w:val="21"/>
              </w:rPr>
            </w:pPr>
          </w:p>
        </w:tc>
        <w:tc>
          <w:tcPr>
            <w:tcW w:w="7502" w:type="dxa"/>
          </w:tcPr>
          <w:p w14:paraId="7D7582DC" w14:textId="77777777" w:rsidR="00003600" w:rsidRPr="00192F11" w:rsidRDefault="00003600" w:rsidP="00003600">
            <w:pPr>
              <w:spacing w:line="360" w:lineRule="auto"/>
              <w:rPr>
                <w:szCs w:val="21"/>
                <w:u w:val="single"/>
              </w:rPr>
            </w:pPr>
            <w:r w:rsidRPr="00192F11">
              <w:rPr>
                <w:rFonts w:hint="eastAsia"/>
                <w:szCs w:val="21"/>
                <w:u w:val="single"/>
              </w:rPr>
              <w:t>2.0.</w:t>
            </w:r>
            <w:r w:rsidRPr="00192F11">
              <w:rPr>
                <w:szCs w:val="21"/>
                <w:u w:val="single"/>
              </w:rPr>
              <w:t>9</w:t>
            </w:r>
            <w:r w:rsidRPr="00192F11">
              <w:rPr>
                <w:rFonts w:hint="eastAsia"/>
                <w:szCs w:val="21"/>
                <w:u w:val="single"/>
              </w:rPr>
              <w:t xml:space="preserve">  </w:t>
            </w:r>
            <w:r w:rsidRPr="00192F11">
              <w:rPr>
                <w:rFonts w:hint="eastAsia"/>
                <w:szCs w:val="21"/>
                <w:u w:val="single"/>
              </w:rPr>
              <w:t>车用甲醇汽油</w:t>
            </w:r>
            <w:proofErr w:type="gramStart"/>
            <w:r w:rsidRPr="00192F11">
              <w:rPr>
                <w:rFonts w:hint="eastAsia"/>
                <w:szCs w:val="21"/>
                <w:u w:val="single"/>
              </w:rPr>
              <w:t>调合</w:t>
            </w:r>
            <w:proofErr w:type="gramEnd"/>
            <w:r w:rsidRPr="00192F11">
              <w:rPr>
                <w:rFonts w:hint="eastAsia"/>
                <w:szCs w:val="21"/>
                <w:u w:val="single"/>
              </w:rPr>
              <w:t>组分油</w:t>
            </w:r>
            <w:r w:rsidRPr="00192F11">
              <w:rPr>
                <w:rFonts w:hint="eastAsia"/>
                <w:szCs w:val="21"/>
                <w:u w:val="single"/>
              </w:rPr>
              <w:t xml:space="preserve"> </w:t>
            </w:r>
            <w:r w:rsidRPr="00192F11">
              <w:rPr>
                <w:szCs w:val="21"/>
                <w:u w:val="single"/>
              </w:rPr>
              <w:t xml:space="preserve">automobile blending component of the </w:t>
            </w:r>
            <w:r w:rsidRPr="00192F11">
              <w:rPr>
                <w:rFonts w:hint="eastAsia"/>
                <w:szCs w:val="21"/>
                <w:u w:val="single"/>
              </w:rPr>
              <w:t>methanol</w:t>
            </w:r>
            <w:r w:rsidRPr="00192F11">
              <w:rPr>
                <w:szCs w:val="21"/>
                <w:u w:val="single"/>
              </w:rPr>
              <w:t xml:space="preserve"> gasoline</w:t>
            </w:r>
          </w:p>
          <w:p w14:paraId="4A791BA0" w14:textId="75587F2C" w:rsidR="00003600" w:rsidRPr="00192F11" w:rsidRDefault="00003600" w:rsidP="00003600">
            <w:pPr>
              <w:spacing w:line="360" w:lineRule="auto"/>
              <w:rPr>
                <w:szCs w:val="21"/>
                <w:u w:val="single"/>
              </w:rPr>
            </w:pPr>
            <w:r w:rsidRPr="00192F11">
              <w:rPr>
                <w:rFonts w:hint="eastAsia"/>
                <w:szCs w:val="21"/>
                <w:u w:val="single"/>
              </w:rPr>
              <w:lastRenderedPageBreak/>
              <w:t xml:space="preserve">     </w:t>
            </w:r>
            <w:r w:rsidRPr="00192F11">
              <w:rPr>
                <w:rFonts w:hint="eastAsia"/>
                <w:szCs w:val="21"/>
                <w:u w:val="single"/>
              </w:rPr>
              <w:t>不添加含氧化合物，用于</w:t>
            </w:r>
            <w:proofErr w:type="gramStart"/>
            <w:r w:rsidRPr="00192F11">
              <w:rPr>
                <w:rFonts w:hint="eastAsia"/>
                <w:szCs w:val="21"/>
                <w:u w:val="single"/>
              </w:rPr>
              <w:t>调合</w:t>
            </w:r>
            <w:proofErr w:type="gramEnd"/>
            <w:r w:rsidRPr="00192F11">
              <w:rPr>
                <w:rFonts w:hint="eastAsia"/>
                <w:szCs w:val="21"/>
                <w:u w:val="single"/>
              </w:rPr>
              <w:t>车用甲醇汽油的汽油。</w:t>
            </w:r>
          </w:p>
        </w:tc>
      </w:tr>
      <w:tr w:rsidR="00003600" w:rsidRPr="00003600" w14:paraId="24ACA928" w14:textId="77777777" w:rsidTr="00D42DF4">
        <w:trPr>
          <w:trHeight w:val="833"/>
          <w:jc w:val="center"/>
        </w:trPr>
        <w:tc>
          <w:tcPr>
            <w:tcW w:w="7402" w:type="dxa"/>
          </w:tcPr>
          <w:p w14:paraId="41B2FCF8" w14:textId="3745A0C2" w:rsidR="00003600" w:rsidRPr="00003600" w:rsidRDefault="00003600" w:rsidP="00003600">
            <w:pPr>
              <w:spacing w:line="360" w:lineRule="auto"/>
              <w:rPr>
                <w:rFonts w:eastAsiaTheme="minorEastAsia"/>
                <w:sz w:val="24"/>
              </w:rPr>
            </w:pPr>
          </w:p>
        </w:tc>
        <w:tc>
          <w:tcPr>
            <w:tcW w:w="7502" w:type="dxa"/>
          </w:tcPr>
          <w:p w14:paraId="7D93E82D" w14:textId="77777777" w:rsidR="00003600" w:rsidRPr="00192F11" w:rsidRDefault="00003600" w:rsidP="00003600">
            <w:pPr>
              <w:spacing w:line="360" w:lineRule="auto"/>
              <w:rPr>
                <w:szCs w:val="21"/>
                <w:u w:val="single"/>
              </w:rPr>
            </w:pPr>
            <w:r w:rsidRPr="00192F11">
              <w:rPr>
                <w:rFonts w:hint="eastAsia"/>
                <w:szCs w:val="21"/>
                <w:u w:val="single"/>
              </w:rPr>
              <w:t>2</w:t>
            </w:r>
            <w:r w:rsidRPr="00192F11">
              <w:rPr>
                <w:szCs w:val="21"/>
                <w:u w:val="single"/>
              </w:rPr>
              <w:t xml:space="preserve">.0.10 </w:t>
            </w:r>
            <w:r w:rsidRPr="00192F11">
              <w:rPr>
                <w:rFonts w:hint="eastAsia"/>
                <w:szCs w:val="21"/>
                <w:u w:val="single"/>
              </w:rPr>
              <w:t>车用燃料甲醇</w:t>
            </w:r>
            <w:r w:rsidRPr="00192F11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0A9F848C" w14:textId="5E7111A3" w:rsidR="00003600" w:rsidRPr="00192F11" w:rsidRDefault="00003600" w:rsidP="00003600">
            <w:pPr>
              <w:spacing w:line="360" w:lineRule="auto"/>
              <w:ind w:firstLineChars="200" w:firstLine="420"/>
              <w:rPr>
                <w:szCs w:val="21"/>
                <w:u w:val="single"/>
              </w:rPr>
            </w:pPr>
            <w:r w:rsidRPr="00192F11">
              <w:rPr>
                <w:rFonts w:hint="eastAsia"/>
                <w:szCs w:val="21"/>
              </w:rPr>
              <w:t>可作为车用燃料用的无水甲醇</w:t>
            </w:r>
            <w:r w:rsidRPr="00192F11">
              <w:rPr>
                <w:rFonts w:hint="eastAsia"/>
                <w:szCs w:val="21"/>
                <w:u w:val="single"/>
              </w:rPr>
              <w:t>。</w:t>
            </w:r>
          </w:p>
        </w:tc>
      </w:tr>
      <w:tr w:rsidR="00003600" w:rsidRPr="00003600" w14:paraId="41DF29B3" w14:textId="77777777" w:rsidTr="00D42DF4">
        <w:trPr>
          <w:trHeight w:val="833"/>
          <w:jc w:val="center"/>
        </w:trPr>
        <w:tc>
          <w:tcPr>
            <w:tcW w:w="7402" w:type="dxa"/>
          </w:tcPr>
          <w:p w14:paraId="3119C805" w14:textId="053513D0" w:rsidR="00003600" w:rsidRPr="00003600" w:rsidRDefault="00003600" w:rsidP="00003600">
            <w:pPr>
              <w:spacing w:line="360" w:lineRule="auto"/>
              <w:rPr>
                <w:rFonts w:eastAsiaTheme="minorEastAsia"/>
                <w:sz w:val="24"/>
              </w:rPr>
            </w:pPr>
          </w:p>
        </w:tc>
        <w:tc>
          <w:tcPr>
            <w:tcW w:w="7502" w:type="dxa"/>
          </w:tcPr>
          <w:p w14:paraId="512D1C73" w14:textId="77777777" w:rsidR="00003600" w:rsidRPr="00192F11" w:rsidRDefault="00003600" w:rsidP="00003600">
            <w:pPr>
              <w:spacing w:line="360" w:lineRule="auto"/>
              <w:rPr>
                <w:szCs w:val="21"/>
                <w:u w:val="single"/>
              </w:rPr>
            </w:pPr>
            <w:r w:rsidRPr="00192F11">
              <w:rPr>
                <w:szCs w:val="21"/>
                <w:u w:val="single"/>
              </w:rPr>
              <w:t xml:space="preserve">2.0.11 </w:t>
            </w:r>
            <w:r w:rsidRPr="00192F11">
              <w:rPr>
                <w:szCs w:val="21"/>
                <w:u w:val="single"/>
              </w:rPr>
              <w:t>车用甲醇汽油</w:t>
            </w:r>
            <w:r w:rsidRPr="00192F11">
              <w:rPr>
                <w:szCs w:val="21"/>
                <w:u w:val="single"/>
              </w:rPr>
              <w:t>methanol gasoline (M15</w:t>
            </w:r>
            <w:r w:rsidRPr="00192F11">
              <w:rPr>
                <w:rFonts w:hint="eastAsia"/>
                <w:szCs w:val="21"/>
                <w:u w:val="single"/>
              </w:rPr>
              <w:t>、</w:t>
            </w:r>
            <w:r w:rsidRPr="00192F11">
              <w:rPr>
                <w:rFonts w:hint="eastAsia"/>
                <w:szCs w:val="21"/>
                <w:u w:val="single"/>
              </w:rPr>
              <w:t>M</w:t>
            </w:r>
            <w:r w:rsidRPr="00192F11">
              <w:rPr>
                <w:szCs w:val="21"/>
                <w:u w:val="single"/>
              </w:rPr>
              <w:t>25</w:t>
            </w:r>
            <w:r w:rsidRPr="00192F11">
              <w:rPr>
                <w:rFonts w:hint="eastAsia"/>
                <w:szCs w:val="21"/>
                <w:u w:val="single"/>
              </w:rPr>
              <w:t>、</w:t>
            </w:r>
            <w:r w:rsidRPr="00192F11">
              <w:rPr>
                <w:rFonts w:hint="eastAsia"/>
                <w:szCs w:val="21"/>
                <w:u w:val="single"/>
              </w:rPr>
              <w:t>M</w:t>
            </w:r>
            <w:r w:rsidRPr="00192F11">
              <w:rPr>
                <w:szCs w:val="21"/>
                <w:u w:val="single"/>
              </w:rPr>
              <w:t>30</w:t>
            </w:r>
            <w:r w:rsidRPr="00192F11">
              <w:rPr>
                <w:rFonts w:hint="eastAsia"/>
                <w:szCs w:val="21"/>
                <w:u w:val="single"/>
              </w:rPr>
              <w:t>、</w:t>
            </w:r>
            <w:r w:rsidRPr="00192F11">
              <w:rPr>
                <w:rFonts w:hint="eastAsia"/>
                <w:szCs w:val="21"/>
                <w:u w:val="single"/>
              </w:rPr>
              <w:t>M</w:t>
            </w:r>
            <w:r w:rsidRPr="00192F11">
              <w:rPr>
                <w:szCs w:val="21"/>
                <w:u w:val="single"/>
              </w:rPr>
              <w:t>85</w:t>
            </w:r>
            <w:r w:rsidRPr="00192F11">
              <w:rPr>
                <w:rFonts w:hint="eastAsia"/>
                <w:szCs w:val="21"/>
                <w:u w:val="single"/>
              </w:rPr>
              <w:t>、</w:t>
            </w:r>
            <w:r w:rsidRPr="00192F11">
              <w:rPr>
                <w:szCs w:val="21"/>
                <w:u w:val="single"/>
              </w:rPr>
              <w:t>M100) for motor vehicles</w:t>
            </w:r>
          </w:p>
          <w:p w14:paraId="451B42D1" w14:textId="5414799B" w:rsidR="00003600" w:rsidRPr="00192F11" w:rsidRDefault="00003600" w:rsidP="00003600">
            <w:pPr>
              <w:spacing w:line="360" w:lineRule="auto"/>
              <w:ind w:firstLineChars="200" w:firstLine="420"/>
              <w:rPr>
                <w:szCs w:val="21"/>
                <w:u w:val="single"/>
              </w:rPr>
            </w:pPr>
            <w:r w:rsidRPr="00192F11">
              <w:rPr>
                <w:szCs w:val="21"/>
                <w:u w:val="single"/>
              </w:rPr>
              <w:t>由甲醇和车用汽油</w:t>
            </w:r>
            <w:proofErr w:type="gramStart"/>
            <w:r w:rsidRPr="00192F11">
              <w:rPr>
                <w:szCs w:val="21"/>
                <w:u w:val="single"/>
              </w:rPr>
              <w:t>调合</w:t>
            </w:r>
            <w:proofErr w:type="gramEnd"/>
            <w:r w:rsidRPr="00192F11">
              <w:rPr>
                <w:szCs w:val="21"/>
                <w:u w:val="single"/>
              </w:rPr>
              <w:t>而成的产品。</w:t>
            </w:r>
          </w:p>
        </w:tc>
      </w:tr>
      <w:tr w:rsidR="00003600" w:rsidRPr="00003600" w14:paraId="4040215D" w14:textId="77777777" w:rsidTr="00D42DF4">
        <w:trPr>
          <w:trHeight w:val="645"/>
          <w:jc w:val="center"/>
        </w:trPr>
        <w:tc>
          <w:tcPr>
            <w:tcW w:w="7402" w:type="dxa"/>
          </w:tcPr>
          <w:p w14:paraId="228A4DEA" w14:textId="3F0A4468" w:rsidR="00003600" w:rsidRPr="00003600" w:rsidRDefault="00003600" w:rsidP="00192F11">
            <w:pPr>
              <w:spacing w:line="360" w:lineRule="auto"/>
              <w:ind w:firstLineChars="200" w:firstLine="482"/>
              <w:jc w:val="center"/>
              <w:rPr>
                <w:rFonts w:eastAsiaTheme="minorEastAsia"/>
                <w:sz w:val="24"/>
              </w:rPr>
            </w:pPr>
            <w:r w:rsidRPr="00003600">
              <w:rPr>
                <w:rFonts w:eastAsiaTheme="minorEastAsia" w:hint="eastAsia"/>
                <w:b/>
                <w:sz w:val="24"/>
              </w:rPr>
              <w:t xml:space="preserve">3 </w:t>
            </w:r>
            <w:r w:rsidRPr="00003600">
              <w:rPr>
                <w:rFonts w:eastAsiaTheme="minorEastAsia" w:hint="eastAsia"/>
                <w:b/>
                <w:sz w:val="24"/>
              </w:rPr>
              <w:t>储运与</w:t>
            </w:r>
            <w:proofErr w:type="gramStart"/>
            <w:r w:rsidRPr="00003600">
              <w:rPr>
                <w:rFonts w:eastAsiaTheme="minorEastAsia" w:hint="eastAsia"/>
                <w:b/>
                <w:sz w:val="24"/>
              </w:rPr>
              <w:t>调合</w:t>
            </w:r>
            <w:proofErr w:type="gramEnd"/>
          </w:p>
        </w:tc>
        <w:tc>
          <w:tcPr>
            <w:tcW w:w="7502" w:type="dxa"/>
          </w:tcPr>
          <w:p w14:paraId="2EDBC5CD" w14:textId="2593955C" w:rsidR="00003600" w:rsidRPr="00003600" w:rsidRDefault="00003600" w:rsidP="00003600">
            <w:pPr>
              <w:spacing w:line="360" w:lineRule="auto"/>
              <w:jc w:val="center"/>
              <w:rPr>
                <w:rFonts w:eastAsiaTheme="minorEastAsia"/>
                <w:b/>
                <w:sz w:val="24"/>
              </w:rPr>
            </w:pPr>
            <w:r w:rsidRPr="00003600">
              <w:rPr>
                <w:rFonts w:eastAsiaTheme="minorEastAsia" w:hint="eastAsia"/>
                <w:b/>
                <w:sz w:val="24"/>
              </w:rPr>
              <w:t xml:space="preserve">3 </w:t>
            </w:r>
            <w:r w:rsidRPr="00003600">
              <w:rPr>
                <w:rFonts w:eastAsiaTheme="minorEastAsia" w:hint="eastAsia"/>
                <w:b/>
                <w:sz w:val="24"/>
              </w:rPr>
              <w:t>储运与</w:t>
            </w:r>
            <w:proofErr w:type="gramStart"/>
            <w:r w:rsidRPr="00003600">
              <w:rPr>
                <w:rFonts w:eastAsiaTheme="minorEastAsia" w:hint="eastAsia"/>
                <w:b/>
                <w:sz w:val="24"/>
              </w:rPr>
              <w:t>调合</w:t>
            </w:r>
            <w:proofErr w:type="gramEnd"/>
          </w:p>
        </w:tc>
      </w:tr>
      <w:tr w:rsidR="00003600" w:rsidRPr="00003600" w14:paraId="6F1E2FEE" w14:textId="77777777" w:rsidTr="00D42DF4">
        <w:trPr>
          <w:trHeight w:val="607"/>
          <w:jc w:val="center"/>
        </w:trPr>
        <w:tc>
          <w:tcPr>
            <w:tcW w:w="7402" w:type="dxa"/>
          </w:tcPr>
          <w:p w14:paraId="20A60177" w14:textId="5C83FAA3" w:rsidR="00003600" w:rsidRPr="00192F11" w:rsidRDefault="00003600" w:rsidP="00084AE4">
            <w:pPr>
              <w:spacing w:line="360" w:lineRule="auto"/>
              <w:rPr>
                <w:rFonts w:eastAsiaTheme="minorEastAsia"/>
                <w:szCs w:val="21"/>
              </w:rPr>
            </w:pPr>
            <w:r w:rsidRPr="00192F11">
              <w:rPr>
                <w:rFonts w:hint="eastAsia"/>
                <w:szCs w:val="21"/>
              </w:rPr>
              <w:t>3.0.1</w:t>
            </w:r>
            <w:r w:rsidRPr="00192F11">
              <w:rPr>
                <w:rFonts w:hint="eastAsia"/>
                <w:szCs w:val="21"/>
              </w:rPr>
              <w:t>变性燃料乙醇、车用乙醇汽油</w:t>
            </w:r>
            <w:proofErr w:type="gramStart"/>
            <w:r w:rsidRPr="00192F11">
              <w:rPr>
                <w:rFonts w:hint="eastAsia"/>
                <w:szCs w:val="21"/>
              </w:rPr>
              <w:t>调合</w:t>
            </w:r>
            <w:proofErr w:type="gramEnd"/>
            <w:r w:rsidRPr="00192F11">
              <w:rPr>
                <w:rFonts w:hint="eastAsia"/>
                <w:szCs w:val="21"/>
              </w:rPr>
              <w:t>组分油及车用</w:t>
            </w:r>
            <w:r w:rsidRPr="00192F11">
              <w:rPr>
                <w:rFonts w:hint="eastAsia"/>
                <w:szCs w:val="21"/>
                <w:u w:val="single"/>
              </w:rPr>
              <w:t>甲、</w:t>
            </w:r>
            <w:r w:rsidRPr="00192F11">
              <w:rPr>
                <w:rFonts w:hint="eastAsia"/>
                <w:szCs w:val="21"/>
              </w:rPr>
              <w:t>乙醇汽油装卸、储存、</w:t>
            </w:r>
            <w:proofErr w:type="gramStart"/>
            <w:r w:rsidRPr="00192F11">
              <w:rPr>
                <w:rFonts w:hint="eastAsia"/>
                <w:szCs w:val="21"/>
              </w:rPr>
              <w:t>调合</w:t>
            </w:r>
            <w:proofErr w:type="gramEnd"/>
            <w:r w:rsidRPr="00192F11">
              <w:rPr>
                <w:rFonts w:hint="eastAsia"/>
                <w:szCs w:val="21"/>
              </w:rPr>
              <w:t>设施的设计应符合现行国家标准《石油库设计规范》</w:t>
            </w:r>
            <w:r w:rsidRPr="00192F11">
              <w:rPr>
                <w:rFonts w:hint="eastAsia"/>
                <w:szCs w:val="21"/>
              </w:rPr>
              <w:t>GB50074</w:t>
            </w:r>
            <w:r w:rsidRPr="00192F11">
              <w:rPr>
                <w:rFonts w:hint="eastAsia"/>
                <w:szCs w:val="21"/>
              </w:rPr>
              <w:t>的有关规定。</w:t>
            </w:r>
          </w:p>
        </w:tc>
        <w:tc>
          <w:tcPr>
            <w:tcW w:w="7502" w:type="dxa"/>
          </w:tcPr>
          <w:p w14:paraId="1B92F06C" w14:textId="0192820B" w:rsidR="00003600" w:rsidRPr="00192F11" w:rsidRDefault="00003600" w:rsidP="00003600">
            <w:pPr>
              <w:spacing w:line="360" w:lineRule="auto"/>
              <w:rPr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192F11">
                <w:rPr>
                  <w:rFonts w:hint="eastAsia"/>
                  <w:szCs w:val="21"/>
                </w:rPr>
                <w:t>3.0.1</w:t>
              </w:r>
            </w:smartTag>
            <w:r w:rsidRPr="00192F11">
              <w:rPr>
                <w:rFonts w:hint="eastAsia"/>
                <w:szCs w:val="21"/>
              </w:rPr>
              <w:t>变性燃料乙醇、</w:t>
            </w:r>
            <w:r w:rsidRPr="00192F11">
              <w:rPr>
                <w:rFonts w:hint="eastAsia"/>
                <w:szCs w:val="21"/>
                <w:u w:val="single"/>
              </w:rPr>
              <w:t>车用燃料甲醇、</w:t>
            </w:r>
            <w:r w:rsidRPr="00192F11">
              <w:rPr>
                <w:rFonts w:hint="eastAsia"/>
                <w:szCs w:val="21"/>
              </w:rPr>
              <w:t>车用</w:t>
            </w:r>
            <w:r w:rsidRPr="00192F11">
              <w:rPr>
                <w:rFonts w:hint="eastAsia"/>
                <w:szCs w:val="21"/>
                <w:u w:val="single"/>
              </w:rPr>
              <w:t>甲、</w:t>
            </w:r>
            <w:r w:rsidRPr="00192F11">
              <w:rPr>
                <w:rFonts w:hint="eastAsia"/>
                <w:szCs w:val="21"/>
              </w:rPr>
              <w:t>乙醇汽油</w:t>
            </w:r>
            <w:proofErr w:type="gramStart"/>
            <w:r w:rsidRPr="00192F11">
              <w:rPr>
                <w:rFonts w:hint="eastAsia"/>
                <w:szCs w:val="21"/>
              </w:rPr>
              <w:t>调合</w:t>
            </w:r>
            <w:proofErr w:type="gramEnd"/>
            <w:r w:rsidRPr="00192F11">
              <w:rPr>
                <w:rFonts w:hint="eastAsia"/>
                <w:szCs w:val="21"/>
              </w:rPr>
              <w:t>组分油及车用</w:t>
            </w:r>
            <w:r w:rsidRPr="00192F11">
              <w:rPr>
                <w:rFonts w:hint="eastAsia"/>
                <w:szCs w:val="21"/>
                <w:u w:val="single"/>
              </w:rPr>
              <w:t>甲、</w:t>
            </w:r>
            <w:r w:rsidRPr="00192F11">
              <w:rPr>
                <w:rFonts w:hint="eastAsia"/>
                <w:szCs w:val="21"/>
              </w:rPr>
              <w:t>乙醇汽油装卸、储存、</w:t>
            </w:r>
            <w:proofErr w:type="gramStart"/>
            <w:r w:rsidRPr="00192F11">
              <w:rPr>
                <w:rFonts w:hint="eastAsia"/>
                <w:szCs w:val="21"/>
              </w:rPr>
              <w:t>调合</w:t>
            </w:r>
            <w:proofErr w:type="gramEnd"/>
            <w:r w:rsidRPr="00192F11">
              <w:rPr>
                <w:rFonts w:hint="eastAsia"/>
                <w:szCs w:val="21"/>
              </w:rPr>
              <w:t>设施的设计应符合现行国家标准《石油库设计规范》</w:t>
            </w:r>
            <w:r w:rsidRPr="00192F11">
              <w:rPr>
                <w:rFonts w:hint="eastAsia"/>
                <w:szCs w:val="21"/>
              </w:rPr>
              <w:t>GB50074</w:t>
            </w:r>
            <w:r w:rsidRPr="00192F11">
              <w:rPr>
                <w:rFonts w:hint="eastAsia"/>
                <w:szCs w:val="21"/>
              </w:rPr>
              <w:t>的有关规定。</w:t>
            </w:r>
          </w:p>
        </w:tc>
      </w:tr>
      <w:tr w:rsidR="00003600" w:rsidRPr="00003600" w14:paraId="51D91BDD" w14:textId="77777777" w:rsidTr="00D42DF4">
        <w:trPr>
          <w:trHeight w:val="833"/>
          <w:jc w:val="center"/>
        </w:trPr>
        <w:tc>
          <w:tcPr>
            <w:tcW w:w="7402" w:type="dxa"/>
          </w:tcPr>
          <w:p w14:paraId="273D8F09" w14:textId="45F18504" w:rsidR="00003600" w:rsidRPr="00192F11" w:rsidRDefault="00003600" w:rsidP="00003600">
            <w:pPr>
              <w:spacing w:line="360" w:lineRule="auto"/>
              <w:ind w:right="113"/>
              <w:rPr>
                <w:szCs w:val="21"/>
              </w:rPr>
            </w:pPr>
            <w:r w:rsidRPr="00192F11">
              <w:rPr>
                <w:rFonts w:hint="eastAsia"/>
                <w:szCs w:val="21"/>
              </w:rPr>
              <w:t>3.0.2</w:t>
            </w:r>
            <w:r w:rsidRPr="00192F11">
              <w:rPr>
                <w:rFonts w:hint="eastAsia"/>
                <w:szCs w:val="21"/>
              </w:rPr>
              <w:t>变性燃料乙醇</w:t>
            </w:r>
            <w:r w:rsidR="00084AE4" w:rsidRPr="00192F11">
              <w:rPr>
                <w:rFonts w:hint="eastAsia"/>
                <w:szCs w:val="21"/>
              </w:rPr>
              <w:t>和</w:t>
            </w:r>
            <w:r w:rsidRPr="00192F11">
              <w:rPr>
                <w:rFonts w:hint="eastAsia"/>
                <w:szCs w:val="21"/>
              </w:rPr>
              <w:t>车用乙醇汽油的装卸和运输，应采取防止水分侵入和油气挥发的措施，并应符合下列要求：</w:t>
            </w:r>
          </w:p>
          <w:p w14:paraId="7FA516D2" w14:textId="18D0F148" w:rsidR="00003600" w:rsidRPr="00192F11" w:rsidRDefault="00003600" w:rsidP="00003600">
            <w:pPr>
              <w:numPr>
                <w:ilvl w:val="0"/>
                <w:numId w:val="8"/>
              </w:numPr>
              <w:adjustRightInd w:val="0"/>
              <w:spacing w:line="360" w:lineRule="auto"/>
              <w:ind w:right="113" w:firstLine="147"/>
              <w:jc w:val="left"/>
              <w:textAlignment w:val="baseline"/>
              <w:rPr>
                <w:szCs w:val="21"/>
              </w:rPr>
            </w:pPr>
            <w:r w:rsidRPr="00192F11">
              <w:rPr>
                <w:rFonts w:hint="eastAsia"/>
                <w:szCs w:val="21"/>
              </w:rPr>
              <w:t>变性燃料乙醇</w:t>
            </w:r>
            <w:r w:rsidR="00084AE4" w:rsidRPr="00192F11">
              <w:rPr>
                <w:rFonts w:hint="eastAsia"/>
                <w:szCs w:val="21"/>
              </w:rPr>
              <w:t>车用</w:t>
            </w:r>
            <w:r w:rsidRPr="00192F11">
              <w:rPr>
                <w:rFonts w:hint="eastAsia"/>
                <w:szCs w:val="21"/>
              </w:rPr>
              <w:t>乙醇汽油的装卸</w:t>
            </w:r>
            <w:proofErr w:type="gramStart"/>
            <w:r w:rsidRPr="00192F11">
              <w:rPr>
                <w:rFonts w:hint="eastAsia"/>
                <w:szCs w:val="21"/>
              </w:rPr>
              <w:t>台宜设置</w:t>
            </w:r>
            <w:proofErr w:type="gramEnd"/>
            <w:r w:rsidRPr="00192F11">
              <w:rPr>
                <w:rFonts w:hint="eastAsia"/>
                <w:szCs w:val="21"/>
              </w:rPr>
              <w:t>挡雨棚。</w:t>
            </w:r>
          </w:p>
          <w:p w14:paraId="7B696C39" w14:textId="1B4A73D3" w:rsidR="00003600" w:rsidRPr="00192F11" w:rsidRDefault="00003600" w:rsidP="00003600">
            <w:pPr>
              <w:numPr>
                <w:ilvl w:val="0"/>
                <w:numId w:val="8"/>
              </w:numPr>
              <w:adjustRightInd w:val="0"/>
              <w:spacing w:line="360" w:lineRule="auto"/>
              <w:ind w:right="113" w:firstLine="147"/>
              <w:jc w:val="left"/>
              <w:textAlignment w:val="baseline"/>
              <w:rPr>
                <w:szCs w:val="21"/>
              </w:rPr>
            </w:pPr>
            <w:r w:rsidRPr="00192F11">
              <w:rPr>
                <w:rFonts w:hint="eastAsia"/>
                <w:szCs w:val="21"/>
              </w:rPr>
              <w:t>变性燃料乙醇</w:t>
            </w:r>
            <w:r w:rsidR="00084AE4" w:rsidRPr="00192F11">
              <w:rPr>
                <w:rFonts w:hint="eastAsia"/>
                <w:szCs w:val="21"/>
              </w:rPr>
              <w:t>和</w:t>
            </w:r>
            <w:r w:rsidRPr="00192F11">
              <w:rPr>
                <w:rFonts w:hint="eastAsia"/>
                <w:szCs w:val="21"/>
              </w:rPr>
              <w:t>车用乙醇汽油装卸车鹤管应采用密闭鹤管。当设置油气回收设施时，装车过程中罐车内排放的油气排至油气回收设施处</w:t>
            </w:r>
            <w:r w:rsidRPr="00192F11">
              <w:rPr>
                <w:rFonts w:hint="eastAsia"/>
                <w:szCs w:val="21"/>
              </w:rPr>
              <w:lastRenderedPageBreak/>
              <w:t>理；当无设置油气回收设施时，应采取油气集中排放措施，且排放总管端部应设管道阻火器。卸车气相管</w:t>
            </w:r>
            <w:r w:rsidRPr="00192F11">
              <w:rPr>
                <w:rFonts w:hint="eastAsia"/>
                <w:szCs w:val="21"/>
                <w:u w:val="single"/>
              </w:rPr>
              <w:t>应</w:t>
            </w:r>
            <w:r w:rsidRPr="00192F11">
              <w:rPr>
                <w:rFonts w:hint="eastAsia"/>
                <w:szCs w:val="21"/>
              </w:rPr>
              <w:t>安装干燥器。</w:t>
            </w:r>
          </w:p>
          <w:p w14:paraId="1669C351" w14:textId="6B56B3F0" w:rsidR="00003600" w:rsidRPr="00192F11" w:rsidRDefault="00003600" w:rsidP="00003600">
            <w:pPr>
              <w:numPr>
                <w:ilvl w:val="0"/>
                <w:numId w:val="8"/>
              </w:numPr>
              <w:adjustRightInd w:val="0"/>
              <w:spacing w:line="360" w:lineRule="auto"/>
              <w:ind w:right="113" w:firstLine="147"/>
              <w:jc w:val="left"/>
              <w:textAlignment w:val="baseline"/>
              <w:rPr>
                <w:szCs w:val="21"/>
              </w:rPr>
            </w:pPr>
            <w:r w:rsidRPr="00192F11">
              <w:rPr>
                <w:rFonts w:hint="eastAsia"/>
                <w:szCs w:val="21"/>
              </w:rPr>
              <w:t>变性燃料乙醇和</w:t>
            </w:r>
            <w:proofErr w:type="gramStart"/>
            <w:r w:rsidRPr="00192F11">
              <w:rPr>
                <w:rFonts w:hint="eastAsia"/>
                <w:szCs w:val="21"/>
              </w:rPr>
              <w:t>宜采用</w:t>
            </w:r>
            <w:proofErr w:type="gramEnd"/>
            <w:r w:rsidRPr="00192F11">
              <w:rPr>
                <w:rFonts w:hint="eastAsia"/>
                <w:szCs w:val="21"/>
              </w:rPr>
              <w:t>密闭的专用驳船、铁路罐车和汽车罐车运输。装运变性燃料乙醇驳船的舱内和罐车内应保持洁净，不应有水和污垢。</w:t>
            </w:r>
          </w:p>
          <w:p w14:paraId="4C7FE4C3" w14:textId="4DB4ADFA" w:rsidR="00003600" w:rsidRPr="00192F11" w:rsidRDefault="00003600" w:rsidP="00003600">
            <w:pPr>
              <w:numPr>
                <w:ilvl w:val="0"/>
                <w:numId w:val="8"/>
              </w:numPr>
              <w:adjustRightInd w:val="0"/>
              <w:spacing w:line="360" w:lineRule="auto"/>
              <w:ind w:right="113" w:firstLine="147"/>
              <w:jc w:val="left"/>
              <w:textAlignment w:val="baseline"/>
              <w:rPr>
                <w:szCs w:val="21"/>
              </w:rPr>
            </w:pPr>
            <w:r w:rsidRPr="00192F11">
              <w:rPr>
                <w:rFonts w:hint="eastAsia"/>
                <w:szCs w:val="21"/>
              </w:rPr>
              <w:t>车用乙醇汽油</w:t>
            </w:r>
            <w:r w:rsidRPr="00192F11">
              <w:rPr>
                <w:rFonts w:hint="eastAsia"/>
                <w:szCs w:val="21"/>
                <w:u w:val="single"/>
              </w:rPr>
              <w:t>应</w:t>
            </w:r>
            <w:r w:rsidRPr="00192F11">
              <w:rPr>
                <w:rFonts w:hint="eastAsia"/>
                <w:szCs w:val="21"/>
              </w:rPr>
              <w:t>采用专用的汽车罐车运输。</w:t>
            </w:r>
          </w:p>
        </w:tc>
        <w:tc>
          <w:tcPr>
            <w:tcW w:w="7502" w:type="dxa"/>
          </w:tcPr>
          <w:p w14:paraId="30624A01" w14:textId="77777777" w:rsidR="00003600" w:rsidRPr="00192F11" w:rsidRDefault="00003600" w:rsidP="00003600">
            <w:pPr>
              <w:spacing w:line="360" w:lineRule="auto"/>
              <w:ind w:right="113"/>
              <w:rPr>
                <w:szCs w:val="21"/>
              </w:rPr>
            </w:pPr>
            <w:r w:rsidRPr="00192F11">
              <w:rPr>
                <w:rFonts w:hint="eastAsia"/>
                <w:szCs w:val="21"/>
              </w:rPr>
              <w:lastRenderedPageBreak/>
              <w:t>3.0.2</w:t>
            </w:r>
            <w:r w:rsidRPr="00192F11">
              <w:rPr>
                <w:rFonts w:hint="eastAsia"/>
                <w:szCs w:val="21"/>
              </w:rPr>
              <w:t>变性燃料乙醇</w:t>
            </w:r>
            <w:r w:rsidRPr="00192F11">
              <w:rPr>
                <w:rFonts w:hint="eastAsia"/>
                <w:szCs w:val="21"/>
                <w:u w:val="single"/>
              </w:rPr>
              <w:t>、车用燃料甲醇及</w:t>
            </w:r>
            <w:r w:rsidRPr="00192F11">
              <w:rPr>
                <w:rFonts w:hint="eastAsia"/>
                <w:szCs w:val="21"/>
              </w:rPr>
              <w:t>车用</w:t>
            </w:r>
            <w:r w:rsidRPr="00192F11">
              <w:rPr>
                <w:rFonts w:hint="eastAsia"/>
                <w:szCs w:val="21"/>
                <w:u w:val="single"/>
              </w:rPr>
              <w:t>甲、</w:t>
            </w:r>
            <w:r w:rsidRPr="00192F11">
              <w:rPr>
                <w:rFonts w:hint="eastAsia"/>
                <w:szCs w:val="21"/>
              </w:rPr>
              <w:t>乙醇汽油的装卸和运输，应采取防止水分侵入和油气挥发的措施，并应符合下列要求：</w:t>
            </w:r>
          </w:p>
          <w:p w14:paraId="388DA2A3" w14:textId="7801AE28" w:rsidR="00084AE4" w:rsidRPr="00192F11" w:rsidRDefault="00084AE4" w:rsidP="00084AE4">
            <w:pPr>
              <w:numPr>
                <w:ilvl w:val="0"/>
                <w:numId w:val="13"/>
              </w:numPr>
              <w:adjustRightInd w:val="0"/>
              <w:spacing w:line="360" w:lineRule="auto"/>
              <w:ind w:right="113" w:firstLine="147"/>
              <w:jc w:val="left"/>
              <w:textAlignment w:val="baseline"/>
              <w:rPr>
                <w:szCs w:val="21"/>
              </w:rPr>
            </w:pPr>
            <w:r w:rsidRPr="00192F11">
              <w:rPr>
                <w:rFonts w:hint="eastAsia"/>
                <w:szCs w:val="21"/>
              </w:rPr>
              <w:t>变性燃料乙醇、车用燃料甲醇及车用甲、乙醇汽油的装卸</w:t>
            </w:r>
            <w:proofErr w:type="gramStart"/>
            <w:r w:rsidRPr="00192F11">
              <w:rPr>
                <w:rFonts w:hint="eastAsia"/>
                <w:szCs w:val="21"/>
              </w:rPr>
              <w:t>台宜设置</w:t>
            </w:r>
            <w:proofErr w:type="gramEnd"/>
            <w:r w:rsidRPr="00192F11">
              <w:rPr>
                <w:rFonts w:hint="eastAsia"/>
                <w:szCs w:val="21"/>
              </w:rPr>
              <w:t>挡雨棚</w:t>
            </w:r>
            <w:r w:rsidR="00003600" w:rsidRPr="00192F11">
              <w:rPr>
                <w:rFonts w:hint="eastAsia"/>
                <w:szCs w:val="21"/>
              </w:rPr>
              <w:t>管。</w:t>
            </w:r>
          </w:p>
          <w:p w14:paraId="363E73F1" w14:textId="4C738F8D" w:rsidR="00084AE4" w:rsidRPr="00192F11" w:rsidRDefault="00084AE4" w:rsidP="00084AE4">
            <w:pPr>
              <w:numPr>
                <w:ilvl w:val="0"/>
                <w:numId w:val="13"/>
              </w:numPr>
              <w:adjustRightInd w:val="0"/>
              <w:spacing w:line="360" w:lineRule="auto"/>
              <w:ind w:right="113" w:firstLine="147"/>
              <w:jc w:val="left"/>
              <w:textAlignment w:val="baseline"/>
              <w:rPr>
                <w:szCs w:val="21"/>
              </w:rPr>
            </w:pPr>
            <w:r w:rsidRPr="00192F11">
              <w:rPr>
                <w:rFonts w:hint="eastAsia"/>
                <w:szCs w:val="21"/>
              </w:rPr>
              <w:t>变性燃料乙醇、车用燃料甲醇及车用甲、乙醇汽油</w:t>
            </w:r>
            <w:proofErr w:type="gramStart"/>
            <w:r w:rsidRPr="00192F11">
              <w:rPr>
                <w:rFonts w:hint="eastAsia"/>
                <w:color w:val="000000"/>
                <w:szCs w:val="21"/>
              </w:rPr>
              <w:t>装</w:t>
            </w:r>
            <w:r w:rsidRPr="00192F11">
              <w:rPr>
                <w:rFonts w:hint="eastAsia"/>
                <w:szCs w:val="21"/>
              </w:rPr>
              <w:t>卸车鹤应采用</w:t>
            </w:r>
            <w:proofErr w:type="gramEnd"/>
            <w:r w:rsidRPr="00192F11">
              <w:rPr>
                <w:rFonts w:hint="eastAsia"/>
                <w:szCs w:val="21"/>
              </w:rPr>
              <w:t>密</w:t>
            </w:r>
            <w:r w:rsidRPr="00192F11">
              <w:rPr>
                <w:rFonts w:hint="eastAsia"/>
                <w:szCs w:val="21"/>
              </w:rPr>
              <w:lastRenderedPageBreak/>
              <w:t>闭鹤管。</w:t>
            </w:r>
            <w:r w:rsidR="00003600" w:rsidRPr="00192F11">
              <w:rPr>
                <w:rFonts w:hint="eastAsia"/>
                <w:szCs w:val="21"/>
              </w:rPr>
              <w:t>当设置油气回收设施时，装车过程中罐车内排放的油气排至油气回收设施处理；</w:t>
            </w:r>
            <w:r w:rsidRPr="00192F11">
              <w:rPr>
                <w:rFonts w:hint="eastAsia"/>
                <w:szCs w:val="21"/>
                <w:u w:val="single"/>
              </w:rPr>
              <w:t>未</w:t>
            </w:r>
            <w:r w:rsidR="00003600" w:rsidRPr="00192F11">
              <w:rPr>
                <w:rFonts w:hint="eastAsia"/>
                <w:szCs w:val="21"/>
              </w:rPr>
              <w:t>设置油气回收设施时，应采取油气集中排放措施，且排放总管端部应设管道阻火器。卸车气相管</w:t>
            </w:r>
            <w:r w:rsidR="00003600" w:rsidRPr="00192F11">
              <w:rPr>
                <w:rFonts w:hint="eastAsia"/>
                <w:szCs w:val="21"/>
                <w:u w:val="single"/>
              </w:rPr>
              <w:t>应</w:t>
            </w:r>
            <w:r w:rsidR="00003600" w:rsidRPr="00192F11">
              <w:rPr>
                <w:rFonts w:hint="eastAsia"/>
                <w:szCs w:val="21"/>
              </w:rPr>
              <w:t>安装干燥器。</w:t>
            </w:r>
          </w:p>
          <w:p w14:paraId="4273DD39" w14:textId="77777777" w:rsidR="00003600" w:rsidRPr="00192F11" w:rsidRDefault="00003600" w:rsidP="00084AE4">
            <w:pPr>
              <w:numPr>
                <w:ilvl w:val="0"/>
                <w:numId w:val="13"/>
              </w:numPr>
              <w:adjustRightInd w:val="0"/>
              <w:spacing w:line="360" w:lineRule="auto"/>
              <w:ind w:right="113" w:firstLine="147"/>
              <w:jc w:val="left"/>
              <w:textAlignment w:val="baseline"/>
              <w:rPr>
                <w:szCs w:val="21"/>
              </w:rPr>
            </w:pPr>
            <w:r w:rsidRPr="00192F11">
              <w:rPr>
                <w:rFonts w:hint="eastAsia"/>
                <w:szCs w:val="21"/>
              </w:rPr>
              <w:t>变性燃料乙醇和</w:t>
            </w:r>
            <w:r w:rsidRPr="00192F11">
              <w:rPr>
                <w:rFonts w:hint="eastAsia"/>
                <w:szCs w:val="21"/>
                <w:u w:val="single"/>
              </w:rPr>
              <w:t>车用燃料甲醇</w:t>
            </w:r>
            <w:r w:rsidRPr="00192F11">
              <w:rPr>
                <w:rFonts w:hint="eastAsia"/>
                <w:szCs w:val="21"/>
              </w:rPr>
              <w:t>宜采用密闭的专用驳船、铁路罐车和汽车罐车运输。装运变性燃料乙醇和</w:t>
            </w:r>
            <w:r w:rsidRPr="00192F11">
              <w:rPr>
                <w:rFonts w:hint="eastAsia"/>
                <w:szCs w:val="21"/>
                <w:u w:val="single"/>
              </w:rPr>
              <w:t>车用燃料甲醇</w:t>
            </w:r>
            <w:r w:rsidRPr="00192F11">
              <w:rPr>
                <w:rFonts w:hint="eastAsia"/>
                <w:szCs w:val="21"/>
              </w:rPr>
              <w:t>驳船的舱内和罐车内应保持洁净，不应有水和污垢。</w:t>
            </w:r>
          </w:p>
          <w:p w14:paraId="6177F404" w14:textId="205AD16A" w:rsidR="00003600" w:rsidRPr="00192F11" w:rsidRDefault="00003600" w:rsidP="00084AE4">
            <w:pPr>
              <w:numPr>
                <w:ilvl w:val="0"/>
                <w:numId w:val="13"/>
              </w:numPr>
              <w:adjustRightInd w:val="0"/>
              <w:spacing w:line="360" w:lineRule="auto"/>
              <w:ind w:right="113" w:firstLine="147"/>
              <w:jc w:val="left"/>
              <w:textAlignment w:val="baseline"/>
              <w:rPr>
                <w:szCs w:val="21"/>
              </w:rPr>
            </w:pPr>
            <w:r w:rsidRPr="00192F11">
              <w:rPr>
                <w:rFonts w:hint="eastAsia"/>
                <w:szCs w:val="21"/>
              </w:rPr>
              <w:t>车用</w:t>
            </w:r>
            <w:r w:rsidRPr="00192F11">
              <w:rPr>
                <w:rFonts w:hint="eastAsia"/>
                <w:szCs w:val="21"/>
                <w:u w:val="single"/>
              </w:rPr>
              <w:t>甲、</w:t>
            </w:r>
            <w:r w:rsidRPr="00192F11">
              <w:rPr>
                <w:rFonts w:hint="eastAsia"/>
                <w:szCs w:val="21"/>
              </w:rPr>
              <w:t>乙醇汽油</w:t>
            </w:r>
            <w:r w:rsidRPr="00192F11">
              <w:rPr>
                <w:rFonts w:hint="eastAsia"/>
                <w:szCs w:val="21"/>
                <w:u w:val="single"/>
              </w:rPr>
              <w:t>应</w:t>
            </w:r>
            <w:r w:rsidRPr="00192F11">
              <w:rPr>
                <w:rFonts w:hint="eastAsia"/>
                <w:szCs w:val="21"/>
              </w:rPr>
              <w:t>采用专用的汽车罐车运输。</w:t>
            </w:r>
          </w:p>
        </w:tc>
      </w:tr>
      <w:tr w:rsidR="00003600" w:rsidRPr="00003600" w14:paraId="32CE1D30" w14:textId="77777777" w:rsidTr="00D42DF4">
        <w:trPr>
          <w:trHeight w:val="833"/>
          <w:jc w:val="center"/>
        </w:trPr>
        <w:tc>
          <w:tcPr>
            <w:tcW w:w="7402" w:type="dxa"/>
          </w:tcPr>
          <w:p w14:paraId="03D893A9" w14:textId="3448A665" w:rsidR="00003600" w:rsidRPr="00192F11" w:rsidRDefault="00003600" w:rsidP="00084AE4">
            <w:pPr>
              <w:spacing w:line="360" w:lineRule="auto"/>
              <w:rPr>
                <w:szCs w:val="21"/>
              </w:rPr>
            </w:pPr>
            <w:r w:rsidRPr="00192F11">
              <w:rPr>
                <w:rFonts w:hint="eastAsia"/>
                <w:szCs w:val="21"/>
              </w:rPr>
              <w:lastRenderedPageBreak/>
              <w:t>3.0.3</w:t>
            </w:r>
            <w:r w:rsidRPr="00192F11">
              <w:rPr>
                <w:rFonts w:hint="eastAsia"/>
                <w:szCs w:val="21"/>
              </w:rPr>
              <w:t>变性燃料乙醇</w:t>
            </w:r>
            <w:r w:rsidR="00084AE4" w:rsidRPr="00192F11">
              <w:rPr>
                <w:rFonts w:hint="eastAsia"/>
                <w:szCs w:val="21"/>
              </w:rPr>
              <w:t>和</w:t>
            </w:r>
            <w:r w:rsidRPr="00192F11">
              <w:rPr>
                <w:rFonts w:hint="eastAsia"/>
                <w:szCs w:val="21"/>
              </w:rPr>
              <w:t>车用乙醇汽油输送系统应单独设置。</w:t>
            </w:r>
          </w:p>
        </w:tc>
        <w:tc>
          <w:tcPr>
            <w:tcW w:w="7502" w:type="dxa"/>
          </w:tcPr>
          <w:p w14:paraId="26A56987" w14:textId="0C6D312A" w:rsidR="00003600" w:rsidRPr="00192F11" w:rsidRDefault="00003600" w:rsidP="00003600">
            <w:pPr>
              <w:spacing w:line="360" w:lineRule="auto"/>
              <w:rPr>
                <w:szCs w:val="21"/>
              </w:rPr>
            </w:pPr>
            <w:r w:rsidRPr="00192F11">
              <w:rPr>
                <w:rFonts w:hint="eastAsia"/>
                <w:szCs w:val="21"/>
              </w:rPr>
              <w:t>3.0.3</w:t>
            </w:r>
            <w:r w:rsidRPr="00192F11">
              <w:rPr>
                <w:rFonts w:hint="eastAsia"/>
                <w:szCs w:val="21"/>
              </w:rPr>
              <w:t>变性燃料乙醇</w:t>
            </w:r>
            <w:r w:rsidRPr="00192F11">
              <w:rPr>
                <w:rFonts w:hint="eastAsia"/>
                <w:szCs w:val="21"/>
                <w:u w:val="single"/>
              </w:rPr>
              <w:t>、车用燃料甲醇及</w:t>
            </w:r>
            <w:r w:rsidRPr="00192F11">
              <w:rPr>
                <w:rFonts w:hint="eastAsia"/>
                <w:szCs w:val="21"/>
              </w:rPr>
              <w:t>车用</w:t>
            </w:r>
            <w:r w:rsidRPr="00192F11">
              <w:rPr>
                <w:rFonts w:hint="eastAsia"/>
                <w:szCs w:val="21"/>
                <w:u w:val="single"/>
              </w:rPr>
              <w:t>甲、</w:t>
            </w:r>
            <w:r w:rsidRPr="00192F11">
              <w:rPr>
                <w:rFonts w:hint="eastAsia"/>
                <w:szCs w:val="21"/>
              </w:rPr>
              <w:t>乙醇汽油输送系统应单独设置。</w:t>
            </w:r>
          </w:p>
        </w:tc>
      </w:tr>
      <w:tr w:rsidR="00003600" w:rsidRPr="00003600" w14:paraId="50159807" w14:textId="77777777" w:rsidTr="00D42DF4">
        <w:trPr>
          <w:trHeight w:val="533"/>
          <w:jc w:val="center"/>
        </w:trPr>
        <w:tc>
          <w:tcPr>
            <w:tcW w:w="7402" w:type="dxa"/>
          </w:tcPr>
          <w:p w14:paraId="6A812027" w14:textId="5C5A20C5" w:rsidR="00003600" w:rsidRPr="00192F11" w:rsidRDefault="00003600" w:rsidP="00003600">
            <w:pPr>
              <w:spacing w:line="360" w:lineRule="auto"/>
              <w:rPr>
                <w:szCs w:val="21"/>
              </w:rPr>
            </w:pPr>
            <w:r w:rsidRPr="00192F11">
              <w:rPr>
                <w:rFonts w:hint="eastAsia"/>
                <w:szCs w:val="21"/>
              </w:rPr>
              <w:t>3.0.4</w:t>
            </w:r>
            <w:r w:rsidRPr="00192F11">
              <w:rPr>
                <w:rFonts w:hint="eastAsia"/>
                <w:szCs w:val="21"/>
              </w:rPr>
              <w:t>车用乙醇汽油的</w:t>
            </w:r>
            <w:proofErr w:type="gramStart"/>
            <w:r w:rsidRPr="00192F11">
              <w:rPr>
                <w:rFonts w:hint="eastAsia"/>
                <w:szCs w:val="21"/>
              </w:rPr>
              <w:t>调合</w:t>
            </w:r>
            <w:proofErr w:type="gramEnd"/>
            <w:r w:rsidRPr="00192F11">
              <w:rPr>
                <w:rFonts w:hint="eastAsia"/>
                <w:szCs w:val="21"/>
              </w:rPr>
              <w:t>应符合下列要求：</w:t>
            </w:r>
          </w:p>
          <w:p w14:paraId="76BB565A" w14:textId="2F79C548" w:rsidR="00003600" w:rsidRPr="00192F11" w:rsidRDefault="00003600" w:rsidP="00003600">
            <w:pPr>
              <w:numPr>
                <w:ilvl w:val="0"/>
                <w:numId w:val="9"/>
              </w:numPr>
              <w:adjustRightInd w:val="0"/>
              <w:spacing w:line="360" w:lineRule="auto"/>
              <w:jc w:val="left"/>
              <w:textAlignment w:val="baseline"/>
              <w:rPr>
                <w:szCs w:val="21"/>
              </w:rPr>
            </w:pPr>
            <w:r w:rsidRPr="00192F11">
              <w:rPr>
                <w:rFonts w:hint="eastAsia"/>
                <w:szCs w:val="21"/>
              </w:rPr>
              <w:t>变性燃料乙醇车用燃料甲醇</w:t>
            </w:r>
            <w:r w:rsidR="00084AE4" w:rsidRPr="00192F11">
              <w:rPr>
                <w:rFonts w:hint="eastAsia"/>
                <w:szCs w:val="21"/>
              </w:rPr>
              <w:t>和</w:t>
            </w:r>
            <w:r w:rsidRPr="00192F11">
              <w:rPr>
                <w:rFonts w:hint="eastAsia"/>
                <w:szCs w:val="21"/>
              </w:rPr>
              <w:t>车用乙醇汽油</w:t>
            </w:r>
            <w:proofErr w:type="gramStart"/>
            <w:r w:rsidRPr="00192F11">
              <w:rPr>
                <w:rFonts w:hint="eastAsia"/>
                <w:szCs w:val="21"/>
              </w:rPr>
              <w:t>调合</w:t>
            </w:r>
            <w:proofErr w:type="gramEnd"/>
            <w:r w:rsidRPr="00192F11">
              <w:rPr>
                <w:rFonts w:hint="eastAsia"/>
                <w:szCs w:val="21"/>
              </w:rPr>
              <w:t>组分油应经分析化验合格后方可参与</w:t>
            </w:r>
            <w:proofErr w:type="gramStart"/>
            <w:r w:rsidRPr="00192F11">
              <w:rPr>
                <w:rFonts w:hint="eastAsia"/>
                <w:szCs w:val="21"/>
              </w:rPr>
              <w:t>调合</w:t>
            </w:r>
            <w:proofErr w:type="gramEnd"/>
            <w:r w:rsidRPr="00192F11">
              <w:rPr>
                <w:rFonts w:hint="eastAsia"/>
                <w:szCs w:val="21"/>
              </w:rPr>
              <w:t>，</w:t>
            </w:r>
            <w:r w:rsidR="00084AE4" w:rsidRPr="00192F11">
              <w:rPr>
                <w:rFonts w:hint="eastAsia"/>
                <w:szCs w:val="21"/>
              </w:rPr>
              <w:t>其</w:t>
            </w:r>
            <w:r w:rsidRPr="00192F11">
              <w:rPr>
                <w:rFonts w:hint="eastAsia"/>
                <w:szCs w:val="21"/>
              </w:rPr>
              <w:t>产品质量应符合现行国家标准《变性燃料乙醇》</w:t>
            </w:r>
            <w:r w:rsidRPr="00192F11">
              <w:rPr>
                <w:szCs w:val="21"/>
              </w:rPr>
              <w:t>GB 18350</w:t>
            </w:r>
            <w:r w:rsidRPr="00192F11">
              <w:rPr>
                <w:rFonts w:hint="eastAsia"/>
                <w:szCs w:val="21"/>
              </w:rPr>
              <w:t>的有关规定。</w:t>
            </w:r>
          </w:p>
          <w:p w14:paraId="0BECA0E7" w14:textId="3B1C6AC4" w:rsidR="00003600" w:rsidRPr="00192F11" w:rsidRDefault="00003600" w:rsidP="00003600">
            <w:pPr>
              <w:numPr>
                <w:ilvl w:val="0"/>
                <w:numId w:val="9"/>
              </w:numPr>
              <w:adjustRightInd w:val="0"/>
              <w:spacing w:line="360" w:lineRule="auto"/>
              <w:jc w:val="left"/>
              <w:textAlignment w:val="baseline"/>
              <w:rPr>
                <w:szCs w:val="21"/>
              </w:rPr>
            </w:pPr>
            <w:r w:rsidRPr="00192F11">
              <w:rPr>
                <w:rFonts w:hint="eastAsia"/>
                <w:szCs w:val="21"/>
              </w:rPr>
              <w:t>车用乙醇汽油的</w:t>
            </w:r>
            <w:proofErr w:type="gramStart"/>
            <w:r w:rsidRPr="00192F11">
              <w:rPr>
                <w:rFonts w:hint="eastAsia"/>
                <w:szCs w:val="21"/>
              </w:rPr>
              <w:t>调合</w:t>
            </w:r>
            <w:proofErr w:type="gramEnd"/>
            <w:r w:rsidRPr="00192F11">
              <w:rPr>
                <w:rFonts w:hint="eastAsia"/>
                <w:szCs w:val="21"/>
              </w:rPr>
              <w:t>宜采用管道比例</w:t>
            </w:r>
            <w:proofErr w:type="gramStart"/>
            <w:r w:rsidRPr="00192F11">
              <w:rPr>
                <w:rFonts w:hint="eastAsia"/>
                <w:szCs w:val="21"/>
              </w:rPr>
              <w:t>调合</w:t>
            </w:r>
            <w:proofErr w:type="gramEnd"/>
            <w:r w:rsidRPr="00192F11">
              <w:rPr>
                <w:rFonts w:hint="eastAsia"/>
                <w:szCs w:val="21"/>
              </w:rPr>
              <w:t>，在</w:t>
            </w:r>
            <w:proofErr w:type="gramStart"/>
            <w:r w:rsidRPr="00192F11">
              <w:rPr>
                <w:rFonts w:hint="eastAsia"/>
                <w:szCs w:val="21"/>
              </w:rPr>
              <w:t>调合</w:t>
            </w:r>
            <w:proofErr w:type="gramEnd"/>
            <w:r w:rsidRPr="00192F11">
              <w:rPr>
                <w:rFonts w:hint="eastAsia"/>
                <w:szCs w:val="21"/>
              </w:rPr>
              <w:t>过程中应严格控制变性燃料乙醇</w:t>
            </w:r>
            <w:r w:rsidR="00084AE4" w:rsidRPr="00192F11">
              <w:rPr>
                <w:rFonts w:hint="eastAsia"/>
                <w:szCs w:val="21"/>
                <w:u w:val="single"/>
              </w:rPr>
              <w:t>和</w:t>
            </w:r>
            <w:r w:rsidRPr="00192F11">
              <w:rPr>
                <w:rFonts w:hint="eastAsia"/>
                <w:szCs w:val="21"/>
              </w:rPr>
              <w:t>车用乙醇汽油</w:t>
            </w:r>
            <w:proofErr w:type="gramStart"/>
            <w:r w:rsidRPr="00192F11">
              <w:rPr>
                <w:rFonts w:hint="eastAsia"/>
                <w:szCs w:val="21"/>
              </w:rPr>
              <w:t>调合</w:t>
            </w:r>
            <w:proofErr w:type="gramEnd"/>
            <w:r w:rsidRPr="00192F11">
              <w:rPr>
                <w:rFonts w:hint="eastAsia"/>
                <w:szCs w:val="21"/>
              </w:rPr>
              <w:t>组分油的</w:t>
            </w:r>
            <w:proofErr w:type="gramStart"/>
            <w:r w:rsidRPr="00192F11">
              <w:rPr>
                <w:rFonts w:hint="eastAsia"/>
                <w:szCs w:val="21"/>
              </w:rPr>
              <w:t>调合</w:t>
            </w:r>
            <w:proofErr w:type="gramEnd"/>
            <w:r w:rsidRPr="00192F11">
              <w:rPr>
                <w:rFonts w:hint="eastAsia"/>
                <w:szCs w:val="21"/>
              </w:rPr>
              <w:t>比例。</w:t>
            </w:r>
          </w:p>
          <w:p w14:paraId="0FE5681B" w14:textId="77777777" w:rsidR="00003600" w:rsidRPr="00192F11" w:rsidRDefault="00003600" w:rsidP="00003600">
            <w:pPr>
              <w:numPr>
                <w:ilvl w:val="0"/>
                <w:numId w:val="9"/>
              </w:numPr>
              <w:adjustRightInd w:val="0"/>
              <w:spacing w:line="360" w:lineRule="auto"/>
              <w:jc w:val="left"/>
              <w:textAlignment w:val="baseline"/>
              <w:rPr>
                <w:szCs w:val="21"/>
              </w:rPr>
            </w:pPr>
            <w:r w:rsidRPr="00192F11">
              <w:rPr>
                <w:rFonts w:hint="eastAsia"/>
                <w:szCs w:val="21"/>
              </w:rPr>
              <w:t>车用乙醇汽油的质量应符合现行国家标准《车用乙醇汽油》</w:t>
            </w:r>
            <w:r w:rsidRPr="00192F11">
              <w:rPr>
                <w:szCs w:val="21"/>
              </w:rPr>
              <w:t>GB 18351</w:t>
            </w:r>
            <w:r w:rsidRPr="00192F11">
              <w:rPr>
                <w:rFonts w:hint="eastAsia"/>
                <w:szCs w:val="21"/>
              </w:rPr>
              <w:t>的有关规定。</w:t>
            </w:r>
          </w:p>
          <w:p w14:paraId="5EF1DBBB" w14:textId="77777777" w:rsidR="00003600" w:rsidRPr="00192F11" w:rsidRDefault="00003600" w:rsidP="00003600">
            <w:pPr>
              <w:numPr>
                <w:ilvl w:val="0"/>
                <w:numId w:val="9"/>
              </w:numPr>
              <w:adjustRightInd w:val="0"/>
              <w:spacing w:line="360" w:lineRule="auto"/>
              <w:jc w:val="left"/>
              <w:textAlignment w:val="baseline"/>
              <w:rPr>
                <w:szCs w:val="21"/>
              </w:rPr>
            </w:pPr>
            <w:proofErr w:type="gramStart"/>
            <w:r w:rsidRPr="00192F11">
              <w:rPr>
                <w:rFonts w:hint="eastAsia"/>
                <w:szCs w:val="21"/>
              </w:rPr>
              <w:lastRenderedPageBreak/>
              <w:t>调合</w:t>
            </w:r>
            <w:proofErr w:type="gramEnd"/>
            <w:r w:rsidRPr="00192F11">
              <w:rPr>
                <w:rFonts w:hint="eastAsia"/>
                <w:szCs w:val="21"/>
              </w:rPr>
              <w:t>计量仪表前的管道上应设置满足流量计要求的</w:t>
            </w:r>
            <w:r w:rsidRPr="00192F11">
              <w:rPr>
                <w:rFonts w:ascii="宋体" w:hint="eastAsia"/>
                <w:szCs w:val="21"/>
              </w:rPr>
              <w:t>永久</w:t>
            </w:r>
            <w:r w:rsidRPr="00192F11">
              <w:rPr>
                <w:rFonts w:hint="eastAsia"/>
                <w:szCs w:val="21"/>
              </w:rPr>
              <w:t>过滤器。</w:t>
            </w:r>
          </w:p>
          <w:p w14:paraId="3FED5881" w14:textId="0E82FC08" w:rsidR="00003600" w:rsidRPr="00192F11" w:rsidRDefault="00003600" w:rsidP="00003600">
            <w:pPr>
              <w:spacing w:line="360" w:lineRule="auto"/>
              <w:rPr>
                <w:rFonts w:eastAsiaTheme="minorEastAsia"/>
                <w:szCs w:val="21"/>
              </w:rPr>
            </w:pPr>
          </w:p>
        </w:tc>
        <w:tc>
          <w:tcPr>
            <w:tcW w:w="7502" w:type="dxa"/>
          </w:tcPr>
          <w:p w14:paraId="5616994C" w14:textId="77777777" w:rsidR="00003600" w:rsidRPr="00192F11" w:rsidRDefault="00003600" w:rsidP="00003600">
            <w:pPr>
              <w:spacing w:line="360" w:lineRule="auto"/>
              <w:rPr>
                <w:szCs w:val="21"/>
              </w:rPr>
            </w:pPr>
            <w:r w:rsidRPr="00192F11">
              <w:rPr>
                <w:rFonts w:hint="eastAsia"/>
                <w:szCs w:val="21"/>
              </w:rPr>
              <w:lastRenderedPageBreak/>
              <w:t>3.0.4</w:t>
            </w:r>
            <w:r w:rsidRPr="00192F11">
              <w:rPr>
                <w:rFonts w:hint="eastAsia"/>
                <w:szCs w:val="21"/>
              </w:rPr>
              <w:t>车用</w:t>
            </w:r>
            <w:r w:rsidRPr="00192F11">
              <w:rPr>
                <w:rFonts w:hint="eastAsia"/>
                <w:szCs w:val="21"/>
                <w:u w:val="single"/>
              </w:rPr>
              <w:t>甲、</w:t>
            </w:r>
            <w:r w:rsidRPr="00192F11">
              <w:rPr>
                <w:rFonts w:hint="eastAsia"/>
                <w:szCs w:val="21"/>
              </w:rPr>
              <w:t>乙醇汽油的</w:t>
            </w:r>
            <w:proofErr w:type="gramStart"/>
            <w:r w:rsidRPr="00192F11">
              <w:rPr>
                <w:rFonts w:hint="eastAsia"/>
                <w:szCs w:val="21"/>
              </w:rPr>
              <w:t>调合</w:t>
            </w:r>
            <w:proofErr w:type="gramEnd"/>
            <w:r w:rsidRPr="00192F11">
              <w:rPr>
                <w:rFonts w:hint="eastAsia"/>
                <w:szCs w:val="21"/>
              </w:rPr>
              <w:t>应符合下列要求：</w:t>
            </w:r>
          </w:p>
          <w:p w14:paraId="3C03E2A2" w14:textId="77777777" w:rsidR="00003600" w:rsidRPr="00192F11" w:rsidRDefault="00003600" w:rsidP="00084AE4">
            <w:pPr>
              <w:numPr>
                <w:ilvl w:val="0"/>
                <w:numId w:val="14"/>
              </w:numPr>
              <w:adjustRightInd w:val="0"/>
              <w:spacing w:line="360" w:lineRule="auto"/>
              <w:jc w:val="left"/>
              <w:textAlignment w:val="baseline"/>
              <w:rPr>
                <w:szCs w:val="21"/>
              </w:rPr>
            </w:pPr>
            <w:r w:rsidRPr="00192F11">
              <w:rPr>
                <w:rFonts w:hint="eastAsia"/>
                <w:szCs w:val="21"/>
              </w:rPr>
              <w:t>变性燃料乙醇</w:t>
            </w:r>
            <w:r w:rsidRPr="00192F11">
              <w:rPr>
                <w:rFonts w:hint="eastAsia"/>
                <w:szCs w:val="21"/>
                <w:u w:val="single"/>
              </w:rPr>
              <w:t>、</w:t>
            </w:r>
            <w:r w:rsidRPr="00192F11">
              <w:rPr>
                <w:rFonts w:hint="eastAsia"/>
                <w:szCs w:val="21"/>
              </w:rPr>
              <w:t>车用燃料甲醇</w:t>
            </w:r>
            <w:r w:rsidRPr="00192F11">
              <w:rPr>
                <w:rFonts w:hint="eastAsia"/>
                <w:szCs w:val="21"/>
                <w:u w:val="single"/>
              </w:rPr>
              <w:t>及</w:t>
            </w:r>
            <w:r w:rsidRPr="00192F11">
              <w:rPr>
                <w:rFonts w:hint="eastAsia"/>
                <w:szCs w:val="21"/>
              </w:rPr>
              <w:t>车用</w:t>
            </w:r>
            <w:r w:rsidRPr="00192F11">
              <w:rPr>
                <w:rFonts w:hint="eastAsia"/>
                <w:szCs w:val="21"/>
                <w:u w:val="single"/>
              </w:rPr>
              <w:t>甲、</w:t>
            </w:r>
            <w:r w:rsidRPr="00192F11">
              <w:rPr>
                <w:rFonts w:hint="eastAsia"/>
                <w:szCs w:val="21"/>
              </w:rPr>
              <w:t>乙醇汽油</w:t>
            </w:r>
            <w:proofErr w:type="gramStart"/>
            <w:r w:rsidRPr="00192F11">
              <w:rPr>
                <w:rFonts w:hint="eastAsia"/>
                <w:szCs w:val="21"/>
              </w:rPr>
              <w:t>调合</w:t>
            </w:r>
            <w:proofErr w:type="gramEnd"/>
            <w:r w:rsidRPr="00192F11">
              <w:rPr>
                <w:rFonts w:hint="eastAsia"/>
                <w:szCs w:val="21"/>
              </w:rPr>
              <w:t>组分油应经分析化验合格后方可参与</w:t>
            </w:r>
            <w:proofErr w:type="gramStart"/>
            <w:r w:rsidRPr="00192F11">
              <w:rPr>
                <w:rFonts w:hint="eastAsia"/>
                <w:szCs w:val="21"/>
              </w:rPr>
              <w:t>调合</w:t>
            </w:r>
            <w:proofErr w:type="gramEnd"/>
            <w:r w:rsidRPr="00192F11">
              <w:rPr>
                <w:rFonts w:hint="eastAsia"/>
                <w:szCs w:val="21"/>
              </w:rPr>
              <w:t>，变性燃料乙醇</w:t>
            </w:r>
            <w:r w:rsidRPr="00192F11">
              <w:rPr>
                <w:rFonts w:hint="eastAsia"/>
                <w:szCs w:val="21"/>
                <w:u w:val="single"/>
              </w:rPr>
              <w:t>和车用燃料甲醇</w:t>
            </w:r>
            <w:r w:rsidRPr="00192F11">
              <w:rPr>
                <w:rFonts w:hint="eastAsia"/>
                <w:szCs w:val="21"/>
              </w:rPr>
              <w:t>产品质量应符合现行国家标准《变性燃料乙醇》</w:t>
            </w:r>
            <w:r w:rsidRPr="00192F11">
              <w:rPr>
                <w:szCs w:val="21"/>
              </w:rPr>
              <w:t>GB 18350</w:t>
            </w:r>
            <w:r w:rsidRPr="00192F11">
              <w:rPr>
                <w:rFonts w:hint="eastAsia"/>
                <w:szCs w:val="21"/>
                <w:u w:val="single"/>
              </w:rPr>
              <w:t>和《车用燃料甲醇》</w:t>
            </w:r>
            <w:r w:rsidRPr="00192F11">
              <w:rPr>
                <w:szCs w:val="21"/>
                <w:u w:val="single"/>
              </w:rPr>
              <w:t>GB/T23510</w:t>
            </w:r>
            <w:r w:rsidRPr="00192F11">
              <w:rPr>
                <w:rFonts w:hint="eastAsia"/>
                <w:szCs w:val="21"/>
              </w:rPr>
              <w:t>的有关规定。</w:t>
            </w:r>
          </w:p>
          <w:p w14:paraId="7C1A3B83" w14:textId="77777777" w:rsidR="00003600" w:rsidRPr="00192F11" w:rsidRDefault="00003600" w:rsidP="00084AE4">
            <w:pPr>
              <w:numPr>
                <w:ilvl w:val="0"/>
                <w:numId w:val="14"/>
              </w:numPr>
              <w:adjustRightInd w:val="0"/>
              <w:spacing w:line="360" w:lineRule="auto"/>
              <w:jc w:val="left"/>
              <w:textAlignment w:val="baseline"/>
              <w:rPr>
                <w:szCs w:val="21"/>
              </w:rPr>
            </w:pPr>
            <w:r w:rsidRPr="00192F11">
              <w:rPr>
                <w:rFonts w:hint="eastAsia"/>
                <w:szCs w:val="21"/>
              </w:rPr>
              <w:t>车用</w:t>
            </w:r>
            <w:r w:rsidRPr="00192F11">
              <w:rPr>
                <w:rFonts w:hint="eastAsia"/>
                <w:szCs w:val="21"/>
                <w:u w:val="single"/>
              </w:rPr>
              <w:t>甲、</w:t>
            </w:r>
            <w:r w:rsidRPr="00192F11">
              <w:rPr>
                <w:rFonts w:hint="eastAsia"/>
                <w:szCs w:val="21"/>
              </w:rPr>
              <w:t>乙醇汽油的</w:t>
            </w:r>
            <w:proofErr w:type="gramStart"/>
            <w:r w:rsidRPr="00192F11">
              <w:rPr>
                <w:rFonts w:hint="eastAsia"/>
                <w:szCs w:val="21"/>
              </w:rPr>
              <w:t>调合</w:t>
            </w:r>
            <w:proofErr w:type="gramEnd"/>
            <w:r w:rsidRPr="00192F11">
              <w:rPr>
                <w:rFonts w:hint="eastAsia"/>
                <w:szCs w:val="21"/>
              </w:rPr>
              <w:t>宜采用管道比例</w:t>
            </w:r>
            <w:proofErr w:type="gramStart"/>
            <w:r w:rsidRPr="00192F11">
              <w:rPr>
                <w:rFonts w:hint="eastAsia"/>
                <w:szCs w:val="21"/>
              </w:rPr>
              <w:t>调合</w:t>
            </w:r>
            <w:proofErr w:type="gramEnd"/>
            <w:r w:rsidRPr="00192F11">
              <w:rPr>
                <w:rFonts w:hint="eastAsia"/>
                <w:szCs w:val="21"/>
              </w:rPr>
              <w:t>，在</w:t>
            </w:r>
            <w:proofErr w:type="gramStart"/>
            <w:r w:rsidRPr="00192F11">
              <w:rPr>
                <w:rFonts w:hint="eastAsia"/>
                <w:szCs w:val="21"/>
              </w:rPr>
              <w:t>调合</w:t>
            </w:r>
            <w:proofErr w:type="gramEnd"/>
            <w:r w:rsidRPr="00192F11">
              <w:rPr>
                <w:rFonts w:hint="eastAsia"/>
                <w:szCs w:val="21"/>
              </w:rPr>
              <w:t>过程中应严格控制变性燃料乙醇</w:t>
            </w:r>
            <w:r w:rsidRPr="00192F11">
              <w:rPr>
                <w:rFonts w:hint="eastAsia"/>
                <w:szCs w:val="21"/>
                <w:u w:val="single"/>
              </w:rPr>
              <w:t>、车用燃料甲醇与</w:t>
            </w:r>
            <w:r w:rsidRPr="00192F11">
              <w:rPr>
                <w:rFonts w:hint="eastAsia"/>
                <w:szCs w:val="21"/>
              </w:rPr>
              <w:t>车用</w:t>
            </w:r>
            <w:r w:rsidRPr="00192F11">
              <w:rPr>
                <w:rFonts w:hint="eastAsia"/>
                <w:szCs w:val="21"/>
                <w:u w:val="single"/>
              </w:rPr>
              <w:t>甲、</w:t>
            </w:r>
            <w:r w:rsidRPr="00192F11">
              <w:rPr>
                <w:rFonts w:hint="eastAsia"/>
                <w:szCs w:val="21"/>
              </w:rPr>
              <w:t>乙醇汽油</w:t>
            </w:r>
            <w:proofErr w:type="gramStart"/>
            <w:r w:rsidRPr="00192F11">
              <w:rPr>
                <w:rFonts w:hint="eastAsia"/>
                <w:szCs w:val="21"/>
              </w:rPr>
              <w:t>调合</w:t>
            </w:r>
            <w:proofErr w:type="gramEnd"/>
            <w:r w:rsidRPr="00192F11">
              <w:rPr>
                <w:rFonts w:hint="eastAsia"/>
                <w:szCs w:val="21"/>
              </w:rPr>
              <w:t>组分油的</w:t>
            </w:r>
            <w:proofErr w:type="gramStart"/>
            <w:r w:rsidRPr="00192F11">
              <w:rPr>
                <w:rFonts w:hint="eastAsia"/>
                <w:szCs w:val="21"/>
              </w:rPr>
              <w:t>调合</w:t>
            </w:r>
            <w:proofErr w:type="gramEnd"/>
            <w:r w:rsidRPr="00192F11">
              <w:rPr>
                <w:rFonts w:hint="eastAsia"/>
                <w:szCs w:val="21"/>
              </w:rPr>
              <w:t>比例。</w:t>
            </w:r>
          </w:p>
          <w:p w14:paraId="156A088E" w14:textId="77777777" w:rsidR="00003600" w:rsidRPr="00192F11" w:rsidRDefault="00003600" w:rsidP="00084AE4">
            <w:pPr>
              <w:numPr>
                <w:ilvl w:val="0"/>
                <w:numId w:val="14"/>
              </w:numPr>
              <w:adjustRightInd w:val="0"/>
              <w:spacing w:line="360" w:lineRule="auto"/>
              <w:jc w:val="left"/>
              <w:textAlignment w:val="baseline"/>
              <w:rPr>
                <w:szCs w:val="21"/>
              </w:rPr>
            </w:pPr>
            <w:r w:rsidRPr="00192F11">
              <w:rPr>
                <w:rFonts w:hint="eastAsia"/>
                <w:szCs w:val="21"/>
              </w:rPr>
              <w:lastRenderedPageBreak/>
              <w:t>车用乙醇汽油的质量应符合现行国家标准《车用乙醇汽油》</w:t>
            </w:r>
            <w:r w:rsidRPr="00192F11">
              <w:rPr>
                <w:szCs w:val="21"/>
              </w:rPr>
              <w:t>GB 18351</w:t>
            </w:r>
            <w:r w:rsidRPr="00192F11">
              <w:rPr>
                <w:rFonts w:hint="eastAsia"/>
                <w:szCs w:val="21"/>
              </w:rPr>
              <w:t>的有关规定。</w:t>
            </w:r>
          </w:p>
          <w:p w14:paraId="1FD6DBB9" w14:textId="77777777" w:rsidR="00003600" w:rsidRPr="00192F11" w:rsidRDefault="00003600" w:rsidP="00084AE4">
            <w:pPr>
              <w:numPr>
                <w:ilvl w:val="0"/>
                <w:numId w:val="14"/>
              </w:numPr>
              <w:adjustRightInd w:val="0"/>
              <w:spacing w:line="360" w:lineRule="auto"/>
              <w:jc w:val="left"/>
              <w:textAlignment w:val="baseline"/>
              <w:rPr>
                <w:szCs w:val="21"/>
                <w:u w:val="single"/>
              </w:rPr>
            </w:pPr>
            <w:r w:rsidRPr="00192F11">
              <w:rPr>
                <w:rFonts w:hint="eastAsia"/>
                <w:szCs w:val="21"/>
                <w:u w:val="single"/>
              </w:rPr>
              <w:t>车用甲醇汽油的质量应符合现行国家标准《车用甲醇汽油》（</w:t>
            </w:r>
            <w:r w:rsidRPr="00192F11">
              <w:rPr>
                <w:szCs w:val="21"/>
                <w:u w:val="single"/>
              </w:rPr>
              <w:t>M85</w:t>
            </w:r>
            <w:r w:rsidRPr="00192F11">
              <w:rPr>
                <w:rFonts w:hint="eastAsia"/>
                <w:szCs w:val="21"/>
                <w:u w:val="single"/>
              </w:rPr>
              <w:t>）</w:t>
            </w:r>
            <w:r w:rsidRPr="00192F11">
              <w:rPr>
                <w:szCs w:val="21"/>
                <w:u w:val="single"/>
              </w:rPr>
              <w:t>GB/T23799</w:t>
            </w:r>
            <w:r w:rsidRPr="00192F11">
              <w:rPr>
                <w:rFonts w:hint="eastAsia"/>
                <w:szCs w:val="21"/>
                <w:u w:val="single"/>
              </w:rPr>
              <w:t>和各省现行地方标准《车用甲醇汽油》（</w:t>
            </w:r>
            <w:r w:rsidRPr="00192F11">
              <w:rPr>
                <w:szCs w:val="21"/>
                <w:u w:val="single"/>
              </w:rPr>
              <w:t>M15</w:t>
            </w:r>
            <w:r w:rsidRPr="00192F11">
              <w:rPr>
                <w:rFonts w:hint="eastAsia"/>
                <w:szCs w:val="21"/>
                <w:u w:val="single"/>
              </w:rPr>
              <w:t>、</w:t>
            </w:r>
            <w:r w:rsidRPr="00192F11">
              <w:rPr>
                <w:rFonts w:hint="eastAsia"/>
                <w:szCs w:val="21"/>
                <w:u w:val="single"/>
              </w:rPr>
              <w:t>M</w:t>
            </w:r>
            <w:r w:rsidRPr="00192F11">
              <w:rPr>
                <w:szCs w:val="21"/>
                <w:u w:val="single"/>
              </w:rPr>
              <w:t>25</w:t>
            </w:r>
            <w:r w:rsidRPr="00192F11">
              <w:rPr>
                <w:rFonts w:hint="eastAsia"/>
                <w:szCs w:val="21"/>
                <w:u w:val="single"/>
              </w:rPr>
              <w:t>、</w:t>
            </w:r>
            <w:r w:rsidRPr="00192F11">
              <w:rPr>
                <w:rFonts w:hint="eastAsia"/>
                <w:szCs w:val="21"/>
                <w:u w:val="single"/>
              </w:rPr>
              <w:t>M</w:t>
            </w:r>
            <w:r w:rsidRPr="00192F11">
              <w:rPr>
                <w:szCs w:val="21"/>
                <w:u w:val="single"/>
              </w:rPr>
              <w:t>30</w:t>
            </w:r>
            <w:r w:rsidRPr="00192F11">
              <w:rPr>
                <w:rFonts w:hint="eastAsia"/>
                <w:szCs w:val="21"/>
                <w:u w:val="single"/>
              </w:rPr>
              <w:t>、</w:t>
            </w:r>
            <w:r w:rsidRPr="00192F11">
              <w:rPr>
                <w:rFonts w:hint="eastAsia"/>
                <w:szCs w:val="21"/>
                <w:u w:val="single"/>
              </w:rPr>
              <w:t>M</w:t>
            </w:r>
            <w:r w:rsidRPr="00192F11">
              <w:rPr>
                <w:szCs w:val="21"/>
                <w:u w:val="single"/>
              </w:rPr>
              <w:t>100</w:t>
            </w:r>
            <w:r w:rsidRPr="00192F11">
              <w:rPr>
                <w:rFonts w:hint="eastAsia"/>
                <w:szCs w:val="21"/>
                <w:u w:val="single"/>
              </w:rPr>
              <w:t>）的有关规定。</w:t>
            </w:r>
          </w:p>
          <w:p w14:paraId="10B7FB29" w14:textId="77777777" w:rsidR="00003600" w:rsidRPr="00192F11" w:rsidRDefault="00003600" w:rsidP="00084AE4">
            <w:pPr>
              <w:numPr>
                <w:ilvl w:val="0"/>
                <w:numId w:val="14"/>
              </w:numPr>
              <w:adjustRightInd w:val="0"/>
              <w:spacing w:line="360" w:lineRule="auto"/>
              <w:jc w:val="left"/>
              <w:textAlignment w:val="baseline"/>
              <w:rPr>
                <w:szCs w:val="21"/>
              </w:rPr>
            </w:pPr>
            <w:proofErr w:type="gramStart"/>
            <w:r w:rsidRPr="00192F11">
              <w:rPr>
                <w:rFonts w:hint="eastAsia"/>
                <w:szCs w:val="21"/>
              </w:rPr>
              <w:t>调合</w:t>
            </w:r>
            <w:proofErr w:type="gramEnd"/>
            <w:r w:rsidRPr="00192F11">
              <w:rPr>
                <w:rFonts w:hint="eastAsia"/>
                <w:szCs w:val="21"/>
              </w:rPr>
              <w:t>计量仪表前的管道上应设置满足流量计要求的</w:t>
            </w:r>
            <w:r w:rsidRPr="00192F11">
              <w:rPr>
                <w:rFonts w:ascii="宋体" w:hint="eastAsia"/>
                <w:szCs w:val="21"/>
              </w:rPr>
              <w:t>永久</w:t>
            </w:r>
            <w:r w:rsidRPr="00192F11">
              <w:rPr>
                <w:rFonts w:hint="eastAsia"/>
                <w:szCs w:val="21"/>
              </w:rPr>
              <w:t>过滤器。</w:t>
            </w:r>
          </w:p>
          <w:p w14:paraId="0F69274E" w14:textId="43B01B5D" w:rsidR="00003600" w:rsidRPr="00192F11" w:rsidRDefault="00003600" w:rsidP="00003600">
            <w:pPr>
              <w:spacing w:line="460" w:lineRule="exact"/>
              <w:ind w:right="113"/>
              <w:rPr>
                <w:rFonts w:eastAsiaTheme="minorEastAsia"/>
                <w:szCs w:val="21"/>
              </w:rPr>
            </w:pPr>
          </w:p>
        </w:tc>
      </w:tr>
      <w:tr w:rsidR="00003600" w:rsidRPr="00003600" w14:paraId="74F0FD3E" w14:textId="77777777" w:rsidTr="00D42DF4">
        <w:trPr>
          <w:trHeight w:val="833"/>
          <w:jc w:val="center"/>
        </w:trPr>
        <w:tc>
          <w:tcPr>
            <w:tcW w:w="7402" w:type="dxa"/>
          </w:tcPr>
          <w:p w14:paraId="7F878180" w14:textId="3A89C742" w:rsidR="00003600" w:rsidRPr="00192F11" w:rsidRDefault="00003600" w:rsidP="00003600">
            <w:pPr>
              <w:spacing w:line="360" w:lineRule="auto"/>
              <w:rPr>
                <w:szCs w:val="21"/>
              </w:rPr>
            </w:pPr>
            <w:r w:rsidRPr="00192F11">
              <w:rPr>
                <w:rFonts w:hint="eastAsia"/>
                <w:szCs w:val="21"/>
              </w:rPr>
              <w:lastRenderedPageBreak/>
              <w:t>3.0.5</w:t>
            </w:r>
            <w:r w:rsidRPr="00192F11">
              <w:rPr>
                <w:rFonts w:hint="eastAsia"/>
                <w:szCs w:val="21"/>
              </w:rPr>
              <w:t>变性燃料乙醇的储存，应符合下列要求：</w:t>
            </w:r>
          </w:p>
          <w:p w14:paraId="0C801346" w14:textId="77777777" w:rsidR="00003600" w:rsidRPr="00192F11" w:rsidRDefault="00003600" w:rsidP="00003600">
            <w:pPr>
              <w:numPr>
                <w:ilvl w:val="0"/>
                <w:numId w:val="10"/>
              </w:numPr>
              <w:adjustRightInd w:val="0"/>
              <w:spacing w:line="360" w:lineRule="auto"/>
              <w:jc w:val="left"/>
              <w:textAlignment w:val="baseline"/>
              <w:rPr>
                <w:szCs w:val="21"/>
              </w:rPr>
            </w:pPr>
            <w:r w:rsidRPr="00192F11">
              <w:rPr>
                <w:rFonts w:hint="eastAsia"/>
                <w:szCs w:val="21"/>
              </w:rPr>
              <w:t>变性燃料乙醇和车用燃料甲醇应采用内浮顶钢制罐储存。当罐容小于或等于</w:t>
            </w:r>
            <w:smartTag w:uri="urn:schemas-microsoft-com:office:smarttags" w:element="chmetcnv">
              <w:smartTagPr>
                <w:attr w:name="UnitName" w:val="m3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F11">
                <w:rPr>
                  <w:rFonts w:hint="eastAsia"/>
                  <w:szCs w:val="21"/>
                </w:rPr>
                <w:t>100</w:t>
              </w:r>
              <w:r w:rsidRPr="00192F11">
                <w:rPr>
                  <w:szCs w:val="21"/>
                </w:rPr>
                <w:t>m</w:t>
              </w:r>
              <w:r w:rsidRPr="00192F11">
                <w:rPr>
                  <w:szCs w:val="21"/>
                  <w:vertAlign w:val="superscript"/>
                </w:rPr>
                <w:t>3</w:t>
              </w:r>
            </w:smartTag>
            <w:r w:rsidRPr="00192F11">
              <w:rPr>
                <w:rFonts w:hint="eastAsia"/>
                <w:szCs w:val="21"/>
              </w:rPr>
              <w:t>时，可采用卧罐储存。</w:t>
            </w:r>
          </w:p>
          <w:p w14:paraId="28701D01" w14:textId="77777777" w:rsidR="00003600" w:rsidRPr="00192F11" w:rsidRDefault="00003600" w:rsidP="00003600">
            <w:pPr>
              <w:numPr>
                <w:ilvl w:val="0"/>
                <w:numId w:val="10"/>
              </w:numPr>
              <w:adjustRightInd w:val="0"/>
              <w:spacing w:line="360" w:lineRule="auto"/>
              <w:textAlignment w:val="baseline"/>
              <w:rPr>
                <w:szCs w:val="21"/>
              </w:rPr>
            </w:pPr>
            <w:r w:rsidRPr="00192F11">
              <w:rPr>
                <w:rFonts w:hint="eastAsia"/>
                <w:szCs w:val="21"/>
              </w:rPr>
              <w:t>变性燃料乙醇和车用燃料甲醇储罐内壁不</w:t>
            </w:r>
            <w:r w:rsidRPr="00192F11">
              <w:rPr>
                <w:rFonts w:hint="eastAsia"/>
                <w:szCs w:val="21"/>
                <w:u w:val="single"/>
              </w:rPr>
              <w:t>应</w:t>
            </w:r>
            <w:r w:rsidRPr="00192F11">
              <w:rPr>
                <w:rFonts w:hint="eastAsia"/>
                <w:szCs w:val="21"/>
              </w:rPr>
              <w:t>采用涂料防腐。</w:t>
            </w:r>
          </w:p>
          <w:p w14:paraId="70156828" w14:textId="52ADFB1A" w:rsidR="00003600" w:rsidRPr="00192F11" w:rsidRDefault="00003600" w:rsidP="00003600">
            <w:pPr>
              <w:numPr>
                <w:ilvl w:val="0"/>
                <w:numId w:val="10"/>
              </w:numPr>
              <w:adjustRightInd w:val="0"/>
              <w:spacing w:line="360" w:lineRule="auto"/>
              <w:textAlignment w:val="baseline"/>
              <w:rPr>
                <w:szCs w:val="21"/>
              </w:rPr>
            </w:pPr>
            <w:r w:rsidRPr="00192F11">
              <w:rPr>
                <w:rFonts w:hint="eastAsia"/>
                <w:szCs w:val="21"/>
              </w:rPr>
              <w:t>输送变性燃料乙醇的管道系统应设置低点排空。</w:t>
            </w:r>
          </w:p>
          <w:p w14:paraId="0049BA99" w14:textId="77777777" w:rsidR="00003600" w:rsidRPr="00192F11" w:rsidRDefault="00003600" w:rsidP="00003600">
            <w:pPr>
              <w:numPr>
                <w:ilvl w:val="0"/>
                <w:numId w:val="10"/>
              </w:numPr>
              <w:tabs>
                <w:tab w:val="left" w:pos="-105"/>
              </w:tabs>
              <w:adjustRightInd w:val="0"/>
              <w:spacing w:line="360" w:lineRule="auto"/>
              <w:jc w:val="left"/>
              <w:textAlignment w:val="baseline"/>
              <w:rPr>
                <w:szCs w:val="21"/>
              </w:rPr>
            </w:pPr>
            <w:r w:rsidRPr="00192F11">
              <w:rPr>
                <w:rFonts w:hint="eastAsia"/>
                <w:szCs w:val="21"/>
              </w:rPr>
              <w:t>变性燃料乙醇和车用燃料甲醇管道系统在投用前应进行干燥处理。</w:t>
            </w:r>
          </w:p>
          <w:p w14:paraId="16F58E3D" w14:textId="1B78CD11" w:rsidR="00003600" w:rsidRPr="00192F11" w:rsidRDefault="00003600" w:rsidP="00003600">
            <w:pPr>
              <w:spacing w:line="360" w:lineRule="auto"/>
              <w:rPr>
                <w:rFonts w:eastAsiaTheme="minorEastAsia"/>
                <w:szCs w:val="21"/>
              </w:rPr>
            </w:pPr>
            <w:r w:rsidRPr="00192F11">
              <w:rPr>
                <w:rFonts w:hint="eastAsia"/>
                <w:szCs w:val="21"/>
              </w:rPr>
              <w:t>变性燃料乙醇和车用燃料甲醇的储存时间不宜超过</w:t>
            </w:r>
            <w:r w:rsidR="00E52815" w:rsidRPr="00E52815">
              <w:rPr>
                <w:szCs w:val="21"/>
                <w:bdr w:val="single" w:sz="6" w:space="0" w:color="auto"/>
              </w:rPr>
              <w:t>10</w:t>
            </w:r>
            <w:r w:rsidRPr="00192F11">
              <w:rPr>
                <w:rFonts w:hint="eastAsia"/>
                <w:szCs w:val="21"/>
              </w:rPr>
              <w:t>d</w:t>
            </w:r>
            <w:r w:rsidRPr="00192F11">
              <w:rPr>
                <w:rFonts w:hint="eastAsia"/>
                <w:szCs w:val="21"/>
              </w:rPr>
              <w:t>。</w:t>
            </w:r>
          </w:p>
        </w:tc>
        <w:tc>
          <w:tcPr>
            <w:tcW w:w="7502" w:type="dxa"/>
          </w:tcPr>
          <w:p w14:paraId="4F221A48" w14:textId="77777777" w:rsidR="00003600" w:rsidRPr="00192F11" w:rsidRDefault="00003600" w:rsidP="00003600">
            <w:pPr>
              <w:spacing w:line="360" w:lineRule="auto"/>
              <w:rPr>
                <w:szCs w:val="21"/>
              </w:rPr>
            </w:pPr>
            <w:r w:rsidRPr="00192F11">
              <w:rPr>
                <w:rFonts w:hint="eastAsia"/>
                <w:szCs w:val="21"/>
              </w:rPr>
              <w:t>3.0.5</w:t>
            </w:r>
            <w:r w:rsidRPr="00192F11">
              <w:rPr>
                <w:rFonts w:hint="eastAsia"/>
                <w:szCs w:val="21"/>
              </w:rPr>
              <w:t>变性燃料乙醇</w:t>
            </w:r>
            <w:r w:rsidRPr="00192F11">
              <w:rPr>
                <w:rFonts w:hint="eastAsia"/>
                <w:szCs w:val="21"/>
                <w:u w:val="single"/>
              </w:rPr>
              <w:t>和车用燃料甲醇</w:t>
            </w:r>
            <w:r w:rsidRPr="00192F11">
              <w:rPr>
                <w:rFonts w:hint="eastAsia"/>
                <w:szCs w:val="21"/>
              </w:rPr>
              <w:t>的储存，应符合下列要求：</w:t>
            </w:r>
          </w:p>
          <w:p w14:paraId="6A572461" w14:textId="77777777" w:rsidR="00003600" w:rsidRPr="00192F11" w:rsidRDefault="00003600" w:rsidP="00B613F6">
            <w:pPr>
              <w:numPr>
                <w:ilvl w:val="0"/>
                <w:numId w:val="15"/>
              </w:numPr>
              <w:adjustRightInd w:val="0"/>
              <w:spacing w:line="360" w:lineRule="auto"/>
              <w:jc w:val="left"/>
              <w:textAlignment w:val="baseline"/>
              <w:rPr>
                <w:szCs w:val="21"/>
              </w:rPr>
            </w:pPr>
            <w:r w:rsidRPr="00192F11">
              <w:rPr>
                <w:rFonts w:hint="eastAsia"/>
                <w:szCs w:val="21"/>
              </w:rPr>
              <w:t>变性燃料乙醇和车用燃料甲醇应采用内浮顶钢制罐储存。当罐容小于或等于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3"/>
              </w:smartTagPr>
              <w:r w:rsidRPr="00192F11">
                <w:rPr>
                  <w:rFonts w:hint="eastAsia"/>
                  <w:szCs w:val="21"/>
                </w:rPr>
                <w:t>100</w:t>
              </w:r>
              <w:r w:rsidRPr="00192F11">
                <w:rPr>
                  <w:szCs w:val="21"/>
                </w:rPr>
                <w:t>m</w:t>
              </w:r>
              <w:r w:rsidRPr="00192F11">
                <w:rPr>
                  <w:szCs w:val="21"/>
                  <w:vertAlign w:val="superscript"/>
                </w:rPr>
                <w:t>3</w:t>
              </w:r>
            </w:smartTag>
            <w:r w:rsidRPr="00192F11">
              <w:rPr>
                <w:rFonts w:hint="eastAsia"/>
                <w:szCs w:val="21"/>
              </w:rPr>
              <w:t>时，可采用卧罐储存。</w:t>
            </w:r>
          </w:p>
          <w:p w14:paraId="2C1B907B" w14:textId="77777777" w:rsidR="00003600" w:rsidRPr="00192F11" w:rsidRDefault="00003600" w:rsidP="00B613F6">
            <w:pPr>
              <w:numPr>
                <w:ilvl w:val="0"/>
                <w:numId w:val="15"/>
              </w:numPr>
              <w:adjustRightInd w:val="0"/>
              <w:spacing w:line="360" w:lineRule="auto"/>
              <w:textAlignment w:val="baseline"/>
              <w:rPr>
                <w:szCs w:val="21"/>
              </w:rPr>
            </w:pPr>
            <w:r w:rsidRPr="00192F11">
              <w:rPr>
                <w:rFonts w:hint="eastAsia"/>
                <w:szCs w:val="21"/>
              </w:rPr>
              <w:t>变性燃料乙醇和车用燃料甲醇储罐内壁不</w:t>
            </w:r>
            <w:r w:rsidRPr="00192F11">
              <w:rPr>
                <w:rFonts w:hint="eastAsia"/>
                <w:szCs w:val="21"/>
                <w:u w:val="single"/>
              </w:rPr>
              <w:t>应</w:t>
            </w:r>
            <w:r w:rsidRPr="00192F11">
              <w:rPr>
                <w:rFonts w:hint="eastAsia"/>
                <w:szCs w:val="21"/>
              </w:rPr>
              <w:t>采用涂料防腐。</w:t>
            </w:r>
          </w:p>
          <w:p w14:paraId="38828019" w14:textId="77777777" w:rsidR="00003600" w:rsidRPr="00192F11" w:rsidRDefault="00003600" w:rsidP="00B613F6">
            <w:pPr>
              <w:numPr>
                <w:ilvl w:val="0"/>
                <w:numId w:val="15"/>
              </w:numPr>
              <w:adjustRightInd w:val="0"/>
              <w:spacing w:line="360" w:lineRule="auto"/>
              <w:textAlignment w:val="baseline"/>
              <w:rPr>
                <w:szCs w:val="21"/>
              </w:rPr>
            </w:pPr>
            <w:r w:rsidRPr="00192F11">
              <w:rPr>
                <w:rFonts w:hint="eastAsia"/>
                <w:szCs w:val="21"/>
              </w:rPr>
              <w:t>输送变性燃料乙醇</w:t>
            </w:r>
            <w:r w:rsidRPr="00192F11">
              <w:rPr>
                <w:rFonts w:hint="eastAsia"/>
                <w:szCs w:val="21"/>
                <w:u w:val="single"/>
              </w:rPr>
              <w:t>和车用燃料甲醇</w:t>
            </w:r>
            <w:r w:rsidRPr="00192F11">
              <w:rPr>
                <w:rFonts w:hint="eastAsia"/>
                <w:szCs w:val="21"/>
              </w:rPr>
              <w:t>的管道系统应设置低点排空。</w:t>
            </w:r>
          </w:p>
          <w:p w14:paraId="01790884" w14:textId="77777777" w:rsidR="00003600" w:rsidRPr="00192F11" w:rsidRDefault="00003600" w:rsidP="00B613F6">
            <w:pPr>
              <w:numPr>
                <w:ilvl w:val="0"/>
                <w:numId w:val="15"/>
              </w:numPr>
              <w:tabs>
                <w:tab w:val="left" w:pos="-105"/>
              </w:tabs>
              <w:adjustRightInd w:val="0"/>
              <w:spacing w:line="360" w:lineRule="auto"/>
              <w:jc w:val="left"/>
              <w:textAlignment w:val="baseline"/>
              <w:rPr>
                <w:szCs w:val="21"/>
              </w:rPr>
            </w:pPr>
            <w:r w:rsidRPr="00192F11">
              <w:rPr>
                <w:rFonts w:hint="eastAsia"/>
                <w:szCs w:val="21"/>
              </w:rPr>
              <w:t>变性燃料乙醇和车用燃料甲醇管道系统在投用前应进行干燥处理。</w:t>
            </w:r>
          </w:p>
          <w:p w14:paraId="655E7D12" w14:textId="03A1638C" w:rsidR="00003600" w:rsidRPr="00192F11" w:rsidRDefault="00003600" w:rsidP="00B613F6">
            <w:pPr>
              <w:numPr>
                <w:ilvl w:val="0"/>
                <w:numId w:val="15"/>
              </w:numPr>
              <w:tabs>
                <w:tab w:val="left" w:pos="-105"/>
              </w:tabs>
              <w:adjustRightInd w:val="0"/>
              <w:spacing w:line="360" w:lineRule="auto"/>
              <w:jc w:val="left"/>
              <w:textAlignment w:val="baseline"/>
              <w:rPr>
                <w:szCs w:val="21"/>
              </w:rPr>
            </w:pPr>
            <w:r w:rsidRPr="00192F11">
              <w:rPr>
                <w:rFonts w:hint="eastAsia"/>
                <w:szCs w:val="21"/>
              </w:rPr>
              <w:t>变性燃料乙醇和车用燃料甲醇的储存时间不宜超过</w:t>
            </w:r>
            <w:r w:rsidRPr="00192F11">
              <w:rPr>
                <w:rFonts w:hint="eastAsia"/>
                <w:szCs w:val="21"/>
                <w:u w:val="single"/>
              </w:rPr>
              <w:t>1</w:t>
            </w:r>
            <w:r w:rsidRPr="00192F11">
              <w:rPr>
                <w:szCs w:val="21"/>
                <w:u w:val="single"/>
              </w:rPr>
              <w:t>5</w:t>
            </w:r>
            <w:r w:rsidRPr="00192F11">
              <w:rPr>
                <w:rFonts w:hint="eastAsia"/>
                <w:szCs w:val="21"/>
              </w:rPr>
              <w:t>d</w:t>
            </w:r>
            <w:r w:rsidRPr="00192F11">
              <w:rPr>
                <w:rFonts w:hint="eastAsia"/>
                <w:szCs w:val="21"/>
              </w:rPr>
              <w:t>。</w:t>
            </w:r>
          </w:p>
        </w:tc>
      </w:tr>
      <w:tr w:rsidR="00003600" w:rsidRPr="00003600" w14:paraId="2CF34B47" w14:textId="77777777" w:rsidTr="00D42DF4">
        <w:trPr>
          <w:trHeight w:val="833"/>
          <w:jc w:val="center"/>
        </w:trPr>
        <w:tc>
          <w:tcPr>
            <w:tcW w:w="7402" w:type="dxa"/>
          </w:tcPr>
          <w:p w14:paraId="31324012" w14:textId="4AFBE8AD" w:rsidR="00003600" w:rsidRPr="00192F11" w:rsidRDefault="00003600" w:rsidP="00003600">
            <w:pPr>
              <w:spacing w:line="360" w:lineRule="auto"/>
              <w:rPr>
                <w:szCs w:val="21"/>
              </w:rPr>
            </w:pPr>
            <w:r w:rsidRPr="00192F11">
              <w:rPr>
                <w:rFonts w:hint="eastAsia"/>
                <w:szCs w:val="21"/>
              </w:rPr>
              <w:t xml:space="preserve">3.0.6 </w:t>
            </w:r>
            <w:r w:rsidRPr="00192F11">
              <w:rPr>
                <w:rFonts w:hint="eastAsia"/>
                <w:szCs w:val="21"/>
              </w:rPr>
              <w:t>车用乙醇汽油的储存，应符合下列要求：</w:t>
            </w:r>
          </w:p>
          <w:p w14:paraId="6FD0B4B3" w14:textId="4CD0965A" w:rsidR="00003600" w:rsidRPr="00192F11" w:rsidRDefault="00003600" w:rsidP="00003600">
            <w:pPr>
              <w:numPr>
                <w:ilvl w:val="0"/>
                <w:numId w:val="11"/>
              </w:numPr>
              <w:adjustRightInd w:val="0"/>
              <w:spacing w:line="360" w:lineRule="auto"/>
              <w:jc w:val="left"/>
              <w:textAlignment w:val="baseline"/>
              <w:rPr>
                <w:szCs w:val="21"/>
              </w:rPr>
            </w:pPr>
            <w:r w:rsidRPr="00192F11">
              <w:rPr>
                <w:rFonts w:hint="eastAsia"/>
                <w:szCs w:val="21"/>
              </w:rPr>
              <w:t>车用乙醇汽油应采用内浮顶钢制罐储存。当罐容小于或等于</w:t>
            </w:r>
            <w:smartTag w:uri="urn:schemas-microsoft-com:office:smarttags" w:element="chmetcnv">
              <w:smartTagPr>
                <w:attr w:name="UnitName" w:val="m3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F11">
                <w:rPr>
                  <w:rFonts w:hint="eastAsia"/>
                  <w:szCs w:val="21"/>
                </w:rPr>
                <w:t>100</w:t>
              </w:r>
              <w:r w:rsidRPr="00192F11">
                <w:rPr>
                  <w:szCs w:val="21"/>
                </w:rPr>
                <w:t>m</w:t>
              </w:r>
              <w:r w:rsidRPr="00192F11">
                <w:rPr>
                  <w:szCs w:val="21"/>
                  <w:vertAlign w:val="superscript"/>
                </w:rPr>
                <w:t>3</w:t>
              </w:r>
            </w:smartTag>
            <w:r w:rsidRPr="00192F11">
              <w:rPr>
                <w:rFonts w:hint="eastAsia"/>
                <w:szCs w:val="21"/>
              </w:rPr>
              <w:t>时，可采用卧罐储存。</w:t>
            </w:r>
          </w:p>
          <w:p w14:paraId="34B11FC7" w14:textId="032F0994" w:rsidR="00003600" w:rsidRPr="00192F11" w:rsidRDefault="00003600" w:rsidP="00003600">
            <w:pPr>
              <w:numPr>
                <w:ilvl w:val="0"/>
                <w:numId w:val="11"/>
              </w:numPr>
              <w:adjustRightInd w:val="0"/>
              <w:spacing w:line="360" w:lineRule="auto"/>
              <w:textAlignment w:val="baseline"/>
              <w:rPr>
                <w:szCs w:val="21"/>
              </w:rPr>
            </w:pPr>
            <w:r w:rsidRPr="00192F11">
              <w:rPr>
                <w:rFonts w:hint="eastAsia"/>
                <w:szCs w:val="21"/>
              </w:rPr>
              <w:lastRenderedPageBreak/>
              <w:t>车用乙醇汽油储罐</w:t>
            </w:r>
            <w:proofErr w:type="gramStart"/>
            <w:r w:rsidRPr="00192F11">
              <w:rPr>
                <w:rFonts w:hint="eastAsia"/>
                <w:szCs w:val="21"/>
              </w:rPr>
              <w:t>宜设置</w:t>
            </w:r>
            <w:proofErr w:type="gramEnd"/>
            <w:r w:rsidRPr="00192F11">
              <w:rPr>
                <w:rFonts w:hint="eastAsia"/>
                <w:szCs w:val="21"/>
              </w:rPr>
              <w:t>带有水位监测功能的液位仪。</w:t>
            </w:r>
          </w:p>
          <w:p w14:paraId="0A1CECBD" w14:textId="0E176E77" w:rsidR="00003600" w:rsidRPr="00192F11" w:rsidRDefault="00003600" w:rsidP="00003600">
            <w:pPr>
              <w:numPr>
                <w:ilvl w:val="0"/>
                <w:numId w:val="11"/>
              </w:numPr>
              <w:adjustRightInd w:val="0"/>
              <w:spacing w:line="360" w:lineRule="auto"/>
              <w:textAlignment w:val="baseline"/>
              <w:rPr>
                <w:szCs w:val="21"/>
              </w:rPr>
            </w:pPr>
            <w:r w:rsidRPr="00192F11">
              <w:rPr>
                <w:rFonts w:hint="eastAsia"/>
                <w:szCs w:val="21"/>
              </w:rPr>
              <w:t>车用乙醇汽油的储罐内壁不宜采取涂料防腐。</w:t>
            </w:r>
          </w:p>
          <w:p w14:paraId="12B2C12A" w14:textId="12C400B8" w:rsidR="00003600" w:rsidRPr="00192F11" w:rsidRDefault="00003600" w:rsidP="00003600">
            <w:pPr>
              <w:numPr>
                <w:ilvl w:val="0"/>
                <w:numId w:val="11"/>
              </w:numPr>
              <w:adjustRightInd w:val="0"/>
              <w:spacing w:line="360" w:lineRule="auto"/>
              <w:jc w:val="left"/>
              <w:textAlignment w:val="baseline"/>
              <w:rPr>
                <w:szCs w:val="21"/>
              </w:rPr>
            </w:pPr>
            <w:r w:rsidRPr="00192F11">
              <w:rPr>
                <w:rFonts w:hint="eastAsia"/>
                <w:szCs w:val="21"/>
              </w:rPr>
              <w:t>当车用乙醇汽油在储罐内发生相分离时，水相不应就地排放，应进行专门处理。</w:t>
            </w:r>
          </w:p>
          <w:p w14:paraId="6EA92C11" w14:textId="2409B76D" w:rsidR="00003600" w:rsidRPr="00192F11" w:rsidRDefault="00003600" w:rsidP="00003600">
            <w:pPr>
              <w:numPr>
                <w:ilvl w:val="0"/>
                <w:numId w:val="11"/>
              </w:numPr>
              <w:adjustRightInd w:val="0"/>
              <w:spacing w:line="360" w:lineRule="auto"/>
              <w:jc w:val="left"/>
              <w:textAlignment w:val="baseline"/>
              <w:rPr>
                <w:szCs w:val="21"/>
              </w:rPr>
            </w:pPr>
            <w:r w:rsidRPr="00192F11">
              <w:rPr>
                <w:rFonts w:hint="eastAsia"/>
                <w:szCs w:val="21"/>
              </w:rPr>
              <w:t>车用乙醇汽油管道系统在投用前应进行干燥处理。</w:t>
            </w:r>
          </w:p>
          <w:p w14:paraId="6B0C70C6" w14:textId="0F64DE4C" w:rsidR="00003600" w:rsidRPr="00192F11" w:rsidRDefault="00003600" w:rsidP="00003600">
            <w:pPr>
              <w:numPr>
                <w:ilvl w:val="0"/>
                <w:numId w:val="11"/>
              </w:numPr>
              <w:adjustRightInd w:val="0"/>
              <w:spacing w:line="360" w:lineRule="auto"/>
              <w:textAlignment w:val="baseline"/>
              <w:rPr>
                <w:szCs w:val="21"/>
              </w:rPr>
            </w:pPr>
            <w:r w:rsidRPr="00192F11">
              <w:rPr>
                <w:rFonts w:hint="eastAsia"/>
                <w:szCs w:val="21"/>
              </w:rPr>
              <w:t>加油站</w:t>
            </w:r>
            <w:proofErr w:type="gramStart"/>
            <w:r w:rsidRPr="00192F11">
              <w:rPr>
                <w:rFonts w:hint="eastAsia"/>
                <w:szCs w:val="21"/>
              </w:rPr>
              <w:t>内在车</w:t>
            </w:r>
            <w:proofErr w:type="gramEnd"/>
            <w:r w:rsidRPr="00192F11">
              <w:rPr>
                <w:rFonts w:hint="eastAsia"/>
                <w:szCs w:val="21"/>
              </w:rPr>
              <w:t>用乙醇汽油储罐的低点</w:t>
            </w:r>
            <w:proofErr w:type="gramStart"/>
            <w:r w:rsidRPr="00192F11">
              <w:rPr>
                <w:rFonts w:hint="eastAsia"/>
                <w:szCs w:val="21"/>
              </w:rPr>
              <w:t>宜设置</w:t>
            </w:r>
            <w:proofErr w:type="gramEnd"/>
            <w:r w:rsidRPr="00192F11">
              <w:rPr>
                <w:rFonts w:hint="eastAsia"/>
                <w:szCs w:val="21"/>
              </w:rPr>
              <w:t>积水包。</w:t>
            </w:r>
          </w:p>
          <w:p w14:paraId="574F4BA6" w14:textId="528AB207" w:rsidR="00003600" w:rsidRPr="00192F11" w:rsidRDefault="00003600" w:rsidP="00003600">
            <w:pPr>
              <w:numPr>
                <w:ilvl w:val="0"/>
                <w:numId w:val="11"/>
              </w:numPr>
              <w:adjustRightInd w:val="0"/>
              <w:spacing w:line="360" w:lineRule="auto"/>
              <w:textAlignment w:val="baseline"/>
              <w:rPr>
                <w:szCs w:val="21"/>
              </w:rPr>
            </w:pPr>
            <w:r w:rsidRPr="00192F11">
              <w:rPr>
                <w:rFonts w:hint="eastAsia"/>
                <w:szCs w:val="21"/>
              </w:rPr>
              <w:t>车用乙醇汽油的储存时间不宜超过</w:t>
            </w:r>
            <w:r w:rsidR="00E52815" w:rsidRPr="00E52815">
              <w:rPr>
                <w:szCs w:val="21"/>
                <w:bdr w:val="single" w:sz="6" w:space="0" w:color="auto"/>
              </w:rPr>
              <w:t>10</w:t>
            </w:r>
            <w:r w:rsidRPr="00192F11">
              <w:rPr>
                <w:rFonts w:hint="eastAsia"/>
                <w:szCs w:val="21"/>
              </w:rPr>
              <w:t>d</w:t>
            </w:r>
            <w:r w:rsidRPr="00192F11">
              <w:rPr>
                <w:rFonts w:hint="eastAsia"/>
                <w:szCs w:val="21"/>
              </w:rPr>
              <w:t>。</w:t>
            </w:r>
          </w:p>
          <w:p w14:paraId="3B933D10" w14:textId="77777777" w:rsidR="00003600" w:rsidRPr="00192F11" w:rsidRDefault="00003600" w:rsidP="00003600">
            <w:pPr>
              <w:spacing w:line="360" w:lineRule="auto"/>
              <w:rPr>
                <w:rFonts w:eastAsiaTheme="minorEastAsia"/>
                <w:szCs w:val="21"/>
              </w:rPr>
            </w:pPr>
          </w:p>
        </w:tc>
        <w:tc>
          <w:tcPr>
            <w:tcW w:w="7502" w:type="dxa"/>
          </w:tcPr>
          <w:p w14:paraId="0C9BAF4C" w14:textId="77777777" w:rsidR="00003600" w:rsidRPr="00192F11" w:rsidRDefault="00003600" w:rsidP="00003600">
            <w:pPr>
              <w:spacing w:line="360" w:lineRule="auto"/>
              <w:rPr>
                <w:szCs w:val="21"/>
              </w:rPr>
            </w:pPr>
            <w:r w:rsidRPr="00192F11">
              <w:rPr>
                <w:rFonts w:hint="eastAsia"/>
                <w:szCs w:val="21"/>
              </w:rPr>
              <w:lastRenderedPageBreak/>
              <w:t xml:space="preserve">3.0.6 </w:t>
            </w:r>
            <w:r w:rsidRPr="00192F11">
              <w:rPr>
                <w:rFonts w:hint="eastAsia"/>
                <w:szCs w:val="21"/>
              </w:rPr>
              <w:t>车用</w:t>
            </w:r>
            <w:r w:rsidRPr="00192F11">
              <w:rPr>
                <w:rFonts w:hint="eastAsia"/>
                <w:szCs w:val="21"/>
                <w:u w:val="single"/>
              </w:rPr>
              <w:t>甲、</w:t>
            </w:r>
            <w:r w:rsidRPr="00192F11">
              <w:rPr>
                <w:rFonts w:hint="eastAsia"/>
                <w:szCs w:val="21"/>
              </w:rPr>
              <w:t>乙醇汽油的储存，应符合下列要求：</w:t>
            </w:r>
          </w:p>
          <w:p w14:paraId="4BA0BB8B" w14:textId="77777777" w:rsidR="00003600" w:rsidRPr="00192F11" w:rsidRDefault="00003600" w:rsidP="00003600">
            <w:pPr>
              <w:numPr>
                <w:ilvl w:val="0"/>
                <w:numId w:val="11"/>
              </w:numPr>
              <w:adjustRightInd w:val="0"/>
              <w:spacing w:line="360" w:lineRule="auto"/>
              <w:jc w:val="left"/>
              <w:textAlignment w:val="baseline"/>
              <w:rPr>
                <w:szCs w:val="21"/>
              </w:rPr>
            </w:pPr>
            <w:r w:rsidRPr="00192F11">
              <w:rPr>
                <w:rFonts w:hint="eastAsia"/>
                <w:szCs w:val="21"/>
              </w:rPr>
              <w:t>车用</w:t>
            </w:r>
            <w:r w:rsidRPr="00192F11">
              <w:rPr>
                <w:rFonts w:hint="eastAsia"/>
                <w:szCs w:val="21"/>
                <w:u w:val="single"/>
              </w:rPr>
              <w:t>甲、</w:t>
            </w:r>
            <w:r w:rsidRPr="00192F11">
              <w:rPr>
                <w:rFonts w:hint="eastAsia"/>
                <w:szCs w:val="21"/>
              </w:rPr>
              <w:t>乙醇汽油应采用内浮顶钢制罐储存。当罐容小于或等于</w:t>
            </w:r>
            <w:smartTag w:uri="urn:schemas-microsoft-com:office:smarttags" w:element="chmetcnv">
              <w:smartTagPr>
                <w:attr w:name="UnitName" w:val="m3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F11">
                <w:rPr>
                  <w:rFonts w:hint="eastAsia"/>
                  <w:szCs w:val="21"/>
                </w:rPr>
                <w:t>100</w:t>
              </w:r>
              <w:r w:rsidRPr="00192F11">
                <w:rPr>
                  <w:szCs w:val="21"/>
                </w:rPr>
                <w:t>m</w:t>
              </w:r>
              <w:r w:rsidRPr="00192F11">
                <w:rPr>
                  <w:szCs w:val="21"/>
                  <w:vertAlign w:val="superscript"/>
                </w:rPr>
                <w:t>3</w:t>
              </w:r>
            </w:smartTag>
            <w:r w:rsidRPr="00192F11">
              <w:rPr>
                <w:rFonts w:hint="eastAsia"/>
                <w:szCs w:val="21"/>
              </w:rPr>
              <w:t>时，可采用卧罐储存。</w:t>
            </w:r>
          </w:p>
          <w:p w14:paraId="7047A187" w14:textId="77777777" w:rsidR="00003600" w:rsidRPr="00192F11" w:rsidRDefault="00003600" w:rsidP="00003600">
            <w:pPr>
              <w:numPr>
                <w:ilvl w:val="0"/>
                <w:numId w:val="11"/>
              </w:numPr>
              <w:adjustRightInd w:val="0"/>
              <w:spacing w:line="360" w:lineRule="auto"/>
              <w:textAlignment w:val="baseline"/>
              <w:rPr>
                <w:szCs w:val="21"/>
              </w:rPr>
            </w:pPr>
            <w:r w:rsidRPr="00192F11">
              <w:rPr>
                <w:rFonts w:hint="eastAsia"/>
                <w:szCs w:val="21"/>
              </w:rPr>
              <w:lastRenderedPageBreak/>
              <w:t>车用</w:t>
            </w:r>
            <w:r w:rsidRPr="00192F11">
              <w:rPr>
                <w:rFonts w:hint="eastAsia"/>
                <w:szCs w:val="21"/>
                <w:u w:val="single"/>
              </w:rPr>
              <w:t>甲、</w:t>
            </w:r>
            <w:r w:rsidRPr="00192F11">
              <w:rPr>
                <w:rFonts w:hint="eastAsia"/>
                <w:szCs w:val="21"/>
              </w:rPr>
              <w:t>乙醇汽油储罐</w:t>
            </w:r>
            <w:proofErr w:type="gramStart"/>
            <w:r w:rsidRPr="00192F11">
              <w:rPr>
                <w:rFonts w:hint="eastAsia"/>
                <w:szCs w:val="21"/>
              </w:rPr>
              <w:t>宜设置</w:t>
            </w:r>
            <w:proofErr w:type="gramEnd"/>
            <w:r w:rsidRPr="00192F11">
              <w:rPr>
                <w:rFonts w:hint="eastAsia"/>
                <w:szCs w:val="21"/>
              </w:rPr>
              <w:t>带有水位监测功能的液位仪。</w:t>
            </w:r>
          </w:p>
          <w:p w14:paraId="070CB6AD" w14:textId="77777777" w:rsidR="00003600" w:rsidRPr="00192F11" w:rsidRDefault="00003600" w:rsidP="00003600">
            <w:pPr>
              <w:numPr>
                <w:ilvl w:val="0"/>
                <w:numId w:val="11"/>
              </w:numPr>
              <w:adjustRightInd w:val="0"/>
              <w:spacing w:line="360" w:lineRule="auto"/>
              <w:textAlignment w:val="baseline"/>
              <w:rPr>
                <w:szCs w:val="21"/>
              </w:rPr>
            </w:pPr>
            <w:r w:rsidRPr="00192F11">
              <w:rPr>
                <w:rFonts w:hint="eastAsia"/>
                <w:szCs w:val="21"/>
              </w:rPr>
              <w:t>车用</w:t>
            </w:r>
            <w:r w:rsidRPr="00192F11">
              <w:rPr>
                <w:rFonts w:hint="eastAsia"/>
                <w:szCs w:val="21"/>
                <w:u w:val="single"/>
              </w:rPr>
              <w:t>甲、</w:t>
            </w:r>
            <w:r w:rsidRPr="00192F11">
              <w:rPr>
                <w:rFonts w:hint="eastAsia"/>
                <w:szCs w:val="21"/>
              </w:rPr>
              <w:t>乙醇汽油的储罐内壁不宜采取涂料防腐。</w:t>
            </w:r>
          </w:p>
          <w:p w14:paraId="0DC8BD6D" w14:textId="77777777" w:rsidR="00003600" w:rsidRPr="00192F11" w:rsidRDefault="00003600" w:rsidP="00003600">
            <w:pPr>
              <w:numPr>
                <w:ilvl w:val="0"/>
                <w:numId w:val="11"/>
              </w:numPr>
              <w:adjustRightInd w:val="0"/>
              <w:spacing w:line="360" w:lineRule="auto"/>
              <w:jc w:val="left"/>
              <w:textAlignment w:val="baseline"/>
              <w:rPr>
                <w:szCs w:val="21"/>
              </w:rPr>
            </w:pPr>
            <w:r w:rsidRPr="00192F11">
              <w:rPr>
                <w:rFonts w:hint="eastAsia"/>
                <w:szCs w:val="21"/>
              </w:rPr>
              <w:t>当车用</w:t>
            </w:r>
            <w:r w:rsidRPr="00192F11">
              <w:rPr>
                <w:rFonts w:hint="eastAsia"/>
                <w:szCs w:val="21"/>
                <w:u w:val="single"/>
              </w:rPr>
              <w:t>甲、</w:t>
            </w:r>
            <w:r w:rsidRPr="00192F11">
              <w:rPr>
                <w:rFonts w:hint="eastAsia"/>
                <w:szCs w:val="21"/>
              </w:rPr>
              <w:t>乙醇汽油在储罐内发生相分离时，水相不应就地排放，应进行专门处理。</w:t>
            </w:r>
          </w:p>
          <w:p w14:paraId="6917C960" w14:textId="77777777" w:rsidR="00003600" w:rsidRPr="00192F11" w:rsidRDefault="00003600" w:rsidP="00003600">
            <w:pPr>
              <w:numPr>
                <w:ilvl w:val="0"/>
                <w:numId w:val="11"/>
              </w:numPr>
              <w:adjustRightInd w:val="0"/>
              <w:spacing w:line="360" w:lineRule="auto"/>
              <w:jc w:val="left"/>
              <w:textAlignment w:val="baseline"/>
              <w:rPr>
                <w:szCs w:val="21"/>
              </w:rPr>
            </w:pPr>
            <w:r w:rsidRPr="00192F11">
              <w:rPr>
                <w:rFonts w:hint="eastAsia"/>
                <w:szCs w:val="21"/>
              </w:rPr>
              <w:t>车用</w:t>
            </w:r>
            <w:r w:rsidRPr="00192F11">
              <w:rPr>
                <w:rFonts w:hint="eastAsia"/>
                <w:szCs w:val="21"/>
                <w:u w:val="single"/>
              </w:rPr>
              <w:t>甲、</w:t>
            </w:r>
            <w:r w:rsidRPr="00192F11">
              <w:rPr>
                <w:rFonts w:hint="eastAsia"/>
                <w:szCs w:val="21"/>
              </w:rPr>
              <w:t>乙醇汽油管道系统在投用前应进行干燥处理。</w:t>
            </w:r>
          </w:p>
          <w:p w14:paraId="50954C5A" w14:textId="77777777" w:rsidR="00003600" w:rsidRPr="00192F11" w:rsidRDefault="00003600" w:rsidP="00003600">
            <w:pPr>
              <w:numPr>
                <w:ilvl w:val="0"/>
                <w:numId w:val="11"/>
              </w:numPr>
              <w:adjustRightInd w:val="0"/>
              <w:spacing w:line="360" w:lineRule="auto"/>
              <w:textAlignment w:val="baseline"/>
              <w:rPr>
                <w:szCs w:val="21"/>
              </w:rPr>
            </w:pPr>
            <w:r w:rsidRPr="00192F11">
              <w:rPr>
                <w:rFonts w:hint="eastAsia"/>
                <w:szCs w:val="21"/>
              </w:rPr>
              <w:t>加油站</w:t>
            </w:r>
            <w:proofErr w:type="gramStart"/>
            <w:r w:rsidRPr="00192F11">
              <w:rPr>
                <w:rFonts w:hint="eastAsia"/>
                <w:szCs w:val="21"/>
              </w:rPr>
              <w:t>内在车</w:t>
            </w:r>
            <w:proofErr w:type="gramEnd"/>
            <w:r w:rsidRPr="00192F11">
              <w:rPr>
                <w:rFonts w:hint="eastAsia"/>
                <w:szCs w:val="21"/>
              </w:rPr>
              <w:t>用</w:t>
            </w:r>
            <w:r w:rsidRPr="00192F11">
              <w:rPr>
                <w:rFonts w:hint="eastAsia"/>
                <w:szCs w:val="21"/>
                <w:u w:val="single"/>
              </w:rPr>
              <w:t>甲、</w:t>
            </w:r>
            <w:r w:rsidRPr="00192F11">
              <w:rPr>
                <w:rFonts w:hint="eastAsia"/>
                <w:szCs w:val="21"/>
              </w:rPr>
              <w:t>乙醇汽油储罐的低点</w:t>
            </w:r>
            <w:proofErr w:type="gramStart"/>
            <w:r w:rsidRPr="00192F11">
              <w:rPr>
                <w:rFonts w:hint="eastAsia"/>
                <w:szCs w:val="21"/>
              </w:rPr>
              <w:t>宜设置</w:t>
            </w:r>
            <w:proofErr w:type="gramEnd"/>
            <w:r w:rsidRPr="00192F11">
              <w:rPr>
                <w:rFonts w:hint="eastAsia"/>
                <w:szCs w:val="21"/>
              </w:rPr>
              <w:t>积水包。</w:t>
            </w:r>
          </w:p>
          <w:p w14:paraId="0A9F08CB" w14:textId="76428FB7" w:rsidR="00003600" w:rsidRPr="00192F11" w:rsidRDefault="00003600" w:rsidP="00003600">
            <w:pPr>
              <w:numPr>
                <w:ilvl w:val="0"/>
                <w:numId w:val="11"/>
              </w:numPr>
              <w:adjustRightInd w:val="0"/>
              <w:spacing w:line="360" w:lineRule="auto"/>
              <w:textAlignment w:val="baseline"/>
              <w:rPr>
                <w:szCs w:val="21"/>
              </w:rPr>
            </w:pPr>
            <w:r w:rsidRPr="00192F11">
              <w:rPr>
                <w:rFonts w:hint="eastAsia"/>
                <w:szCs w:val="21"/>
              </w:rPr>
              <w:t>车用</w:t>
            </w:r>
            <w:r w:rsidRPr="00192F11">
              <w:rPr>
                <w:rFonts w:hint="eastAsia"/>
                <w:szCs w:val="21"/>
                <w:u w:val="single"/>
              </w:rPr>
              <w:t>甲、</w:t>
            </w:r>
            <w:r w:rsidRPr="00192F11">
              <w:rPr>
                <w:rFonts w:hint="eastAsia"/>
                <w:szCs w:val="21"/>
              </w:rPr>
              <w:t>乙醇汽油的储存时间不宜超过</w:t>
            </w:r>
            <w:r w:rsidRPr="00192F11">
              <w:rPr>
                <w:rFonts w:hint="eastAsia"/>
                <w:szCs w:val="21"/>
                <w:u w:val="single"/>
              </w:rPr>
              <w:t>1</w:t>
            </w:r>
            <w:r w:rsidRPr="00192F11">
              <w:rPr>
                <w:szCs w:val="21"/>
                <w:u w:val="single"/>
              </w:rPr>
              <w:t>5</w:t>
            </w:r>
            <w:r w:rsidRPr="00192F11">
              <w:rPr>
                <w:szCs w:val="21"/>
              </w:rPr>
              <w:t xml:space="preserve"> </w:t>
            </w:r>
            <w:r w:rsidRPr="00192F11">
              <w:rPr>
                <w:rFonts w:hint="eastAsia"/>
                <w:szCs w:val="21"/>
              </w:rPr>
              <w:t>d</w:t>
            </w:r>
            <w:r w:rsidRPr="00192F11">
              <w:rPr>
                <w:rFonts w:hint="eastAsia"/>
                <w:szCs w:val="21"/>
              </w:rPr>
              <w:t>。</w:t>
            </w:r>
          </w:p>
          <w:p w14:paraId="1A9A4FC7" w14:textId="77777777" w:rsidR="00003600" w:rsidRPr="00192F11" w:rsidRDefault="00003600" w:rsidP="00003600">
            <w:pPr>
              <w:spacing w:line="360" w:lineRule="auto"/>
              <w:rPr>
                <w:szCs w:val="21"/>
              </w:rPr>
            </w:pPr>
          </w:p>
        </w:tc>
      </w:tr>
      <w:tr w:rsidR="00003600" w:rsidRPr="00003600" w14:paraId="02F712DB" w14:textId="77777777" w:rsidTr="00D42DF4">
        <w:trPr>
          <w:trHeight w:val="833"/>
          <w:jc w:val="center"/>
        </w:trPr>
        <w:tc>
          <w:tcPr>
            <w:tcW w:w="7402" w:type="dxa"/>
          </w:tcPr>
          <w:p w14:paraId="1815F28E" w14:textId="3EC224C0" w:rsidR="00003600" w:rsidRPr="00192F11" w:rsidRDefault="00003600" w:rsidP="00003600">
            <w:pPr>
              <w:spacing w:line="360" w:lineRule="auto"/>
              <w:rPr>
                <w:szCs w:val="21"/>
              </w:rPr>
            </w:pPr>
            <w:r w:rsidRPr="00192F11">
              <w:rPr>
                <w:rFonts w:hint="eastAsia"/>
                <w:szCs w:val="21"/>
              </w:rPr>
              <w:lastRenderedPageBreak/>
              <w:t xml:space="preserve">3.0.7 </w:t>
            </w:r>
            <w:r w:rsidRPr="00192F11">
              <w:rPr>
                <w:rFonts w:hint="eastAsia"/>
                <w:szCs w:val="21"/>
              </w:rPr>
              <w:t>储存、输送变性燃料乙醇</w:t>
            </w:r>
            <w:r w:rsidR="00B613F6" w:rsidRPr="00192F11">
              <w:rPr>
                <w:rFonts w:hint="eastAsia"/>
                <w:szCs w:val="21"/>
              </w:rPr>
              <w:t>和</w:t>
            </w:r>
            <w:r w:rsidRPr="00192F11">
              <w:rPr>
                <w:rFonts w:hint="eastAsia"/>
                <w:szCs w:val="21"/>
              </w:rPr>
              <w:t>乙醇汽油的设备、管道及组成件的材料应与介质的物理和化学性质相适应，并应符合下列要求：</w:t>
            </w:r>
          </w:p>
          <w:p w14:paraId="1D06DD7F" w14:textId="204C5BA0" w:rsidR="00003600" w:rsidRPr="00192F11" w:rsidRDefault="00003600" w:rsidP="00003600">
            <w:pPr>
              <w:numPr>
                <w:ilvl w:val="0"/>
                <w:numId w:val="12"/>
              </w:numPr>
              <w:adjustRightInd w:val="0"/>
              <w:spacing w:line="360" w:lineRule="auto"/>
              <w:jc w:val="left"/>
              <w:textAlignment w:val="baseline"/>
              <w:rPr>
                <w:szCs w:val="21"/>
              </w:rPr>
            </w:pPr>
            <w:r w:rsidRPr="00192F11">
              <w:rPr>
                <w:rFonts w:hint="eastAsia"/>
                <w:szCs w:val="21"/>
              </w:rPr>
              <w:t>金属材料宜采用碳钢、不锈钢</w:t>
            </w:r>
            <w:r w:rsidRPr="00192F11">
              <w:rPr>
                <w:rFonts w:hint="eastAsia"/>
                <w:szCs w:val="21"/>
                <w:bdr w:val="single" w:sz="6" w:space="0" w:color="auto"/>
              </w:rPr>
              <w:t>、铝</w:t>
            </w:r>
            <w:r w:rsidRPr="00192F11">
              <w:rPr>
                <w:rFonts w:hint="eastAsia"/>
                <w:szCs w:val="21"/>
              </w:rPr>
              <w:t>，不宜采用镀锌</w:t>
            </w:r>
            <w:r w:rsidR="00B613F6" w:rsidRPr="00E52815">
              <w:rPr>
                <w:rFonts w:hint="eastAsia"/>
                <w:szCs w:val="21"/>
                <w:bdr w:val="single" w:sz="6" w:space="0" w:color="auto"/>
              </w:rPr>
              <w:t>和</w:t>
            </w:r>
            <w:r w:rsidRPr="00192F11">
              <w:rPr>
                <w:rFonts w:hint="eastAsia"/>
                <w:szCs w:val="21"/>
              </w:rPr>
              <w:t>紫铜材料。</w:t>
            </w:r>
          </w:p>
          <w:p w14:paraId="2B6C158C" w14:textId="2C63CC30" w:rsidR="00003600" w:rsidRPr="00192F11" w:rsidRDefault="00003600" w:rsidP="00003600">
            <w:pPr>
              <w:numPr>
                <w:ilvl w:val="0"/>
                <w:numId w:val="12"/>
              </w:numPr>
              <w:adjustRightInd w:val="0"/>
              <w:spacing w:line="360" w:lineRule="auto"/>
              <w:jc w:val="left"/>
              <w:textAlignment w:val="baseline"/>
              <w:rPr>
                <w:szCs w:val="21"/>
              </w:rPr>
            </w:pPr>
            <w:r w:rsidRPr="00192F11">
              <w:rPr>
                <w:rFonts w:hint="eastAsia"/>
                <w:szCs w:val="21"/>
              </w:rPr>
              <w:t>弹性体材料宜采用耐乙醇的橡胶。</w:t>
            </w:r>
          </w:p>
          <w:p w14:paraId="6C836F7A" w14:textId="0B9D16B9" w:rsidR="00003600" w:rsidRPr="00192F11" w:rsidRDefault="00003600" w:rsidP="00003600">
            <w:pPr>
              <w:numPr>
                <w:ilvl w:val="0"/>
                <w:numId w:val="12"/>
              </w:numPr>
              <w:adjustRightInd w:val="0"/>
              <w:spacing w:line="360" w:lineRule="auto"/>
              <w:jc w:val="left"/>
              <w:textAlignment w:val="baseline"/>
              <w:rPr>
                <w:szCs w:val="21"/>
              </w:rPr>
            </w:pPr>
            <w:r w:rsidRPr="00192F11">
              <w:rPr>
                <w:rFonts w:hint="eastAsia"/>
                <w:szCs w:val="21"/>
              </w:rPr>
              <w:t>聚合物材料宜采用耐乙醇的尼龙、聚丙烯、聚四氟乙烯和玻璃纤维增强塑料，不宜采用聚氨脂。</w:t>
            </w:r>
          </w:p>
          <w:p w14:paraId="09589070" w14:textId="77777777" w:rsidR="00003600" w:rsidRPr="00192F11" w:rsidRDefault="00003600" w:rsidP="00003600">
            <w:pPr>
              <w:numPr>
                <w:ilvl w:val="0"/>
                <w:numId w:val="12"/>
              </w:numPr>
              <w:adjustRightInd w:val="0"/>
              <w:spacing w:line="360" w:lineRule="auto"/>
              <w:jc w:val="left"/>
              <w:textAlignment w:val="baseline"/>
              <w:rPr>
                <w:szCs w:val="21"/>
              </w:rPr>
            </w:pPr>
            <w:r w:rsidRPr="00192F11">
              <w:rPr>
                <w:rFonts w:hint="eastAsia"/>
                <w:szCs w:val="21"/>
              </w:rPr>
              <w:t>机泵的密封材料宜选用浸渍聚四氟乙烯。</w:t>
            </w:r>
          </w:p>
          <w:p w14:paraId="650C7E8A" w14:textId="77777777" w:rsidR="00003600" w:rsidRPr="00192F11" w:rsidRDefault="00003600" w:rsidP="00003600">
            <w:pPr>
              <w:spacing w:line="360" w:lineRule="auto"/>
              <w:rPr>
                <w:rFonts w:eastAsiaTheme="minorEastAsia"/>
                <w:szCs w:val="21"/>
              </w:rPr>
            </w:pPr>
          </w:p>
        </w:tc>
        <w:tc>
          <w:tcPr>
            <w:tcW w:w="7502" w:type="dxa"/>
          </w:tcPr>
          <w:p w14:paraId="5B9B1361" w14:textId="77777777" w:rsidR="00003600" w:rsidRPr="00192F11" w:rsidRDefault="00003600" w:rsidP="00003600">
            <w:pPr>
              <w:spacing w:line="360" w:lineRule="auto"/>
              <w:rPr>
                <w:szCs w:val="21"/>
              </w:rPr>
            </w:pPr>
            <w:r w:rsidRPr="00192F11">
              <w:rPr>
                <w:rFonts w:hint="eastAsia"/>
                <w:szCs w:val="21"/>
              </w:rPr>
              <w:t xml:space="preserve">3.0.7 </w:t>
            </w:r>
            <w:r w:rsidRPr="00192F11">
              <w:rPr>
                <w:rFonts w:hint="eastAsia"/>
                <w:szCs w:val="21"/>
              </w:rPr>
              <w:t>储存、输送变性燃料乙醇</w:t>
            </w:r>
            <w:r w:rsidRPr="00192F11">
              <w:rPr>
                <w:rFonts w:hint="eastAsia"/>
                <w:szCs w:val="21"/>
                <w:u w:val="single"/>
              </w:rPr>
              <w:t>、车用燃料甲醇及</w:t>
            </w:r>
            <w:r w:rsidRPr="00192F11">
              <w:rPr>
                <w:rFonts w:hint="eastAsia"/>
                <w:szCs w:val="21"/>
              </w:rPr>
              <w:t>车用</w:t>
            </w:r>
            <w:r w:rsidRPr="00192F11">
              <w:rPr>
                <w:rFonts w:hint="eastAsia"/>
                <w:szCs w:val="21"/>
                <w:u w:val="single"/>
              </w:rPr>
              <w:t>甲、</w:t>
            </w:r>
            <w:r w:rsidRPr="00192F11">
              <w:rPr>
                <w:rFonts w:hint="eastAsia"/>
                <w:szCs w:val="21"/>
              </w:rPr>
              <w:t>乙醇汽油的设备、管道及组成件的材料应与介质的物理和化学性质相适应，并应符合下列要求：</w:t>
            </w:r>
          </w:p>
          <w:p w14:paraId="67435671" w14:textId="6B1883D9" w:rsidR="00003600" w:rsidRPr="00192F11" w:rsidRDefault="00003600" w:rsidP="00003600">
            <w:pPr>
              <w:numPr>
                <w:ilvl w:val="0"/>
                <w:numId w:val="12"/>
              </w:numPr>
              <w:adjustRightInd w:val="0"/>
              <w:spacing w:line="360" w:lineRule="auto"/>
              <w:jc w:val="left"/>
              <w:textAlignment w:val="baseline"/>
              <w:rPr>
                <w:szCs w:val="21"/>
              </w:rPr>
            </w:pPr>
            <w:r w:rsidRPr="00192F11">
              <w:rPr>
                <w:rFonts w:hint="eastAsia"/>
                <w:szCs w:val="21"/>
              </w:rPr>
              <w:t>金属材料宜采用碳钢、不锈钢，不宜采用</w:t>
            </w:r>
            <w:r w:rsidRPr="00192F11">
              <w:rPr>
                <w:rFonts w:hint="eastAsia"/>
                <w:szCs w:val="21"/>
                <w:u w:val="single"/>
              </w:rPr>
              <w:t>铝、</w:t>
            </w:r>
            <w:r w:rsidRPr="00192F11">
              <w:rPr>
                <w:rFonts w:hint="eastAsia"/>
                <w:szCs w:val="21"/>
              </w:rPr>
              <w:t>镀锌</w:t>
            </w:r>
            <w:r w:rsidRPr="00192F11">
              <w:rPr>
                <w:rFonts w:hint="eastAsia"/>
                <w:szCs w:val="21"/>
                <w:u w:val="single"/>
              </w:rPr>
              <w:t>、</w:t>
            </w:r>
            <w:r w:rsidRPr="00192F11">
              <w:rPr>
                <w:rFonts w:hint="eastAsia"/>
                <w:szCs w:val="21"/>
              </w:rPr>
              <w:t>紫铜材料。</w:t>
            </w:r>
          </w:p>
          <w:p w14:paraId="1D58149B" w14:textId="77777777" w:rsidR="00003600" w:rsidRPr="00192F11" w:rsidRDefault="00003600" w:rsidP="00003600">
            <w:pPr>
              <w:numPr>
                <w:ilvl w:val="0"/>
                <w:numId w:val="12"/>
              </w:numPr>
              <w:adjustRightInd w:val="0"/>
              <w:spacing w:line="360" w:lineRule="auto"/>
              <w:jc w:val="left"/>
              <w:textAlignment w:val="baseline"/>
              <w:rPr>
                <w:szCs w:val="21"/>
              </w:rPr>
            </w:pPr>
            <w:r w:rsidRPr="00192F11">
              <w:rPr>
                <w:rFonts w:hint="eastAsia"/>
                <w:szCs w:val="21"/>
              </w:rPr>
              <w:t>弹性体材料宜采用耐</w:t>
            </w:r>
            <w:r w:rsidRPr="00192F11">
              <w:rPr>
                <w:rFonts w:hint="eastAsia"/>
                <w:szCs w:val="21"/>
                <w:u w:val="single"/>
              </w:rPr>
              <w:t>甲、</w:t>
            </w:r>
            <w:r w:rsidRPr="00192F11">
              <w:rPr>
                <w:rFonts w:hint="eastAsia"/>
                <w:szCs w:val="21"/>
              </w:rPr>
              <w:t>乙醇的橡胶。</w:t>
            </w:r>
          </w:p>
          <w:p w14:paraId="571B32D5" w14:textId="77777777" w:rsidR="00003600" w:rsidRPr="00192F11" w:rsidRDefault="00003600" w:rsidP="00003600">
            <w:pPr>
              <w:numPr>
                <w:ilvl w:val="0"/>
                <w:numId w:val="12"/>
              </w:numPr>
              <w:adjustRightInd w:val="0"/>
              <w:spacing w:line="360" w:lineRule="auto"/>
              <w:jc w:val="left"/>
              <w:textAlignment w:val="baseline"/>
              <w:rPr>
                <w:szCs w:val="21"/>
              </w:rPr>
            </w:pPr>
            <w:r w:rsidRPr="00192F11">
              <w:rPr>
                <w:rFonts w:hint="eastAsia"/>
                <w:szCs w:val="21"/>
              </w:rPr>
              <w:t>聚合物材料宜采用耐</w:t>
            </w:r>
            <w:r w:rsidRPr="00192F11">
              <w:rPr>
                <w:rFonts w:hint="eastAsia"/>
                <w:szCs w:val="21"/>
                <w:u w:val="single"/>
              </w:rPr>
              <w:t>甲、</w:t>
            </w:r>
            <w:r w:rsidRPr="00192F11">
              <w:rPr>
                <w:rFonts w:hint="eastAsia"/>
                <w:szCs w:val="21"/>
              </w:rPr>
              <w:t>乙醇的尼龙、聚丙烯、聚四氟乙烯和玻璃纤维增强塑料，不宜采用聚氨脂。</w:t>
            </w:r>
          </w:p>
          <w:p w14:paraId="4979FBE1" w14:textId="77777777" w:rsidR="00003600" w:rsidRPr="00192F11" w:rsidRDefault="00003600" w:rsidP="00003600">
            <w:pPr>
              <w:numPr>
                <w:ilvl w:val="0"/>
                <w:numId w:val="12"/>
              </w:numPr>
              <w:adjustRightInd w:val="0"/>
              <w:spacing w:line="360" w:lineRule="auto"/>
              <w:jc w:val="left"/>
              <w:textAlignment w:val="baseline"/>
              <w:rPr>
                <w:szCs w:val="21"/>
              </w:rPr>
            </w:pPr>
            <w:r w:rsidRPr="00192F11">
              <w:rPr>
                <w:rFonts w:hint="eastAsia"/>
                <w:szCs w:val="21"/>
              </w:rPr>
              <w:t>机泵的密封材料宜选用浸渍聚四氟乙烯。</w:t>
            </w:r>
          </w:p>
          <w:p w14:paraId="2B5F52C5" w14:textId="77777777" w:rsidR="00003600" w:rsidRPr="00192F11" w:rsidRDefault="00003600" w:rsidP="00003600">
            <w:pPr>
              <w:spacing w:line="360" w:lineRule="auto"/>
              <w:rPr>
                <w:szCs w:val="21"/>
              </w:rPr>
            </w:pPr>
          </w:p>
        </w:tc>
      </w:tr>
      <w:tr w:rsidR="00003600" w:rsidRPr="00003600" w14:paraId="11141F8A" w14:textId="77777777" w:rsidTr="00D42DF4">
        <w:trPr>
          <w:trHeight w:val="443"/>
          <w:jc w:val="center"/>
        </w:trPr>
        <w:tc>
          <w:tcPr>
            <w:tcW w:w="7402" w:type="dxa"/>
          </w:tcPr>
          <w:p w14:paraId="334C4E56" w14:textId="25A9C892" w:rsidR="00003600" w:rsidRPr="00192F11" w:rsidRDefault="00003600" w:rsidP="00192F11">
            <w:pPr>
              <w:spacing w:line="360" w:lineRule="auto"/>
              <w:jc w:val="center"/>
              <w:rPr>
                <w:rFonts w:eastAsiaTheme="minorEastAsia"/>
                <w:b/>
                <w:sz w:val="24"/>
              </w:rPr>
            </w:pPr>
            <w:r w:rsidRPr="00192F11">
              <w:rPr>
                <w:rFonts w:hint="eastAsia"/>
                <w:b/>
                <w:sz w:val="24"/>
              </w:rPr>
              <w:lastRenderedPageBreak/>
              <w:t xml:space="preserve">4 </w:t>
            </w:r>
            <w:r w:rsidRPr="00192F11">
              <w:rPr>
                <w:rFonts w:hint="eastAsia"/>
                <w:b/>
                <w:sz w:val="24"/>
              </w:rPr>
              <w:t>加油站</w:t>
            </w:r>
          </w:p>
        </w:tc>
        <w:tc>
          <w:tcPr>
            <w:tcW w:w="7502" w:type="dxa"/>
          </w:tcPr>
          <w:p w14:paraId="1165FFD4" w14:textId="7C134B1E" w:rsidR="00003600" w:rsidRPr="00003600" w:rsidRDefault="00003600" w:rsidP="00003600">
            <w:pPr>
              <w:pStyle w:val="1"/>
              <w:spacing w:line="360" w:lineRule="auto"/>
              <w:outlineLvl w:val="0"/>
              <w:rPr>
                <w:sz w:val="24"/>
                <w:szCs w:val="24"/>
              </w:rPr>
            </w:pPr>
            <w:bookmarkStart w:id="0" w:name="_Toc231111455"/>
            <w:bookmarkStart w:id="1" w:name="_Toc231182591"/>
            <w:bookmarkStart w:id="2" w:name="_Toc234058991"/>
            <w:bookmarkStart w:id="3" w:name="_Toc254620669"/>
            <w:r w:rsidRPr="00003600">
              <w:rPr>
                <w:rFonts w:hint="eastAsia"/>
                <w:sz w:val="24"/>
                <w:szCs w:val="24"/>
              </w:rPr>
              <w:t xml:space="preserve">4 </w:t>
            </w:r>
            <w:r w:rsidRPr="00003600">
              <w:rPr>
                <w:rFonts w:hint="eastAsia"/>
                <w:sz w:val="24"/>
                <w:szCs w:val="24"/>
              </w:rPr>
              <w:t>加油站</w:t>
            </w:r>
            <w:bookmarkEnd w:id="0"/>
            <w:bookmarkEnd w:id="1"/>
            <w:bookmarkEnd w:id="2"/>
            <w:bookmarkEnd w:id="3"/>
          </w:p>
        </w:tc>
      </w:tr>
      <w:tr w:rsidR="00003600" w:rsidRPr="00003600" w14:paraId="0D83D29C" w14:textId="77777777" w:rsidTr="00D42DF4">
        <w:trPr>
          <w:trHeight w:val="833"/>
          <w:jc w:val="center"/>
        </w:trPr>
        <w:tc>
          <w:tcPr>
            <w:tcW w:w="7402" w:type="dxa"/>
          </w:tcPr>
          <w:p w14:paraId="17AB98E1" w14:textId="51F50430" w:rsidR="00003600" w:rsidRPr="00192F11" w:rsidRDefault="00003600" w:rsidP="00003600">
            <w:pPr>
              <w:spacing w:line="360" w:lineRule="auto"/>
              <w:rPr>
                <w:rFonts w:eastAsiaTheme="minorEastAsia"/>
                <w:szCs w:val="21"/>
              </w:rPr>
            </w:pPr>
            <w:r w:rsidRPr="00192F11">
              <w:rPr>
                <w:rFonts w:hint="eastAsia"/>
                <w:szCs w:val="21"/>
              </w:rPr>
              <w:t>4.0.1</w:t>
            </w:r>
            <w:r w:rsidRPr="00192F11">
              <w:rPr>
                <w:rFonts w:hint="eastAsia"/>
                <w:szCs w:val="21"/>
              </w:rPr>
              <w:t>车用乙醇汽油加油站的设计应符合现行国家标准《汽车加油加气站设计与施工规范》</w:t>
            </w:r>
            <w:r w:rsidRPr="00192F11">
              <w:rPr>
                <w:szCs w:val="21"/>
              </w:rPr>
              <w:t>GB</w:t>
            </w:r>
            <w:r w:rsidRPr="00192F11">
              <w:rPr>
                <w:rFonts w:hint="eastAsia"/>
                <w:szCs w:val="21"/>
              </w:rPr>
              <w:t>50156</w:t>
            </w:r>
            <w:r w:rsidRPr="00192F11">
              <w:rPr>
                <w:rFonts w:hint="eastAsia"/>
                <w:szCs w:val="21"/>
              </w:rPr>
              <w:t>的有关规定。</w:t>
            </w:r>
          </w:p>
        </w:tc>
        <w:tc>
          <w:tcPr>
            <w:tcW w:w="7502" w:type="dxa"/>
          </w:tcPr>
          <w:p w14:paraId="2D14AED4" w14:textId="6B6E99EC" w:rsidR="00003600" w:rsidRPr="00192F11" w:rsidRDefault="00003600" w:rsidP="00003600">
            <w:pPr>
              <w:spacing w:line="360" w:lineRule="auto"/>
              <w:rPr>
                <w:szCs w:val="21"/>
              </w:rPr>
            </w:pPr>
            <w:r w:rsidRPr="00192F11">
              <w:rPr>
                <w:rFonts w:hint="eastAsia"/>
                <w:szCs w:val="21"/>
              </w:rPr>
              <w:t>4.0.1</w:t>
            </w:r>
            <w:r w:rsidRPr="00192F11">
              <w:rPr>
                <w:rFonts w:hint="eastAsia"/>
                <w:szCs w:val="21"/>
              </w:rPr>
              <w:t>车用</w:t>
            </w:r>
            <w:r w:rsidRPr="00192F11">
              <w:rPr>
                <w:rFonts w:hint="eastAsia"/>
                <w:szCs w:val="21"/>
                <w:u w:val="single"/>
              </w:rPr>
              <w:t>甲、</w:t>
            </w:r>
            <w:r w:rsidRPr="00192F11">
              <w:rPr>
                <w:rFonts w:hint="eastAsia"/>
                <w:szCs w:val="21"/>
              </w:rPr>
              <w:t>乙醇汽油加油站的设计应符合现行国家标准《汽车加油加气站设计与施工规范》</w:t>
            </w:r>
            <w:r w:rsidRPr="00192F11">
              <w:rPr>
                <w:szCs w:val="21"/>
              </w:rPr>
              <w:t>GB</w:t>
            </w:r>
            <w:r w:rsidRPr="00192F11">
              <w:rPr>
                <w:rFonts w:hint="eastAsia"/>
                <w:szCs w:val="21"/>
              </w:rPr>
              <w:t>50156</w:t>
            </w:r>
            <w:r w:rsidRPr="00192F11">
              <w:rPr>
                <w:rFonts w:hint="eastAsia"/>
                <w:szCs w:val="21"/>
              </w:rPr>
              <w:t>的有关规定。</w:t>
            </w:r>
          </w:p>
        </w:tc>
      </w:tr>
      <w:tr w:rsidR="00003600" w:rsidRPr="00003600" w14:paraId="3506FDFE" w14:textId="77777777" w:rsidTr="00D42DF4">
        <w:trPr>
          <w:trHeight w:val="833"/>
          <w:jc w:val="center"/>
        </w:trPr>
        <w:tc>
          <w:tcPr>
            <w:tcW w:w="7402" w:type="dxa"/>
          </w:tcPr>
          <w:p w14:paraId="111CF02E" w14:textId="1421D621" w:rsidR="00003600" w:rsidRPr="00192F11" w:rsidRDefault="00003600" w:rsidP="00003600">
            <w:pPr>
              <w:spacing w:line="360" w:lineRule="auto"/>
              <w:rPr>
                <w:rFonts w:eastAsiaTheme="minorEastAsia"/>
                <w:szCs w:val="21"/>
              </w:rPr>
            </w:pPr>
            <w:r w:rsidRPr="00192F11">
              <w:rPr>
                <w:rFonts w:hint="eastAsia"/>
                <w:szCs w:val="21"/>
              </w:rPr>
              <w:t>4.0.2</w:t>
            </w:r>
            <w:r w:rsidRPr="00192F11">
              <w:rPr>
                <w:rFonts w:hint="eastAsia"/>
                <w:szCs w:val="21"/>
              </w:rPr>
              <w:t>加油站内的车用乙醇汽油储罐、加油机应设置识别标志。</w:t>
            </w:r>
          </w:p>
        </w:tc>
        <w:tc>
          <w:tcPr>
            <w:tcW w:w="7502" w:type="dxa"/>
          </w:tcPr>
          <w:p w14:paraId="1E36BD40" w14:textId="41F421D5" w:rsidR="00003600" w:rsidRPr="00192F11" w:rsidRDefault="00003600" w:rsidP="00003600">
            <w:pPr>
              <w:spacing w:line="360" w:lineRule="auto"/>
              <w:rPr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192F11">
                <w:rPr>
                  <w:rFonts w:hint="eastAsia"/>
                  <w:szCs w:val="21"/>
                </w:rPr>
                <w:t>4.0.2</w:t>
              </w:r>
            </w:smartTag>
            <w:r w:rsidRPr="00192F11">
              <w:rPr>
                <w:rFonts w:hint="eastAsia"/>
                <w:szCs w:val="21"/>
              </w:rPr>
              <w:t>加油站内的车用</w:t>
            </w:r>
            <w:r w:rsidRPr="00192F11">
              <w:rPr>
                <w:rFonts w:hint="eastAsia"/>
                <w:szCs w:val="21"/>
                <w:u w:val="single"/>
              </w:rPr>
              <w:t>甲、</w:t>
            </w:r>
            <w:r w:rsidRPr="00192F11">
              <w:rPr>
                <w:rFonts w:hint="eastAsia"/>
                <w:szCs w:val="21"/>
              </w:rPr>
              <w:t>乙醇汽油储罐、加油机应设置识别标志。</w:t>
            </w:r>
          </w:p>
        </w:tc>
      </w:tr>
      <w:tr w:rsidR="00003600" w:rsidRPr="00003600" w14:paraId="30EDFE62" w14:textId="77777777" w:rsidTr="00192F11">
        <w:trPr>
          <w:trHeight w:val="833"/>
          <w:jc w:val="center"/>
        </w:trPr>
        <w:tc>
          <w:tcPr>
            <w:tcW w:w="7402" w:type="dxa"/>
            <w:tcBorders>
              <w:bottom w:val="single" w:sz="6" w:space="0" w:color="auto"/>
            </w:tcBorders>
          </w:tcPr>
          <w:p w14:paraId="2BDE3A03" w14:textId="3863C193" w:rsidR="00003600" w:rsidRPr="00192F11" w:rsidRDefault="00003600" w:rsidP="00003600">
            <w:pPr>
              <w:spacing w:line="360" w:lineRule="auto"/>
              <w:rPr>
                <w:rFonts w:eastAsiaTheme="minorEastAsia"/>
                <w:szCs w:val="21"/>
              </w:rPr>
            </w:pPr>
            <w:r w:rsidRPr="00192F11">
              <w:rPr>
                <w:rFonts w:hint="eastAsia"/>
                <w:szCs w:val="21"/>
              </w:rPr>
              <w:t>4</w:t>
            </w:r>
            <w:r w:rsidRPr="00192F11">
              <w:rPr>
                <w:szCs w:val="21"/>
              </w:rPr>
              <w:t>.</w:t>
            </w:r>
            <w:r w:rsidRPr="00192F11">
              <w:rPr>
                <w:rFonts w:hint="eastAsia"/>
                <w:szCs w:val="21"/>
              </w:rPr>
              <w:t>0.3</w:t>
            </w:r>
            <w:r w:rsidRPr="00192F11">
              <w:rPr>
                <w:rFonts w:hint="eastAsia"/>
                <w:szCs w:val="21"/>
              </w:rPr>
              <w:t>车用乙醇汽油加油站</w:t>
            </w:r>
            <w:r w:rsidRPr="00192F11">
              <w:rPr>
                <w:rFonts w:hint="eastAsia"/>
                <w:szCs w:val="21"/>
                <w:u w:val="single"/>
              </w:rPr>
              <w:t>应</w:t>
            </w:r>
            <w:r w:rsidRPr="00192F11">
              <w:rPr>
                <w:rFonts w:hint="eastAsia"/>
                <w:szCs w:val="21"/>
              </w:rPr>
              <w:t>设置加油和卸油油气回收系统。</w:t>
            </w:r>
          </w:p>
        </w:tc>
        <w:tc>
          <w:tcPr>
            <w:tcW w:w="7502" w:type="dxa"/>
          </w:tcPr>
          <w:p w14:paraId="0764611B" w14:textId="4DC2BF4C" w:rsidR="00003600" w:rsidRPr="00192F11" w:rsidRDefault="00003600" w:rsidP="00003600">
            <w:pPr>
              <w:spacing w:line="360" w:lineRule="auto"/>
              <w:rPr>
                <w:szCs w:val="21"/>
              </w:rPr>
            </w:pPr>
            <w:r w:rsidRPr="00192F11">
              <w:rPr>
                <w:rFonts w:hint="eastAsia"/>
                <w:szCs w:val="21"/>
              </w:rPr>
              <w:t>4</w:t>
            </w:r>
            <w:r w:rsidRPr="00192F11">
              <w:rPr>
                <w:szCs w:val="21"/>
              </w:rPr>
              <w:t>.</w:t>
            </w:r>
            <w:r w:rsidRPr="00192F11">
              <w:rPr>
                <w:rFonts w:hint="eastAsia"/>
                <w:szCs w:val="21"/>
              </w:rPr>
              <w:t>0.3</w:t>
            </w:r>
            <w:r w:rsidRPr="00192F11">
              <w:rPr>
                <w:rFonts w:hint="eastAsia"/>
                <w:szCs w:val="21"/>
              </w:rPr>
              <w:t>车用</w:t>
            </w:r>
            <w:r w:rsidRPr="00192F11">
              <w:rPr>
                <w:rFonts w:hint="eastAsia"/>
                <w:szCs w:val="21"/>
                <w:u w:val="single"/>
              </w:rPr>
              <w:t>甲、</w:t>
            </w:r>
            <w:r w:rsidRPr="00192F11">
              <w:rPr>
                <w:rFonts w:hint="eastAsia"/>
                <w:szCs w:val="21"/>
              </w:rPr>
              <w:t>乙醇汽油加油站</w:t>
            </w:r>
            <w:r w:rsidRPr="00192F11">
              <w:rPr>
                <w:rFonts w:hint="eastAsia"/>
                <w:szCs w:val="21"/>
                <w:u w:val="single"/>
              </w:rPr>
              <w:t>应</w:t>
            </w:r>
            <w:r w:rsidRPr="00192F11">
              <w:rPr>
                <w:rFonts w:hint="eastAsia"/>
                <w:szCs w:val="21"/>
              </w:rPr>
              <w:t>设置加油和卸油油气回收系统。</w:t>
            </w:r>
          </w:p>
        </w:tc>
      </w:tr>
      <w:tr w:rsidR="00003600" w:rsidRPr="00003600" w14:paraId="13C6B180" w14:textId="77777777" w:rsidTr="00192F11">
        <w:trPr>
          <w:trHeight w:val="833"/>
          <w:jc w:val="center"/>
        </w:trPr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900E7B" w14:textId="77777777" w:rsidR="00B613F6" w:rsidRPr="00192F11" w:rsidRDefault="00B613F6" w:rsidP="00B613F6">
            <w:pPr>
              <w:spacing w:line="360" w:lineRule="auto"/>
              <w:rPr>
                <w:szCs w:val="21"/>
                <w:bdr w:val="single" w:sz="6" w:space="0" w:color="auto"/>
              </w:rPr>
            </w:pPr>
            <w:r w:rsidRPr="00192F11">
              <w:rPr>
                <w:rFonts w:hint="eastAsia"/>
                <w:szCs w:val="21"/>
                <w:bdr w:val="single" w:sz="6" w:space="0" w:color="auto"/>
              </w:rPr>
              <w:t>4</w:t>
            </w:r>
            <w:r w:rsidRPr="00192F11">
              <w:rPr>
                <w:szCs w:val="21"/>
                <w:bdr w:val="single" w:sz="6" w:space="0" w:color="auto"/>
              </w:rPr>
              <w:t>.</w:t>
            </w:r>
            <w:r w:rsidRPr="00192F11">
              <w:rPr>
                <w:rFonts w:hint="eastAsia"/>
                <w:szCs w:val="21"/>
                <w:bdr w:val="single" w:sz="6" w:space="0" w:color="auto"/>
              </w:rPr>
              <w:t xml:space="preserve">0.4 </w:t>
            </w:r>
            <w:r w:rsidRPr="00192F11">
              <w:rPr>
                <w:rFonts w:hint="eastAsia"/>
                <w:szCs w:val="21"/>
                <w:bdr w:val="single" w:sz="6" w:space="0" w:color="auto"/>
              </w:rPr>
              <w:t>没有设置加油油气回收系统的加油站，车用甲、乙醇汽油储罐的通气管应设置干燥器，干燥器应安装在便于观察和更换的位置。</w:t>
            </w:r>
          </w:p>
          <w:p w14:paraId="363E8EC9" w14:textId="18CD8C67" w:rsidR="00003600" w:rsidRPr="00192F11" w:rsidRDefault="00003600" w:rsidP="00003600">
            <w:pPr>
              <w:spacing w:line="360" w:lineRule="auto"/>
              <w:rPr>
                <w:rFonts w:eastAsiaTheme="minorEastAsia"/>
                <w:szCs w:val="21"/>
              </w:rPr>
            </w:pPr>
          </w:p>
        </w:tc>
        <w:tc>
          <w:tcPr>
            <w:tcW w:w="7502" w:type="dxa"/>
          </w:tcPr>
          <w:p w14:paraId="18F89707" w14:textId="0F49D0B0" w:rsidR="00003600" w:rsidRPr="0020225A" w:rsidRDefault="0020225A" w:rsidP="00003600">
            <w:pPr>
              <w:spacing w:line="360" w:lineRule="auto"/>
              <w:rPr>
                <w:szCs w:val="21"/>
                <w:u w:val="single"/>
              </w:rPr>
            </w:pPr>
            <w:r>
              <w:rPr>
                <w:szCs w:val="21"/>
                <w:u w:val="single"/>
              </w:rPr>
              <w:t>4.0.4</w:t>
            </w:r>
            <w:r w:rsidRPr="0020225A">
              <w:rPr>
                <w:rFonts w:hint="eastAsia"/>
                <w:szCs w:val="21"/>
                <w:u w:val="single"/>
              </w:rPr>
              <w:t xml:space="preserve"> </w:t>
            </w:r>
            <w:r w:rsidRPr="0020225A">
              <w:rPr>
                <w:rFonts w:hint="eastAsia"/>
                <w:szCs w:val="21"/>
                <w:u w:val="single"/>
              </w:rPr>
              <w:t>此条删除。</w:t>
            </w:r>
          </w:p>
        </w:tc>
      </w:tr>
      <w:tr w:rsidR="00003600" w:rsidRPr="00003600" w14:paraId="6CE20DAB" w14:textId="77777777" w:rsidTr="00192F11">
        <w:trPr>
          <w:trHeight w:val="833"/>
          <w:jc w:val="center"/>
        </w:trPr>
        <w:tc>
          <w:tcPr>
            <w:tcW w:w="7402" w:type="dxa"/>
            <w:tcBorders>
              <w:top w:val="single" w:sz="6" w:space="0" w:color="auto"/>
            </w:tcBorders>
          </w:tcPr>
          <w:p w14:paraId="19922DC9" w14:textId="0F151057" w:rsidR="00003600" w:rsidRPr="00192F11" w:rsidRDefault="00003600" w:rsidP="00003600">
            <w:pPr>
              <w:spacing w:line="360" w:lineRule="auto"/>
              <w:rPr>
                <w:szCs w:val="21"/>
              </w:rPr>
            </w:pPr>
            <w:r w:rsidRPr="00192F11">
              <w:rPr>
                <w:rFonts w:hint="eastAsia"/>
                <w:szCs w:val="21"/>
              </w:rPr>
              <w:t>4.0.</w:t>
            </w:r>
            <w:r w:rsidR="00B613F6" w:rsidRPr="00E52815">
              <w:rPr>
                <w:rFonts w:hint="eastAsia"/>
                <w:szCs w:val="21"/>
                <w:bdr w:val="single" w:sz="6" w:space="0" w:color="auto"/>
              </w:rPr>
              <w:t>5</w:t>
            </w:r>
            <w:r w:rsidRPr="00192F11">
              <w:rPr>
                <w:rFonts w:hint="eastAsia"/>
                <w:szCs w:val="21"/>
              </w:rPr>
              <w:t>车用乙醇汽油应选用专用加油机。</w:t>
            </w:r>
          </w:p>
          <w:p w14:paraId="0CC7CF1B" w14:textId="48846136" w:rsidR="00003600" w:rsidRPr="00192F11" w:rsidRDefault="00003600" w:rsidP="00003600">
            <w:pPr>
              <w:spacing w:line="360" w:lineRule="auto"/>
              <w:rPr>
                <w:rFonts w:eastAsiaTheme="minorEastAsia"/>
                <w:szCs w:val="21"/>
              </w:rPr>
            </w:pPr>
          </w:p>
        </w:tc>
        <w:tc>
          <w:tcPr>
            <w:tcW w:w="7502" w:type="dxa"/>
          </w:tcPr>
          <w:p w14:paraId="43627BED" w14:textId="77777777" w:rsidR="00003600" w:rsidRPr="00192F11" w:rsidRDefault="00003600" w:rsidP="00003600">
            <w:pPr>
              <w:spacing w:line="360" w:lineRule="auto"/>
              <w:rPr>
                <w:szCs w:val="21"/>
              </w:rPr>
            </w:pPr>
            <w:r w:rsidRPr="00192F11">
              <w:rPr>
                <w:rFonts w:hint="eastAsia"/>
                <w:szCs w:val="21"/>
              </w:rPr>
              <w:t>4.0.</w:t>
            </w:r>
            <w:r w:rsidRPr="00192F11">
              <w:rPr>
                <w:szCs w:val="21"/>
                <w:u w:val="single"/>
              </w:rPr>
              <w:t>4</w:t>
            </w:r>
            <w:r w:rsidRPr="00192F11">
              <w:rPr>
                <w:rFonts w:hint="eastAsia"/>
                <w:szCs w:val="21"/>
              </w:rPr>
              <w:t>车用</w:t>
            </w:r>
            <w:r w:rsidRPr="00192F11">
              <w:rPr>
                <w:rFonts w:hint="eastAsia"/>
                <w:szCs w:val="21"/>
                <w:u w:val="single"/>
              </w:rPr>
              <w:t>甲、</w:t>
            </w:r>
            <w:r w:rsidRPr="00192F11">
              <w:rPr>
                <w:rFonts w:hint="eastAsia"/>
                <w:szCs w:val="21"/>
              </w:rPr>
              <w:t>乙醇汽油应选用专用加油机。</w:t>
            </w:r>
          </w:p>
          <w:p w14:paraId="686103F7" w14:textId="413257E3" w:rsidR="00003600" w:rsidRPr="00192F11" w:rsidRDefault="00003600" w:rsidP="00003600">
            <w:pPr>
              <w:spacing w:line="360" w:lineRule="auto"/>
              <w:rPr>
                <w:rFonts w:eastAsiaTheme="minorEastAsia"/>
                <w:szCs w:val="21"/>
                <w:highlight w:val="cyan"/>
              </w:rPr>
            </w:pPr>
          </w:p>
        </w:tc>
      </w:tr>
      <w:tr w:rsidR="00003600" w:rsidRPr="00003600" w14:paraId="35F0742E" w14:textId="77777777" w:rsidTr="00D42DF4">
        <w:trPr>
          <w:trHeight w:val="833"/>
          <w:jc w:val="center"/>
        </w:trPr>
        <w:tc>
          <w:tcPr>
            <w:tcW w:w="7402" w:type="dxa"/>
          </w:tcPr>
          <w:p w14:paraId="1BC9F856" w14:textId="1A5B2A19" w:rsidR="00003600" w:rsidRPr="00192F11" w:rsidRDefault="00003600" w:rsidP="00003600">
            <w:pPr>
              <w:spacing w:line="360" w:lineRule="auto"/>
              <w:rPr>
                <w:rFonts w:eastAsiaTheme="minorEastAsia"/>
                <w:szCs w:val="21"/>
                <w:bdr w:val="single" w:sz="4" w:space="0" w:color="auto"/>
              </w:rPr>
            </w:pPr>
          </w:p>
        </w:tc>
        <w:tc>
          <w:tcPr>
            <w:tcW w:w="7502" w:type="dxa"/>
          </w:tcPr>
          <w:p w14:paraId="2E48B264" w14:textId="3248E767" w:rsidR="00003600" w:rsidRPr="00192F11" w:rsidRDefault="00003600" w:rsidP="00003600">
            <w:pPr>
              <w:spacing w:line="360" w:lineRule="auto"/>
              <w:rPr>
                <w:szCs w:val="21"/>
              </w:rPr>
            </w:pPr>
            <w:r w:rsidRPr="00192F11">
              <w:rPr>
                <w:szCs w:val="21"/>
                <w:u w:val="single"/>
              </w:rPr>
              <w:t xml:space="preserve">4.0.5 </w:t>
            </w:r>
            <w:r w:rsidRPr="00192F11">
              <w:rPr>
                <w:rFonts w:hint="eastAsia"/>
                <w:szCs w:val="21"/>
                <w:u w:val="single"/>
              </w:rPr>
              <w:t>站内建、构筑物的燃烧性能和耐火极限应</w:t>
            </w:r>
            <w:proofErr w:type="gramStart"/>
            <w:r w:rsidRPr="00192F11">
              <w:rPr>
                <w:rFonts w:hint="eastAsia"/>
                <w:szCs w:val="21"/>
                <w:u w:val="single"/>
              </w:rPr>
              <w:t>应</w:t>
            </w:r>
            <w:proofErr w:type="gramEnd"/>
            <w:r w:rsidRPr="00192F11">
              <w:rPr>
                <w:rFonts w:hint="eastAsia"/>
                <w:szCs w:val="21"/>
                <w:u w:val="single"/>
              </w:rPr>
              <w:t>符合国家现行标准</w:t>
            </w:r>
            <w:r w:rsidRPr="00192F11">
              <w:rPr>
                <w:szCs w:val="21"/>
                <w:u w:val="single"/>
              </w:rPr>
              <w:t xml:space="preserve"> </w:t>
            </w:r>
            <w:r w:rsidRPr="00192F11">
              <w:rPr>
                <w:rFonts w:hint="eastAsia"/>
                <w:szCs w:val="21"/>
                <w:u w:val="single"/>
              </w:rPr>
              <w:t>《建筑设计防火规范》</w:t>
            </w:r>
            <w:r w:rsidRPr="00192F11">
              <w:rPr>
                <w:szCs w:val="21"/>
                <w:u w:val="single"/>
              </w:rPr>
              <w:t>GB-50016</w:t>
            </w:r>
            <w:r w:rsidRPr="00192F11">
              <w:rPr>
                <w:rFonts w:hint="eastAsia"/>
                <w:szCs w:val="21"/>
                <w:u w:val="single"/>
              </w:rPr>
              <w:t>的有关要求。</w:t>
            </w:r>
          </w:p>
        </w:tc>
      </w:tr>
      <w:tr w:rsidR="00003600" w:rsidRPr="00003600" w14:paraId="5B8E31E1" w14:textId="77777777" w:rsidTr="00D42DF4">
        <w:trPr>
          <w:trHeight w:val="833"/>
          <w:jc w:val="center"/>
        </w:trPr>
        <w:tc>
          <w:tcPr>
            <w:tcW w:w="7402" w:type="dxa"/>
          </w:tcPr>
          <w:p w14:paraId="4682FFE7" w14:textId="362090AE" w:rsidR="00003600" w:rsidRPr="00192F11" w:rsidRDefault="00003600" w:rsidP="00003600">
            <w:pPr>
              <w:spacing w:line="360" w:lineRule="auto"/>
              <w:rPr>
                <w:rFonts w:eastAsiaTheme="minorEastAsia"/>
                <w:szCs w:val="21"/>
                <w:bdr w:val="single" w:sz="4" w:space="0" w:color="auto"/>
              </w:rPr>
            </w:pPr>
          </w:p>
        </w:tc>
        <w:tc>
          <w:tcPr>
            <w:tcW w:w="7502" w:type="dxa"/>
          </w:tcPr>
          <w:p w14:paraId="2AA01D3B" w14:textId="49D9C93D" w:rsidR="00003600" w:rsidRPr="00192F11" w:rsidRDefault="00003600" w:rsidP="00003600">
            <w:pPr>
              <w:spacing w:line="360" w:lineRule="auto"/>
              <w:rPr>
                <w:szCs w:val="21"/>
              </w:rPr>
            </w:pPr>
            <w:r w:rsidRPr="00192F11">
              <w:rPr>
                <w:szCs w:val="21"/>
                <w:u w:val="single"/>
              </w:rPr>
              <w:t xml:space="preserve">4.0.6 </w:t>
            </w:r>
            <w:r w:rsidRPr="00192F11">
              <w:rPr>
                <w:rFonts w:hint="eastAsia"/>
                <w:szCs w:val="21"/>
                <w:u w:val="single"/>
              </w:rPr>
              <w:t>站内尾气排放指标应符合国家现行标准《加油站大气污染物排放标准》</w:t>
            </w:r>
            <w:r w:rsidRPr="00192F11">
              <w:rPr>
                <w:szCs w:val="21"/>
                <w:u w:val="single"/>
              </w:rPr>
              <w:t>GB20952</w:t>
            </w:r>
            <w:r w:rsidRPr="00192F11">
              <w:rPr>
                <w:rFonts w:hint="eastAsia"/>
                <w:szCs w:val="21"/>
                <w:u w:val="single"/>
              </w:rPr>
              <w:t>有关要求。</w:t>
            </w:r>
          </w:p>
        </w:tc>
      </w:tr>
      <w:tr w:rsidR="00003600" w:rsidRPr="00003600" w14:paraId="50194C89" w14:textId="77777777" w:rsidTr="00D42DF4">
        <w:trPr>
          <w:trHeight w:val="833"/>
          <w:jc w:val="center"/>
        </w:trPr>
        <w:tc>
          <w:tcPr>
            <w:tcW w:w="7402" w:type="dxa"/>
          </w:tcPr>
          <w:p w14:paraId="25D869B9" w14:textId="68871745" w:rsidR="00003600" w:rsidRPr="00192F11" w:rsidRDefault="00B613F6" w:rsidP="00B613F6">
            <w:pPr>
              <w:pStyle w:val="1"/>
              <w:spacing w:line="360" w:lineRule="auto"/>
              <w:outlineLvl w:val="0"/>
              <w:rPr>
                <w:rFonts w:eastAsiaTheme="minorEastAsia"/>
                <w:sz w:val="21"/>
                <w:szCs w:val="21"/>
                <w:bdr w:val="single" w:sz="4" w:space="0" w:color="auto"/>
              </w:rPr>
            </w:pPr>
            <w:r w:rsidRPr="00192F11">
              <w:rPr>
                <w:rFonts w:hint="eastAsia"/>
                <w:sz w:val="21"/>
                <w:szCs w:val="21"/>
              </w:rPr>
              <w:lastRenderedPageBreak/>
              <w:t>5</w:t>
            </w:r>
            <w:r w:rsidRPr="00192F11">
              <w:rPr>
                <w:rFonts w:hint="eastAsia"/>
                <w:sz w:val="21"/>
                <w:szCs w:val="21"/>
              </w:rPr>
              <w:t>安全与</w:t>
            </w:r>
            <w:r w:rsidRPr="00E52815">
              <w:rPr>
                <w:rFonts w:hint="eastAsia"/>
                <w:sz w:val="21"/>
                <w:szCs w:val="21"/>
                <w:bdr w:val="single" w:sz="6" w:space="0" w:color="auto"/>
              </w:rPr>
              <w:t>消防</w:t>
            </w:r>
          </w:p>
        </w:tc>
        <w:tc>
          <w:tcPr>
            <w:tcW w:w="7502" w:type="dxa"/>
          </w:tcPr>
          <w:p w14:paraId="7A5CAB01" w14:textId="2BE59137" w:rsidR="00003600" w:rsidRPr="00192F11" w:rsidRDefault="00003600" w:rsidP="00003600">
            <w:pPr>
              <w:pStyle w:val="1"/>
              <w:spacing w:line="360" w:lineRule="auto"/>
              <w:outlineLvl w:val="0"/>
              <w:rPr>
                <w:sz w:val="21"/>
                <w:szCs w:val="21"/>
                <w:u w:val="single"/>
              </w:rPr>
            </w:pPr>
            <w:r w:rsidRPr="00192F11">
              <w:rPr>
                <w:rFonts w:hint="eastAsia"/>
                <w:sz w:val="21"/>
                <w:szCs w:val="21"/>
              </w:rPr>
              <w:t>5</w:t>
            </w:r>
            <w:r w:rsidRPr="00192F11">
              <w:rPr>
                <w:rFonts w:hint="eastAsia"/>
                <w:sz w:val="21"/>
                <w:szCs w:val="21"/>
              </w:rPr>
              <w:t>安全与</w:t>
            </w:r>
            <w:r w:rsidRPr="00192F11">
              <w:rPr>
                <w:rFonts w:hint="eastAsia"/>
                <w:sz w:val="21"/>
                <w:szCs w:val="21"/>
                <w:u w:val="single"/>
              </w:rPr>
              <w:t>环保</w:t>
            </w:r>
          </w:p>
        </w:tc>
      </w:tr>
      <w:tr w:rsidR="00003600" w:rsidRPr="00003600" w14:paraId="5718FA79" w14:textId="77777777" w:rsidTr="00D42DF4">
        <w:trPr>
          <w:trHeight w:val="833"/>
          <w:jc w:val="center"/>
        </w:trPr>
        <w:tc>
          <w:tcPr>
            <w:tcW w:w="7402" w:type="dxa"/>
          </w:tcPr>
          <w:p w14:paraId="7A410270" w14:textId="626B2CC0" w:rsidR="00003600" w:rsidRPr="00192F11" w:rsidRDefault="00003600" w:rsidP="00B613F6">
            <w:pPr>
              <w:spacing w:line="360" w:lineRule="auto"/>
              <w:rPr>
                <w:rFonts w:eastAsiaTheme="minorEastAsia"/>
                <w:szCs w:val="21"/>
                <w:bdr w:val="single" w:sz="4" w:space="0" w:color="auto"/>
              </w:rPr>
            </w:pPr>
            <w:r w:rsidRPr="00192F11">
              <w:rPr>
                <w:rFonts w:hint="eastAsia"/>
                <w:szCs w:val="21"/>
              </w:rPr>
              <w:t>5.0.1</w:t>
            </w:r>
            <w:r w:rsidRPr="00192F11">
              <w:rPr>
                <w:rFonts w:hint="eastAsia"/>
                <w:szCs w:val="21"/>
              </w:rPr>
              <w:t>变性燃料乙醇、车用乙醇汽油</w:t>
            </w:r>
            <w:proofErr w:type="gramStart"/>
            <w:r w:rsidRPr="00192F11">
              <w:rPr>
                <w:rFonts w:hint="eastAsia"/>
                <w:szCs w:val="21"/>
              </w:rPr>
              <w:t>调合</w:t>
            </w:r>
            <w:proofErr w:type="gramEnd"/>
            <w:r w:rsidRPr="00192F11">
              <w:rPr>
                <w:rFonts w:hint="eastAsia"/>
                <w:szCs w:val="21"/>
              </w:rPr>
              <w:t>组分油及车用乙醇汽油储罐可同组布置，变性燃料乙醇</w:t>
            </w:r>
            <w:r w:rsidR="00B613F6" w:rsidRPr="00192F11">
              <w:rPr>
                <w:rFonts w:hint="eastAsia"/>
                <w:szCs w:val="21"/>
              </w:rPr>
              <w:t>、</w:t>
            </w:r>
            <w:r w:rsidRPr="00192F11">
              <w:rPr>
                <w:rFonts w:hint="eastAsia"/>
                <w:szCs w:val="21"/>
              </w:rPr>
              <w:t>车用乙醇汽油</w:t>
            </w:r>
            <w:proofErr w:type="gramStart"/>
            <w:r w:rsidRPr="00192F11">
              <w:rPr>
                <w:rFonts w:hint="eastAsia"/>
                <w:szCs w:val="21"/>
              </w:rPr>
              <w:t>调合</w:t>
            </w:r>
            <w:proofErr w:type="gramEnd"/>
            <w:r w:rsidRPr="00192F11">
              <w:rPr>
                <w:rFonts w:hint="eastAsia"/>
                <w:szCs w:val="21"/>
              </w:rPr>
              <w:t>组分油及车用乙醇汽油储罐之间宜设隔堤。</w:t>
            </w:r>
          </w:p>
        </w:tc>
        <w:tc>
          <w:tcPr>
            <w:tcW w:w="7502" w:type="dxa"/>
          </w:tcPr>
          <w:p w14:paraId="2B076E23" w14:textId="66109B38" w:rsidR="00003600" w:rsidRPr="00192F11" w:rsidRDefault="00003600" w:rsidP="00003600">
            <w:pPr>
              <w:spacing w:line="360" w:lineRule="auto"/>
              <w:rPr>
                <w:szCs w:val="21"/>
                <w:u w:val="single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192F11">
                <w:rPr>
                  <w:rFonts w:hint="eastAsia"/>
                  <w:szCs w:val="21"/>
                </w:rPr>
                <w:t>5.0.1</w:t>
              </w:r>
            </w:smartTag>
            <w:r w:rsidRPr="00192F11">
              <w:rPr>
                <w:rFonts w:hint="eastAsia"/>
                <w:szCs w:val="21"/>
              </w:rPr>
              <w:t>变性燃料乙醇、</w:t>
            </w:r>
            <w:r w:rsidRPr="00192F11">
              <w:rPr>
                <w:rFonts w:hint="eastAsia"/>
                <w:szCs w:val="21"/>
                <w:u w:val="single"/>
              </w:rPr>
              <w:t>车用燃料甲醇、</w:t>
            </w:r>
            <w:r w:rsidRPr="00192F11">
              <w:rPr>
                <w:rFonts w:hint="eastAsia"/>
                <w:szCs w:val="21"/>
              </w:rPr>
              <w:t>车用</w:t>
            </w:r>
            <w:r w:rsidRPr="00192F11">
              <w:rPr>
                <w:rFonts w:hint="eastAsia"/>
                <w:szCs w:val="21"/>
                <w:u w:val="single"/>
              </w:rPr>
              <w:t>甲、</w:t>
            </w:r>
            <w:r w:rsidRPr="00192F11">
              <w:rPr>
                <w:rFonts w:hint="eastAsia"/>
                <w:szCs w:val="21"/>
              </w:rPr>
              <w:t>乙醇汽油</w:t>
            </w:r>
            <w:proofErr w:type="gramStart"/>
            <w:r w:rsidRPr="00192F11">
              <w:rPr>
                <w:rFonts w:hint="eastAsia"/>
                <w:szCs w:val="21"/>
              </w:rPr>
              <w:t>调合</w:t>
            </w:r>
            <w:proofErr w:type="gramEnd"/>
            <w:r w:rsidRPr="00192F11">
              <w:rPr>
                <w:rFonts w:hint="eastAsia"/>
                <w:szCs w:val="21"/>
              </w:rPr>
              <w:t>组分油及车用</w:t>
            </w:r>
            <w:r w:rsidRPr="00192F11">
              <w:rPr>
                <w:rFonts w:hint="eastAsia"/>
                <w:szCs w:val="21"/>
                <w:u w:val="single"/>
              </w:rPr>
              <w:t>甲、</w:t>
            </w:r>
            <w:r w:rsidRPr="00192F11">
              <w:rPr>
                <w:rFonts w:hint="eastAsia"/>
                <w:szCs w:val="21"/>
              </w:rPr>
              <w:t>乙醇汽油储罐可同组布置，变性燃料乙醇、</w:t>
            </w:r>
            <w:r w:rsidRPr="00192F11">
              <w:rPr>
                <w:rFonts w:hint="eastAsia"/>
                <w:szCs w:val="21"/>
                <w:u w:val="single"/>
              </w:rPr>
              <w:t>车用燃料甲醇、</w:t>
            </w:r>
            <w:r w:rsidRPr="00192F11">
              <w:rPr>
                <w:rFonts w:hint="eastAsia"/>
                <w:szCs w:val="21"/>
              </w:rPr>
              <w:t>车用</w:t>
            </w:r>
            <w:r w:rsidRPr="00192F11">
              <w:rPr>
                <w:rFonts w:hint="eastAsia"/>
                <w:szCs w:val="21"/>
                <w:u w:val="single"/>
              </w:rPr>
              <w:t>甲、</w:t>
            </w:r>
            <w:r w:rsidRPr="00192F11">
              <w:rPr>
                <w:rFonts w:hint="eastAsia"/>
                <w:szCs w:val="21"/>
              </w:rPr>
              <w:t>乙醇汽油</w:t>
            </w:r>
            <w:proofErr w:type="gramStart"/>
            <w:r w:rsidRPr="00192F11">
              <w:rPr>
                <w:rFonts w:hint="eastAsia"/>
                <w:szCs w:val="21"/>
              </w:rPr>
              <w:t>调合</w:t>
            </w:r>
            <w:proofErr w:type="gramEnd"/>
            <w:r w:rsidRPr="00192F11">
              <w:rPr>
                <w:rFonts w:hint="eastAsia"/>
                <w:szCs w:val="21"/>
              </w:rPr>
              <w:t>组分油及车用</w:t>
            </w:r>
            <w:r w:rsidRPr="00192F11">
              <w:rPr>
                <w:rFonts w:hint="eastAsia"/>
                <w:szCs w:val="21"/>
                <w:u w:val="single"/>
              </w:rPr>
              <w:t>甲、</w:t>
            </w:r>
            <w:r w:rsidRPr="00192F11">
              <w:rPr>
                <w:rFonts w:hint="eastAsia"/>
                <w:szCs w:val="21"/>
              </w:rPr>
              <w:t>乙醇汽油储罐之间宜设隔堤。</w:t>
            </w:r>
          </w:p>
        </w:tc>
      </w:tr>
      <w:tr w:rsidR="00003600" w:rsidRPr="00003600" w14:paraId="31B4012F" w14:textId="77777777" w:rsidTr="00D42DF4">
        <w:trPr>
          <w:trHeight w:val="833"/>
          <w:jc w:val="center"/>
        </w:trPr>
        <w:tc>
          <w:tcPr>
            <w:tcW w:w="7402" w:type="dxa"/>
          </w:tcPr>
          <w:p w14:paraId="7BFB156D" w14:textId="3DCFB617" w:rsidR="00003600" w:rsidRPr="00192F11" w:rsidRDefault="00003600" w:rsidP="00B613F6">
            <w:pPr>
              <w:spacing w:line="360" w:lineRule="auto"/>
              <w:rPr>
                <w:rFonts w:eastAsiaTheme="minorEastAsia"/>
                <w:szCs w:val="21"/>
                <w:bdr w:val="single" w:sz="4" w:space="0" w:color="auto"/>
              </w:rPr>
            </w:pPr>
            <w:r w:rsidRPr="00192F11">
              <w:rPr>
                <w:rFonts w:hint="eastAsia"/>
                <w:szCs w:val="21"/>
              </w:rPr>
              <w:t>5.0.2</w:t>
            </w:r>
            <w:r w:rsidRPr="00192F11">
              <w:rPr>
                <w:rFonts w:hint="eastAsia"/>
                <w:szCs w:val="21"/>
              </w:rPr>
              <w:t>变性燃料乙醇</w:t>
            </w:r>
            <w:r w:rsidR="00B613F6" w:rsidRPr="00192F11">
              <w:rPr>
                <w:rFonts w:hint="eastAsia"/>
                <w:szCs w:val="21"/>
              </w:rPr>
              <w:t>、</w:t>
            </w:r>
            <w:r w:rsidRPr="00192F11">
              <w:rPr>
                <w:rFonts w:hint="eastAsia"/>
                <w:szCs w:val="21"/>
              </w:rPr>
              <w:t>车用乙醇汽油储罐应</w:t>
            </w:r>
            <w:proofErr w:type="gramStart"/>
            <w:r w:rsidRPr="00192F11">
              <w:rPr>
                <w:rFonts w:hint="eastAsia"/>
                <w:szCs w:val="21"/>
              </w:rPr>
              <w:t>设置抗溶性</w:t>
            </w:r>
            <w:proofErr w:type="gramEnd"/>
            <w:r w:rsidRPr="00192F11">
              <w:rPr>
                <w:rFonts w:hint="eastAsia"/>
                <w:szCs w:val="21"/>
              </w:rPr>
              <w:t>泡沫灭火系统。</w:t>
            </w:r>
          </w:p>
        </w:tc>
        <w:tc>
          <w:tcPr>
            <w:tcW w:w="7502" w:type="dxa"/>
          </w:tcPr>
          <w:p w14:paraId="6A71FAEB" w14:textId="261F950D" w:rsidR="00003600" w:rsidRPr="00192F11" w:rsidRDefault="00003600" w:rsidP="00003600">
            <w:pPr>
              <w:spacing w:line="360" w:lineRule="auto"/>
              <w:rPr>
                <w:szCs w:val="21"/>
                <w:u w:val="single"/>
              </w:rPr>
            </w:pPr>
            <w:r w:rsidRPr="00192F11">
              <w:rPr>
                <w:rFonts w:hint="eastAsia"/>
                <w:szCs w:val="21"/>
              </w:rPr>
              <w:t>5.0.2</w:t>
            </w:r>
            <w:r w:rsidRPr="00192F11">
              <w:rPr>
                <w:rFonts w:hint="eastAsia"/>
                <w:szCs w:val="21"/>
              </w:rPr>
              <w:t>变性燃料乙醇</w:t>
            </w:r>
            <w:r w:rsidRPr="00192F11">
              <w:rPr>
                <w:rFonts w:hint="eastAsia"/>
                <w:szCs w:val="21"/>
                <w:u w:val="single"/>
              </w:rPr>
              <w:t>、车用燃料甲醇</w:t>
            </w:r>
            <w:r w:rsidRPr="00192F11">
              <w:rPr>
                <w:rFonts w:hint="eastAsia"/>
                <w:szCs w:val="21"/>
              </w:rPr>
              <w:t>、车用乙醇汽油</w:t>
            </w:r>
            <w:r w:rsidRPr="00192F11">
              <w:rPr>
                <w:rFonts w:hint="eastAsia"/>
                <w:szCs w:val="21"/>
                <w:u w:val="single"/>
              </w:rPr>
              <w:t>及车用甲醇汽油</w:t>
            </w:r>
            <w:r w:rsidRPr="00192F11">
              <w:rPr>
                <w:rFonts w:hint="eastAsia"/>
                <w:szCs w:val="21"/>
              </w:rPr>
              <w:t>储罐应</w:t>
            </w:r>
            <w:proofErr w:type="gramStart"/>
            <w:r w:rsidRPr="00192F11">
              <w:rPr>
                <w:rFonts w:hint="eastAsia"/>
                <w:szCs w:val="21"/>
              </w:rPr>
              <w:t>设置抗溶性</w:t>
            </w:r>
            <w:proofErr w:type="gramEnd"/>
            <w:r w:rsidRPr="00192F11">
              <w:rPr>
                <w:rFonts w:hint="eastAsia"/>
                <w:szCs w:val="21"/>
              </w:rPr>
              <w:t>泡沫灭火系统。</w:t>
            </w:r>
          </w:p>
        </w:tc>
      </w:tr>
      <w:tr w:rsidR="00003600" w:rsidRPr="00003600" w14:paraId="5B5A0B7B" w14:textId="77777777" w:rsidTr="00A47EB5">
        <w:trPr>
          <w:trHeight w:val="1138"/>
          <w:jc w:val="center"/>
        </w:trPr>
        <w:tc>
          <w:tcPr>
            <w:tcW w:w="7402" w:type="dxa"/>
          </w:tcPr>
          <w:p w14:paraId="633703B2" w14:textId="77777777" w:rsidR="00003600" w:rsidRPr="00003600" w:rsidRDefault="00003600" w:rsidP="00003600">
            <w:pPr>
              <w:pStyle w:val="1"/>
              <w:outlineLvl w:val="0"/>
              <w:rPr>
                <w:rFonts w:ascii="仿宋_GB2312" w:eastAsia="仿宋_GB2312"/>
                <w:sz w:val="24"/>
                <w:szCs w:val="24"/>
              </w:rPr>
            </w:pPr>
            <w:r w:rsidRPr="00003600">
              <w:rPr>
                <w:rFonts w:hint="eastAsia"/>
                <w:sz w:val="24"/>
                <w:szCs w:val="24"/>
              </w:rPr>
              <w:t>本规范引用标准名录</w:t>
            </w:r>
          </w:p>
          <w:p w14:paraId="50959FE6" w14:textId="77777777" w:rsidR="00003600" w:rsidRPr="0020225A" w:rsidRDefault="00003600" w:rsidP="00003600">
            <w:pPr>
              <w:spacing w:line="400" w:lineRule="exact"/>
              <w:ind w:firstLine="646"/>
              <w:rPr>
                <w:rFonts w:ascii="宋体" w:hAnsi="宋体"/>
                <w:szCs w:val="21"/>
              </w:rPr>
            </w:pPr>
            <w:r w:rsidRPr="0020225A">
              <w:rPr>
                <w:rFonts w:ascii="宋体" w:hAnsi="宋体" w:hint="eastAsia"/>
                <w:szCs w:val="21"/>
              </w:rPr>
              <w:t>《石油库设计规范》GB50074</w:t>
            </w:r>
          </w:p>
          <w:p w14:paraId="17242B66" w14:textId="77777777" w:rsidR="00003600" w:rsidRPr="0020225A" w:rsidRDefault="00003600" w:rsidP="00003600">
            <w:pPr>
              <w:spacing w:line="400" w:lineRule="exact"/>
              <w:ind w:firstLine="646"/>
              <w:rPr>
                <w:rFonts w:ascii="宋体" w:hAnsi="宋体"/>
                <w:szCs w:val="21"/>
              </w:rPr>
            </w:pPr>
            <w:r w:rsidRPr="0020225A">
              <w:rPr>
                <w:rFonts w:ascii="宋体" w:hAnsi="宋体" w:hint="eastAsia"/>
                <w:szCs w:val="21"/>
              </w:rPr>
              <w:t>《汽车加油加气站设计与施工规范》</w:t>
            </w:r>
            <w:r w:rsidRPr="0020225A">
              <w:rPr>
                <w:rFonts w:ascii="宋体" w:hAnsi="宋体"/>
                <w:szCs w:val="21"/>
              </w:rPr>
              <w:t>GB</w:t>
            </w:r>
            <w:r w:rsidRPr="0020225A">
              <w:rPr>
                <w:rFonts w:ascii="宋体" w:hAnsi="宋体" w:hint="eastAsia"/>
                <w:szCs w:val="21"/>
              </w:rPr>
              <w:t>50156</w:t>
            </w:r>
          </w:p>
          <w:p w14:paraId="61A1B0A9" w14:textId="77777777" w:rsidR="00003600" w:rsidRPr="0020225A" w:rsidRDefault="00003600" w:rsidP="00003600">
            <w:pPr>
              <w:spacing w:line="400" w:lineRule="exact"/>
              <w:ind w:firstLine="646"/>
              <w:rPr>
                <w:rFonts w:ascii="宋体" w:hAnsi="宋体"/>
                <w:szCs w:val="21"/>
              </w:rPr>
            </w:pPr>
            <w:r w:rsidRPr="0020225A">
              <w:rPr>
                <w:rFonts w:ascii="宋体" w:hAnsi="宋体" w:hint="eastAsia"/>
                <w:szCs w:val="21"/>
              </w:rPr>
              <w:t>《变性燃料乙醇》</w:t>
            </w:r>
            <w:r w:rsidRPr="0020225A">
              <w:rPr>
                <w:rFonts w:ascii="宋体" w:hAnsi="宋体"/>
                <w:szCs w:val="21"/>
              </w:rPr>
              <w:t>GB18350</w:t>
            </w:r>
          </w:p>
          <w:p w14:paraId="13031D9C" w14:textId="77777777" w:rsidR="00003600" w:rsidRPr="0020225A" w:rsidRDefault="00003600" w:rsidP="00003600">
            <w:pPr>
              <w:spacing w:line="400" w:lineRule="exact"/>
              <w:ind w:firstLine="646"/>
              <w:rPr>
                <w:rFonts w:ascii="宋体" w:hAnsi="宋体"/>
                <w:szCs w:val="21"/>
              </w:rPr>
            </w:pPr>
            <w:r w:rsidRPr="0020225A">
              <w:rPr>
                <w:rFonts w:ascii="宋体" w:hAnsi="宋体" w:hint="eastAsia"/>
                <w:szCs w:val="21"/>
              </w:rPr>
              <w:t>《车用乙醇汽油》</w:t>
            </w:r>
            <w:r w:rsidRPr="0020225A">
              <w:rPr>
                <w:rFonts w:ascii="宋体" w:hAnsi="宋体"/>
                <w:szCs w:val="21"/>
              </w:rPr>
              <w:t>GB18351</w:t>
            </w:r>
          </w:p>
          <w:p w14:paraId="61E2B9E9" w14:textId="48C9B1A1" w:rsidR="00003600" w:rsidRPr="00003600" w:rsidRDefault="00003600" w:rsidP="00003600">
            <w:pPr>
              <w:spacing w:line="400" w:lineRule="exact"/>
              <w:ind w:firstLine="646"/>
              <w:rPr>
                <w:rFonts w:ascii="宋体" w:hAnsi="宋体"/>
                <w:sz w:val="24"/>
              </w:rPr>
            </w:pPr>
          </w:p>
        </w:tc>
        <w:tc>
          <w:tcPr>
            <w:tcW w:w="7502" w:type="dxa"/>
          </w:tcPr>
          <w:p w14:paraId="6FAF70F0" w14:textId="77777777" w:rsidR="00003600" w:rsidRPr="00003600" w:rsidRDefault="00003600" w:rsidP="00003600">
            <w:pPr>
              <w:pStyle w:val="1"/>
              <w:outlineLvl w:val="0"/>
              <w:rPr>
                <w:rFonts w:ascii="仿宋_GB2312" w:eastAsia="仿宋_GB2312"/>
                <w:sz w:val="24"/>
                <w:szCs w:val="24"/>
              </w:rPr>
            </w:pPr>
            <w:bookmarkStart w:id="4" w:name="_Toc236902848"/>
            <w:bookmarkStart w:id="5" w:name="_Toc266263624"/>
            <w:bookmarkStart w:id="6" w:name="_Toc289437093"/>
            <w:r w:rsidRPr="00003600">
              <w:rPr>
                <w:rFonts w:hint="eastAsia"/>
                <w:sz w:val="24"/>
                <w:szCs w:val="24"/>
              </w:rPr>
              <w:t>本规范引用标准名录</w:t>
            </w:r>
            <w:bookmarkEnd w:id="4"/>
            <w:bookmarkEnd w:id="5"/>
            <w:bookmarkEnd w:id="6"/>
          </w:p>
          <w:p w14:paraId="0D5C9210" w14:textId="77777777" w:rsidR="00003600" w:rsidRPr="0020225A" w:rsidRDefault="00003600" w:rsidP="00003600">
            <w:pPr>
              <w:spacing w:line="400" w:lineRule="exact"/>
              <w:ind w:firstLine="646"/>
              <w:rPr>
                <w:rFonts w:ascii="宋体" w:hAnsi="宋体"/>
                <w:szCs w:val="21"/>
              </w:rPr>
            </w:pPr>
            <w:r w:rsidRPr="0020225A">
              <w:rPr>
                <w:rFonts w:ascii="宋体" w:hAnsi="宋体" w:hint="eastAsia"/>
                <w:szCs w:val="21"/>
              </w:rPr>
              <w:t>《石油库设计规范》GB50074</w:t>
            </w:r>
          </w:p>
          <w:p w14:paraId="335C356C" w14:textId="77777777" w:rsidR="00003600" w:rsidRPr="0020225A" w:rsidRDefault="00003600" w:rsidP="00003600">
            <w:pPr>
              <w:spacing w:line="400" w:lineRule="exact"/>
              <w:ind w:firstLine="646"/>
              <w:rPr>
                <w:rFonts w:ascii="宋体" w:hAnsi="宋体"/>
                <w:szCs w:val="21"/>
              </w:rPr>
            </w:pPr>
            <w:r w:rsidRPr="0020225A">
              <w:rPr>
                <w:rFonts w:ascii="宋体" w:hAnsi="宋体" w:hint="eastAsia"/>
                <w:szCs w:val="21"/>
              </w:rPr>
              <w:t>《汽车加油加气站设计与施工规范》</w:t>
            </w:r>
            <w:r w:rsidRPr="0020225A">
              <w:rPr>
                <w:rFonts w:ascii="宋体" w:hAnsi="宋体"/>
                <w:szCs w:val="21"/>
              </w:rPr>
              <w:t>GB</w:t>
            </w:r>
            <w:r w:rsidRPr="0020225A">
              <w:rPr>
                <w:rFonts w:ascii="宋体" w:hAnsi="宋体" w:hint="eastAsia"/>
                <w:szCs w:val="21"/>
              </w:rPr>
              <w:t>50156</w:t>
            </w:r>
          </w:p>
          <w:p w14:paraId="737A4DE9" w14:textId="77777777" w:rsidR="00003600" w:rsidRPr="0020225A" w:rsidRDefault="00003600" w:rsidP="00003600">
            <w:pPr>
              <w:spacing w:line="400" w:lineRule="exact"/>
              <w:ind w:firstLine="646"/>
              <w:rPr>
                <w:rFonts w:ascii="宋体" w:hAnsi="宋体"/>
                <w:szCs w:val="21"/>
              </w:rPr>
            </w:pPr>
            <w:r w:rsidRPr="0020225A">
              <w:rPr>
                <w:rFonts w:ascii="宋体" w:hAnsi="宋体" w:hint="eastAsia"/>
                <w:szCs w:val="21"/>
              </w:rPr>
              <w:t>《变性燃料乙醇》</w:t>
            </w:r>
            <w:r w:rsidRPr="0020225A">
              <w:rPr>
                <w:rFonts w:ascii="宋体" w:hAnsi="宋体"/>
                <w:szCs w:val="21"/>
              </w:rPr>
              <w:t>GB18350</w:t>
            </w:r>
          </w:p>
          <w:p w14:paraId="360BDDEE" w14:textId="77777777" w:rsidR="00003600" w:rsidRPr="0020225A" w:rsidRDefault="00003600" w:rsidP="00003600">
            <w:pPr>
              <w:spacing w:line="400" w:lineRule="exact"/>
              <w:ind w:firstLine="646"/>
              <w:rPr>
                <w:rFonts w:ascii="宋体" w:hAnsi="宋体"/>
                <w:szCs w:val="21"/>
              </w:rPr>
            </w:pPr>
            <w:r w:rsidRPr="0020225A">
              <w:rPr>
                <w:rFonts w:ascii="宋体" w:hAnsi="宋体" w:hint="eastAsia"/>
                <w:szCs w:val="21"/>
              </w:rPr>
              <w:t>《车用乙醇汽油》</w:t>
            </w:r>
            <w:r w:rsidRPr="0020225A">
              <w:rPr>
                <w:rFonts w:ascii="宋体" w:hAnsi="宋体"/>
                <w:szCs w:val="21"/>
              </w:rPr>
              <w:t>GB18351</w:t>
            </w:r>
          </w:p>
          <w:p w14:paraId="004DB7BA" w14:textId="77777777" w:rsidR="00003600" w:rsidRPr="0020225A" w:rsidRDefault="00003600" w:rsidP="00003600">
            <w:pPr>
              <w:spacing w:line="400" w:lineRule="exact"/>
              <w:ind w:firstLine="646"/>
              <w:rPr>
                <w:rFonts w:ascii="宋体" w:hAnsi="宋体"/>
                <w:szCs w:val="21"/>
                <w:u w:val="single"/>
              </w:rPr>
            </w:pPr>
            <w:r w:rsidRPr="0020225A">
              <w:rPr>
                <w:rFonts w:ascii="宋体" w:hAnsi="宋体" w:hint="eastAsia"/>
                <w:szCs w:val="21"/>
                <w:u w:val="single"/>
              </w:rPr>
              <w:t>《泡沫灭火系统设计规范》 GB50151</w:t>
            </w:r>
          </w:p>
          <w:p w14:paraId="408DF9E4" w14:textId="77777777" w:rsidR="00003600" w:rsidRPr="0020225A" w:rsidRDefault="00003600" w:rsidP="00003600">
            <w:pPr>
              <w:spacing w:line="400" w:lineRule="exact"/>
              <w:ind w:firstLine="646"/>
              <w:rPr>
                <w:rFonts w:ascii="宋体" w:hAnsi="宋体"/>
                <w:szCs w:val="21"/>
                <w:u w:val="single"/>
              </w:rPr>
            </w:pPr>
            <w:r w:rsidRPr="0020225A">
              <w:rPr>
                <w:rFonts w:ascii="宋体" w:hAnsi="宋体" w:hint="eastAsia"/>
                <w:szCs w:val="21"/>
                <w:u w:val="single"/>
              </w:rPr>
              <w:t>《加油站大气污染物排放标准》GB50952</w:t>
            </w:r>
          </w:p>
          <w:p w14:paraId="5203156E" w14:textId="652BC4B7" w:rsidR="00003600" w:rsidRPr="00003600" w:rsidRDefault="00003600" w:rsidP="00003600">
            <w:pPr>
              <w:spacing w:line="400" w:lineRule="exact"/>
              <w:ind w:firstLine="646"/>
              <w:rPr>
                <w:rFonts w:ascii="宋体" w:hAnsi="宋体"/>
                <w:sz w:val="24"/>
                <w:u w:val="single"/>
              </w:rPr>
            </w:pPr>
            <w:r w:rsidRPr="0020225A">
              <w:rPr>
                <w:rFonts w:ascii="宋体" w:hAnsi="宋体" w:hint="eastAsia"/>
                <w:szCs w:val="21"/>
                <w:u w:val="single"/>
              </w:rPr>
              <w:t>《建筑设计防火规范》</w:t>
            </w:r>
            <w:r w:rsidRPr="0020225A">
              <w:rPr>
                <w:rFonts w:ascii="宋体" w:hAnsi="宋体"/>
                <w:szCs w:val="21"/>
                <w:u w:val="single"/>
              </w:rPr>
              <w:t>GB60016</w:t>
            </w:r>
          </w:p>
        </w:tc>
      </w:tr>
    </w:tbl>
    <w:p w14:paraId="66262064" w14:textId="77777777" w:rsidR="00116C2B" w:rsidRPr="00003600" w:rsidRDefault="00116C2B" w:rsidP="00116C2B">
      <w:pPr>
        <w:widowControl/>
        <w:jc w:val="left"/>
        <w:rPr>
          <w:rFonts w:eastAsia="黑体"/>
          <w:spacing w:val="20"/>
          <w:sz w:val="36"/>
          <w:szCs w:val="36"/>
        </w:rPr>
      </w:pPr>
    </w:p>
    <w:p w14:paraId="3C05A25C" w14:textId="77777777" w:rsidR="00223B80" w:rsidRPr="00003600" w:rsidRDefault="00223B80" w:rsidP="00116C2B">
      <w:pPr>
        <w:widowControl/>
        <w:ind w:firstLineChars="500" w:firstLine="2000"/>
        <w:jc w:val="left"/>
        <w:rPr>
          <w:rFonts w:eastAsia="黑体"/>
          <w:spacing w:val="20"/>
          <w:sz w:val="36"/>
          <w:szCs w:val="36"/>
        </w:rPr>
        <w:sectPr w:rsidR="00223B80" w:rsidRPr="00003600" w:rsidSect="00DD670F">
          <w:pgSz w:w="16838" w:h="11906" w:orient="landscape"/>
          <w:pgMar w:top="1800" w:right="1440" w:bottom="1276" w:left="1440" w:header="851" w:footer="992" w:gutter="0"/>
          <w:cols w:space="425"/>
          <w:docGrid w:type="lines" w:linePitch="312"/>
        </w:sectPr>
      </w:pPr>
    </w:p>
    <w:p w14:paraId="48CE2EF7" w14:textId="77777777" w:rsidR="00AE62E3" w:rsidRPr="00003600" w:rsidRDefault="00AE62E3" w:rsidP="00BD310A">
      <w:pPr>
        <w:spacing w:line="360" w:lineRule="auto"/>
        <w:rPr>
          <w:rFonts w:eastAsiaTheme="minorEastAsia"/>
          <w:sz w:val="24"/>
        </w:rPr>
      </w:pPr>
    </w:p>
    <w:sectPr w:rsidR="00AE62E3" w:rsidRPr="00003600" w:rsidSect="00223B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A15C4" w14:textId="77777777" w:rsidR="00314040" w:rsidRDefault="00314040">
      <w:r>
        <w:separator/>
      </w:r>
    </w:p>
  </w:endnote>
  <w:endnote w:type="continuationSeparator" w:id="0">
    <w:p w14:paraId="6BC8F85A" w14:textId="77777777" w:rsidR="00314040" w:rsidRDefault="0031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6894157"/>
      <w:docPartObj>
        <w:docPartGallery w:val="Page Numbers (Bottom of Page)"/>
        <w:docPartUnique/>
      </w:docPartObj>
    </w:sdtPr>
    <w:sdtContent>
      <w:p w14:paraId="0D37E9F2" w14:textId="3F9458D6" w:rsidR="00B16F85" w:rsidRDefault="00B16F8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1275278" w14:textId="77777777" w:rsidR="00DE0280" w:rsidRPr="004119A1" w:rsidRDefault="00DE0280" w:rsidP="006D5931">
    <w:pPr>
      <w:pStyle w:val="a6"/>
      <w:ind w:right="18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15759" w14:textId="77777777" w:rsidR="00314040" w:rsidRDefault="00314040">
      <w:r>
        <w:separator/>
      </w:r>
    </w:p>
  </w:footnote>
  <w:footnote w:type="continuationSeparator" w:id="0">
    <w:p w14:paraId="791C0E9E" w14:textId="77777777" w:rsidR="00314040" w:rsidRDefault="00314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217D"/>
    <w:multiLevelType w:val="multilevel"/>
    <w:tmpl w:val="D22A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9454147"/>
    <w:multiLevelType w:val="hybridMultilevel"/>
    <w:tmpl w:val="DB4810A6"/>
    <w:lvl w:ilvl="0" w:tplc="CEFADEDA">
      <w:start w:val="1"/>
      <w:numFmt w:val="decimal"/>
      <w:lvlText w:val="%1."/>
      <w:lvlJc w:val="left"/>
      <w:pPr>
        <w:ind w:left="5482" w:hanging="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2" w15:restartNumberingAfterBreak="0">
    <w:nsid w:val="13252EAA"/>
    <w:multiLevelType w:val="hybridMultilevel"/>
    <w:tmpl w:val="D4EC174C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188C5648"/>
    <w:multiLevelType w:val="hybridMultilevel"/>
    <w:tmpl w:val="AE408358"/>
    <w:lvl w:ilvl="0" w:tplc="6FB26FBE">
      <w:start w:val="1"/>
      <w:numFmt w:val="decimal"/>
      <w:lvlText w:val="%1、"/>
      <w:lvlJc w:val="left"/>
      <w:pPr>
        <w:tabs>
          <w:tab w:val="num" w:pos="1940"/>
        </w:tabs>
        <w:ind w:left="1940" w:hanging="960"/>
      </w:pPr>
      <w:rPr>
        <w:rFonts w:hint="default"/>
      </w:rPr>
    </w:lvl>
    <w:lvl w:ilvl="1" w:tplc="A642C1B6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F1904C7"/>
    <w:multiLevelType w:val="hybridMultilevel"/>
    <w:tmpl w:val="4CD4DB20"/>
    <w:lvl w:ilvl="0" w:tplc="1B26040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B72AE8"/>
    <w:multiLevelType w:val="hybridMultilevel"/>
    <w:tmpl w:val="88B4C0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0525D84"/>
    <w:multiLevelType w:val="hybridMultilevel"/>
    <w:tmpl w:val="A42819DC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7" w15:restartNumberingAfterBreak="0">
    <w:nsid w:val="4C38353E"/>
    <w:multiLevelType w:val="hybridMultilevel"/>
    <w:tmpl w:val="A8AE9BD4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52344CE8"/>
    <w:multiLevelType w:val="hybridMultilevel"/>
    <w:tmpl w:val="E00CC6CA"/>
    <w:lvl w:ilvl="0" w:tplc="034CFB5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68B37B6"/>
    <w:multiLevelType w:val="hybridMultilevel"/>
    <w:tmpl w:val="C4F80EFE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 w15:restartNumberingAfterBreak="0">
    <w:nsid w:val="6B212A54"/>
    <w:multiLevelType w:val="hybridMultilevel"/>
    <w:tmpl w:val="509CD1B6"/>
    <w:lvl w:ilvl="0" w:tplc="75584FE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E451525"/>
    <w:multiLevelType w:val="hybridMultilevel"/>
    <w:tmpl w:val="C4F80EFE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70C929E1"/>
    <w:multiLevelType w:val="hybridMultilevel"/>
    <w:tmpl w:val="88B4C0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0E55C83"/>
    <w:multiLevelType w:val="hybridMultilevel"/>
    <w:tmpl w:val="A8AE9BD4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4" w15:restartNumberingAfterBreak="0">
    <w:nsid w:val="77426937"/>
    <w:multiLevelType w:val="hybridMultilevel"/>
    <w:tmpl w:val="D46AA02E"/>
    <w:lvl w:ilvl="0" w:tplc="AF8AD71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10"/>
  </w:num>
  <w:num w:numId="5">
    <w:abstractNumId w:val="0"/>
  </w:num>
  <w:num w:numId="6">
    <w:abstractNumId w:val="8"/>
  </w:num>
  <w:num w:numId="7">
    <w:abstractNumId w:val="1"/>
  </w:num>
  <w:num w:numId="8">
    <w:abstractNumId w:val="12"/>
  </w:num>
  <w:num w:numId="9">
    <w:abstractNumId w:val="13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F53"/>
    <w:rsid w:val="00000217"/>
    <w:rsid w:val="00001413"/>
    <w:rsid w:val="0000169F"/>
    <w:rsid w:val="0000222D"/>
    <w:rsid w:val="000025F2"/>
    <w:rsid w:val="0000263F"/>
    <w:rsid w:val="00002C99"/>
    <w:rsid w:val="00003295"/>
    <w:rsid w:val="00003600"/>
    <w:rsid w:val="00003BD0"/>
    <w:rsid w:val="00004B00"/>
    <w:rsid w:val="000058AB"/>
    <w:rsid w:val="00007B8C"/>
    <w:rsid w:val="0001110D"/>
    <w:rsid w:val="00011487"/>
    <w:rsid w:val="00011FAC"/>
    <w:rsid w:val="00012424"/>
    <w:rsid w:val="000133A2"/>
    <w:rsid w:val="00013F5E"/>
    <w:rsid w:val="00014F3C"/>
    <w:rsid w:val="00015855"/>
    <w:rsid w:val="000173CE"/>
    <w:rsid w:val="00017A22"/>
    <w:rsid w:val="0002048F"/>
    <w:rsid w:val="000210A7"/>
    <w:rsid w:val="000229FD"/>
    <w:rsid w:val="00022F1B"/>
    <w:rsid w:val="00024845"/>
    <w:rsid w:val="00024C95"/>
    <w:rsid w:val="00025699"/>
    <w:rsid w:val="00025C44"/>
    <w:rsid w:val="00025EA7"/>
    <w:rsid w:val="00025FD5"/>
    <w:rsid w:val="000262D2"/>
    <w:rsid w:val="00026BE6"/>
    <w:rsid w:val="00027349"/>
    <w:rsid w:val="00030183"/>
    <w:rsid w:val="000310CD"/>
    <w:rsid w:val="00032373"/>
    <w:rsid w:val="000329B3"/>
    <w:rsid w:val="000339D1"/>
    <w:rsid w:val="00033A05"/>
    <w:rsid w:val="000347B5"/>
    <w:rsid w:val="000360E7"/>
    <w:rsid w:val="000369C8"/>
    <w:rsid w:val="000370D0"/>
    <w:rsid w:val="000374E4"/>
    <w:rsid w:val="00037A77"/>
    <w:rsid w:val="00040474"/>
    <w:rsid w:val="00040892"/>
    <w:rsid w:val="00040C99"/>
    <w:rsid w:val="00040DAA"/>
    <w:rsid w:val="00043786"/>
    <w:rsid w:val="00044049"/>
    <w:rsid w:val="0004764C"/>
    <w:rsid w:val="00050FE5"/>
    <w:rsid w:val="00051E85"/>
    <w:rsid w:val="00052D7A"/>
    <w:rsid w:val="00054BBC"/>
    <w:rsid w:val="000560AF"/>
    <w:rsid w:val="00056671"/>
    <w:rsid w:val="00056DCF"/>
    <w:rsid w:val="00057012"/>
    <w:rsid w:val="00057257"/>
    <w:rsid w:val="00057C9C"/>
    <w:rsid w:val="00060724"/>
    <w:rsid w:val="0006141D"/>
    <w:rsid w:val="00061631"/>
    <w:rsid w:val="000628AD"/>
    <w:rsid w:val="00063195"/>
    <w:rsid w:val="00064A5D"/>
    <w:rsid w:val="00064F52"/>
    <w:rsid w:val="000654B8"/>
    <w:rsid w:val="000656ED"/>
    <w:rsid w:val="00065E0F"/>
    <w:rsid w:val="000660C9"/>
    <w:rsid w:val="00070120"/>
    <w:rsid w:val="00070595"/>
    <w:rsid w:val="00070C4D"/>
    <w:rsid w:val="0007139E"/>
    <w:rsid w:val="00072DAB"/>
    <w:rsid w:val="000735A6"/>
    <w:rsid w:val="00074168"/>
    <w:rsid w:val="00076568"/>
    <w:rsid w:val="00080963"/>
    <w:rsid w:val="00081949"/>
    <w:rsid w:val="00081E2C"/>
    <w:rsid w:val="0008259D"/>
    <w:rsid w:val="000825CE"/>
    <w:rsid w:val="0008303C"/>
    <w:rsid w:val="000835F4"/>
    <w:rsid w:val="000842B3"/>
    <w:rsid w:val="00084646"/>
    <w:rsid w:val="00084AE4"/>
    <w:rsid w:val="00085156"/>
    <w:rsid w:val="000856EB"/>
    <w:rsid w:val="0008605B"/>
    <w:rsid w:val="000863FB"/>
    <w:rsid w:val="000868B0"/>
    <w:rsid w:val="00086B95"/>
    <w:rsid w:val="000872AA"/>
    <w:rsid w:val="0009104D"/>
    <w:rsid w:val="00091053"/>
    <w:rsid w:val="00091B9E"/>
    <w:rsid w:val="000927F7"/>
    <w:rsid w:val="00092A22"/>
    <w:rsid w:val="0009317F"/>
    <w:rsid w:val="000933EF"/>
    <w:rsid w:val="00093586"/>
    <w:rsid w:val="0009550D"/>
    <w:rsid w:val="00096D17"/>
    <w:rsid w:val="000971CA"/>
    <w:rsid w:val="00097A72"/>
    <w:rsid w:val="000A0000"/>
    <w:rsid w:val="000A0758"/>
    <w:rsid w:val="000A0F3E"/>
    <w:rsid w:val="000A189F"/>
    <w:rsid w:val="000A1B5E"/>
    <w:rsid w:val="000A30BF"/>
    <w:rsid w:val="000A34F0"/>
    <w:rsid w:val="000A3565"/>
    <w:rsid w:val="000A3E95"/>
    <w:rsid w:val="000A45FC"/>
    <w:rsid w:val="000A49A9"/>
    <w:rsid w:val="000A4E27"/>
    <w:rsid w:val="000A7FB5"/>
    <w:rsid w:val="000B0FF4"/>
    <w:rsid w:val="000B4BE8"/>
    <w:rsid w:val="000B50CC"/>
    <w:rsid w:val="000B537A"/>
    <w:rsid w:val="000B554E"/>
    <w:rsid w:val="000B63FF"/>
    <w:rsid w:val="000B644F"/>
    <w:rsid w:val="000B7491"/>
    <w:rsid w:val="000C0A6C"/>
    <w:rsid w:val="000C0CDD"/>
    <w:rsid w:val="000C145A"/>
    <w:rsid w:val="000C1848"/>
    <w:rsid w:val="000C1E8A"/>
    <w:rsid w:val="000C21E3"/>
    <w:rsid w:val="000C3856"/>
    <w:rsid w:val="000C39D6"/>
    <w:rsid w:val="000C43E9"/>
    <w:rsid w:val="000C4951"/>
    <w:rsid w:val="000C5BD5"/>
    <w:rsid w:val="000C5F46"/>
    <w:rsid w:val="000C6181"/>
    <w:rsid w:val="000C7C2C"/>
    <w:rsid w:val="000D0840"/>
    <w:rsid w:val="000D0996"/>
    <w:rsid w:val="000D0BDA"/>
    <w:rsid w:val="000D3F90"/>
    <w:rsid w:val="000D4592"/>
    <w:rsid w:val="000D53F0"/>
    <w:rsid w:val="000D5743"/>
    <w:rsid w:val="000D5BBF"/>
    <w:rsid w:val="000D6092"/>
    <w:rsid w:val="000D64A8"/>
    <w:rsid w:val="000D736F"/>
    <w:rsid w:val="000E0F51"/>
    <w:rsid w:val="000E25E7"/>
    <w:rsid w:val="000E262F"/>
    <w:rsid w:val="000E3925"/>
    <w:rsid w:val="000E41E5"/>
    <w:rsid w:val="000E42A0"/>
    <w:rsid w:val="000E5031"/>
    <w:rsid w:val="000E5ED9"/>
    <w:rsid w:val="000E6A1D"/>
    <w:rsid w:val="000F0FEB"/>
    <w:rsid w:val="000F1236"/>
    <w:rsid w:val="000F265D"/>
    <w:rsid w:val="000F26D4"/>
    <w:rsid w:val="000F2708"/>
    <w:rsid w:val="000F2E97"/>
    <w:rsid w:val="000F2F38"/>
    <w:rsid w:val="000F3241"/>
    <w:rsid w:val="000F39B3"/>
    <w:rsid w:val="000F4E29"/>
    <w:rsid w:val="000F4E5E"/>
    <w:rsid w:val="000F626E"/>
    <w:rsid w:val="000F7927"/>
    <w:rsid w:val="00100F3B"/>
    <w:rsid w:val="00101B13"/>
    <w:rsid w:val="0010341B"/>
    <w:rsid w:val="001039E0"/>
    <w:rsid w:val="00103BED"/>
    <w:rsid w:val="00103F13"/>
    <w:rsid w:val="00104327"/>
    <w:rsid w:val="001049A9"/>
    <w:rsid w:val="00104CD5"/>
    <w:rsid w:val="001072A9"/>
    <w:rsid w:val="00110EB6"/>
    <w:rsid w:val="0011207C"/>
    <w:rsid w:val="00112D9A"/>
    <w:rsid w:val="00112EAD"/>
    <w:rsid w:val="00113F32"/>
    <w:rsid w:val="001141B4"/>
    <w:rsid w:val="0011662E"/>
    <w:rsid w:val="00116C2B"/>
    <w:rsid w:val="00116D78"/>
    <w:rsid w:val="00116E24"/>
    <w:rsid w:val="00117029"/>
    <w:rsid w:val="0011758B"/>
    <w:rsid w:val="00117684"/>
    <w:rsid w:val="00117ADA"/>
    <w:rsid w:val="00117CF9"/>
    <w:rsid w:val="00120134"/>
    <w:rsid w:val="001207A8"/>
    <w:rsid w:val="001207E7"/>
    <w:rsid w:val="00120DE9"/>
    <w:rsid w:val="00120E2D"/>
    <w:rsid w:val="00121E6E"/>
    <w:rsid w:val="00122CFF"/>
    <w:rsid w:val="00123916"/>
    <w:rsid w:val="00124154"/>
    <w:rsid w:val="00124233"/>
    <w:rsid w:val="001269C6"/>
    <w:rsid w:val="00127236"/>
    <w:rsid w:val="001277C0"/>
    <w:rsid w:val="00127DEC"/>
    <w:rsid w:val="00130AD2"/>
    <w:rsid w:val="001319AF"/>
    <w:rsid w:val="0013283F"/>
    <w:rsid w:val="00132BBF"/>
    <w:rsid w:val="001332E7"/>
    <w:rsid w:val="001341DA"/>
    <w:rsid w:val="00134243"/>
    <w:rsid w:val="00134514"/>
    <w:rsid w:val="00134F42"/>
    <w:rsid w:val="0013577C"/>
    <w:rsid w:val="00137345"/>
    <w:rsid w:val="00137963"/>
    <w:rsid w:val="001402B1"/>
    <w:rsid w:val="0014075C"/>
    <w:rsid w:val="00141354"/>
    <w:rsid w:val="00142CB5"/>
    <w:rsid w:val="00144062"/>
    <w:rsid w:val="00144977"/>
    <w:rsid w:val="00145376"/>
    <w:rsid w:val="0014550D"/>
    <w:rsid w:val="001455D0"/>
    <w:rsid w:val="00145A2B"/>
    <w:rsid w:val="00146C58"/>
    <w:rsid w:val="00146F30"/>
    <w:rsid w:val="00147D03"/>
    <w:rsid w:val="00150EA9"/>
    <w:rsid w:val="0015196C"/>
    <w:rsid w:val="00152989"/>
    <w:rsid w:val="001532E5"/>
    <w:rsid w:val="0015392D"/>
    <w:rsid w:val="00153D15"/>
    <w:rsid w:val="001540B9"/>
    <w:rsid w:val="001547C4"/>
    <w:rsid w:val="00155929"/>
    <w:rsid w:val="00155E99"/>
    <w:rsid w:val="001577D4"/>
    <w:rsid w:val="001579DD"/>
    <w:rsid w:val="00160015"/>
    <w:rsid w:val="00161797"/>
    <w:rsid w:val="00162FD8"/>
    <w:rsid w:val="00163D0D"/>
    <w:rsid w:val="00163EF2"/>
    <w:rsid w:val="00165184"/>
    <w:rsid w:val="00165198"/>
    <w:rsid w:val="00166053"/>
    <w:rsid w:val="00170662"/>
    <w:rsid w:val="00170DE5"/>
    <w:rsid w:val="00171D53"/>
    <w:rsid w:val="00172222"/>
    <w:rsid w:val="00172451"/>
    <w:rsid w:val="0017395C"/>
    <w:rsid w:val="00174F6C"/>
    <w:rsid w:val="001758CF"/>
    <w:rsid w:val="00175CE4"/>
    <w:rsid w:val="00175DA7"/>
    <w:rsid w:val="0017647C"/>
    <w:rsid w:val="001766B7"/>
    <w:rsid w:val="001772D5"/>
    <w:rsid w:val="001778FB"/>
    <w:rsid w:val="00181143"/>
    <w:rsid w:val="00183A95"/>
    <w:rsid w:val="00183CF9"/>
    <w:rsid w:val="001860DD"/>
    <w:rsid w:val="00186C44"/>
    <w:rsid w:val="00186EFC"/>
    <w:rsid w:val="00187B31"/>
    <w:rsid w:val="00187EF3"/>
    <w:rsid w:val="00192341"/>
    <w:rsid w:val="0019254E"/>
    <w:rsid w:val="001925D0"/>
    <w:rsid w:val="00192A80"/>
    <w:rsid w:val="00192F11"/>
    <w:rsid w:val="0019316E"/>
    <w:rsid w:val="00194FB5"/>
    <w:rsid w:val="0019548C"/>
    <w:rsid w:val="00195535"/>
    <w:rsid w:val="0019631D"/>
    <w:rsid w:val="0019657E"/>
    <w:rsid w:val="00197350"/>
    <w:rsid w:val="001A079C"/>
    <w:rsid w:val="001A0B85"/>
    <w:rsid w:val="001A0BC9"/>
    <w:rsid w:val="001A15E8"/>
    <w:rsid w:val="001A3246"/>
    <w:rsid w:val="001A3505"/>
    <w:rsid w:val="001A3989"/>
    <w:rsid w:val="001A3D02"/>
    <w:rsid w:val="001A4CD0"/>
    <w:rsid w:val="001A4EE7"/>
    <w:rsid w:val="001A5765"/>
    <w:rsid w:val="001A6225"/>
    <w:rsid w:val="001A7517"/>
    <w:rsid w:val="001B07CD"/>
    <w:rsid w:val="001B0E6D"/>
    <w:rsid w:val="001B1C56"/>
    <w:rsid w:val="001B33F6"/>
    <w:rsid w:val="001B3859"/>
    <w:rsid w:val="001B4212"/>
    <w:rsid w:val="001B645E"/>
    <w:rsid w:val="001B659A"/>
    <w:rsid w:val="001B67B2"/>
    <w:rsid w:val="001B789F"/>
    <w:rsid w:val="001B7D48"/>
    <w:rsid w:val="001C0FD9"/>
    <w:rsid w:val="001C1C2F"/>
    <w:rsid w:val="001C1CFD"/>
    <w:rsid w:val="001C2215"/>
    <w:rsid w:val="001C3BE1"/>
    <w:rsid w:val="001C4C3A"/>
    <w:rsid w:val="001C5738"/>
    <w:rsid w:val="001C5AE6"/>
    <w:rsid w:val="001C5E35"/>
    <w:rsid w:val="001C6260"/>
    <w:rsid w:val="001C733E"/>
    <w:rsid w:val="001C79FC"/>
    <w:rsid w:val="001D0201"/>
    <w:rsid w:val="001D1AF0"/>
    <w:rsid w:val="001D66E4"/>
    <w:rsid w:val="001D6B40"/>
    <w:rsid w:val="001E013F"/>
    <w:rsid w:val="001E0BE2"/>
    <w:rsid w:val="001E10F7"/>
    <w:rsid w:val="001E1D03"/>
    <w:rsid w:val="001E22D4"/>
    <w:rsid w:val="001E2453"/>
    <w:rsid w:val="001E2967"/>
    <w:rsid w:val="001E2FD2"/>
    <w:rsid w:val="001E3859"/>
    <w:rsid w:val="001E4240"/>
    <w:rsid w:val="001E4B64"/>
    <w:rsid w:val="001E4EB5"/>
    <w:rsid w:val="001E5477"/>
    <w:rsid w:val="001E584F"/>
    <w:rsid w:val="001E72E9"/>
    <w:rsid w:val="001E7E73"/>
    <w:rsid w:val="001F0B07"/>
    <w:rsid w:val="001F0BE9"/>
    <w:rsid w:val="001F169E"/>
    <w:rsid w:val="001F1E1E"/>
    <w:rsid w:val="001F4A5A"/>
    <w:rsid w:val="001F4B65"/>
    <w:rsid w:val="001F4D91"/>
    <w:rsid w:val="001F5B3B"/>
    <w:rsid w:val="001F5F46"/>
    <w:rsid w:val="001F5FF0"/>
    <w:rsid w:val="001F69CC"/>
    <w:rsid w:val="001F7B78"/>
    <w:rsid w:val="001F7C21"/>
    <w:rsid w:val="0020225A"/>
    <w:rsid w:val="00203012"/>
    <w:rsid w:val="002030E1"/>
    <w:rsid w:val="00203547"/>
    <w:rsid w:val="00203888"/>
    <w:rsid w:val="00203B01"/>
    <w:rsid w:val="0020467B"/>
    <w:rsid w:val="002049FF"/>
    <w:rsid w:val="00206A45"/>
    <w:rsid w:val="002072FE"/>
    <w:rsid w:val="00210026"/>
    <w:rsid w:val="0021033C"/>
    <w:rsid w:val="0021039F"/>
    <w:rsid w:val="00211B36"/>
    <w:rsid w:val="00214B06"/>
    <w:rsid w:val="00216049"/>
    <w:rsid w:val="0021619F"/>
    <w:rsid w:val="002164CB"/>
    <w:rsid w:val="00220AB4"/>
    <w:rsid w:val="00220FA5"/>
    <w:rsid w:val="00221ADE"/>
    <w:rsid w:val="00221EF3"/>
    <w:rsid w:val="002236A7"/>
    <w:rsid w:val="00223B80"/>
    <w:rsid w:val="00224ABD"/>
    <w:rsid w:val="00225A53"/>
    <w:rsid w:val="00225D90"/>
    <w:rsid w:val="00231273"/>
    <w:rsid w:val="00231A04"/>
    <w:rsid w:val="00232663"/>
    <w:rsid w:val="00233238"/>
    <w:rsid w:val="00234145"/>
    <w:rsid w:val="0023447F"/>
    <w:rsid w:val="002344FA"/>
    <w:rsid w:val="00236729"/>
    <w:rsid w:val="00236C16"/>
    <w:rsid w:val="00236F7A"/>
    <w:rsid w:val="00237043"/>
    <w:rsid w:val="0023746A"/>
    <w:rsid w:val="0024035E"/>
    <w:rsid w:val="0024048D"/>
    <w:rsid w:val="00240CB9"/>
    <w:rsid w:val="00241010"/>
    <w:rsid w:val="002412C3"/>
    <w:rsid w:val="00242EFB"/>
    <w:rsid w:val="00242F49"/>
    <w:rsid w:val="00243DEC"/>
    <w:rsid w:val="002451C0"/>
    <w:rsid w:val="00245211"/>
    <w:rsid w:val="002463D3"/>
    <w:rsid w:val="00246E17"/>
    <w:rsid w:val="002472CA"/>
    <w:rsid w:val="00247AA9"/>
    <w:rsid w:val="00250777"/>
    <w:rsid w:val="002508EE"/>
    <w:rsid w:val="00250AA3"/>
    <w:rsid w:val="00250D95"/>
    <w:rsid w:val="00252919"/>
    <w:rsid w:val="00253578"/>
    <w:rsid w:val="002552DE"/>
    <w:rsid w:val="00260BAE"/>
    <w:rsid w:val="00260F37"/>
    <w:rsid w:val="00261EE1"/>
    <w:rsid w:val="0026297A"/>
    <w:rsid w:val="00262FBA"/>
    <w:rsid w:val="002637B3"/>
    <w:rsid w:val="002639FF"/>
    <w:rsid w:val="00263A40"/>
    <w:rsid w:val="00263DF7"/>
    <w:rsid w:val="002640F7"/>
    <w:rsid w:val="0026449B"/>
    <w:rsid w:val="00264818"/>
    <w:rsid w:val="00265227"/>
    <w:rsid w:val="00265BDA"/>
    <w:rsid w:val="00266743"/>
    <w:rsid w:val="002674D1"/>
    <w:rsid w:val="00267BD9"/>
    <w:rsid w:val="00270752"/>
    <w:rsid w:val="0027117E"/>
    <w:rsid w:val="002711E9"/>
    <w:rsid w:val="002714EB"/>
    <w:rsid w:val="00272CA1"/>
    <w:rsid w:val="00273B8E"/>
    <w:rsid w:val="00274EF0"/>
    <w:rsid w:val="002753FA"/>
    <w:rsid w:val="00275485"/>
    <w:rsid w:val="00275F65"/>
    <w:rsid w:val="00276243"/>
    <w:rsid w:val="00280620"/>
    <w:rsid w:val="00281F72"/>
    <w:rsid w:val="0028239B"/>
    <w:rsid w:val="00285FCF"/>
    <w:rsid w:val="00286CD4"/>
    <w:rsid w:val="00287543"/>
    <w:rsid w:val="0029164F"/>
    <w:rsid w:val="002920CC"/>
    <w:rsid w:val="00293438"/>
    <w:rsid w:val="00293609"/>
    <w:rsid w:val="0029476E"/>
    <w:rsid w:val="00297199"/>
    <w:rsid w:val="002971B9"/>
    <w:rsid w:val="00297420"/>
    <w:rsid w:val="002976BE"/>
    <w:rsid w:val="0029796A"/>
    <w:rsid w:val="002A14A9"/>
    <w:rsid w:val="002A1D88"/>
    <w:rsid w:val="002A3893"/>
    <w:rsid w:val="002A5152"/>
    <w:rsid w:val="002A5EBD"/>
    <w:rsid w:val="002A623F"/>
    <w:rsid w:val="002A62AA"/>
    <w:rsid w:val="002A7523"/>
    <w:rsid w:val="002A765A"/>
    <w:rsid w:val="002A7D5E"/>
    <w:rsid w:val="002B0DC1"/>
    <w:rsid w:val="002B0FCF"/>
    <w:rsid w:val="002B1432"/>
    <w:rsid w:val="002B2DC8"/>
    <w:rsid w:val="002B45B0"/>
    <w:rsid w:val="002B4957"/>
    <w:rsid w:val="002B5070"/>
    <w:rsid w:val="002B5225"/>
    <w:rsid w:val="002B6266"/>
    <w:rsid w:val="002B6577"/>
    <w:rsid w:val="002B68F5"/>
    <w:rsid w:val="002B7C94"/>
    <w:rsid w:val="002C04F0"/>
    <w:rsid w:val="002C0EAD"/>
    <w:rsid w:val="002C196F"/>
    <w:rsid w:val="002C23FD"/>
    <w:rsid w:val="002C47BB"/>
    <w:rsid w:val="002C4AFA"/>
    <w:rsid w:val="002C5212"/>
    <w:rsid w:val="002C5EF1"/>
    <w:rsid w:val="002C68B9"/>
    <w:rsid w:val="002C6B16"/>
    <w:rsid w:val="002C75B4"/>
    <w:rsid w:val="002C7EBE"/>
    <w:rsid w:val="002D036D"/>
    <w:rsid w:val="002D05C1"/>
    <w:rsid w:val="002D1C5F"/>
    <w:rsid w:val="002D29F8"/>
    <w:rsid w:val="002D3AA4"/>
    <w:rsid w:val="002D3EAD"/>
    <w:rsid w:val="002D4146"/>
    <w:rsid w:val="002D51B7"/>
    <w:rsid w:val="002D5702"/>
    <w:rsid w:val="002D5935"/>
    <w:rsid w:val="002D7C76"/>
    <w:rsid w:val="002D7F65"/>
    <w:rsid w:val="002E003B"/>
    <w:rsid w:val="002E0E87"/>
    <w:rsid w:val="002E1308"/>
    <w:rsid w:val="002E1476"/>
    <w:rsid w:val="002E2550"/>
    <w:rsid w:val="002E262D"/>
    <w:rsid w:val="002E3FC9"/>
    <w:rsid w:val="002E52D3"/>
    <w:rsid w:val="002E5593"/>
    <w:rsid w:val="002E6110"/>
    <w:rsid w:val="002E7B4E"/>
    <w:rsid w:val="002E7BED"/>
    <w:rsid w:val="002F0B21"/>
    <w:rsid w:val="002F19D0"/>
    <w:rsid w:val="002F1F4D"/>
    <w:rsid w:val="002F2B93"/>
    <w:rsid w:val="002F2D3A"/>
    <w:rsid w:val="002F32FF"/>
    <w:rsid w:val="002F44BE"/>
    <w:rsid w:val="002F4F30"/>
    <w:rsid w:val="002F58A5"/>
    <w:rsid w:val="002F66D3"/>
    <w:rsid w:val="002F73F0"/>
    <w:rsid w:val="002F7BAB"/>
    <w:rsid w:val="003004C3"/>
    <w:rsid w:val="00300F5D"/>
    <w:rsid w:val="003020FB"/>
    <w:rsid w:val="003049D3"/>
    <w:rsid w:val="00305B7F"/>
    <w:rsid w:val="00305D6E"/>
    <w:rsid w:val="00305D9E"/>
    <w:rsid w:val="00306CE7"/>
    <w:rsid w:val="00306EA0"/>
    <w:rsid w:val="00306F06"/>
    <w:rsid w:val="003075BE"/>
    <w:rsid w:val="00307F26"/>
    <w:rsid w:val="003102D7"/>
    <w:rsid w:val="0031046D"/>
    <w:rsid w:val="003109FA"/>
    <w:rsid w:val="00310CED"/>
    <w:rsid w:val="00310F30"/>
    <w:rsid w:val="0031171A"/>
    <w:rsid w:val="00311E94"/>
    <w:rsid w:val="00312B2D"/>
    <w:rsid w:val="00312E10"/>
    <w:rsid w:val="00314040"/>
    <w:rsid w:val="0031434D"/>
    <w:rsid w:val="00314AEB"/>
    <w:rsid w:val="003154B9"/>
    <w:rsid w:val="003157F9"/>
    <w:rsid w:val="00316721"/>
    <w:rsid w:val="00316E7C"/>
    <w:rsid w:val="00317458"/>
    <w:rsid w:val="003205F8"/>
    <w:rsid w:val="00321454"/>
    <w:rsid w:val="003214A9"/>
    <w:rsid w:val="00322AAC"/>
    <w:rsid w:val="003234B7"/>
    <w:rsid w:val="003251DF"/>
    <w:rsid w:val="00325660"/>
    <w:rsid w:val="00325984"/>
    <w:rsid w:val="0032684C"/>
    <w:rsid w:val="0033017E"/>
    <w:rsid w:val="00330314"/>
    <w:rsid w:val="0033191A"/>
    <w:rsid w:val="00331F6A"/>
    <w:rsid w:val="003333CF"/>
    <w:rsid w:val="00333B6C"/>
    <w:rsid w:val="0033484A"/>
    <w:rsid w:val="00334AFB"/>
    <w:rsid w:val="00334DF0"/>
    <w:rsid w:val="00335E6C"/>
    <w:rsid w:val="00336D56"/>
    <w:rsid w:val="00337FA1"/>
    <w:rsid w:val="00340111"/>
    <w:rsid w:val="00341ABD"/>
    <w:rsid w:val="00341BF5"/>
    <w:rsid w:val="00342598"/>
    <w:rsid w:val="00346268"/>
    <w:rsid w:val="003464F9"/>
    <w:rsid w:val="00346DEA"/>
    <w:rsid w:val="00347804"/>
    <w:rsid w:val="0035139A"/>
    <w:rsid w:val="00351A18"/>
    <w:rsid w:val="00351AEE"/>
    <w:rsid w:val="00352F78"/>
    <w:rsid w:val="003530B1"/>
    <w:rsid w:val="0035324E"/>
    <w:rsid w:val="00353A06"/>
    <w:rsid w:val="00353B9F"/>
    <w:rsid w:val="00353DE0"/>
    <w:rsid w:val="00354782"/>
    <w:rsid w:val="003549DC"/>
    <w:rsid w:val="00354C25"/>
    <w:rsid w:val="00355DD1"/>
    <w:rsid w:val="0035691B"/>
    <w:rsid w:val="00357154"/>
    <w:rsid w:val="0035760B"/>
    <w:rsid w:val="0035777E"/>
    <w:rsid w:val="00357A1E"/>
    <w:rsid w:val="00360F3F"/>
    <w:rsid w:val="00361A85"/>
    <w:rsid w:val="00361D09"/>
    <w:rsid w:val="00363373"/>
    <w:rsid w:val="003638A5"/>
    <w:rsid w:val="00363FD7"/>
    <w:rsid w:val="00364448"/>
    <w:rsid w:val="0036548F"/>
    <w:rsid w:val="00365A8D"/>
    <w:rsid w:val="00370290"/>
    <w:rsid w:val="00370303"/>
    <w:rsid w:val="003703E6"/>
    <w:rsid w:val="00370748"/>
    <w:rsid w:val="00372765"/>
    <w:rsid w:val="00372955"/>
    <w:rsid w:val="00372ED0"/>
    <w:rsid w:val="00372ED9"/>
    <w:rsid w:val="0037503E"/>
    <w:rsid w:val="00375065"/>
    <w:rsid w:val="00376FB1"/>
    <w:rsid w:val="00377DFB"/>
    <w:rsid w:val="0038098B"/>
    <w:rsid w:val="00380B7B"/>
    <w:rsid w:val="003812B7"/>
    <w:rsid w:val="00381B89"/>
    <w:rsid w:val="00382DCB"/>
    <w:rsid w:val="00382ECD"/>
    <w:rsid w:val="00383184"/>
    <w:rsid w:val="00384059"/>
    <w:rsid w:val="00384FCA"/>
    <w:rsid w:val="00385522"/>
    <w:rsid w:val="00385A45"/>
    <w:rsid w:val="003862F0"/>
    <w:rsid w:val="00386FEE"/>
    <w:rsid w:val="00387F78"/>
    <w:rsid w:val="00390092"/>
    <w:rsid w:val="003908F1"/>
    <w:rsid w:val="00391544"/>
    <w:rsid w:val="003938AD"/>
    <w:rsid w:val="00393CB5"/>
    <w:rsid w:val="003940CD"/>
    <w:rsid w:val="00394303"/>
    <w:rsid w:val="00394E33"/>
    <w:rsid w:val="00395078"/>
    <w:rsid w:val="003955A7"/>
    <w:rsid w:val="003968FA"/>
    <w:rsid w:val="003A06D1"/>
    <w:rsid w:val="003A0DF1"/>
    <w:rsid w:val="003A1FA8"/>
    <w:rsid w:val="003A20A6"/>
    <w:rsid w:val="003A5787"/>
    <w:rsid w:val="003A61B8"/>
    <w:rsid w:val="003A62BE"/>
    <w:rsid w:val="003A64DE"/>
    <w:rsid w:val="003A7B42"/>
    <w:rsid w:val="003B05C9"/>
    <w:rsid w:val="003B0F6C"/>
    <w:rsid w:val="003B1065"/>
    <w:rsid w:val="003B1B17"/>
    <w:rsid w:val="003B33A6"/>
    <w:rsid w:val="003B4233"/>
    <w:rsid w:val="003B45AB"/>
    <w:rsid w:val="003B4BF8"/>
    <w:rsid w:val="003B50C1"/>
    <w:rsid w:val="003B548B"/>
    <w:rsid w:val="003B6A5A"/>
    <w:rsid w:val="003B7D79"/>
    <w:rsid w:val="003C07F2"/>
    <w:rsid w:val="003C0B1C"/>
    <w:rsid w:val="003C1ACD"/>
    <w:rsid w:val="003C1E03"/>
    <w:rsid w:val="003C2423"/>
    <w:rsid w:val="003C278B"/>
    <w:rsid w:val="003C30D1"/>
    <w:rsid w:val="003C377C"/>
    <w:rsid w:val="003C5956"/>
    <w:rsid w:val="003C7CD0"/>
    <w:rsid w:val="003D074B"/>
    <w:rsid w:val="003D197F"/>
    <w:rsid w:val="003D2A6C"/>
    <w:rsid w:val="003D2E27"/>
    <w:rsid w:val="003D3A85"/>
    <w:rsid w:val="003D5221"/>
    <w:rsid w:val="003D6444"/>
    <w:rsid w:val="003D6D63"/>
    <w:rsid w:val="003E0483"/>
    <w:rsid w:val="003E1079"/>
    <w:rsid w:val="003E359C"/>
    <w:rsid w:val="003E3FD8"/>
    <w:rsid w:val="003E452D"/>
    <w:rsid w:val="003E48CC"/>
    <w:rsid w:val="003E5626"/>
    <w:rsid w:val="003E6069"/>
    <w:rsid w:val="003E6505"/>
    <w:rsid w:val="003E67DD"/>
    <w:rsid w:val="003E7F54"/>
    <w:rsid w:val="003F0250"/>
    <w:rsid w:val="003F2EF7"/>
    <w:rsid w:val="003F47BF"/>
    <w:rsid w:val="003F4BA4"/>
    <w:rsid w:val="003F4F8A"/>
    <w:rsid w:val="003F5AF3"/>
    <w:rsid w:val="003F61EF"/>
    <w:rsid w:val="003F7C83"/>
    <w:rsid w:val="0040042D"/>
    <w:rsid w:val="00400743"/>
    <w:rsid w:val="00402557"/>
    <w:rsid w:val="00402B03"/>
    <w:rsid w:val="004042E3"/>
    <w:rsid w:val="00405592"/>
    <w:rsid w:val="004059B8"/>
    <w:rsid w:val="004065D9"/>
    <w:rsid w:val="004119A1"/>
    <w:rsid w:val="00412255"/>
    <w:rsid w:val="00413141"/>
    <w:rsid w:val="0041314A"/>
    <w:rsid w:val="004135A2"/>
    <w:rsid w:val="00414910"/>
    <w:rsid w:val="00415609"/>
    <w:rsid w:val="00415F8E"/>
    <w:rsid w:val="0041608E"/>
    <w:rsid w:val="00420772"/>
    <w:rsid w:val="0042159B"/>
    <w:rsid w:val="004219D8"/>
    <w:rsid w:val="0042323C"/>
    <w:rsid w:val="00423330"/>
    <w:rsid w:val="00423965"/>
    <w:rsid w:val="004242BA"/>
    <w:rsid w:val="00425AD9"/>
    <w:rsid w:val="00426F82"/>
    <w:rsid w:val="0042718C"/>
    <w:rsid w:val="00430269"/>
    <w:rsid w:val="004307F2"/>
    <w:rsid w:val="0043102C"/>
    <w:rsid w:val="00431461"/>
    <w:rsid w:val="00432A0C"/>
    <w:rsid w:val="00432AE1"/>
    <w:rsid w:val="00433341"/>
    <w:rsid w:val="00433356"/>
    <w:rsid w:val="00435371"/>
    <w:rsid w:val="004367C1"/>
    <w:rsid w:val="00436B64"/>
    <w:rsid w:val="00440487"/>
    <w:rsid w:val="00441B76"/>
    <w:rsid w:val="00442A9B"/>
    <w:rsid w:val="00443952"/>
    <w:rsid w:val="0044426D"/>
    <w:rsid w:val="004506BE"/>
    <w:rsid w:val="00451496"/>
    <w:rsid w:val="0045184A"/>
    <w:rsid w:val="00452579"/>
    <w:rsid w:val="00452801"/>
    <w:rsid w:val="00452D4A"/>
    <w:rsid w:val="00453315"/>
    <w:rsid w:val="00454547"/>
    <w:rsid w:val="0045494F"/>
    <w:rsid w:val="00454EF4"/>
    <w:rsid w:val="004551D9"/>
    <w:rsid w:val="004556A4"/>
    <w:rsid w:val="00456243"/>
    <w:rsid w:val="00456E0B"/>
    <w:rsid w:val="00457A52"/>
    <w:rsid w:val="00457B69"/>
    <w:rsid w:val="004605D7"/>
    <w:rsid w:val="00461853"/>
    <w:rsid w:val="00461A2A"/>
    <w:rsid w:val="00461BE3"/>
    <w:rsid w:val="00464136"/>
    <w:rsid w:val="004649FF"/>
    <w:rsid w:val="0046701A"/>
    <w:rsid w:val="004703D8"/>
    <w:rsid w:val="00470FB8"/>
    <w:rsid w:val="004711EE"/>
    <w:rsid w:val="00473C1E"/>
    <w:rsid w:val="00475E49"/>
    <w:rsid w:val="00476E5E"/>
    <w:rsid w:val="00477869"/>
    <w:rsid w:val="00481DD1"/>
    <w:rsid w:val="004832AF"/>
    <w:rsid w:val="004834D4"/>
    <w:rsid w:val="0048513F"/>
    <w:rsid w:val="0048533F"/>
    <w:rsid w:val="004853E1"/>
    <w:rsid w:val="0048761A"/>
    <w:rsid w:val="00487BBD"/>
    <w:rsid w:val="00487BF5"/>
    <w:rsid w:val="00491626"/>
    <w:rsid w:val="00491D44"/>
    <w:rsid w:val="00492EFA"/>
    <w:rsid w:val="00492FBD"/>
    <w:rsid w:val="00492FFD"/>
    <w:rsid w:val="004932C4"/>
    <w:rsid w:val="00493A21"/>
    <w:rsid w:val="00493D4E"/>
    <w:rsid w:val="00493DA7"/>
    <w:rsid w:val="004952D6"/>
    <w:rsid w:val="00496672"/>
    <w:rsid w:val="00496676"/>
    <w:rsid w:val="004A160A"/>
    <w:rsid w:val="004A25D6"/>
    <w:rsid w:val="004A27EA"/>
    <w:rsid w:val="004A297D"/>
    <w:rsid w:val="004A45DC"/>
    <w:rsid w:val="004A690B"/>
    <w:rsid w:val="004A732E"/>
    <w:rsid w:val="004B2EC3"/>
    <w:rsid w:val="004B3238"/>
    <w:rsid w:val="004B4144"/>
    <w:rsid w:val="004B4862"/>
    <w:rsid w:val="004B52A6"/>
    <w:rsid w:val="004B55B5"/>
    <w:rsid w:val="004B66AA"/>
    <w:rsid w:val="004B6E30"/>
    <w:rsid w:val="004B7587"/>
    <w:rsid w:val="004C0487"/>
    <w:rsid w:val="004C18CE"/>
    <w:rsid w:val="004C1A20"/>
    <w:rsid w:val="004C1B42"/>
    <w:rsid w:val="004C2076"/>
    <w:rsid w:val="004C23B6"/>
    <w:rsid w:val="004C2904"/>
    <w:rsid w:val="004C3000"/>
    <w:rsid w:val="004C32FB"/>
    <w:rsid w:val="004C3857"/>
    <w:rsid w:val="004C4FC7"/>
    <w:rsid w:val="004D0C64"/>
    <w:rsid w:val="004D193C"/>
    <w:rsid w:val="004D2D0A"/>
    <w:rsid w:val="004D43CF"/>
    <w:rsid w:val="004D58CD"/>
    <w:rsid w:val="004D6D8F"/>
    <w:rsid w:val="004D76D9"/>
    <w:rsid w:val="004E0E65"/>
    <w:rsid w:val="004E1B65"/>
    <w:rsid w:val="004E218D"/>
    <w:rsid w:val="004E22C3"/>
    <w:rsid w:val="004E27F0"/>
    <w:rsid w:val="004E37DB"/>
    <w:rsid w:val="004E3C9C"/>
    <w:rsid w:val="004E3CCF"/>
    <w:rsid w:val="004E43D9"/>
    <w:rsid w:val="004E6617"/>
    <w:rsid w:val="004E7B2E"/>
    <w:rsid w:val="004F013F"/>
    <w:rsid w:val="004F034B"/>
    <w:rsid w:val="004F1AC3"/>
    <w:rsid w:val="004F21B4"/>
    <w:rsid w:val="004F2437"/>
    <w:rsid w:val="004F3209"/>
    <w:rsid w:val="004F3273"/>
    <w:rsid w:val="004F39D8"/>
    <w:rsid w:val="004F40E6"/>
    <w:rsid w:val="004F48FF"/>
    <w:rsid w:val="004F49C8"/>
    <w:rsid w:val="004F5296"/>
    <w:rsid w:val="004F575B"/>
    <w:rsid w:val="004F6881"/>
    <w:rsid w:val="00501524"/>
    <w:rsid w:val="00502A93"/>
    <w:rsid w:val="00503144"/>
    <w:rsid w:val="005056E4"/>
    <w:rsid w:val="00506BAA"/>
    <w:rsid w:val="00506C30"/>
    <w:rsid w:val="005101FC"/>
    <w:rsid w:val="00512D7E"/>
    <w:rsid w:val="005133C4"/>
    <w:rsid w:val="005134DB"/>
    <w:rsid w:val="00513688"/>
    <w:rsid w:val="00513DDA"/>
    <w:rsid w:val="005158F9"/>
    <w:rsid w:val="00516182"/>
    <w:rsid w:val="00516BE0"/>
    <w:rsid w:val="005171B3"/>
    <w:rsid w:val="005172D0"/>
    <w:rsid w:val="00520055"/>
    <w:rsid w:val="00520D12"/>
    <w:rsid w:val="0052151E"/>
    <w:rsid w:val="0052168B"/>
    <w:rsid w:val="00521CB7"/>
    <w:rsid w:val="0052291A"/>
    <w:rsid w:val="0052319E"/>
    <w:rsid w:val="00524203"/>
    <w:rsid w:val="00524A7C"/>
    <w:rsid w:val="00525C33"/>
    <w:rsid w:val="00526ECB"/>
    <w:rsid w:val="005273F9"/>
    <w:rsid w:val="00527922"/>
    <w:rsid w:val="0053024A"/>
    <w:rsid w:val="00531259"/>
    <w:rsid w:val="005334E1"/>
    <w:rsid w:val="005335B4"/>
    <w:rsid w:val="00533D24"/>
    <w:rsid w:val="00534192"/>
    <w:rsid w:val="00534A5A"/>
    <w:rsid w:val="00537A5B"/>
    <w:rsid w:val="00537C2D"/>
    <w:rsid w:val="005403A1"/>
    <w:rsid w:val="00540EB7"/>
    <w:rsid w:val="005414D3"/>
    <w:rsid w:val="00542BCF"/>
    <w:rsid w:val="0054401D"/>
    <w:rsid w:val="005448E4"/>
    <w:rsid w:val="005450F2"/>
    <w:rsid w:val="0054551A"/>
    <w:rsid w:val="00547157"/>
    <w:rsid w:val="0054734C"/>
    <w:rsid w:val="00547DFD"/>
    <w:rsid w:val="005512BB"/>
    <w:rsid w:val="005516B4"/>
    <w:rsid w:val="00551756"/>
    <w:rsid w:val="00551906"/>
    <w:rsid w:val="00551C92"/>
    <w:rsid w:val="00552D49"/>
    <w:rsid w:val="00553478"/>
    <w:rsid w:val="00553CF0"/>
    <w:rsid w:val="00554192"/>
    <w:rsid w:val="00554574"/>
    <w:rsid w:val="0055540A"/>
    <w:rsid w:val="00556295"/>
    <w:rsid w:val="00557973"/>
    <w:rsid w:val="0056379B"/>
    <w:rsid w:val="0056405B"/>
    <w:rsid w:val="005658D1"/>
    <w:rsid w:val="00565A15"/>
    <w:rsid w:val="0056659A"/>
    <w:rsid w:val="0056759B"/>
    <w:rsid w:val="00567C4E"/>
    <w:rsid w:val="005704F9"/>
    <w:rsid w:val="005709BA"/>
    <w:rsid w:val="00570BDC"/>
    <w:rsid w:val="00571115"/>
    <w:rsid w:val="00571F0F"/>
    <w:rsid w:val="00572941"/>
    <w:rsid w:val="00573257"/>
    <w:rsid w:val="00573B77"/>
    <w:rsid w:val="00575FBE"/>
    <w:rsid w:val="00576129"/>
    <w:rsid w:val="005770F1"/>
    <w:rsid w:val="005771B7"/>
    <w:rsid w:val="00577332"/>
    <w:rsid w:val="00577551"/>
    <w:rsid w:val="00577736"/>
    <w:rsid w:val="00577A02"/>
    <w:rsid w:val="00577C6D"/>
    <w:rsid w:val="00580918"/>
    <w:rsid w:val="00580AFC"/>
    <w:rsid w:val="00580E92"/>
    <w:rsid w:val="005817F8"/>
    <w:rsid w:val="0058199C"/>
    <w:rsid w:val="00584163"/>
    <w:rsid w:val="005856AB"/>
    <w:rsid w:val="00585810"/>
    <w:rsid w:val="00585D81"/>
    <w:rsid w:val="00585DAC"/>
    <w:rsid w:val="00586588"/>
    <w:rsid w:val="0058683D"/>
    <w:rsid w:val="005870B7"/>
    <w:rsid w:val="005872F2"/>
    <w:rsid w:val="0059082E"/>
    <w:rsid w:val="00590C3F"/>
    <w:rsid w:val="005915C6"/>
    <w:rsid w:val="00591761"/>
    <w:rsid w:val="0059206C"/>
    <w:rsid w:val="00592774"/>
    <w:rsid w:val="0059358F"/>
    <w:rsid w:val="00593DD8"/>
    <w:rsid w:val="005943EA"/>
    <w:rsid w:val="005944F6"/>
    <w:rsid w:val="00594CB1"/>
    <w:rsid w:val="00595C9E"/>
    <w:rsid w:val="005A0560"/>
    <w:rsid w:val="005A14F6"/>
    <w:rsid w:val="005A2C00"/>
    <w:rsid w:val="005A3244"/>
    <w:rsid w:val="005A5215"/>
    <w:rsid w:val="005A52FB"/>
    <w:rsid w:val="005A56CE"/>
    <w:rsid w:val="005A5895"/>
    <w:rsid w:val="005A623E"/>
    <w:rsid w:val="005A693D"/>
    <w:rsid w:val="005A7647"/>
    <w:rsid w:val="005A7C45"/>
    <w:rsid w:val="005B1577"/>
    <w:rsid w:val="005B173E"/>
    <w:rsid w:val="005B1F50"/>
    <w:rsid w:val="005B34AE"/>
    <w:rsid w:val="005B44C2"/>
    <w:rsid w:val="005B507A"/>
    <w:rsid w:val="005B55FB"/>
    <w:rsid w:val="005B5877"/>
    <w:rsid w:val="005B5BB0"/>
    <w:rsid w:val="005B5F6F"/>
    <w:rsid w:val="005B6FB7"/>
    <w:rsid w:val="005B7057"/>
    <w:rsid w:val="005B72DE"/>
    <w:rsid w:val="005B7ED7"/>
    <w:rsid w:val="005B7F46"/>
    <w:rsid w:val="005C03D5"/>
    <w:rsid w:val="005C06A3"/>
    <w:rsid w:val="005C0736"/>
    <w:rsid w:val="005C07AA"/>
    <w:rsid w:val="005C07FC"/>
    <w:rsid w:val="005C2980"/>
    <w:rsid w:val="005C4406"/>
    <w:rsid w:val="005C4526"/>
    <w:rsid w:val="005C58B2"/>
    <w:rsid w:val="005C5BD0"/>
    <w:rsid w:val="005C684D"/>
    <w:rsid w:val="005C6B71"/>
    <w:rsid w:val="005C6C09"/>
    <w:rsid w:val="005C7014"/>
    <w:rsid w:val="005C702E"/>
    <w:rsid w:val="005D0356"/>
    <w:rsid w:val="005D0475"/>
    <w:rsid w:val="005D2D64"/>
    <w:rsid w:val="005D2FA9"/>
    <w:rsid w:val="005D3606"/>
    <w:rsid w:val="005D36FF"/>
    <w:rsid w:val="005D3D7E"/>
    <w:rsid w:val="005D5642"/>
    <w:rsid w:val="005D57A6"/>
    <w:rsid w:val="005D5D6B"/>
    <w:rsid w:val="005D5F14"/>
    <w:rsid w:val="005D6786"/>
    <w:rsid w:val="005D7085"/>
    <w:rsid w:val="005E07E6"/>
    <w:rsid w:val="005E09D2"/>
    <w:rsid w:val="005E0C5B"/>
    <w:rsid w:val="005E0CE5"/>
    <w:rsid w:val="005E133F"/>
    <w:rsid w:val="005E2BC7"/>
    <w:rsid w:val="005E2E21"/>
    <w:rsid w:val="005E3C2A"/>
    <w:rsid w:val="005E4831"/>
    <w:rsid w:val="005E5AA3"/>
    <w:rsid w:val="005E6AF7"/>
    <w:rsid w:val="005E738E"/>
    <w:rsid w:val="005E7F21"/>
    <w:rsid w:val="005E7FD4"/>
    <w:rsid w:val="005F031E"/>
    <w:rsid w:val="005F0605"/>
    <w:rsid w:val="005F07A2"/>
    <w:rsid w:val="005F0F6D"/>
    <w:rsid w:val="005F1491"/>
    <w:rsid w:val="005F19E0"/>
    <w:rsid w:val="005F4360"/>
    <w:rsid w:val="005F56F9"/>
    <w:rsid w:val="005F671D"/>
    <w:rsid w:val="005F7B8B"/>
    <w:rsid w:val="00600DD8"/>
    <w:rsid w:val="00602B3C"/>
    <w:rsid w:val="006036D6"/>
    <w:rsid w:val="006045EE"/>
    <w:rsid w:val="0060492A"/>
    <w:rsid w:val="00604A61"/>
    <w:rsid w:val="00604ABC"/>
    <w:rsid w:val="006058F7"/>
    <w:rsid w:val="006102B3"/>
    <w:rsid w:val="00610584"/>
    <w:rsid w:val="00610D8F"/>
    <w:rsid w:val="0061119F"/>
    <w:rsid w:val="00611687"/>
    <w:rsid w:val="00611708"/>
    <w:rsid w:val="00611A31"/>
    <w:rsid w:val="00612551"/>
    <w:rsid w:val="006131FD"/>
    <w:rsid w:val="006134E2"/>
    <w:rsid w:val="00614435"/>
    <w:rsid w:val="006148F5"/>
    <w:rsid w:val="00615D61"/>
    <w:rsid w:val="006166EB"/>
    <w:rsid w:val="00616A58"/>
    <w:rsid w:val="006170A7"/>
    <w:rsid w:val="006174FE"/>
    <w:rsid w:val="006211FC"/>
    <w:rsid w:val="00621C3B"/>
    <w:rsid w:val="006228F0"/>
    <w:rsid w:val="00623E25"/>
    <w:rsid w:val="00625A6F"/>
    <w:rsid w:val="00625ACD"/>
    <w:rsid w:val="00625F61"/>
    <w:rsid w:val="006262A3"/>
    <w:rsid w:val="00626E0C"/>
    <w:rsid w:val="006270CB"/>
    <w:rsid w:val="00627C38"/>
    <w:rsid w:val="00630A4F"/>
    <w:rsid w:val="006314B7"/>
    <w:rsid w:val="0063228A"/>
    <w:rsid w:val="00632397"/>
    <w:rsid w:val="00633B15"/>
    <w:rsid w:val="006340CF"/>
    <w:rsid w:val="006348EC"/>
    <w:rsid w:val="00634AE8"/>
    <w:rsid w:val="00635591"/>
    <w:rsid w:val="006359AE"/>
    <w:rsid w:val="00635C72"/>
    <w:rsid w:val="006369BB"/>
    <w:rsid w:val="006400EF"/>
    <w:rsid w:val="00640A8F"/>
    <w:rsid w:val="00640AA1"/>
    <w:rsid w:val="00641240"/>
    <w:rsid w:val="0064201D"/>
    <w:rsid w:val="0064334E"/>
    <w:rsid w:val="006436C6"/>
    <w:rsid w:val="00644355"/>
    <w:rsid w:val="006446D3"/>
    <w:rsid w:val="00644B3E"/>
    <w:rsid w:val="00644BAF"/>
    <w:rsid w:val="0064525C"/>
    <w:rsid w:val="00645526"/>
    <w:rsid w:val="006461EB"/>
    <w:rsid w:val="00647AF3"/>
    <w:rsid w:val="00650DEB"/>
    <w:rsid w:val="00650F0D"/>
    <w:rsid w:val="00651187"/>
    <w:rsid w:val="0065305D"/>
    <w:rsid w:val="006531DB"/>
    <w:rsid w:val="006538C4"/>
    <w:rsid w:val="00653B8E"/>
    <w:rsid w:val="006542D9"/>
    <w:rsid w:val="00656053"/>
    <w:rsid w:val="0065664C"/>
    <w:rsid w:val="006571AE"/>
    <w:rsid w:val="00657249"/>
    <w:rsid w:val="0065760F"/>
    <w:rsid w:val="00661002"/>
    <w:rsid w:val="0066113D"/>
    <w:rsid w:val="00661C35"/>
    <w:rsid w:val="006620EC"/>
    <w:rsid w:val="006626D6"/>
    <w:rsid w:val="006627F3"/>
    <w:rsid w:val="0066304B"/>
    <w:rsid w:val="00663607"/>
    <w:rsid w:val="00663B43"/>
    <w:rsid w:val="00665780"/>
    <w:rsid w:val="00665E0C"/>
    <w:rsid w:val="00666739"/>
    <w:rsid w:val="00667309"/>
    <w:rsid w:val="00667CE5"/>
    <w:rsid w:val="006702D2"/>
    <w:rsid w:val="00670356"/>
    <w:rsid w:val="006705C0"/>
    <w:rsid w:val="00670DD9"/>
    <w:rsid w:val="00670DE7"/>
    <w:rsid w:val="0067197A"/>
    <w:rsid w:val="006729F1"/>
    <w:rsid w:val="00673177"/>
    <w:rsid w:val="00673C74"/>
    <w:rsid w:val="00674888"/>
    <w:rsid w:val="00674C65"/>
    <w:rsid w:val="00674C94"/>
    <w:rsid w:val="00674E28"/>
    <w:rsid w:val="00675698"/>
    <w:rsid w:val="00677D5E"/>
    <w:rsid w:val="0068196E"/>
    <w:rsid w:val="00681A95"/>
    <w:rsid w:val="0068233D"/>
    <w:rsid w:val="00682E7B"/>
    <w:rsid w:val="006838E0"/>
    <w:rsid w:val="00683C30"/>
    <w:rsid w:val="0068408A"/>
    <w:rsid w:val="0068433F"/>
    <w:rsid w:val="00684965"/>
    <w:rsid w:val="00684C9B"/>
    <w:rsid w:val="006852EB"/>
    <w:rsid w:val="0068574A"/>
    <w:rsid w:val="006860D3"/>
    <w:rsid w:val="00686617"/>
    <w:rsid w:val="00690963"/>
    <w:rsid w:val="00690CE1"/>
    <w:rsid w:val="0069119D"/>
    <w:rsid w:val="006913BF"/>
    <w:rsid w:val="00692C84"/>
    <w:rsid w:val="00692FE0"/>
    <w:rsid w:val="006946A6"/>
    <w:rsid w:val="00694AA7"/>
    <w:rsid w:val="006954A3"/>
    <w:rsid w:val="006958D4"/>
    <w:rsid w:val="006A0CFB"/>
    <w:rsid w:val="006A13CB"/>
    <w:rsid w:val="006A18E1"/>
    <w:rsid w:val="006A2440"/>
    <w:rsid w:val="006A4AA6"/>
    <w:rsid w:val="006A5228"/>
    <w:rsid w:val="006A5911"/>
    <w:rsid w:val="006B0CDC"/>
    <w:rsid w:val="006B1AF0"/>
    <w:rsid w:val="006B250D"/>
    <w:rsid w:val="006B3CA7"/>
    <w:rsid w:val="006B4660"/>
    <w:rsid w:val="006B5134"/>
    <w:rsid w:val="006B53EE"/>
    <w:rsid w:val="006B63EF"/>
    <w:rsid w:val="006B6614"/>
    <w:rsid w:val="006B72B7"/>
    <w:rsid w:val="006B7B28"/>
    <w:rsid w:val="006B7BA3"/>
    <w:rsid w:val="006B7C13"/>
    <w:rsid w:val="006C1A55"/>
    <w:rsid w:val="006C2831"/>
    <w:rsid w:val="006C3038"/>
    <w:rsid w:val="006C5C5A"/>
    <w:rsid w:val="006C5DC4"/>
    <w:rsid w:val="006C5DCC"/>
    <w:rsid w:val="006C7F45"/>
    <w:rsid w:val="006D0058"/>
    <w:rsid w:val="006D3431"/>
    <w:rsid w:val="006D3584"/>
    <w:rsid w:val="006D420D"/>
    <w:rsid w:val="006D4AD1"/>
    <w:rsid w:val="006D5082"/>
    <w:rsid w:val="006D50C3"/>
    <w:rsid w:val="006D5931"/>
    <w:rsid w:val="006D5F8A"/>
    <w:rsid w:val="006D666E"/>
    <w:rsid w:val="006D7915"/>
    <w:rsid w:val="006E0D45"/>
    <w:rsid w:val="006E277F"/>
    <w:rsid w:val="006E3A46"/>
    <w:rsid w:val="006E3B11"/>
    <w:rsid w:val="006E4EFD"/>
    <w:rsid w:val="006E62FF"/>
    <w:rsid w:val="006F038E"/>
    <w:rsid w:val="006F09C1"/>
    <w:rsid w:val="006F0DB9"/>
    <w:rsid w:val="006F1725"/>
    <w:rsid w:val="006F1C63"/>
    <w:rsid w:val="006F1DD5"/>
    <w:rsid w:val="006F2539"/>
    <w:rsid w:val="006F374A"/>
    <w:rsid w:val="006F3A8C"/>
    <w:rsid w:val="006F3D5F"/>
    <w:rsid w:val="006F4328"/>
    <w:rsid w:val="006F5531"/>
    <w:rsid w:val="006F5D02"/>
    <w:rsid w:val="006F6622"/>
    <w:rsid w:val="006F7370"/>
    <w:rsid w:val="0070004E"/>
    <w:rsid w:val="00700C56"/>
    <w:rsid w:val="00701AE6"/>
    <w:rsid w:val="00701E9E"/>
    <w:rsid w:val="007024E9"/>
    <w:rsid w:val="007036F3"/>
    <w:rsid w:val="00703E93"/>
    <w:rsid w:val="00704ACE"/>
    <w:rsid w:val="0070563C"/>
    <w:rsid w:val="00707076"/>
    <w:rsid w:val="007077E8"/>
    <w:rsid w:val="00711957"/>
    <w:rsid w:val="007127D2"/>
    <w:rsid w:val="00713A18"/>
    <w:rsid w:val="00713D99"/>
    <w:rsid w:val="0071436E"/>
    <w:rsid w:val="007146A3"/>
    <w:rsid w:val="007161BA"/>
    <w:rsid w:val="00716E6A"/>
    <w:rsid w:val="00716ECD"/>
    <w:rsid w:val="0071718D"/>
    <w:rsid w:val="007175BA"/>
    <w:rsid w:val="007179F8"/>
    <w:rsid w:val="0072175A"/>
    <w:rsid w:val="007217C2"/>
    <w:rsid w:val="00721DE7"/>
    <w:rsid w:val="00722449"/>
    <w:rsid w:val="0072295C"/>
    <w:rsid w:val="007244AA"/>
    <w:rsid w:val="0072502D"/>
    <w:rsid w:val="00725326"/>
    <w:rsid w:val="00725FB0"/>
    <w:rsid w:val="00726AEC"/>
    <w:rsid w:val="00726CAB"/>
    <w:rsid w:val="00727E27"/>
    <w:rsid w:val="007304C4"/>
    <w:rsid w:val="0073092D"/>
    <w:rsid w:val="00732036"/>
    <w:rsid w:val="00737CFA"/>
    <w:rsid w:val="0074015B"/>
    <w:rsid w:val="00741FBB"/>
    <w:rsid w:val="00742146"/>
    <w:rsid w:val="00742527"/>
    <w:rsid w:val="00742D55"/>
    <w:rsid w:val="0074339E"/>
    <w:rsid w:val="0074463A"/>
    <w:rsid w:val="00744F40"/>
    <w:rsid w:val="007451EF"/>
    <w:rsid w:val="00746333"/>
    <w:rsid w:val="00746D13"/>
    <w:rsid w:val="007538F0"/>
    <w:rsid w:val="00754477"/>
    <w:rsid w:val="00754D02"/>
    <w:rsid w:val="007577B7"/>
    <w:rsid w:val="007605E0"/>
    <w:rsid w:val="007607CC"/>
    <w:rsid w:val="00761076"/>
    <w:rsid w:val="0076290F"/>
    <w:rsid w:val="007651A7"/>
    <w:rsid w:val="0076542F"/>
    <w:rsid w:val="00767E0D"/>
    <w:rsid w:val="007700AC"/>
    <w:rsid w:val="007703B8"/>
    <w:rsid w:val="00772ACA"/>
    <w:rsid w:val="007739DE"/>
    <w:rsid w:val="00773A83"/>
    <w:rsid w:val="00773B4B"/>
    <w:rsid w:val="00773DDE"/>
    <w:rsid w:val="00774C63"/>
    <w:rsid w:val="00774CA1"/>
    <w:rsid w:val="00775F74"/>
    <w:rsid w:val="00776329"/>
    <w:rsid w:val="00776629"/>
    <w:rsid w:val="00777DFF"/>
    <w:rsid w:val="00781809"/>
    <w:rsid w:val="00781926"/>
    <w:rsid w:val="0078534A"/>
    <w:rsid w:val="007877DD"/>
    <w:rsid w:val="0078790A"/>
    <w:rsid w:val="00787E61"/>
    <w:rsid w:val="00787E8C"/>
    <w:rsid w:val="00787F85"/>
    <w:rsid w:val="00790D4D"/>
    <w:rsid w:val="0079157B"/>
    <w:rsid w:val="0079441D"/>
    <w:rsid w:val="007949B0"/>
    <w:rsid w:val="00794B45"/>
    <w:rsid w:val="00794BA2"/>
    <w:rsid w:val="00795F2A"/>
    <w:rsid w:val="007A17E8"/>
    <w:rsid w:val="007A255D"/>
    <w:rsid w:val="007A2FFB"/>
    <w:rsid w:val="007A3EA9"/>
    <w:rsid w:val="007A4ACF"/>
    <w:rsid w:val="007A4C12"/>
    <w:rsid w:val="007A5724"/>
    <w:rsid w:val="007A6187"/>
    <w:rsid w:val="007A6A1A"/>
    <w:rsid w:val="007A7354"/>
    <w:rsid w:val="007A7A63"/>
    <w:rsid w:val="007B007B"/>
    <w:rsid w:val="007B194C"/>
    <w:rsid w:val="007B1986"/>
    <w:rsid w:val="007B238A"/>
    <w:rsid w:val="007B25B8"/>
    <w:rsid w:val="007B31F2"/>
    <w:rsid w:val="007B33AE"/>
    <w:rsid w:val="007B3FE7"/>
    <w:rsid w:val="007B42A8"/>
    <w:rsid w:val="007B57D3"/>
    <w:rsid w:val="007B716D"/>
    <w:rsid w:val="007B7315"/>
    <w:rsid w:val="007C0EAC"/>
    <w:rsid w:val="007C1635"/>
    <w:rsid w:val="007C223D"/>
    <w:rsid w:val="007C51C0"/>
    <w:rsid w:val="007C6B38"/>
    <w:rsid w:val="007C6DB2"/>
    <w:rsid w:val="007C74F6"/>
    <w:rsid w:val="007C7634"/>
    <w:rsid w:val="007C797E"/>
    <w:rsid w:val="007C79B5"/>
    <w:rsid w:val="007D0392"/>
    <w:rsid w:val="007D078B"/>
    <w:rsid w:val="007D0A1F"/>
    <w:rsid w:val="007D0CEB"/>
    <w:rsid w:val="007D112C"/>
    <w:rsid w:val="007D1A18"/>
    <w:rsid w:val="007D1E50"/>
    <w:rsid w:val="007D1E76"/>
    <w:rsid w:val="007D29CA"/>
    <w:rsid w:val="007D41DC"/>
    <w:rsid w:val="007D4B26"/>
    <w:rsid w:val="007D4CFA"/>
    <w:rsid w:val="007D4E66"/>
    <w:rsid w:val="007D592A"/>
    <w:rsid w:val="007D6246"/>
    <w:rsid w:val="007D66CF"/>
    <w:rsid w:val="007D6C2B"/>
    <w:rsid w:val="007D6E5F"/>
    <w:rsid w:val="007D7A15"/>
    <w:rsid w:val="007E02F9"/>
    <w:rsid w:val="007E0390"/>
    <w:rsid w:val="007E08D4"/>
    <w:rsid w:val="007E104E"/>
    <w:rsid w:val="007E1C36"/>
    <w:rsid w:val="007E1F5A"/>
    <w:rsid w:val="007E2044"/>
    <w:rsid w:val="007E3284"/>
    <w:rsid w:val="007E3F4A"/>
    <w:rsid w:val="007E432D"/>
    <w:rsid w:val="007E45FF"/>
    <w:rsid w:val="007E6658"/>
    <w:rsid w:val="007E7CEE"/>
    <w:rsid w:val="007F15D0"/>
    <w:rsid w:val="007F223E"/>
    <w:rsid w:val="007F2D05"/>
    <w:rsid w:val="007F3073"/>
    <w:rsid w:val="007F3226"/>
    <w:rsid w:val="007F4293"/>
    <w:rsid w:val="007F4584"/>
    <w:rsid w:val="007F4735"/>
    <w:rsid w:val="007F54A4"/>
    <w:rsid w:val="007F56B5"/>
    <w:rsid w:val="007F6276"/>
    <w:rsid w:val="008024A3"/>
    <w:rsid w:val="008024DD"/>
    <w:rsid w:val="00803B60"/>
    <w:rsid w:val="0080415A"/>
    <w:rsid w:val="00804F4A"/>
    <w:rsid w:val="00805598"/>
    <w:rsid w:val="008069C1"/>
    <w:rsid w:val="00807579"/>
    <w:rsid w:val="00807A7F"/>
    <w:rsid w:val="00811188"/>
    <w:rsid w:val="0081157B"/>
    <w:rsid w:val="0081253B"/>
    <w:rsid w:val="00813442"/>
    <w:rsid w:val="008160B6"/>
    <w:rsid w:val="00816AAF"/>
    <w:rsid w:val="00816E86"/>
    <w:rsid w:val="008223B8"/>
    <w:rsid w:val="008228E3"/>
    <w:rsid w:val="00822AE5"/>
    <w:rsid w:val="008230FD"/>
    <w:rsid w:val="00825174"/>
    <w:rsid w:val="00826975"/>
    <w:rsid w:val="00826C12"/>
    <w:rsid w:val="00827C8E"/>
    <w:rsid w:val="00831678"/>
    <w:rsid w:val="00832017"/>
    <w:rsid w:val="0083279C"/>
    <w:rsid w:val="00832DC2"/>
    <w:rsid w:val="00833240"/>
    <w:rsid w:val="00833245"/>
    <w:rsid w:val="00833A50"/>
    <w:rsid w:val="0083462E"/>
    <w:rsid w:val="00834E8A"/>
    <w:rsid w:val="0084073E"/>
    <w:rsid w:val="00841992"/>
    <w:rsid w:val="00842BD3"/>
    <w:rsid w:val="008439A4"/>
    <w:rsid w:val="00843DE8"/>
    <w:rsid w:val="00845525"/>
    <w:rsid w:val="00845962"/>
    <w:rsid w:val="008463B5"/>
    <w:rsid w:val="00850817"/>
    <w:rsid w:val="00851D99"/>
    <w:rsid w:val="00852103"/>
    <w:rsid w:val="008550A1"/>
    <w:rsid w:val="008550FA"/>
    <w:rsid w:val="00855229"/>
    <w:rsid w:val="00855711"/>
    <w:rsid w:val="00856230"/>
    <w:rsid w:val="00856E94"/>
    <w:rsid w:val="00857356"/>
    <w:rsid w:val="00857385"/>
    <w:rsid w:val="00857976"/>
    <w:rsid w:val="00857A57"/>
    <w:rsid w:val="00857B2D"/>
    <w:rsid w:val="00860814"/>
    <w:rsid w:val="00860DEA"/>
    <w:rsid w:val="008620A2"/>
    <w:rsid w:val="008620A8"/>
    <w:rsid w:val="0086222A"/>
    <w:rsid w:val="00863558"/>
    <w:rsid w:val="00863708"/>
    <w:rsid w:val="00863719"/>
    <w:rsid w:val="008638EA"/>
    <w:rsid w:val="00864422"/>
    <w:rsid w:val="008657B3"/>
    <w:rsid w:val="008663DE"/>
    <w:rsid w:val="00867D02"/>
    <w:rsid w:val="00867D14"/>
    <w:rsid w:val="00867E64"/>
    <w:rsid w:val="0087072D"/>
    <w:rsid w:val="00871B88"/>
    <w:rsid w:val="00872824"/>
    <w:rsid w:val="00873BBF"/>
    <w:rsid w:val="00873F67"/>
    <w:rsid w:val="00874705"/>
    <w:rsid w:val="0087665C"/>
    <w:rsid w:val="00877189"/>
    <w:rsid w:val="00877258"/>
    <w:rsid w:val="008817A9"/>
    <w:rsid w:val="00881E6C"/>
    <w:rsid w:val="0088277C"/>
    <w:rsid w:val="00885F52"/>
    <w:rsid w:val="00886BC8"/>
    <w:rsid w:val="00887235"/>
    <w:rsid w:val="00887903"/>
    <w:rsid w:val="00890813"/>
    <w:rsid w:val="008916DD"/>
    <w:rsid w:val="008918AF"/>
    <w:rsid w:val="00892E83"/>
    <w:rsid w:val="00894A9B"/>
    <w:rsid w:val="00894B17"/>
    <w:rsid w:val="008957A4"/>
    <w:rsid w:val="00895F70"/>
    <w:rsid w:val="00896241"/>
    <w:rsid w:val="008969DA"/>
    <w:rsid w:val="00896E0F"/>
    <w:rsid w:val="0089734D"/>
    <w:rsid w:val="00897534"/>
    <w:rsid w:val="00897BFD"/>
    <w:rsid w:val="008A1931"/>
    <w:rsid w:val="008A21CB"/>
    <w:rsid w:val="008A227A"/>
    <w:rsid w:val="008A397D"/>
    <w:rsid w:val="008A3D9A"/>
    <w:rsid w:val="008A4A6E"/>
    <w:rsid w:val="008A4A72"/>
    <w:rsid w:val="008A5522"/>
    <w:rsid w:val="008A566B"/>
    <w:rsid w:val="008A5E1A"/>
    <w:rsid w:val="008A5FA1"/>
    <w:rsid w:val="008A6BFE"/>
    <w:rsid w:val="008A751B"/>
    <w:rsid w:val="008A763D"/>
    <w:rsid w:val="008A77C2"/>
    <w:rsid w:val="008B1987"/>
    <w:rsid w:val="008B23B4"/>
    <w:rsid w:val="008B23ED"/>
    <w:rsid w:val="008B32B8"/>
    <w:rsid w:val="008B361A"/>
    <w:rsid w:val="008B454F"/>
    <w:rsid w:val="008B5CB6"/>
    <w:rsid w:val="008B6A66"/>
    <w:rsid w:val="008B6C0A"/>
    <w:rsid w:val="008B6E72"/>
    <w:rsid w:val="008B716E"/>
    <w:rsid w:val="008B7676"/>
    <w:rsid w:val="008B799D"/>
    <w:rsid w:val="008B7D69"/>
    <w:rsid w:val="008C18C1"/>
    <w:rsid w:val="008C190E"/>
    <w:rsid w:val="008C2205"/>
    <w:rsid w:val="008C243D"/>
    <w:rsid w:val="008C321B"/>
    <w:rsid w:val="008C3905"/>
    <w:rsid w:val="008C4790"/>
    <w:rsid w:val="008C4806"/>
    <w:rsid w:val="008C4B67"/>
    <w:rsid w:val="008C5715"/>
    <w:rsid w:val="008C5E5D"/>
    <w:rsid w:val="008C5F21"/>
    <w:rsid w:val="008C6AE1"/>
    <w:rsid w:val="008C7B08"/>
    <w:rsid w:val="008C7B5B"/>
    <w:rsid w:val="008D146E"/>
    <w:rsid w:val="008D16A5"/>
    <w:rsid w:val="008D17C1"/>
    <w:rsid w:val="008D2620"/>
    <w:rsid w:val="008D324C"/>
    <w:rsid w:val="008D34BA"/>
    <w:rsid w:val="008D35F0"/>
    <w:rsid w:val="008D364B"/>
    <w:rsid w:val="008D55EB"/>
    <w:rsid w:val="008E0977"/>
    <w:rsid w:val="008E1988"/>
    <w:rsid w:val="008E1990"/>
    <w:rsid w:val="008E1B7A"/>
    <w:rsid w:val="008E1E36"/>
    <w:rsid w:val="008E27B6"/>
    <w:rsid w:val="008E30C7"/>
    <w:rsid w:val="008E31EF"/>
    <w:rsid w:val="008E3A3B"/>
    <w:rsid w:val="008E4E23"/>
    <w:rsid w:val="008E66E7"/>
    <w:rsid w:val="008F020C"/>
    <w:rsid w:val="008F0F1B"/>
    <w:rsid w:val="008F1112"/>
    <w:rsid w:val="008F1181"/>
    <w:rsid w:val="008F1DAF"/>
    <w:rsid w:val="008F2BED"/>
    <w:rsid w:val="008F3343"/>
    <w:rsid w:val="008F3C69"/>
    <w:rsid w:val="008F4A2E"/>
    <w:rsid w:val="008F5D9D"/>
    <w:rsid w:val="008F69F5"/>
    <w:rsid w:val="008F76EB"/>
    <w:rsid w:val="00900515"/>
    <w:rsid w:val="00900898"/>
    <w:rsid w:val="00900B71"/>
    <w:rsid w:val="0090128F"/>
    <w:rsid w:val="00901836"/>
    <w:rsid w:val="009023C6"/>
    <w:rsid w:val="0090306D"/>
    <w:rsid w:val="009037E9"/>
    <w:rsid w:val="00903B54"/>
    <w:rsid w:val="0090427E"/>
    <w:rsid w:val="00904CA0"/>
    <w:rsid w:val="009055D7"/>
    <w:rsid w:val="00906A3B"/>
    <w:rsid w:val="00906E8E"/>
    <w:rsid w:val="009124C6"/>
    <w:rsid w:val="00912867"/>
    <w:rsid w:val="0091345B"/>
    <w:rsid w:val="00914EE4"/>
    <w:rsid w:val="009159BD"/>
    <w:rsid w:val="00916504"/>
    <w:rsid w:val="00916FD1"/>
    <w:rsid w:val="0091703D"/>
    <w:rsid w:val="009172E1"/>
    <w:rsid w:val="00921283"/>
    <w:rsid w:val="009235A9"/>
    <w:rsid w:val="00924129"/>
    <w:rsid w:val="00924EF7"/>
    <w:rsid w:val="009252ED"/>
    <w:rsid w:val="00925545"/>
    <w:rsid w:val="00925D32"/>
    <w:rsid w:val="00925DC4"/>
    <w:rsid w:val="00925E22"/>
    <w:rsid w:val="009264FE"/>
    <w:rsid w:val="00932B46"/>
    <w:rsid w:val="00932BB6"/>
    <w:rsid w:val="0093451A"/>
    <w:rsid w:val="00935089"/>
    <w:rsid w:val="00935A36"/>
    <w:rsid w:val="00935BE5"/>
    <w:rsid w:val="0093611B"/>
    <w:rsid w:val="009364BF"/>
    <w:rsid w:val="00936DB4"/>
    <w:rsid w:val="009376EE"/>
    <w:rsid w:val="0094028D"/>
    <w:rsid w:val="00940580"/>
    <w:rsid w:val="009443F5"/>
    <w:rsid w:val="0094516B"/>
    <w:rsid w:val="00945599"/>
    <w:rsid w:val="00945727"/>
    <w:rsid w:val="00946E70"/>
    <w:rsid w:val="00946F67"/>
    <w:rsid w:val="00947B4B"/>
    <w:rsid w:val="00947D3C"/>
    <w:rsid w:val="0095081E"/>
    <w:rsid w:val="00951287"/>
    <w:rsid w:val="00951856"/>
    <w:rsid w:val="009524F9"/>
    <w:rsid w:val="00952FDD"/>
    <w:rsid w:val="009549F9"/>
    <w:rsid w:val="00954A65"/>
    <w:rsid w:val="009556E5"/>
    <w:rsid w:val="00955CF0"/>
    <w:rsid w:val="00955E0F"/>
    <w:rsid w:val="00955EE8"/>
    <w:rsid w:val="009560DF"/>
    <w:rsid w:val="009577FC"/>
    <w:rsid w:val="009600FA"/>
    <w:rsid w:val="009604D1"/>
    <w:rsid w:val="009618E9"/>
    <w:rsid w:val="00961D2D"/>
    <w:rsid w:val="00962C33"/>
    <w:rsid w:val="009639BD"/>
    <w:rsid w:val="00964158"/>
    <w:rsid w:val="0096522A"/>
    <w:rsid w:val="0096531D"/>
    <w:rsid w:val="00966295"/>
    <w:rsid w:val="00966C94"/>
    <w:rsid w:val="009679F5"/>
    <w:rsid w:val="00970612"/>
    <w:rsid w:val="009707F1"/>
    <w:rsid w:val="00970D81"/>
    <w:rsid w:val="0097172A"/>
    <w:rsid w:val="00971FAB"/>
    <w:rsid w:val="00972704"/>
    <w:rsid w:val="0097296A"/>
    <w:rsid w:val="009729B5"/>
    <w:rsid w:val="00973B30"/>
    <w:rsid w:val="00976B18"/>
    <w:rsid w:val="00977A59"/>
    <w:rsid w:val="00977F62"/>
    <w:rsid w:val="00981609"/>
    <w:rsid w:val="0098251A"/>
    <w:rsid w:val="00983576"/>
    <w:rsid w:val="009852CE"/>
    <w:rsid w:val="00985AC7"/>
    <w:rsid w:val="00985F84"/>
    <w:rsid w:val="00986F1D"/>
    <w:rsid w:val="009870CC"/>
    <w:rsid w:val="00987920"/>
    <w:rsid w:val="00990630"/>
    <w:rsid w:val="0099111B"/>
    <w:rsid w:val="00991619"/>
    <w:rsid w:val="009917F4"/>
    <w:rsid w:val="00991EC6"/>
    <w:rsid w:val="009921D2"/>
    <w:rsid w:val="00992ACD"/>
    <w:rsid w:val="0099310F"/>
    <w:rsid w:val="00993739"/>
    <w:rsid w:val="00996266"/>
    <w:rsid w:val="009962CA"/>
    <w:rsid w:val="009966D2"/>
    <w:rsid w:val="00997A9C"/>
    <w:rsid w:val="00997AC1"/>
    <w:rsid w:val="00997AC6"/>
    <w:rsid w:val="009A0D38"/>
    <w:rsid w:val="009A19F7"/>
    <w:rsid w:val="009A318A"/>
    <w:rsid w:val="009A580E"/>
    <w:rsid w:val="009A5BEE"/>
    <w:rsid w:val="009A64D7"/>
    <w:rsid w:val="009A65F0"/>
    <w:rsid w:val="009A68DA"/>
    <w:rsid w:val="009A7B95"/>
    <w:rsid w:val="009B0A4F"/>
    <w:rsid w:val="009B0EEB"/>
    <w:rsid w:val="009B136B"/>
    <w:rsid w:val="009B24CD"/>
    <w:rsid w:val="009B36A8"/>
    <w:rsid w:val="009B418E"/>
    <w:rsid w:val="009B4748"/>
    <w:rsid w:val="009B52F8"/>
    <w:rsid w:val="009B61D3"/>
    <w:rsid w:val="009B626B"/>
    <w:rsid w:val="009B7226"/>
    <w:rsid w:val="009B7FC2"/>
    <w:rsid w:val="009C01FA"/>
    <w:rsid w:val="009C0AD4"/>
    <w:rsid w:val="009C1A82"/>
    <w:rsid w:val="009C4113"/>
    <w:rsid w:val="009C4A5B"/>
    <w:rsid w:val="009C5D0B"/>
    <w:rsid w:val="009C61F8"/>
    <w:rsid w:val="009C63EA"/>
    <w:rsid w:val="009C6F6C"/>
    <w:rsid w:val="009C71ED"/>
    <w:rsid w:val="009C7297"/>
    <w:rsid w:val="009C73D9"/>
    <w:rsid w:val="009D13F5"/>
    <w:rsid w:val="009D16DC"/>
    <w:rsid w:val="009D35E8"/>
    <w:rsid w:val="009D4B34"/>
    <w:rsid w:val="009D4CEC"/>
    <w:rsid w:val="009D5031"/>
    <w:rsid w:val="009D5AA0"/>
    <w:rsid w:val="009D6E38"/>
    <w:rsid w:val="009E02CD"/>
    <w:rsid w:val="009E180D"/>
    <w:rsid w:val="009E1C05"/>
    <w:rsid w:val="009E1D64"/>
    <w:rsid w:val="009E1DF8"/>
    <w:rsid w:val="009E3EB8"/>
    <w:rsid w:val="009E434D"/>
    <w:rsid w:val="009E54FF"/>
    <w:rsid w:val="009E589E"/>
    <w:rsid w:val="009E5960"/>
    <w:rsid w:val="009E5C45"/>
    <w:rsid w:val="009E5F73"/>
    <w:rsid w:val="009E6CA0"/>
    <w:rsid w:val="009E7865"/>
    <w:rsid w:val="009E7CC4"/>
    <w:rsid w:val="009F0B34"/>
    <w:rsid w:val="009F0DEB"/>
    <w:rsid w:val="009F13F2"/>
    <w:rsid w:val="009F14DD"/>
    <w:rsid w:val="009F1EB7"/>
    <w:rsid w:val="009F201D"/>
    <w:rsid w:val="009F27ED"/>
    <w:rsid w:val="009F2F36"/>
    <w:rsid w:val="009F3316"/>
    <w:rsid w:val="009F3A8F"/>
    <w:rsid w:val="009F436C"/>
    <w:rsid w:val="009F4451"/>
    <w:rsid w:val="009F603A"/>
    <w:rsid w:val="009F6166"/>
    <w:rsid w:val="009F7373"/>
    <w:rsid w:val="00A029F9"/>
    <w:rsid w:val="00A03E54"/>
    <w:rsid w:val="00A04E9F"/>
    <w:rsid w:val="00A05532"/>
    <w:rsid w:val="00A06154"/>
    <w:rsid w:val="00A0638A"/>
    <w:rsid w:val="00A07367"/>
    <w:rsid w:val="00A11598"/>
    <w:rsid w:val="00A115E8"/>
    <w:rsid w:val="00A12524"/>
    <w:rsid w:val="00A12C6B"/>
    <w:rsid w:val="00A13A6E"/>
    <w:rsid w:val="00A14534"/>
    <w:rsid w:val="00A14773"/>
    <w:rsid w:val="00A14F8D"/>
    <w:rsid w:val="00A152A9"/>
    <w:rsid w:val="00A154AA"/>
    <w:rsid w:val="00A175F9"/>
    <w:rsid w:val="00A200D8"/>
    <w:rsid w:val="00A20819"/>
    <w:rsid w:val="00A20989"/>
    <w:rsid w:val="00A20B05"/>
    <w:rsid w:val="00A218B3"/>
    <w:rsid w:val="00A21BBD"/>
    <w:rsid w:val="00A21F99"/>
    <w:rsid w:val="00A221F2"/>
    <w:rsid w:val="00A241D1"/>
    <w:rsid w:val="00A24545"/>
    <w:rsid w:val="00A251C6"/>
    <w:rsid w:val="00A25B53"/>
    <w:rsid w:val="00A25F3E"/>
    <w:rsid w:val="00A26594"/>
    <w:rsid w:val="00A26CF8"/>
    <w:rsid w:val="00A30F15"/>
    <w:rsid w:val="00A32720"/>
    <w:rsid w:val="00A327B7"/>
    <w:rsid w:val="00A32F5E"/>
    <w:rsid w:val="00A33B1D"/>
    <w:rsid w:val="00A3595B"/>
    <w:rsid w:val="00A36348"/>
    <w:rsid w:val="00A3639C"/>
    <w:rsid w:val="00A36869"/>
    <w:rsid w:val="00A4001D"/>
    <w:rsid w:val="00A40869"/>
    <w:rsid w:val="00A4116F"/>
    <w:rsid w:val="00A413B6"/>
    <w:rsid w:val="00A4353E"/>
    <w:rsid w:val="00A43C30"/>
    <w:rsid w:val="00A441F6"/>
    <w:rsid w:val="00A45BB8"/>
    <w:rsid w:val="00A45C1B"/>
    <w:rsid w:val="00A470F1"/>
    <w:rsid w:val="00A4735F"/>
    <w:rsid w:val="00A47485"/>
    <w:rsid w:val="00A47EB5"/>
    <w:rsid w:val="00A50B7A"/>
    <w:rsid w:val="00A50C42"/>
    <w:rsid w:val="00A51748"/>
    <w:rsid w:val="00A525C7"/>
    <w:rsid w:val="00A53C96"/>
    <w:rsid w:val="00A547D7"/>
    <w:rsid w:val="00A54868"/>
    <w:rsid w:val="00A54DB6"/>
    <w:rsid w:val="00A56413"/>
    <w:rsid w:val="00A57C12"/>
    <w:rsid w:val="00A60AD9"/>
    <w:rsid w:val="00A60CA7"/>
    <w:rsid w:val="00A610D7"/>
    <w:rsid w:val="00A61AF5"/>
    <w:rsid w:val="00A6282B"/>
    <w:rsid w:val="00A62EF7"/>
    <w:rsid w:val="00A6344C"/>
    <w:rsid w:val="00A6421C"/>
    <w:rsid w:val="00A646EB"/>
    <w:rsid w:val="00A64D8C"/>
    <w:rsid w:val="00A65597"/>
    <w:rsid w:val="00A663F7"/>
    <w:rsid w:val="00A66A41"/>
    <w:rsid w:val="00A66FFA"/>
    <w:rsid w:val="00A673D9"/>
    <w:rsid w:val="00A6748E"/>
    <w:rsid w:val="00A709C2"/>
    <w:rsid w:val="00A714B5"/>
    <w:rsid w:val="00A715BA"/>
    <w:rsid w:val="00A71B7F"/>
    <w:rsid w:val="00A72381"/>
    <w:rsid w:val="00A72AD3"/>
    <w:rsid w:val="00A72F29"/>
    <w:rsid w:val="00A73DAD"/>
    <w:rsid w:val="00A7440A"/>
    <w:rsid w:val="00A74D7C"/>
    <w:rsid w:val="00A74E5B"/>
    <w:rsid w:val="00A75611"/>
    <w:rsid w:val="00A75AA9"/>
    <w:rsid w:val="00A75F73"/>
    <w:rsid w:val="00A766D4"/>
    <w:rsid w:val="00A800B6"/>
    <w:rsid w:val="00A815BA"/>
    <w:rsid w:val="00A81757"/>
    <w:rsid w:val="00A82D76"/>
    <w:rsid w:val="00A83359"/>
    <w:rsid w:val="00A835E2"/>
    <w:rsid w:val="00A8405D"/>
    <w:rsid w:val="00A8545F"/>
    <w:rsid w:val="00A87A2C"/>
    <w:rsid w:val="00A87AE3"/>
    <w:rsid w:val="00A901A1"/>
    <w:rsid w:val="00A90345"/>
    <w:rsid w:val="00A9047A"/>
    <w:rsid w:val="00A917E2"/>
    <w:rsid w:val="00A92FAE"/>
    <w:rsid w:val="00A935BB"/>
    <w:rsid w:val="00A94154"/>
    <w:rsid w:val="00A94D76"/>
    <w:rsid w:val="00A94E1D"/>
    <w:rsid w:val="00A94E69"/>
    <w:rsid w:val="00A95F5D"/>
    <w:rsid w:val="00A96185"/>
    <w:rsid w:val="00AA095B"/>
    <w:rsid w:val="00AA1112"/>
    <w:rsid w:val="00AA1B4E"/>
    <w:rsid w:val="00AA284F"/>
    <w:rsid w:val="00AA2A81"/>
    <w:rsid w:val="00AA3474"/>
    <w:rsid w:val="00AA3A9B"/>
    <w:rsid w:val="00AA40DA"/>
    <w:rsid w:val="00AA53B7"/>
    <w:rsid w:val="00AA5DC4"/>
    <w:rsid w:val="00AA6184"/>
    <w:rsid w:val="00AA7469"/>
    <w:rsid w:val="00AA7DFA"/>
    <w:rsid w:val="00AB04D0"/>
    <w:rsid w:val="00AB0A99"/>
    <w:rsid w:val="00AB0AB7"/>
    <w:rsid w:val="00AB1D00"/>
    <w:rsid w:val="00AB2550"/>
    <w:rsid w:val="00AB27F3"/>
    <w:rsid w:val="00AB29D1"/>
    <w:rsid w:val="00AB2D4C"/>
    <w:rsid w:val="00AB3627"/>
    <w:rsid w:val="00AC0D99"/>
    <w:rsid w:val="00AC1EEF"/>
    <w:rsid w:val="00AC304E"/>
    <w:rsid w:val="00AC6839"/>
    <w:rsid w:val="00AC75F4"/>
    <w:rsid w:val="00AC77CC"/>
    <w:rsid w:val="00AD010B"/>
    <w:rsid w:val="00AD0877"/>
    <w:rsid w:val="00AD179F"/>
    <w:rsid w:val="00AD257A"/>
    <w:rsid w:val="00AD2994"/>
    <w:rsid w:val="00AD2C4F"/>
    <w:rsid w:val="00AD340A"/>
    <w:rsid w:val="00AD5C46"/>
    <w:rsid w:val="00AD609B"/>
    <w:rsid w:val="00AD66FD"/>
    <w:rsid w:val="00AD71FB"/>
    <w:rsid w:val="00AD7795"/>
    <w:rsid w:val="00AE23DF"/>
    <w:rsid w:val="00AE23F1"/>
    <w:rsid w:val="00AE341C"/>
    <w:rsid w:val="00AE3ABE"/>
    <w:rsid w:val="00AE428D"/>
    <w:rsid w:val="00AE4DD5"/>
    <w:rsid w:val="00AE608D"/>
    <w:rsid w:val="00AE62E3"/>
    <w:rsid w:val="00AE69AA"/>
    <w:rsid w:val="00AE78FB"/>
    <w:rsid w:val="00AE7940"/>
    <w:rsid w:val="00AF0964"/>
    <w:rsid w:val="00AF0B7F"/>
    <w:rsid w:val="00AF0C7E"/>
    <w:rsid w:val="00AF12E3"/>
    <w:rsid w:val="00AF15E8"/>
    <w:rsid w:val="00AF1C79"/>
    <w:rsid w:val="00AF22B1"/>
    <w:rsid w:val="00AF2404"/>
    <w:rsid w:val="00AF25FC"/>
    <w:rsid w:val="00AF2806"/>
    <w:rsid w:val="00AF3D2B"/>
    <w:rsid w:val="00AF4D6A"/>
    <w:rsid w:val="00AF5A80"/>
    <w:rsid w:val="00AF66BC"/>
    <w:rsid w:val="00AF6AC4"/>
    <w:rsid w:val="00AF6C2B"/>
    <w:rsid w:val="00AF6D5E"/>
    <w:rsid w:val="00AF7B6A"/>
    <w:rsid w:val="00B00059"/>
    <w:rsid w:val="00B003B8"/>
    <w:rsid w:val="00B003E5"/>
    <w:rsid w:val="00B0214F"/>
    <w:rsid w:val="00B03B78"/>
    <w:rsid w:val="00B04129"/>
    <w:rsid w:val="00B051B9"/>
    <w:rsid w:val="00B057AA"/>
    <w:rsid w:val="00B05CBD"/>
    <w:rsid w:val="00B06735"/>
    <w:rsid w:val="00B07267"/>
    <w:rsid w:val="00B072B3"/>
    <w:rsid w:val="00B101F0"/>
    <w:rsid w:val="00B10847"/>
    <w:rsid w:val="00B109A6"/>
    <w:rsid w:val="00B111C2"/>
    <w:rsid w:val="00B1239A"/>
    <w:rsid w:val="00B12AA2"/>
    <w:rsid w:val="00B12EA5"/>
    <w:rsid w:val="00B134DF"/>
    <w:rsid w:val="00B13B3C"/>
    <w:rsid w:val="00B15312"/>
    <w:rsid w:val="00B158CC"/>
    <w:rsid w:val="00B16135"/>
    <w:rsid w:val="00B16F85"/>
    <w:rsid w:val="00B17236"/>
    <w:rsid w:val="00B17255"/>
    <w:rsid w:val="00B17D6D"/>
    <w:rsid w:val="00B23052"/>
    <w:rsid w:val="00B24A76"/>
    <w:rsid w:val="00B25253"/>
    <w:rsid w:val="00B253FD"/>
    <w:rsid w:val="00B25BB3"/>
    <w:rsid w:val="00B26223"/>
    <w:rsid w:val="00B26BBE"/>
    <w:rsid w:val="00B26C6E"/>
    <w:rsid w:val="00B26E3C"/>
    <w:rsid w:val="00B27414"/>
    <w:rsid w:val="00B30527"/>
    <w:rsid w:val="00B32956"/>
    <w:rsid w:val="00B32F3F"/>
    <w:rsid w:val="00B33527"/>
    <w:rsid w:val="00B34920"/>
    <w:rsid w:val="00B34ECC"/>
    <w:rsid w:val="00B367C1"/>
    <w:rsid w:val="00B36976"/>
    <w:rsid w:val="00B41A02"/>
    <w:rsid w:val="00B42750"/>
    <w:rsid w:val="00B42DCC"/>
    <w:rsid w:val="00B42E8D"/>
    <w:rsid w:val="00B430EE"/>
    <w:rsid w:val="00B467ED"/>
    <w:rsid w:val="00B4724A"/>
    <w:rsid w:val="00B51A13"/>
    <w:rsid w:val="00B52B6D"/>
    <w:rsid w:val="00B5364C"/>
    <w:rsid w:val="00B53B4C"/>
    <w:rsid w:val="00B559C2"/>
    <w:rsid w:val="00B559D3"/>
    <w:rsid w:val="00B60A3E"/>
    <w:rsid w:val="00B60ED1"/>
    <w:rsid w:val="00B60F12"/>
    <w:rsid w:val="00B613F6"/>
    <w:rsid w:val="00B61BC0"/>
    <w:rsid w:val="00B62809"/>
    <w:rsid w:val="00B628BA"/>
    <w:rsid w:val="00B671F6"/>
    <w:rsid w:val="00B67DD6"/>
    <w:rsid w:val="00B67FCA"/>
    <w:rsid w:val="00B700F7"/>
    <w:rsid w:val="00B70BDF"/>
    <w:rsid w:val="00B70C9A"/>
    <w:rsid w:val="00B70E94"/>
    <w:rsid w:val="00B72134"/>
    <w:rsid w:val="00B7243B"/>
    <w:rsid w:val="00B73186"/>
    <w:rsid w:val="00B73629"/>
    <w:rsid w:val="00B73670"/>
    <w:rsid w:val="00B76B02"/>
    <w:rsid w:val="00B76BDA"/>
    <w:rsid w:val="00B77F2E"/>
    <w:rsid w:val="00B8006F"/>
    <w:rsid w:val="00B80592"/>
    <w:rsid w:val="00B80B9B"/>
    <w:rsid w:val="00B80FBF"/>
    <w:rsid w:val="00B8129F"/>
    <w:rsid w:val="00B83FE7"/>
    <w:rsid w:val="00B84813"/>
    <w:rsid w:val="00B85BBC"/>
    <w:rsid w:val="00B86AD3"/>
    <w:rsid w:val="00B86D57"/>
    <w:rsid w:val="00B87881"/>
    <w:rsid w:val="00B903B7"/>
    <w:rsid w:val="00B91E1A"/>
    <w:rsid w:val="00B91E80"/>
    <w:rsid w:val="00B92101"/>
    <w:rsid w:val="00B92165"/>
    <w:rsid w:val="00B926A7"/>
    <w:rsid w:val="00B940AC"/>
    <w:rsid w:val="00B94170"/>
    <w:rsid w:val="00B94817"/>
    <w:rsid w:val="00B94E6A"/>
    <w:rsid w:val="00B96CBD"/>
    <w:rsid w:val="00B96FA5"/>
    <w:rsid w:val="00B97037"/>
    <w:rsid w:val="00B9724C"/>
    <w:rsid w:val="00BA0953"/>
    <w:rsid w:val="00BA49B2"/>
    <w:rsid w:val="00BA5359"/>
    <w:rsid w:val="00BA56C6"/>
    <w:rsid w:val="00BA583C"/>
    <w:rsid w:val="00BB132E"/>
    <w:rsid w:val="00BB1839"/>
    <w:rsid w:val="00BB26C1"/>
    <w:rsid w:val="00BB3694"/>
    <w:rsid w:val="00BB3AF6"/>
    <w:rsid w:val="00BB3BAE"/>
    <w:rsid w:val="00BB3DF1"/>
    <w:rsid w:val="00BB40F2"/>
    <w:rsid w:val="00BB53D5"/>
    <w:rsid w:val="00BB552F"/>
    <w:rsid w:val="00BB56F3"/>
    <w:rsid w:val="00BB6154"/>
    <w:rsid w:val="00BB6940"/>
    <w:rsid w:val="00BB6E4C"/>
    <w:rsid w:val="00BC095D"/>
    <w:rsid w:val="00BC096E"/>
    <w:rsid w:val="00BC0D8A"/>
    <w:rsid w:val="00BC38EA"/>
    <w:rsid w:val="00BC4B8C"/>
    <w:rsid w:val="00BC5845"/>
    <w:rsid w:val="00BC588C"/>
    <w:rsid w:val="00BC6AF4"/>
    <w:rsid w:val="00BC7F56"/>
    <w:rsid w:val="00BD02E4"/>
    <w:rsid w:val="00BD0B8D"/>
    <w:rsid w:val="00BD1D31"/>
    <w:rsid w:val="00BD2934"/>
    <w:rsid w:val="00BD310A"/>
    <w:rsid w:val="00BD3A6B"/>
    <w:rsid w:val="00BD5D30"/>
    <w:rsid w:val="00BD692E"/>
    <w:rsid w:val="00BD7146"/>
    <w:rsid w:val="00BD73B1"/>
    <w:rsid w:val="00BD7EB3"/>
    <w:rsid w:val="00BE14F7"/>
    <w:rsid w:val="00BE2627"/>
    <w:rsid w:val="00BE2CAD"/>
    <w:rsid w:val="00BE2D81"/>
    <w:rsid w:val="00BE34B0"/>
    <w:rsid w:val="00BE39BD"/>
    <w:rsid w:val="00BE416D"/>
    <w:rsid w:val="00BE5922"/>
    <w:rsid w:val="00BE5A35"/>
    <w:rsid w:val="00BE73C9"/>
    <w:rsid w:val="00BF15D7"/>
    <w:rsid w:val="00BF21FD"/>
    <w:rsid w:val="00BF2249"/>
    <w:rsid w:val="00BF2614"/>
    <w:rsid w:val="00BF3135"/>
    <w:rsid w:val="00BF3B19"/>
    <w:rsid w:val="00BF42C8"/>
    <w:rsid w:val="00BF6D88"/>
    <w:rsid w:val="00C002F9"/>
    <w:rsid w:val="00C003C2"/>
    <w:rsid w:val="00C005F7"/>
    <w:rsid w:val="00C03FFB"/>
    <w:rsid w:val="00C041E7"/>
    <w:rsid w:val="00C04CA8"/>
    <w:rsid w:val="00C04DC8"/>
    <w:rsid w:val="00C05D6A"/>
    <w:rsid w:val="00C063F5"/>
    <w:rsid w:val="00C072F3"/>
    <w:rsid w:val="00C1006D"/>
    <w:rsid w:val="00C10664"/>
    <w:rsid w:val="00C10906"/>
    <w:rsid w:val="00C11C47"/>
    <w:rsid w:val="00C12AA3"/>
    <w:rsid w:val="00C147F3"/>
    <w:rsid w:val="00C1678A"/>
    <w:rsid w:val="00C17A5E"/>
    <w:rsid w:val="00C17E56"/>
    <w:rsid w:val="00C17F14"/>
    <w:rsid w:val="00C203DA"/>
    <w:rsid w:val="00C215A2"/>
    <w:rsid w:val="00C21BEE"/>
    <w:rsid w:val="00C222F9"/>
    <w:rsid w:val="00C23D69"/>
    <w:rsid w:val="00C24E7E"/>
    <w:rsid w:val="00C26377"/>
    <w:rsid w:val="00C27351"/>
    <w:rsid w:val="00C30684"/>
    <w:rsid w:val="00C30CE8"/>
    <w:rsid w:val="00C31305"/>
    <w:rsid w:val="00C31383"/>
    <w:rsid w:val="00C31F3E"/>
    <w:rsid w:val="00C31F51"/>
    <w:rsid w:val="00C320B2"/>
    <w:rsid w:val="00C3216A"/>
    <w:rsid w:val="00C343B2"/>
    <w:rsid w:val="00C34B56"/>
    <w:rsid w:val="00C35095"/>
    <w:rsid w:val="00C35896"/>
    <w:rsid w:val="00C36A01"/>
    <w:rsid w:val="00C37FF4"/>
    <w:rsid w:val="00C40329"/>
    <w:rsid w:val="00C419EB"/>
    <w:rsid w:val="00C41DC1"/>
    <w:rsid w:val="00C421D0"/>
    <w:rsid w:val="00C42C81"/>
    <w:rsid w:val="00C437A6"/>
    <w:rsid w:val="00C43A84"/>
    <w:rsid w:val="00C45060"/>
    <w:rsid w:val="00C457BC"/>
    <w:rsid w:val="00C45F86"/>
    <w:rsid w:val="00C46450"/>
    <w:rsid w:val="00C46CF7"/>
    <w:rsid w:val="00C50C97"/>
    <w:rsid w:val="00C51FBB"/>
    <w:rsid w:val="00C52879"/>
    <w:rsid w:val="00C5289D"/>
    <w:rsid w:val="00C52A6D"/>
    <w:rsid w:val="00C52DBB"/>
    <w:rsid w:val="00C53D6B"/>
    <w:rsid w:val="00C549CC"/>
    <w:rsid w:val="00C54E16"/>
    <w:rsid w:val="00C5583E"/>
    <w:rsid w:val="00C56DD6"/>
    <w:rsid w:val="00C5795F"/>
    <w:rsid w:val="00C57A5A"/>
    <w:rsid w:val="00C57DBC"/>
    <w:rsid w:val="00C601FA"/>
    <w:rsid w:val="00C60812"/>
    <w:rsid w:val="00C61A6A"/>
    <w:rsid w:val="00C61F8D"/>
    <w:rsid w:val="00C61FE2"/>
    <w:rsid w:val="00C62229"/>
    <w:rsid w:val="00C63AEF"/>
    <w:rsid w:val="00C63CE3"/>
    <w:rsid w:val="00C63F45"/>
    <w:rsid w:val="00C67791"/>
    <w:rsid w:val="00C67F5F"/>
    <w:rsid w:val="00C67FCE"/>
    <w:rsid w:val="00C706A2"/>
    <w:rsid w:val="00C71003"/>
    <w:rsid w:val="00C7365A"/>
    <w:rsid w:val="00C73AE6"/>
    <w:rsid w:val="00C7425C"/>
    <w:rsid w:val="00C74A4C"/>
    <w:rsid w:val="00C7534C"/>
    <w:rsid w:val="00C76350"/>
    <w:rsid w:val="00C76C93"/>
    <w:rsid w:val="00C774AE"/>
    <w:rsid w:val="00C77F57"/>
    <w:rsid w:val="00C80677"/>
    <w:rsid w:val="00C808F2"/>
    <w:rsid w:val="00C80D00"/>
    <w:rsid w:val="00C81AD9"/>
    <w:rsid w:val="00C821A3"/>
    <w:rsid w:val="00C83D9B"/>
    <w:rsid w:val="00C83ED7"/>
    <w:rsid w:val="00C83FC2"/>
    <w:rsid w:val="00C84407"/>
    <w:rsid w:val="00C85BFF"/>
    <w:rsid w:val="00C87C52"/>
    <w:rsid w:val="00C90FD3"/>
    <w:rsid w:val="00C915E1"/>
    <w:rsid w:val="00C91617"/>
    <w:rsid w:val="00C9174C"/>
    <w:rsid w:val="00C91B1B"/>
    <w:rsid w:val="00C91DF0"/>
    <w:rsid w:val="00C922B4"/>
    <w:rsid w:val="00C92743"/>
    <w:rsid w:val="00C92B11"/>
    <w:rsid w:val="00C92F2D"/>
    <w:rsid w:val="00C93173"/>
    <w:rsid w:val="00C932ED"/>
    <w:rsid w:val="00C9334E"/>
    <w:rsid w:val="00C93EBF"/>
    <w:rsid w:val="00C94CA4"/>
    <w:rsid w:val="00C95319"/>
    <w:rsid w:val="00C953A8"/>
    <w:rsid w:val="00C9631A"/>
    <w:rsid w:val="00C96350"/>
    <w:rsid w:val="00C97390"/>
    <w:rsid w:val="00C9781F"/>
    <w:rsid w:val="00CA01BB"/>
    <w:rsid w:val="00CA07BE"/>
    <w:rsid w:val="00CA0CA5"/>
    <w:rsid w:val="00CA1C4C"/>
    <w:rsid w:val="00CA2860"/>
    <w:rsid w:val="00CA2CEC"/>
    <w:rsid w:val="00CA3496"/>
    <w:rsid w:val="00CA3D8F"/>
    <w:rsid w:val="00CA4C6E"/>
    <w:rsid w:val="00CA5485"/>
    <w:rsid w:val="00CA5705"/>
    <w:rsid w:val="00CA5F12"/>
    <w:rsid w:val="00CA5FD7"/>
    <w:rsid w:val="00CA6735"/>
    <w:rsid w:val="00CA72FF"/>
    <w:rsid w:val="00CA7674"/>
    <w:rsid w:val="00CA7DE2"/>
    <w:rsid w:val="00CB00EC"/>
    <w:rsid w:val="00CB18D8"/>
    <w:rsid w:val="00CB19D9"/>
    <w:rsid w:val="00CB1BD6"/>
    <w:rsid w:val="00CB1C38"/>
    <w:rsid w:val="00CB380C"/>
    <w:rsid w:val="00CB4919"/>
    <w:rsid w:val="00CB50A3"/>
    <w:rsid w:val="00CB5643"/>
    <w:rsid w:val="00CB5835"/>
    <w:rsid w:val="00CC03B2"/>
    <w:rsid w:val="00CC05B3"/>
    <w:rsid w:val="00CC1F50"/>
    <w:rsid w:val="00CC2A91"/>
    <w:rsid w:val="00CC3159"/>
    <w:rsid w:val="00CC3177"/>
    <w:rsid w:val="00CC446F"/>
    <w:rsid w:val="00CC4698"/>
    <w:rsid w:val="00CC52C6"/>
    <w:rsid w:val="00CC559A"/>
    <w:rsid w:val="00CC62B2"/>
    <w:rsid w:val="00CC6556"/>
    <w:rsid w:val="00CC65C4"/>
    <w:rsid w:val="00CC65C9"/>
    <w:rsid w:val="00CC7722"/>
    <w:rsid w:val="00CD001F"/>
    <w:rsid w:val="00CD07A5"/>
    <w:rsid w:val="00CD0852"/>
    <w:rsid w:val="00CD148F"/>
    <w:rsid w:val="00CD14E0"/>
    <w:rsid w:val="00CD2D1D"/>
    <w:rsid w:val="00CD2E75"/>
    <w:rsid w:val="00CD326E"/>
    <w:rsid w:val="00CD3583"/>
    <w:rsid w:val="00CD3730"/>
    <w:rsid w:val="00CD3D36"/>
    <w:rsid w:val="00CD4D3C"/>
    <w:rsid w:val="00CD4E42"/>
    <w:rsid w:val="00CD5037"/>
    <w:rsid w:val="00CD542E"/>
    <w:rsid w:val="00CD6D8B"/>
    <w:rsid w:val="00CE0B56"/>
    <w:rsid w:val="00CE11CE"/>
    <w:rsid w:val="00CE18AF"/>
    <w:rsid w:val="00CE4686"/>
    <w:rsid w:val="00CE6283"/>
    <w:rsid w:val="00CE7174"/>
    <w:rsid w:val="00CE723A"/>
    <w:rsid w:val="00CF065C"/>
    <w:rsid w:val="00CF0BD2"/>
    <w:rsid w:val="00CF0C49"/>
    <w:rsid w:val="00CF0E26"/>
    <w:rsid w:val="00CF1388"/>
    <w:rsid w:val="00CF1EEC"/>
    <w:rsid w:val="00CF25C1"/>
    <w:rsid w:val="00CF32B9"/>
    <w:rsid w:val="00CF3C4C"/>
    <w:rsid w:val="00CF4388"/>
    <w:rsid w:val="00CF4DDE"/>
    <w:rsid w:val="00CF5227"/>
    <w:rsid w:val="00CF566D"/>
    <w:rsid w:val="00CF6807"/>
    <w:rsid w:val="00CF7376"/>
    <w:rsid w:val="00D01B64"/>
    <w:rsid w:val="00D02393"/>
    <w:rsid w:val="00D02699"/>
    <w:rsid w:val="00D03D70"/>
    <w:rsid w:val="00D05B87"/>
    <w:rsid w:val="00D06330"/>
    <w:rsid w:val="00D11731"/>
    <w:rsid w:val="00D126C4"/>
    <w:rsid w:val="00D129BA"/>
    <w:rsid w:val="00D12CE2"/>
    <w:rsid w:val="00D14134"/>
    <w:rsid w:val="00D152B2"/>
    <w:rsid w:val="00D15B4B"/>
    <w:rsid w:val="00D1600B"/>
    <w:rsid w:val="00D205BD"/>
    <w:rsid w:val="00D20FA8"/>
    <w:rsid w:val="00D21703"/>
    <w:rsid w:val="00D22193"/>
    <w:rsid w:val="00D24142"/>
    <w:rsid w:val="00D25CC7"/>
    <w:rsid w:val="00D267C1"/>
    <w:rsid w:val="00D27164"/>
    <w:rsid w:val="00D30398"/>
    <w:rsid w:val="00D30E4B"/>
    <w:rsid w:val="00D3132C"/>
    <w:rsid w:val="00D3153E"/>
    <w:rsid w:val="00D33F3C"/>
    <w:rsid w:val="00D341BF"/>
    <w:rsid w:val="00D3442F"/>
    <w:rsid w:val="00D35806"/>
    <w:rsid w:val="00D36651"/>
    <w:rsid w:val="00D367E2"/>
    <w:rsid w:val="00D37F2D"/>
    <w:rsid w:val="00D4085B"/>
    <w:rsid w:val="00D4094E"/>
    <w:rsid w:val="00D41BAE"/>
    <w:rsid w:val="00D41D03"/>
    <w:rsid w:val="00D41D52"/>
    <w:rsid w:val="00D422B1"/>
    <w:rsid w:val="00D431B5"/>
    <w:rsid w:val="00D435F7"/>
    <w:rsid w:val="00D4371D"/>
    <w:rsid w:val="00D43E15"/>
    <w:rsid w:val="00D43FAF"/>
    <w:rsid w:val="00D45E5A"/>
    <w:rsid w:val="00D45ECD"/>
    <w:rsid w:val="00D508E5"/>
    <w:rsid w:val="00D5186D"/>
    <w:rsid w:val="00D53D5E"/>
    <w:rsid w:val="00D54279"/>
    <w:rsid w:val="00D55F77"/>
    <w:rsid w:val="00D55FE5"/>
    <w:rsid w:val="00D5651D"/>
    <w:rsid w:val="00D56C33"/>
    <w:rsid w:val="00D56EFA"/>
    <w:rsid w:val="00D5763D"/>
    <w:rsid w:val="00D57DF1"/>
    <w:rsid w:val="00D607EA"/>
    <w:rsid w:val="00D6128C"/>
    <w:rsid w:val="00D614A7"/>
    <w:rsid w:val="00D6227F"/>
    <w:rsid w:val="00D62ACE"/>
    <w:rsid w:val="00D62DD7"/>
    <w:rsid w:val="00D631F4"/>
    <w:rsid w:val="00D63BBF"/>
    <w:rsid w:val="00D6428F"/>
    <w:rsid w:val="00D64FC5"/>
    <w:rsid w:val="00D65C8B"/>
    <w:rsid w:val="00D65E07"/>
    <w:rsid w:val="00D67A61"/>
    <w:rsid w:val="00D67EEE"/>
    <w:rsid w:val="00D70877"/>
    <w:rsid w:val="00D71A72"/>
    <w:rsid w:val="00D71D62"/>
    <w:rsid w:val="00D72242"/>
    <w:rsid w:val="00D72F53"/>
    <w:rsid w:val="00D73662"/>
    <w:rsid w:val="00D73B25"/>
    <w:rsid w:val="00D74E50"/>
    <w:rsid w:val="00D76387"/>
    <w:rsid w:val="00D765DD"/>
    <w:rsid w:val="00D811AA"/>
    <w:rsid w:val="00D814B8"/>
    <w:rsid w:val="00D822A6"/>
    <w:rsid w:val="00D82C76"/>
    <w:rsid w:val="00D84B5B"/>
    <w:rsid w:val="00D869CC"/>
    <w:rsid w:val="00D86A0A"/>
    <w:rsid w:val="00D87298"/>
    <w:rsid w:val="00D90211"/>
    <w:rsid w:val="00D91A75"/>
    <w:rsid w:val="00D91E95"/>
    <w:rsid w:val="00D92431"/>
    <w:rsid w:val="00D93453"/>
    <w:rsid w:val="00D93C7A"/>
    <w:rsid w:val="00D95781"/>
    <w:rsid w:val="00D95CAE"/>
    <w:rsid w:val="00D96A07"/>
    <w:rsid w:val="00D9725E"/>
    <w:rsid w:val="00DA0093"/>
    <w:rsid w:val="00DA01E8"/>
    <w:rsid w:val="00DA08ED"/>
    <w:rsid w:val="00DA20A7"/>
    <w:rsid w:val="00DA23FB"/>
    <w:rsid w:val="00DA2BC9"/>
    <w:rsid w:val="00DA306A"/>
    <w:rsid w:val="00DA3257"/>
    <w:rsid w:val="00DA402C"/>
    <w:rsid w:val="00DA4579"/>
    <w:rsid w:val="00DA4964"/>
    <w:rsid w:val="00DA59ED"/>
    <w:rsid w:val="00DA5F45"/>
    <w:rsid w:val="00DA634F"/>
    <w:rsid w:val="00DA76CB"/>
    <w:rsid w:val="00DA7A34"/>
    <w:rsid w:val="00DB00DF"/>
    <w:rsid w:val="00DB1C4B"/>
    <w:rsid w:val="00DB1E8F"/>
    <w:rsid w:val="00DB3045"/>
    <w:rsid w:val="00DB4364"/>
    <w:rsid w:val="00DB585B"/>
    <w:rsid w:val="00DB5FD5"/>
    <w:rsid w:val="00DB7C7E"/>
    <w:rsid w:val="00DB7EBE"/>
    <w:rsid w:val="00DB7F75"/>
    <w:rsid w:val="00DC05BA"/>
    <w:rsid w:val="00DC09F2"/>
    <w:rsid w:val="00DC3F9A"/>
    <w:rsid w:val="00DC585F"/>
    <w:rsid w:val="00DC5CD9"/>
    <w:rsid w:val="00DC651A"/>
    <w:rsid w:val="00DD0DAE"/>
    <w:rsid w:val="00DD0F89"/>
    <w:rsid w:val="00DD17D0"/>
    <w:rsid w:val="00DD1D1D"/>
    <w:rsid w:val="00DD2C90"/>
    <w:rsid w:val="00DD2EBE"/>
    <w:rsid w:val="00DD3853"/>
    <w:rsid w:val="00DD5C8E"/>
    <w:rsid w:val="00DD670F"/>
    <w:rsid w:val="00DD7104"/>
    <w:rsid w:val="00DD7429"/>
    <w:rsid w:val="00DD7B1B"/>
    <w:rsid w:val="00DE0280"/>
    <w:rsid w:val="00DE08A2"/>
    <w:rsid w:val="00DE0D68"/>
    <w:rsid w:val="00DE1915"/>
    <w:rsid w:val="00DE1FF8"/>
    <w:rsid w:val="00DE3CB0"/>
    <w:rsid w:val="00DE40A6"/>
    <w:rsid w:val="00DE56BB"/>
    <w:rsid w:val="00DE62AF"/>
    <w:rsid w:val="00DE74F4"/>
    <w:rsid w:val="00DE7C08"/>
    <w:rsid w:val="00DF2098"/>
    <w:rsid w:val="00DF2F63"/>
    <w:rsid w:val="00DF32FB"/>
    <w:rsid w:val="00DF3F5F"/>
    <w:rsid w:val="00DF4AA1"/>
    <w:rsid w:val="00DF4B11"/>
    <w:rsid w:val="00DF530D"/>
    <w:rsid w:val="00DF5D29"/>
    <w:rsid w:val="00DF5E38"/>
    <w:rsid w:val="00DF69FB"/>
    <w:rsid w:val="00DF6F80"/>
    <w:rsid w:val="00DF7A7D"/>
    <w:rsid w:val="00DF7C3C"/>
    <w:rsid w:val="00E003A4"/>
    <w:rsid w:val="00E01084"/>
    <w:rsid w:val="00E018C9"/>
    <w:rsid w:val="00E03540"/>
    <w:rsid w:val="00E03862"/>
    <w:rsid w:val="00E03B8B"/>
    <w:rsid w:val="00E04743"/>
    <w:rsid w:val="00E05359"/>
    <w:rsid w:val="00E06262"/>
    <w:rsid w:val="00E079D3"/>
    <w:rsid w:val="00E07A9D"/>
    <w:rsid w:val="00E07CB7"/>
    <w:rsid w:val="00E07D8B"/>
    <w:rsid w:val="00E11111"/>
    <w:rsid w:val="00E11CEF"/>
    <w:rsid w:val="00E11D91"/>
    <w:rsid w:val="00E12348"/>
    <w:rsid w:val="00E1346F"/>
    <w:rsid w:val="00E14B31"/>
    <w:rsid w:val="00E14C4B"/>
    <w:rsid w:val="00E15046"/>
    <w:rsid w:val="00E151FC"/>
    <w:rsid w:val="00E15C21"/>
    <w:rsid w:val="00E1619B"/>
    <w:rsid w:val="00E2096E"/>
    <w:rsid w:val="00E221B8"/>
    <w:rsid w:val="00E22620"/>
    <w:rsid w:val="00E238E0"/>
    <w:rsid w:val="00E2422C"/>
    <w:rsid w:val="00E25129"/>
    <w:rsid w:val="00E25B6C"/>
    <w:rsid w:val="00E2607B"/>
    <w:rsid w:val="00E26114"/>
    <w:rsid w:val="00E26158"/>
    <w:rsid w:val="00E2635A"/>
    <w:rsid w:val="00E26377"/>
    <w:rsid w:val="00E26858"/>
    <w:rsid w:val="00E2710C"/>
    <w:rsid w:val="00E30362"/>
    <w:rsid w:val="00E31B90"/>
    <w:rsid w:val="00E31EBD"/>
    <w:rsid w:val="00E31FA5"/>
    <w:rsid w:val="00E3225A"/>
    <w:rsid w:val="00E32350"/>
    <w:rsid w:val="00E33CD5"/>
    <w:rsid w:val="00E3412A"/>
    <w:rsid w:val="00E348C2"/>
    <w:rsid w:val="00E34D8B"/>
    <w:rsid w:val="00E35561"/>
    <w:rsid w:val="00E35CF5"/>
    <w:rsid w:val="00E35E77"/>
    <w:rsid w:val="00E36C54"/>
    <w:rsid w:val="00E3799F"/>
    <w:rsid w:val="00E37A8A"/>
    <w:rsid w:val="00E4019A"/>
    <w:rsid w:val="00E40CA1"/>
    <w:rsid w:val="00E4150D"/>
    <w:rsid w:val="00E41D90"/>
    <w:rsid w:val="00E42371"/>
    <w:rsid w:val="00E42FCF"/>
    <w:rsid w:val="00E43A12"/>
    <w:rsid w:val="00E45390"/>
    <w:rsid w:val="00E45CF4"/>
    <w:rsid w:val="00E45E1B"/>
    <w:rsid w:val="00E467D4"/>
    <w:rsid w:val="00E46BE9"/>
    <w:rsid w:val="00E4784E"/>
    <w:rsid w:val="00E47D64"/>
    <w:rsid w:val="00E503E8"/>
    <w:rsid w:val="00E5085B"/>
    <w:rsid w:val="00E50BF0"/>
    <w:rsid w:val="00E51DE7"/>
    <w:rsid w:val="00E52334"/>
    <w:rsid w:val="00E52815"/>
    <w:rsid w:val="00E55008"/>
    <w:rsid w:val="00E55DA2"/>
    <w:rsid w:val="00E57D4F"/>
    <w:rsid w:val="00E57DAF"/>
    <w:rsid w:val="00E61AF6"/>
    <w:rsid w:val="00E61DFC"/>
    <w:rsid w:val="00E6206B"/>
    <w:rsid w:val="00E62452"/>
    <w:rsid w:val="00E64D23"/>
    <w:rsid w:val="00E67060"/>
    <w:rsid w:val="00E67909"/>
    <w:rsid w:val="00E67A1E"/>
    <w:rsid w:val="00E67C2B"/>
    <w:rsid w:val="00E70976"/>
    <w:rsid w:val="00E71630"/>
    <w:rsid w:val="00E7174C"/>
    <w:rsid w:val="00E7287E"/>
    <w:rsid w:val="00E739FB"/>
    <w:rsid w:val="00E739FF"/>
    <w:rsid w:val="00E74EBF"/>
    <w:rsid w:val="00E75352"/>
    <w:rsid w:val="00E76CC9"/>
    <w:rsid w:val="00E76F13"/>
    <w:rsid w:val="00E77610"/>
    <w:rsid w:val="00E80178"/>
    <w:rsid w:val="00E80969"/>
    <w:rsid w:val="00E8105D"/>
    <w:rsid w:val="00E8373B"/>
    <w:rsid w:val="00E85591"/>
    <w:rsid w:val="00E8582E"/>
    <w:rsid w:val="00E85854"/>
    <w:rsid w:val="00E85CB7"/>
    <w:rsid w:val="00E85FF5"/>
    <w:rsid w:val="00E871D6"/>
    <w:rsid w:val="00E87D0A"/>
    <w:rsid w:val="00E87FAC"/>
    <w:rsid w:val="00E91532"/>
    <w:rsid w:val="00E93FF2"/>
    <w:rsid w:val="00E94406"/>
    <w:rsid w:val="00E95C9B"/>
    <w:rsid w:val="00E962B8"/>
    <w:rsid w:val="00E9783C"/>
    <w:rsid w:val="00E97EB7"/>
    <w:rsid w:val="00E97F53"/>
    <w:rsid w:val="00EA04AE"/>
    <w:rsid w:val="00EA28E4"/>
    <w:rsid w:val="00EA3485"/>
    <w:rsid w:val="00EA53E1"/>
    <w:rsid w:val="00EA5573"/>
    <w:rsid w:val="00EA5C9B"/>
    <w:rsid w:val="00EA5CB0"/>
    <w:rsid w:val="00EA5E42"/>
    <w:rsid w:val="00EA6260"/>
    <w:rsid w:val="00EA6853"/>
    <w:rsid w:val="00EA729C"/>
    <w:rsid w:val="00EA7490"/>
    <w:rsid w:val="00EA7601"/>
    <w:rsid w:val="00EA7ACC"/>
    <w:rsid w:val="00EA7D74"/>
    <w:rsid w:val="00EB1E6C"/>
    <w:rsid w:val="00EB27F4"/>
    <w:rsid w:val="00EB2923"/>
    <w:rsid w:val="00EB2F20"/>
    <w:rsid w:val="00EB325B"/>
    <w:rsid w:val="00EB3B14"/>
    <w:rsid w:val="00EB4C96"/>
    <w:rsid w:val="00EB4EB5"/>
    <w:rsid w:val="00EB56E9"/>
    <w:rsid w:val="00EB5AD2"/>
    <w:rsid w:val="00EB7F52"/>
    <w:rsid w:val="00EC0599"/>
    <w:rsid w:val="00EC1708"/>
    <w:rsid w:val="00EC2E32"/>
    <w:rsid w:val="00EC3709"/>
    <w:rsid w:val="00EC3E15"/>
    <w:rsid w:val="00EC3E8B"/>
    <w:rsid w:val="00EC3FCD"/>
    <w:rsid w:val="00EC44CD"/>
    <w:rsid w:val="00EC58D5"/>
    <w:rsid w:val="00EC62AD"/>
    <w:rsid w:val="00EC65C0"/>
    <w:rsid w:val="00EC65CB"/>
    <w:rsid w:val="00EC66ED"/>
    <w:rsid w:val="00EC6D95"/>
    <w:rsid w:val="00ED1141"/>
    <w:rsid w:val="00ED1187"/>
    <w:rsid w:val="00ED18D8"/>
    <w:rsid w:val="00ED230C"/>
    <w:rsid w:val="00ED31EC"/>
    <w:rsid w:val="00ED3220"/>
    <w:rsid w:val="00ED3820"/>
    <w:rsid w:val="00ED4B1A"/>
    <w:rsid w:val="00ED4C9F"/>
    <w:rsid w:val="00ED77CB"/>
    <w:rsid w:val="00ED7A7D"/>
    <w:rsid w:val="00EE0FE4"/>
    <w:rsid w:val="00EE15BD"/>
    <w:rsid w:val="00EE19CD"/>
    <w:rsid w:val="00EE1C2D"/>
    <w:rsid w:val="00EE3751"/>
    <w:rsid w:val="00EE4EED"/>
    <w:rsid w:val="00EE512F"/>
    <w:rsid w:val="00EE5143"/>
    <w:rsid w:val="00EF014F"/>
    <w:rsid w:val="00EF0429"/>
    <w:rsid w:val="00EF2A5B"/>
    <w:rsid w:val="00EF3537"/>
    <w:rsid w:val="00EF624A"/>
    <w:rsid w:val="00EF7795"/>
    <w:rsid w:val="00F00F73"/>
    <w:rsid w:val="00F013FC"/>
    <w:rsid w:val="00F0140B"/>
    <w:rsid w:val="00F01CD4"/>
    <w:rsid w:val="00F02197"/>
    <w:rsid w:val="00F02D9A"/>
    <w:rsid w:val="00F03197"/>
    <w:rsid w:val="00F0338A"/>
    <w:rsid w:val="00F0357B"/>
    <w:rsid w:val="00F043C9"/>
    <w:rsid w:val="00F04B3D"/>
    <w:rsid w:val="00F04C38"/>
    <w:rsid w:val="00F051F3"/>
    <w:rsid w:val="00F05AF2"/>
    <w:rsid w:val="00F05EBA"/>
    <w:rsid w:val="00F0607C"/>
    <w:rsid w:val="00F06605"/>
    <w:rsid w:val="00F073FE"/>
    <w:rsid w:val="00F0741C"/>
    <w:rsid w:val="00F101CA"/>
    <w:rsid w:val="00F107BE"/>
    <w:rsid w:val="00F10D31"/>
    <w:rsid w:val="00F10E8B"/>
    <w:rsid w:val="00F11BE3"/>
    <w:rsid w:val="00F11E02"/>
    <w:rsid w:val="00F11E15"/>
    <w:rsid w:val="00F1264C"/>
    <w:rsid w:val="00F12DD6"/>
    <w:rsid w:val="00F15550"/>
    <w:rsid w:val="00F1640D"/>
    <w:rsid w:val="00F16BA3"/>
    <w:rsid w:val="00F201B5"/>
    <w:rsid w:val="00F22146"/>
    <w:rsid w:val="00F222CE"/>
    <w:rsid w:val="00F22AE1"/>
    <w:rsid w:val="00F22CC4"/>
    <w:rsid w:val="00F23E7F"/>
    <w:rsid w:val="00F24EB7"/>
    <w:rsid w:val="00F25B5A"/>
    <w:rsid w:val="00F30A5E"/>
    <w:rsid w:val="00F31452"/>
    <w:rsid w:val="00F31959"/>
    <w:rsid w:val="00F32959"/>
    <w:rsid w:val="00F34C42"/>
    <w:rsid w:val="00F358AA"/>
    <w:rsid w:val="00F36EE6"/>
    <w:rsid w:val="00F36F53"/>
    <w:rsid w:val="00F37175"/>
    <w:rsid w:val="00F37299"/>
    <w:rsid w:val="00F3736C"/>
    <w:rsid w:val="00F37B23"/>
    <w:rsid w:val="00F4046D"/>
    <w:rsid w:val="00F40E58"/>
    <w:rsid w:val="00F446C8"/>
    <w:rsid w:val="00F45B10"/>
    <w:rsid w:val="00F45D78"/>
    <w:rsid w:val="00F46CCD"/>
    <w:rsid w:val="00F479C8"/>
    <w:rsid w:val="00F47AEB"/>
    <w:rsid w:val="00F5216A"/>
    <w:rsid w:val="00F5252C"/>
    <w:rsid w:val="00F534B9"/>
    <w:rsid w:val="00F535B2"/>
    <w:rsid w:val="00F535C3"/>
    <w:rsid w:val="00F56ED1"/>
    <w:rsid w:val="00F62613"/>
    <w:rsid w:val="00F64E68"/>
    <w:rsid w:val="00F64F54"/>
    <w:rsid w:val="00F658F2"/>
    <w:rsid w:val="00F65934"/>
    <w:rsid w:val="00F661AA"/>
    <w:rsid w:val="00F66432"/>
    <w:rsid w:val="00F66819"/>
    <w:rsid w:val="00F66A60"/>
    <w:rsid w:val="00F66AB1"/>
    <w:rsid w:val="00F66FA3"/>
    <w:rsid w:val="00F67ACD"/>
    <w:rsid w:val="00F703C1"/>
    <w:rsid w:val="00F72143"/>
    <w:rsid w:val="00F72399"/>
    <w:rsid w:val="00F7479F"/>
    <w:rsid w:val="00F74D8D"/>
    <w:rsid w:val="00F77B18"/>
    <w:rsid w:val="00F81382"/>
    <w:rsid w:val="00F81514"/>
    <w:rsid w:val="00F81BB1"/>
    <w:rsid w:val="00F8244F"/>
    <w:rsid w:val="00F8263E"/>
    <w:rsid w:val="00F82C87"/>
    <w:rsid w:val="00F83843"/>
    <w:rsid w:val="00F852FE"/>
    <w:rsid w:val="00F85F9C"/>
    <w:rsid w:val="00F86101"/>
    <w:rsid w:val="00F86918"/>
    <w:rsid w:val="00F86EF7"/>
    <w:rsid w:val="00F8794B"/>
    <w:rsid w:val="00F87A8E"/>
    <w:rsid w:val="00F906DA"/>
    <w:rsid w:val="00F923E6"/>
    <w:rsid w:val="00F92620"/>
    <w:rsid w:val="00F92796"/>
    <w:rsid w:val="00F9283C"/>
    <w:rsid w:val="00F95774"/>
    <w:rsid w:val="00F96739"/>
    <w:rsid w:val="00F97004"/>
    <w:rsid w:val="00F97F22"/>
    <w:rsid w:val="00FA0B54"/>
    <w:rsid w:val="00FA0D3B"/>
    <w:rsid w:val="00FA1D87"/>
    <w:rsid w:val="00FA230C"/>
    <w:rsid w:val="00FA25C8"/>
    <w:rsid w:val="00FA3888"/>
    <w:rsid w:val="00FA525F"/>
    <w:rsid w:val="00FA5671"/>
    <w:rsid w:val="00FA62A2"/>
    <w:rsid w:val="00FA7DE4"/>
    <w:rsid w:val="00FB10BC"/>
    <w:rsid w:val="00FB23D7"/>
    <w:rsid w:val="00FB486C"/>
    <w:rsid w:val="00FB5531"/>
    <w:rsid w:val="00FB717C"/>
    <w:rsid w:val="00FB7D53"/>
    <w:rsid w:val="00FC0922"/>
    <w:rsid w:val="00FC2E51"/>
    <w:rsid w:val="00FC2E57"/>
    <w:rsid w:val="00FC3821"/>
    <w:rsid w:val="00FC4225"/>
    <w:rsid w:val="00FC4FB1"/>
    <w:rsid w:val="00FC4FB8"/>
    <w:rsid w:val="00FC7668"/>
    <w:rsid w:val="00FD0EF0"/>
    <w:rsid w:val="00FD1302"/>
    <w:rsid w:val="00FD18DF"/>
    <w:rsid w:val="00FD1FEE"/>
    <w:rsid w:val="00FD34A0"/>
    <w:rsid w:val="00FD3AE7"/>
    <w:rsid w:val="00FD697B"/>
    <w:rsid w:val="00FE083C"/>
    <w:rsid w:val="00FE1E61"/>
    <w:rsid w:val="00FE2882"/>
    <w:rsid w:val="00FE5563"/>
    <w:rsid w:val="00FE69FA"/>
    <w:rsid w:val="00FE6B19"/>
    <w:rsid w:val="00FE7852"/>
    <w:rsid w:val="00FF072B"/>
    <w:rsid w:val="00FF1701"/>
    <w:rsid w:val="00FF27E6"/>
    <w:rsid w:val="00FF2E7C"/>
    <w:rsid w:val="00FF2ED7"/>
    <w:rsid w:val="00FF38FC"/>
    <w:rsid w:val="00FF3B48"/>
    <w:rsid w:val="00FF47B5"/>
    <w:rsid w:val="00FF49E3"/>
    <w:rsid w:val="00FF4FB4"/>
    <w:rsid w:val="00FF511C"/>
    <w:rsid w:val="00FF5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  <w14:docId w14:val="2FF967D4"/>
  <w15:docId w15:val="{CC44FE31-D413-474A-A41E-A759712C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6C2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CF065C"/>
    <w:pPr>
      <w:keepNext/>
      <w:keepLines/>
      <w:spacing w:afterLines="50" w:after="156" w:line="400" w:lineRule="exact"/>
      <w:ind w:firstLine="147"/>
      <w:jc w:val="center"/>
      <w:outlineLvl w:val="0"/>
    </w:pPr>
    <w:rPr>
      <w:b/>
      <w:spacing w:val="8"/>
      <w:kern w:val="0"/>
      <w:sz w:val="28"/>
      <w:szCs w:val="28"/>
    </w:rPr>
  </w:style>
  <w:style w:type="paragraph" w:styleId="2">
    <w:name w:val="heading 2"/>
    <w:basedOn w:val="a"/>
    <w:next w:val="a"/>
    <w:qFormat/>
    <w:rsid w:val="00EC65C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">
    <w:name w:val="默认段落字体 Para Char"/>
    <w:basedOn w:val="a"/>
    <w:rsid w:val="00AB0A99"/>
    <w:rPr>
      <w:sz w:val="24"/>
    </w:rPr>
  </w:style>
  <w:style w:type="paragraph" w:styleId="a3">
    <w:name w:val="Date"/>
    <w:basedOn w:val="a"/>
    <w:next w:val="a"/>
    <w:rsid w:val="002C7EBE"/>
    <w:pPr>
      <w:ind w:leftChars="2500" w:left="100"/>
    </w:pPr>
  </w:style>
  <w:style w:type="paragraph" w:styleId="a4">
    <w:name w:val="Body Text Indent"/>
    <w:basedOn w:val="a"/>
    <w:link w:val="a5"/>
    <w:rsid w:val="00F906DA"/>
    <w:pPr>
      <w:spacing w:line="360" w:lineRule="auto"/>
      <w:ind w:firstLine="560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86C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186C44"/>
  </w:style>
  <w:style w:type="paragraph" w:styleId="20">
    <w:name w:val="Body Text Indent 2"/>
    <w:basedOn w:val="a"/>
    <w:rsid w:val="00774CA1"/>
    <w:pPr>
      <w:spacing w:after="120" w:line="480" w:lineRule="auto"/>
      <w:ind w:leftChars="200" w:left="420"/>
    </w:pPr>
  </w:style>
  <w:style w:type="paragraph" w:styleId="a9">
    <w:name w:val="List Paragraph"/>
    <w:basedOn w:val="a"/>
    <w:qFormat/>
    <w:rsid w:val="00172222"/>
    <w:pPr>
      <w:ind w:firstLineChars="200" w:firstLine="420"/>
    </w:pPr>
    <w:rPr>
      <w:rFonts w:ascii="Calibri" w:hAnsi="Calibri"/>
      <w:szCs w:val="22"/>
    </w:rPr>
  </w:style>
  <w:style w:type="table" w:styleId="aa">
    <w:name w:val="Table Grid"/>
    <w:basedOn w:val="a1"/>
    <w:uiPriority w:val="39"/>
    <w:rsid w:val="00E87D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出段落1"/>
    <w:basedOn w:val="a"/>
    <w:qFormat/>
    <w:rsid w:val="00F703C1"/>
    <w:pPr>
      <w:ind w:firstLineChars="200" w:firstLine="420"/>
    </w:pPr>
    <w:rPr>
      <w:rFonts w:ascii="Calibri" w:hAnsi="Calibri"/>
      <w:szCs w:val="22"/>
    </w:rPr>
  </w:style>
  <w:style w:type="paragraph" w:styleId="ab">
    <w:name w:val="header"/>
    <w:basedOn w:val="a"/>
    <w:link w:val="ac"/>
    <w:rsid w:val="009C5D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link w:val="ab"/>
    <w:rsid w:val="009C5D0B"/>
    <w:rPr>
      <w:kern w:val="2"/>
      <w:sz w:val="18"/>
      <w:szCs w:val="18"/>
    </w:rPr>
  </w:style>
  <w:style w:type="paragraph" w:styleId="ad">
    <w:name w:val="Document Map"/>
    <w:basedOn w:val="a"/>
    <w:link w:val="ae"/>
    <w:rsid w:val="00CC7722"/>
    <w:rPr>
      <w:rFonts w:ascii="宋体"/>
      <w:sz w:val="18"/>
      <w:szCs w:val="18"/>
    </w:rPr>
  </w:style>
  <w:style w:type="character" w:customStyle="1" w:styleId="ae">
    <w:name w:val="文档结构图 字符"/>
    <w:link w:val="ad"/>
    <w:rsid w:val="00CC7722"/>
    <w:rPr>
      <w:rFonts w:ascii="宋体"/>
      <w:kern w:val="2"/>
      <w:sz w:val="18"/>
      <w:szCs w:val="18"/>
    </w:rPr>
  </w:style>
  <w:style w:type="paragraph" w:styleId="af">
    <w:name w:val="Balloon Text"/>
    <w:basedOn w:val="a"/>
    <w:link w:val="af0"/>
    <w:rsid w:val="00CC7722"/>
    <w:rPr>
      <w:sz w:val="18"/>
      <w:szCs w:val="18"/>
    </w:rPr>
  </w:style>
  <w:style w:type="character" w:customStyle="1" w:styleId="af0">
    <w:name w:val="批注框文本 字符"/>
    <w:link w:val="af"/>
    <w:rsid w:val="00CC7722"/>
    <w:rPr>
      <w:kern w:val="2"/>
      <w:sz w:val="18"/>
      <w:szCs w:val="18"/>
    </w:rPr>
  </w:style>
  <w:style w:type="character" w:styleId="af1">
    <w:name w:val="annotation reference"/>
    <w:rsid w:val="009C7297"/>
    <w:rPr>
      <w:sz w:val="21"/>
      <w:szCs w:val="21"/>
    </w:rPr>
  </w:style>
  <w:style w:type="paragraph" w:styleId="af2">
    <w:name w:val="annotation text"/>
    <w:basedOn w:val="a"/>
    <w:link w:val="af3"/>
    <w:rsid w:val="009C7297"/>
    <w:pPr>
      <w:jc w:val="left"/>
    </w:pPr>
  </w:style>
  <w:style w:type="paragraph" w:styleId="af4">
    <w:name w:val="annotation subject"/>
    <w:basedOn w:val="af2"/>
    <w:next w:val="af2"/>
    <w:semiHidden/>
    <w:rsid w:val="009C7297"/>
    <w:rPr>
      <w:b/>
      <w:bCs/>
    </w:rPr>
  </w:style>
  <w:style w:type="paragraph" w:styleId="af5">
    <w:name w:val="Body Text"/>
    <w:basedOn w:val="a"/>
    <w:link w:val="af6"/>
    <w:rsid w:val="00F22146"/>
    <w:pPr>
      <w:spacing w:after="120"/>
    </w:pPr>
  </w:style>
  <w:style w:type="paragraph" w:customStyle="1" w:styleId="af7">
    <w:name w:val="标准标志"/>
    <w:next w:val="a"/>
    <w:rsid w:val="00F22146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11">
    <w:name w:val="封面标准号1"/>
    <w:rsid w:val="00F22146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8">
    <w:name w:val="其他发布部门"/>
    <w:basedOn w:val="a"/>
    <w:rsid w:val="00F22146"/>
    <w:pPr>
      <w:framePr w:w="7433" w:h="585" w:hRule="exact" w:hSpace="180" w:vSpace="180" w:wrap="around" w:hAnchor="margin" w:xAlign="center" w:y="14401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36"/>
      <w:szCs w:val="20"/>
    </w:rPr>
  </w:style>
  <w:style w:type="paragraph" w:customStyle="1" w:styleId="12">
    <w:name w:val="1"/>
    <w:basedOn w:val="a"/>
    <w:autoRedefine/>
    <w:rsid w:val="00EE3751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af6">
    <w:name w:val="正文文本 字符"/>
    <w:link w:val="af5"/>
    <w:rsid w:val="00F0607C"/>
    <w:rPr>
      <w:kern w:val="2"/>
      <w:sz w:val="21"/>
      <w:szCs w:val="24"/>
    </w:rPr>
  </w:style>
  <w:style w:type="paragraph" w:styleId="af9">
    <w:name w:val="Normal (Web)"/>
    <w:basedOn w:val="a"/>
    <w:uiPriority w:val="99"/>
    <w:rsid w:val="00575F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a">
    <w:name w:val="caption"/>
    <w:aliases w:val="题注1,题注 Char Char Char Char Char1,题注 Char Char Char Char Char Char Char Char Char Char Char Char Char Char Char Char Char"/>
    <w:basedOn w:val="a"/>
    <w:next w:val="a"/>
    <w:link w:val="afb"/>
    <w:qFormat/>
    <w:rsid w:val="004556A4"/>
    <w:pPr>
      <w:spacing w:beforeLines="25" w:afterLines="25" w:line="300" w:lineRule="auto"/>
    </w:pPr>
    <w:rPr>
      <w:rFonts w:ascii="Arial" w:eastAsia="黑体" w:hAnsi="Arial"/>
      <w:sz w:val="20"/>
      <w:szCs w:val="20"/>
    </w:rPr>
  </w:style>
  <w:style w:type="character" w:customStyle="1" w:styleId="afb">
    <w:name w:val="题注 字符"/>
    <w:aliases w:val="题注1 字符,题注 Char Char Char Char Char1 字符,题注 Char Char Char Char Char Char Char Char Char Char Char Char Char Char Char Char Char 字符"/>
    <w:link w:val="afa"/>
    <w:rsid w:val="004556A4"/>
    <w:rPr>
      <w:rFonts w:ascii="Arial" w:eastAsia="黑体" w:hAnsi="Arial" w:cs="Arial"/>
      <w:kern w:val="2"/>
    </w:rPr>
  </w:style>
  <w:style w:type="character" w:customStyle="1" w:styleId="a5">
    <w:name w:val="正文文本缩进 字符"/>
    <w:link w:val="a4"/>
    <w:rsid w:val="00386FEE"/>
    <w:rPr>
      <w:kern w:val="2"/>
      <w:sz w:val="28"/>
    </w:rPr>
  </w:style>
  <w:style w:type="character" w:customStyle="1" w:styleId="a7">
    <w:name w:val="页脚 字符"/>
    <w:link w:val="a6"/>
    <w:uiPriority w:val="99"/>
    <w:rsid w:val="004119A1"/>
    <w:rPr>
      <w:kern w:val="2"/>
      <w:sz w:val="18"/>
      <w:szCs w:val="18"/>
    </w:rPr>
  </w:style>
  <w:style w:type="paragraph" w:styleId="afc">
    <w:name w:val="Revision"/>
    <w:hidden/>
    <w:uiPriority w:val="99"/>
    <w:semiHidden/>
    <w:rsid w:val="0068233D"/>
    <w:rPr>
      <w:kern w:val="2"/>
      <w:sz w:val="21"/>
      <w:szCs w:val="24"/>
    </w:rPr>
  </w:style>
  <w:style w:type="character" w:customStyle="1" w:styleId="af3">
    <w:name w:val="批注文字 字符"/>
    <w:basedOn w:val="a0"/>
    <w:link w:val="af2"/>
    <w:uiPriority w:val="99"/>
    <w:rsid w:val="00F92796"/>
    <w:rPr>
      <w:kern w:val="2"/>
      <w:sz w:val="21"/>
      <w:szCs w:val="24"/>
    </w:rPr>
  </w:style>
  <w:style w:type="table" w:styleId="afd">
    <w:name w:val="Table Theme"/>
    <w:basedOn w:val="a1"/>
    <w:rsid w:val="004C1A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正文1"/>
    <w:rsid w:val="00B0214F"/>
    <w:rPr>
      <w:rFonts w:ascii="宋体" w:eastAsia="宋体" w:hAnsi="宋体"/>
      <w:spacing w:val="10"/>
      <w:sz w:val="28"/>
      <w:szCs w:val="28"/>
    </w:rPr>
  </w:style>
  <w:style w:type="character" w:customStyle="1" w:styleId="14">
    <w:name w:val="批注文字 字符1"/>
    <w:locked/>
    <w:rsid w:val="00DE0280"/>
    <w:rPr>
      <w:spacing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99587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5A019-FF6B-4DAD-8BFE-0C131F4F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784</Words>
  <Characters>4472</Characters>
  <Application>Microsoft Office Word</Application>
  <DocSecurity>0</DocSecurity>
  <Lines>37</Lines>
  <Paragraphs>10</Paragraphs>
  <ScaleCrop>false</ScaleCrop>
  <Company>China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关于局部修订《室外排水设计规范》的几个问题</dc:title>
  <dc:subject/>
  <dc:creator>zhu_gh.yf</dc:creator>
  <cp:keywords/>
  <dc:description/>
  <cp:lastModifiedBy>s201004022@163.com</cp:lastModifiedBy>
  <cp:revision>10</cp:revision>
  <cp:lastPrinted>2021-12-03T02:58:00Z</cp:lastPrinted>
  <dcterms:created xsi:type="dcterms:W3CDTF">2021-05-26T00:13:00Z</dcterms:created>
  <dcterms:modified xsi:type="dcterms:W3CDTF">2021-12-03T02:58:00Z</dcterms:modified>
</cp:coreProperties>
</file>