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33D4C" w14:textId="77777777" w:rsidR="00192656" w:rsidRPr="00192656" w:rsidRDefault="00192656" w:rsidP="00192656">
      <w:pPr>
        <w:spacing w:line="360" w:lineRule="auto"/>
        <w:jc w:val="right"/>
        <w:rPr>
          <w:rFonts w:ascii="黑体" w:eastAsia="宋体" w:hAnsi="黑体" w:cs="黑体"/>
          <w:b/>
          <w:sz w:val="32"/>
          <w:szCs w:val="32"/>
        </w:rPr>
      </w:pPr>
      <w:r w:rsidRPr="00192656">
        <w:rPr>
          <w:rFonts w:ascii="宋体" w:eastAsia="宋体" w:hAnsi="宋体" w:cs="Times New Roman" w:hint="eastAsia"/>
          <w:sz w:val="32"/>
          <w:szCs w:val="32"/>
        </w:rPr>
        <w:t xml:space="preserve">                 </w:t>
      </w:r>
    </w:p>
    <w:p w14:paraId="3A93756F" w14:textId="77777777" w:rsidR="00192656" w:rsidRPr="00192656" w:rsidRDefault="00192656" w:rsidP="00192656">
      <w:pPr>
        <w:ind w:leftChars="-200" w:left="332" w:hangingChars="209" w:hanging="752"/>
        <w:jc w:val="center"/>
        <w:rPr>
          <w:rFonts w:ascii="黑体" w:eastAsia="黑体" w:hAnsi="黑体" w:cs="Times New Roman"/>
          <w:kern w:val="0"/>
          <w:sz w:val="36"/>
          <w:szCs w:val="36"/>
        </w:rPr>
      </w:pPr>
      <w:r w:rsidRPr="00192656">
        <w:rPr>
          <w:rFonts w:ascii="黑体" w:eastAsia="黑体" w:hAnsi="黑体" w:cs="Times New Roman" w:hint="eastAsia"/>
          <w:kern w:val="0"/>
          <w:sz w:val="36"/>
          <w:szCs w:val="36"/>
        </w:rPr>
        <w:t>工程建设强制性国家规范</w:t>
      </w:r>
    </w:p>
    <w:p w14:paraId="460D01A9" w14:textId="77777777" w:rsidR="00192656" w:rsidRPr="00192656" w:rsidRDefault="00192656" w:rsidP="00192656">
      <w:pPr>
        <w:spacing w:before="240" w:after="60" w:line="800" w:lineRule="exact"/>
        <w:ind w:leftChars="100" w:left="210"/>
        <w:jc w:val="center"/>
        <w:outlineLvl w:val="0"/>
        <w:rPr>
          <w:rFonts w:ascii="黑体" w:eastAsia="黑体" w:hAnsi="黑体" w:cs="Times New Roman"/>
          <w:kern w:val="0"/>
          <w:sz w:val="44"/>
          <w:szCs w:val="44"/>
        </w:rPr>
      </w:pPr>
    </w:p>
    <w:p w14:paraId="7C057E2B" w14:textId="6F43E8A0" w:rsidR="00192656" w:rsidRPr="00192656" w:rsidRDefault="00192656" w:rsidP="00192656">
      <w:pPr>
        <w:rPr>
          <w:rFonts w:ascii="Calibri" w:eastAsia="宋体" w:hAnsi="Calibri" w:cs="Times New Roman"/>
          <w:szCs w:val="24"/>
        </w:rPr>
      </w:pPr>
      <w:r w:rsidRPr="00192656">
        <w:rPr>
          <w:rFonts w:ascii="Calibri" w:eastAsia="宋体" w:hAnsi="Calibri" w:cs="Times New Roman"/>
          <w:noProof/>
        </w:rPr>
        <mc:AlternateContent>
          <mc:Choice Requires="wps">
            <w:drawing>
              <wp:anchor distT="0" distB="0" distL="114300" distR="114300" simplePos="0" relativeHeight="251659264" behindDoc="0" locked="0" layoutInCell="1" allowOverlap="1" wp14:anchorId="475E006D" wp14:editId="2808A8E4">
                <wp:simplePos x="0" y="0"/>
                <wp:positionH relativeFrom="column">
                  <wp:posOffset>-26670</wp:posOffset>
                </wp:positionH>
                <wp:positionV relativeFrom="paragraph">
                  <wp:posOffset>90805</wp:posOffset>
                </wp:positionV>
                <wp:extent cx="5774690" cy="10795"/>
                <wp:effectExtent l="0" t="0" r="35560" b="2730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74690" cy="10795"/>
                        </a:xfrm>
                        <a:prstGeom prst="line">
                          <a:avLst/>
                        </a:prstGeom>
                        <a:ln w="19050"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5CD70E7E"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7.15pt" to="452.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" strokeweight="1.5pt">
                <o:lock v:ext="edit" shapetype="f"/>
              </v:line>
            </w:pict>
          </mc:Fallback>
        </mc:AlternateContent>
      </w:r>
    </w:p>
    <w:p w14:paraId="79C62649" w14:textId="77777777" w:rsidR="00192656" w:rsidRPr="00192656" w:rsidRDefault="00192656" w:rsidP="00192656">
      <w:pPr>
        <w:adjustRightInd w:val="0"/>
        <w:spacing w:beforeLines="100" w:before="312" w:afterLines="100" w:after="312" w:line="360" w:lineRule="auto"/>
        <w:jc w:val="center"/>
        <w:textAlignment w:val="baseline"/>
        <w:rPr>
          <w:rFonts w:ascii="黑体" w:eastAsia="黑体" w:hAnsi="黑体" w:cs="Times New Roman"/>
          <w:kern w:val="0"/>
          <w:sz w:val="44"/>
          <w:szCs w:val="44"/>
        </w:rPr>
      </w:pPr>
    </w:p>
    <w:p w14:paraId="41B7C9A9" w14:textId="18E31F47" w:rsidR="00192656" w:rsidRPr="00192656" w:rsidRDefault="00192656" w:rsidP="00192656">
      <w:pPr>
        <w:adjustRightInd w:val="0"/>
        <w:spacing w:beforeLines="100" w:before="312" w:afterLines="100" w:after="312" w:line="360" w:lineRule="auto"/>
        <w:jc w:val="center"/>
        <w:textAlignment w:val="baseline"/>
        <w:rPr>
          <w:rFonts w:ascii="黑体" w:eastAsia="黑体" w:hAnsi="黑体" w:cs="Times New Roman"/>
          <w:kern w:val="0"/>
          <w:sz w:val="48"/>
          <w:szCs w:val="48"/>
        </w:rPr>
      </w:pPr>
      <w:r w:rsidRPr="00192656">
        <w:rPr>
          <w:rFonts w:ascii="黑体" w:eastAsia="黑体" w:hAnsi="黑体" w:cs="Times New Roman" w:hint="eastAsia"/>
          <w:kern w:val="0"/>
          <w:sz w:val="48"/>
          <w:szCs w:val="48"/>
        </w:rPr>
        <w:t>《</w:t>
      </w:r>
      <w:r>
        <w:rPr>
          <w:rFonts w:ascii="黑体" w:eastAsia="黑体" w:hAnsi="黑体" w:cs="Times New Roman" w:hint="eastAsia"/>
          <w:b/>
          <w:spacing w:val="-20"/>
          <w:sz w:val="48"/>
          <w:szCs w:val="48"/>
          <w:lang w:val="zh-CN"/>
        </w:rPr>
        <w:t>煤矿瓦斯抽采与综合利用工程项目规范</w:t>
      </w:r>
      <w:r w:rsidRPr="00192656">
        <w:rPr>
          <w:rFonts w:ascii="黑体" w:eastAsia="黑体" w:hAnsi="黑体" w:cs="Times New Roman" w:hint="eastAsia"/>
          <w:kern w:val="0"/>
          <w:sz w:val="48"/>
          <w:szCs w:val="48"/>
        </w:rPr>
        <w:t>》</w:t>
      </w:r>
    </w:p>
    <w:p w14:paraId="42C03E13" w14:textId="77777777" w:rsidR="00192656" w:rsidRPr="00192656" w:rsidRDefault="00192656" w:rsidP="00192656">
      <w:pPr>
        <w:adjustRightInd w:val="0"/>
        <w:spacing w:beforeLines="100" w:before="312" w:afterLines="100" w:after="312" w:line="360" w:lineRule="auto"/>
        <w:jc w:val="center"/>
        <w:textAlignment w:val="baseline"/>
        <w:rPr>
          <w:rFonts w:ascii="黑体" w:eastAsia="黑体" w:hAnsi="黑体" w:cs="Times New Roman"/>
          <w:kern w:val="0"/>
          <w:sz w:val="48"/>
          <w:szCs w:val="48"/>
        </w:rPr>
      </w:pPr>
    </w:p>
    <w:p w14:paraId="641A2509" w14:textId="77777777" w:rsidR="00192656" w:rsidRPr="00192656" w:rsidRDefault="00192656" w:rsidP="00192656">
      <w:pPr>
        <w:adjustRightInd w:val="0"/>
        <w:spacing w:beforeLines="100" w:before="312" w:afterLines="100" w:after="312" w:line="360" w:lineRule="auto"/>
        <w:jc w:val="center"/>
        <w:textAlignment w:val="baseline"/>
        <w:rPr>
          <w:rFonts w:ascii="黑体" w:eastAsia="黑体" w:hAnsi="黑体" w:cs="Times New Roman"/>
          <w:kern w:val="0"/>
          <w:sz w:val="48"/>
          <w:szCs w:val="48"/>
        </w:rPr>
      </w:pPr>
      <w:r w:rsidRPr="00192656">
        <w:rPr>
          <w:rFonts w:ascii="黑体" w:eastAsia="黑体" w:hAnsi="黑体" w:cs="Times New Roman" w:hint="eastAsia"/>
          <w:kern w:val="0"/>
          <w:sz w:val="48"/>
          <w:szCs w:val="48"/>
        </w:rPr>
        <w:t>（征求意见稿）</w:t>
      </w:r>
    </w:p>
    <w:p w14:paraId="5A0BA4B5" w14:textId="77777777" w:rsidR="00192656" w:rsidRPr="00192656" w:rsidRDefault="00192656" w:rsidP="00192656">
      <w:pPr>
        <w:adjustRightInd w:val="0"/>
        <w:spacing w:line="288" w:lineRule="auto"/>
        <w:jc w:val="center"/>
        <w:textAlignment w:val="baseline"/>
        <w:rPr>
          <w:rFonts w:ascii="Times New Roman" w:eastAsia="宋体" w:hAnsi="Times New Roman" w:cs="Times New Roman"/>
          <w:b/>
          <w:kern w:val="0"/>
          <w:sz w:val="36"/>
          <w:szCs w:val="36"/>
        </w:rPr>
      </w:pPr>
    </w:p>
    <w:p w14:paraId="0BBA96D0" w14:textId="77777777" w:rsidR="00192656" w:rsidRPr="00192656" w:rsidRDefault="00192656" w:rsidP="00192656">
      <w:pPr>
        <w:rPr>
          <w:rFonts w:ascii="Calibri" w:eastAsia="宋体" w:hAnsi="Calibri" w:cs="Times New Roman"/>
          <w:sz w:val="30"/>
          <w:szCs w:val="30"/>
        </w:rPr>
      </w:pPr>
    </w:p>
    <w:p w14:paraId="103861FD" w14:textId="77777777" w:rsidR="00192656" w:rsidRPr="00192656" w:rsidRDefault="00192656" w:rsidP="00192656">
      <w:pPr>
        <w:spacing w:after="120" w:line="288" w:lineRule="auto"/>
        <w:ind w:firstLineChars="100" w:firstLine="281"/>
        <w:rPr>
          <w:rFonts w:ascii="Times New Roman" w:eastAsia="宋体" w:hAnsi="Times New Roman" w:cs="Times New Roman"/>
          <w:b/>
          <w:kern w:val="0"/>
          <w:sz w:val="28"/>
          <w:szCs w:val="24"/>
        </w:rPr>
      </w:pPr>
    </w:p>
    <w:p w14:paraId="5E13D1C5" w14:textId="2E13C3B8" w:rsidR="00192656" w:rsidRPr="00192656" w:rsidRDefault="00192656" w:rsidP="00192656">
      <w:pPr>
        <w:spacing w:after="120" w:line="288" w:lineRule="auto"/>
        <w:rPr>
          <w:rFonts w:ascii="宋体" w:eastAsia="宋体" w:hAnsi="宋体" w:cs="宋体"/>
          <w:spacing w:val="-20"/>
          <w:kern w:val="0"/>
          <w:sz w:val="36"/>
          <w:szCs w:val="36"/>
        </w:rPr>
      </w:pPr>
      <w:r w:rsidRPr="00192656">
        <w:rPr>
          <w:rFonts w:ascii="宋体" w:eastAsia="宋体" w:hAnsi="宋体" w:cs="宋体" w:hint="eastAsia"/>
          <w:spacing w:val="-20"/>
          <w:kern w:val="0"/>
          <w:sz w:val="36"/>
          <w:szCs w:val="36"/>
        </w:rPr>
        <w:t>电子邮箱：</w:t>
      </w:r>
      <w:r w:rsidRPr="00192656">
        <w:rPr>
          <w:rFonts w:ascii="宋体" w:eastAsia="宋体" w:hAnsi="宋体" w:cs="宋体"/>
          <w:spacing w:val="-20"/>
          <w:kern w:val="0"/>
          <w:sz w:val="36"/>
          <w:szCs w:val="36"/>
        </w:rPr>
        <w:t>332456460@qq.com</w:t>
      </w:r>
      <w:r w:rsidRPr="00192656">
        <w:rPr>
          <w:rFonts w:ascii="宋体" w:eastAsia="宋体" w:hAnsi="宋体" w:cs="宋体" w:hint="eastAsia"/>
          <w:spacing w:val="-20"/>
          <w:kern w:val="0"/>
          <w:sz w:val="36"/>
          <w:szCs w:val="36"/>
        </w:rPr>
        <w:t>。</w:t>
      </w:r>
    </w:p>
    <w:p w14:paraId="39634883" w14:textId="4CCF88E9" w:rsidR="00192656" w:rsidRPr="00192656" w:rsidRDefault="00192656" w:rsidP="00192656">
      <w:pPr>
        <w:spacing w:after="120" w:line="288" w:lineRule="auto"/>
        <w:rPr>
          <w:rFonts w:ascii="Times New Roman" w:eastAsia="宋体" w:hAnsi="Times New Roman" w:cs="Times New Roman"/>
          <w:b/>
          <w:kern w:val="0"/>
          <w:sz w:val="32"/>
          <w:szCs w:val="28"/>
        </w:rPr>
      </w:pPr>
      <w:r w:rsidRPr="00192656">
        <w:rPr>
          <w:rFonts w:ascii="宋体" w:eastAsia="宋体" w:hAnsi="宋体" w:cs="宋体" w:hint="eastAsia"/>
          <w:spacing w:val="-20"/>
          <w:kern w:val="0"/>
          <w:sz w:val="36"/>
          <w:szCs w:val="36"/>
        </w:rPr>
        <w:t>通信地址：重庆市渝中区大坪长江二路179号；邮政编码：400016。</w:t>
      </w:r>
    </w:p>
    <w:p w14:paraId="30E18A2E" w14:textId="77777777" w:rsidR="00192656" w:rsidRPr="00192656" w:rsidRDefault="00192656" w:rsidP="00192656">
      <w:pPr>
        <w:spacing w:after="120" w:line="288" w:lineRule="auto"/>
        <w:ind w:firstLineChars="100" w:firstLine="281"/>
        <w:rPr>
          <w:rFonts w:ascii="Times New Roman" w:eastAsia="宋体" w:hAnsi="Times New Roman" w:cs="Times New Roman"/>
          <w:b/>
          <w:kern w:val="0"/>
          <w:sz w:val="28"/>
          <w:szCs w:val="24"/>
        </w:rPr>
      </w:pPr>
    </w:p>
    <w:p w14:paraId="577ED037" w14:textId="77777777" w:rsidR="00192656" w:rsidRPr="00192656" w:rsidRDefault="00192656" w:rsidP="00192656">
      <w:pPr>
        <w:spacing w:after="120" w:line="288" w:lineRule="auto"/>
        <w:ind w:firstLineChars="100" w:firstLine="281"/>
        <w:rPr>
          <w:rFonts w:ascii="Times New Roman" w:eastAsia="宋体" w:hAnsi="Times New Roman" w:cs="Times New Roman"/>
          <w:b/>
          <w:kern w:val="0"/>
          <w:sz w:val="28"/>
          <w:szCs w:val="24"/>
        </w:rPr>
      </w:pPr>
    </w:p>
    <w:p w14:paraId="1677C86B" w14:textId="77777777" w:rsidR="00192656" w:rsidRPr="00192656" w:rsidRDefault="00192656" w:rsidP="00192656">
      <w:pPr>
        <w:spacing w:after="120" w:line="288" w:lineRule="auto"/>
        <w:rPr>
          <w:rFonts w:ascii="Times New Roman" w:eastAsia="宋体" w:hAnsi="Times New Roman" w:cs="Times New Roman" w:hint="eastAsia"/>
          <w:b/>
          <w:kern w:val="0"/>
          <w:sz w:val="28"/>
          <w:szCs w:val="24"/>
        </w:rPr>
      </w:pPr>
    </w:p>
    <w:p w14:paraId="0C507A28" w14:textId="44ED34B5" w:rsidR="00192656" w:rsidRPr="00192656" w:rsidRDefault="00192656" w:rsidP="00192656">
      <w:pPr>
        <w:spacing w:line="360" w:lineRule="auto"/>
        <w:jc w:val="center"/>
        <w:rPr>
          <w:rFonts w:ascii="黑体" w:eastAsia="黑体" w:hAnsi="黑体" w:cs="黑体" w:hint="eastAsia"/>
          <w:b/>
          <w:sz w:val="48"/>
          <w:szCs w:val="48"/>
        </w:rPr>
      </w:pPr>
      <w:r w:rsidRPr="00192656">
        <w:rPr>
          <w:rFonts w:ascii="黑体" w:eastAsia="黑体" w:hAnsi="黑体" w:cs="Times New Roman" w:hint="eastAsia"/>
          <w:kern w:val="0"/>
          <w:sz w:val="30"/>
          <w:szCs w:val="30"/>
        </w:rPr>
        <w:t>2020年</w:t>
      </w:r>
      <w:r>
        <w:rPr>
          <w:rFonts w:ascii="黑体" w:eastAsia="黑体" w:hAnsi="黑体" w:cs="Times New Roman"/>
          <w:kern w:val="0"/>
          <w:sz w:val="30"/>
          <w:szCs w:val="30"/>
        </w:rPr>
        <w:t>12</w:t>
      </w:r>
      <w:r w:rsidRPr="00192656">
        <w:rPr>
          <w:rFonts w:ascii="黑体" w:eastAsia="黑体" w:hAnsi="黑体" w:cs="Times New Roman" w:hint="eastAsia"/>
          <w:kern w:val="0"/>
          <w:sz w:val="30"/>
          <w:szCs w:val="30"/>
        </w:rPr>
        <w:t>月</w:t>
      </w:r>
    </w:p>
    <w:p w14:paraId="39281AB8" w14:textId="77777777" w:rsidR="00736ED0" w:rsidRDefault="00736ED0">
      <w:pPr>
        <w:jc w:val="center"/>
        <w:rPr>
          <w:rFonts w:ascii="黑体" w:eastAsia="黑体" w:hAnsi="宋体" w:cs="Times New Roman"/>
          <w:b/>
          <w:sz w:val="48"/>
          <w:szCs w:val="48"/>
        </w:rPr>
        <w:sectPr w:rsidR="00736ED0">
          <w:footerReference w:type="default" r:id="rId9"/>
          <w:pgSz w:w="11906" w:h="16838"/>
          <w:pgMar w:top="1440" w:right="1803" w:bottom="1440" w:left="1803" w:header="851" w:footer="992" w:gutter="0"/>
          <w:pgNumType w:fmt="numberInDash" w:start="1"/>
          <w:cols w:space="0"/>
          <w:docGrid w:type="lines" w:linePitch="312"/>
        </w:sectPr>
      </w:pPr>
    </w:p>
    <w:p w14:paraId="5295CCA0" w14:textId="77777777" w:rsidR="00736ED0" w:rsidRDefault="00736ED0">
      <w:pPr>
        <w:jc w:val="center"/>
        <w:rPr>
          <w:rFonts w:ascii="宋体" w:hAnsi="宋体" w:cs="宋体"/>
          <w:b/>
          <w:sz w:val="36"/>
          <w:szCs w:val="36"/>
        </w:rPr>
      </w:pPr>
    </w:p>
    <w:p w14:paraId="57D7F06A" w14:textId="77777777" w:rsidR="00736ED0" w:rsidRDefault="00401807">
      <w:pPr>
        <w:jc w:val="center"/>
        <w:rPr>
          <w:rFonts w:ascii="宋体" w:hAnsi="宋体" w:cs="宋体"/>
          <w:b/>
          <w:sz w:val="32"/>
          <w:szCs w:val="32"/>
        </w:rPr>
      </w:pPr>
      <w:r>
        <w:rPr>
          <w:rFonts w:ascii="宋体" w:hAnsi="宋体" w:cs="宋体" w:hint="eastAsia"/>
          <w:b/>
          <w:sz w:val="32"/>
          <w:szCs w:val="32"/>
        </w:rPr>
        <w:t>目</w:t>
      </w:r>
      <w:r>
        <w:rPr>
          <w:rFonts w:ascii="宋体" w:hAnsi="宋体" w:cs="宋体" w:hint="eastAsia"/>
          <w:b/>
          <w:sz w:val="32"/>
          <w:szCs w:val="32"/>
        </w:rPr>
        <w:t xml:space="preserve">  </w:t>
      </w:r>
      <w:r>
        <w:rPr>
          <w:rFonts w:ascii="宋体" w:hAnsi="宋体" w:cs="宋体" w:hint="eastAsia"/>
          <w:b/>
          <w:sz w:val="32"/>
          <w:szCs w:val="32"/>
        </w:rPr>
        <w:t>次</w:t>
      </w:r>
    </w:p>
    <w:p w14:paraId="122EE7A1" w14:textId="451B2200" w:rsidR="00736ED0" w:rsidRDefault="00401807">
      <w:pPr>
        <w:pStyle w:val="TOC1"/>
        <w:tabs>
          <w:tab w:val="right" w:leader="dot" w:pos="8494"/>
        </w:tabs>
        <w:rPr>
          <w:rFonts w:ascii="宋体" w:eastAsia="宋体" w:hAnsi="宋体" w:cs="宋体"/>
          <w:kern w:val="2"/>
          <w:sz w:val="28"/>
          <w:szCs w:val="28"/>
        </w:rPr>
      </w:pPr>
      <w:r>
        <w:rPr>
          <w:rFonts w:ascii="宋体" w:eastAsia="宋体" w:hAnsi="宋体" w:cs="宋体" w:hint="eastAsia"/>
          <w:b/>
          <w:bCs/>
          <w:kern w:val="44"/>
          <w:sz w:val="28"/>
          <w:szCs w:val="28"/>
        </w:rPr>
        <w:fldChar w:fldCharType="begin"/>
      </w:r>
      <w:r>
        <w:rPr>
          <w:rFonts w:ascii="宋体" w:eastAsia="宋体" w:hAnsi="宋体" w:cs="宋体" w:hint="eastAsia"/>
          <w:b/>
          <w:bCs/>
          <w:sz w:val="28"/>
          <w:szCs w:val="28"/>
        </w:rPr>
        <w:instrText xml:space="preserve"> TOC \o "1-2" \h \z \u </w:instrText>
      </w:r>
      <w:r>
        <w:rPr>
          <w:rFonts w:ascii="宋体" w:eastAsia="宋体" w:hAnsi="宋体" w:cs="宋体" w:hint="eastAsia"/>
          <w:b/>
          <w:bCs/>
          <w:kern w:val="44"/>
          <w:sz w:val="28"/>
          <w:szCs w:val="28"/>
        </w:rPr>
        <w:fldChar w:fldCharType="separate"/>
      </w:r>
      <w:hyperlink w:anchor="_Toc29312708" w:history="1">
        <w:r>
          <w:rPr>
            <w:rStyle w:val="af6"/>
            <w:rFonts w:ascii="宋体" w:eastAsia="宋体" w:hAnsi="宋体" w:cs="宋体" w:hint="eastAsia"/>
            <w:color w:val="auto"/>
            <w:sz w:val="28"/>
            <w:szCs w:val="28"/>
          </w:rPr>
          <w:t xml:space="preserve">1 </w:t>
        </w:r>
        <w:r>
          <w:rPr>
            <w:rStyle w:val="af6"/>
            <w:rFonts w:ascii="宋体" w:eastAsia="宋体" w:hAnsi="宋体" w:cs="宋体" w:hint="eastAsia"/>
            <w:color w:val="auto"/>
            <w:sz w:val="28"/>
            <w:szCs w:val="28"/>
          </w:rPr>
          <w:t>总</w:t>
        </w:r>
        <w:r>
          <w:rPr>
            <w:rStyle w:val="af6"/>
            <w:rFonts w:ascii="宋体" w:eastAsia="宋体" w:hAnsi="宋体" w:cs="宋体" w:hint="eastAsia"/>
            <w:color w:val="auto"/>
            <w:sz w:val="28"/>
            <w:szCs w:val="28"/>
          </w:rPr>
          <w:t xml:space="preserve"> </w:t>
        </w:r>
        <w:r>
          <w:rPr>
            <w:rStyle w:val="af6"/>
            <w:rFonts w:ascii="宋体" w:eastAsia="宋体" w:hAnsi="宋体" w:cs="宋体" w:hint="eastAsia"/>
            <w:color w:val="auto"/>
            <w:sz w:val="28"/>
            <w:szCs w:val="28"/>
          </w:rPr>
          <w:t>则</w:t>
        </w:r>
        <w:r>
          <w:rPr>
            <w:rFonts w:ascii="宋体" w:eastAsia="宋体" w:hAnsi="宋体" w:cs="宋体" w:hint="eastAsia"/>
            <w:sz w:val="28"/>
            <w:szCs w:val="28"/>
          </w:rPr>
          <w:tab/>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PAGEREF _Toc29312708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192656">
          <w:rPr>
            <w:rFonts w:ascii="宋体" w:eastAsia="宋体" w:hAnsi="宋体" w:cs="宋体"/>
            <w:noProof/>
            <w:sz w:val="28"/>
            <w:szCs w:val="28"/>
          </w:rPr>
          <w:t>- 1 -</w:t>
        </w:r>
        <w:r>
          <w:rPr>
            <w:rFonts w:ascii="宋体" w:eastAsia="宋体" w:hAnsi="宋体" w:cs="宋体" w:hint="eastAsia"/>
            <w:sz w:val="28"/>
            <w:szCs w:val="28"/>
          </w:rPr>
          <w:fldChar w:fldCharType="end"/>
        </w:r>
      </w:hyperlink>
    </w:p>
    <w:p w14:paraId="2C78CC27" w14:textId="7E1F1E0F" w:rsidR="00736ED0" w:rsidRDefault="00401807">
      <w:pPr>
        <w:pStyle w:val="TOC1"/>
        <w:tabs>
          <w:tab w:val="right" w:leader="dot" w:pos="8494"/>
        </w:tabs>
        <w:rPr>
          <w:rFonts w:ascii="宋体" w:eastAsia="宋体" w:hAnsi="宋体" w:cs="宋体"/>
          <w:kern w:val="2"/>
          <w:sz w:val="28"/>
          <w:szCs w:val="28"/>
        </w:rPr>
      </w:pPr>
      <w:hyperlink w:anchor="_Toc29312709" w:history="1">
        <w:r>
          <w:rPr>
            <w:rStyle w:val="af6"/>
            <w:rFonts w:ascii="宋体" w:eastAsia="宋体" w:hAnsi="宋体" w:cs="宋体" w:hint="eastAsia"/>
            <w:color w:val="auto"/>
            <w:sz w:val="28"/>
            <w:szCs w:val="28"/>
          </w:rPr>
          <w:t xml:space="preserve">2 </w:t>
        </w:r>
        <w:r>
          <w:rPr>
            <w:rStyle w:val="af6"/>
            <w:rFonts w:ascii="宋体" w:eastAsia="宋体" w:hAnsi="宋体" w:cs="宋体" w:hint="eastAsia"/>
            <w:color w:val="auto"/>
            <w:sz w:val="28"/>
            <w:szCs w:val="28"/>
          </w:rPr>
          <w:t>基本规定</w:t>
        </w:r>
        <w:r>
          <w:rPr>
            <w:rFonts w:ascii="宋体" w:eastAsia="宋体" w:hAnsi="宋体" w:cs="宋体" w:hint="eastAsia"/>
            <w:sz w:val="28"/>
            <w:szCs w:val="28"/>
          </w:rPr>
          <w:tab/>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PAGEREF _Toc29312709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192656">
          <w:rPr>
            <w:rFonts w:ascii="宋体" w:eastAsia="宋体" w:hAnsi="宋体" w:cs="宋体"/>
            <w:noProof/>
            <w:sz w:val="28"/>
            <w:szCs w:val="28"/>
          </w:rPr>
          <w:t>- 2 -</w:t>
        </w:r>
        <w:r>
          <w:rPr>
            <w:rFonts w:ascii="宋体" w:eastAsia="宋体" w:hAnsi="宋体" w:cs="宋体" w:hint="eastAsia"/>
            <w:sz w:val="28"/>
            <w:szCs w:val="28"/>
          </w:rPr>
          <w:fldChar w:fldCharType="end"/>
        </w:r>
      </w:hyperlink>
    </w:p>
    <w:p w14:paraId="313CC4A4" w14:textId="125C837D" w:rsidR="00736ED0" w:rsidRDefault="00401807">
      <w:pPr>
        <w:pStyle w:val="TOC1"/>
        <w:tabs>
          <w:tab w:val="right" w:leader="dot" w:pos="8494"/>
        </w:tabs>
        <w:rPr>
          <w:rFonts w:ascii="宋体" w:eastAsia="宋体" w:hAnsi="宋体" w:cs="宋体"/>
          <w:kern w:val="2"/>
          <w:sz w:val="28"/>
          <w:szCs w:val="28"/>
        </w:rPr>
      </w:pPr>
      <w:hyperlink w:anchor="_Toc29312710" w:history="1">
        <w:r>
          <w:rPr>
            <w:rStyle w:val="af6"/>
            <w:rFonts w:ascii="宋体" w:eastAsia="宋体" w:hAnsi="宋体" w:cs="宋体" w:hint="eastAsia"/>
            <w:color w:val="auto"/>
            <w:sz w:val="28"/>
            <w:szCs w:val="28"/>
          </w:rPr>
          <w:t xml:space="preserve">3 </w:t>
        </w:r>
        <w:r>
          <w:rPr>
            <w:rStyle w:val="af6"/>
            <w:rFonts w:ascii="宋体" w:eastAsia="宋体" w:hAnsi="宋体" w:cs="宋体" w:hint="eastAsia"/>
            <w:color w:val="auto"/>
            <w:sz w:val="28"/>
            <w:szCs w:val="28"/>
          </w:rPr>
          <w:t>瓦斯抽采</w:t>
        </w:r>
        <w:r>
          <w:rPr>
            <w:rFonts w:ascii="宋体" w:eastAsia="宋体" w:hAnsi="宋体" w:cs="宋体" w:hint="eastAsia"/>
            <w:sz w:val="28"/>
            <w:szCs w:val="28"/>
          </w:rPr>
          <w:tab/>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PAGEREF _Toc2931</w:instrText>
        </w:r>
        <w:r>
          <w:rPr>
            <w:rFonts w:ascii="宋体" w:eastAsia="宋体" w:hAnsi="宋体" w:cs="宋体" w:hint="eastAsia"/>
            <w:sz w:val="28"/>
            <w:szCs w:val="28"/>
          </w:rPr>
          <w:instrText xml:space="preserve">2710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192656">
          <w:rPr>
            <w:rFonts w:ascii="宋体" w:eastAsia="宋体" w:hAnsi="宋体" w:cs="宋体"/>
            <w:noProof/>
            <w:sz w:val="28"/>
            <w:szCs w:val="28"/>
          </w:rPr>
          <w:t>- 4 -</w:t>
        </w:r>
        <w:r>
          <w:rPr>
            <w:rFonts w:ascii="宋体" w:eastAsia="宋体" w:hAnsi="宋体" w:cs="宋体" w:hint="eastAsia"/>
            <w:sz w:val="28"/>
            <w:szCs w:val="28"/>
          </w:rPr>
          <w:fldChar w:fldCharType="end"/>
        </w:r>
      </w:hyperlink>
    </w:p>
    <w:p w14:paraId="0350A491" w14:textId="13F44AE4" w:rsidR="00736ED0" w:rsidRDefault="00401807">
      <w:pPr>
        <w:pStyle w:val="TOC2"/>
        <w:tabs>
          <w:tab w:val="right" w:leader="dot" w:pos="8494"/>
        </w:tabs>
        <w:rPr>
          <w:rFonts w:ascii="宋体" w:eastAsia="宋体" w:hAnsi="宋体" w:cs="宋体"/>
          <w:kern w:val="2"/>
          <w:sz w:val="28"/>
          <w:szCs w:val="28"/>
        </w:rPr>
      </w:pPr>
      <w:hyperlink w:anchor="_Toc29312711" w:history="1">
        <w:r>
          <w:rPr>
            <w:rStyle w:val="af6"/>
            <w:rFonts w:ascii="宋体" w:eastAsia="宋体" w:hAnsi="宋体" w:cs="宋体" w:hint="eastAsia"/>
            <w:color w:val="auto"/>
            <w:sz w:val="28"/>
            <w:szCs w:val="28"/>
          </w:rPr>
          <w:t xml:space="preserve">3.1 </w:t>
        </w:r>
        <w:r>
          <w:rPr>
            <w:rStyle w:val="af6"/>
            <w:rFonts w:ascii="宋体" w:eastAsia="宋体" w:hAnsi="宋体" w:cs="宋体" w:hint="eastAsia"/>
            <w:color w:val="auto"/>
            <w:sz w:val="28"/>
            <w:szCs w:val="28"/>
          </w:rPr>
          <w:t>钻孔、抽采巷道及抽采井</w:t>
        </w:r>
        <w:r>
          <w:rPr>
            <w:rFonts w:ascii="宋体" w:eastAsia="宋体" w:hAnsi="宋体" w:cs="宋体" w:hint="eastAsia"/>
            <w:sz w:val="28"/>
            <w:szCs w:val="28"/>
          </w:rPr>
          <w:tab/>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PAGEREF _Toc29312711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192656">
          <w:rPr>
            <w:rFonts w:ascii="宋体" w:eastAsia="宋体" w:hAnsi="宋体" w:cs="宋体"/>
            <w:noProof/>
            <w:sz w:val="28"/>
            <w:szCs w:val="28"/>
          </w:rPr>
          <w:t>- 4 -</w:t>
        </w:r>
        <w:r>
          <w:rPr>
            <w:rFonts w:ascii="宋体" w:eastAsia="宋体" w:hAnsi="宋体" w:cs="宋体" w:hint="eastAsia"/>
            <w:sz w:val="28"/>
            <w:szCs w:val="28"/>
          </w:rPr>
          <w:fldChar w:fldCharType="end"/>
        </w:r>
      </w:hyperlink>
    </w:p>
    <w:p w14:paraId="47C6121C" w14:textId="2C1BB228" w:rsidR="00736ED0" w:rsidRDefault="00401807">
      <w:pPr>
        <w:pStyle w:val="TOC2"/>
        <w:tabs>
          <w:tab w:val="right" w:leader="dot" w:pos="8494"/>
        </w:tabs>
        <w:rPr>
          <w:rFonts w:ascii="宋体" w:eastAsia="宋体" w:hAnsi="宋体" w:cs="宋体"/>
          <w:kern w:val="2"/>
          <w:sz w:val="28"/>
          <w:szCs w:val="28"/>
        </w:rPr>
      </w:pPr>
      <w:hyperlink w:anchor="_Toc29312712" w:history="1">
        <w:r>
          <w:rPr>
            <w:rStyle w:val="af6"/>
            <w:rFonts w:ascii="宋体" w:eastAsia="宋体" w:hAnsi="宋体" w:cs="宋体" w:hint="eastAsia"/>
            <w:color w:val="auto"/>
            <w:sz w:val="28"/>
            <w:szCs w:val="28"/>
          </w:rPr>
          <w:t xml:space="preserve">3.2 </w:t>
        </w:r>
        <w:r>
          <w:rPr>
            <w:rStyle w:val="af6"/>
            <w:rFonts w:ascii="宋体" w:eastAsia="宋体" w:hAnsi="宋体" w:cs="宋体" w:hint="eastAsia"/>
            <w:color w:val="auto"/>
            <w:sz w:val="28"/>
            <w:szCs w:val="28"/>
          </w:rPr>
          <w:t>抽采管路</w:t>
        </w:r>
        <w:r>
          <w:rPr>
            <w:rFonts w:ascii="宋体" w:eastAsia="宋体" w:hAnsi="宋体" w:cs="宋体" w:hint="eastAsia"/>
            <w:sz w:val="28"/>
            <w:szCs w:val="28"/>
          </w:rPr>
          <w:tab/>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PAGEREF _Toc29312712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192656">
          <w:rPr>
            <w:rFonts w:ascii="宋体" w:eastAsia="宋体" w:hAnsi="宋体" w:cs="宋体"/>
            <w:noProof/>
            <w:sz w:val="28"/>
            <w:szCs w:val="28"/>
          </w:rPr>
          <w:t>- 4 -</w:t>
        </w:r>
        <w:r>
          <w:rPr>
            <w:rFonts w:ascii="宋体" w:eastAsia="宋体" w:hAnsi="宋体" w:cs="宋体" w:hint="eastAsia"/>
            <w:sz w:val="28"/>
            <w:szCs w:val="28"/>
          </w:rPr>
          <w:fldChar w:fldCharType="end"/>
        </w:r>
      </w:hyperlink>
    </w:p>
    <w:p w14:paraId="14B1A84C" w14:textId="1F82844E" w:rsidR="00736ED0" w:rsidRDefault="00401807">
      <w:pPr>
        <w:pStyle w:val="TOC2"/>
        <w:tabs>
          <w:tab w:val="right" w:leader="dot" w:pos="8494"/>
        </w:tabs>
        <w:rPr>
          <w:rFonts w:ascii="宋体" w:eastAsia="宋体" w:hAnsi="宋体" w:cs="宋体"/>
          <w:kern w:val="2"/>
          <w:sz w:val="28"/>
          <w:szCs w:val="28"/>
        </w:rPr>
      </w:pPr>
      <w:hyperlink w:anchor="_Toc29312713" w:history="1">
        <w:r>
          <w:rPr>
            <w:rStyle w:val="af6"/>
            <w:rFonts w:ascii="宋体" w:eastAsia="宋体" w:hAnsi="宋体" w:cs="宋体" w:hint="eastAsia"/>
            <w:color w:val="auto"/>
            <w:sz w:val="28"/>
            <w:szCs w:val="28"/>
          </w:rPr>
          <w:t xml:space="preserve">3.3 </w:t>
        </w:r>
        <w:r>
          <w:rPr>
            <w:rStyle w:val="af6"/>
            <w:rFonts w:ascii="宋体" w:eastAsia="宋体" w:hAnsi="宋体" w:cs="宋体" w:hint="eastAsia"/>
            <w:color w:val="auto"/>
            <w:sz w:val="28"/>
            <w:szCs w:val="28"/>
          </w:rPr>
          <w:t>抽采设备</w:t>
        </w:r>
        <w:r>
          <w:rPr>
            <w:rFonts w:ascii="宋体" w:eastAsia="宋体" w:hAnsi="宋体" w:cs="宋体" w:hint="eastAsia"/>
            <w:sz w:val="28"/>
            <w:szCs w:val="28"/>
          </w:rPr>
          <w:tab/>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PAGEREF _Toc29312713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192656">
          <w:rPr>
            <w:rFonts w:ascii="宋体" w:eastAsia="宋体" w:hAnsi="宋体" w:cs="宋体"/>
            <w:noProof/>
            <w:sz w:val="28"/>
            <w:szCs w:val="28"/>
          </w:rPr>
          <w:t>- 4 -</w:t>
        </w:r>
        <w:r>
          <w:rPr>
            <w:rFonts w:ascii="宋体" w:eastAsia="宋体" w:hAnsi="宋体" w:cs="宋体" w:hint="eastAsia"/>
            <w:sz w:val="28"/>
            <w:szCs w:val="28"/>
          </w:rPr>
          <w:fldChar w:fldCharType="end"/>
        </w:r>
      </w:hyperlink>
    </w:p>
    <w:p w14:paraId="7E923A35" w14:textId="2B0E658A" w:rsidR="00736ED0" w:rsidRDefault="00401807">
      <w:pPr>
        <w:pStyle w:val="TOC2"/>
        <w:tabs>
          <w:tab w:val="right" w:leader="dot" w:pos="8494"/>
        </w:tabs>
        <w:rPr>
          <w:rFonts w:ascii="宋体" w:eastAsia="宋体" w:hAnsi="宋体" w:cs="宋体"/>
          <w:kern w:val="2"/>
          <w:sz w:val="28"/>
          <w:szCs w:val="28"/>
        </w:rPr>
      </w:pPr>
      <w:hyperlink w:anchor="_Toc29312714" w:history="1">
        <w:r>
          <w:rPr>
            <w:rStyle w:val="af6"/>
            <w:rFonts w:ascii="宋体" w:eastAsia="宋体" w:hAnsi="宋体" w:cs="宋体" w:hint="eastAsia"/>
            <w:color w:val="auto"/>
            <w:sz w:val="28"/>
            <w:szCs w:val="28"/>
          </w:rPr>
          <w:t xml:space="preserve">3.4 </w:t>
        </w:r>
        <w:r>
          <w:rPr>
            <w:rStyle w:val="af6"/>
            <w:rFonts w:ascii="宋体" w:eastAsia="宋体" w:hAnsi="宋体" w:cs="宋体" w:hint="eastAsia"/>
            <w:color w:val="auto"/>
            <w:sz w:val="28"/>
            <w:szCs w:val="28"/>
          </w:rPr>
          <w:t>抽采泵站及设施</w:t>
        </w:r>
        <w:r>
          <w:rPr>
            <w:rFonts w:ascii="宋体" w:eastAsia="宋体" w:hAnsi="宋体" w:cs="宋体" w:hint="eastAsia"/>
            <w:sz w:val="28"/>
            <w:szCs w:val="28"/>
          </w:rPr>
          <w:tab/>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PAGEREF _Toc29312714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192656">
          <w:rPr>
            <w:rFonts w:ascii="宋体" w:eastAsia="宋体" w:hAnsi="宋体" w:cs="宋体"/>
            <w:noProof/>
            <w:sz w:val="28"/>
            <w:szCs w:val="28"/>
          </w:rPr>
          <w:t>- 5 -</w:t>
        </w:r>
        <w:r>
          <w:rPr>
            <w:rFonts w:ascii="宋体" w:eastAsia="宋体" w:hAnsi="宋体" w:cs="宋体" w:hint="eastAsia"/>
            <w:sz w:val="28"/>
            <w:szCs w:val="28"/>
          </w:rPr>
          <w:fldChar w:fldCharType="end"/>
        </w:r>
      </w:hyperlink>
    </w:p>
    <w:p w14:paraId="4ACFF1D9" w14:textId="399C01E4" w:rsidR="00736ED0" w:rsidRDefault="00401807">
      <w:pPr>
        <w:pStyle w:val="TOC2"/>
        <w:tabs>
          <w:tab w:val="right" w:leader="dot" w:pos="8494"/>
        </w:tabs>
        <w:rPr>
          <w:rFonts w:ascii="宋体" w:eastAsia="宋体" w:hAnsi="宋体" w:cs="宋体"/>
          <w:kern w:val="2"/>
          <w:sz w:val="28"/>
          <w:szCs w:val="28"/>
        </w:rPr>
      </w:pPr>
      <w:hyperlink w:anchor="_Toc29312715" w:history="1">
        <w:r>
          <w:rPr>
            <w:rStyle w:val="af6"/>
            <w:rFonts w:ascii="宋体" w:eastAsia="宋体" w:hAnsi="宋体" w:cs="宋体" w:hint="eastAsia"/>
            <w:color w:val="auto"/>
            <w:sz w:val="28"/>
            <w:szCs w:val="28"/>
          </w:rPr>
          <w:t xml:space="preserve">3.5 </w:t>
        </w:r>
        <w:r>
          <w:rPr>
            <w:rStyle w:val="af6"/>
            <w:rFonts w:ascii="宋体" w:eastAsia="宋体" w:hAnsi="宋体" w:cs="宋体" w:hint="eastAsia"/>
            <w:color w:val="auto"/>
            <w:sz w:val="28"/>
            <w:szCs w:val="28"/>
          </w:rPr>
          <w:t>监测监控</w:t>
        </w:r>
        <w:r>
          <w:rPr>
            <w:rFonts w:ascii="宋体" w:eastAsia="宋体" w:hAnsi="宋体" w:cs="宋体" w:hint="eastAsia"/>
            <w:sz w:val="28"/>
            <w:szCs w:val="28"/>
          </w:rPr>
          <w:tab/>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PAGEREF </w:instrText>
        </w:r>
        <w:r>
          <w:rPr>
            <w:rFonts w:ascii="宋体" w:eastAsia="宋体" w:hAnsi="宋体" w:cs="宋体" w:hint="eastAsia"/>
            <w:sz w:val="28"/>
            <w:szCs w:val="28"/>
          </w:rPr>
          <w:instrText xml:space="preserve">_Toc29312715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192656">
          <w:rPr>
            <w:rFonts w:ascii="宋体" w:eastAsia="宋体" w:hAnsi="宋体" w:cs="宋体"/>
            <w:noProof/>
            <w:sz w:val="28"/>
            <w:szCs w:val="28"/>
          </w:rPr>
          <w:t>- 6 -</w:t>
        </w:r>
        <w:r>
          <w:rPr>
            <w:rFonts w:ascii="宋体" w:eastAsia="宋体" w:hAnsi="宋体" w:cs="宋体" w:hint="eastAsia"/>
            <w:sz w:val="28"/>
            <w:szCs w:val="28"/>
          </w:rPr>
          <w:fldChar w:fldCharType="end"/>
        </w:r>
      </w:hyperlink>
    </w:p>
    <w:p w14:paraId="267DEF92" w14:textId="19CB144D" w:rsidR="00736ED0" w:rsidRDefault="00401807">
      <w:pPr>
        <w:pStyle w:val="TOC1"/>
        <w:tabs>
          <w:tab w:val="right" w:leader="dot" w:pos="8494"/>
        </w:tabs>
        <w:rPr>
          <w:rFonts w:ascii="宋体" w:eastAsia="宋体" w:hAnsi="宋体" w:cs="宋体"/>
          <w:kern w:val="2"/>
          <w:sz w:val="28"/>
          <w:szCs w:val="28"/>
        </w:rPr>
      </w:pPr>
      <w:hyperlink w:anchor="_Toc29312716" w:history="1">
        <w:r>
          <w:rPr>
            <w:rStyle w:val="af6"/>
            <w:rFonts w:ascii="宋体" w:eastAsia="宋体" w:hAnsi="宋体" w:cs="宋体" w:hint="eastAsia"/>
            <w:color w:val="auto"/>
            <w:sz w:val="28"/>
            <w:szCs w:val="28"/>
          </w:rPr>
          <w:t xml:space="preserve">4 </w:t>
        </w:r>
        <w:r>
          <w:rPr>
            <w:rStyle w:val="af6"/>
            <w:rFonts w:ascii="宋体" w:eastAsia="宋体" w:hAnsi="宋体" w:cs="宋体" w:hint="eastAsia"/>
            <w:color w:val="auto"/>
            <w:sz w:val="28"/>
            <w:szCs w:val="28"/>
          </w:rPr>
          <w:t>瓦斯输送与储存</w:t>
        </w:r>
        <w:r>
          <w:rPr>
            <w:rFonts w:ascii="宋体" w:eastAsia="宋体" w:hAnsi="宋体" w:cs="宋体" w:hint="eastAsia"/>
            <w:sz w:val="28"/>
            <w:szCs w:val="28"/>
          </w:rPr>
          <w:tab/>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PAGEREF _Toc29312716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192656">
          <w:rPr>
            <w:rFonts w:ascii="宋体" w:eastAsia="宋体" w:hAnsi="宋体" w:cs="宋体"/>
            <w:noProof/>
            <w:sz w:val="28"/>
            <w:szCs w:val="28"/>
          </w:rPr>
          <w:t>- 7 -</w:t>
        </w:r>
        <w:r>
          <w:rPr>
            <w:rFonts w:ascii="宋体" w:eastAsia="宋体" w:hAnsi="宋体" w:cs="宋体" w:hint="eastAsia"/>
            <w:sz w:val="28"/>
            <w:szCs w:val="28"/>
          </w:rPr>
          <w:fldChar w:fldCharType="end"/>
        </w:r>
      </w:hyperlink>
    </w:p>
    <w:p w14:paraId="485C706E" w14:textId="26FFE124" w:rsidR="00736ED0" w:rsidRDefault="00401807">
      <w:pPr>
        <w:pStyle w:val="TOC1"/>
        <w:tabs>
          <w:tab w:val="right" w:leader="dot" w:pos="8494"/>
        </w:tabs>
        <w:rPr>
          <w:rFonts w:ascii="宋体" w:eastAsia="宋体" w:hAnsi="宋体" w:cs="宋体"/>
          <w:kern w:val="2"/>
          <w:sz w:val="28"/>
          <w:szCs w:val="28"/>
        </w:rPr>
      </w:pPr>
      <w:hyperlink w:anchor="_Toc29312717" w:history="1">
        <w:r>
          <w:rPr>
            <w:rStyle w:val="af6"/>
            <w:rFonts w:ascii="宋体" w:eastAsia="宋体" w:hAnsi="宋体" w:cs="宋体" w:hint="eastAsia"/>
            <w:color w:val="auto"/>
            <w:sz w:val="28"/>
            <w:szCs w:val="28"/>
          </w:rPr>
          <w:t xml:space="preserve">5 </w:t>
        </w:r>
        <w:r>
          <w:rPr>
            <w:rStyle w:val="af6"/>
            <w:rFonts w:ascii="宋体" w:eastAsia="宋体" w:hAnsi="宋体" w:cs="宋体" w:hint="eastAsia"/>
            <w:color w:val="auto"/>
            <w:sz w:val="28"/>
            <w:szCs w:val="28"/>
          </w:rPr>
          <w:t>瓦斯加工</w:t>
        </w:r>
        <w:r>
          <w:rPr>
            <w:rFonts w:ascii="宋体" w:eastAsia="宋体" w:hAnsi="宋体" w:cs="宋体" w:hint="eastAsia"/>
            <w:sz w:val="28"/>
            <w:szCs w:val="28"/>
          </w:rPr>
          <w:tab/>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PAGEREF _Toc29312717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192656">
          <w:rPr>
            <w:rFonts w:ascii="宋体" w:eastAsia="宋体" w:hAnsi="宋体" w:cs="宋体"/>
            <w:noProof/>
            <w:sz w:val="28"/>
            <w:szCs w:val="28"/>
          </w:rPr>
          <w:t>- 8 -</w:t>
        </w:r>
        <w:r>
          <w:rPr>
            <w:rFonts w:ascii="宋体" w:eastAsia="宋体" w:hAnsi="宋体" w:cs="宋体" w:hint="eastAsia"/>
            <w:sz w:val="28"/>
            <w:szCs w:val="28"/>
          </w:rPr>
          <w:fldChar w:fldCharType="end"/>
        </w:r>
      </w:hyperlink>
    </w:p>
    <w:p w14:paraId="1D52153D" w14:textId="08BF2973" w:rsidR="00736ED0" w:rsidRDefault="00401807">
      <w:pPr>
        <w:pStyle w:val="TOC1"/>
        <w:tabs>
          <w:tab w:val="right" w:leader="dot" w:pos="8494"/>
        </w:tabs>
        <w:rPr>
          <w:rFonts w:ascii="宋体" w:eastAsia="宋体" w:hAnsi="宋体" w:cs="宋体"/>
          <w:kern w:val="2"/>
          <w:sz w:val="28"/>
          <w:szCs w:val="28"/>
        </w:rPr>
      </w:pPr>
      <w:hyperlink w:anchor="_Toc29312718" w:history="1">
        <w:r>
          <w:rPr>
            <w:rStyle w:val="af6"/>
            <w:rFonts w:ascii="宋体" w:eastAsia="宋体" w:hAnsi="宋体" w:cs="宋体" w:hint="eastAsia"/>
            <w:color w:val="auto"/>
            <w:sz w:val="28"/>
            <w:szCs w:val="28"/>
          </w:rPr>
          <w:t xml:space="preserve">6 </w:t>
        </w:r>
        <w:r>
          <w:rPr>
            <w:rStyle w:val="af6"/>
            <w:rFonts w:ascii="宋体" w:eastAsia="宋体" w:hAnsi="宋体" w:cs="宋体" w:hint="eastAsia"/>
            <w:color w:val="auto"/>
            <w:sz w:val="28"/>
            <w:szCs w:val="28"/>
          </w:rPr>
          <w:t>瓦斯利用</w:t>
        </w:r>
        <w:r>
          <w:rPr>
            <w:rFonts w:ascii="宋体" w:eastAsia="宋体" w:hAnsi="宋体" w:cs="宋体" w:hint="eastAsia"/>
            <w:sz w:val="28"/>
            <w:szCs w:val="28"/>
          </w:rPr>
          <w:tab/>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PAGEREF _Toc29312718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192656">
          <w:rPr>
            <w:rFonts w:ascii="宋体" w:eastAsia="宋体" w:hAnsi="宋体" w:cs="宋体"/>
            <w:noProof/>
            <w:sz w:val="28"/>
            <w:szCs w:val="28"/>
          </w:rPr>
          <w:t>- 9 -</w:t>
        </w:r>
        <w:r>
          <w:rPr>
            <w:rFonts w:ascii="宋体" w:eastAsia="宋体" w:hAnsi="宋体" w:cs="宋体" w:hint="eastAsia"/>
            <w:sz w:val="28"/>
            <w:szCs w:val="28"/>
          </w:rPr>
          <w:fldChar w:fldCharType="end"/>
        </w:r>
      </w:hyperlink>
    </w:p>
    <w:p w14:paraId="71058080" w14:textId="77777777" w:rsidR="00736ED0" w:rsidRDefault="00401807">
      <w:pPr>
        <w:pStyle w:val="TOC2"/>
        <w:tabs>
          <w:tab w:val="right" w:leader="dot" w:pos="8504"/>
        </w:tabs>
        <w:spacing w:line="360" w:lineRule="auto"/>
        <w:rPr>
          <w:rFonts w:ascii="宋体" w:hAnsi="宋体" w:cs="宋体"/>
          <w:b/>
          <w:sz w:val="36"/>
          <w:szCs w:val="36"/>
        </w:rPr>
      </w:pPr>
      <w:r>
        <w:rPr>
          <w:rFonts w:ascii="宋体" w:eastAsia="宋体" w:hAnsi="宋体" w:cs="宋体" w:hint="eastAsia"/>
          <w:bCs/>
          <w:sz w:val="28"/>
          <w:szCs w:val="28"/>
        </w:rPr>
        <w:fldChar w:fldCharType="end"/>
      </w:r>
    </w:p>
    <w:p w14:paraId="7B1FA94E" w14:textId="77777777" w:rsidR="00736ED0" w:rsidRDefault="00401807">
      <w:pPr>
        <w:rPr>
          <w:rFonts w:ascii="宋体" w:hAnsi="宋体" w:cs="宋体"/>
          <w:sz w:val="36"/>
          <w:szCs w:val="36"/>
        </w:rPr>
        <w:sectPr w:rsidR="00736ED0">
          <w:footerReference w:type="default" r:id="rId10"/>
          <w:pgSz w:w="11906" w:h="16838"/>
          <w:pgMar w:top="1440" w:right="1803" w:bottom="1440" w:left="1803" w:header="851" w:footer="992" w:gutter="0"/>
          <w:pgNumType w:fmt="numberInDash" w:start="1"/>
          <w:cols w:space="0"/>
          <w:docGrid w:type="lines" w:linePitch="312"/>
        </w:sectPr>
      </w:pPr>
      <w:r>
        <w:rPr>
          <w:rFonts w:ascii="宋体" w:hAnsi="宋体" w:cs="宋体" w:hint="eastAsia"/>
          <w:sz w:val="36"/>
          <w:szCs w:val="36"/>
        </w:rPr>
        <w:br w:type="page"/>
      </w:r>
    </w:p>
    <w:p w14:paraId="08AF0A74" w14:textId="77777777" w:rsidR="00736ED0" w:rsidRDefault="00736ED0">
      <w:pPr>
        <w:rPr>
          <w:rFonts w:ascii="宋体" w:hAnsi="宋体" w:cs="宋体"/>
          <w:sz w:val="36"/>
          <w:szCs w:val="36"/>
        </w:rPr>
      </w:pPr>
    </w:p>
    <w:p w14:paraId="3E30B405" w14:textId="77777777" w:rsidR="00736ED0" w:rsidRDefault="00401807">
      <w:pPr>
        <w:adjustRightInd w:val="0"/>
        <w:snapToGrid w:val="0"/>
        <w:spacing w:beforeLines="100" w:before="312" w:afterLines="100" w:after="312" w:line="500" w:lineRule="atLeast"/>
        <w:jc w:val="center"/>
        <w:outlineLvl w:val="0"/>
        <w:rPr>
          <w:rFonts w:ascii="黑体" w:eastAsia="黑体" w:hAnsi="黑体"/>
          <w:b/>
          <w:sz w:val="32"/>
          <w:szCs w:val="32"/>
        </w:rPr>
      </w:pPr>
      <w:bookmarkStart w:id="0" w:name="_Toc29312708"/>
      <w:bookmarkStart w:id="1" w:name="_Toc21266"/>
      <w:r>
        <w:rPr>
          <w:rFonts w:ascii="黑体" w:eastAsia="黑体" w:hAnsi="黑体" w:hint="eastAsia"/>
          <w:b/>
          <w:sz w:val="32"/>
          <w:szCs w:val="32"/>
        </w:rPr>
        <w:t xml:space="preserve">1 </w:t>
      </w:r>
      <w:r>
        <w:rPr>
          <w:rFonts w:ascii="黑体" w:eastAsia="黑体" w:hAnsi="黑体" w:hint="eastAsia"/>
          <w:b/>
          <w:sz w:val="32"/>
          <w:szCs w:val="32"/>
        </w:rPr>
        <w:t>总</w:t>
      </w:r>
      <w:r>
        <w:rPr>
          <w:rFonts w:ascii="黑体" w:eastAsia="黑体" w:hAnsi="黑体" w:hint="eastAsia"/>
          <w:b/>
          <w:sz w:val="32"/>
          <w:szCs w:val="32"/>
        </w:rPr>
        <w:t xml:space="preserve"> </w:t>
      </w:r>
      <w:r>
        <w:rPr>
          <w:rFonts w:ascii="黑体" w:eastAsia="黑体" w:hAnsi="黑体" w:hint="eastAsia"/>
          <w:b/>
          <w:sz w:val="32"/>
          <w:szCs w:val="32"/>
        </w:rPr>
        <w:t>则</w:t>
      </w:r>
      <w:bookmarkEnd w:id="0"/>
      <w:bookmarkEnd w:id="1"/>
    </w:p>
    <w:p w14:paraId="6D770047" w14:textId="77777777" w:rsidR="00736ED0" w:rsidRDefault="00401807">
      <w:pPr>
        <w:autoSpaceDE w:val="0"/>
        <w:autoSpaceDN w:val="0"/>
        <w:adjustRightInd w:val="0"/>
        <w:spacing w:line="540" w:lineRule="exact"/>
        <w:jc w:val="left"/>
        <w:rPr>
          <w:rFonts w:ascii="黑体" w:eastAsia="黑体" w:hAnsi="Arial Narrow"/>
          <w:b/>
          <w:sz w:val="28"/>
          <w:szCs w:val="28"/>
        </w:rPr>
      </w:pPr>
      <w:r>
        <w:rPr>
          <w:rFonts w:ascii="黑体" w:eastAsia="黑体" w:hAnsi="Arial Narrow" w:hint="eastAsia"/>
          <w:b/>
          <w:sz w:val="28"/>
          <w:szCs w:val="28"/>
        </w:rPr>
        <w:t xml:space="preserve">1.0.1 </w:t>
      </w:r>
      <w:r>
        <w:rPr>
          <w:rFonts w:ascii="黑体" w:eastAsia="黑体" w:hAnsi="Arial Narrow" w:hint="eastAsia"/>
          <w:b/>
          <w:sz w:val="28"/>
          <w:szCs w:val="28"/>
        </w:rPr>
        <w:t>为在瓦斯抽采与综合利用项目建设和营运中保障人身健康和生命财产安全、生态环境安全，满足经济社会管理基本需要，依据有关法律、法规制定本规范。</w:t>
      </w:r>
    </w:p>
    <w:p w14:paraId="0952832E" w14:textId="77777777" w:rsidR="00736ED0" w:rsidRDefault="00401807">
      <w:pPr>
        <w:autoSpaceDE w:val="0"/>
        <w:autoSpaceDN w:val="0"/>
        <w:adjustRightInd w:val="0"/>
        <w:spacing w:line="540" w:lineRule="exact"/>
        <w:jc w:val="left"/>
        <w:rPr>
          <w:rFonts w:ascii="黑体" w:eastAsia="黑体" w:hAnsi="Arial Narrow"/>
          <w:b/>
          <w:sz w:val="28"/>
          <w:szCs w:val="28"/>
        </w:rPr>
      </w:pPr>
      <w:r>
        <w:rPr>
          <w:rFonts w:ascii="黑体" w:eastAsia="黑体" w:hAnsi="Arial Narrow" w:hint="eastAsia"/>
          <w:b/>
          <w:sz w:val="28"/>
          <w:szCs w:val="28"/>
        </w:rPr>
        <w:t xml:space="preserve">1.0.2 </w:t>
      </w:r>
      <w:r>
        <w:rPr>
          <w:rFonts w:ascii="黑体" w:eastAsia="黑体" w:hAnsi="Arial Narrow" w:hint="eastAsia"/>
          <w:b/>
          <w:sz w:val="28"/>
          <w:szCs w:val="28"/>
        </w:rPr>
        <w:t>本规范适用于煤矿瓦斯抽采与综合利用工程项目的规划、设计、施工、验收和运行管理全过程。</w:t>
      </w:r>
    </w:p>
    <w:p w14:paraId="3D7F3807" w14:textId="77777777" w:rsidR="00736ED0" w:rsidRDefault="00401807">
      <w:pPr>
        <w:autoSpaceDE w:val="0"/>
        <w:autoSpaceDN w:val="0"/>
        <w:adjustRightInd w:val="0"/>
        <w:spacing w:line="540" w:lineRule="exact"/>
        <w:jc w:val="left"/>
        <w:rPr>
          <w:rFonts w:ascii="Times New Roman" w:eastAsia="黑体" w:hAnsi="Times New Roman" w:cs="Times New Roman"/>
          <w:b/>
          <w:sz w:val="28"/>
          <w:szCs w:val="28"/>
        </w:rPr>
      </w:pPr>
      <w:r>
        <w:rPr>
          <w:rFonts w:ascii="黑体" w:eastAsia="黑体" w:hAnsi="Arial Narrow" w:hint="eastAsia"/>
          <w:b/>
          <w:sz w:val="28"/>
          <w:szCs w:val="28"/>
        </w:rPr>
        <w:t xml:space="preserve">1.0.3 </w:t>
      </w:r>
      <w:r>
        <w:rPr>
          <w:rFonts w:ascii="黑体" w:eastAsia="黑体" w:hAnsi="Arial Narrow" w:hint="eastAsia"/>
          <w:b/>
          <w:sz w:val="28"/>
          <w:szCs w:val="28"/>
        </w:rPr>
        <w:t>本规范是煤矿瓦斯抽采与综合利用工程项目技术与管理的基本要求。</w:t>
      </w:r>
      <w:r>
        <w:rPr>
          <w:rFonts w:ascii="Times New Roman" w:eastAsia="黑体" w:hAnsi="Times New Roman" w:cs="Times New Roman" w:hint="eastAsia"/>
          <w:b/>
          <w:sz w:val="28"/>
          <w:szCs w:val="28"/>
        </w:rPr>
        <w:t>当煤矿瓦斯抽采与综合利用项目采用的技术措施与本规范的规定不一致时，必须采取合规性判定。</w:t>
      </w:r>
    </w:p>
    <w:p w14:paraId="549546D9" w14:textId="77777777" w:rsidR="00736ED0" w:rsidRDefault="00401807">
      <w:pPr>
        <w:autoSpaceDE w:val="0"/>
        <w:autoSpaceDN w:val="0"/>
        <w:adjustRightInd w:val="0"/>
        <w:spacing w:line="540" w:lineRule="exact"/>
        <w:jc w:val="left"/>
        <w:rPr>
          <w:rFonts w:ascii="黑体" w:eastAsia="黑体" w:hAnsi="Arial Narrow"/>
          <w:b/>
          <w:sz w:val="28"/>
          <w:szCs w:val="28"/>
        </w:rPr>
      </w:pPr>
      <w:r>
        <w:rPr>
          <w:rFonts w:ascii="黑体" w:eastAsia="黑体" w:hAnsi="Arial Narrow" w:hint="eastAsia"/>
          <w:b/>
          <w:sz w:val="28"/>
          <w:szCs w:val="28"/>
        </w:rPr>
        <w:t xml:space="preserve">1.0.4 </w:t>
      </w:r>
      <w:r>
        <w:rPr>
          <w:rFonts w:ascii="黑体" w:eastAsia="黑体" w:hAnsi="Arial Narrow" w:hint="eastAsia"/>
          <w:b/>
          <w:sz w:val="28"/>
          <w:szCs w:val="28"/>
        </w:rPr>
        <w:t>煤矿瓦斯抽采与综合利用工程项目的规划、设计、施工、验收和运行管理，除应执行本规范外，尙应遵守国家现行有关规范的规定。</w:t>
      </w:r>
    </w:p>
    <w:p w14:paraId="7DCBD8A8" w14:textId="77777777" w:rsidR="00736ED0" w:rsidRDefault="00736ED0">
      <w:pPr>
        <w:autoSpaceDE w:val="0"/>
        <w:autoSpaceDN w:val="0"/>
        <w:adjustRightInd w:val="0"/>
        <w:spacing w:line="360" w:lineRule="auto"/>
        <w:jc w:val="left"/>
        <w:rPr>
          <w:rFonts w:ascii="Times New Roman" w:eastAsia="黑体" w:hAnsi="Times New Roman" w:cs="Times New Roman"/>
          <w:b/>
          <w:sz w:val="24"/>
        </w:rPr>
      </w:pPr>
    </w:p>
    <w:p w14:paraId="10439F78" w14:textId="77777777" w:rsidR="00736ED0" w:rsidRDefault="00401807">
      <w:pPr>
        <w:widowControl/>
        <w:jc w:val="left"/>
        <w:rPr>
          <w:rFonts w:ascii="黑体" w:eastAsia="黑体" w:hAnsi="黑体"/>
          <w:b/>
          <w:sz w:val="44"/>
          <w:szCs w:val="44"/>
        </w:rPr>
      </w:pPr>
      <w:r>
        <w:rPr>
          <w:rFonts w:ascii="黑体" w:eastAsia="黑体" w:hAnsi="黑体"/>
          <w:b/>
          <w:sz w:val="44"/>
          <w:szCs w:val="44"/>
        </w:rPr>
        <w:br w:type="page"/>
      </w:r>
    </w:p>
    <w:p w14:paraId="0D496A95" w14:textId="77777777" w:rsidR="00736ED0" w:rsidRDefault="00401807">
      <w:pPr>
        <w:adjustRightInd w:val="0"/>
        <w:snapToGrid w:val="0"/>
        <w:spacing w:beforeLines="100" w:before="312" w:afterLines="100" w:after="312" w:line="500" w:lineRule="atLeast"/>
        <w:jc w:val="center"/>
        <w:outlineLvl w:val="0"/>
        <w:rPr>
          <w:rFonts w:ascii="黑体" w:eastAsia="黑体" w:hAnsi="黑体"/>
          <w:b/>
          <w:sz w:val="32"/>
          <w:szCs w:val="32"/>
        </w:rPr>
      </w:pPr>
      <w:bookmarkStart w:id="2" w:name="_Toc15782"/>
      <w:bookmarkStart w:id="3" w:name="_Toc29312709"/>
      <w:r>
        <w:rPr>
          <w:rFonts w:ascii="黑体" w:eastAsia="黑体" w:hAnsi="黑体" w:hint="eastAsia"/>
          <w:b/>
          <w:sz w:val="32"/>
          <w:szCs w:val="32"/>
        </w:rPr>
        <w:lastRenderedPageBreak/>
        <w:t xml:space="preserve">2 </w:t>
      </w:r>
      <w:r>
        <w:rPr>
          <w:rFonts w:ascii="黑体" w:eastAsia="黑体" w:hAnsi="黑体" w:hint="eastAsia"/>
          <w:b/>
          <w:sz w:val="32"/>
          <w:szCs w:val="32"/>
        </w:rPr>
        <w:t>基本规定</w:t>
      </w:r>
      <w:bookmarkEnd w:id="2"/>
      <w:bookmarkEnd w:id="3"/>
    </w:p>
    <w:p w14:paraId="548A7B24" w14:textId="77777777" w:rsidR="00736ED0" w:rsidRDefault="00401807">
      <w:pPr>
        <w:spacing w:line="500" w:lineRule="exact"/>
        <w:rPr>
          <w:rFonts w:ascii="黑体" w:eastAsia="黑体" w:hAnsi="黑体" w:cs="黑体"/>
          <w:b/>
          <w:sz w:val="28"/>
          <w:szCs w:val="28"/>
        </w:rPr>
      </w:pPr>
      <w:r>
        <w:rPr>
          <w:rFonts w:ascii="黑体" w:eastAsia="黑体" w:hAnsi="黑体" w:cs="黑体" w:hint="eastAsia"/>
          <w:b/>
          <w:sz w:val="28"/>
          <w:szCs w:val="28"/>
        </w:rPr>
        <w:t xml:space="preserve">2.0.1  </w:t>
      </w:r>
      <w:r>
        <w:rPr>
          <w:rFonts w:ascii="黑体" w:eastAsia="黑体" w:hAnsi="黑体" w:cs="黑体" w:hint="eastAsia"/>
          <w:b/>
          <w:sz w:val="28"/>
          <w:szCs w:val="28"/>
        </w:rPr>
        <w:t>煤与瓦斯突出矿井必须建立地面永久瓦斯抽采系统。</w:t>
      </w:r>
    </w:p>
    <w:p w14:paraId="5FA309F0" w14:textId="77777777" w:rsidR="00736ED0" w:rsidRDefault="00401807">
      <w:pPr>
        <w:spacing w:line="500" w:lineRule="exact"/>
        <w:rPr>
          <w:rFonts w:ascii="黑体" w:eastAsia="黑体" w:hAnsi="黑体" w:cs="黑体"/>
          <w:b/>
          <w:sz w:val="28"/>
          <w:szCs w:val="28"/>
        </w:rPr>
      </w:pPr>
      <w:r>
        <w:rPr>
          <w:rFonts w:ascii="黑体" w:eastAsia="黑体" w:hAnsi="黑体" w:cs="黑体" w:hint="eastAsia"/>
          <w:b/>
          <w:sz w:val="28"/>
          <w:szCs w:val="28"/>
        </w:rPr>
        <w:t xml:space="preserve">2.0.2 </w:t>
      </w:r>
      <w:r>
        <w:rPr>
          <w:rFonts w:ascii="黑体" w:eastAsia="黑体" w:hAnsi="黑体" w:cs="黑体" w:hint="eastAsia"/>
          <w:b/>
          <w:sz w:val="28"/>
          <w:szCs w:val="28"/>
        </w:rPr>
        <w:t>有下列情况之一的矿井，必须建立地面永久瓦斯抽采系统或者井下临时瓦斯抽采系统：</w:t>
      </w:r>
    </w:p>
    <w:p w14:paraId="0CC131AE" w14:textId="77777777" w:rsidR="00736ED0" w:rsidRDefault="00401807">
      <w:pPr>
        <w:spacing w:line="500" w:lineRule="exact"/>
        <w:ind w:firstLine="447"/>
        <w:rPr>
          <w:rFonts w:ascii="黑体" w:eastAsia="黑体" w:hAnsi="黑体" w:cs="黑体"/>
          <w:b/>
          <w:sz w:val="28"/>
          <w:szCs w:val="28"/>
        </w:rPr>
      </w:pPr>
      <w:r>
        <w:rPr>
          <w:rFonts w:ascii="黑体" w:eastAsia="黑体" w:hAnsi="黑体" w:cs="黑体" w:hint="eastAsia"/>
          <w:b/>
          <w:sz w:val="28"/>
          <w:szCs w:val="28"/>
        </w:rPr>
        <w:t xml:space="preserve">1  </w:t>
      </w:r>
      <w:r>
        <w:rPr>
          <w:rFonts w:ascii="黑体" w:eastAsia="黑体" w:hAnsi="黑体" w:cs="黑体" w:hint="eastAsia"/>
          <w:b/>
          <w:sz w:val="28"/>
          <w:szCs w:val="28"/>
        </w:rPr>
        <w:t>任一采煤工作面的瓦斯涌出量大于</w:t>
      </w:r>
      <w:r>
        <w:rPr>
          <w:rFonts w:ascii="黑体" w:eastAsia="黑体" w:hAnsi="黑体" w:cs="黑体" w:hint="eastAsia"/>
          <w:b/>
          <w:sz w:val="28"/>
          <w:szCs w:val="28"/>
        </w:rPr>
        <w:t>5m</w:t>
      </w:r>
      <w:r>
        <w:rPr>
          <w:rFonts w:ascii="黑体" w:eastAsia="黑体" w:hAnsi="黑体" w:cs="黑体" w:hint="eastAsia"/>
          <w:b/>
          <w:sz w:val="28"/>
          <w:szCs w:val="28"/>
          <w:vertAlign w:val="superscript"/>
        </w:rPr>
        <w:t>3</w:t>
      </w:r>
      <w:r>
        <w:rPr>
          <w:rFonts w:ascii="黑体" w:eastAsia="黑体" w:hAnsi="黑体" w:cs="黑体" w:hint="eastAsia"/>
          <w:b/>
          <w:sz w:val="28"/>
          <w:szCs w:val="28"/>
        </w:rPr>
        <w:t>/min</w:t>
      </w:r>
      <w:r>
        <w:rPr>
          <w:rFonts w:ascii="黑体" w:eastAsia="黑体" w:hAnsi="黑体" w:cs="黑体" w:hint="eastAsia"/>
          <w:b/>
          <w:sz w:val="28"/>
          <w:szCs w:val="28"/>
        </w:rPr>
        <w:t>或者任一掘进工作面瓦斯涌出量大于</w:t>
      </w:r>
      <w:r>
        <w:rPr>
          <w:rFonts w:ascii="黑体" w:eastAsia="黑体" w:hAnsi="黑体" w:cs="黑体" w:hint="eastAsia"/>
          <w:b/>
          <w:sz w:val="28"/>
          <w:szCs w:val="28"/>
        </w:rPr>
        <w:t>3m</w:t>
      </w:r>
      <w:r>
        <w:rPr>
          <w:rFonts w:ascii="黑体" w:eastAsia="黑体" w:hAnsi="黑体" w:cs="黑体" w:hint="eastAsia"/>
          <w:b/>
          <w:sz w:val="28"/>
          <w:szCs w:val="28"/>
          <w:vertAlign w:val="superscript"/>
        </w:rPr>
        <w:t>3</w:t>
      </w:r>
      <w:r>
        <w:rPr>
          <w:rFonts w:ascii="黑体" w:eastAsia="黑体" w:hAnsi="黑体" w:cs="黑体" w:hint="eastAsia"/>
          <w:b/>
          <w:sz w:val="28"/>
          <w:szCs w:val="28"/>
        </w:rPr>
        <w:t>/min</w:t>
      </w:r>
      <w:r>
        <w:rPr>
          <w:rFonts w:ascii="黑体" w:eastAsia="黑体" w:hAnsi="黑体" w:cs="黑体" w:hint="eastAsia"/>
          <w:b/>
          <w:sz w:val="28"/>
          <w:szCs w:val="28"/>
        </w:rPr>
        <w:t>，用通风方法解决瓦斯问题不合理的。</w:t>
      </w:r>
    </w:p>
    <w:p w14:paraId="6A9B8C7E" w14:textId="77777777" w:rsidR="00736ED0" w:rsidRDefault="00401807">
      <w:pPr>
        <w:spacing w:line="500" w:lineRule="exact"/>
        <w:ind w:firstLine="447"/>
        <w:rPr>
          <w:rFonts w:ascii="黑体" w:eastAsia="黑体" w:hAnsi="黑体" w:cs="黑体"/>
          <w:b/>
          <w:sz w:val="28"/>
          <w:szCs w:val="28"/>
        </w:rPr>
      </w:pPr>
      <w:r>
        <w:rPr>
          <w:rFonts w:ascii="黑体" w:eastAsia="黑体" w:hAnsi="黑体" w:cs="黑体" w:hint="eastAsia"/>
          <w:b/>
          <w:sz w:val="28"/>
          <w:szCs w:val="28"/>
        </w:rPr>
        <w:t xml:space="preserve">2  </w:t>
      </w:r>
      <w:r>
        <w:rPr>
          <w:rFonts w:ascii="黑体" w:eastAsia="黑体" w:hAnsi="黑体" w:cs="黑体" w:hint="eastAsia"/>
          <w:b/>
          <w:sz w:val="28"/>
          <w:szCs w:val="28"/>
        </w:rPr>
        <w:t>矿井绝对瓦斯涌出量达到下列条件的：</w:t>
      </w:r>
    </w:p>
    <w:p w14:paraId="6C69A506" w14:textId="77777777" w:rsidR="00736ED0" w:rsidRDefault="00401807">
      <w:pPr>
        <w:spacing w:line="500" w:lineRule="exact"/>
        <w:ind w:firstLine="447"/>
        <w:rPr>
          <w:rFonts w:ascii="黑体" w:eastAsia="黑体" w:hAnsi="黑体" w:cs="黑体"/>
          <w:b/>
          <w:sz w:val="28"/>
          <w:szCs w:val="28"/>
        </w:rPr>
      </w:pPr>
      <w:r>
        <w:rPr>
          <w:rFonts w:ascii="黑体" w:eastAsia="黑体" w:hAnsi="黑体" w:cs="黑体" w:hint="eastAsia"/>
          <w:b/>
          <w:sz w:val="28"/>
          <w:szCs w:val="28"/>
        </w:rPr>
        <w:fldChar w:fldCharType="begin"/>
      </w:r>
      <w:r>
        <w:rPr>
          <w:rFonts w:ascii="黑体" w:eastAsia="黑体" w:hAnsi="黑体" w:cs="黑体" w:hint="eastAsia"/>
          <w:b/>
          <w:sz w:val="28"/>
          <w:szCs w:val="28"/>
        </w:rPr>
        <w:instrText>= 1 \* GB2</w:instrText>
      </w:r>
      <w:r>
        <w:rPr>
          <w:rFonts w:ascii="黑体" w:eastAsia="黑体" w:hAnsi="黑体" w:cs="黑体" w:hint="eastAsia"/>
          <w:b/>
          <w:sz w:val="28"/>
          <w:szCs w:val="28"/>
        </w:rPr>
        <w:fldChar w:fldCharType="separate"/>
      </w:r>
      <w:r>
        <w:rPr>
          <w:rFonts w:ascii="黑体" w:eastAsia="黑体" w:hAnsi="黑体" w:cs="黑体" w:hint="eastAsia"/>
          <w:b/>
          <w:sz w:val="28"/>
          <w:szCs w:val="28"/>
        </w:rPr>
        <w:t>⑴</w:t>
      </w:r>
      <w:r>
        <w:rPr>
          <w:rFonts w:ascii="黑体" w:eastAsia="黑体" w:hAnsi="黑体" w:cs="黑体" w:hint="eastAsia"/>
          <w:b/>
          <w:sz w:val="28"/>
          <w:szCs w:val="28"/>
        </w:rPr>
        <w:fldChar w:fldCharType="end"/>
      </w:r>
      <w:r>
        <w:rPr>
          <w:rFonts w:ascii="黑体" w:eastAsia="黑体" w:hAnsi="黑体" w:cs="黑体" w:hint="eastAsia"/>
          <w:b/>
          <w:sz w:val="28"/>
          <w:szCs w:val="28"/>
        </w:rPr>
        <w:t xml:space="preserve"> </w:t>
      </w:r>
      <w:r>
        <w:rPr>
          <w:rFonts w:ascii="黑体" w:eastAsia="黑体" w:hAnsi="黑体" w:cs="黑体" w:hint="eastAsia"/>
          <w:b/>
          <w:sz w:val="28"/>
          <w:szCs w:val="28"/>
        </w:rPr>
        <w:t>大于或者等于</w:t>
      </w:r>
      <w:r>
        <w:rPr>
          <w:rFonts w:ascii="黑体" w:eastAsia="黑体" w:hAnsi="黑体" w:cs="黑体" w:hint="eastAsia"/>
          <w:b/>
          <w:sz w:val="28"/>
          <w:szCs w:val="28"/>
        </w:rPr>
        <w:t>40m</w:t>
      </w:r>
      <w:r>
        <w:rPr>
          <w:rFonts w:ascii="黑体" w:eastAsia="黑体" w:hAnsi="黑体" w:cs="黑体" w:hint="eastAsia"/>
          <w:b/>
          <w:sz w:val="28"/>
          <w:szCs w:val="28"/>
          <w:vertAlign w:val="superscript"/>
        </w:rPr>
        <w:t>3</w:t>
      </w:r>
      <w:r>
        <w:rPr>
          <w:rFonts w:ascii="黑体" w:eastAsia="黑体" w:hAnsi="黑体" w:cs="黑体" w:hint="eastAsia"/>
          <w:b/>
          <w:sz w:val="28"/>
          <w:szCs w:val="28"/>
        </w:rPr>
        <w:t>/min</w:t>
      </w:r>
      <w:r>
        <w:rPr>
          <w:rFonts w:ascii="黑体" w:eastAsia="黑体" w:hAnsi="黑体" w:cs="黑体" w:hint="eastAsia"/>
          <w:b/>
          <w:sz w:val="28"/>
          <w:szCs w:val="28"/>
        </w:rPr>
        <w:t>；</w:t>
      </w:r>
    </w:p>
    <w:p w14:paraId="2BECBC8F" w14:textId="77777777" w:rsidR="00736ED0" w:rsidRDefault="00401807">
      <w:pPr>
        <w:spacing w:line="500" w:lineRule="exact"/>
        <w:ind w:firstLine="447"/>
        <w:rPr>
          <w:rFonts w:ascii="黑体" w:eastAsia="黑体" w:hAnsi="黑体" w:cs="黑体"/>
          <w:b/>
          <w:sz w:val="28"/>
          <w:szCs w:val="28"/>
        </w:rPr>
      </w:pPr>
      <w:r>
        <w:rPr>
          <w:rFonts w:ascii="黑体" w:eastAsia="黑体" w:hAnsi="黑体" w:cs="黑体" w:hint="eastAsia"/>
          <w:b/>
          <w:sz w:val="28"/>
          <w:szCs w:val="28"/>
        </w:rPr>
        <w:fldChar w:fldCharType="begin"/>
      </w:r>
      <w:r>
        <w:rPr>
          <w:rFonts w:ascii="黑体" w:eastAsia="黑体" w:hAnsi="黑体" w:cs="黑体" w:hint="eastAsia"/>
          <w:b/>
          <w:sz w:val="28"/>
          <w:szCs w:val="28"/>
        </w:rPr>
        <w:instrText>= 2 \* GB2</w:instrText>
      </w:r>
      <w:r>
        <w:rPr>
          <w:rFonts w:ascii="黑体" w:eastAsia="黑体" w:hAnsi="黑体" w:cs="黑体" w:hint="eastAsia"/>
          <w:b/>
          <w:sz w:val="28"/>
          <w:szCs w:val="28"/>
        </w:rPr>
        <w:fldChar w:fldCharType="separate"/>
      </w:r>
      <w:r>
        <w:rPr>
          <w:rFonts w:ascii="黑体" w:eastAsia="黑体" w:hAnsi="黑体" w:cs="黑体" w:hint="eastAsia"/>
          <w:b/>
          <w:sz w:val="28"/>
          <w:szCs w:val="28"/>
        </w:rPr>
        <w:t>⑵</w:t>
      </w:r>
      <w:r>
        <w:rPr>
          <w:rFonts w:ascii="黑体" w:eastAsia="黑体" w:hAnsi="黑体" w:cs="黑体" w:hint="eastAsia"/>
          <w:b/>
          <w:sz w:val="28"/>
          <w:szCs w:val="28"/>
        </w:rPr>
        <w:fldChar w:fldCharType="end"/>
      </w:r>
      <w:r>
        <w:rPr>
          <w:rFonts w:ascii="黑体" w:eastAsia="黑体" w:hAnsi="黑体" w:cs="黑体" w:hint="eastAsia"/>
          <w:b/>
          <w:sz w:val="28"/>
          <w:szCs w:val="28"/>
        </w:rPr>
        <w:t xml:space="preserve"> </w:t>
      </w:r>
      <w:r>
        <w:rPr>
          <w:rFonts w:ascii="黑体" w:eastAsia="黑体" w:hAnsi="黑体" w:cs="黑体" w:hint="eastAsia"/>
          <w:b/>
          <w:sz w:val="28"/>
          <w:szCs w:val="28"/>
        </w:rPr>
        <w:t>年产量</w:t>
      </w:r>
      <w:r>
        <w:rPr>
          <w:rFonts w:ascii="黑体" w:eastAsia="黑体" w:hAnsi="黑体" w:cs="黑体" w:hint="eastAsia"/>
          <w:b/>
          <w:sz w:val="28"/>
          <w:szCs w:val="28"/>
        </w:rPr>
        <w:t>1.0</w:t>
      </w:r>
      <w:r>
        <w:rPr>
          <w:rFonts w:ascii="黑体" w:eastAsia="黑体" w:hAnsi="黑体" w:cs="黑体" w:hint="eastAsia"/>
          <w:b/>
          <w:sz w:val="28"/>
          <w:szCs w:val="28"/>
        </w:rPr>
        <w:t>～</w:t>
      </w:r>
      <w:r>
        <w:rPr>
          <w:rFonts w:ascii="黑体" w:eastAsia="黑体" w:hAnsi="黑体" w:cs="黑体" w:hint="eastAsia"/>
          <w:b/>
          <w:sz w:val="28"/>
          <w:szCs w:val="28"/>
        </w:rPr>
        <w:t>1.5Mt</w:t>
      </w:r>
      <w:r>
        <w:rPr>
          <w:rFonts w:ascii="黑体" w:eastAsia="黑体" w:hAnsi="黑体" w:cs="黑体" w:hint="eastAsia"/>
          <w:b/>
          <w:sz w:val="28"/>
          <w:szCs w:val="28"/>
        </w:rPr>
        <w:t>的矿井，大于</w:t>
      </w:r>
      <w:r>
        <w:rPr>
          <w:rFonts w:ascii="黑体" w:eastAsia="黑体" w:hAnsi="黑体" w:cs="黑体" w:hint="eastAsia"/>
          <w:b/>
          <w:sz w:val="28"/>
          <w:szCs w:val="28"/>
        </w:rPr>
        <w:t>30m</w:t>
      </w:r>
      <w:r>
        <w:rPr>
          <w:rFonts w:ascii="黑体" w:eastAsia="黑体" w:hAnsi="黑体" w:cs="黑体" w:hint="eastAsia"/>
          <w:b/>
          <w:sz w:val="28"/>
          <w:szCs w:val="28"/>
          <w:vertAlign w:val="superscript"/>
        </w:rPr>
        <w:t>3</w:t>
      </w:r>
      <w:r>
        <w:rPr>
          <w:rFonts w:ascii="黑体" w:eastAsia="黑体" w:hAnsi="黑体" w:cs="黑体" w:hint="eastAsia"/>
          <w:b/>
          <w:sz w:val="28"/>
          <w:szCs w:val="28"/>
        </w:rPr>
        <w:t>/min</w:t>
      </w:r>
      <w:r>
        <w:rPr>
          <w:rFonts w:ascii="黑体" w:eastAsia="黑体" w:hAnsi="黑体" w:cs="黑体" w:hint="eastAsia"/>
          <w:b/>
          <w:sz w:val="28"/>
          <w:szCs w:val="28"/>
        </w:rPr>
        <w:t>；</w:t>
      </w:r>
    </w:p>
    <w:p w14:paraId="340A8AA6" w14:textId="77777777" w:rsidR="00736ED0" w:rsidRDefault="00401807">
      <w:pPr>
        <w:spacing w:line="500" w:lineRule="exact"/>
        <w:ind w:firstLine="447"/>
        <w:rPr>
          <w:rFonts w:ascii="黑体" w:eastAsia="黑体" w:hAnsi="黑体" w:cs="黑体"/>
          <w:b/>
          <w:sz w:val="28"/>
          <w:szCs w:val="28"/>
        </w:rPr>
      </w:pPr>
      <w:r>
        <w:rPr>
          <w:rFonts w:ascii="黑体" w:eastAsia="黑体" w:hAnsi="黑体" w:cs="黑体" w:hint="eastAsia"/>
          <w:b/>
          <w:sz w:val="28"/>
          <w:szCs w:val="28"/>
        </w:rPr>
        <w:fldChar w:fldCharType="begin"/>
      </w:r>
      <w:r>
        <w:rPr>
          <w:rFonts w:ascii="黑体" w:eastAsia="黑体" w:hAnsi="黑体" w:cs="黑体" w:hint="eastAsia"/>
          <w:b/>
          <w:sz w:val="28"/>
          <w:szCs w:val="28"/>
        </w:rPr>
        <w:instrText>= 3 \* GB2</w:instrText>
      </w:r>
      <w:r>
        <w:rPr>
          <w:rFonts w:ascii="黑体" w:eastAsia="黑体" w:hAnsi="黑体" w:cs="黑体" w:hint="eastAsia"/>
          <w:b/>
          <w:sz w:val="28"/>
          <w:szCs w:val="28"/>
        </w:rPr>
        <w:fldChar w:fldCharType="separate"/>
      </w:r>
      <w:r>
        <w:rPr>
          <w:rFonts w:ascii="黑体" w:eastAsia="黑体" w:hAnsi="黑体" w:cs="黑体" w:hint="eastAsia"/>
          <w:b/>
          <w:sz w:val="28"/>
          <w:szCs w:val="28"/>
        </w:rPr>
        <w:t>⑶</w:t>
      </w:r>
      <w:r>
        <w:rPr>
          <w:rFonts w:ascii="黑体" w:eastAsia="黑体" w:hAnsi="黑体" w:cs="黑体" w:hint="eastAsia"/>
          <w:b/>
          <w:sz w:val="28"/>
          <w:szCs w:val="28"/>
        </w:rPr>
        <w:fldChar w:fldCharType="end"/>
      </w:r>
      <w:r>
        <w:rPr>
          <w:rFonts w:ascii="黑体" w:eastAsia="黑体" w:hAnsi="黑体" w:cs="黑体" w:hint="eastAsia"/>
          <w:b/>
          <w:sz w:val="28"/>
          <w:szCs w:val="28"/>
        </w:rPr>
        <w:t xml:space="preserve"> </w:t>
      </w:r>
      <w:r>
        <w:rPr>
          <w:rFonts w:ascii="黑体" w:eastAsia="黑体" w:hAnsi="黑体" w:cs="黑体" w:hint="eastAsia"/>
          <w:b/>
          <w:sz w:val="28"/>
          <w:szCs w:val="28"/>
        </w:rPr>
        <w:t>年产量</w:t>
      </w:r>
      <w:r>
        <w:rPr>
          <w:rFonts w:ascii="黑体" w:eastAsia="黑体" w:hAnsi="黑体" w:cs="黑体" w:hint="eastAsia"/>
          <w:b/>
          <w:sz w:val="28"/>
          <w:szCs w:val="28"/>
        </w:rPr>
        <w:t>0.6</w:t>
      </w:r>
      <w:r>
        <w:rPr>
          <w:rFonts w:ascii="黑体" w:eastAsia="黑体" w:hAnsi="黑体" w:cs="黑体" w:hint="eastAsia"/>
          <w:b/>
          <w:sz w:val="28"/>
          <w:szCs w:val="28"/>
        </w:rPr>
        <w:t>～</w:t>
      </w:r>
      <w:r>
        <w:rPr>
          <w:rFonts w:ascii="黑体" w:eastAsia="黑体" w:hAnsi="黑体" w:cs="黑体" w:hint="eastAsia"/>
          <w:b/>
          <w:sz w:val="28"/>
          <w:szCs w:val="28"/>
        </w:rPr>
        <w:t>1.0Mt</w:t>
      </w:r>
      <w:r>
        <w:rPr>
          <w:rFonts w:ascii="黑体" w:eastAsia="黑体" w:hAnsi="黑体" w:cs="黑体" w:hint="eastAsia"/>
          <w:b/>
          <w:sz w:val="28"/>
          <w:szCs w:val="28"/>
        </w:rPr>
        <w:t>的矿井，大于</w:t>
      </w:r>
      <w:r>
        <w:rPr>
          <w:rFonts w:ascii="黑体" w:eastAsia="黑体" w:hAnsi="黑体" w:cs="黑体" w:hint="eastAsia"/>
          <w:b/>
          <w:sz w:val="28"/>
          <w:szCs w:val="28"/>
        </w:rPr>
        <w:t>25m</w:t>
      </w:r>
      <w:r>
        <w:rPr>
          <w:rFonts w:ascii="黑体" w:eastAsia="黑体" w:hAnsi="黑体" w:cs="黑体" w:hint="eastAsia"/>
          <w:b/>
          <w:sz w:val="28"/>
          <w:szCs w:val="28"/>
          <w:vertAlign w:val="superscript"/>
        </w:rPr>
        <w:t>3</w:t>
      </w:r>
      <w:r>
        <w:rPr>
          <w:rFonts w:ascii="黑体" w:eastAsia="黑体" w:hAnsi="黑体" w:cs="黑体" w:hint="eastAsia"/>
          <w:b/>
          <w:sz w:val="28"/>
          <w:szCs w:val="28"/>
        </w:rPr>
        <w:t>/min</w:t>
      </w:r>
      <w:r>
        <w:rPr>
          <w:rFonts w:ascii="黑体" w:eastAsia="黑体" w:hAnsi="黑体" w:cs="黑体" w:hint="eastAsia"/>
          <w:b/>
          <w:sz w:val="28"/>
          <w:szCs w:val="28"/>
        </w:rPr>
        <w:t>；</w:t>
      </w:r>
    </w:p>
    <w:p w14:paraId="1375CDD6" w14:textId="77777777" w:rsidR="00736ED0" w:rsidRDefault="00401807">
      <w:pPr>
        <w:spacing w:line="500" w:lineRule="exact"/>
        <w:ind w:firstLine="447"/>
        <w:rPr>
          <w:rFonts w:ascii="黑体" w:eastAsia="黑体" w:hAnsi="黑体" w:cs="黑体"/>
          <w:b/>
          <w:sz w:val="28"/>
          <w:szCs w:val="28"/>
        </w:rPr>
      </w:pPr>
      <w:r>
        <w:rPr>
          <w:rFonts w:ascii="黑体" w:eastAsia="黑体" w:hAnsi="黑体" w:cs="黑体" w:hint="eastAsia"/>
          <w:b/>
          <w:sz w:val="28"/>
          <w:szCs w:val="28"/>
        </w:rPr>
        <w:fldChar w:fldCharType="begin"/>
      </w:r>
      <w:r>
        <w:rPr>
          <w:rFonts w:ascii="黑体" w:eastAsia="黑体" w:hAnsi="黑体" w:cs="黑体" w:hint="eastAsia"/>
          <w:b/>
          <w:sz w:val="28"/>
          <w:szCs w:val="28"/>
        </w:rPr>
        <w:instrText>= 4 \* GB2</w:instrText>
      </w:r>
      <w:r>
        <w:rPr>
          <w:rFonts w:ascii="黑体" w:eastAsia="黑体" w:hAnsi="黑体" w:cs="黑体" w:hint="eastAsia"/>
          <w:b/>
          <w:sz w:val="28"/>
          <w:szCs w:val="28"/>
        </w:rPr>
        <w:fldChar w:fldCharType="separate"/>
      </w:r>
      <w:r>
        <w:rPr>
          <w:rFonts w:ascii="黑体" w:eastAsia="黑体" w:hAnsi="黑体" w:cs="黑体" w:hint="eastAsia"/>
          <w:b/>
          <w:sz w:val="28"/>
          <w:szCs w:val="28"/>
        </w:rPr>
        <w:t>⑷</w:t>
      </w:r>
      <w:r>
        <w:rPr>
          <w:rFonts w:ascii="黑体" w:eastAsia="黑体" w:hAnsi="黑体" w:cs="黑体" w:hint="eastAsia"/>
          <w:b/>
          <w:sz w:val="28"/>
          <w:szCs w:val="28"/>
        </w:rPr>
        <w:fldChar w:fldCharType="end"/>
      </w:r>
      <w:r>
        <w:rPr>
          <w:rFonts w:ascii="黑体" w:eastAsia="黑体" w:hAnsi="黑体" w:cs="黑体" w:hint="eastAsia"/>
          <w:b/>
          <w:sz w:val="28"/>
          <w:szCs w:val="28"/>
        </w:rPr>
        <w:t xml:space="preserve"> </w:t>
      </w:r>
      <w:r>
        <w:rPr>
          <w:rFonts w:ascii="黑体" w:eastAsia="黑体" w:hAnsi="黑体" w:cs="黑体" w:hint="eastAsia"/>
          <w:b/>
          <w:sz w:val="28"/>
          <w:szCs w:val="28"/>
        </w:rPr>
        <w:t>年产量</w:t>
      </w:r>
      <w:r>
        <w:rPr>
          <w:rFonts w:ascii="黑体" w:eastAsia="黑体" w:hAnsi="黑体" w:cs="黑体" w:hint="eastAsia"/>
          <w:b/>
          <w:sz w:val="28"/>
          <w:szCs w:val="28"/>
        </w:rPr>
        <w:t>0.4</w:t>
      </w:r>
      <w:r>
        <w:rPr>
          <w:rFonts w:ascii="黑体" w:eastAsia="黑体" w:hAnsi="黑体" w:cs="黑体" w:hint="eastAsia"/>
          <w:b/>
          <w:sz w:val="28"/>
          <w:szCs w:val="28"/>
        </w:rPr>
        <w:t>～</w:t>
      </w:r>
      <w:r>
        <w:rPr>
          <w:rFonts w:ascii="黑体" w:eastAsia="黑体" w:hAnsi="黑体" w:cs="黑体" w:hint="eastAsia"/>
          <w:b/>
          <w:sz w:val="28"/>
          <w:szCs w:val="28"/>
        </w:rPr>
        <w:t>0.6Mt</w:t>
      </w:r>
      <w:r>
        <w:rPr>
          <w:rFonts w:ascii="黑体" w:eastAsia="黑体" w:hAnsi="黑体" w:cs="黑体" w:hint="eastAsia"/>
          <w:b/>
          <w:sz w:val="28"/>
          <w:szCs w:val="28"/>
        </w:rPr>
        <w:t>的矿井，大于</w:t>
      </w:r>
      <w:r>
        <w:rPr>
          <w:rFonts w:ascii="黑体" w:eastAsia="黑体" w:hAnsi="黑体" w:cs="黑体" w:hint="eastAsia"/>
          <w:b/>
          <w:sz w:val="28"/>
          <w:szCs w:val="28"/>
        </w:rPr>
        <w:t>20m</w:t>
      </w:r>
      <w:r>
        <w:rPr>
          <w:rFonts w:ascii="黑体" w:eastAsia="黑体" w:hAnsi="黑体" w:cs="黑体" w:hint="eastAsia"/>
          <w:b/>
          <w:sz w:val="28"/>
          <w:szCs w:val="28"/>
          <w:vertAlign w:val="superscript"/>
        </w:rPr>
        <w:t>3</w:t>
      </w:r>
      <w:r>
        <w:rPr>
          <w:rFonts w:ascii="黑体" w:eastAsia="黑体" w:hAnsi="黑体" w:cs="黑体" w:hint="eastAsia"/>
          <w:b/>
          <w:sz w:val="28"/>
          <w:szCs w:val="28"/>
        </w:rPr>
        <w:t>/min</w:t>
      </w:r>
      <w:r>
        <w:rPr>
          <w:rFonts w:ascii="黑体" w:eastAsia="黑体" w:hAnsi="黑体" w:cs="黑体" w:hint="eastAsia"/>
          <w:b/>
          <w:sz w:val="28"/>
          <w:szCs w:val="28"/>
        </w:rPr>
        <w:t>；</w:t>
      </w:r>
    </w:p>
    <w:p w14:paraId="296641D1" w14:textId="77777777" w:rsidR="00736ED0" w:rsidRDefault="00401807">
      <w:pPr>
        <w:spacing w:line="500" w:lineRule="exact"/>
        <w:ind w:firstLine="447"/>
        <w:rPr>
          <w:rFonts w:ascii="黑体" w:eastAsia="黑体" w:hAnsi="黑体" w:cs="黑体"/>
          <w:b/>
          <w:sz w:val="28"/>
          <w:szCs w:val="28"/>
        </w:rPr>
      </w:pPr>
      <w:r>
        <w:rPr>
          <w:rFonts w:ascii="黑体" w:eastAsia="黑体" w:hAnsi="黑体" w:cs="黑体" w:hint="eastAsia"/>
          <w:b/>
          <w:sz w:val="28"/>
          <w:szCs w:val="28"/>
        </w:rPr>
        <w:fldChar w:fldCharType="begin"/>
      </w:r>
      <w:r>
        <w:rPr>
          <w:rFonts w:ascii="黑体" w:eastAsia="黑体" w:hAnsi="黑体" w:cs="黑体" w:hint="eastAsia"/>
          <w:b/>
          <w:sz w:val="28"/>
          <w:szCs w:val="28"/>
        </w:rPr>
        <w:instrText>= 5 \* GB2</w:instrText>
      </w:r>
      <w:r>
        <w:rPr>
          <w:rFonts w:ascii="黑体" w:eastAsia="黑体" w:hAnsi="黑体" w:cs="黑体" w:hint="eastAsia"/>
          <w:b/>
          <w:sz w:val="28"/>
          <w:szCs w:val="28"/>
        </w:rPr>
        <w:fldChar w:fldCharType="separate"/>
      </w:r>
      <w:r>
        <w:rPr>
          <w:rFonts w:ascii="黑体" w:eastAsia="黑体" w:hAnsi="黑体" w:cs="黑体" w:hint="eastAsia"/>
          <w:b/>
          <w:sz w:val="28"/>
          <w:szCs w:val="28"/>
        </w:rPr>
        <w:t>⑸</w:t>
      </w:r>
      <w:r>
        <w:rPr>
          <w:rFonts w:ascii="黑体" w:eastAsia="黑体" w:hAnsi="黑体" w:cs="黑体" w:hint="eastAsia"/>
          <w:b/>
          <w:sz w:val="28"/>
          <w:szCs w:val="28"/>
        </w:rPr>
        <w:fldChar w:fldCharType="end"/>
      </w:r>
      <w:r>
        <w:rPr>
          <w:rFonts w:ascii="黑体" w:eastAsia="黑体" w:hAnsi="黑体" w:cs="黑体" w:hint="eastAsia"/>
          <w:b/>
          <w:sz w:val="28"/>
          <w:szCs w:val="28"/>
        </w:rPr>
        <w:t xml:space="preserve"> </w:t>
      </w:r>
      <w:r>
        <w:rPr>
          <w:rFonts w:ascii="黑体" w:eastAsia="黑体" w:hAnsi="黑体" w:cs="黑体" w:hint="eastAsia"/>
          <w:b/>
          <w:sz w:val="28"/>
          <w:szCs w:val="28"/>
        </w:rPr>
        <w:t>年产量小于或者等于</w:t>
      </w:r>
      <w:r>
        <w:rPr>
          <w:rFonts w:ascii="黑体" w:eastAsia="黑体" w:hAnsi="黑体" w:cs="黑体" w:hint="eastAsia"/>
          <w:b/>
          <w:sz w:val="28"/>
          <w:szCs w:val="28"/>
        </w:rPr>
        <w:t>0.4Mt</w:t>
      </w:r>
      <w:r>
        <w:rPr>
          <w:rFonts w:ascii="黑体" w:eastAsia="黑体" w:hAnsi="黑体" w:cs="黑体" w:hint="eastAsia"/>
          <w:b/>
          <w:sz w:val="28"/>
          <w:szCs w:val="28"/>
        </w:rPr>
        <w:t>的矿井，大于</w:t>
      </w:r>
      <w:r>
        <w:rPr>
          <w:rFonts w:ascii="黑体" w:eastAsia="黑体" w:hAnsi="黑体" w:cs="黑体" w:hint="eastAsia"/>
          <w:b/>
          <w:sz w:val="28"/>
          <w:szCs w:val="28"/>
        </w:rPr>
        <w:t>15m</w:t>
      </w:r>
      <w:r>
        <w:rPr>
          <w:rFonts w:ascii="黑体" w:eastAsia="黑体" w:hAnsi="黑体" w:cs="黑体" w:hint="eastAsia"/>
          <w:b/>
          <w:sz w:val="28"/>
          <w:szCs w:val="28"/>
          <w:vertAlign w:val="superscript"/>
        </w:rPr>
        <w:t>3</w:t>
      </w:r>
      <w:r>
        <w:rPr>
          <w:rFonts w:ascii="黑体" w:eastAsia="黑体" w:hAnsi="黑体" w:cs="黑体" w:hint="eastAsia"/>
          <w:b/>
          <w:sz w:val="28"/>
          <w:szCs w:val="28"/>
        </w:rPr>
        <w:t>/min</w:t>
      </w:r>
      <w:r>
        <w:rPr>
          <w:rFonts w:ascii="黑体" w:eastAsia="黑体" w:hAnsi="黑体" w:cs="黑体" w:hint="eastAsia"/>
          <w:b/>
          <w:sz w:val="28"/>
          <w:szCs w:val="28"/>
        </w:rPr>
        <w:t>。</w:t>
      </w:r>
    </w:p>
    <w:p w14:paraId="52F7B5CF" w14:textId="77777777" w:rsidR="00736ED0" w:rsidRDefault="00401807">
      <w:pPr>
        <w:pStyle w:val="11"/>
        <w:spacing w:line="500" w:lineRule="exact"/>
        <w:rPr>
          <w:b/>
          <w:bCs/>
          <w:sz w:val="28"/>
          <w:szCs w:val="28"/>
        </w:rPr>
      </w:pPr>
      <w:r>
        <w:rPr>
          <w:rFonts w:hint="eastAsia"/>
          <w:b/>
          <w:bCs/>
          <w:sz w:val="28"/>
          <w:szCs w:val="28"/>
        </w:rPr>
        <w:t xml:space="preserve">2.0.3 </w:t>
      </w:r>
      <w:r>
        <w:rPr>
          <w:b/>
          <w:bCs/>
          <w:sz w:val="28"/>
          <w:szCs w:val="28"/>
        </w:rPr>
        <w:t>同时具有煤层瓦斯预抽和采空区瓦斯抽采方式的矿井，应分别建立高、低负压抽采瓦斯系统</w:t>
      </w:r>
      <w:r>
        <w:rPr>
          <w:rFonts w:hint="eastAsia"/>
          <w:b/>
          <w:bCs/>
          <w:sz w:val="28"/>
          <w:szCs w:val="28"/>
        </w:rPr>
        <w:t>。</w:t>
      </w:r>
    </w:p>
    <w:p w14:paraId="04069999" w14:textId="77777777" w:rsidR="00736ED0" w:rsidRDefault="00401807">
      <w:pPr>
        <w:spacing w:line="500" w:lineRule="exact"/>
        <w:rPr>
          <w:rFonts w:ascii="黑体" w:eastAsia="黑体" w:hAnsi="黑体" w:cs="黑体"/>
          <w:b/>
          <w:sz w:val="28"/>
          <w:szCs w:val="28"/>
        </w:rPr>
      </w:pPr>
      <w:r>
        <w:rPr>
          <w:rFonts w:ascii="黑体" w:eastAsia="黑体" w:hAnsi="黑体" w:cs="黑体" w:hint="eastAsia"/>
          <w:b/>
          <w:kern w:val="0"/>
          <w:sz w:val="28"/>
          <w:szCs w:val="28"/>
        </w:rPr>
        <w:t xml:space="preserve">2.0.4 </w:t>
      </w:r>
      <w:r>
        <w:rPr>
          <w:rFonts w:ascii="黑体" w:eastAsia="黑体" w:hAnsi="黑体" w:cs="黑体" w:hint="eastAsia"/>
          <w:b/>
          <w:sz w:val="28"/>
          <w:szCs w:val="28"/>
        </w:rPr>
        <w:t>煤与瓦斯突出矿井揭露突出煤层前，高瓦斯矿井在进入采（盘）区前，均应建立瓦斯抽采系统。</w:t>
      </w:r>
    </w:p>
    <w:p w14:paraId="0C3F3C6E" w14:textId="77777777" w:rsidR="00736ED0" w:rsidRDefault="00401807">
      <w:pPr>
        <w:pStyle w:val="-Y"/>
        <w:spacing w:line="500" w:lineRule="exact"/>
        <w:ind w:firstLineChars="0" w:firstLine="0"/>
        <w:rPr>
          <w:rFonts w:eastAsia="黑体"/>
          <w:b/>
          <w:sz w:val="28"/>
          <w:szCs w:val="28"/>
        </w:rPr>
      </w:pPr>
      <w:r>
        <w:rPr>
          <w:rFonts w:ascii="黑体" w:eastAsia="黑体" w:hAnsi="黑体" w:cs="黑体" w:hint="eastAsia"/>
          <w:b/>
          <w:sz w:val="28"/>
          <w:szCs w:val="28"/>
        </w:rPr>
        <w:t xml:space="preserve">2.0.5 </w:t>
      </w:r>
      <w:r>
        <w:rPr>
          <w:rFonts w:eastAsia="黑体"/>
          <w:b/>
          <w:sz w:val="28"/>
          <w:szCs w:val="28"/>
        </w:rPr>
        <w:t>煤矿瓦斯以就地利用为主，禁止高浓度瓦斯直接排放。瓦斯利用率</w:t>
      </w:r>
      <w:r>
        <w:rPr>
          <w:rFonts w:eastAsia="黑体" w:hint="eastAsia"/>
          <w:b/>
          <w:sz w:val="28"/>
          <w:szCs w:val="28"/>
        </w:rPr>
        <w:t>应满足</w:t>
      </w:r>
      <w:r>
        <w:rPr>
          <w:rFonts w:eastAsia="黑体"/>
          <w:b/>
          <w:sz w:val="28"/>
          <w:szCs w:val="28"/>
        </w:rPr>
        <w:t>表</w:t>
      </w:r>
      <w:r>
        <w:rPr>
          <w:rFonts w:ascii="黑体" w:eastAsia="黑体" w:hAnsi="黑体" w:cs="黑体" w:hint="eastAsia"/>
          <w:b/>
          <w:sz w:val="28"/>
          <w:szCs w:val="28"/>
        </w:rPr>
        <w:t>2.0.5</w:t>
      </w:r>
      <w:r>
        <w:rPr>
          <w:rFonts w:eastAsia="黑体" w:hint="eastAsia"/>
          <w:b/>
          <w:sz w:val="28"/>
          <w:szCs w:val="28"/>
        </w:rPr>
        <w:t>要求</w:t>
      </w:r>
      <w:r>
        <w:rPr>
          <w:rFonts w:eastAsia="黑体"/>
          <w:b/>
          <w:sz w:val="28"/>
          <w:szCs w:val="28"/>
        </w:rPr>
        <w:t>。</w:t>
      </w:r>
    </w:p>
    <w:p w14:paraId="70FE0420" w14:textId="77777777" w:rsidR="00736ED0" w:rsidRDefault="00401807">
      <w:pPr>
        <w:pStyle w:val="-Y"/>
        <w:spacing w:line="240" w:lineRule="auto"/>
        <w:ind w:firstLine="482"/>
        <w:jc w:val="center"/>
        <w:rPr>
          <w:rFonts w:ascii="黑体" w:eastAsia="黑体" w:hAnsi="黑体" w:cs="黑体"/>
          <w:b/>
          <w:bCs/>
        </w:rPr>
      </w:pPr>
      <w:r>
        <w:rPr>
          <w:rFonts w:ascii="黑体" w:eastAsia="黑体" w:hAnsi="黑体" w:cs="黑体" w:hint="eastAsia"/>
          <w:b/>
          <w:bCs/>
        </w:rPr>
        <w:t>表</w:t>
      </w:r>
      <w:r>
        <w:rPr>
          <w:rFonts w:ascii="黑体" w:eastAsia="黑体" w:hAnsi="黑体" w:cs="黑体" w:hint="eastAsia"/>
          <w:b/>
          <w:bCs/>
        </w:rPr>
        <w:t xml:space="preserve">2.0.5    </w:t>
      </w:r>
      <w:r>
        <w:rPr>
          <w:rFonts w:ascii="黑体" w:eastAsia="黑体" w:hAnsi="黑体" w:cs="黑体" w:hint="eastAsia"/>
          <w:b/>
          <w:bCs/>
        </w:rPr>
        <w:t>瓦斯利用率要求</w:t>
      </w:r>
    </w:p>
    <w:tbl>
      <w:tblPr>
        <w:tblW w:w="85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58"/>
        <w:gridCol w:w="3146"/>
      </w:tblGrid>
      <w:tr w:rsidR="00736ED0" w14:paraId="737CBC0C" w14:textId="77777777">
        <w:trPr>
          <w:trHeight w:val="454"/>
          <w:jc w:val="center"/>
        </w:trPr>
        <w:tc>
          <w:tcPr>
            <w:tcW w:w="5358" w:type="dxa"/>
            <w:tcBorders>
              <w:top w:val="single" w:sz="12" w:space="0" w:color="auto"/>
            </w:tcBorders>
            <w:shd w:val="clear" w:color="auto" w:fill="auto"/>
            <w:vAlign w:val="center"/>
          </w:tcPr>
          <w:p w14:paraId="5BF13A5B" w14:textId="77777777" w:rsidR="00736ED0" w:rsidRDefault="00401807">
            <w:pPr>
              <w:pStyle w:val="-Y"/>
              <w:ind w:firstLineChars="0" w:firstLine="0"/>
              <w:jc w:val="center"/>
              <w:rPr>
                <w:rFonts w:ascii="黑体" w:eastAsia="黑体" w:hAnsi="黑体" w:cs="黑体"/>
                <w:b/>
                <w:bCs/>
              </w:rPr>
            </w:pPr>
            <w:r>
              <w:rPr>
                <w:rFonts w:ascii="黑体" w:eastAsia="黑体" w:hAnsi="黑体" w:cs="黑体" w:hint="eastAsia"/>
                <w:b/>
                <w:bCs/>
              </w:rPr>
              <w:t>甲烷含量</w:t>
            </w:r>
            <w:r>
              <w:rPr>
                <w:rFonts w:ascii="黑体" w:eastAsia="黑体" w:hAnsi="黑体" w:cs="黑体" w:hint="eastAsia"/>
                <w:b/>
                <w:bCs/>
              </w:rPr>
              <w:t>V</w:t>
            </w:r>
            <w:r>
              <w:rPr>
                <w:rFonts w:ascii="黑体" w:eastAsia="黑体" w:hAnsi="黑体" w:cs="黑体" w:hint="eastAsia"/>
                <w:b/>
                <w:bCs/>
              </w:rPr>
              <w:t>（体积分数）（</w:t>
            </w:r>
            <w:r>
              <w:rPr>
                <w:rFonts w:ascii="黑体" w:eastAsia="黑体" w:hAnsi="黑体" w:cs="黑体" w:hint="eastAsia"/>
                <w:b/>
                <w:bCs/>
              </w:rPr>
              <w:t>%</w:t>
            </w:r>
            <w:r>
              <w:rPr>
                <w:rFonts w:ascii="黑体" w:eastAsia="黑体" w:hAnsi="黑体" w:cs="黑体" w:hint="eastAsia"/>
                <w:b/>
                <w:bCs/>
              </w:rPr>
              <w:t>）</w:t>
            </w:r>
          </w:p>
        </w:tc>
        <w:tc>
          <w:tcPr>
            <w:tcW w:w="3146" w:type="dxa"/>
            <w:tcBorders>
              <w:top w:val="single" w:sz="12" w:space="0" w:color="auto"/>
              <w:left w:val="single" w:sz="4" w:space="0" w:color="auto"/>
            </w:tcBorders>
            <w:shd w:val="clear" w:color="auto" w:fill="auto"/>
            <w:vAlign w:val="center"/>
          </w:tcPr>
          <w:p w14:paraId="5058A347" w14:textId="77777777" w:rsidR="00736ED0" w:rsidRDefault="00401807">
            <w:pPr>
              <w:pStyle w:val="-Y"/>
              <w:ind w:firstLineChars="0" w:firstLine="0"/>
              <w:jc w:val="center"/>
              <w:rPr>
                <w:rFonts w:ascii="黑体" w:eastAsia="黑体" w:hAnsi="黑体" w:cs="黑体"/>
                <w:b/>
                <w:bCs/>
              </w:rPr>
            </w:pPr>
            <w:r>
              <w:rPr>
                <w:rFonts w:ascii="黑体" w:eastAsia="黑体" w:hAnsi="黑体" w:cs="黑体" w:hint="eastAsia"/>
                <w:b/>
                <w:bCs/>
              </w:rPr>
              <w:t>利用率（</w:t>
            </w:r>
            <w:r>
              <w:rPr>
                <w:rFonts w:ascii="黑体" w:eastAsia="黑体" w:hAnsi="黑体" w:cs="黑体" w:hint="eastAsia"/>
                <w:b/>
                <w:bCs/>
              </w:rPr>
              <w:t>%</w:t>
            </w:r>
            <w:r>
              <w:rPr>
                <w:rFonts w:ascii="黑体" w:eastAsia="黑体" w:hAnsi="黑体" w:cs="黑体" w:hint="eastAsia"/>
                <w:b/>
                <w:bCs/>
              </w:rPr>
              <w:t>）</w:t>
            </w:r>
          </w:p>
        </w:tc>
      </w:tr>
      <w:tr w:rsidR="00736ED0" w14:paraId="44C736B5" w14:textId="77777777">
        <w:trPr>
          <w:trHeight w:val="454"/>
          <w:jc w:val="center"/>
        </w:trPr>
        <w:tc>
          <w:tcPr>
            <w:tcW w:w="5358" w:type="dxa"/>
            <w:tcBorders>
              <w:top w:val="single" w:sz="4" w:space="0" w:color="auto"/>
            </w:tcBorders>
            <w:shd w:val="clear" w:color="auto" w:fill="auto"/>
            <w:vAlign w:val="center"/>
          </w:tcPr>
          <w:p w14:paraId="13470FB9" w14:textId="77777777" w:rsidR="00736ED0" w:rsidRDefault="00401807">
            <w:pPr>
              <w:tabs>
                <w:tab w:val="center" w:pos="4473"/>
              </w:tabs>
              <w:spacing w:line="360" w:lineRule="auto"/>
              <w:jc w:val="center"/>
              <w:rPr>
                <w:rFonts w:ascii="黑体" w:eastAsia="黑体" w:hAnsi="黑体" w:cs="黑体"/>
                <w:b/>
                <w:bCs/>
                <w:sz w:val="24"/>
                <w:szCs w:val="24"/>
              </w:rPr>
            </w:pPr>
            <w:r>
              <w:rPr>
                <w:rFonts w:ascii="黑体" w:eastAsia="黑体" w:hAnsi="黑体" w:cs="黑体" w:hint="eastAsia"/>
                <w:b/>
                <w:bCs/>
                <w:sz w:val="24"/>
                <w:szCs w:val="24"/>
              </w:rPr>
              <w:t>50</w:t>
            </w:r>
            <w:r>
              <w:rPr>
                <w:rFonts w:ascii="黑体" w:eastAsia="黑体" w:hAnsi="黑体" w:cs="黑体" w:hint="eastAsia"/>
                <w:b/>
                <w:bCs/>
                <w:sz w:val="24"/>
                <w:szCs w:val="24"/>
              </w:rPr>
              <w:t>≤</w:t>
            </w:r>
            <w:r>
              <w:rPr>
                <w:rFonts w:ascii="黑体" w:eastAsia="黑体" w:hAnsi="黑体" w:cs="黑体" w:hint="eastAsia"/>
                <w:b/>
                <w:bCs/>
                <w:sz w:val="24"/>
                <w:szCs w:val="24"/>
              </w:rPr>
              <w:t>V</w:t>
            </w:r>
          </w:p>
        </w:tc>
        <w:tc>
          <w:tcPr>
            <w:tcW w:w="3146" w:type="dxa"/>
            <w:tcBorders>
              <w:top w:val="single" w:sz="4" w:space="0" w:color="auto"/>
              <w:left w:val="single" w:sz="4" w:space="0" w:color="auto"/>
              <w:bottom w:val="single" w:sz="4" w:space="0" w:color="auto"/>
            </w:tcBorders>
            <w:shd w:val="clear" w:color="auto" w:fill="auto"/>
            <w:vAlign w:val="center"/>
          </w:tcPr>
          <w:p w14:paraId="2832ED52" w14:textId="77777777" w:rsidR="00736ED0" w:rsidRDefault="00401807">
            <w:pPr>
              <w:pStyle w:val="-Y"/>
              <w:ind w:firstLineChars="0" w:firstLine="0"/>
              <w:jc w:val="center"/>
              <w:rPr>
                <w:rFonts w:ascii="黑体" w:eastAsia="黑体" w:hAnsi="黑体" w:cs="黑体"/>
                <w:b/>
                <w:bCs/>
              </w:rPr>
            </w:pPr>
            <w:r>
              <w:rPr>
                <w:rFonts w:ascii="黑体" w:eastAsia="黑体" w:hAnsi="黑体" w:cs="黑体" w:hint="eastAsia"/>
                <w:b/>
                <w:bCs/>
              </w:rPr>
              <w:t>不小于</w:t>
            </w:r>
            <w:r>
              <w:rPr>
                <w:rFonts w:ascii="黑体" w:eastAsia="黑体" w:hAnsi="黑体" w:cs="黑体"/>
                <w:b/>
                <w:bCs/>
              </w:rPr>
              <w:t>70</w:t>
            </w:r>
          </w:p>
        </w:tc>
      </w:tr>
      <w:tr w:rsidR="00736ED0" w14:paraId="559572BA" w14:textId="77777777">
        <w:trPr>
          <w:trHeight w:val="454"/>
          <w:jc w:val="center"/>
        </w:trPr>
        <w:tc>
          <w:tcPr>
            <w:tcW w:w="5358" w:type="dxa"/>
            <w:tcBorders>
              <w:top w:val="single" w:sz="4" w:space="0" w:color="auto"/>
            </w:tcBorders>
            <w:shd w:val="clear" w:color="auto" w:fill="auto"/>
            <w:vAlign w:val="center"/>
          </w:tcPr>
          <w:p w14:paraId="298AA861" w14:textId="77777777" w:rsidR="00736ED0" w:rsidRDefault="00401807">
            <w:pPr>
              <w:tabs>
                <w:tab w:val="center" w:pos="4473"/>
              </w:tabs>
              <w:spacing w:line="360" w:lineRule="auto"/>
              <w:jc w:val="center"/>
              <w:rPr>
                <w:rFonts w:ascii="黑体" w:eastAsia="黑体" w:hAnsi="黑体" w:cs="黑体"/>
                <w:b/>
                <w:bCs/>
                <w:sz w:val="24"/>
                <w:szCs w:val="24"/>
              </w:rPr>
            </w:pPr>
            <w:r>
              <w:rPr>
                <w:rFonts w:ascii="黑体" w:eastAsia="黑体" w:hAnsi="黑体" w:cs="黑体" w:hint="eastAsia"/>
                <w:b/>
                <w:bCs/>
                <w:sz w:val="24"/>
                <w:szCs w:val="24"/>
              </w:rPr>
              <w:t>30</w:t>
            </w:r>
            <w:r>
              <w:rPr>
                <w:rFonts w:ascii="黑体" w:eastAsia="黑体" w:hAnsi="黑体" w:cs="黑体" w:hint="eastAsia"/>
                <w:b/>
                <w:bCs/>
                <w:sz w:val="24"/>
                <w:szCs w:val="24"/>
              </w:rPr>
              <w:t>≤</w:t>
            </w:r>
            <w:r>
              <w:rPr>
                <w:rFonts w:ascii="黑体" w:eastAsia="黑体" w:hAnsi="黑体" w:cs="黑体" w:hint="eastAsia"/>
                <w:b/>
                <w:bCs/>
                <w:sz w:val="24"/>
                <w:szCs w:val="24"/>
              </w:rPr>
              <w:t>V</w:t>
            </w:r>
            <w:r>
              <w:rPr>
                <w:rFonts w:ascii="黑体" w:eastAsia="黑体" w:hAnsi="黑体" w:cs="黑体" w:hint="eastAsia"/>
                <w:b/>
                <w:bCs/>
                <w:sz w:val="24"/>
                <w:szCs w:val="24"/>
              </w:rPr>
              <w:t>＜</w:t>
            </w:r>
            <w:r>
              <w:rPr>
                <w:rFonts w:ascii="黑体" w:eastAsia="黑体" w:hAnsi="黑体" w:cs="黑体" w:hint="eastAsia"/>
                <w:b/>
                <w:bCs/>
                <w:sz w:val="24"/>
                <w:szCs w:val="24"/>
              </w:rPr>
              <w:t>50</w:t>
            </w:r>
          </w:p>
        </w:tc>
        <w:tc>
          <w:tcPr>
            <w:tcW w:w="3146" w:type="dxa"/>
            <w:tcBorders>
              <w:top w:val="single" w:sz="4" w:space="0" w:color="auto"/>
              <w:left w:val="single" w:sz="4" w:space="0" w:color="auto"/>
            </w:tcBorders>
            <w:shd w:val="clear" w:color="auto" w:fill="auto"/>
            <w:vAlign w:val="center"/>
          </w:tcPr>
          <w:p w14:paraId="476A56EC" w14:textId="77777777" w:rsidR="00736ED0" w:rsidRDefault="00401807">
            <w:pPr>
              <w:pStyle w:val="-Y"/>
              <w:ind w:firstLineChars="0" w:firstLine="0"/>
              <w:jc w:val="center"/>
              <w:rPr>
                <w:rFonts w:ascii="黑体" w:eastAsia="黑体" w:hAnsi="黑体" w:cs="黑体"/>
                <w:b/>
                <w:bCs/>
              </w:rPr>
            </w:pPr>
            <w:r>
              <w:rPr>
                <w:rFonts w:ascii="黑体" w:eastAsia="黑体" w:hAnsi="黑体" w:cs="黑体" w:hint="eastAsia"/>
                <w:b/>
                <w:bCs/>
              </w:rPr>
              <w:t>不小于</w:t>
            </w:r>
            <w:r>
              <w:rPr>
                <w:rFonts w:ascii="黑体" w:eastAsia="黑体" w:hAnsi="黑体" w:cs="黑体"/>
                <w:b/>
                <w:bCs/>
              </w:rPr>
              <w:t>60</w:t>
            </w:r>
          </w:p>
        </w:tc>
      </w:tr>
      <w:tr w:rsidR="00736ED0" w14:paraId="14C877C5" w14:textId="77777777">
        <w:trPr>
          <w:trHeight w:val="454"/>
          <w:jc w:val="center"/>
        </w:trPr>
        <w:tc>
          <w:tcPr>
            <w:tcW w:w="5358" w:type="dxa"/>
            <w:shd w:val="clear" w:color="auto" w:fill="auto"/>
            <w:vAlign w:val="center"/>
          </w:tcPr>
          <w:p w14:paraId="615F1EFD" w14:textId="77777777" w:rsidR="00736ED0" w:rsidRDefault="00401807">
            <w:pPr>
              <w:tabs>
                <w:tab w:val="center" w:pos="4473"/>
              </w:tabs>
              <w:spacing w:line="360" w:lineRule="auto"/>
              <w:jc w:val="center"/>
              <w:rPr>
                <w:rFonts w:ascii="黑体" w:eastAsia="黑体" w:hAnsi="黑体" w:cs="黑体"/>
                <w:b/>
                <w:bCs/>
                <w:sz w:val="24"/>
                <w:szCs w:val="24"/>
              </w:rPr>
            </w:pPr>
            <w:r>
              <w:rPr>
                <w:rFonts w:ascii="黑体" w:eastAsia="黑体" w:hAnsi="黑体" w:cs="黑体" w:hint="eastAsia"/>
                <w:b/>
                <w:bCs/>
                <w:sz w:val="24"/>
                <w:szCs w:val="24"/>
              </w:rPr>
              <w:t>7</w:t>
            </w:r>
            <w:r>
              <w:rPr>
                <w:rFonts w:ascii="黑体" w:eastAsia="黑体" w:hAnsi="黑体" w:cs="黑体" w:hint="eastAsia"/>
                <w:b/>
                <w:bCs/>
                <w:sz w:val="24"/>
                <w:szCs w:val="24"/>
              </w:rPr>
              <w:t>≤</w:t>
            </w:r>
            <w:r>
              <w:rPr>
                <w:rFonts w:ascii="黑体" w:eastAsia="黑体" w:hAnsi="黑体" w:cs="黑体" w:hint="eastAsia"/>
                <w:b/>
                <w:bCs/>
                <w:sz w:val="24"/>
                <w:szCs w:val="24"/>
              </w:rPr>
              <w:t>V</w:t>
            </w:r>
            <w:r>
              <w:rPr>
                <w:rFonts w:ascii="黑体" w:eastAsia="黑体" w:hAnsi="黑体" w:cs="黑体" w:hint="eastAsia"/>
                <w:b/>
                <w:bCs/>
                <w:sz w:val="24"/>
                <w:szCs w:val="24"/>
              </w:rPr>
              <w:t>＜</w:t>
            </w:r>
            <w:r>
              <w:rPr>
                <w:rFonts w:ascii="黑体" w:eastAsia="黑体" w:hAnsi="黑体" w:cs="黑体" w:hint="eastAsia"/>
                <w:b/>
                <w:bCs/>
                <w:sz w:val="24"/>
                <w:szCs w:val="24"/>
              </w:rPr>
              <w:t>30</w:t>
            </w:r>
          </w:p>
        </w:tc>
        <w:tc>
          <w:tcPr>
            <w:tcW w:w="3146" w:type="dxa"/>
            <w:tcBorders>
              <w:left w:val="single" w:sz="4" w:space="0" w:color="auto"/>
            </w:tcBorders>
            <w:shd w:val="clear" w:color="auto" w:fill="auto"/>
            <w:vAlign w:val="center"/>
          </w:tcPr>
          <w:p w14:paraId="1934AC73" w14:textId="77777777" w:rsidR="00736ED0" w:rsidRDefault="00401807">
            <w:pPr>
              <w:pStyle w:val="-Y"/>
              <w:ind w:firstLineChars="0" w:firstLine="0"/>
              <w:jc w:val="center"/>
              <w:rPr>
                <w:rFonts w:ascii="黑体" w:eastAsia="黑体" w:hAnsi="黑体" w:cs="黑体"/>
                <w:b/>
                <w:bCs/>
              </w:rPr>
            </w:pPr>
            <w:r>
              <w:rPr>
                <w:rFonts w:ascii="黑体" w:eastAsia="黑体" w:hAnsi="黑体" w:cs="黑体" w:hint="eastAsia"/>
                <w:b/>
                <w:bCs/>
              </w:rPr>
              <w:t>不小于</w:t>
            </w:r>
            <w:r>
              <w:rPr>
                <w:rFonts w:ascii="黑体" w:eastAsia="黑体" w:hAnsi="黑体" w:cs="黑体"/>
                <w:b/>
                <w:bCs/>
              </w:rPr>
              <w:t>30</w:t>
            </w:r>
          </w:p>
        </w:tc>
      </w:tr>
      <w:tr w:rsidR="00736ED0" w14:paraId="6B3D6DBB" w14:textId="77777777">
        <w:trPr>
          <w:trHeight w:val="454"/>
          <w:jc w:val="center"/>
        </w:trPr>
        <w:tc>
          <w:tcPr>
            <w:tcW w:w="5358" w:type="dxa"/>
            <w:tcBorders>
              <w:bottom w:val="single" w:sz="12" w:space="0" w:color="auto"/>
            </w:tcBorders>
            <w:shd w:val="clear" w:color="auto" w:fill="auto"/>
            <w:vAlign w:val="center"/>
          </w:tcPr>
          <w:p w14:paraId="69A778AF" w14:textId="77777777" w:rsidR="00736ED0" w:rsidRDefault="00401807">
            <w:pPr>
              <w:tabs>
                <w:tab w:val="center" w:pos="4473"/>
              </w:tabs>
              <w:spacing w:line="360" w:lineRule="auto"/>
              <w:jc w:val="center"/>
              <w:rPr>
                <w:rFonts w:ascii="黑体" w:eastAsia="黑体" w:hAnsi="黑体" w:cs="黑体"/>
                <w:b/>
                <w:bCs/>
                <w:sz w:val="24"/>
                <w:szCs w:val="24"/>
              </w:rPr>
            </w:pPr>
            <w:r>
              <w:rPr>
                <w:rFonts w:ascii="黑体" w:eastAsia="黑体" w:hAnsi="黑体" w:cs="黑体" w:hint="eastAsia"/>
                <w:b/>
                <w:bCs/>
                <w:sz w:val="24"/>
                <w:szCs w:val="24"/>
              </w:rPr>
              <w:t>3</w:t>
            </w:r>
            <w:r>
              <w:rPr>
                <w:rFonts w:ascii="黑体" w:eastAsia="黑体" w:hAnsi="黑体" w:cs="黑体" w:hint="eastAsia"/>
                <w:b/>
                <w:bCs/>
                <w:sz w:val="24"/>
                <w:szCs w:val="24"/>
              </w:rPr>
              <w:t>≤</w:t>
            </w:r>
            <w:r>
              <w:rPr>
                <w:rFonts w:ascii="黑体" w:eastAsia="黑体" w:hAnsi="黑体" w:cs="黑体" w:hint="eastAsia"/>
                <w:b/>
                <w:bCs/>
                <w:sz w:val="24"/>
                <w:szCs w:val="24"/>
              </w:rPr>
              <w:t>V</w:t>
            </w:r>
            <w:r>
              <w:rPr>
                <w:rFonts w:ascii="黑体" w:eastAsia="黑体" w:hAnsi="黑体" w:cs="黑体" w:hint="eastAsia"/>
                <w:b/>
                <w:bCs/>
                <w:sz w:val="24"/>
                <w:szCs w:val="24"/>
              </w:rPr>
              <w:t>＜</w:t>
            </w:r>
            <w:r>
              <w:rPr>
                <w:rFonts w:ascii="黑体" w:eastAsia="黑体" w:hAnsi="黑体" w:cs="黑体" w:hint="eastAsia"/>
                <w:b/>
                <w:bCs/>
                <w:sz w:val="24"/>
                <w:szCs w:val="24"/>
              </w:rPr>
              <w:t>7</w:t>
            </w:r>
          </w:p>
        </w:tc>
        <w:tc>
          <w:tcPr>
            <w:tcW w:w="3146" w:type="dxa"/>
            <w:tcBorders>
              <w:left w:val="single" w:sz="4" w:space="0" w:color="auto"/>
              <w:bottom w:val="single" w:sz="12" w:space="0" w:color="auto"/>
            </w:tcBorders>
            <w:shd w:val="clear" w:color="auto" w:fill="auto"/>
            <w:vAlign w:val="center"/>
          </w:tcPr>
          <w:p w14:paraId="58CDD3A6" w14:textId="77777777" w:rsidR="00736ED0" w:rsidRDefault="00401807">
            <w:pPr>
              <w:pStyle w:val="-Y"/>
              <w:ind w:firstLineChars="0" w:firstLine="0"/>
              <w:jc w:val="center"/>
              <w:rPr>
                <w:rFonts w:ascii="黑体" w:eastAsia="黑体" w:hAnsi="黑体" w:cs="黑体"/>
                <w:b/>
                <w:bCs/>
              </w:rPr>
            </w:pPr>
            <w:r>
              <w:rPr>
                <w:rFonts w:ascii="黑体" w:eastAsia="黑体" w:hAnsi="黑体" w:cs="黑体" w:hint="eastAsia"/>
                <w:b/>
                <w:bCs/>
              </w:rPr>
              <w:t>--</w:t>
            </w:r>
          </w:p>
        </w:tc>
      </w:tr>
    </w:tbl>
    <w:p w14:paraId="2EA78463" w14:textId="77777777" w:rsidR="00736ED0" w:rsidRDefault="00401807">
      <w:pPr>
        <w:pStyle w:val="-Y"/>
        <w:spacing w:line="500" w:lineRule="exact"/>
        <w:ind w:firstLineChars="0" w:firstLine="0"/>
        <w:rPr>
          <w:rFonts w:eastAsia="黑体"/>
          <w:b/>
          <w:sz w:val="28"/>
          <w:szCs w:val="28"/>
        </w:rPr>
      </w:pPr>
      <w:r>
        <w:rPr>
          <w:rFonts w:ascii="黑体" w:eastAsia="黑体" w:hAnsi="黑体" w:cs="黑体" w:hint="eastAsia"/>
          <w:b/>
          <w:sz w:val="28"/>
          <w:szCs w:val="28"/>
        </w:rPr>
        <w:t xml:space="preserve">2.0.6 </w:t>
      </w:r>
      <w:r>
        <w:rPr>
          <w:rFonts w:eastAsia="黑体"/>
          <w:b/>
          <w:sz w:val="28"/>
          <w:szCs w:val="28"/>
        </w:rPr>
        <w:t>矿井瓦斯的地质储量、可采储量、服务年限内逐年稳定抽采量预测、瓦斯浓度等气源参数，应作为瓦斯利用项目立项建设的基本依据。</w:t>
      </w:r>
    </w:p>
    <w:p w14:paraId="6B8EA1B4" w14:textId="77777777" w:rsidR="00736ED0" w:rsidRDefault="00401807">
      <w:pPr>
        <w:pStyle w:val="-Y"/>
        <w:spacing w:line="500" w:lineRule="exact"/>
        <w:ind w:firstLineChars="0" w:firstLine="0"/>
        <w:rPr>
          <w:rFonts w:eastAsia="黑体"/>
          <w:b/>
          <w:sz w:val="28"/>
          <w:szCs w:val="28"/>
        </w:rPr>
      </w:pPr>
      <w:r>
        <w:rPr>
          <w:rFonts w:ascii="黑体" w:eastAsia="黑体" w:hAnsi="黑体" w:cs="黑体" w:hint="eastAsia"/>
          <w:b/>
          <w:sz w:val="28"/>
          <w:szCs w:val="28"/>
        </w:rPr>
        <w:lastRenderedPageBreak/>
        <w:t xml:space="preserve">2.0.7 </w:t>
      </w:r>
      <w:r>
        <w:rPr>
          <w:rFonts w:eastAsia="黑体"/>
          <w:b/>
          <w:sz w:val="28"/>
          <w:szCs w:val="28"/>
        </w:rPr>
        <w:t>瓦斯</w:t>
      </w:r>
      <w:r>
        <w:rPr>
          <w:rFonts w:eastAsia="黑体" w:hint="eastAsia"/>
          <w:b/>
          <w:sz w:val="28"/>
          <w:szCs w:val="28"/>
        </w:rPr>
        <w:t>综合</w:t>
      </w:r>
      <w:r>
        <w:rPr>
          <w:rFonts w:eastAsia="黑体"/>
          <w:b/>
          <w:sz w:val="28"/>
          <w:szCs w:val="28"/>
        </w:rPr>
        <w:t>利用</w:t>
      </w:r>
      <w:r>
        <w:rPr>
          <w:rFonts w:eastAsia="黑体" w:hint="eastAsia"/>
          <w:b/>
          <w:sz w:val="28"/>
          <w:szCs w:val="28"/>
        </w:rPr>
        <w:t>工程</w:t>
      </w:r>
      <w:r>
        <w:rPr>
          <w:rFonts w:eastAsia="黑体"/>
          <w:b/>
          <w:sz w:val="28"/>
          <w:szCs w:val="28"/>
        </w:rPr>
        <w:t>项目建设规模、产品方案，应根据瓦斯供应条件、市场需求及场地条件等因素确定。</w:t>
      </w:r>
    </w:p>
    <w:p w14:paraId="59DE6B21" w14:textId="77777777" w:rsidR="00736ED0" w:rsidRDefault="00401807">
      <w:pPr>
        <w:pStyle w:val="-Y"/>
        <w:spacing w:line="500" w:lineRule="exact"/>
        <w:ind w:firstLineChars="0" w:firstLine="0"/>
        <w:rPr>
          <w:rFonts w:asciiTheme="minorEastAsia" w:eastAsiaTheme="minorEastAsia" w:hAnsiTheme="minorEastAsia" w:cstheme="minorEastAsia"/>
          <w:sz w:val="28"/>
          <w:szCs w:val="28"/>
        </w:rPr>
      </w:pPr>
      <w:r>
        <w:rPr>
          <w:rFonts w:ascii="黑体" w:eastAsia="黑体" w:hAnsi="黑体" w:cs="黑体" w:hint="eastAsia"/>
          <w:b/>
          <w:sz w:val="28"/>
          <w:szCs w:val="28"/>
        </w:rPr>
        <w:t xml:space="preserve">2.0.8 </w:t>
      </w:r>
      <w:r>
        <w:rPr>
          <w:rFonts w:eastAsia="黑体"/>
          <w:b/>
          <w:sz w:val="28"/>
          <w:szCs w:val="28"/>
        </w:rPr>
        <w:t>瓦斯</w:t>
      </w:r>
      <w:r>
        <w:rPr>
          <w:rFonts w:eastAsia="黑体" w:hint="eastAsia"/>
          <w:b/>
          <w:sz w:val="28"/>
          <w:szCs w:val="28"/>
        </w:rPr>
        <w:t>综合</w:t>
      </w:r>
      <w:r>
        <w:rPr>
          <w:rFonts w:eastAsia="黑体"/>
          <w:b/>
          <w:sz w:val="28"/>
          <w:szCs w:val="28"/>
        </w:rPr>
        <w:t>利用</w:t>
      </w:r>
      <w:r>
        <w:rPr>
          <w:rFonts w:eastAsia="黑体" w:hint="eastAsia"/>
          <w:b/>
          <w:sz w:val="28"/>
          <w:szCs w:val="28"/>
        </w:rPr>
        <w:t>工程</w:t>
      </w:r>
      <w:r>
        <w:rPr>
          <w:rFonts w:eastAsia="黑体"/>
          <w:b/>
          <w:sz w:val="28"/>
          <w:szCs w:val="28"/>
        </w:rPr>
        <w:t>项目建设位置的选择应根据矿区总体规划、瓦斯利用规划、城镇总体规划，并结合周边环境、地质、交通、供水、供电、通信及产品用户等条件综合确定。</w:t>
      </w:r>
    </w:p>
    <w:p w14:paraId="44C0AAD4" w14:textId="77777777" w:rsidR="00736ED0" w:rsidRDefault="00401807">
      <w:pPr>
        <w:pStyle w:val="-Y"/>
        <w:spacing w:line="500" w:lineRule="exact"/>
        <w:ind w:firstLineChars="0" w:firstLine="0"/>
        <w:rPr>
          <w:sz w:val="28"/>
          <w:szCs w:val="28"/>
        </w:rPr>
      </w:pPr>
      <w:r>
        <w:rPr>
          <w:rFonts w:ascii="黑体" w:eastAsia="黑体" w:hAnsi="黑体" w:cs="黑体" w:hint="eastAsia"/>
          <w:b/>
          <w:sz w:val="28"/>
          <w:szCs w:val="28"/>
        </w:rPr>
        <w:t xml:space="preserve">2.0.9 </w:t>
      </w:r>
      <w:r>
        <w:rPr>
          <w:rFonts w:eastAsia="黑体"/>
          <w:b/>
          <w:sz w:val="28"/>
          <w:szCs w:val="28"/>
        </w:rPr>
        <w:t>瓦斯</w:t>
      </w:r>
      <w:r>
        <w:rPr>
          <w:rFonts w:eastAsia="黑体" w:hint="eastAsia"/>
          <w:b/>
          <w:sz w:val="28"/>
          <w:szCs w:val="28"/>
        </w:rPr>
        <w:t>综合</w:t>
      </w:r>
      <w:r>
        <w:rPr>
          <w:rFonts w:eastAsia="黑体"/>
          <w:b/>
          <w:sz w:val="28"/>
          <w:szCs w:val="28"/>
        </w:rPr>
        <w:t>利用</w:t>
      </w:r>
      <w:r>
        <w:rPr>
          <w:rFonts w:eastAsia="黑体" w:hint="eastAsia"/>
          <w:b/>
          <w:sz w:val="28"/>
          <w:szCs w:val="28"/>
        </w:rPr>
        <w:t>工程</w:t>
      </w:r>
      <w:r>
        <w:rPr>
          <w:rFonts w:eastAsia="黑体"/>
          <w:b/>
          <w:sz w:val="28"/>
          <w:szCs w:val="28"/>
        </w:rPr>
        <w:t>项目</w:t>
      </w:r>
      <w:r>
        <w:rPr>
          <w:rFonts w:eastAsia="黑体" w:hint="eastAsia"/>
          <w:b/>
          <w:sz w:val="28"/>
          <w:szCs w:val="28"/>
        </w:rPr>
        <w:t>厂站内</w:t>
      </w:r>
      <w:r>
        <w:rPr>
          <w:rFonts w:eastAsia="黑体"/>
          <w:b/>
          <w:sz w:val="28"/>
          <w:szCs w:val="28"/>
        </w:rPr>
        <w:t>的电</w:t>
      </w:r>
      <w:r>
        <w:rPr>
          <w:rFonts w:eastAsia="黑体" w:hint="eastAsia"/>
          <w:b/>
          <w:sz w:val="28"/>
          <w:szCs w:val="28"/>
        </w:rPr>
        <w:t>力</w:t>
      </w:r>
      <w:r>
        <w:rPr>
          <w:rFonts w:eastAsia="黑体"/>
          <w:b/>
          <w:sz w:val="28"/>
          <w:szCs w:val="28"/>
        </w:rPr>
        <w:t>装置，应根据介质</w:t>
      </w:r>
      <w:r>
        <w:rPr>
          <w:rFonts w:eastAsia="黑体" w:hint="eastAsia"/>
          <w:b/>
          <w:sz w:val="28"/>
          <w:szCs w:val="28"/>
        </w:rPr>
        <w:t>特性</w:t>
      </w:r>
      <w:r>
        <w:rPr>
          <w:rFonts w:eastAsia="黑体"/>
          <w:b/>
          <w:sz w:val="28"/>
          <w:szCs w:val="28"/>
        </w:rPr>
        <w:t>、工艺特征、运行和通风等条件确定爆炸危险区域等级和范围</w:t>
      </w:r>
      <w:r>
        <w:rPr>
          <w:rFonts w:eastAsia="黑体" w:hint="eastAsia"/>
          <w:b/>
          <w:sz w:val="28"/>
          <w:szCs w:val="28"/>
        </w:rPr>
        <w:t>，</w:t>
      </w:r>
      <w:r>
        <w:rPr>
          <w:rFonts w:eastAsia="黑体"/>
          <w:b/>
          <w:sz w:val="28"/>
          <w:szCs w:val="28"/>
        </w:rPr>
        <w:t>采取相应的防爆措施。</w:t>
      </w:r>
    </w:p>
    <w:p w14:paraId="2E6658B0" w14:textId="77777777" w:rsidR="00736ED0" w:rsidRDefault="00401807">
      <w:pPr>
        <w:pStyle w:val="-Y"/>
        <w:spacing w:line="500" w:lineRule="exact"/>
        <w:ind w:firstLineChars="0" w:firstLine="0"/>
        <w:rPr>
          <w:rFonts w:eastAsia="黑体"/>
          <w:b/>
          <w:sz w:val="28"/>
          <w:szCs w:val="28"/>
        </w:rPr>
      </w:pPr>
      <w:r>
        <w:rPr>
          <w:rFonts w:ascii="黑体" w:eastAsia="黑体" w:hAnsi="黑体" w:cs="黑体" w:hint="eastAsia"/>
          <w:b/>
          <w:sz w:val="28"/>
          <w:szCs w:val="28"/>
        </w:rPr>
        <w:t xml:space="preserve">2.0.10 </w:t>
      </w:r>
      <w:r>
        <w:rPr>
          <w:rFonts w:ascii="黑体" w:eastAsia="黑体" w:hAnsi="黑体"/>
          <w:b/>
          <w:sz w:val="28"/>
          <w:szCs w:val="28"/>
        </w:rPr>
        <w:t>瓦斯</w:t>
      </w:r>
      <w:r>
        <w:rPr>
          <w:rFonts w:ascii="黑体" w:eastAsia="黑体" w:hAnsi="黑体" w:hint="eastAsia"/>
          <w:b/>
          <w:sz w:val="28"/>
          <w:szCs w:val="28"/>
        </w:rPr>
        <w:t>综合</w:t>
      </w:r>
      <w:r>
        <w:rPr>
          <w:rFonts w:ascii="黑体" w:eastAsia="黑体" w:hAnsi="黑体"/>
          <w:b/>
          <w:sz w:val="28"/>
          <w:szCs w:val="28"/>
        </w:rPr>
        <w:t>利用</w:t>
      </w:r>
      <w:r>
        <w:rPr>
          <w:rFonts w:ascii="黑体" w:eastAsia="黑体" w:hAnsi="黑体" w:hint="eastAsia"/>
          <w:b/>
          <w:sz w:val="28"/>
          <w:szCs w:val="28"/>
        </w:rPr>
        <w:t>工程</w:t>
      </w:r>
      <w:r>
        <w:rPr>
          <w:rFonts w:ascii="黑体" w:eastAsia="黑体" w:hAnsi="黑体"/>
          <w:b/>
          <w:sz w:val="28"/>
          <w:szCs w:val="28"/>
        </w:rPr>
        <w:t>项目</w:t>
      </w:r>
      <w:r>
        <w:rPr>
          <w:rFonts w:ascii="黑体" w:eastAsia="黑体" w:hAnsi="黑体" w:hint="eastAsia"/>
          <w:b/>
          <w:sz w:val="28"/>
          <w:szCs w:val="28"/>
        </w:rPr>
        <w:t>厂站及其</w:t>
      </w:r>
      <w:r>
        <w:rPr>
          <w:rFonts w:ascii="黑体" w:eastAsia="黑体" w:hAnsi="黑体"/>
          <w:b/>
          <w:sz w:val="28"/>
          <w:szCs w:val="28"/>
        </w:rPr>
        <w:t>建</w:t>
      </w:r>
      <w:r>
        <w:rPr>
          <w:rFonts w:ascii="黑体" w:eastAsia="黑体" w:hAnsi="黑体" w:hint="eastAsia"/>
          <w:b/>
          <w:sz w:val="28"/>
          <w:szCs w:val="28"/>
        </w:rPr>
        <w:t>（构）筑</w:t>
      </w:r>
      <w:r>
        <w:rPr>
          <w:rFonts w:ascii="黑体" w:eastAsia="黑体" w:hAnsi="黑体"/>
          <w:b/>
          <w:sz w:val="28"/>
          <w:szCs w:val="28"/>
        </w:rPr>
        <w:t>物</w:t>
      </w:r>
      <w:r>
        <w:rPr>
          <w:rFonts w:ascii="黑体" w:eastAsia="黑体" w:hAnsi="黑体" w:hint="eastAsia"/>
          <w:b/>
          <w:sz w:val="28"/>
          <w:szCs w:val="28"/>
        </w:rPr>
        <w:t>，应结合其类型、规模和火灾危险性等因素采取相应的防火防爆措施。</w:t>
      </w:r>
    </w:p>
    <w:p w14:paraId="27653154" w14:textId="77777777" w:rsidR="00736ED0" w:rsidRDefault="00401807">
      <w:pPr>
        <w:pStyle w:val="-Y"/>
        <w:spacing w:line="500" w:lineRule="exact"/>
        <w:ind w:firstLineChars="0" w:firstLine="0"/>
        <w:rPr>
          <w:rFonts w:eastAsia="黑体"/>
          <w:b/>
          <w:sz w:val="28"/>
          <w:szCs w:val="28"/>
        </w:rPr>
      </w:pPr>
      <w:r>
        <w:rPr>
          <w:rFonts w:ascii="黑体" w:eastAsia="黑体" w:hAnsi="黑体" w:cs="黑体" w:hint="eastAsia"/>
          <w:b/>
          <w:sz w:val="28"/>
          <w:szCs w:val="28"/>
        </w:rPr>
        <w:t xml:space="preserve">2.0.11 </w:t>
      </w:r>
      <w:r>
        <w:rPr>
          <w:rFonts w:eastAsia="黑体" w:hint="eastAsia"/>
          <w:b/>
          <w:sz w:val="28"/>
          <w:szCs w:val="28"/>
        </w:rPr>
        <w:t>具有</w:t>
      </w:r>
      <w:r>
        <w:rPr>
          <w:rFonts w:eastAsia="黑体"/>
          <w:b/>
          <w:sz w:val="28"/>
          <w:szCs w:val="28"/>
        </w:rPr>
        <w:t>瓦斯</w:t>
      </w:r>
      <w:r>
        <w:rPr>
          <w:rFonts w:eastAsia="黑体" w:hint="eastAsia"/>
          <w:b/>
          <w:sz w:val="28"/>
          <w:szCs w:val="28"/>
        </w:rPr>
        <w:t>泄漏和爆炸危险的场所</w:t>
      </w:r>
      <w:r>
        <w:rPr>
          <w:rFonts w:eastAsia="黑体"/>
          <w:b/>
          <w:sz w:val="28"/>
          <w:szCs w:val="28"/>
        </w:rPr>
        <w:t>，应设置瓦斯泄漏监测报警设施。</w:t>
      </w:r>
    </w:p>
    <w:p w14:paraId="702231BD" w14:textId="77777777" w:rsidR="00736ED0" w:rsidRDefault="00401807">
      <w:pPr>
        <w:pStyle w:val="-Y"/>
        <w:spacing w:line="500" w:lineRule="exact"/>
        <w:ind w:firstLineChars="0" w:firstLine="0"/>
        <w:rPr>
          <w:rFonts w:eastAsia="黑体"/>
          <w:b/>
          <w:sz w:val="28"/>
          <w:szCs w:val="28"/>
        </w:rPr>
      </w:pPr>
      <w:r>
        <w:rPr>
          <w:rFonts w:ascii="黑体" w:eastAsia="黑体" w:hAnsi="黑体" w:cs="黑体" w:hint="eastAsia"/>
          <w:b/>
          <w:sz w:val="28"/>
          <w:szCs w:val="28"/>
        </w:rPr>
        <w:t xml:space="preserve">2.0.12 </w:t>
      </w:r>
      <w:r>
        <w:rPr>
          <w:rFonts w:eastAsia="黑体"/>
          <w:b/>
          <w:sz w:val="28"/>
          <w:szCs w:val="28"/>
        </w:rPr>
        <w:t>瓦斯</w:t>
      </w:r>
      <w:r>
        <w:rPr>
          <w:rFonts w:eastAsia="黑体" w:hint="eastAsia"/>
          <w:b/>
          <w:sz w:val="28"/>
          <w:szCs w:val="28"/>
        </w:rPr>
        <w:t>综合利用系统中工艺装置</w:t>
      </w:r>
      <w:r>
        <w:rPr>
          <w:rFonts w:eastAsia="黑体" w:hint="eastAsia"/>
          <w:b/>
          <w:sz w:val="28"/>
          <w:szCs w:val="28"/>
        </w:rPr>
        <w:t>、储存设施、管道及建（构）筑物，应根据其所在地雷电活动区域特点，采取相应的防雷措施；</w:t>
      </w:r>
      <w:r>
        <w:rPr>
          <w:rFonts w:eastAsia="黑体"/>
          <w:b/>
          <w:sz w:val="28"/>
          <w:szCs w:val="28"/>
        </w:rPr>
        <w:t>瓦斯</w:t>
      </w:r>
      <w:r>
        <w:rPr>
          <w:rFonts w:eastAsia="黑体" w:hint="eastAsia"/>
          <w:b/>
          <w:sz w:val="28"/>
          <w:szCs w:val="28"/>
        </w:rPr>
        <w:t>综合利用系统中可能产生静电危害的工艺装置、储存设施和管道，</w:t>
      </w:r>
      <w:r>
        <w:rPr>
          <w:rFonts w:eastAsia="黑体"/>
          <w:b/>
          <w:sz w:val="28"/>
          <w:szCs w:val="28"/>
        </w:rPr>
        <w:t>应</w:t>
      </w:r>
      <w:r>
        <w:rPr>
          <w:rFonts w:eastAsia="黑体" w:hint="eastAsia"/>
          <w:b/>
          <w:sz w:val="28"/>
          <w:szCs w:val="28"/>
        </w:rPr>
        <w:t>采取有效的静电接地措施</w:t>
      </w:r>
      <w:r>
        <w:rPr>
          <w:rFonts w:eastAsia="黑体"/>
          <w:b/>
          <w:sz w:val="28"/>
          <w:szCs w:val="28"/>
        </w:rPr>
        <w:t>。</w:t>
      </w:r>
    </w:p>
    <w:p w14:paraId="6ADB11C6" w14:textId="77777777" w:rsidR="00736ED0" w:rsidRDefault="00401807">
      <w:pPr>
        <w:pStyle w:val="-Y"/>
        <w:spacing w:line="500" w:lineRule="exact"/>
        <w:ind w:firstLineChars="0" w:firstLine="0"/>
        <w:rPr>
          <w:rFonts w:eastAsia="黑体"/>
          <w:b/>
          <w:sz w:val="28"/>
          <w:szCs w:val="28"/>
        </w:rPr>
      </w:pPr>
      <w:r>
        <w:rPr>
          <w:rFonts w:ascii="黑体" w:eastAsia="黑体" w:hAnsi="黑体" w:cs="黑体" w:hint="eastAsia"/>
          <w:b/>
          <w:sz w:val="28"/>
          <w:szCs w:val="28"/>
        </w:rPr>
        <w:t xml:space="preserve">2.0.13 </w:t>
      </w:r>
      <w:r>
        <w:rPr>
          <w:rFonts w:eastAsia="黑体"/>
          <w:b/>
          <w:sz w:val="28"/>
          <w:szCs w:val="28"/>
        </w:rPr>
        <w:t>瓦斯</w:t>
      </w:r>
      <w:r>
        <w:rPr>
          <w:rFonts w:eastAsia="黑体" w:hint="eastAsia"/>
          <w:b/>
          <w:sz w:val="28"/>
          <w:szCs w:val="28"/>
        </w:rPr>
        <w:t>综合利用工程项目</w:t>
      </w:r>
      <w:r>
        <w:rPr>
          <w:rFonts w:eastAsia="黑体"/>
          <w:b/>
          <w:sz w:val="28"/>
          <w:szCs w:val="28"/>
        </w:rPr>
        <w:t>严禁在厂房内直接放散</w:t>
      </w:r>
      <w:r>
        <w:rPr>
          <w:rFonts w:eastAsia="黑体" w:hint="eastAsia"/>
          <w:b/>
          <w:sz w:val="28"/>
          <w:szCs w:val="28"/>
        </w:rPr>
        <w:t>瓦斯</w:t>
      </w:r>
      <w:r>
        <w:rPr>
          <w:rFonts w:eastAsia="黑体"/>
          <w:b/>
          <w:sz w:val="28"/>
          <w:szCs w:val="28"/>
        </w:rPr>
        <w:t>和其他有害气体。</w:t>
      </w:r>
    </w:p>
    <w:p w14:paraId="7145CB58" w14:textId="77777777" w:rsidR="00736ED0" w:rsidRDefault="00401807">
      <w:pPr>
        <w:pStyle w:val="-Y"/>
        <w:spacing w:line="500" w:lineRule="exact"/>
        <w:ind w:firstLineChars="0" w:firstLine="0"/>
        <w:rPr>
          <w:rFonts w:eastAsia="黑体"/>
          <w:b/>
          <w:sz w:val="28"/>
          <w:szCs w:val="28"/>
        </w:rPr>
      </w:pPr>
      <w:r>
        <w:rPr>
          <w:rFonts w:ascii="黑体" w:eastAsia="黑体" w:hAnsi="黑体" w:cs="黑体" w:hint="eastAsia"/>
          <w:b/>
          <w:sz w:val="28"/>
          <w:szCs w:val="28"/>
        </w:rPr>
        <w:t xml:space="preserve">2.0.14 </w:t>
      </w:r>
      <w:r>
        <w:rPr>
          <w:rFonts w:eastAsia="黑体"/>
          <w:b/>
          <w:sz w:val="28"/>
          <w:szCs w:val="28"/>
        </w:rPr>
        <w:t>瓦斯</w:t>
      </w:r>
      <w:r>
        <w:rPr>
          <w:rFonts w:eastAsia="黑体" w:hint="eastAsia"/>
          <w:b/>
          <w:sz w:val="28"/>
          <w:szCs w:val="28"/>
        </w:rPr>
        <w:t>综合利用工程项目</w:t>
      </w:r>
      <w:r>
        <w:rPr>
          <w:rFonts w:eastAsia="黑体"/>
          <w:b/>
          <w:sz w:val="28"/>
          <w:szCs w:val="28"/>
        </w:rPr>
        <w:t>有瓦斯泄漏</w:t>
      </w:r>
      <w:r>
        <w:rPr>
          <w:rFonts w:eastAsia="黑体" w:hint="eastAsia"/>
          <w:b/>
          <w:sz w:val="28"/>
          <w:szCs w:val="28"/>
        </w:rPr>
        <w:t>危险</w:t>
      </w:r>
      <w:r>
        <w:rPr>
          <w:rFonts w:eastAsia="黑体"/>
          <w:b/>
          <w:sz w:val="28"/>
          <w:szCs w:val="28"/>
        </w:rPr>
        <w:t>的室内场所，通风设施应合理布置，不得形成室内通风死角</w:t>
      </w:r>
      <w:r>
        <w:rPr>
          <w:rFonts w:eastAsia="黑体" w:hint="eastAsia"/>
          <w:b/>
          <w:sz w:val="28"/>
          <w:szCs w:val="28"/>
        </w:rPr>
        <w:t>。</w:t>
      </w:r>
    </w:p>
    <w:p w14:paraId="1D96D6E6" w14:textId="77777777" w:rsidR="00736ED0" w:rsidRDefault="00736ED0">
      <w:pPr>
        <w:pStyle w:val="-Y"/>
        <w:spacing w:line="500" w:lineRule="exact"/>
        <w:ind w:firstLineChars="0" w:firstLine="0"/>
        <w:rPr>
          <w:rFonts w:eastAsia="黑体"/>
          <w:b/>
          <w:szCs w:val="22"/>
        </w:rPr>
      </w:pPr>
    </w:p>
    <w:p w14:paraId="3EBEE6A2" w14:textId="77777777" w:rsidR="00736ED0" w:rsidRDefault="00736ED0">
      <w:pPr>
        <w:ind w:firstLineChars="795" w:firstLine="2873"/>
        <w:rPr>
          <w:rFonts w:ascii="宋体" w:hAnsi="宋体" w:cs="宋体"/>
          <w:b/>
          <w:sz w:val="36"/>
          <w:szCs w:val="36"/>
        </w:rPr>
      </w:pPr>
    </w:p>
    <w:p w14:paraId="3CA2ADB8" w14:textId="77777777" w:rsidR="00736ED0" w:rsidRDefault="00736ED0">
      <w:pPr>
        <w:ind w:firstLineChars="795" w:firstLine="2873"/>
        <w:rPr>
          <w:rFonts w:ascii="宋体" w:hAnsi="宋体" w:cs="宋体"/>
          <w:b/>
          <w:sz w:val="36"/>
          <w:szCs w:val="36"/>
        </w:rPr>
        <w:sectPr w:rsidR="00736ED0">
          <w:footerReference w:type="default" r:id="rId11"/>
          <w:pgSz w:w="11906" w:h="16838"/>
          <w:pgMar w:top="1440" w:right="1803" w:bottom="1440" w:left="1803" w:header="851" w:footer="992" w:gutter="0"/>
          <w:pgNumType w:fmt="numberInDash" w:start="1"/>
          <w:cols w:space="0"/>
          <w:docGrid w:type="lines" w:linePitch="312"/>
        </w:sectPr>
      </w:pPr>
    </w:p>
    <w:p w14:paraId="47EF2FA7" w14:textId="77777777" w:rsidR="00736ED0" w:rsidRDefault="00401807">
      <w:pPr>
        <w:adjustRightInd w:val="0"/>
        <w:snapToGrid w:val="0"/>
        <w:spacing w:beforeLines="100" w:before="312" w:afterLines="100" w:after="312" w:line="500" w:lineRule="atLeast"/>
        <w:jc w:val="center"/>
        <w:outlineLvl w:val="0"/>
        <w:rPr>
          <w:rFonts w:ascii="黑体" w:eastAsia="黑体" w:hAnsi="黑体"/>
          <w:b/>
          <w:sz w:val="32"/>
          <w:szCs w:val="32"/>
        </w:rPr>
      </w:pPr>
      <w:bookmarkStart w:id="4" w:name="_Toc25954"/>
      <w:bookmarkStart w:id="5" w:name="_Toc29312710"/>
      <w:r>
        <w:rPr>
          <w:rFonts w:ascii="黑体" w:eastAsia="黑体" w:hAnsi="黑体" w:hint="eastAsia"/>
          <w:b/>
          <w:sz w:val="32"/>
          <w:szCs w:val="32"/>
        </w:rPr>
        <w:lastRenderedPageBreak/>
        <w:t xml:space="preserve">3 </w:t>
      </w:r>
      <w:r>
        <w:rPr>
          <w:rFonts w:ascii="黑体" w:eastAsia="黑体" w:hAnsi="黑体" w:hint="eastAsia"/>
          <w:b/>
          <w:sz w:val="32"/>
          <w:szCs w:val="32"/>
        </w:rPr>
        <w:t>瓦斯抽采</w:t>
      </w:r>
      <w:bookmarkEnd w:id="4"/>
      <w:bookmarkEnd w:id="5"/>
    </w:p>
    <w:p w14:paraId="3E040245" w14:textId="77777777" w:rsidR="00736ED0" w:rsidRDefault="00401807">
      <w:pPr>
        <w:adjustRightInd w:val="0"/>
        <w:snapToGrid w:val="0"/>
        <w:spacing w:beforeLines="100" w:before="312" w:afterLines="100" w:after="312" w:line="500" w:lineRule="atLeast"/>
        <w:jc w:val="center"/>
        <w:outlineLvl w:val="1"/>
        <w:rPr>
          <w:rFonts w:ascii="黑体" w:eastAsia="黑体" w:hAnsi="黑体"/>
          <w:b/>
          <w:sz w:val="32"/>
          <w:szCs w:val="32"/>
        </w:rPr>
      </w:pPr>
      <w:bookmarkStart w:id="6" w:name="_Toc29312711"/>
      <w:bookmarkStart w:id="7" w:name="_Toc4730"/>
      <w:r>
        <w:rPr>
          <w:rFonts w:ascii="黑体" w:eastAsia="黑体" w:hAnsi="黑体" w:hint="eastAsia"/>
          <w:b/>
          <w:sz w:val="32"/>
          <w:szCs w:val="32"/>
        </w:rPr>
        <w:t xml:space="preserve">3.1 </w:t>
      </w:r>
      <w:r>
        <w:rPr>
          <w:rFonts w:ascii="黑体" w:eastAsia="黑体" w:hAnsi="黑体" w:hint="eastAsia"/>
          <w:b/>
          <w:sz w:val="32"/>
          <w:szCs w:val="32"/>
        </w:rPr>
        <w:t>钻孔、抽采巷道及抽采井</w:t>
      </w:r>
      <w:bookmarkEnd w:id="6"/>
      <w:bookmarkEnd w:id="7"/>
    </w:p>
    <w:p w14:paraId="3AD7DA6C" w14:textId="77777777" w:rsidR="00736ED0" w:rsidRDefault="00401807">
      <w:pPr>
        <w:autoSpaceDE w:val="0"/>
        <w:autoSpaceDN w:val="0"/>
        <w:adjustRightInd w:val="0"/>
        <w:spacing w:line="500" w:lineRule="exact"/>
        <w:jc w:val="left"/>
        <w:rPr>
          <w:rFonts w:ascii="黑体" w:eastAsia="黑体" w:hAnsi="Arial Narrow"/>
          <w:b/>
          <w:sz w:val="28"/>
          <w:szCs w:val="28"/>
        </w:rPr>
      </w:pPr>
      <w:r>
        <w:rPr>
          <w:rFonts w:ascii="黑体" w:eastAsia="黑体" w:hAnsi="Arial Narrow" w:hint="eastAsia"/>
          <w:b/>
          <w:sz w:val="28"/>
          <w:szCs w:val="28"/>
        </w:rPr>
        <w:t xml:space="preserve">3.1.1 </w:t>
      </w:r>
      <w:r>
        <w:rPr>
          <w:rFonts w:ascii="黑体" w:eastAsia="黑体" w:hAnsi="Arial Narrow" w:hint="eastAsia"/>
          <w:b/>
          <w:sz w:val="28"/>
          <w:szCs w:val="28"/>
        </w:rPr>
        <w:t>应进行瓦斯抽采的煤层必须先抽采瓦斯</w:t>
      </w:r>
      <w:r>
        <w:rPr>
          <w:rFonts w:ascii="仿宋" w:eastAsia="仿宋" w:hAnsi="仿宋" w:cs="宋体" w:hint="eastAsia"/>
          <w:kern w:val="0"/>
          <w:sz w:val="28"/>
          <w:szCs w:val="28"/>
        </w:rPr>
        <w:t>,</w:t>
      </w:r>
      <w:r>
        <w:rPr>
          <w:rFonts w:ascii="黑体" w:eastAsia="黑体" w:hAnsi="Arial Narrow" w:hint="eastAsia"/>
          <w:b/>
          <w:sz w:val="28"/>
          <w:szCs w:val="28"/>
        </w:rPr>
        <w:t>钻孔、抽采巷道及抽采井参数应满足抽采效果要求。</w:t>
      </w:r>
    </w:p>
    <w:p w14:paraId="05E33469" w14:textId="77777777" w:rsidR="00736ED0" w:rsidRDefault="00401807">
      <w:pPr>
        <w:autoSpaceDE w:val="0"/>
        <w:autoSpaceDN w:val="0"/>
        <w:adjustRightInd w:val="0"/>
        <w:spacing w:line="500" w:lineRule="exact"/>
        <w:jc w:val="left"/>
        <w:rPr>
          <w:rFonts w:ascii="黑体" w:eastAsia="黑体" w:hAnsi="黑体" w:cs="宋体"/>
          <w:b/>
          <w:sz w:val="28"/>
          <w:szCs w:val="28"/>
        </w:rPr>
      </w:pPr>
      <w:r>
        <w:rPr>
          <w:rFonts w:ascii="黑体" w:eastAsia="黑体" w:hAnsi="黑体" w:cs="宋体" w:hint="eastAsia"/>
          <w:b/>
          <w:sz w:val="28"/>
          <w:szCs w:val="28"/>
        </w:rPr>
        <w:t xml:space="preserve">3.1.2 </w:t>
      </w:r>
      <w:r>
        <w:rPr>
          <w:rFonts w:ascii="黑体" w:eastAsia="黑体" w:hAnsi="黑体" w:cs="宋体" w:hint="eastAsia"/>
          <w:b/>
          <w:sz w:val="28"/>
          <w:szCs w:val="28"/>
        </w:rPr>
        <w:t>瓦斯抽采钻孔作业时，应采取湿式降尘等措施。</w:t>
      </w:r>
    </w:p>
    <w:p w14:paraId="785E4515" w14:textId="77777777" w:rsidR="00736ED0" w:rsidRDefault="00401807">
      <w:pPr>
        <w:autoSpaceDE w:val="0"/>
        <w:autoSpaceDN w:val="0"/>
        <w:adjustRightInd w:val="0"/>
        <w:spacing w:line="500" w:lineRule="exact"/>
        <w:jc w:val="left"/>
        <w:rPr>
          <w:rFonts w:ascii="黑体" w:eastAsia="黑体" w:hAnsi="黑体" w:cs="宋体"/>
          <w:b/>
          <w:sz w:val="28"/>
          <w:szCs w:val="28"/>
        </w:rPr>
      </w:pPr>
      <w:r>
        <w:rPr>
          <w:rFonts w:ascii="黑体" w:eastAsia="黑体" w:hAnsi="黑体" w:cs="宋体" w:hint="eastAsia"/>
          <w:b/>
          <w:sz w:val="28"/>
          <w:szCs w:val="28"/>
        </w:rPr>
        <w:t xml:space="preserve">3.1.3 </w:t>
      </w:r>
      <w:r>
        <w:rPr>
          <w:rFonts w:ascii="黑体" w:eastAsia="黑体" w:hAnsi="黑体" w:cs="宋体" w:hint="eastAsia"/>
          <w:b/>
          <w:sz w:val="28"/>
          <w:szCs w:val="28"/>
        </w:rPr>
        <w:t>瓦斯抽采钻场应布置在围岩地质条件稳定区域。</w:t>
      </w:r>
    </w:p>
    <w:p w14:paraId="538D2586" w14:textId="77777777" w:rsidR="00736ED0" w:rsidRDefault="00736ED0">
      <w:pPr>
        <w:widowControl/>
        <w:snapToGrid w:val="0"/>
        <w:spacing w:line="500" w:lineRule="exact"/>
        <w:jc w:val="left"/>
        <w:rPr>
          <w:rFonts w:ascii="华文楷体" w:eastAsia="华文楷体" w:hAnsi="华文楷体" w:cs="华文楷体"/>
          <w:b/>
          <w:bCs/>
          <w:sz w:val="28"/>
          <w:szCs w:val="28"/>
        </w:rPr>
      </w:pPr>
    </w:p>
    <w:p w14:paraId="68E558EC" w14:textId="77777777" w:rsidR="00736ED0" w:rsidRDefault="00401807">
      <w:pPr>
        <w:adjustRightInd w:val="0"/>
        <w:snapToGrid w:val="0"/>
        <w:spacing w:beforeLines="100" w:before="312" w:afterLines="100" w:after="312" w:line="500" w:lineRule="atLeast"/>
        <w:jc w:val="center"/>
        <w:outlineLvl w:val="1"/>
        <w:rPr>
          <w:rFonts w:ascii="黑体" w:eastAsia="黑体" w:hAnsi="黑体"/>
          <w:b/>
          <w:sz w:val="32"/>
          <w:szCs w:val="32"/>
        </w:rPr>
      </w:pPr>
      <w:bookmarkStart w:id="8" w:name="_Toc20032"/>
      <w:bookmarkStart w:id="9" w:name="_Toc29312712"/>
      <w:r>
        <w:rPr>
          <w:rFonts w:ascii="黑体" w:eastAsia="黑体" w:hAnsi="黑体" w:hint="eastAsia"/>
          <w:b/>
          <w:sz w:val="32"/>
          <w:szCs w:val="32"/>
        </w:rPr>
        <w:t xml:space="preserve">3.2 </w:t>
      </w:r>
      <w:r>
        <w:rPr>
          <w:rFonts w:ascii="黑体" w:eastAsia="黑体" w:hAnsi="黑体" w:hint="eastAsia"/>
          <w:b/>
          <w:sz w:val="32"/>
          <w:szCs w:val="32"/>
        </w:rPr>
        <w:t>抽采管路</w:t>
      </w:r>
      <w:bookmarkEnd w:id="8"/>
      <w:bookmarkEnd w:id="9"/>
    </w:p>
    <w:p w14:paraId="41914E5F" w14:textId="77777777" w:rsidR="00736ED0" w:rsidRDefault="00401807">
      <w:pPr>
        <w:pStyle w:val="afa"/>
        <w:spacing w:line="500" w:lineRule="exact"/>
        <w:ind w:firstLineChars="0" w:firstLine="0"/>
        <w:rPr>
          <w:rFonts w:ascii="黑体" w:eastAsia="黑体" w:hAnsi="黑体" w:cs="宋体"/>
          <w:b/>
          <w:bCs w:val="0"/>
          <w:kern w:val="2"/>
          <w:sz w:val="28"/>
          <w:szCs w:val="28"/>
        </w:rPr>
      </w:pPr>
      <w:r>
        <w:rPr>
          <w:rFonts w:ascii="黑体" w:eastAsia="黑体" w:hAnsi="黑体" w:cs="宋体" w:hint="eastAsia"/>
          <w:b/>
          <w:bCs w:val="0"/>
          <w:kern w:val="2"/>
          <w:sz w:val="28"/>
          <w:szCs w:val="28"/>
        </w:rPr>
        <w:t xml:space="preserve">3.2.1 </w:t>
      </w:r>
      <w:r>
        <w:rPr>
          <w:rFonts w:ascii="黑体" w:eastAsia="黑体" w:hAnsi="黑体" w:cs="宋体" w:hint="eastAsia"/>
          <w:b/>
          <w:bCs w:val="0"/>
          <w:kern w:val="2"/>
          <w:sz w:val="28"/>
          <w:szCs w:val="28"/>
        </w:rPr>
        <w:t>抽采管路及管道组件应具有抗静电、抗冲击、耐腐蚀、阻燃等性能。</w:t>
      </w:r>
    </w:p>
    <w:p w14:paraId="7E7856EB" w14:textId="77777777" w:rsidR="00736ED0" w:rsidRDefault="00401807">
      <w:pPr>
        <w:pStyle w:val="afc"/>
        <w:spacing w:line="500" w:lineRule="exact"/>
        <w:rPr>
          <w:sz w:val="28"/>
          <w:szCs w:val="28"/>
        </w:rPr>
      </w:pPr>
      <w:r>
        <w:rPr>
          <w:rFonts w:hint="eastAsia"/>
          <w:sz w:val="28"/>
          <w:szCs w:val="28"/>
        </w:rPr>
        <w:t xml:space="preserve">3.2.2 </w:t>
      </w:r>
      <w:r>
        <w:rPr>
          <w:rFonts w:hint="eastAsia"/>
          <w:sz w:val="28"/>
          <w:szCs w:val="28"/>
        </w:rPr>
        <w:t>在有瓦斯抽采管路的巷道内，电缆与瓦斯抽采管路不得在巷道同侧布置。瓦斯管道不得与带电物体接触，并应采取防止砸坏管道的措施。</w:t>
      </w:r>
    </w:p>
    <w:p w14:paraId="69AB6F5A" w14:textId="77777777" w:rsidR="00736ED0" w:rsidRDefault="00401807">
      <w:pPr>
        <w:pStyle w:val="afa"/>
        <w:spacing w:line="500" w:lineRule="exact"/>
        <w:ind w:firstLineChars="0" w:firstLine="0"/>
        <w:rPr>
          <w:rFonts w:ascii="黑体" w:eastAsia="黑体" w:hAnsi="Arial Narrow"/>
          <w:b/>
          <w:bCs w:val="0"/>
          <w:kern w:val="2"/>
          <w:sz w:val="28"/>
          <w:szCs w:val="28"/>
        </w:rPr>
      </w:pPr>
      <w:r>
        <w:rPr>
          <w:rFonts w:ascii="黑体" w:eastAsia="黑体" w:hAnsi="Arial Narrow" w:hint="eastAsia"/>
          <w:b/>
          <w:bCs w:val="0"/>
          <w:kern w:val="2"/>
          <w:sz w:val="28"/>
          <w:szCs w:val="28"/>
        </w:rPr>
        <w:t xml:space="preserve">3.2.3 </w:t>
      </w:r>
      <w:r>
        <w:rPr>
          <w:rFonts w:ascii="黑体" w:eastAsia="黑体" w:hAnsi="Arial Narrow" w:hint="eastAsia"/>
          <w:b/>
          <w:bCs w:val="0"/>
          <w:kern w:val="2"/>
          <w:sz w:val="28"/>
          <w:szCs w:val="28"/>
        </w:rPr>
        <w:t>瓦斯泵房内的瓦斯输送管路、瓦斯放空管均应进行可靠接地。由地面直接入井的抽采管道，在井口附近应对金属体设置不少于</w:t>
      </w:r>
      <w:r>
        <w:rPr>
          <w:rFonts w:ascii="黑体" w:eastAsia="黑体" w:hAnsi="Arial Narrow" w:hint="eastAsia"/>
          <w:b/>
          <w:bCs w:val="0"/>
          <w:kern w:val="2"/>
          <w:sz w:val="28"/>
          <w:szCs w:val="28"/>
        </w:rPr>
        <w:t>2</w:t>
      </w:r>
      <w:r>
        <w:rPr>
          <w:rFonts w:ascii="黑体" w:eastAsia="黑体" w:hAnsi="Arial Narrow" w:hint="eastAsia"/>
          <w:b/>
          <w:bCs w:val="0"/>
          <w:kern w:val="2"/>
          <w:sz w:val="28"/>
          <w:szCs w:val="28"/>
        </w:rPr>
        <w:t>处集中接地。</w:t>
      </w:r>
    </w:p>
    <w:p w14:paraId="70DBC4CE" w14:textId="77777777" w:rsidR="00736ED0" w:rsidRDefault="00736ED0">
      <w:pPr>
        <w:autoSpaceDE w:val="0"/>
        <w:autoSpaceDN w:val="0"/>
        <w:adjustRightInd w:val="0"/>
        <w:spacing w:line="360" w:lineRule="auto"/>
        <w:jc w:val="left"/>
      </w:pPr>
    </w:p>
    <w:p w14:paraId="3A1A0F5E" w14:textId="77777777" w:rsidR="00736ED0" w:rsidRDefault="00401807">
      <w:pPr>
        <w:adjustRightInd w:val="0"/>
        <w:snapToGrid w:val="0"/>
        <w:spacing w:beforeLines="100" w:before="312" w:afterLines="100" w:after="312" w:line="500" w:lineRule="atLeast"/>
        <w:jc w:val="center"/>
        <w:outlineLvl w:val="1"/>
        <w:rPr>
          <w:rFonts w:ascii="黑体" w:eastAsia="黑体" w:hAnsi="黑体"/>
          <w:b/>
          <w:sz w:val="32"/>
          <w:szCs w:val="32"/>
        </w:rPr>
      </w:pPr>
      <w:bookmarkStart w:id="10" w:name="_Toc29312713"/>
      <w:bookmarkStart w:id="11" w:name="_Toc498"/>
      <w:r>
        <w:rPr>
          <w:rFonts w:ascii="黑体" w:eastAsia="黑体" w:hAnsi="黑体" w:hint="eastAsia"/>
          <w:b/>
          <w:sz w:val="32"/>
          <w:szCs w:val="32"/>
        </w:rPr>
        <w:t xml:space="preserve">3.3 </w:t>
      </w:r>
      <w:r>
        <w:rPr>
          <w:rFonts w:ascii="黑体" w:eastAsia="黑体" w:hAnsi="黑体" w:hint="eastAsia"/>
          <w:b/>
          <w:sz w:val="32"/>
          <w:szCs w:val="32"/>
        </w:rPr>
        <w:t>抽采设备</w:t>
      </w:r>
      <w:bookmarkEnd w:id="10"/>
      <w:bookmarkEnd w:id="11"/>
    </w:p>
    <w:p w14:paraId="14CC5ECB" w14:textId="77777777" w:rsidR="00736ED0" w:rsidRDefault="00401807">
      <w:pPr>
        <w:pStyle w:val="afc"/>
        <w:spacing w:line="500" w:lineRule="exact"/>
        <w:rPr>
          <w:sz w:val="28"/>
          <w:szCs w:val="28"/>
        </w:rPr>
      </w:pPr>
      <w:r>
        <w:rPr>
          <w:rFonts w:hint="eastAsia"/>
          <w:sz w:val="28"/>
          <w:szCs w:val="28"/>
        </w:rPr>
        <w:t>3.3.1</w:t>
      </w:r>
      <w:r>
        <w:rPr>
          <w:rFonts w:hint="eastAsia"/>
          <w:sz w:val="28"/>
          <w:szCs w:val="28"/>
        </w:rPr>
        <w:t>矿井</w:t>
      </w:r>
      <w:r>
        <w:rPr>
          <w:rFonts w:hAnsi="黑体" w:cs="FZFSK--GBK1-0" w:hint="eastAsia"/>
          <w:kern w:val="0"/>
          <w:sz w:val="28"/>
          <w:szCs w:val="28"/>
        </w:rPr>
        <w:t>地面固定</w:t>
      </w:r>
      <w:r>
        <w:rPr>
          <w:rFonts w:hint="eastAsia"/>
          <w:sz w:val="28"/>
          <w:szCs w:val="28"/>
        </w:rPr>
        <w:t>瓦斯抽采设备应符合下列规定：</w:t>
      </w:r>
    </w:p>
    <w:p w14:paraId="7F5D5CD2" w14:textId="77777777" w:rsidR="00736ED0" w:rsidRDefault="00401807">
      <w:pPr>
        <w:pStyle w:val="afd"/>
        <w:spacing w:line="500" w:lineRule="exact"/>
        <w:ind w:firstLine="562"/>
        <w:rPr>
          <w:sz w:val="28"/>
          <w:szCs w:val="28"/>
        </w:rPr>
      </w:pPr>
      <w:r>
        <w:rPr>
          <w:rFonts w:hint="eastAsia"/>
          <w:sz w:val="28"/>
          <w:szCs w:val="28"/>
        </w:rPr>
        <w:t xml:space="preserve">1 </w:t>
      </w:r>
      <w:r>
        <w:rPr>
          <w:rFonts w:hint="eastAsia"/>
          <w:sz w:val="28"/>
          <w:szCs w:val="28"/>
        </w:rPr>
        <w:t>矿井瓦斯抽采设备能力应能满足瓦斯抽采设备服务范围内的最大瓦斯抽采量和最大抽采负压要求。</w:t>
      </w:r>
    </w:p>
    <w:p w14:paraId="3BBEE4A4" w14:textId="77777777" w:rsidR="00736ED0" w:rsidRDefault="00401807">
      <w:pPr>
        <w:pStyle w:val="afd"/>
        <w:spacing w:line="500" w:lineRule="exact"/>
        <w:ind w:firstLine="562"/>
        <w:rPr>
          <w:sz w:val="28"/>
          <w:szCs w:val="28"/>
        </w:rPr>
      </w:pPr>
      <w:r>
        <w:rPr>
          <w:rFonts w:hint="eastAsia"/>
          <w:sz w:val="28"/>
          <w:szCs w:val="28"/>
        </w:rPr>
        <w:t xml:space="preserve">2 </w:t>
      </w:r>
      <w:r>
        <w:rPr>
          <w:rFonts w:hint="eastAsia"/>
          <w:sz w:val="28"/>
          <w:szCs w:val="28"/>
        </w:rPr>
        <w:t>高、低负压抽采系统设备应单独备用。备用泵能力不得小于运行泵中最大一台单泵的能力，且备用泵的总能力不应小于工作泵总能</w:t>
      </w:r>
      <w:r>
        <w:rPr>
          <w:rFonts w:hint="eastAsia"/>
          <w:sz w:val="28"/>
          <w:szCs w:val="28"/>
        </w:rPr>
        <w:lastRenderedPageBreak/>
        <w:t>力的</w:t>
      </w:r>
      <w:r>
        <w:rPr>
          <w:rFonts w:hint="eastAsia"/>
          <w:sz w:val="28"/>
          <w:szCs w:val="28"/>
        </w:rPr>
        <w:t>25</w:t>
      </w:r>
      <w:r>
        <w:rPr>
          <w:rFonts w:hint="eastAsia"/>
          <w:sz w:val="28"/>
          <w:szCs w:val="28"/>
        </w:rPr>
        <w:t>％。</w:t>
      </w:r>
    </w:p>
    <w:p w14:paraId="25564743" w14:textId="77777777" w:rsidR="00736ED0" w:rsidRDefault="00401807">
      <w:pPr>
        <w:pStyle w:val="afc"/>
        <w:spacing w:line="500" w:lineRule="exact"/>
        <w:rPr>
          <w:sz w:val="28"/>
          <w:szCs w:val="28"/>
        </w:rPr>
      </w:pPr>
      <w:r>
        <w:rPr>
          <w:rFonts w:hint="eastAsia"/>
          <w:sz w:val="28"/>
          <w:szCs w:val="28"/>
        </w:rPr>
        <w:t xml:space="preserve">3.3.2 </w:t>
      </w:r>
      <w:r>
        <w:rPr>
          <w:rFonts w:hint="eastAsia"/>
          <w:sz w:val="28"/>
          <w:szCs w:val="28"/>
        </w:rPr>
        <w:t>采用干式抽采瓦斯设备时，</w:t>
      </w:r>
      <w:r>
        <w:rPr>
          <w:rFonts w:hint="eastAsia"/>
          <w:sz w:val="28"/>
          <w:szCs w:val="28"/>
        </w:rPr>
        <w:t xml:space="preserve"> </w:t>
      </w:r>
      <w:r>
        <w:rPr>
          <w:rFonts w:hint="eastAsia"/>
          <w:sz w:val="28"/>
          <w:szCs w:val="28"/>
        </w:rPr>
        <w:t>抽采瓦斯浓度不得低于</w:t>
      </w:r>
      <w:r>
        <w:rPr>
          <w:rFonts w:hint="eastAsia"/>
          <w:sz w:val="28"/>
          <w:szCs w:val="28"/>
        </w:rPr>
        <w:t>25</w:t>
      </w:r>
      <w:r>
        <w:rPr>
          <w:rFonts w:hint="eastAsia"/>
          <w:sz w:val="28"/>
          <w:szCs w:val="28"/>
        </w:rPr>
        <w:t>％。</w:t>
      </w:r>
    </w:p>
    <w:p w14:paraId="79F8AD74" w14:textId="77777777" w:rsidR="00736ED0" w:rsidRDefault="00401807">
      <w:pPr>
        <w:autoSpaceDE w:val="0"/>
        <w:autoSpaceDN w:val="0"/>
        <w:adjustRightInd w:val="0"/>
        <w:spacing w:line="500" w:lineRule="exact"/>
        <w:jc w:val="left"/>
        <w:rPr>
          <w:rFonts w:ascii="黑体" w:eastAsia="黑体" w:hAnsi="Arial Narrow"/>
          <w:b/>
          <w:sz w:val="28"/>
          <w:szCs w:val="28"/>
        </w:rPr>
      </w:pPr>
      <w:r>
        <w:rPr>
          <w:rFonts w:ascii="黑体" w:eastAsia="黑体" w:hAnsi="Arial Narrow" w:hint="eastAsia"/>
          <w:b/>
          <w:sz w:val="28"/>
          <w:szCs w:val="28"/>
        </w:rPr>
        <w:t xml:space="preserve">3.3.3 </w:t>
      </w:r>
      <w:r>
        <w:rPr>
          <w:rFonts w:ascii="黑体" w:eastAsia="黑体" w:hAnsi="Arial Narrow" w:hint="eastAsia"/>
          <w:b/>
          <w:sz w:val="28"/>
          <w:szCs w:val="28"/>
        </w:rPr>
        <w:t>干式抽采瓦斯泵吸气侧管路系统中，必须装设有防回火、防回流和防爆炸作用的安全装置。抽采瓦斯泵站放空管的高度应当超过泵房房顶</w:t>
      </w:r>
      <w:r>
        <w:rPr>
          <w:rFonts w:ascii="黑体" w:eastAsia="黑体" w:hAnsi="Arial Narrow" w:hint="eastAsia"/>
          <w:b/>
          <w:sz w:val="28"/>
          <w:szCs w:val="28"/>
        </w:rPr>
        <w:t>3m</w:t>
      </w:r>
      <w:r>
        <w:rPr>
          <w:rFonts w:ascii="黑体" w:eastAsia="黑体" w:hAnsi="Arial Narrow" w:hint="eastAsia"/>
          <w:b/>
          <w:sz w:val="28"/>
          <w:szCs w:val="28"/>
        </w:rPr>
        <w:t>。</w:t>
      </w:r>
    </w:p>
    <w:p w14:paraId="54232C5B" w14:textId="77777777" w:rsidR="00736ED0" w:rsidRDefault="00401807">
      <w:pPr>
        <w:adjustRightInd w:val="0"/>
        <w:snapToGrid w:val="0"/>
        <w:spacing w:beforeLines="100" w:before="312" w:afterLines="100" w:after="312" w:line="500" w:lineRule="atLeast"/>
        <w:jc w:val="center"/>
        <w:outlineLvl w:val="1"/>
        <w:rPr>
          <w:rFonts w:ascii="黑体" w:eastAsia="黑体" w:hAnsi="黑体"/>
          <w:b/>
          <w:sz w:val="32"/>
          <w:szCs w:val="32"/>
        </w:rPr>
      </w:pPr>
      <w:bookmarkStart w:id="12" w:name="_Toc29312714"/>
      <w:bookmarkStart w:id="13" w:name="_Toc24893"/>
      <w:r>
        <w:rPr>
          <w:rFonts w:ascii="黑体" w:eastAsia="黑体" w:hAnsi="黑体" w:hint="eastAsia"/>
          <w:b/>
          <w:sz w:val="32"/>
          <w:szCs w:val="32"/>
        </w:rPr>
        <w:t xml:space="preserve">3.4 </w:t>
      </w:r>
      <w:r>
        <w:rPr>
          <w:rFonts w:ascii="黑体" w:eastAsia="黑体" w:hAnsi="黑体" w:hint="eastAsia"/>
          <w:b/>
          <w:sz w:val="32"/>
          <w:szCs w:val="32"/>
        </w:rPr>
        <w:t>抽采泵站及设施</w:t>
      </w:r>
      <w:bookmarkEnd w:id="12"/>
      <w:bookmarkEnd w:id="13"/>
    </w:p>
    <w:p w14:paraId="64698A94" w14:textId="77777777" w:rsidR="00736ED0" w:rsidRDefault="00401807">
      <w:pPr>
        <w:spacing w:line="500" w:lineRule="exact"/>
        <w:rPr>
          <w:rFonts w:ascii="黑体" w:eastAsia="黑体" w:hAnsi="黑体"/>
          <w:b/>
          <w:bCs/>
          <w:sz w:val="28"/>
          <w:szCs w:val="28"/>
        </w:rPr>
      </w:pPr>
      <w:r>
        <w:rPr>
          <w:rFonts w:ascii="黑体" w:eastAsia="黑体" w:hAnsi="黑体" w:hint="eastAsia"/>
          <w:b/>
          <w:bCs/>
          <w:sz w:val="28"/>
          <w:szCs w:val="28"/>
        </w:rPr>
        <w:t xml:space="preserve">3.4.1 </w:t>
      </w:r>
      <w:r>
        <w:rPr>
          <w:rFonts w:ascii="黑体" w:eastAsia="黑体" w:hAnsi="黑体" w:hint="eastAsia"/>
          <w:b/>
          <w:bCs/>
          <w:sz w:val="28"/>
          <w:szCs w:val="28"/>
        </w:rPr>
        <w:t>地面瓦斯抽采泵站的设置应符合下列规定：</w:t>
      </w:r>
    </w:p>
    <w:p w14:paraId="3FF642B5" w14:textId="77777777" w:rsidR="00736ED0" w:rsidRDefault="00401807">
      <w:pPr>
        <w:spacing w:line="500" w:lineRule="exact"/>
        <w:ind w:firstLineChars="147" w:firstLine="413"/>
        <w:rPr>
          <w:rFonts w:ascii="黑体" w:eastAsia="黑体" w:hAnsi="黑体" w:cs="宋体"/>
          <w:b/>
          <w:bCs/>
          <w:sz w:val="28"/>
          <w:szCs w:val="28"/>
        </w:rPr>
      </w:pPr>
      <w:r>
        <w:rPr>
          <w:rFonts w:ascii="黑体" w:eastAsia="黑体" w:hAnsi="黑体" w:hint="eastAsia"/>
          <w:b/>
          <w:bCs/>
          <w:sz w:val="28"/>
          <w:szCs w:val="28"/>
        </w:rPr>
        <w:t xml:space="preserve">1  </w:t>
      </w:r>
      <w:r>
        <w:rPr>
          <w:rFonts w:ascii="黑体" w:eastAsia="黑体" w:hAnsi="黑体" w:cs="宋体" w:hint="eastAsia"/>
          <w:b/>
          <w:bCs/>
          <w:sz w:val="28"/>
          <w:szCs w:val="28"/>
        </w:rPr>
        <w:t>应</w:t>
      </w:r>
      <w:r>
        <w:rPr>
          <w:rFonts w:ascii="黑体" w:eastAsia="黑体" w:hAnsi="黑体" w:cs="宋体"/>
          <w:b/>
          <w:bCs/>
          <w:sz w:val="28"/>
          <w:szCs w:val="28"/>
        </w:rPr>
        <w:t>位于城镇和居住区全年最小频率风向的上风侧。</w:t>
      </w:r>
    </w:p>
    <w:p w14:paraId="6569E5A8" w14:textId="77777777" w:rsidR="00736ED0" w:rsidRDefault="00401807">
      <w:pPr>
        <w:spacing w:line="500" w:lineRule="exact"/>
        <w:ind w:firstLineChars="147" w:firstLine="413"/>
        <w:rPr>
          <w:rFonts w:ascii="黑体" w:eastAsia="黑体" w:hAnsi="黑体"/>
          <w:b/>
          <w:bCs/>
          <w:sz w:val="28"/>
          <w:szCs w:val="28"/>
        </w:rPr>
      </w:pPr>
      <w:r>
        <w:rPr>
          <w:rFonts w:ascii="黑体" w:eastAsia="黑体" w:hAnsi="黑体" w:cs="宋体" w:hint="eastAsia"/>
          <w:b/>
          <w:bCs/>
          <w:sz w:val="28"/>
          <w:szCs w:val="28"/>
        </w:rPr>
        <w:t xml:space="preserve">2 </w:t>
      </w:r>
      <w:r>
        <w:rPr>
          <w:rFonts w:ascii="黑体" w:eastAsia="黑体" w:hAnsi="黑体" w:hint="eastAsia"/>
          <w:b/>
          <w:bCs/>
          <w:sz w:val="28"/>
          <w:szCs w:val="28"/>
        </w:rPr>
        <w:t>泵站应设置在不受洪涝威胁且工程地质条件可靠地带，并应避开滑坡、溶洞、断层、破碎带、塌陷区及高压线等。</w:t>
      </w:r>
    </w:p>
    <w:p w14:paraId="2A9C37F2" w14:textId="77777777" w:rsidR="00736ED0" w:rsidRDefault="00401807">
      <w:pPr>
        <w:pStyle w:val="afc"/>
        <w:rPr>
          <w:sz w:val="28"/>
          <w:szCs w:val="28"/>
        </w:rPr>
      </w:pPr>
      <w:r>
        <w:rPr>
          <w:rFonts w:hint="eastAsia"/>
          <w:sz w:val="28"/>
          <w:szCs w:val="28"/>
        </w:rPr>
        <w:t xml:space="preserve">3.4.2 </w:t>
      </w:r>
      <w:r>
        <w:rPr>
          <w:rFonts w:hint="eastAsia"/>
          <w:sz w:val="28"/>
          <w:szCs w:val="28"/>
        </w:rPr>
        <w:t>井下移动抽采瓦斯泵站必须遵守下列规定：</w:t>
      </w:r>
    </w:p>
    <w:p w14:paraId="461B178E" w14:textId="77777777" w:rsidR="00736ED0" w:rsidRDefault="00401807">
      <w:pPr>
        <w:pStyle w:val="afd"/>
        <w:ind w:firstLine="562"/>
        <w:rPr>
          <w:sz w:val="28"/>
          <w:szCs w:val="28"/>
        </w:rPr>
      </w:pPr>
      <w:r>
        <w:rPr>
          <w:rFonts w:hint="eastAsia"/>
          <w:sz w:val="28"/>
          <w:szCs w:val="28"/>
        </w:rPr>
        <w:t xml:space="preserve">1 </w:t>
      </w:r>
      <w:r>
        <w:rPr>
          <w:rFonts w:hint="eastAsia"/>
          <w:sz w:val="28"/>
          <w:szCs w:val="28"/>
        </w:rPr>
        <w:t>泵站硐室必须独立通风。</w:t>
      </w:r>
    </w:p>
    <w:p w14:paraId="186377DB" w14:textId="77777777" w:rsidR="00736ED0" w:rsidRDefault="00401807">
      <w:pPr>
        <w:pStyle w:val="afd"/>
        <w:ind w:firstLine="562"/>
        <w:rPr>
          <w:sz w:val="28"/>
          <w:szCs w:val="28"/>
        </w:rPr>
      </w:pPr>
      <w:r>
        <w:rPr>
          <w:rFonts w:hint="eastAsia"/>
          <w:sz w:val="28"/>
          <w:szCs w:val="28"/>
        </w:rPr>
        <w:t xml:space="preserve">2 </w:t>
      </w:r>
      <w:r>
        <w:rPr>
          <w:rFonts w:hint="eastAsia"/>
          <w:sz w:val="28"/>
          <w:szCs w:val="28"/>
        </w:rPr>
        <w:t>抽出的瓦斯引排到总回风巷、一翼回风巷或者分区回风巷时，必须保证稀释后风流中的瓦斯浓度不超限。</w:t>
      </w:r>
    </w:p>
    <w:p w14:paraId="3AF9DB29" w14:textId="77777777" w:rsidR="00736ED0" w:rsidRDefault="00401807">
      <w:pPr>
        <w:pStyle w:val="afd"/>
        <w:ind w:firstLine="562"/>
        <w:rPr>
          <w:sz w:val="28"/>
          <w:szCs w:val="28"/>
        </w:rPr>
      </w:pPr>
      <w:r>
        <w:rPr>
          <w:sz w:val="28"/>
          <w:szCs w:val="28"/>
        </w:rPr>
        <w:t xml:space="preserve">3 </w:t>
      </w:r>
      <w:r>
        <w:rPr>
          <w:rFonts w:hint="eastAsia"/>
          <w:sz w:val="28"/>
          <w:szCs w:val="28"/>
        </w:rPr>
        <w:t>抽出的瓦斯排入回风巷时，在排瓦斯管路出口处必须设置栅栏、悬挂警戒牌等。</w:t>
      </w:r>
    </w:p>
    <w:p w14:paraId="1E597C21" w14:textId="77777777" w:rsidR="00736ED0" w:rsidRDefault="00401807">
      <w:pPr>
        <w:pStyle w:val="afc"/>
        <w:spacing w:line="500" w:lineRule="exact"/>
        <w:rPr>
          <w:sz w:val="28"/>
          <w:szCs w:val="28"/>
        </w:rPr>
      </w:pPr>
      <w:r>
        <w:rPr>
          <w:rFonts w:hint="eastAsia"/>
          <w:sz w:val="28"/>
          <w:szCs w:val="28"/>
        </w:rPr>
        <w:t xml:space="preserve">3.4.3  </w:t>
      </w:r>
      <w:r>
        <w:rPr>
          <w:rFonts w:hint="eastAsia"/>
          <w:sz w:val="28"/>
          <w:szCs w:val="28"/>
        </w:rPr>
        <w:t>抽采瓦斯设施应符合下列要求：</w:t>
      </w:r>
    </w:p>
    <w:p w14:paraId="69FBB55C" w14:textId="77777777" w:rsidR="00736ED0" w:rsidRDefault="00401807">
      <w:pPr>
        <w:pStyle w:val="afd"/>
        <w:ind w:firstLine="562"/>
        <w:rPr>
          <w:sz w:val="28"/>
          <w:szCs w:val="28"/>
        </w:rPr>
      </w:pPr>
      <w:r>
        <w:rPr>
          <w:rFonts w:hint="eastAsia"/>
          <w:sz w:val="28"/>
          <w:szCs w:val="28"/>
        </w:rPr>
        <w:t xml:space="preserve">1 </w:t>
      </w:r>
      <w:r>
        <w:rPr>
          <w:rFonts w:hint="eastAsia"/>
          <w:sz w:val="28"/>
          <w:szCs w:val="28"/>
        </w:rPr>
        <w:t>地面泵房必须用不燃性材料，必须有防雷电装置。</w:t>
      </w:r>
    </w:p>
    <w:p w14:paraId="78696D2D" w14:textId="77777777" w:rsidR="00736ED0" w:rsidRDefault="00401807">
      <w:pPr>
        <w:pStyle w:val="afd"/>
        <w:ind w:firstLine="562"/>
        <w:rPr>
          <w:sz w:val="28"/>
          <w:szCs w:val="28"/>
        </w:rPr>
      </w:pPr>
      <w:r>
        <w:rPr>
          <w:sz w:val="28"/>
          <w:szCs w:val="28"/>
        </w:rPr>
        <w:t xml:space="preserve">2 </w:t>
      </w:r>
      <w:r>
        <w:rPr>
          <w:rFonts w:hint="eastAsia"/>
          <w:sz w:val="28"/>
          <w:szCs w:val="28"/>
        </w:rPr>
        <w:t>地面泵房和泵房周围</w:t>
      </w:r>
      <w:r>
        <w:rPr>
          <w:rFonts w:hint="eastAsia"/>
          <w:sz w:val="28"/>
          <w:szCs w:val="28"/>
        </w:rPr>
        <w:t>20m</w:t>
      </w:r>
      <w:r>
        <w:rPr>
          <w:sz w:val="28"/>
          <w:szCs w:val="28"/>
        </w:rPr>
        <w:t xml:space="preserve"> </w:t>
      </w:r>
      <w:r>
        <w:rPr>
          <w:rFonts w:hint="eastAsia"/>
          <w:sz w:val="28"/>
          <w:szCs w:val="28"/>
        </w:rPr>
        <w:t>范围内，禁止堆积易燃物和有明火。</w:t>
      </w:r>
    </w:p>
    <w:p w14:paraId="7F8E409E" w14:textId="77777777" w:rsidR="00736ED0" w:rsidRDefault="00401807">
      <w:pPr>
        <w:pStyle w:val="afd"/>
        <w:ind w:firstLine="562"/>
        <w:rPr>
          <w:sz w:val="28"/>
          <w:szCs w:val="28"/>
        </w:rPr>
      </w:pPr>
      <w:r>
        <w:rPr>
          <w:rFonts w:hint="eastAsia"/>
          <w:sz w:val="28"/>
          <w:szCs w:val="28"/>
        </w:rPr>
        <w:t xml:space="preserve">3 </w:t>
      </w:r>
      <w:r>
        <w:rPr>
          <w:rFonts w:hint="eastAsia"/>
          <w:sz w:val="28"/>
          <w:szCs w:val="28"/>
        </w:rPr>
        <w:t>地面泵房内电气设备、照明和其他电气仪表均应采用矿用防爆型。</w:t>
      </w:r>
    </w:p>
    <w:p w14:paraId="0F51F58C" w14:textId="77777777" w:rsidR="00736ED0" w:rsidRDefault="00401807">
      <w:pPr>
        <w:spacing w:line="500" w:lineRule="exact"/>
        <w:rPr>
          <w:rFonts w:ascii="黑体" w:eastAsia="黑体" w:hAnsi="Arial Narrow"/>
          <w:b/>
          <w:sz w:val="28"/>
          <w:szCs w:val="28"/>
        </w:rPr>
      </w:pPr>
      <w:r>
        <w:rPr>
          <w:rFonts w:ascii="黑体" w:eastAsia="黑体" w:hAnsi="Arial Narrow" w:hint="eastAsia"/>
          <w:b/>
          <w:sz w:val="28"/>
          <w:szCs w:val="28"/>
        </w:rPr>
        <w:t>3</w:t>
      </w:r>
      <w:r>
        <w:rPr>
          <w:rFonts w:ascii="黑体" w:eastAsia="黑体" w:hAnsi="Arial Narrow"/>
          <w:b/>
          <w:sz w:val="28"/>
          <w:szCs w:val="28"/>
        </w:rPr>
        <w:t>.</w:t>
      </w:r>
      <w:r>
        <w:rPr>
          <w:rFonts w:ascii="黑体" w:eastAsia="黑体" w:hAnsi="Arial Narrow" w:hint="eastAsia"/>
          <w:b/>
          <w:sz w:val="28"/>
          <w:szCs w:val="28"/>
        </w:rPr>
        <w:t>4</w:t>
      </w:r>
      <w:r>
        <w:rPr>
          <w:rFonts w:ascii="黑体" w:eastAsia="黑体" w:hAnsi="Arial Narrow"/>
          <w:b/>
          <w:sz w:val="28"/>
          <w:szCs w:val="28"/>
        </w:rPr>
        <w:t>.</w:t>
      </w:r>
      <w:r>
        <w:rPr>
          <w:rFonts w:ascii="黑体" w:eastAsia="黑体" w:hAnsi="Arial Narrow" w:hint="eastAsia"/>
          <w:b/>
          <w:sz w:val="28"/>
          <w:szCs w:val="28"/>
        </w:rPr>
        <w:t xml:space="preserve">4 </w:t>
      </w:r>
      <w:r>
        <w:rPr>
          <w:rFonts w:ascii="黑体" w:eastAsia="黑体" w:hAnsi="Arial Narrow" w:hint="eastAsia"/>
          <w:b/>
          <w:sz w:val="28"/>
          <w:szCs w:val="28"/>
        </w:rPr>
        <w:t>瓦斯抽采泵站应有两回直接由变</w:t>
      </w:r>
      <w:r>
        <w:rPr>
          <w:rFonts w:ascii="黑体" w:eastAsia="黑体" w:hAnsi="Arial Narrow"/>
          <w:b/>
          <w:sz w:val="28"/>
          <w:szCs w:val="28"/>
        </w:rPr>
        <w:t>(</w:t>
      </w:r>
      <w:r>
        <w:rPr>
          <w:rFonts w:ascii="黑体" w:eastAsia="黑体" w:hAnsi="Arial Narrow" w:hint="eastAsia"/>
          <w:b/>
          <w:sz w:val="28"/>
          <w:szCs w:val="28"/>
        </w:rPr>
        <w:t>配</w:t>
      </w:r>
      <w:r>
        <w:rPr>
          <w:rFonts w:ascii="黑体" w:eastAsia="黑体" w:hAnsi="Arial Narrow"/>
          <w:b/>
          <w:sz w:val="28"/>
          <w:szCs w:val="28"/>
        </w:rPr>
        <w:t>)</w:t>
      </w:r>
      <w:r>
        <w:rPr>
          <w:rFonts w:ascii="黑体" w:eastAsia="黑体" w:hAnsi="Arial Narrow" w:hint="eastAsia"/>
          <w:b/>
          <w:sz w:val="28"/>
          <w:szCs w:val="28"/>
        </w:rPr>
        <w:t>电所馈出的供电线路，并应符合下列规定</w:t>
      </w:r>
      <w:r>
        <w:rPr>
          <w:rFonts w:ascii="黑体" w:eastAsia="黑体" w:hAnsi="Arial Narrow"/>
          <w:b/>
          <w:sz w:val="28"/>
          <w:szCs w:val="28"/>
        </w:rPr>
        <w:t>:</w:t>
      </w:r>
    </w:p>
    <w:p w14:paraId="5645B0FC" w14:textId="77777777" w:rsidR="00736ED0" w:rsidRDefault="00401807">
      <w:pPr>
        <w:spacing w:line="500" w:lineRule="exact"/>
        <w:ind w:leftChars="200" w:left="420"/>
        <w:rPr>
          <w:rFonts w:ascii="黑体" w:eastAsia="黑体" w:hAnsi="Arial Narrow"/>
          <w:b/>
          <w:sz w:val="28"/>
          <w:szCs w:val="28"/>
        </w:rPr>
      </w:pPr>
      <w:r>
        <w:rPr>
          <w:rFonts w:ascii="黑体" w:eastAsia="黑体" w:hAnsi="Arial Narrow"/>
          <w:b/>
          <w:sz w:val="28"/>
          <w:szCs w:val="28"/>
        </w:rPr>
        <w:t xml:space="preserve">1 </w:t>
      </w:r>
      <w:r>
        <w:rPr>
          <w:rFonts w:ascii="黑体" w:eastAsia="黑体" w:hAnsi="Arial Narrow" w:hint="eastAsia"/>
          <w:b/>
          <w:sz w:val="28"/>
          <w:szCs w:val="28"/>
        </w:rPr>
        <w:t>两回供电线路应来自不同的变压器</w:t>
      </w:r>
      <w:r>
        <w:rPr>
          <w:rFonts w:ascii="黑体" w:eastAsia="黑体" w:hAnsi="Arial Narrow"/>
          <w:b/>
          <w:sz w:val="28"/>
          <w:szCs w:val="28"/>
        </w:rPr>
        <w:t>(</w:t>
      </w:r>
      <w:r>
        <w:rPr>
          <w:rFonts w:ascii="黑体" w:eastAsia="黑体" w:hAnsi="Arial Narrow" w:hint="eastAsia"/>
          <w:b/>
          <w:sz w:val="28"/>
          <w:szCs w:val="28"/>
        </w:rPr>
        <w:t>或母线段</w:t>
      </w:r>
      <w:r>
        <w:rPr>
          <w:rFonts w:ascii="黑体" w:eastAsia="黑体" w:hAnsi="Arial Narrow"/>
          <w:b/>
          <w:sz w:val="28"/>
          <w:szCs w:val="28"/>
        </w:rPr>
        <w:t xml:space="preserve">) </w:t>
      </w:r>
      <w:r>
        <w:rPr>
          <w:rFonts w:ascii="黑体" w:eastAsia="黑体" w:hAnsi="Arial Narrow" w:hint="eastAsia"/>
          <w:b/>
          <w:sz w:val="28"/>
          <w:szCs w:val="28"/>
        </w:rPr>
        <w:t>，线路上不应分接任何负荷</w:t>
      </w:r>
      <w:r>
        <w:rPr>
          <w:rFonts w:ascii="黑体" w:eastAsia="黑体" w:hAnsi="Arial Narrow"/>
          <w:b/>
          <w:sz w:val="28"/>
          <w:szCs w:val="28"/>
        </w:rPr>
        <w:t>;</w:t>
      </w:r>
    </w:p>
    <w:p w14:paraId="4AA38512" w14:textId="77777777" w:rsidR="00736ED0" w:rsidRDefault="00401807">
      <w:pPr>
        <w:spacing w:line="500" w:lineRule="exact"/>
        <w:ind w:leftChars="200" w:left="420"/>
        <w:rPr>
          <w:rFonts w:ascii="黑体" w:eastAsia="黑体" w:hAnsi="Arial Narrow"/>
          <w:b/>
          <w:sz w:val="28"/>
          <w:szCs w:val="28"/>
        </w:rPr>
      </w:pPr>
      <w:r>
        <w:rPr>
          <w:rFonts w:ascii="黑体" w:eastAsia="黑体" w:hAnsi="Arial Narrow"/>
          <w:b/>
          <w:sz w:val="28"/>
          <w:szCs w:val="28"/>
        </w:rPr>
        <w:t xml:space="preserve">2 </w:t>
      </w:r>
      <w:r>
        <w:rPr>
          <w:rFonts w:ascii="黑体" w:eastAsia="黑体" w:hAnsi="Arial Narrow" w:hint="eastAsia"/>
          <w:b/>
          <w:sz w:val="28"/>
          <w:szCs w:val="28"/>
        </w:rPr>
        <w:t>瓦斯抽采泵的控制回路和辅助设备，必须有与主要设备同等可</w:t>
      </w:r>
      <w:r>
        <w:rPr>
          <w:rFonts w:ascii="黑体" w:eastAsia="黑体" w:hAnsi="Arial Narrow" w:hint="eastAsia"/>
          <w:b/>
          <w:sz w:val="28"/>
          <w:szCs w:val="28"/>
        </w:rPr>
        <w:lastRenderedPageBreak/>
        <w:t>靠的备用电源。</w:t>
      </w:r>
    </w:p>
    <w:p w14:paraId="7E34CEFD" w14:textId="77777777" w:rsidR="00736ED0" w:rsidRDefault="00736ED0">
      <w:pPr>
        <w:spacing w:line="500" w:lineRule="exact"/>
      </w:pPr>
    </w:p>
    <w:p w14:paraId="4AF5BCBE" w14:textId="77777777" w:rsidR="00736ED0" w:rsidRDefault="00736ED0">
      <w:pPr>
        <w:rPr>
          <w:rFonts w:ascii="黑体" w:eastAsia="黑体" w:hAnsi="黑体"/>
          <w:b/>
          <w:sz w:val="32"/>
          <w:szCs w:val="32"/>
        </w:rPr>
      </w:pPr>
    </w:p>
    <w:p w14:paraId="5056902D" w14:textId="77777777" w:rsidR="00736ED0" w:rsidRDefault="00401807">
      <w:pPr>
        <w:adjustRightInd w:val="0"/>
        <w:snapToGrid w:val="0"/>
        <w:spacing w:beforeLines="100" w:before="312" w:afterLines="100" w:after="312" w:line="500" w:lineRule="atLeast"/>
        <w:jc w:val="center"/>
        <w:outlineLvl w:val="1"/>
        <w:rPr>
          <w:rFonts w:ascii="黑体" w:eastAsia="黑体" w:hAnsi="黑体"/>
          <w:b/>
          <w:sz w:val="32"/>
          <w:szCs w:val="32"/>
        </w:rPr>
      </w:pPr>
      <w:bookmarkStart w:id="14" w:name="_Toc29312715"/>
      <w:bookmarkStart w:id="15" w:name="_Toc1514"/>
      <w:r>
        <w:rPr>
          <w:rFonts w:ascii="黑体" w:eastAsia="黑体" w:hAnsi="黑体" w:hint="eastAsia"/>
          <w:b/>
          <w:sz w:val="32"/>
          <w:szCs w:val="32"/>
        </w:rPr>
        <w:t>3</w:t>
      </w:r>
      <w:r>
        <w:rPr>
          <w:rFonts w:ascii="黑体" w:eastAsia="黑体" w:hAnsi="黑体"/>
          <w:b/>
          <w:sz w:val="32"/>
          <w:szCs w:val="32"/>
        </w:rPr>
        <w:t xml:space="preserve">.5 </w:t>
      </w:r>
      <w:r>
        <w:rPr>
          <w:rFonts w:ascii="黑体" w:eastAsia="黑体" w:hAnsi="黑体" w:hint="eastAsia"/>
          <w:b/>
          <w:sz w:val="32"/>
          <w:szCs w:val="32"/>
        </w:rPr>
        <w:t>监测监控</w:t>
      </w:r>
      <w:bookmarkEnd w:id="14"/>
      <w:bookmarkEnd w:id="15"/>
    </w:p>
    <w:p w14:paraId="23E5EF4F" w14:textId="77777777" w:rsidR="00736ED0" w:rsidRDefault="00401807">
      <w:pPr>
        <w:spacing w:line="500" w:lineRule="exact"/>
        <w:jc w:val="left"/>
        <w:rPr>
          <w:rFonts w:ascii="黑体" w:eastAsia="黑体" w:hAnsi="Arial Narrow"/>
          <w:b/>
          <w:sz w:val="28"/>
          <w:szCs w:val="28"/>
        </w:rPr>
      </w:pPr>
      <w:r>
        <w:rPr>
          <w:rFonts w:ascii="黑体" w:eastAsia="黑体" w:hAnsi="Arial Narrow" w:hint="eastAsia"/>
          <w:b/>
          <w:sz w:val="28"/>
          <w:szCs w:val="28"/>
        </w:rPr>
        <w:t xml:space="preserve">3.5.1 </w:t>
      </w:r>
      <w:r>
        <w:rPr>
          <w:rFonts w:ascii="黑体" w:eastAsia="黑体" w:hAnsi="Arial Narrow" w:hint="eastAsia"/>
          <w:b/>
          <w:sz w:val="28"/>
          <w:szCs w:val="28"/>
        </w:rPr>
        <w:t>瓦斯抽采矿井应配备瓦斯抽采监控系统，实时监控管网瓦斯浓度、压力、流量、温度参数及设备的开停状态等。</w:t>
      </w:r>
    </w:p>
    <w:p w14:paraId="471A5ED3" w14:textId="77777777" w:rsidR="00736ED0" w:rsidRDefault="00401807">
      <w:pPr>
        <w:autoSpaceDE w:val="0"/>
        <w:autoSpaceDN w:val="0"/>
        <w:adjustRightInd w:val="0"/>
        <w:spacing w:line="500" w:lineRule="exact"/>
        <w:jc w:val="left"/>
        <w:rPr>
          <w:rFonts w:ascii="黑体" w:eastAsia="黑体" w:hAnsi="Arial Narrow"/>
          <w:b/>
          <w:sz w:val="28"/>
          <w:szCs w:val="28"/>
        </w:rPr>
      </w:pPr>
      <w:r>
        <w:rPr>
          <w:rFonts w:ascii="黑体" w:eastAsia="黑体" w:hAnsi="Arial Narrow" w:hint="eastAsia"/>
          <w:b/>
          <w:sz w:val="28"/>
          <w:szCs w:val="28"/>
        </w:rPr>
        <w:t xml:space="preserve">3.5.2 </w:t>
      </w:r>
      <w:r>
        <w:rPr>
          <w:rFonts w:ascii="黑体" w:eastAsia="黑体" w:hAnsi="Arial Narrow" w:hint="eastAsia"/>
          <w:b/>
          <w:sz w:val="28"/>
          <w:szCs w:val="28"/>
        </w:rPr>
        <w:t>瓦斯抽采泵站必须有直通矿调度室的电话</w:t>
      </w:r>
      <w:r>
        <w:rPr>
          <w:rFonts w:ascii="黑体" w:eastAsia="黑体" w:hAnsi="Arial Narrow" w:hint="eastAsia"/>
          <w:b/>
          <w:sz w:val="28"/>
          <w:szCs w:val="28"/>
        </w:rPr>
        <w:t>.</w:t>
      </w:r>
    </w:p>
    <w:p w14:paraId="59B4962C" w14:textId="77777777" w:rsidR="00736ED0" w:rsidRDefault="00401807">
      <w:pPr>
        <w:autoSpaceDE w:val="0"/>
        <w:autoSpaceDN w:val="0"/>
        <w:adjustRightInd w:val="0"/>
        <w:spacing w:line="500" w:lineRule="exact"/>
        <w:jc w:val="left"/>
        <w:rPr>
          <w:rFonts w:ascii="黑体" w:eastAsia="黑体" w:hAnsi="Arial Narrow"/>
          <w:b/>
          <w:sz w:val="28"/>
          <w:szCs w:val="28"/>
        </w:rPr>
      </w:pPr>
      <w:r>
        <w:rPr>
          <w:rFonts w:ascii="黑体" w:eastAsia="黑体" w:hAnsi="Arial Narrow" w:hint="eastAsia"/>
          <w:b/>
          <w:sz w:val="28"/>
          <w:szCs w:val="28"/>
        </w:rPr>
        <w:t xml:space="preserve">3.5.3 </w:t>
      </w:r>
      <w:r>
        <w:rPr>
          <w:rFonts w:ascii="黑体" w:eastAsia="黑体" w:hAnsi="Arial Narrow" w:hint="eastAsia"/>
          <w:b/>
          <w:sz w:val="28"/>
          <w:szCs w:val="28"/>
        </w:rPr>
        <w:t>抽采容易自燃和自燃煤层的采空区瓦斯时，抽采管路应当安设一氧化碳、甲烷、温度传感器，实现实时监测监控。</w:t>
      </w:r>
    </w:p>
    <w:p w14:paraId="7FF207CC" w14:textId="77777777" w:rsidR="00736ED0" w:rsidRDefault="00401807">
      <w:pPr>
        <w:autoSpaceDE w:val="0"/>
        <w:autoSpaceDN w:val="0"/>
        <w:adjustRightInd w:val="0"/>
        <w:spacing w:line="500" w:lineRule="exact"/>
        <w:jc w:val="left"/>
        <w:rPr>
          <w:rFonts w:ascii="黑体" w:eastAsia="黑体" w:hAnsi="Arial Narrow"/>
          <w:b/>
          <w:sz w:val="28"/>
          <w:szCs w:val="28"/>
        </w:rPr>
      </w:pPr>
      <w:r>
        <w:rPr>
          <w:rFonts w:ascii="黑体" w:eastAsia="黑体" w:hAnsi="Arial Narrow" w:hint="eastAsia"/>
          <w:b/>
          <w:sz w:val="28"/>
          <w:szCs w:val="28"/>
        </w:rPr>
        <w:t xml:space="preserve">3.5.4 </w:t>
      </w:r>
      <w:r>
        <w:rPr>
          <w:rFonts w:ascii="黑体" w:eastAsia="黑体" w:hAnsi="Arial Narrow" w:hint="eastAsia"/>
          <w:b/>
          <w:sz w:val="28"/>
          <w:szCs w:val="28"/>
        </w:rPr>
        <w:t>井下移动抽采瓦斯泵站下风侧栅栏外、瓦斯抽采泵输入、输出管路中必须设置甲烷传感器。</w:t>
      </w:r>
    </w:p>
    <w:p w14:paraId="032219F2" w14:textId="77777777" w:rsidR="00736ED0" w:rsidRDefault="00401807">
      <w:pPr>
        <w:spacing w:line="500" w:lineRule="exact"/>
        <w:rPr>
          <w:rFonts w:ascii="黑体" w:eastAsia="黑体" w:hAnsi="黑体" w:cs="黑体"/>
          <w:b/>
          <w:bCs/>
          <w:sz w:val="28"/>
          <w:szCs w:val="28"/>
        </w:rPr>
      </w:pPr>
      <w:r>
        <w:rPr>
          <w:rFonts w:ascii="黑体" w:eastAsia="黑体" w:hAnsi="黑体" w:cs="黑体" w:hint="eastAsia"/>
          <w:b/>
          <w:bCs/>
          <w:sz w:val="28"/>
          <w:szCs w:val="28"/>
        </w:rPr>
        <w:t xml:space="preserve">3.5.5 </w:t>
      </w:r>
      <w:r>
        <w:rPr>
          <w:rFonts w:ascii="黑体" w:eastAsia="黑体" w:hAnsi="黑体" w:cs="黑体" w:hint="eastAsia"/>
          <w:b/>
          <w:bCs/>
          <w:sz w:val="28"/>
          <w:szCs w:val="28"/>
        </w:rPr>
        <w:t>瓦斯抽采泵站室内必须配备甲烷传感器和声光报警器。</w:t>
      </w:r>
    </w:p>
    <w:p w14:paraId="4E49FDB4" w14:textId="77777777" w:rsidR="00736ED0" w:rsidRDefault="00736ED0">
      <w:pPr>
        <w:spacing w:line="500" w:lineRule="exact"/>
        <w:rPr>
          <w:sz w:val="24"/>
          <w:szCs w:val="24"/>
        </w:rPr>
      </w:pPr>
    </w:p>
    <w:p w14:paraId="0796C35B" w14:textId="77777777" w:rsidR="00736ED0" w:rsidRDefault="00401807">
      <w:pPr>
        <w:widowControl/>
        <w:jc w:val="left"/>
        <w:rPr>
          <w:sz w:val="24"/>
          <w:szCs w:val="24"/>
        </w:rPr>
      </w:pPr>
      <w:r>
        <w:rPr>
          <w:sz w:val="24"/>
          <w:szCs w:val="24"/>
        </w:rPr>
        <w:br w:type="page"/>
      </w:r>
    </w:p>
    <w:p w14:paraId="3DD11FD3" w14:textId="77777777" w:rsidR="00736ED0" w:rsidRDefault="00401807">
      <w:pPr>
        <w:adjustRightInd w:val="0"/>
        <w:snapToGrid w:val="0"/>
        <w:spacing w:beforeLines="100" w:before="312" w:afterLines="100" w:after="312" w:line="500" w:lineRule="atLeast"/>
        <w:jc w:val="center"/>
        <w:outlineLvl w:val="0"/>
        <w:rPr>
          <w:rFonts w:ascii="黑体" w:eastAsia="黑体" w:hAnsi="黑体"/>
          <w:b/>
          <w:sz w:val="32"/>
          <w:szCs w:val="32"/>
        </w:rPr>
      </w:pPr>
      <w:bookmarkStart w:id="16" w:name="_Toc31529"/>
      <w:bookmarkStart w:id="17" w:name="_Toc9777915"/>
      <w:bookmarkStart w:id="18" w:name="_Toc29312716"/>
      <w:r>
        <w:rPr>
          <w:rFonts w:ascii="黑体" w:eastAsia="黑体" w:hAnsi="黑体" w:hint="eastAsia"/>
          <w:b/>
          <w:sz w:val="32"/>
          <w:szCs w:val="32"/>
        </w:rPr>
        <w:lastRenderedPageBreak/>
        <w:t xml:space="preserve">4 </w:t>
      </w:r>
      <w:r>
        <w:rPr>
          <w:rFonts w:ascii="黑体" w:eastAsia="黑体" w:hAnsi="黑体" w:hint="eastAsia"/>
          <w:b/>
          <w:sz w:val="32"/>
          <w:szCs w:val="32"/>
        </w:rPr>
        <w:t>瓦斯输送与储存</w:t>
      </w:r>
      <w:bookmarkEnd w:id="16"/>
      <w:bookmarkEnd w:id="17"/>
      <w:bookmarkEnd w:id="18"/>
    </w:p>
    <w:p w14:paraId="1ABEAA1C" w14:textId="77777777" w:rsidR="00736ED0" w:rsidRDefault="00401807">
      <w:pPr>
        <w:pStyle w:val="-Y"/>
        <w:spacing w:line="500" w:lineRule="exact"/>
        <w:ind w:firstLineChars="0" w:firstLine="0"/>
        <w:rPr>
          <w:rFonts w:ascii="黑体" w:eastAsia="黑体" w:hAnsi="黑体" w:cs="黑体"/>
          <w:b/>
          <w:sz w:val="28"/>
          <w:szCs w:val="28"/>
        </w:rPr>
      </w:pPr>
      <w:r>
        <w:rPr>
          <w:rFonts w:ascii="黑体" w:eastAsia="黑体" w:hAnsi="黑体" w:cs="黑体" w:hint="eastAsia"/>
          <w:b/>
          <w:sz w:val="28"/>
          <w:szCs w:val="28"/>
        </w:rPr>
        <w:t xml:space="preserve">4.0.1 </w:t>
      </w:r>
      <w:r>
        <w:rPr>
          <w:rFonts w:ascii="黑体" w:eastAsia="黑体" w:hAnsi="黑体" w:cs="黑体" w:hint="eastAsia"/>
          <w:b/>
          <w:sz w:val="28"/>
          <w:szCs w:val="28"/>
        </w:rPr>
        <w:t>瓦斯输送系统气源接口应设置在瓦斯抽采站预留利用接口后</w:t>
      </w:r>
      <w:r>
        <w:rPr>
          <w:rFonts w:ascii="黑体" w:eastAsia="黑体" w:hAnsi="黑体" w:cs="黑体" w:hint="eastAsia"/>
          <w:b/>
          <w:sz w:val="28"/>
          <w:szCs w:val="28"/>
        </w:rPr>
        <w:t>。</w:t>
      </w:r>
    </w:p>
    <w:p w14:paraId="1F90C074" w14:textId="77777777" w:rsidR="00736ED0" w:rsidRDefault="00401807">
      <w:pPr>
        <w:pStyle w:val="-Y"/>
        <w:spacing w:line="500" w:lineRule="exact"/>
        <w:ind w:firstLineChars="0" w:firstLine="0"/>
        <w:rPr>
          <w:rFonts w:ascii="黑体" w:eastAsia="黑体" w:hAnsi="黑体" w:cs="黑体"/>
          <w:b/>
          <w:sz w:val="28"/>
          <w:szCs w:val="28"/>
        </w:rPr>
      </w:pPr>
      <w:r>
        <w:rPr>
          <w:rFonts w:ascii="黑体" w:eastAsia="黑体" w:hAnsi="黑体" w:cs="黑体" w:hint="eastAsia"/>
          <w:b/>
          <w:sz w:val="28"/>
          <w:szCs w:val="28"/>
        </w:rPr>
        <w:t xml:space="preserve">4.0.2 </w:t>
      </w:r>
      <w:r>
        <w:rPr>
          <w:rFonts w:ascii="黑体" w:eastAsia="黑体" w:hAnsi="黑体" w:cs="黑体" w:hint="eastAsia"/>
          <w:b/>
          <w:sz w:val="28"/>
          <w:szCs w:val="28"/>
        </w:rPr>
        <w:t>气源接口后的瓦斯输送管道应根据瓦斯类别设置切断和阻火装置。瓦斯气源切断阀组处，应设置防止瓦斯抽采泵背压超高的超压放散装置。</w:t>
      </w:r>
    </w:p>
    <w:p w14:paraId="0F33D22C" w14:textId="77777777" w:rsidR="00736ED0" w:rsidRDefault="00401807">
      <w:pPr>
        <w:pStyle w:val="-Y"/>
        <w:spacing w:line="500" w:lineRule="exact"/>
        <w:ind w:firstLineChars="0" w:firstLine="0"/>
        <w:rPr>
          <w:rFonts w:ascii="黑体" w:eastAsia="黑体" w:hAnsi="黑体" w:cs="黑体"/>
          <w:b/>
          <w:sz w:val="28"/>
          <w:szCs w:val="28"/>
        </w:rPr>
      </w:pPr>
      <w:r>
        <w:rPr>
          <w:rFonts w:ascii="黑体" w:eastAsia="黑体" w:hAnsi="黑体" w:cs="黑体" w:hint="eastAsia"/>
          <w:b/>
          <w:sz w:val="28"/>
          <w:szCs w:val="28"/>
        </w:rPr>
        <w:t xml:space="preserve">4.0.3 </w:t>
      </w:r>
      <w:r>
        <w:rPr>
          <w:rFonts w:ascii="黑体" w:eastAsia="黑体" w:hAnsi="黑体" w:cs="黑体" w:hint="eastAsia"/>
          <w:b/>
          <w:sz w:val="28"/>
          <w:szCs w:val="28"/>
        </w:rPr>
        <w:t>高浓度瓦斯应采用正压输送。需要加压输送时，应进行工况爆炸极限校核。</w:t>
      </w:r>
    </w:p>
    <w:p w14:paraId="5212A605" w14:textId="77777777" w:rsidR="00736ED0" w:rsidRDefault="00401807">
      <w:pPr>
        <w:pStyle w:val="-Y"/>
        <w:spacing w:line="500" w:lineRule="exact"/>
        <w:ind w:firstLineChars="0" w:firstLine="0"/>
        <w:rPr>
          <w:rFonts w:ascii="黑体" w:eastAsia="黑体" w:hAnsi="黑体" w:cs="黑体"/>
          <w:b/>
          <w:sz w:val="28"/>
          <w:szCs w:val="28"/>
        </w:rPr>
      </w:pPr>
      <w:r>
        <w:rPr>
          <w:rFonts w:ascii="黑体" w:eastAsia="黑体" w:hAnsi="黑体" w:cs="黑体" w:hint="eastAsia"/>
          <w:b/>
          <w:sz w:val="28"/>
          <w:szCs w:val="28"/>
        </w:rPr>
        <w:t xml:space="preserve">4.0.4 </w:t>
      </w:r>
      <w:r>
        <w:rPr>
          <w:rFonts w:ascii="黑体" w:eastAsia="黑体" w:hAnsi="黑体" w:cs="黑体" w:hint="eastAsia"/>
          <w:b/>
          <w:sz w:val="28"/>
          <w:szCs w:val="28"/>
        </w:rPr>
        <w:t>当采用在瓦斯抽采站供气管后串接增压机加压输送瓦斯时，必须采取有效的检测和控制措施，</w:t>
      </w:r>
      <w:r>
        <w:rPr>
          <w:rFonts w:ascii="黑体" w:eastAsia="黑体" w:hAnsi="黑体" w:cs="黑体" w:hint="eastAsia"/>
          <w:b/>
          <w:sz w:val="28"/>
          <w:szCs w:val="28"/>
        </w:rPr>
        <w:t xml:space="preserve"> </w:t>
      </w:r>
      <w:r>
        <w:rPr>
          <w:rFonts w:ascii="黑体" w:eastAsia="黑体" w:hAnsi="黑体" w:cs="黑体" w:hint="eastAsia"/>
          <w:b/>
          <w:sz w:val="28"/>
          <w:szCs w:val="28"/>
        </w:rPr>
        <w:t>确保气源接口处不产生负压。</w:t>
      </w:r>
    </w:p>
    <w:p w14:paraId="3077E4F6" w14:textId="77777777" w:rsidR="00736ED0" w:rsidRDefault="00401807">
      <w:pPr>
        <w:pStyle w:val="-Y"/>
        <w:spacing w:line="500" w:lineRule="exact"/>
        <w:ind w:firstLineChars="0" w:firstLine="0"/>
        <w:rPr>
          <w:rFonts w:ascii="黑体" w:eastAsia="黑体" w:hAnsi="黑体" w:cs="黑体"/>
          <w:b/>
          <w:sz w:val="28"/>
          <w:szCs w:val="28"/>
        </w:rPr>
      </w:pPr>
      <w:r>
        <w:rPr>
          <w:rFonts w:ascii="黑体" w:eastAsia="黑体" w:hAnsi="黑体" w:cs="黑体" w:hint="eastAsia"/>
          <w:b/>
          <w:sz w:val="28"/>
          <w:szCs w:val="28"/>
        </w:rPr>
        <w:t xml:space="preserve">4.0.5 </w:t>
      </w:r>
      <w:r>
        <w:rPr>
          <w:rFonts w:ascii="黑体" w:eastAsia="黑体" w:hAnsi="黑体" w:cs="黑体" w:hint="eastAsia"/>
          <w:b/>
          <w:sz w:val="28"/>
          <w:szCs w:val="28"/>
        </w:rPr>
        <w:t>设置有增压机，加压输送的高浓度瓦斯，在增压站内应设置脱水装置对瓦斯进行脱水。</w:t>
      </w:r>
    </w:p>
    <w:p w14:paraId="02976E5D" w14:textId="77777777" w:rsidR="00736ED0" w:rsidRDefault="00401807">
      <w:pPr>
        <w:pStyle w:val="-Y"/>
        <w:spacing w:line="500" w:lineRule="exact"/>
        <w:ind w:firstLineChars="0" w:firstLine="0"/>
        <w:rPr>
          <w:rFonts w:ascii="黑体" w:eastAsia="黑体" w:hAnsi="黑体" w:cs="黑体"/>
          <w:b/>
          <w:sz w:val="28"/>
          <w:szCs w:val="28"/>
        </w:rPr>
      </w:pPr>
      <w:r>
        <w:rPr>
          <w:rFonts w:ascii="黑体" w:eastAsia="黑体" w:hAnsi="黑体" w:cs="黑体" w:hint="eastAsia"/>
          <w:b/>
          <w:sz w:val="28"/>
          <w:szCs w:val="28"/>
        </w:rPr>
        <w:t xml:space="preserve">4.0.6 </w:t>
      </w:r>
      <w:r>
        <w:rPr>
          <w:rFonts w:ascii="黑体" w:eastAsia="黑体" w:hAnsi="黑体" w:cs="黑体" w:hint="eastAsia"/>
          <w:b/>
          <w:sz w:val="28"/>
          <w:szCs w:val="28"/>
        </w:rPr>
        <w:t>含硫量较高且加压输送的高浓度瓦斯，应设置脱硫装置对瓦斯进行脱硫处理。</w:t>
      </w:r>
    </w:p>
    <w:p w14:paraId="067193B8" w14:textId="77777777" w:rsidR="00736ED0" w:rsidRDefault="00401807">
      <w:pPr>
        <w:pStyle w:val="-Y"/>
        <w:spacing w:line="500" w:lineRule="exact"/>
        <w:ind w:firstLineChars="0" w:firstLine="0"/>
        <w:rPr>
          <w:rFonts w:ascii="黑体" w:eastAsia="黑体" w:hAnsi="黑体" w:cs="黑体"/>
          <w:b/>
          <w:sz w:val="28"/>
          <w:szCs w:val="28"/>
        </w:rPr>
      </w:pPr>
      <w:r>
        <w:rPr>
          <w:rFonts w:ascii="黑体" w:eastAsia="黑体" w:hAnsi="黑体" w:cs="黑体" w:hint="eastAsia"/>
          <w:b/>
          <w:sz w:val="28"/>
          <w:szCs w:val="28"/>
        </w:rPr>
        <w:t xml:space="preserve">4.0.7 </w:t>
      </w:r>
      <w:r>
        <w:rPr>
          <w:rFonts w:ascii="黑体" w:eastAsia="黑体" w:hAnsi="黑体" w:cs="黑体" w:hint="eastAsia"/>
          <w:b/>
          <w:sz w:val="28"/>
          <w:szCs w:val="28"/>
        </w:rPr>
        <w:t>低浓度瓦斯输送时，管道输送安全保障系统设计应遵循“阻火泄爆、抑爆阻爆、多级防护、确保安全”的原则。</w:t>
      </w:r>
    </w:p>
    <w:p w14:paraId="4E3CBA95" w14:textId="77777777" w:rsidR="00736ED0" w:rsidRDefault="00401807">
      <w:pPr>
        <w:pStyle w:val="-Y"/>
        <w:spacing w:line="500" w:lineRule="exact"/>
        <w:ind w:firstLineChars="0" w:firstLine="0"/>
        <w:rPr>
          <w:rFonts w:ascii="黑体" w:eastAsia="黑体" w:hAnsi="黑体" w:cs="黑体"/>
          <w:b/>
          <w:sz w:val="28"/>
          <w:szCs w:val="28"/>
        </w:rPr>
      </w:pPr>
      <w:r>
        <w:rPr>
          <w:rFonts w:ascii="黑体" w:eastAsia="黑体" w:hAnsi="黑体" w:cs="黑体" w:hint="eastAsia"/>
          <w:b/>
          <w:sz w:val="28"/>
          <w:szCs w:val="28"/>
        </w:rPr>
        <w:t xml:space="preserve">4.0.8 </w:t>
      </w:r>
      <w:r>
        <w:rPr>
          <w:rFonts w:ascii="黑体" w:eastAsia="黑体" w:hAnsi="黑体" w:cs="黑体" w:hint="eastAsia"/>
          <w:b/>
          <w:sz w:val="28"/>
          <w:szCs w:val="28"/>
        </w:rPr>
        <w:t>低浓度瓦斯输送系统中不得设置瓦斯缓冲或储存装置。</w:t>
      </w:r>
    </w:p>
    <w:p w14:paraId="0ACED491" w14:textId="77777777" w:rsidR="00736ED0" w:rsidRDefault="00401807">
      <w:pPr>
        <w:pStyle w:val="-Y"/>
        <w:spacing w:line="500" w:lineRule="exact"/>
        <w:ind w:firstLineChars="0" w:firstLine="0"/>
        <w:rPr>
          <w:rFonts w:ascii="黑体" w:eastAsia="黑体" w:hAnsi="黑体" w:cs="黑体"/>
          <w:b/>
          <w:sz w:val="28"/>
          <w:szCs w:val="28"/>
        </w:rPr>
      </w:pPr>
      <w:r>
        <w:rPr>
          <w:rFonts w:ascii="黑体" w:eastAsia="黑体" w:hAnsi="黑体" w:cs="黑体" w:hint="eastAsia"/>
          <w:b/>
          <w:sz w:val="28"/>
          <w:szCs w:val="28"/>
        </w:rPr>
        <w:t xml:space="preserve">4.0.9 </w:t>
      </w:r>
      <w:r>
        <w:rPr>
          <w:rFonts w:ascii="黑体" w:eastAsia="黑体" w:hAnsi="黑体" w:cs="黑体" w:hint="eastAsia"/>
          <w:b/>
          <w:sz w:val="28"/>
          <w:szCs w:val="28"/>
        </w:rPr>
        <w:t>瓦斯储柜应设置高低位限位报警及安全泄放装置。高低位限位报警装置应与进出口阀门连锁</w:t>
      </w:r>
      <w:r>
        <w:rPr>
          <w:rFonts w:ascii="黑体" w:eastAsia="黑体" w:hAnsi="黑体" w:cs="黑体" w:hint="eastAsia"/>
          <w:b/>
          <w:sz w:val="28"/>
          <w:szCs w:val="28"/>
        </w:rPr>
        <w:t xml:space="preserve">. </w:t>
      </w:r>
    </w:p>
    <w:p w14:paraId="3BBD7F31" w14:textId="77777777" w:rsidR="00736ED0" w:rsidRDefault="00736ED0">
      <w:pPr>
        <w:pStyle w:val="-Y"/>
        <w:ind w:firstLineChars="0" w:firstLine="0"/>
        <w:rPr>
          <w:rFonts w:ascii="黑体" w:eastAsia="黑体" w:hAnsi="黑体" w:cs="黑体"/>
          <w:b/>
          <w:szCs w:val="22"/>
        </w:rPr>
      </w:pPr>
    </w:p>
    <w:p w14:paraId="6FC53D56" w14:textId="77777777" w:rsidR="00736ED0" w:rsidRDefault="00401807">
      <w:pPr>
        <w:widowControl/>
        <w:jc w:val="left"/>
        <w:rPr>
          <w:rFonts w:ascii="Times New Roman" w:eastAsia="宋体" w:hAnsi="Times New Roman" w:cs="Times New Roman"/>
          <w:b/>
          <w:sz w:val="36"/>
          <w:szCs w:val="36"/>
        </w:rPr>
      </w:pPr>
      <w:bookmarkStart w:id="19" w:name="_Toc9777918"/>
      <w:r>
        <w:rPr>
          <w:b/>
          <w:sz w:val="36"/>
          <w:szCs w:val="36"/>
        </w:rPr>
        <w:br w:type="page"/>
      </w:r>
    </w:p>
    <w:p w14:paraId="7CCEF178" w14:textId="77777777" w:rsidR="00736ED0" w:rsidRDefault="00401807">
      <w:pPr>
        <w:adjustRightInd w:val="0"/>
        <w:snapToGrid w:val="0"/>
        <w:spacing w:beforeLines="100" w:before="312" w:afterLines="100" w:after="312" w:line="500" w:lineRule="atLeast"/>
        <w:jc w:val="center"/>
        <w:outlineLvl w:val="0"/>
        <w:rPr>
          <w:rFonts w:ascii="黑体" w:eastAsia="黑体" w:hAnsi="黑体"/>
          <w:b/>
          <w:sz w:val="32"/>
          <w:szCs w:val="32"/>
        </w:rPr>
      </w:pPr>
      <w:bookmarkStart w:id="20" w:name="_Toc12490"/>
      <w:bookmarkStart w:id="21" w:name="_Toc29312717"/>
      <w:r>
        <w:rPr>
          <w:rFonts w:ascii="黑体" w:eastAsia="黑体" w:hAnsi="黑体" w:hint="eastAsia"/>
          <w:b/>
          <w:sz w:val="32"/>
          <w:szCs w:val="32"/>
        </w:rPr>
        <w:lastRenderedPageBreak/>
        <w:t xml:space="preserve">5 </w:t>
      </w:r>
      <w:r>
        <w:rPr>
          <w:rFonts w:ascii="黑体" w:eastAsia="黑体" w:hAnsi="黑体" w:hint="eastAsia"/>
          <w:b/>
          <w:sz w:val="32"/>
          <w:szCs w:val="32"/>
        </w:rPr>
        <w:t>瓦斯加工</w:t>
      </w:r>
      <w:bookmarkEnd w:id="19"/>
      <w:bookmarkEnd w:id="20"/>
      <w:bookmarkEnd w:id="21"/>
    </w:p>
    <w:p w14:paraId="2A1271B8" w14:textId="77777777" w:rsidR="00736ED0" w:rsidRDefault="00401807">
      <w:pPr>
        <w:pStyle w:val="-Y"/>
        <w:spacing w:line="500" w:lineRule="exact"/>
        <w:ind w:firstLineChars="0" w:firstLine="0"/>
        <w:rPr>
          <w:rFonts w:ascii="黑体" w:eastAsia="黑体" w:hAnsi="黑体" w:cs="黑体"/>
          <w:b/>
          <w:sz w:val="28"/>
          <w:szCs w:val="28"/>
        </w:rPr>
      </w:pPr>
      <w:r>
        <w:rPr>
          <w:rFonts w:ascii="黑体" w:eastAsia="黑体" w:hAnsi="黑体" w:cs="黑体" w:hint="eastAsia"/>
          <w:b/>
          <w:sz w:val="28"/>
          <w:szCs w:val="28"/>
        </w:rPr>
        <w:t xml:space="preserve">5.0.1 </w:t>
      </w:r>
      <w:r>
        <w:rPr>
          <w:rFonts w:ascii="黑体" w:eastAsia="黑体" w:hAnsi="黑体" w:cs="黑体" w:hint="eastAsia"/>
          <w:b/>
          <w:sz w:val="28"/>
          <w:szCs w:val="28"/>
        </w:rPr>
        <w:t>瓦斯加工应选择安全、高效、成熟、技术经济合理的生产工艺和装置。</w:t>
      </w:r>
    </w:p>
    <w:p w14:paraId="20A173B1" w14:textId="77777777" w:rsidR="00736ED0" w:rsidRDefault="00401807">
      <w:pPr>
        <w:pStyle w:val="-Y"/>
        <w:spacing w:line="500" w:lineRule="exact"/>
        <w:ind w:firstLineChars="0" w:firstLine="0"/>
        <w:rPr>
          <w:rFonts w:ascii="黑体" w:eastAsia="黑体" w:hAnsi="黑体" w:cs="黑体"/>
          <w:b/>
          <w:sz w:val="28"/>
          <w:szCs w:val="28"/>
        </w:rPr>
      </w:pPr>
      <w:r>
        <w:rPr>
          <w:rFonts w:ascii="黑体" w:eastAsia="黑体" w:hAnsi="黑体" w:cs="黑体" w:hint="eastAsia"/>
          <w:b/>
          <w:sz w:val="28"/>
          <w:szCs w:val="28"/>
        </w:rPr>
        <w:t xml:space="preserve">5.0.2 </w:t>
      </w:r>
      <w:r>
        <w:rPr>
          <w:rFonts w:ascii="黑体" w:eastAsia="黑体" w:hAnsi="黑体" w:cs="黑体" w:hint="eastAsia"/>
          <w:b/>
          <w:sz w:val="28"/>
          <w:szCs w:val="28"/>
        </w:rPr>
        <w:t>瓦斯提纯工厂内瓦斯管道与外部管道连接处，应设置防回火、防回流和防爆炸的安全装置。</w:t>
      </w:r>
    </w:p>
    <w:p w14:paraId="6CE00A97" w14:textId="77777777" w:rsidR="00736ED0" w:rsidRDefault="00401807">
      <w:pPr>
        <w:pStyle w:val="-Y"/>
        <w:spacing w:line="500" w:lineRule="exact"/>
        <w:ind w:firstLineChars="0" w:firstLine="0"/>
        <w:rPr>
          <w:rFonts w:ascii="黑体" w:eastAsia="黑体" w:hAnsi="黑体" w:cs="黑体"/>
          <w:b/>
          <w:sz w:val="28"/>
          <w:szCs w:val="28"/>
        </w:rPr>
      </w:pPr>
      <w:r>
        <w:rPr>
          <w:rFonts w:ascii="黑体" w:eastAsia="黑体" w:hAnsi="黑体" w:cs="黑体" w:hint="eastAsia"/>
          <w:b/>
          <w:sz w:val="28"/>
          <w:szCs w:val="28"/>
        </w:rPr>
        <w:t xml:space="preserve">5.0.3 </w:t>
      </w:r>
      <w:r>
        <w:rPr>
          <w:rFonts w:ascii="黑体" w:eastAsia="黑体" w:hAnsi="黑体" w:cs="黑体" w:hint="eastAsia"/>
          <w:b/>
          <w:sz w:val="28"/>
          <w:szCs w:val="28"/>
        </w:rPr>
        <w:t>瓦斯提纯生产装置应在室外布置。提纯装置的排放气应汇入放空总管采取集中排放。</w:t>
      </w:r>
    </w:p>
    <w:p w14:paraId="6A033305" w14:textId="77777777" w:rsidR="00736ED0" w:rsidRDefault="00401807">
      <w:pPr>
        <w:pStyle w:val="-Y"/>
        <w:spacing w:line="500" w:lineRule="exact"/>
        <w:ind w:firstLineChars="0" w:firstLine="0"/>
        <w:rPr>
          <w:rFonts w:ascii="黑体" w:eastAsia="黑体" w:hAnsi="黑体" w:cs="黑体"/>
          <w:b/>
          <w:sz w:val="28"/>
          <w:szCs w:val="28"/>
        </w:rPr>
      </w:pPr>
      <w:r>
        <w:rPr>
          <w:rFonts w:ascii="黑体" w:eastAsia="黑体" w:hAnsi="黑体" w:cs="黑体" w:hint="eastAsia"/>
          <w:b/>
          <w:sz w:val="28"/>
          <w:szCs w:val="28"/>
        </w:rPr>
        <w:t xml:space="preserve">5.0.4 </w:t>
      </w:r>
      <w:r>
        <w:rPr>
          <w:rFonts w:ascii="黑体" w:eastAsia="黑体" w:hAnsi="黑体" w:cs="黑体" w:hint="eastAsia"/>
          <w:b/>
          <w:sz w:val="28"/>
          <w:szCs w:val="28"/>
        </w:rPr>
        <w:t>瓦斯提纯生产系统应设置氧、甲烷浓度在线分析和报警联锁设施。</w:t>
      </w:r>
    </w:p>
    <w:p w14:paraId="17C943E0" w14:textId="77777777" w:rsidR="00736ED0" w:rsidRDefault="00401807">
      <w:pPr>
        <w:pStyle w:val="-Y"/>
        <w:spacing w:line="500" w:lineRule="exact"/>
        <w:ind w:firstLineChars="0" w:firstLine="0"/>
        <w:rPr>
          <w:rFonts w:ascii="黑体" w:eastAsia="黑体" w:hAnsi="黑体" w:cs="黑体"/>
          <w:b/>
          <w:sz w:val="28"/>
          <w:szCs w:val="28"/>
        </w:rPr>
      </w:pPr>
      <w:r>
        <w:rPr>
          <w:rFonts w:ascii="黑体" w:eastAsia="黑体" w:hAnsi="黑体" w:cs="黑体" w:hint="eastAsia"/>
          <w:b/>
          <w:sz w:val="28"/>
          <w:szCs w:val="28"/>
        </w:rPr>
        <w:t xml:space="preserve">5.0.5 </w:t>
      </w:r>
      <w:r>
        <w:rPr>
          <w:rFonts w:ascii="黑体" w:eastAsia="黑体" w:hAnsi="黑体" w:cs="黑体" w:hint="eastAsia"/>
          <w:b/>
          <w:sz w:val="28"/>
          <w:szCs w:val="28"/>
        </w:rPr>
        <w:t>瓦斯液化产品储罐区应按要求设置拦蓄堤和集液池，拦蓄堤必须能够承受所包容的瓦斯液化产品全部静压头、所圈闭液体引起的快速冷却、火灾和自然力的影响，且不应渗漏。</w:t>
      </w:r>
    </w:p>
    <w:p w14:paraId="1F3DA1EC" w14:textId="77777777" w:rsidR="00736ED0" w:rsidRDefault="00401807">
      <w:pPr>
        <w:pStyle w:val="-Y"/>
        <w:spacing w:line="500" w:lineRule="exact"/>
        <w:ind w:firstLineChars="0" w:firstLine="0"/>
        <w:rPr>
          <w:rFonts w:ascii="黑体" w:eastAsia="黑体" w:hAnsi="黑体" w:cs="黑体"/>
          <w:b/>
          <w:sz w:val="28"/>
          <w:szCs w:val="28"/>
        </w:rPr>
      </w:pPr>
      <w:r>
        <w:rPr>
          <w:rFonts w:ascii="黑体" w:eastAsia="黑体" w:hAnsi="黑体" w:cs="黑体" w:hint="eastAsia"/>
          <w:b/>
          <w:sz w:val="28"/>
          <w:szCs w:val="28"/>
        </w:rPr>
        <w:t xml:space="preserve">5.0.6 </w:t>
      </w:r>
      <w:r>
        <w:rPr>
          <w:rFonts w:ascii="黑体" w:eastAsia="黑体" w:hAnsi="黑体" w:cs="黑体" w:hint="eastAsia"/>
          <w:b/>
          <w:sz w:val="28"/>
          <w:szCs w:val="28"/>
        </w:rPr>
        <w:t>瓦斯液化厂内应设置全厂安全仪表系统（</w:t>
      </w:r>
      <w:r>
        <w:rPr>
          <w:rFonts w:ascii="黑体" w:eastAsia="黑体" w:hAnsi="黑体" w:cs="黑体" w:hint="eastAsia"/>
          <w:b/>
          <w:sz w:val="28"/>
          <w:szCs w:val="28"/>
        </w:rPr>
        <w:t>SIS</w:t>
      </w:r>
      <w:r>
        <w:rPr>
          <w:rFonts w:ascii="黑体" w:eastAsia="黑体" w:hAnsi="黑体" w:cs="黑体" w:hint="eastAsia"/>
          <w:b/>
          <w:sz w:val="28"/>
          <w:szCs w:val="28"/>
        </w:rPr>
        <w:t>）和事故切断系统（</w:t>
      </w:r>
      <w:r>
        <w:rPr>
          <w:rFonts w:ascii="黑体" w:eastAsia="黑体" w:hAnsi="黑体" w:cs="黑体" w:hint="eastAsia"/>
          <w:b/>
          <w:sz w:val="28"/>
          <w:szCs w:val="28"/>
        </w:rPr>
        <w:t>ESD</w:t>
      </w:r>
      <w:r>
        <w:rPr>
          <w:rFonts w:ascii="黑体" w:eastAsia="黑体" w:hAnsi="黑体" w:cs="黑体" w:hint="eastAsia"/>
          <w:b/>
          <w:sz w:val="28"/>
          <w:szCs w:val="28"/>
        </w:rPr>
        <w:t>）。</w:t>
      </w:r>
    </w:p>
    <w:p w14:paraId="1A79A165" w14:textId="77777777" w:rsidR="00736ED0" w:rsidRDefault="00401807">
      <w:pPr>
        <w:pStyle w:val="-Y"/>
        <w:spacing w:line="500" w:lineRule="exact"/>
        <w:ind w:firstLineChars="0" w:firstLine="0"/>
        <w:rPr>
          <w:rFonts w:ascii="黑体" w:eastAsia="黑体" w:hAnsi="黑体" w:cs="黑体"/>
          <w:b/>
          <w:sz w:val="28"/>
          <w:szCs w:val="28"/>
        </w:rPr>
      </w:pPr>
      <w:r>
        <w:rPr>
          <w:rFonts w:ascii="黑体" w:eastAsia="黑体" w:hAnsi="黑体" w:cs="黑体" w:hint="eastAsia"/>
          <w:b/>
          <w:sz w:val="28"/>
          <w:szCs w:val="28"/>
        </w:rPr>
        <w:t xml:space="preserve">5.0.7 </w:t>
      </w:r>
      <w:r>
        <w:rPr>
          <w:rFonts w:ascii="黑体" w:eastAsia="黑体" w:hAnsi="黑体" w:cs="黑体" w:hint="eastAsia"/>
          <w:b/>
          <w:sz w:val="28"/>
          <w:szCs w:val="28"/>
        </w:rPr>
        <w:t>严禁将</w:t>
      </w:r>
      <w:r>
        <w:rPr>
          <w:rFonts w:ascii="黑体" w:eastAsia="黑体" w:hAnsi="黑体" w:cs="黑体" w:hint="eastAsia"/>
          <w:b/>
          <w:sz w:val="28"/>
          <w:szCs w:val="28"/>
        </w:rPr>
        <w:t>瓦斯液化产品、易燃液体等排入封闭的排水沟内</w:t>
      </w:r>
      <w:r>
        <w:rPr>
          <w:rFonts w:ascii="黑体" w:eastAsia="黑体" w:hAnsi="黑体" w:cs="黑体" w:hint="eastAsia"/>
          <w:b/>
          <w:sz w:val="28"/>
          <w:szCs w:val="28"/>
        </w:rPr>
        <w:t>.</w:t>
      </w:r>
    </w:p>
    <w:p w14:paraId="47315E2E" w14:textId="77777777" w:rsidR="00736ED0" w:rsidRDefault="00736ED0">
      <w:pPr>
        <w:pStyle w:val="-Y"/>
        <w:spacing w:line="500" w:lineRule="exact"/>
        <w:ind w:firstLineChars="0" w:firstLine="0"/>
        <w:rPr>
          <w:sz w:val="21"/>
          <w:szCs w:val="21"/>
        </w:rPr>
      </w:pPr>
    </w:p>
    <w:p w14:paraId="4BF6F748" w14:textId="77777777" w:rsidR="00736ED0" w:rsidRDefault="00401807">
      <w:pPr>
        <w:widowControl/>
        <w:jc w:val="left"/>
        <w:rPr>
          <w:rFonts w:ascii="Times New Roman" w:hAnsi="Times New Roman" w:cs="Times New Roman"/>
        </w:rPr>
      </w:pPr>
      <w:r>
        <w:rPr>
          <w:rFonts w:ascii="Times New Roman" w:hAnsi="Times New Roman" w:cs="Times New Roman"/>
        </w:rPr>
        <w:br w:type="page"/>
      </w:r>
    </w:p>
    <w:p w14:paraId="5C796690" w14:textId="77777777" w:rsidR="00736ED0" w:rsidRDefault="00736ED0">
      <w:pPr>
        <w:widowControl/>
        <w:jc w:val="left"/>
        <w:rPr>
          <w:rFonts w:ascii="Times New Roman" w:hAnsi="Times New Roman" w:cs="Times New Roman"/>
        </w:rPr>
      </w:pPr>
    </w:p>
    <w:p w14:paraId="3860813F" w14:textId="77777777" w:rsidR="00736ED0" w:rsidRDefault="00401807">
      <w:pPr>
        <w:adjustRightInd w:val="0"/>
        <w:snapToGrid w:val="0"/>
        <w:spacing w:beforeLines="100" w:before="312" w:afterLines="100" w:after="312" w:line="500" w:lineRule="atLeast"/>
        <w:jc w:val="center"/>
        <w:outlineLvl w:val="0"/>
        <w:rPr>
          <w:rFonts w:ascii="黑体" w:eastAsia="黑体" w:hAnsi="黑体"/>
          <w:b/>
          <w:sz w:val="32"/>
          <w:szCs w:val="32"/>
        </w:rPr>
      </w:pPr>
      <w:bookmarkStart w:id="22" w:name="_Toc9777922"/>
      <w:bookmarkStart w:id="23" w:name="_Toc29312718"/>
      <w:bookmarkStart w:id="24" w:name="_Toc21051"/>
      <w:r>
        <w:rPr>
          <w:rFonts w:ascii="黑体" w:eastAsia="黑体" w:hAnsi="黑体" w:hint="eastAsia"/>
          <w:b/>
          <w:sz w:val="32"/>
          <w:szCs w:val="32"/>
        </w:rPr>
        <w:t xml:space="preserve">6 </w:t>
      </w:r>
      <w:r>
        <w:rPr>
          <w:rFonts w:ascii="黑体" w:eastAsia="黑体" w:hAnsi="黑体" w:hint="eastAsia"/>
          <w:b/>
          <w:sz w:val="32"/>
          <w:szCs w:val="32"/>
        </w:rPr>
        <w:t>瓦斯利用</w:t>
      </w:r>
      <w:bookmarkEnd w:id="22"/>
      <w:bookmarkEnd w:id="23"/>
      <w:bookmarkEnd w:id="24"/>
    </w:p>
    <w:p w14:paraId="694B2D0B" w14:textId="77777777" w:rsidR="00736ED0" w:rsidRDefault="00401807">
      <w:pPr>
        <w:pStyle w:val="-Y"/>
        <w:spacing w:line="500" w:lineRule="exact"/>
        <w:ind w:firstLineChars="0" w:firstLine="0"/>
        <w:rPr>
          <w:rFonts w:ascii="黑体" w:eastAsia="黑体" w:hAnsi="黑体" w:cs="黑体"/>
          <w:b/>
          <w:szCs w:val="22"/>
        </w:rPr>
      </w:pPr>
      <w:bookmarkStart w:id="25" w:name="_Toc9777924"/>
      <w:r>
        <w:rPr>
          <w:rFonts w:ascii="黑体" w:eastAsia="黑体" w:hAnsi="黑体" w:cs="黑体" w:hint="eastAsia"/>
          <w:b/>
          <w:szCs w:val="22"/>
        </w:rPr>
        <w:t xml:space="preserve">6.0.1 </w:t>
      </w:r>
      <w:r>
        <w:rPr>
          <w:rFonts w:ascii="黑体" w:eastAsia="黑体" w:hAnsi="黑体" w:cs="黑体" w:hint="eastAsia"/>
          <w:b/>
          <w:szCs w:val="22"/>
        </w:rPr>
        <w:t>低浓度瓦斯不得用于民用、不得用于工业直接燃烧。</w:t>
      </w:r>
    </w:p>
    <w:bookmarkEnd w:id="25"/>
    <w:p w14:paraId="040BF310" w14:textId="77777777" w:rsidR="00736ED0" w:rsidRDefault="00401807">
      <w:pPr>
        <w:pStyle w:val="-Y"/>
        <w:spacing w:line="500" w:lineRule="exact"/>
        <w:ind w:firstLineChars="0" w:firstLine="0"/>
        <w:rPr>
          <w:rFonts w:ascii="黑体" w:eastAsia="黑体" w:hAnsi="黑体" w:cs="黑体"/>
          <w:b/>
          <w:szCs w:val="22"/>
        </w:rPr>
      </w:pPr>
      <w:r>
        <w:rPr>
          <w:rFonts w:ascii="黑体" w:eastAsia="黑体" w:hAnsi="黑体" w:cs="黑体" w:hint="eastAsia"/>
          <w:b/>
          <w:szCs w:val="22"/>
        </w:rPr>
        <w:t>6.0.2</w:t>
      </w:r>
      <w:r>
        <w:rPr>
          <w:rFonts w:ascii="黑体" w:eastAsia="黑体" w:hAnsi="黑体" w:cs="黑体" w:hint="eastAsia"/>
          <w:b/>
          <w:szCs w:val="22"/>
        </w:rPr>
        <w:t>低浓度瓦斯利用工程，瓦斯管道输送安全保障设施应设阻火泄爆、抑爆、阻爆三种阻火防爆装置。</w:t>
      </w:r>
    </w:p>
    <w:p w14:paraId="59786E26" w14:textId="77777777" w:rsidR="00736ED0" w:rsidRDefault="00401807">
      <w:pPr>
        <w:pStyle w:val="-Y"/>
        <w:spacing w:line="500" w:lineRule="exact"/>
        <w:ind w:firstLineChars="0" w:firstLine="0"/>
        <w:rPr>
          <w:rFonts w:eastAsia="黑体"/>
          <w:b/>
          <w:szCs w:val="22"/>
        </w:rPr>
      </w:pPr>
      <w:r>
        <w:rPr>
          <w:rFonts w:ascii="黑体" w:eastAsia="黑体" w:hAnsi="黑体" w:cs="黑体" w:hint="eastAsia"/>
          <w:b/>
          <w:szCs w:val="22"/>
        </w:rPr>
        <w:t>6.0.3</w:t>
      </w:r>
      <w:r>
        <w:rPr>
          <w:rFonts w:eastAsia="黑体"/>
          <w:b/>
          <w:szCs w:val="22"/>
        </w:rPr>
        <w:t>设置在高浓度瓦斯电厂的火炬，应选择落地封闭无焰式火炬，燃烧温度不</w:t>
      </w:r>
      <w:r>
        <w:rPr>
          <w:rFonts w:eastAsia="黑体" w:hint="eastAsia"/>
          <w:b/>
          <w:szCs w:val="22"/>
        </w:rPr>
        <w:t>得</w:t>
      </w:r>
      <w:r>
        <w:rPr>
          <w:rFonts w:eastAsia="黑体"/>
          <w:b/>
          <w:szCs w:val="22"/>
        </w:rPr>
        <w:t>超过</w:t>
      </w:r>
      <w:r>
        <w:rPr>
          <w:rFonts w:eastAsia="黑体"/>
          <w:b/>
          <w:szCs w:val="22"/>
        </w:rPr>
        <w:t>1200</w:t>
      </w:r>
      <w:r>
        <w:rPr>
          <w:rFonts w:eastAsia="黑体" w:hint="eastAsia"/>
          <w:b/>
          <w:szCs w:val="22"/>
        </w:rPr>
        <w:t>℃。</w:t>
      </w:r>
    </w:p>
    <w:p w14:paraId="7C2690A0" w14:textId="77777777" w:rsidR="00736ED0" w:rsidRDefault="00401807">
      <w:pPr>
        <w:pStyle w:val="-Y"/>
        <w:spacing w:line="500" w:lineRule="exact"/>
        <w:ind w:firstLineChars="0" w:firstLine="0"/>
        <w:rPr>
          <w:rFonts w:ascii="黑体" w:eastAsia="黑体" w:hAnsi="黑体" w:cs="黑体"/>
          <w:b/>
          <w:szCs w:val="22"/>
        </w:rPr>
      </w:pPr>
      <w:r>
        <w:rPr>
          <w:rFonts w:ascii="黑体" w:eastAsia="黑体" w:hAnsi="黑体" w:cs="黑体" w:hint="eastAsia"/>
          <w:b/>
          <w:szCs w:val="22"/>
        </w:rPr>
        <w:t xml:space="preserve">6.0.4 </w:t>
      </w:r>
      <w:r>
        <w:rPr>
          <w:rFonts w:ascii="黑体" w:eastAsia="黑体" w:hAnsi="黑体" w:cs="黑体" w:hint="eastAsia"/>
          <w:b/>
          <w:szCs w:val="22"/>
        </w:rPr>
        <w:t>当采用瓦斯蓄热氧化或催化氧化装置处理瓦斯时，</w:t>
      </w:r>
      <w:bookmarkStart w:id="26" w:name="_Hlk5888379"/>
      <w:r>
        <w:rPr>
          <w:rFonts w:ascii="黑体" w:eastAsia="黑体" w:hAnsi="黑体" w:cs="黑体" w:hint="eastAsia"/>
          <w:b/>
          <w:szCs w:val="22"/>
        </w:rPr>
        <w:t>进入氧化装置瓦斯的最高甲烷体积浓度</w:t>
      </w:r>
      <w:bookmarkEnd w:id="26"/>
      <w:r>
        <w:rPr>
          <w:rFonts w:ascii="黑体" w:eastAsia="黑体" w:hAnsi="黑体" w:cs="黑体" w:hint="eastAsia"/>
          <w:b/>
          <w:szCs w:val="22"/>
        </w:rPr>
        <w:t>不得高于</w:t>
      </w:r>
      <w:r>
        <w:rPr>
          <w:rFonts w:ascii="黑体" w:eastAsia="黑体" w:hAnsi="黑体" w:cs="黑体" w:hint="eastAsia"/>
          <w:b/>
          <w:szCs w:val="22"/>
        </w:rPr>
        <w:t>1.2%</w:t>
      </w:r>
      <w:r>
        <w:rPr>
          <w:rFonts w:ascii="黑体" w:eastAsia="黑体" w:hAnsi="黑体" w:cs="黑体" w:hint="eastAsia"/>
          <w:b/>
          <w:szCs w:val="22"/>
        </w:rPr>
        <w:t>。</w:t>
      </w:r>
    </w:p>
    <w:p w14:paraId="6E874EBF" w14:textId="77777777" w:rsidR="00736ED0" w:rsidRDefault="00401807">
      <w:pPr>
        <w:pStyle w:val="-Y"/>
        <w:spacing w:line="500" w:lineRule="exact"/>
        <w:ind w:firstLineChars="0" w:firstLine="0"/>
        <w:rPr>
          <w:rFonts w:eastAsia="黑体"/>
          <w:b/>
          <w:szCs w:val="22"/>
        </w:rPr>
      </w:pPr>
      <w:r>
        <w:rPr>
          <w:rFonts w:ascii="黑体" w:eastAsia="黑体" w:hAnsi="黑体" w:cs="黑体" w:hint="eastAsia"/>
          <w:b/>
          <w:szCs w:val="22"/>
        </w:rPr>
        <w:t>6.0.5</w:t>
      </w:r>
      <w:r>
        <w:rPr>
          <w:rFonts w:eastAsia="黑体"/>
          <w:b/>
          <w:szCs w:val="22"/>
        </w:rPr>
        <w:t xml:space="preserve"> </w:t>
      </w:r>
      <w:r>
        <w:rPr>
          <w:rFonts w:eastAsia="黑体"/>
          <w:b/>
          <w:szCs w:val="22"/>
        </w:rPr>
        <w:t>瓦斯氧化装置甲烷氧化率不应低于</w:t>
      </w:r>
      <w:r>
        <w:rPr>
          <w:rFonts w:eastAsia="黑体"/>
          <w:b/>
          <w:szCs w:val="22"/>
        </w:rPr>
        <w:t>90%</w:t>
      </w:r>
      <w:r>
        <w:rPr>
          <w:rFonts w:eastAsia="黑体"/>
          <w:b/>
          <w:szCs w:val="22"/>
        </w:rPr>
        <w:t>。氧化装置进口与出口之间的压力损失</w:t>
      </w:r>
      <w:bookmarkStart w:id="27" w:name="_Hlk5890086"/>
      <w:r>
        <w:rPr>
          <w:rFonts w:eastAsia="黑体" w:hint="eastAsia"/>
          <w:b/>
          <w:szCs w:val="22"/>
        </w:rPr>
        <w:t>不应</w:t>
      </w:r>
      <w:r>
        <w:rPr>
          <w:rFonts w:eastAsia="黑体"/>
          <w:b/>
          <w:szCs w:val="22"/>
        </w:rPr>
        <w:t>大于</w:t>
      </w:r>
      <w:bookmarkEnd w:id="27"/>
      <w:r>
        <w:rPr>
          <w:rFonts w:eastAsia="黑体"/>
          <w:b/>
          <w:szCs w:val="22"/>
        </w:rPr>
        <w:t>3kPa</w:t>
      </w:r>
      <w:r>
        <w:rPr>
          <w:rFonts w:eastAsia="黑体"/>
          <w:b/>
          <w:szCs w:val="22"/>
        </w:rPr>
        <w:t>。氧化装置应进行整体保温，外表面温度不</w:t>
      </w:r>
      <w:r>
        <w:rPr>
          <w:rFonts w:eastAsia="黑体" w:hint="eastAsia"/>
          <w:b/>
          <w:szCs w:val="22"/>
        </w:rPr>
        <w:t>应</w:t>
      </w:r>
      <w:r>
        <w:rPr>
          <w:rFonts w:eastAsia="黑体"/>
          <w:b/>
          <w:szCs w:val="22"/>
        </w:rPr>
        <w:t>高于</w:t>
      </w:r>
      <w:r>
        <w:rPr>
          <w:rFonts w:eastAsia="黑体"/>
          <w:b/>
          <w:szCs w:val="22"/>
        </w:rPr>
        <w:t>60</w:t>
      </w:r>
      <w:r>
        <w:rPr>
          <w:rFonts w:eastAsia="黑体" w:hint="eastAsia"/>
          <w:b/>
          <w:szCs w:val="22"/>
        </w:rPr>
        <w:t>℃</w:t>
      </w:r>
      <w:r>
        <w:rPr>
          <w:rFonts w:eastAsia="黑体"/>
          <w:b/>
          <w:szCs w:val="22"/>
        </w:rPr>
        <w:t>。</w:t>
      </w:r>
    </w:p>
    <w:p w14:paraId="57E4E2B5" w14:textId="77777777" w:rsidR="00736ED0" w:rsidRDefault="00401807">
      <w:pPr>
        <w:pStyle w:val="-Y"/>
        <w:spacing w:line="500" w:lineRule="exact"/>
        <w:ind w:firstLineChars="0" w:firstLine="0"/>
        <w:rPr>
          <w:rFonts w:ascii="黑体" w:eastAsia="黑体" w:hAnsi="黑体" w:cs="黑体"/>
          <w:b/>
          <w:szCs w:val="22"/>
        </w:rPr>
      </w:pPr>
      <w:r>
        <w:rPr>
          <w:rFonts w:ascii="黑体" w:eastAsia="黑体" w:hAnsi="黑体" w:cs="黑体" w:hint="eastAsia"/>
          <w:b/>
          <w:szCs w:val="22"/>
        </w:rPr>
        <w:t>6.0.6</w:t>
      </w:r>
      <w:r>
        <w:rPr>
          <w:rFonts w:ascii="黑体" w:eastAsia="黑体" w:hAnsi="黑体" w:cs="黑体" w:hint="eastAsia"/>
          <w:b/>
          <w:szCs w:val="22"/>
        </w:rPr>
        <w:t>瓦斯氧化装置进气系统应设置瓦斯参数监测、控制和安全保护系统。</w:t>
      </w:r>
    </w:p>
    <w:p w14:paraId="02DA1432" w14:textId="77777777" w:rsidR="00736ED0" w:rsidRDefault="00736ED0">
      <w:pPr>
        <w:spacing w:line="500" w:lineRule="exact"/>
        <w:rPr>
          <w:sz w:val="24"/>
          <w:szCs w:val="24"/>
        </w:rPr>
      </w:pPr>
    </w:p>
    <w:p w14:paraId="03457EDC" w14:textId="77777777" w:rsidR="00736ED0" w:rsidRDefault="00736ED0">
      <w:pPr>
        <w:spacing w:line="500" w:lineRule="exact"/>
        <w:jc w:val="center"/>
        <w:rPr>
          <w:rFonts w:ascii="宋体" w:eastAsia="宋体" w:hAnsi="宋体" w:cs="宋体"/>
          <w:sz w:val="24"/>
        </w:rPr>
        <w:sectPr w:rsidR="00736ED0">
          <w:pgSz w:w="11906" w:h="16838"/>
          <w:pgMar w:top="1440" w:right="1803" w:bottom="1440" w:left="1803" w:header="851" w:footer="992" w:gutter="0"/>
          <w:pgNumType w:fmt="numberInDash"/>
          <w:cols w:space="0"/>
          <w:docGrid w:type="lines" w:linePitch="312"/>
        </w:sectPr>
      </w:pPr>
    </w:p>
    <w:p w14:paraId="1C207659" w14:textId="77777777" w:rsidR="00736ED0" w:rsidRDefault="00401807">
      <w:pPr>
        <w:jc w:val="center"/>
        <w:rPr>
          <w:rFonts w:ascii="Calibri" w:eastAsia="宋体" w:hAnsi="Calibri" w:cs="Times New Roman"/>
          <w:b/>
          <w:sz w:val="32"/>
          <w:szCs w:val="32"/>
        </w:rPr>
      </w:pPr>
      <w:bookmarkStart w:id="28" w:name="_Toc27727"/>
      <w:r>
        <w:rPr>
          <w:rFonts w:ascii="Calibri" w:eastAsia="宋体" w:hAnsi="Calibri" w:cs="Times New Roman" w:hint="eastAsia"/>
          <w:b/>
          <w:sz w:val="32"/>
          <w:szCs w:val="32"/>
        </w:rPr>
        <w:lastRenderedPageBreak/>
        <w:t>起</w:t>
      </w:r>
      <w:r>
        <w:rPr>
          <w:rFonts w:ascii="Calibri" w:eastAsia="宋体" w:hAnsi="Calibri" w:cs="Times New Roman" w:hint="eastAsia"/>
          <w:b/>
          <w:sz w:val="32"/>
          <w:szCs w:val="32"/>
        </w:rPr>
        <w:t xml:space="preserve"> </w:t>
      </w:r>
      <w:r>
        <w:rPr>
          <w:rFonts w:ascii="Calibri" w:eastAsia="宋体" w:hAnsi="Calibri" w:cs="Times New Roman" w:hint="eastAsia"/>
          <w:b/>
          <w:sz w:val="32"/>
          <w:szCs w:val="32"/>
        </w:rPr>
        <w:t>草</w:t>
      </w:r>
      <w:r>
        <w:rPr>
          <w:rFonts w:ascii="Calibri" w:eastAsia="宋体" w:hAnsi="Calibri" w:cs="Times New Roman" w:hint="eastAsia"/>
          <w:b/>
          <w:sz w:val="32"/>
          <w:szCs w:val="32"/>
        </w:rPr>
        <w:t xml:space="preserve"> </w:t>
      </w:r>
      <w:r>
        <w:rPr>
          <w:rFonts w:ascii="Calibri" w:eastAsia="宋体" w:hAnsi="Calibri" w:cs="Times New Roman" w:hint="eastAsia"/>
          <w:b/>
          <w:sz w:val="32"/>
          <w:szCs w:val="32"/>
        </w:rPr>
        <w:t>说</w:t>
      </w:r>
      <w:r>
        <w:rPr>
          <w:rFonts w:ascii="Calibri" w:eastAsia="宋体" w:hAnsi="Calibri" w:cs="Times New Roman" w:hint="eastAsia"/>
          <w:b/>
          <w:sz w:val="32"/>
          <w:szCs w:val="32"/>
        </w:rPr>
        <w:t xml:space="preserve"> </w:t>
      </w:r>
      <w:r>
        <w:rPr>
          <w:rFonts w:ascii="Calibri" w:eastAsia="宋体" w:hAnsi="Calibri" w:cs="Times New Roman" w:hint="eastAsia"/>
          <w:b/>
          <w:sz w:val="32"/>
          <w:szCs w:val="32"/>
        </w:rPr>
        <w:t>明</w:t>
      </w:r>
    </w:p>
    <w:p w14:paraId="2468F631" w14:textId="77777777" w:rsidR="00736ED0" w:rsidRDefault="00401807">
      <w:pPr>
        <w:numPr>
          <w:ilvl w:val="0"/>
          <w:numId w:val="1"/>
        </w:numPr>
        <w:rPr>
          <w:rFonts w:ascii="Calibri" w:eastAsia="宋体" w:hAnsi="Calibri" w:cs="Times New Roman"/>
          <w:b/>
          <w:sz w:val="28"/>
          <w:szCs w:val="28"/>
        </w:rPr>
      </w:pPr>
      <w:r>
        <w:rPr>
          <w:rFonts w:ascii="Calibri" w:eastAsia="宋体" w:hAnsi="Calibri" w:cs="Times New Roman" w:hint="eastAsia"/>
          <w:b/>
          <w:sz w:val="28"/>
          <w:szCs w:val="28"/>
        </w:rPr>
        <w:t>起草说明</w:t>
      </w:r>
    </w:p>
    <w:p w14:paraId="69B97B08" w14:textId="77777777" w:rsidR="00736ED0" w:rsidRDefault="00401807">
      <w:pPr>
        <w:ind w:firstLineChars="200" w:firstLine="560"/>
        <w:rPr>
          <w:rFonts w:ascii="Calibri" w:eastAsia="宋体" w:hAnsi="Calibri" w:cs="Times New Roman"/>
          <w:sz w:val="28"/>
          <w:szCs w:val="28"/>
        </w:rPr>
      </w:pPr>
      <w:r>
        <w:rPr>
          <w:rFonts w:ascii="Calibri" w:eastAsia="宋体" w:hAnsi="Calibri" w:cs="Times New Roman" w:hint="eastAsia"/>
          <w:sz w:val="28"/>
          <w:szCs w:val="28"/>
        </w:rPr>
        <w:t>根据国务院《深化标准化工作改革方案》（国发</w:t>
      </w:r>
      <w:r>
        <w:rPr>
          <w:rFonts w:ascii="Calibri" w:eastAsia="宋体" w:hAnsi="Calibri" w:cs="Times New Roman" w:hint="eastAsia"/>
          <w:sz w:val="28"/>
          <w:szCs w:val="28"/>
        </w:rPr>
        <w:t>[2015]13</w:t>
      </w:r>
      <w:r>
        <w:rPr>
          <w:rFonts w:ascii="Calibri" w:eastAsia="宋体" w:hAnsi="Calibri" w:cs="Times New Roman" w:hint="eastAsia"/>
          <w:sz w:val="28"/>
          <w:szCs w:val="28"/>
        </w:rPr>
        <w:t>号）要求，</w:t>
      </w:r>
      <w:r>
        <w:rPr>
          <w:rFonts w:ascii="Calibri" w:eastAsia="宋体" w:hAnsi="Calibri" w:cs="Times New Roman" w:hint="eastAsia"/>
          <w:sz w:val="28"/>
          <w:szCs w:val="28"/>
        </w:rPr>
        <w:t>2016</w:t>
      </w:r>
      <w:r>
        <w:rPr>
          <w:rFonts w:ascii="Calibri" w:eastAsia="宋体" w:hAnsi="Calibri" w:cs="Times New Roman" w:hint="eastAsia"/>
          <w:sz w:val="28"/>
          <w:szCs w:val="28"/>
        </w:rPr>
        <w:t>年住房城乡建设部印发了《关于深化工程建设标准化工作改革的意见》（建标</w:t>
      </w:r>
      <w:r>
        <w:rPr>
          <w:rFonts w:ascii="Calibri" w:eastAsia="宋体" w:hAnsi="Calibri" w:cs="Times New Roman" w:hint="eastAsia"/>
          <w:sz w:val="28"/>
          <w:szCs w:val="28"/>
        </w:rPr>
        <w:t>[2016]166</w:t>
      </w:r>
      <w:r>
        <w:rPr>
          <w:rFonts w:ascii="Calibri" w:eastAsia="宋体" w:hAnsi="Calibri" w:cs="Times New Roman" w:hint="eastAsia"/>
          <w:sz w:val="28"/>
          <w:szCs w:val="28"/>
        </w:rPr>
        <w:t>号），并在此基础上，全面启动了构建强制性标准体系、研编工程规范工作。</w:t>
      </w:r>
      <w:r>
        <w:rPr>
          <w:rFonts w:ascii="Calibri" w:eastAsia="宋体" w:hAnsi="Calibri" w:cs="Times New Roman" w:hint="eastAsia"/>
          <w:sz w:val="28"/>
          <w:szCs w:val="28"/>
        </w:rPr>
        <w:t>按照</w:t>
      </w:r>
      <w:r>
        <w:rPr>
          <w:rFonts w:ascii="Calibri" w:eastAsia="宋体" w:hAnsi="Calibri" w:cs="Times New Roman" w:hint="eastAsia"/>
          <w:sz w:val="28"/>
          <w:szCs w:val="28"/>
        </w:rPr>
        <w:t>住房和城乡建设部《关于印发</w:t>
      </w:r>
      <w:r>
        <w:rPr>
          <w:rFonts w:ascii="Calibri" w:eastAsia="宋体" w:hAnsi="Calibri" w:cs="Times New Roman" w:hint="eastAsia"/>
          <w:sz w:val="28"/>
          <w:szCs w:val="28"/>
        </w:rPr>
        <w:t>2018</w:t>
      </w:r>
      <w:r>
        <w:rPr>
          <w:rFonts w:ascii="Calibri" w:eastAsia="宋体" w:hAnsi="Calibri" w:cs="Times New Roman" w:hint="eastAsia"/>
          <w:sz w:val="28"/>
          <w:szCs w:val="28"/>
        </w:rPr>
        <w:t>年工程建设规范和标准编制及相关工作计划的通知》（建标函【</w:t>
      </w:r>
      <w:r>
        <w:rPr>
          <w:rFonts w:ascii="Calibri" w:eastAsia="宋体" w:hAnsi="Calibri" w:cs="Times New Roman" w:hint="eastAsia"/>
          <w:sz w:val="28"/>
          <w:szCs w:val="28"/>
        </w:rPr>
        <w:t>2017</w:t>
      </w:r>
      <w:r>
        <w:rPr>
          <w:rFonts w:ascii="Calibri" w:eastAsia="宋体" w:hAnsi="Calibri" w:cs="Times New Roman" w:hint="eastAsia"/>
          <w:sz w:val="28"/>
          <w:szCs w:val="28"/>
        </w:rPr>
        <w:t>】</w:t>
      </w:r>
      <w:r>
        <w:rPr>
          <w:rFonts w:ascii="Calibri" w:eastAsia="宋体" w:hAnsi="Calibri" w:cs="Times New Roman" w:hint="eastAsia"/>
          <w:sz w:val="28"/>
          <w:szCs w:val="28"/>
        </w:rPr>
        <w:t>306</w:t>
      </w:r>
      <w:r>
        <w:rPr>
          <w:rFonts w:ascii="Calibri" w:eastAsia="宋体" w:hAnsi="Calibri" w:cs="Times New Roman" w:hint="eastAsia"/>
          <w:sz w:val="28"/>
          <w:szCs w:val="28"/>
        </w:rPr>
        <w:t>号）的要求，在中国煤炭建设协会的组织下，由中煤科工重庆设计研究院</w:t>
      </w:r>
      <w:r>
        <w:rPr>
          <w:rFonts w:ascii="Calibri" w:eastAsia="宋体" w:hAnsi="Calibri" w:cs="Times New Roman" w:hint="eastAsia"/>
          <w:sz w:val="28"/>
          <w:szCs w:val="28"/>
        </w:rPr>
        <w:t>（</w:t>
      </w:r>
      <w:r>
        <w:rPr>
          <w:rFonts w:ascii="Calibri" w:eastAsia="宋体" w:hAnsi="Calibri" w:cs="Times New Roman" w:hint="eastAsia"/>
          <w:sz w:val="28"/>
          <w:szCs w:val="28"/>
        </w:rPr>
        <w:t>集团</w:t>
      </w:r>
      <w:r>
        <w:rPr>
          <w:rFonts w:ascii="Calibri" w:eastAsia="宋体" w:hAnsi="Calibri" w:cs="Times New Roman" w:hint="eastAsia"/>
          <w:sz w:val="28"/>
          <w:szCs w:val="28"/>
        </w:rPr>
        <w:t>）</w:t>
      </w:r>
      <w:r>
        <w:rPr>
          <w:rFonts w:ascii="Calibri" w:eastAsia="宋体" w:hAnsi="Calibri" w:cs="Times New Roman" w:hint="eastAsia"/>
          <w:sz w:val="28"/>
          <w:szCs w:val="28"/>
        </w:rPr>
        <w:t>有限公司同有关单位按照《工程建设规范研编工作指南》（建标标函</w:t>
      </w:r>
      <w:r>
        <w:rPr>
          <w:rFonts w:ascii="Calibri" w:eastAsia="宋体" w:hAnsi="Calibri" w:cs="Times New Roman" w:hint="eastAsia"/>
          <w:sz w:val="28"/>
          <w:szCs w:val="28"/>
        </w:rPr>
        <w:t>[2018]31</w:t>
      </w:r>
      <w:r>
        <w:rPr>
          <w:rFonts w:ascii="Calibri" w:eastAsia="宋体" w:hAnsi="Calibri" w:cs="Times New Roman" w:hint="eastAsia"/>
          <w:sz w:val="28"/>
          <w:szCs w:val="28"/>
        </w:rPr>
        <w:t>号）要求</w:t>
      </w:r>
      <w:r>
        <w:rPr>
          <w:rFonts w:ascii="Calibri" w:eastAsia="宋体" w:hAnsi="Calibri" w:cs="Times New Roman" w:hint="eastAsia"/>
          <w:sz w:val="28"/>
          <w:szCs w:val="28"/>
        </w:rPr>
        <w:t>进行</w:t>
      </w:r>
      <w:r>
        <w:rPr>
          <w:rFonts w:ascii="Calibri" w:eastAsia="宋体" w:hAnsi="Calibri" w:cs="Times New Roman" w:hint="eastAsia"/>
          <w:sz w:val="28"/>
          <w:szCs w:val="28"/>
        </w:rPr>
        <w:t>研编</w:t>
      </w:r>
      <w:r>
        <w:rPr>
          <w:rFonts w:ascii="Calibri" w:eastAsia="宋体" w:hAnsi="Calibri" w:cs="Times New Roman" w:hint="eastAsia"/>
          <w:sz w:val="28"/>
          <w:szCs w:val="28"/>
        </w:rPr>
        <w:t>，</w:t>
      </w:r>
      <w:r>
        <w:rPr>
          <w:rFonts w:ascii="Calibri" w:eastAsia="宋体" w:hAnsi="Calibri" w:cs="Times New Roman" w:hint="eastAsia"/>
          <w:sz w:val="28"/>
          <w:szCs w:val="28"/>
        </w:rPr>
        <w:t>在研编工作成果的基础上，规范起草组形成了征求意见稿。</w:t>
      </w:r>
    </w:p>
    <w:p w14:paraId="0BB1DBD1" w14:textId="77777777" w:rsidR="00736ED0" w:rsidRDefault="00401807">
      <w:pPr>
        <w:ind w:firstLineChars="200" w:firstLine="560"/>
        <w:rPr>
          <w:rFonts w:ascii="Calibri" w:eastAsia="宋体" w:hAnsi="Calibri" w:cs="Times New Roman"/>
          <w:sz w:val="28"/>
          <w:szCs w:val="28"/>
        </w:rPr>
      </w:pPr>
      <w:r>
        <w:rPr>
          <w:rFonts w:ascii="Calibri" w:eastAsia="宋体" w:hAnsi="Calibri" w:cs="Times New Roman" w:hint="eastAsia"/>
          <w:sz w:val="28"/>
          <w:szCs w:val="28"/>
        </w:rPr>
        <w:t>本规范共分</w:t>
      </w:r>
      <w:r>
        <w:rPr>
          <w:rFonts w:ascii="Calibri" w:eastAsia="宋体" w:hAnsi="Calibri" w:cs="Times New Roman" w:hint="eastAsia"/>
          <w:sz w:val="28"/>
          <w:szCs w:val="28"/>
        </w:rPr>
        <w:t>6</w:t>
      </w:r>
      <w:r>
        <w:rPr>
          <w:rFonts w:ascii="Calibri" w:eastAsia="宋体" w:hAnsi="Calibri" w:cs="Times New Roman" w:hint="eastAsia"/>
          <w:sz w:val="28"/>
          <w:szCs w:val="28"/>
        </w:rPr>
        <w:t>章。主要内容有：总则，基本规定，瓦斯抽采，瓦斯输送与储存，瓦斯加工，瓦斯利用等。</w:t>
      </w:r>
    </w:p>
    <w:p w14:paraId="414AA8B5" w14:textId="77777777" w:rsidR="00736ED0" w:rsidRDefault="00401807">
      <w:pPr>
        <w:ind w:firstLineChars="200" w:firstLine="560"/>
        <w:rPr>
          <w:rFonts w:ascii="Calibri" w:eastAsia="宋体" w:hAnsi="Calibri" w:cs="Times New Roman"/>
          <w:sz w:val="28"/>
          <w:szCs w:val="28"/>
        </w:rPr>
      </w:pPr>
      <w:r>
        <w:rPr>
          <w:rFonts w:ascii="Calibri" w:eastAsia="宋体" w:hAnsi="Calibri" w:cs="Times New Roman" w:hint="eastAsia"/>
          <w:sz w:val="28"/>
          <w:szCs w:val="28"/>
        </w:rPr>
        <w:t>本规范共起草强制性条文数量为</w:t>
      </w:r>
      <w:r>
        <w:rPr>
          <w:rFonts w:ascii="Calibri" w:eastAsia="宋体" w:hAnsi="Calibri" w:cs="Times New Roman" w:hint="eastAsia"/>
          <w:sz w:val="28"/>
          <w:szCs w:val="28"/>
        </w:rPr>
        <w:t>58</w:t>
      </w:r>
      <w:r>
        <w:rPr>
          <w:rFonts w:ascii="Calibri" w:eastAsia="宋体" w:hAnsi="Calibri" w:cs="Times New Roman" w:hint="eastAsia"/>
          <w:sz w:val="28"/>
          <w:szCs w:val="28"/>
        </w:rPr>
        <w:t>条，涵盖瓦斯抽采与综合利用项目建设的勘察、设计、施工、试运行和验收全过程。</w:t>
      </w:r>
    </w:p>
    <w:p w14:paraId="6837020A" w14:textId="77777777" w:rsidR="00736ED0" w:rsidRDefault="00401807">
      <w:pPr>
        <w:numPr>
          <w:ilvl w:val="0"/>
          <w:numId w:val="1"/>
        </w:numPr>
        <w:rPr>
          <w:rFonts w:ascii="Calibri" w:eastAsia="宋体" w:hAnsi="Calibri" w:cs="Times New Roman"/>
          <w:b/>
          <w:sz w:val="28"/>
          <w:szCs w:val="28"/>
        </w:rPr>
      </w:pPr>
      <w:r>
        <w:rPr>
          <w:rFonts w:ascii="Calibri" w:eastAsia="宋体" w:hAnsi="Calibri" w:cs="Times New Roman" w:hint="eastAsia"/>
          <w:b/>
          <w:sz w:val="28"/>
          <w:szCs w:val="28"/>
        </w:rPr>
        <w:t>起草单位、起草人员和审查人员</w:t>
      </w:r>
    </w:p>
    <w:p w14:paraId="2156351E" w14:textId="77777777" w:rsidR="00736ED0" w:rsidRDefault="00401807">
      <w:pPr>
        <w:numPr>
          <w:ilvl w:val="0"/>
          <w:numId w:val="2"/>
        </w:numPr>
        <w:rPr>
          <w:rFonts w:ascii="宋体" w:eastAsia="宋体" w:hAnsi="宋体" w:cs="Times New Roman"/>
          <w:b/>
          <w:sz w:val="28"/>
          <w:szCs w:val="28"/>
        </w:rPr>
      </w:pPr>
      <w:r>
        <w:rPr>
          <w:rFonts w:ascii="宋体" w:eastAsia="宋体" w:hAnsi="宋体" w:cs="Times New Roman" w:hint="eastAsia"/>
          <w:b/>
          <w:sz w:val="28"/>
          <w:szCs w:val="28"/>
        </w:rPr>
        <w:t>起草单位</w:t>
      </w:r>
    </w:p>
    <w:p w14:paraId="03408091" w14:textId="77777777" w:rsidR="00736ED0" w:rsidRDefault="00401807">
      <w:pPr>
        <w:widowControl/>
        <w:ind w:firstLineChars="200" w:firstLine="560"/>
        <w:rPr>
          <w:rFonts w:ascii="宋体" w:eastAsia="宋体" w:hAnsi="宋体" w:cs="Times New Roman"/>
          <w:bCs/>
          <w:sz w:val="28"/>
          <w:szCs w:val="28"/>
        </w:rPr>
      </w:pPr>
      <w:r>
        <w:rPr>
          <w:rFonts w:ascii="宋体" w:eastAsia="宋体" w:hAnsi="宋体" w:cs="Times New Roman" w:hint="eastAsia"/>
          <w:bCs/>
          <w:sz w:val="28"/>
          <w:szCs w:val="28"/>
        </w:rPr>
        <w:t>中煤科工重庆设计研究院</w:t>
      </w:r>
      <w:r>
        <w:rPr>
          <w:rFonts w:ascii="宋体" w:eastAsia="宋体" w:hAnsi="宋体" w:cs="Times New Roman" w:hint="eastAsia"/>
          <w:bCs/>
          <w:sz w:val="28"/>
          <w:szCs w:val="28"/>
        </w:rPr>
        <w:t>（</w:t>
      </w:r>
      <w:r>
        <w:rPr>
          <w:rFonts w:ascii="宋体" w:eastAsia="宋体" w:hAnsi="宋体" w:cs="Times New Roman" w:hint="eastAsia"/>
          <w:bCs/>
          <w:sz w:val="28"/>
          <w:szCs w:val="28"/>
        </w:rPr>
        <w:t>集团</w:t>
      </w:r>
      <w:r>
        <w:rPr>
          <w:rFonts w:ascii="宋体" w:eastAsia="宋体" w:hAnsi="宋体" w:cs="Times New Roman" w:hint="eastAsia"/>
          <w:bCs/>
          <w:sz w:val="28"/>
          <w:szCs w:val="28"/>
        </w:rPr>
        <w:t>）</w:t>
      </w:r>
      <w:r>
        <w:rPr>
          <w:rFonts w:ascii="宋体" w:eastAsia="宋体" w:hAnsi="宋体" w:cs="Times New Roman" w:hint="eastAsia"/>
          <w:bCs/>
          <w:sz w:val="28"/>
          <w:szCs w:val="28"/>
        </w:rPr>
        <w:t>有限公司、中煤科工集团重庆研究院有限公司、中煤科工集团北京华宇工程有限公司、煤炭工业合肥设计</w:t>
      </w:r>
      <w:r>
        <w:rPr>
          <w:rFonts w:ascii="宋体" w:eastAsia="宋体" w:hAnsi="宋体" w:cs="Times New Roman" w:hint="eastAsia"/>
          <w:bCs/>
          <w:sz w:val="28"/>
          <w:szCs w:val="28"/>
        </w:rPr>
        <w:t>研究院有限责任公司、中煤科工集团武汉设计研究院有限公司、煤矿瓦斯治理国家工程研究中心、山西蓝焰控股股份有限公司、中煤西安设计工程有限责任公司、中煤邯郸设计工程有限责任公司、四川</w:t>
      </w:r>
      <w:r>
        <w:rPr>
          <w:rFonts w:ascii="宋体" w:eastAsia="宋体" w:hAnsi="宋体" w:cs="Times New Roman" w:hint="eastAsia"/>
          <w:bCs/>
          <w:sz w:val="28"/>
          <w:szCs w:val="28"/>
        </w:rPr>
        <w:lastRenderedPageBreak/>
        <w:t>省达科特能源科技股份有限公司、贵州省煤矿设计研究院有限公司、煤炭工业太原设计研究院集团有限公司、重庆巨能建设</w:t>
      </w:r>
      <w:r>
        <w:rPr>
          <w:rFonts w:ascii="宋体" w:eastAsia="宋体" w:hAnsi="宋体" w:cs="Times New Roman" w:hint="eastAsia"/>
          <w:bCs/>
          <w:sz w:val="28"/>
          <w:szCs w:val="28"/>
        </w:rPr>
        <w:t>(</w:t>
      </w:r>
      <w:r>
        <w:rPr>
          <w:rFonts w:ascii="宋体" w:eastAsia="宋体" w:hAnsi="宋体" w:cs="Times New Roman" w:hint="eastAsia"/>
          <w:bCs/>
          <w:sz w:val="28"/>
          <w:szCs w:val="28"/>
        </w:rPr>
        <w:t>集团</w:t>
      </w:r>
      <w:r>
        <w:rPr>
          <w:rFonts w:ascii="宋体" w:eastAsia="宋体" w:hAnsi="宋体" w:cs="Times New Roman" w:hint="eastAsia"/>
          <w:bCs/>
          <w:sz w:val="28"/>
          <w:szCs w:val="28"/>
        </w:rPr>
        <w:t>)</w:t>
      </w:r>
      <w:r>
        <w:rPr>
          <w:rFonts w:ascii="宋体" w:eastAsia="宋体" w:hAnsi="宋体" w:cs="Times New Roman" w:hint="eastAsia"/>
          <w:bCs/>
          <w:sz w:val="28"/>
          <w:szCs w:val="28"/>
        </w:rPr>
        <w:t>有限公司</w:t>
      </w:r>
    </w:p>
    <w:p w14:paraId="5C90E4C9" w14:textId="77777777" w:rsidR="00736ED0" w:rsidRDefault="00401807">
      <w:pPr>
        <w:numPr>
          <w:ilvl w:val="0"/>
          <w:numId w:val="2"/>
        </w:numPr>
        <w:rPr>
          <w:rFonts w:ascii="Calibri" w:eastAsia="宋体" w:hAnsi="Calibri" w:cs="Times New Roman"/>
          <w:b/>
          <w:sz w:val="28"/>
          <w:szCs w:val="28"/>
        </w:rPr>
      </w:pPr>
      <w:r>
        <w:rPr>
          <w:rFonts w:ascii="Calibri" w:eastAsia="宋体" w:hAnsi="Calibri" w:cs="Times New Roman" w:hint="eastAsia"/>
          <w:b/>
          <w:sz w:val="28"/>
          <w:szCs w:val="28"/>
        </w:rPr>
        <w:t>起草人员</w:t>
      </w:r>
    </w:p>
    <w:p w14:paraId="3DA5D002" w14:textId="77777777" w:rsidR="00736ED0" w:rsidRDefault="00401807">
      <w:pPr>
        <w:ind w:firstLineChars="200" w:firstLine="560"/>
        <w:rPr>
          <w:rFonts w:ascii="Calibri" w:eastAsia="宋体" w:hAnsi="Calibri" w:cs="Times New Roman"/>
          <w:bCs/>
          <w:sz w:val="28"/>
          <w:szCs w:val="28"/>
        </w:rPr>
      </w:pPr>
      <w:r>
        <w:rPr>
          <w:rFonts w:ascii="Calibri" w:eastAsia="宋体" w:hAnsi="Calibri" w:cs="Times New Roman" w:hint="eastAsia"/>
          <w:bCs/>
          <w:sz w:val="28"/>
          <w:szCs w:val="28"/>
        </w:rPr>
        <w:t>卢溢洪、林</w:t>
      </w:r>
      <w:r>
        <w:rPr>
          <w:rFonts w:ascii="Calibri" w:eastAsia="宋体" w:hAnsi="Calibri" w:cs="Times New Roman" w:hint="eastAsia"/>
          <w:bCs/>
          <w:sz w:val="28"/>
          <w:szCs w:val="28"/>
        </w:rPr>
        <w:t xml:space="preserve"> </w:t>
      </w:r>
      <w:r>
        <w:rPr>
          <w:rFonts w:ascii="Calibri" w:eastAsia="宋体" w:hAnsi="Calibri" w:cs="Times New Roman" w:hint="eastAsia"/>
          <w:bCs/>
          <w:sz w:val="28"/>
          <w:szCs w:val="28"/>
        </w:rPr>
        <w:t>晋、蒲</w:t>
      </w:r>
      <w:r>
        <w:rPr>
          <w:rFonts w:ascii="Calibri" w:eastAsia="宋体" w:hAnsi="Calibri" w:cs="Times New Roman" w:hint="eastAsia"/>
          <w:bCs/>
          <w:sz w:val="28"/>
          <w:szCs w:val="28"/>
        </w:rPr>
        <w:t xml:space="preserve"> </w:t>
      </w:r>
      <w:r>
        <w:rPr>
          <w:rFonts w:ascii="Calibri" w:eastAsia="宋体" w:hAnsi="Calibri" w:cs="Times New Roman" w:hint="eastAsia"/>
          <w:bCs/>
          <w:sz w:val="28"/>
          <w:szCs w:val="28"/>
        </w:rPr>
        <w:t>毅、肖代兵、叶</w:t>
      </w:r>
      <w:r>
        <w:rPr>
          <w:rFonts w:ascii="Calibri" w:eastAsia="宋体" w:hAnsi="Calibri" w:cs="Times New Roman" w:hint="eastAsia"/>
          <w:bCs/>
          <w:sz w:val="28"/>
          <w:szCs w:val="28"/>
        </w:rPr>
        <w:t xml:space="preserve"> </w:t>
      </w:r>
      <w:r>
        <w:rPr>
          <w:rFonts w:ascii="Calibri" w:eastAsia="宋体" w:hAnsi="Calibri" w:cs="Times New Roman" w:hint="eastAsia"/>
          <w:bCs/>
          <w:sz w:val="28"/>
          <w:szCs w:val="28"/>
        </w:rPr>
        <w:t>盛、万祥富、顾</w:t>
      </w:r>
      <w:r>
        <w:rPr>
          <w:rFonts w:ascii="Calibri" w:eastAsia="宋体" w:hAnsi="Calibri" w:cs="Times New Roman" w:hint="eastAsia"/>
          <w:bCs/>
          <w:sz w:val="28"/>
          <w:szCs w:val="28"/>
        </w:rPr>
        <w:t xml:space="preserve"> </w:t>
      </w:r>
      <w:r>
        <w:rPr>
          <w:rFonts w:ascii="Calibri" w:eastAsia="宋体" w:hAnsi="Calibri" w:cs="Times New Roman" w:hint="eastAsia"/>
          <w:bCs/>
          <w:sz w:val="28"/>
          <w:szCs w:val="28"/>
        </w:rPr>
        <w:t>栋、陈光明、朱海苍、朱富斌、刘</w:t>
      </w:r>
      <w:r>
        <w:rPr>
          <w:rFonts w:ascii="Calibri" w:eastAsia="宋体" w:hAnsi="Calibri" w:cs="Times New Roman" w:hint="eastAsia"/>
          <w:bCs/>
          <w:sz w:val="28"/>
          <w:szCs w:val="28"/>
        </w:rPr>
        <w:t xml:space="preserve"> </w:t>
      </w:r>
      <w:r>
        <w:rPr>
          <w:rFonts w:ascii="Calibri" w:eastAsia="宋体" w:hAnsi="Calibri" w:cs="Times New Roman" w:hint="eastAsia"/>
          <w:bCs/>
          <w:sz w:val="28"/>
          <w:szCs w:val="28"/>
        </w:rPr>
        <w:t>林、邱林彬、沈</w:t>
      </w:r>
      <w:r>
        <w:rPr>
          <w:rFonts w:ascii="Calibri" w:eastAsia="宋体" w:hAnsi="Calibri" w:cs="Times New Roman" w:hint="eastAsia"/>
          <w:bCs/>
          <w:sz w:val="28"/>
          <w:szCs w:val="28"/>
        </w:rPr>
        <w:t xml:space="preserve"> </w:t>
      </w:r>
      <w:r>
        <w:rPr>
          <w:rFonts w:ascii="Calibri" w:eastAsia="宋体" w:hAnsi="Calibri" w:cs="Times New Roman" w:hint="eastAsia"/>
          <w:bCs/>
          <w:sz w:val="28"/>
          <w:szCs w:val="28"/>
        </w:rPr>
        <w:t>龙、张</w:t>
      </w:r>
      <w:r>
        <w:rPr>
          <w:rFonts w:ascii="Calibri" w:eastAsia="宋体" w:hAnsi="Calibri" w:cs="Times New Roman" w:hint="eastAsia"/>
          <w:bCs/>
          <w:sz w:val="28"/>
          <w:szCs w:val="28"/>
        </w:rPr>
        <w:t xml:space="preserve"> </w:t>
      </w:r>
      <w:r>
        <w:rPr>
          <w:rFonts w:ascii="Calibri" w:eastAsia="宋体" w:hAnsi="Calibri" w:cs="Times New Roman" w:hint="eastAsia"/>
          <w:bCs/>
          <w:sz w:val="28"/>
          <w:szCs w:val="28"/>
        </w:rPr>
        <w:t>刚、杜子健、赵旭生、周厚权、霍春秀、肖</w:t>
      </w:r>
      <w:r>
        <w:rPr>
          <w:rFonts w:ascii="Calibri" w:eastAsia="宋体" w:hAnsi="Calibri" w:cs="Times New Roman" w:hint="eastAsia"/>
          <w:bCs/>
          <w:sz w:val="28"/>
          <w:szCs w:val="28"/>
        </w:rPr>
        <w:t xml:space="preserve"> </w:t>
      </w:r>
      <w:r>
        <w:rPr>
          <w:rFonts w:ascii="Calibri" w:eastAsia="宋体" w:hAnsi="Calibri" w:cs="Times New Roman" w:hint="eastAsia"/>
          <w:bCs/>
          <w:sz w:val="28"/>
          <w:szCs w:val="28"/>
        </w:rPr>
        <w:t>露、严志刚、李瑞峰、王</w:t>
      </w:r>
      <w:r>
        <w:rPr>
          <w:rFonts w:ascii="Calibri" w:eastAsia="宋体" w:hAnsi="Calibri" w:cs="Times New Roman" w:hint="eastAsia"/>
          <w:bCs/>
          <w:sz w:val="28"/>
          <w:szCs w:val="28"/>
        </w:rPr>
        <w:t xml:space="preserve"> </w:t>
      </w:r>
      <w:r>
        <w:rPr>
          <w:rFonts w:ascii="Calibri" w:eastAsia="宋体" w:hAnsi="Calibri" w:cs="Times New Roman" w:hint="eastAsia"/>
          <w:bCs/>
          <w:sz w:val="28"/>
          <w:szCs w:val="28"/>
        </w:rPr>
        <w:t>勇、吴如喜、孙永星、吴金现、王秋里、李海良、刘志坚、王宝玉、田永东、华召文、陈</w:t>
      </w:r>
      <w:r>
        <w:rPr>
          <w:rFonts w:ascii="Calibri" w:eastAsia="宋体" w:hAnsi="Calibri" w:cs="Times New Roman" w:hint="eastAsia"/>
          <w:bCs/>
          <w:sz w:val="28"/>
          <w:szCs w:val="28"/>
        </w:rPr>
        <w:t xml:space="preserve"> </w:t>
      </w:r>
      <w:r>
        <w:rPr>
          <w:rFonts w:ascii="Calibri" w:eastAsia="宋体" w:hAnsi="Calibri" w:cs="Times New Roman" w:hint="eastAsia"/>
          <w:bCs/>
          <w:sz w:val="28"/>
          <w:szCs w:val="28"/>
        </w:rPr>
        <w:t>云、余兰金、韩真理、贠利民、李永强</w:t>
      </w:r>
    </w:p>
    <w:p w14:paraId="1D29B72B" w14:textId="77777777" w:rsidR="00736ED0" w:rsidRDefault="00401807">
      <w:pPr>
        <w:numPr>
          <w:ilvl w:val="0"/>
          <w:numId w:val="2"/>
        </w:numPr>
        <w:rPr>
          <w:rFonts w:ascii="Calibri" w:eastAsia="宋体" w:hAnsi="Calibri" w:cs="Times New Roman"/>
          <w:b/>
          <w:sz w:val="28"/>
          <w:szCs w:val="28"/>
        </w:rPr>
      </w:pPr>
      <w:r>
        <w:rPr>
          <w:rFonts w:ascii="Calibri" w:eastAsia="宋体" w:hAnsi="Calibri" w:cs="Times New Roman" w:hint="eastAsia"/>
          <w:b/>
          <w:sz w:val="28"/>
          <w:szCs w:val="28"/>
        </w:rPr>
        <w:t>审查人员</w:t>
      </w:r>
    </w:p>
    <w:p w14:paraId="6464A950" w14:textId="77777777" w:rsidR="00736ED0" w:rsidRDefault="00736ED0">
      <w:pPr>
        <w:rPr>
          <w:rFonts w:ascii="Calibri" w:eastAsia="宋体" w:hAnsi="Calibri" w:cs="Times New Roman"/>
          <w:b/>
          <w:sz w:val="28"/>
          <w:szCs w:val="28"/>
        </w:rPr>
      </w:pPr>
    </w:p>
    <w:p w14:paraId="04C040DA" w14:textId="77777777" w:rsidR="00736ED0" w:rsidRDefault="00736ED0">
      <w:pPr>
        <w:rPr>
          <w:rFonts w:ascii="Calibri" w:eastAsia="宋体" w:hAnsi="Calibri" w:cs="Times New Roman"/>
          <w:b/>
          <w:sz w:val="28"/>
          <w:szCs w:val="28"/>
        </w:rPr>
      </w:pPr>
    </w:p>
    <w:p w14:paraId="5E84960E" w14:textId="77777777" w:rsidR="00736ED0" w:rsidRDefault="00401807">
      <w:pPr>
        <w:numPr>
          <w:ilvl w:val="0"/>
          <w:numId w:val="1"/>
        </w:numPr>
        <w:rPr>
          <w:rFonts w:ascii="Calibri" w:eastAsia="宋体" w:hAnsi="Calibri" w:cs="Times New Roman"/>
          <w:b/>
          <w:sz w:val="28"/>
          <w:szCs w:val="28"/>
        </w:rPr>
      </w:pPr>
      <w:r>
        <w:rPr>
          <w:rFonts w:ascii="Calibri" w:eastAsia="宋体" w:hAnsi="Calibri" w:cs="Times New Roman" w:hint="eastAsia"/>
          <w:b/>
          <w:sz w:val="28"/>
          <w:szCs w:val="28"/>
        </w:rPr>
        <w:t>术语</w:t>
      </w:r>
    </w:p>
    <w:p w14:paraId="1F7D6D08" w14:textId="77777777" w:rsidR="00736ED0" w:rsidRDefault="00401807">
      <w:pPr>
        <w:ind w:firstLineChars="200" w:firstLine="562"/>
        <w:rPr>
          <w:rFonts w:ascii="Calibri" w:eastAsia="宋体" w:hAnsi="Calibri" w:cs="Times New Roman"/>
          <w:b/>
          <w:sz w:val="28"/>
          <w:szCs w:val="28"/>
        </w:rPr>
      </w:pPr>
      <w:r>
        <w:rPr>
          <w:rFonts w:ascii="Calibri" w:eastAsia="宋体" w:hAnsi="Calibri" w:cs="Times New Roman" w:hint="eastAsia"/>
          <w:b/>
          <w:sz w:val="28"/>
          <w:szCs w:val="28"/>
        </w:rPr>
        <w:t>无</w:t>
      </w:r>
    </w:p>
    <w:p w14:paraId="29CC8C7F" w14:textId="77777777" w:rsidR="00736ED0" w:rsidRDefault="00401807">
      <w:pPr>
        <w:numPr>
          <w:ilvl w:val="0"/>
          <w:numId w:val="1"/>
        </w:numPr>
        <w:rPr>
          <w:rFonts w:ascii="Calibri" w:eastAsia="宋体" w:hAnsi="Calibri" w:cs="Times New Roman"/>
          <w:b/>
          <w:sz w:val="28"/>
          <w:szCs w:val="28"/>
        </w:rPr>
      </w:pPr>
      <w:r>
        <w:rPr>
          <w:rFonts w:ascii="Calibri" w:eastAsia="宋体" w:hAnsi="Calibri" w:cs="Times New Roman" w:hint="eastAsia"/>
          <w:b/>
          <w:sz w:val="28"/>
          <w:szCs w:val="28"/>
        </w:rPr>
        <w:t>条文说明</w:t>
      </w:r>
    </w:p>
    <w:p w14:paraId="2736ADA5" w14:textId="77777777" w:rsidR="00736ED0" w:rsidRDefault="00401807">
      <w:pPr>
        <w:ind w:firstLineChars="200" w:firstLine="560"/>
        <w:rPr>
          <w:rFonts w:ascii="Calibri" w:eastAsia="宋体" w:hAnsi="Calibri" w:cs="Times New Roman"/>
          <w:sz w:val="28"/>
          <w:szCs w:val="28"/>
        </w:rPr>
      </w:pPr>
      <w:r>
        <w:rPr>
          <w:rFonts w:ascii="Calibri" w:eastAsia="宋体" w:hAnsi="Calibri" w:cs="Times New Roman" w:hint="eastAsia"/>
          <w:sz w:val="28"/>
          <w:szCs w:val="28"/>
        </w:rPr>
        <w:t>为便于政府有关管理部门和建设、设计、施工、科研等单位有关人员在使用本规范时能正确理解和执行条文规定，规范编制组按条、款顺序编制了本规范的条文说明。但本条文说明不具备与规范正文同等的法律效力，仅供使用者作为理解和把握规范规定的参考。</w:t>
      </w:r>
    </w:p>
    <w:p w14:paraId="77B04DAF" w14:textId="77777777" w:rsidR="00736ED0" w:rsidRDefault="00736ED0">
      <w:pPr>
        <w:jc w:val="center"/>
        <w:rPr>
          <w:rFonts w:ascii="黑体" w:eastAsia="黑体" w:hAnsi="黑体" w:cs="黑体"/>
          <w:b/>
          <w:bCs/>
          <w:sz w:val="48"/>
          <w:szCs w:val="48"/>
        </w:rPr>
      </w:pPr>
    </w:p>
    <w:p w14:paraId="41A11C00" w14:textId="77777777" w:rsidR="00736ED0" w:rsidRDefault="00736ED0">
      <w:pPr>
        <w:jc w:val="center"/>
        <w:rPr>
          <w:rFonts w:ascii="黑体" w:eastAsia="黑体" w:hAnsi="黑体" w:cs="黑体"/>
          <w:b/>
          <w:bCs/>
          <w:sz w:val="48"/>
          <w:szCs w:val="48"/>
        </w:rPr>
      </w:pPr>
    </w:p>
    <w:p w14:paraId="5CBBF55A" w14:textId="77777777" w:rsidR="00736ED0" w:rsidRDefault="00736ED0">
      <w:pPr>
        <w:jc w:val="center"/>
        <w:rPr>
          <w:rFonts w:ascii="黑体" w:eastAsia="黑体" w:hAnsi="黑体" w:cs="黑体"/>
          <w:b/>
          <w:bCs/>
          <w:sz w:val="48"/>
          <w:szCs w:val="48"/>
        </w:rPr>
        <w:sectPr w:rsidR="00736ED0">
          <w:footerReference w:type="default" r:id="rId12"/>
          <w:pgSz w:w="11906" w:h="16838"/>
          <w:pgMar w:top="1440" w:right="1803" w:bottom="1440" w:left="1803" w:header="851" w:footer="992" w:gutter="0"/>
          <w:pgNumType w:fmt="numberInDash"/>
          <w:cols w:space="0"/>
          <w:docGrid w:type="lines" w:linePitch="312"/>
        </w:sectPr>
      </w:pPr>
    </w:p>
    <w:p w14:paraId="31C0773B" w14:textId="77777777" w:rsidR="00736ED0" w:rsidRDefault="00736ED0">
      <w:pPr>
        <w:jc w:val="center"/>
        <w:rPr>
          <w:rFonts w:ascii="黑体" w:eastAsia="黑体" w:hAnsi="黑体" w:cs="黑体"/>
          <w:b/>
          <w:bCs/>
          <w:sz w:val="48"/>
          <w:szCs w:val="48"/>
        </w:rPr>
      </w:pPr>
    </w:p>
    <w:p w14:paraId="3FAADDBD" w14:textId="77777777" w:rsidR="00736ED0" w:rsidRDefault="00736ED0">
      <w:pPr>
        <w:jc w:val="center"/>
        <w:rPr>
          <w:rFonts w:ascii="黑体" w:eastAsia="黑体" w:hAnsi="黑体" w:cs="黑体"/>
          <w:b/>
          <w:bCs/>
          <w:sz w:val="48"/>
          <w:szCs w:val="48"/>
        </w:rPr>
      </w:pPr>
    </w:p>
    <w:p w14:paraId="19096432" w14:textId="77777777" w:rsidR="00736ED0" w:rsidRDefault="00401807">
      <w:pPr>
        <w:keepNext/>
        <w:keepLines/>
        <w:widowControl/>
        <w:spacing w:before="240" w:line="480" w:lineRule="auto"/>
        <w:jc w:val="center"/>
        <w:rPr>
          <w:rFonts w:ascii="黑体" w:eastAsia="黑体" w:hAnsi="黑体" w:cs="Times New Roman"/>
          <w:b/>
          <w:sz w:val="48"/>
          <w:szCs w:val="48"/>
          <w:lang w:val="zh-CN"/>
        </w:rPr>
      </w:pPr>
      <w:r>
        <w:rPr>
          <w:rFonts w:ascii="黑体" w:eastAsia="黑体" w:hAnsi="黑体" w:cs="Times New Roman" w:hint="eastAsia"/>
          <w:b/>
          <w:sz w:val="48"/>
          <w:szCs w:val="48"/>
          <w:lang w:val="zh-CN"/>
        </w:rPr>
        <w:t>工程建设强制性国家标准</w:t>
      </w:r>
    </w:p>
    <w:p w14:paraId="18557F0D" w14:textId="77777777" w:rsidR="00736ED0" w:rsidRDefault="00401807">
      <w:pPr>
        <w:jc w:val="center"/>
        <w:rPr>
          <w:rFonts w:ascii="黑体" w:eastAsia="黑体" w:hAnsi="黑体" w:cs="Times New Roman"/>
          <w:b/>
          <w:spacing w:val="-20"/>
          <w:sz w:val="48"/>
          <w:szCs w:val="48"/>
          <w:lang w:val="zh-CN"/>
        </w:rPr>
      </w:pPr>
      <w:r>
        <w:rPr>
          <w:rFonts w:ascii="黑体" w:eastAsia="黑体" w:hAnsi="黑体" w:cs="Times New Roman" w:hint="eastAsia"/>
          <w:b/>
          <w:spacing w:val="-20"/>
          <w:sz w:val="48"/>
          <w:szCs w:val="48"/>
          <w:lang w:val="zh-CN"/>
        </w:rPr>
        <w:t>《煤矿瓦斯抽采与综合利用工程项目规范</w:t>
      </w:r>
      <w:r>
        <w:rPr>
          <w:rFonts w:ascii="黑体" w:eastAsia="黑体" w:hAnsi="黑体" w:cs="Times New Roman"/>
          <w:b/>
          <w:spacing w:val="-20"/>
          <w:sz w:val="48"/>
          <w:szCs w:val="48"/>
          <w:lang w:val="zh-CN"/>
        </w:rPr>
        <w:t>》</w:t>
      </w:r>
    </w:p>
    <w:p w14:paraId="22F7C1A2" w14:textId="77777777" w:rsidR="00736ED0" w:rsidRDefault="00736ED0">
      <w:pPr>
        <w:jc w:val="center"/>
        <w:rPr>
          <w:rFonts w:ascii="黑体" w:eastAsia="黑体" w:hAnsi="黑体" w:cs="Times New Roman"/>
          <w:b/>
          <w:spacing w:val="-20"/>
          <w:sz w:val="48"/>
          <w:szCs w:val="48"/>
          <w:lang w:val="zh-CN"/>
        </w:rPr>
      </w:pPr>
    </w:p>
    <w:p w14:paraId="15CC2844" w14:textId="77777777" w:rsidR="00736ED0" w:rsidRDefault="00736ED0">
      <w:pPr>
        <w:jc w:val="center"/>
        <w:rPr>
          <w:rFonts w:ascii="黑体" w:eastAsia="黑体" w:hAnsi="黑体" w:cs="Times New Roman"/>
          <w:b/>
          <w:spacing w:val="-20"/>
          <w:sz w:val="48"/>
          <w:szCs w:val="48"/>
          <w:lang w:val="zh-CN"/>
        </w:rPr>
      </w:pPr>
    </w:p>
    <w:p w14:paraId="543165F5" w14:textId="77777777" w:rsidR="00736ED0" w:rsidRDefault="00401807">
      <w:pPr>
        <w:jc w:val="center"/>
        <w:rPr>
          <w:rFonts w:ascii="黑体" w:eastAsia="黑体" w:hAnsi="宋体" w:cs="Times New Roman"/>
          <w:b/>
          <w:sz w:val="48"/>
          <w:szCs w:val="48"/>
        </w:rPr>
      </w:pPr>
      <w:r>
        <w:rPr>
          <w:rFonts w:ascii="黑体" w:eastAsia="黑体" w:hAnsi="宋体" w:cs="Times New Roman" w:hint="eastAsia"/>
          <w:b/>
          <w:sz w:val="48"/>
          <w:szCs w:val="48"/>
        </w:rPr>
        <w:t>（</w:t>
      </w:r>
      <w:r>
        <w:rPr>
          <w:rFonts w:ascii="黑体" w:eastAsia="黑体" w:hAnsi="宋体" w:cs="Times New Roman" w:hint="eastAsia"/>
          <w:b/>
          <w:sz w:val="48"/>
          <w:szCs w:val="48"/>
        </w:rPr>
        <w:t>条文</w:t>
      </w:r>
      <w:r>
        <w:rPr>
          <w:rFonts w:ascii="黑体" w:eastAsia="黑体" w:hAnsi="宋体" w:cs="Times New Roman" w:hint="eastAsia"/>
          <w:b/>
          <w:sz w:val="48"/>
          <w:szCs w:val="48"/>
        </w:rPr>
        <w:t>说明）</w:t>
      </w:r>
    </w:p>
    <w:p w14:paraId="06215D1F" w14:textId="77777777" w:rsidR="00736ED0" w:rsidRDefault="00736ED0">
      <w:pPr>
        <w:jc w:val="center"/>
        <w:rPr>
          <w:rFonts w:ascii="黑体" w:eastAsia="黑体" w:hAnsi="宋体" w:cs="Times New Roman"/>
          <w:b/>
          <w:sz w:val="48"/>
          <w:szCs w:val="48"/>
        </w:rPr>
      </w:pPr>
    </w:p>
    <w:p w14:paraId="48FE1E11" w14:textId="77777777" w:rsidR="00736ED0" w:rsidRDefault="00736ED0">
      <w:pPr>
        <w:jc w:val="center"/>
        <w:rPr>
          <w:rFonts w:ascii="黑体" w:eastAsia="黑体" w:hAnsi="宋体" w:cs="Times New Roman"/>
          <w:b/>
          <w:sz w:val="48"/>
          <w:szCs w:val="48"/>
        </w:rPr>
      </w:pPr>
    </w:p>
    <w:p w14:paraId="57D447AB" w14:textId="77777777" w:rsidR="00736ED0" w:rsidRDefault="00736ED0">
      <w:pPr>
        <w:jc w:val="center"/>
        <w:rPr>
          <w:rFonts w:ascii="黑体" w:eastAsia="黑体" w:hAnsi="宋体" w:cs="Times New Roman"/>
          <w:b/>
          <w:sz w:val="48"/>
          <w:szCs w:val="48"/>
        </w:rPr>
      </w:pPr>
    </w:p>
    <w:p w14:paraId="05CE4EA1" w14:textId="77777777" w:rsidR="00736ED0" w:rsidRDefault="00736ED0">
      <w:pPr>
        <w:jc w:val="center"/>
        <w:rPr>
          <w:rFonts w:ascii="黑体" w:eastAsia="黑体" w:hAnsi="宋体" w:cs="Times New Roman"/>
          <w:b/>
          <w:sz w:val="48"/>
          <w:szCs w:val="48"/>
        </w:rPr>
      </w:pPr>
    </w:p>
    <w:p w14:paraId="56AB325B" w14:textId="77777777" w:rsidR="00736ED0" w:rsidRDefault="00736ED0">
      <w:pPr>
        <w:jc w:val="center"/>
        <w:rPr>
          <w:rFonts w:ascii="黑体" w:eastAsia="黑体" w:hAnsi="宋体" w:cs="Times New Roman"/>
          <w:b/>
          <w:sz w:val="48"/>
          <w:szCs w:val="48"/>
        </w:rPr>
      </w:pPr>
    </w:p>
    <w:p w14:paraId="00B7ABEC" w14:textId="77777777" w:rsidR="00736ED0" w:rsidRDefault="00736ED0">
      <w:pPr>
        <w:jc w:val="center"/>
        <w:rPr>
          <w:rFonts w:ascii="黑体" w:eastAsia="黑体" w:hAnsi="宋体" w:cs="Times New Roman"/>
          <w:b/>
          <w:sz w:val="48"/>
          <w:szCs w:val="48"/>
        </w:rPr>
      </w:pPr>
    </w:p>
    <w:p w14:paraId="214B2E90" w14:textId="77777777" w:rsidR="00736ED0" w:rsidRDefault="00736ED0">
      <w:pPr>
        <w:jc w:val="center"/>
        <w:rPr>
          <w:rFonts w:ascii="黑体" w:eastAsia="黑体" w:hAnsi="宋体" w:cs="Times New Roman"/>
          <w:b/>
          <w:sz w:val="48"/>
          <w:szCs w:val="48"/>
        </w:rPr>
      </w:pPr>
    </w:p>
    <w:p w14:paraId="5C461C22" w14:textId="77777777" w:rsidR="00736ED0" w:rsidRDefault="00736ED0">
      <w:pPr>
        <w:jc w:val="center"/>
        <w:rPr>
          <w:rFonts w:ascii="黑体" w:eastAsia="黑体" w:hAnsi="宋体" w:cs="Times New Roman"/>
          <w:b/>
          <w:sz w:val="48"/>
          <w:szCs w:val="48"/>
        </w:rPr>
      </w:pPr>
    </w:p>
    <w:p w14:paraId="08B2372F" w14:textId="77777777" w:rsidR="00736ED0" w:rsidRDefault="00736ED0">
      <w:pPr>
        <w:jc w:val="center"/>
        <w:rPr>
          <w:rFonts w:ascii="黑体" w:eastAsia="黑体" w:hAnsi="宋体" w:cs="Times New Roman"/>
          <w:b/>
          <w:sz w:val="48"/>
          <w:szCs w:val="48"/>
        </w:rPr>
      </w:pPr>
    </w:p>
    <w:p w14:paraId="37FBB461" w14:textId="77777777" w:rsidR="00736ED0" w:rsidRDefault="00736ED0">
      <w:pPr>
        <w:jc w:val="center"/>
        <w:rPr>
          <w:rFonts w:ascii="黑体" w:eastAsia="黑体" w:hAnsi="宋体" w:cs="Times New Roman"/>
          <w:b/>
          <w:sz w:val="48"/>
          <w:szCs w:val="48"/>
        </w:rPr>
      </w:pPr>
    </w:p>
    <w:p w14:paraId="4E43D0D1" w14:textId="77777777" w:rsidR="00736ED0" w:rsidRDefault="00736ED0">
      <w:pPr>
        <w:jc w:val="center"/>
        <w:rPr>
          <w:rFonts w:ascii="黑体" w:eastAsia="黑体" w:hAnsi="宋体" w:cs="Times New Roman"/>
          <w:b/>
          <w:sz w:val="48"/>
          <w:szCs w:val="48"/>
        </w:rPr>
      </w:pPr>
    </w:p>
    <w:p w14:paraId="1AAECB21" w14:textId="77777777" w:rsidR="00736ED0" w:rsidRDefault="00736ED0">
      <w:pPr>
        <w:jc w:val="center"/>
        <w:rPr>
          <w:rFonts w:ascii="黑体" w:eastAsia="黑体" w:hAnsi="宋体" w:cs="Times New Roman"/>
          <w:b/>
          <w:sz w:val="30"/>
        </w:rPr>
        <w:sectPr w:rsidR="00736ED0">
          <w:pgSz w:w="11906" w:h="16838"/>
          <w:pgMar w:top="1440" w:right="1803" w:bottom="1440" w:left="1803" w:header="851" w:footer="992" w:gutter="0"/>
          <w:pgNumType w:fmt="numberInDash"/>
          <w:cols w:space="0"/>
          <w:docGrid w:type="lines" w:linePitch="312"/>
        </w:sectPr>
      </w:pPr>
    </w:p>
    <w:p w14:paraId="3EB3655D" w14:textId="77777777" w:rsidR="00736ED0" w:rsidRDefault="00401807">
      <w:pPr>
        <w:jc w:val="center"/>
        <w:rPr>
          <w:rFonts w:ascii="宋体" w:hAnsi="宋体" w:cs="宋体"/>
          <w:b/>
          <w:sz w:val="36"/>
          <w:szCs w:val="36"/>
        </w:rPr>
      </w:pPr>
      <w:r>
        <w:rPr>
          <w:rFonts w:ascii="宋体" w:hAnsi="宋体" w:cs="宋体" w:hint="eastAsia"/>
          <w:b/>
          <w:sz w:val="36"/>
          <w:szCs w:val="36"/>
        </w:rPr>
        <w:lastRenderedPageBreak/>
        <w:t>目</w:t>
      </w:r>
      <w:r>
        <w:rPr>
          <w:rFonts w:ascii="宋体" w:hAnsi="宋体" w:cs="宋体" w:hint="eastAsia"/>
          <w:b/>
          <w:sz w:val="36"/>
          <w:szCs w:val="36"/>
        </w:rPr>
        <w:t xml:space="preserve">  </w:t>
      </w:r>
      <w:r>
        <w:rPr>
          <w:rFonts w:ascii="宋体" w:hAnsi="宋体" w:cs="宋体" w:hint="eastAsia"/>
          <w:b/>
          <w:sz w:val="36"/>
          <w:szCs w:val="36"/>
        </w:rPr>
        <w:t>次</w:t>
      </w:r>
    </w:p>
    <w:p w14:paraId="0344795B" w14:textId="77777777" w:rsidR="00736ED0" w:rsidRDefault="00401807">
      <w:pPr>
        <w:pStyle w:val="TOC1"/>
        <w:tabs>
          <w:tab w:val="right" w:leader="dot" w:pos="8504"/>
        </w:tabs>
      </w:pPr>
      <w:r>
        <w:rPr>
          <w:rFonts w:asciiTheme="minorEastAsia" w:hAnsiTheme="minorEastAsia" w:cstheme="minorEastAsia" w:hint="eastAsia"/>
          <w:b/>
          <w:bCs/>
          <w:kern w:val="44"/>
          <w:sz w:val="24"/>
          <w:szCs w:val="24"/>
        </w:rPr>
        <w:fldChar w:fldCharType="begin"/>
      </w:r>
      <w:r>
        <w:rPr>
          <w:rFonts w:asciiTheme="minorEastAsia" w:hAnsiTheme="minorEastAsia" w:cstheme="minorEastAsia" w:hint="eastAsia"/>
          <w:b/>
          <w:bCs/>
          <w:sz w:val="24"/>
          <w:szCs w:val="24"/>
        </w:rPr>
        <w:instrText xml:space="preserve"> TOC \o "1-2" \h \z \u </w:instrText>
      </w:r>
      <w:r>
        <w:rPr>
          <w:rFonts w:asciiTheme="minorEastAsia" w:hAnsiTheme="minorEastAsia" w:cstheme="minorEastAsia" w:hint="eastAsia"/>
          <w:b/>
          <w:bCs/>
          <w:kern w:val="44"/>
          <w:sz w:val="24"/>
          <w:szCs w:val="24"/>
        </w:rPr>
        <w:fldChar w:fldCharType="separate"/>
      </w:r>
    </w:p>
    <w:p w14:paraId="74F03FFE" w14:textId="77777777" w:rsidR="00736ED0" w:rsidRDefault="00736ED0">
      <w:pPr>
        <w:pStyle w:val="TOC2"/>
        <w:tabs>
          <w:tab w:val="right" w:leader="dot" w:pos="8504"/>
        </w:tabs>
      </w:pPr>
    </w:p>
    <w:p w14:paraId="3FD3EC5C" w14:textId="7433E862" w:rsidR="00736ED0" w:rsidRDefault="00401807">
      <w:pPr>
        <w:pStyle w:val="TOC1"/>
        <w:tabs>
          <w:tab w:val="right" w:leader="dot" w:pos="8504"/>
        </w:tabs>
        <w:ind w:leftChars="200" w:left="420"/>
      </w:pPr>
      <w:hyperlink w:anchor="_Toc10684" w:history="1">
        <w:r>
          <w:rPr>
            <w:rFonts w:ascii="黑体" w:eastAsia="黑体" w:hAnsi="黑体" w:hint="eastAsia"/>
            <w:szCs w:val="44"/>
          </w:rPr>
          <w:t xml:space="preserve">1 </w:t>
        </w:r>
        <w:r>
          <w:rPr>
            <w:rFonts w:ascii="黑体" w:eastAsia="黑体" w:hAnsi="黑体" w:hint="eastAsia"/>
            <w:szCs w:val="44"/>
          </w:rPr>
          <w:t>总</w:t>
        </w:r>
        <w:r>
          <w:rPr>
            <w:rFonts w:ascii="黑体" w:eastAsia="黑体" w:hAnsi="黑体" w:hint="eastAsia"/>
            <w:szCs w:val="44"/>
          </w:rPr>
          <w:t xml:space="preserve"> </w:t>
        </w:r>
        <w:r>
          <w:rPr>
            <w:rFonts w:ascii="黑体" w:eastAsia="黑体" w:hAnsi="黑体" w:hint="eastAsia"/>
            <w:szCs w:val="44"/>
          </w:rPr>
          <w:t>则</w:t>
        </w:r>
        <w:r>
          <w:tab/>
        </w:r>
        <w:r>
          <w:fldChar w:fldCharType="begin"/>
        </w:r>
        <w:r>
          <w:instrText xml:space="preserve"> PAGEREF _Toc10684 </w:instrText>
        </w:r>
        <w:r>
          <w:fldChar w:fldCharType="separate"/>
        </w:r>
        <w:r w:rsidR="00192656">
          <w:rPr>
            <w:noProof/>
          </w:rPr>
          <w:t>- 14 -</w:t>
        </w:r>
        <w:r>
          <w:fldChar w:fldCharType="end"/>
        </w:r>
      </w:hyperlink>
    </w:p>
    <w:p w14:paraId="401F645B" w14:textId="37712941" w:rsidR="00736ED0" w:rsidRDefault="00401807">
      <w:pPr>
        <w:pStyle w:val="TOC1"/>
        <w:tabs>
          <w:tab w:val="right" w:leader="dot" w:pos="8504"/>
        </w:tabs>
        <w:ind w:leftChars="200" w:left="420"/>
      </w:pPr>
      <w:hyperlink w:anchor="_Toc7918" w:history="1">
        <w:r>
          <w:rPr>
            <w:rFonts w:ascii="黑体" w:eastAsia="黑体" w:hAnsi="黑体" w:hint="eastAsia"/>
            <w:szCs w:val="44"/>
          </w:rPr>
          <w:t xml:space="preserve">2 </w:t>
        </w:r>
        <w:r>
          <w:rPr>
            <w:rFonts w:ascii="黑体" w:eastAsia="黑体" w:hAnsi="黑体" w:hint="eastAsia"/>
            <w:szCs w:val="44"/>
          </w:rPr>
          <w:t>基本规定</w:t>
        </w:r>
        <w:r>
          <w:tab/>
        </w:r>
        <w:r>
          <w:fldChar w:fldCharType="begin"/>
        </w:r>
        <w:r>
          <w:instrText xml:space="preserve"> PAGEREF _Toc7918 </w:instrText>
        </w:r>
        <w:r>
          <w:fldChar w:fldCharType="separate"/>
        </w:r>
        <w:r w:rsidR="00192656">
          <w:rPr>
            <w:noProof/>
          </w:rPr>
          <w:t>- 15 -</w:t>
        </w:r>
        <w:r>
          <w:fldChar w:fldCharType="end"/>
        </w:r>
      </w:hyperlink>
    </w:p>
    <w:p w14:paraId="0F59D639" w14:textId="78371029" w:rsidR="00736ED0" w:rsidRDefault="00401807">
      <w:pPr>
        <w:pStyle w:val="TOC1"/>
        <w:tabs>
          <w:tab w:val="right" w:leader="dot" w:pos="8504"/>
        </w:tabs>
        <w:ind w:leftChars="200" w:left="420"/>
      </w:pPr>
      <w:hyperlink w:anchor="_Toc3346" w:history="1">
        <w:r>
          <w:rPr>
            <w:rFonts w:ascii="黑体" w:eastAsia="黑体" w:hAnsi="黑体" w:hint="eastAsia"/>
            <w:szCs w:val="44"/>
          </w:rPr>
          <w:t xml:space="preserve">3 </w:t>
        </w:r>
        <w:r>
          <w:rPr>
            <w:rFonts w:ascii="黑体" w:eastAsia="黑体" w:hAnsi="黑体" w:hint="eastAsia"/>
            <w:szCs w:val="44"/>
          </w:rPr>
          <w:t>瓦斯抽采</w:t>
        </w:r>
        <w:r>
          <w:tab/>
        </w:r>
        <w:r>
          <w:fldChar w:fldCharType="begin"/>
        </w:r>
        <w:r>
          <w:instrText xml:space="preserve"> PAGEREF _Toc3346 </w:instrText>
        </w:r>
        <w:r>
          <w:fldChar w:fldCharType="separate"/>
        </w:r>
        <w:r w:rsidR="00192656">
          <w:rPr>
            <w:noProof/>
          </w:rPr>
          <w:t>- 21 -</w:t>
        </w:r>
        <w:r>
          <w:fldChar w:fldCharType="end"/>
        </w:r>
      </w:hyperlink>
    </w:p>
    <w:p w14:paraId="047BF00C" w14:textId="4280328D" w:rsidR="00736ED0" w:rsidRDefault="00401807">
      <w:pPr>
        <w:pStyle w:val="TOC2"/>
        <w:tabs>
          <w:tab w:val="right" w:leader="dot" w:pos="8504"/>
        </w:tabs>
        <w:ind w:leftChars="300" w:left="630"/>
      </w:pPr>
      <w:hyperlink w:anchor="_Toc18092" w:history="1">
        <w:r>
          <w:rPr>
            <w:rFonts w:ascii="黑体" w:eastAsia="黑体" w:hAnsi="黑体" w:hint="eastAsia"/>
            <w:szCs w:val="32"/>
          </w:rPr>
          <w:t xml:space="preserve">3.1 </w:t>
        </w:r>
        <w:r>
          <w:rPr>
            <w:rFonts w:ascii="黑体" w:eastAsia="黑体" w:hAnsi="黑体" w:hint="eastAsia"/>
            <w:szCs w:val="32"/>
          </w:rPr>
          <w:t>钻孔、抽采巷道及抽采井</w:t>
        </w:r>
        <w:r>
          <w:tab/>
        </w:r>
        <w:r>
          <w:fldChar w:fldCharType="begin"/>
        </w:r>
        <w:r>
          <w:instrText xml:space="preserve"> PAGEREF _Toc18092 </w:instrText>
        </w:r>
        <w:r>
          <w:fldChar w:fldCharType="separate"/>
        </w:r>
        <w:r w:rsidR="00192656">
          <w:rPr>
            <w:noProof/>
          </w:rPr>
          <w:t>- 21 -</w:t>
        </w:r>
        <w:r>
          <w:fldChar w:fldCharType="end"/>
        </w:r>
      </w:hyperlink>
    </w:p>
    <w:p w14:paraId="21B4BDB3" w14:textId="2A99AFBA" w:rsidR="00736ED0" w:rsidRDefault="00401807">
      <w:pPr>
        <w:pStyle w:val="TOC2"/>
        <w:tabs>
          <w:tab w:val="right" w:leader="dot" w:pos="8504"/>
        </w:tabs>
        <w:ind w:leftChars="300" w:left="630"/>
      </w:pPr>
      <w:hyperlink w:anchor="_Toc1603" w:history="1">
        <w:r>
          <w:rPr>
            <w:rFonts w:ascii="黑体" w:eastAsia="黑体" w:hAnsi="黑体" w:hint="eastAsia"/>
            <w:szCs w:val="32"/>
          </w:rPr>
          <w:t xml:space="preserve">3.2 </w:t>
        </w:r>
        <w:r>
          <w:rPr>
            <w:rFonts w:ascii="黑体" w:eastAsia="黑体" w:hAnsi="黑体" w:hint="eastAsia"/>
            <w:szCs w:val="32"/>
          </w:rPr>
          <w:t>抽采管路</w:t>
        </w:r>
        <w:r>
          <w:tab/>
        </w:r>
        <w:r>
          <w:fldChar w:fldCharType="begin"/>
        </w:r>
        <w:r>
          <w:instrText xml:space="preserve"> PAGEREF _Toc1603 </w:instrText>
        </w:r>
        <w:r>
          <w:fldChar w:fldCharType="separate"/>
        </w:r>
        <w:r w:rsidR="00192656">
          <w:rPr>
            <w:noProof/>
          </w:rPr>
          <w:t>- 21 -</w:t>
        </w:r>
        <w:r>
          <w:fldChar w:fldCharType="end"/>
        </w:r>
      </w:hyperlink>
    </w:p>
    <w:p w14:paraId="2DDE3E7D" w14:textId="7E40E98E" w:rsidR="00736ED0" w:rsidRDefault="00401807">
      <w:pPr>
        <w:pStyle w:val="TOC2"/>
        <w:tabs>
          <w:tab w:val="right" w:leader="dot" w:pos="8504"/>
        </w:tabs>
        <w:ind w:leftChars="300" w:left="630"/>
      </w:pPr>
      <w:hyperlink w:anchor="_Toc22779" w:history="1">
        <w:r>
          <w:rPr>
            <w:rFonts w:ascii="黑体" w:eastAsia="黑体" w:hAnsi="黑体" w:hint="eastAsia"/>
            <w:szCs w:val="32"/>
          </w:rPr>
          <w:t xml:space="preserve">3.3 </w:t>
        </w:r>
        <w:r>
          <w:rPr>
            <w:rFonts w:ascii="黑体" w:eastAsia="黑体" w:hAnsi="黑体" w:hint="eastAsia"/>
            <w:szCs w:val="32"/>
          </w:rPr>
          <w:t>抽采设备</w:t>
        </w:r>
        <w:r>
          <w:tab/>
        </w:r>
        <w:r>
          <w:fldChar w:fldCharType="begin"/>
        </w:r>
        <w:r>
          <w:instrText xml:space="preserve"> PAGEREF _Toc22779 </w:instrText>
        </w:r>
        <w:r>
          <w:fldChar w:fldCharType="separate"/>
        </w:r>
        <w:r w:rsidR="00192656">
          <w:rPr>
            <w:noProof/>
          </w:rPr>
          <w:t>- 22 -</w:t>
        </w:r>
        <w:r>
          <w:fldChar w:fldCharType="end"/>
        </w:r>
      </w:hyperlink>
    </w:p>
    <w:p w14:paraId="42101FAC" w14:textId="6FD76221" w:rsidR="00736ED0" w:rsidRDefault="00401807">
      <w:pPr>
        <w:pStyle w:val="TOC2"/>
        <w:tabs>
          <w:tab w:val="right" w:leader="dot" w:pos="8504"/>
        </w:tabs>
        <w:ind w:leftChars="300" w:left="630"/>
      </w:pPr>
      <w:hyperlink w:anchor="_Toc26697" w:history="1">
        <w:r>
          <w:rPr>
            <w:rFonts w:ascii="黑体" w:eastAsia="黑体" w:hAnsi="黑体" w:hint="eastAsia"/>
            <w:szCs w:val="32"/>
          </w:rPr>
          <w:t xml:space="preserve">3.4 </w:t>
        </w:r>
        <w:r>
          <w:rPr>
            <w:rFonts w:ascii="黑体" w:eastAsia="黑体" w:hAnsi="黑体" w:hint="eastAsia"/>
            <w:szCs w:val="32"/>
          </w:rPr>
          <w:t>抽采泵站及设施</w:t>
        </w:r>
        <w:r>
          <w:tab/>
        </w:r>
        <w:r>
          <w:fldChar w:fldCharType="begin"/>
        </w:r>
        <w:r>
          <w:instrText xml:space="preserve"> PAGEREF _Toc26697 </w:instrText>
        </w:r>
        <w:r>
          <w:fldChar w:fldCharType="separate"/>
        </w:r>
        <w:r w:rsidR="00192656">
          <w:rPr>
            <w:noProof/>
          </w:rPr>
          <w:t>- 23 -</w:t>
        </w:r>
        <w:r>
          <w:fldChar w:fldCharType="end"/>
        </w:r>
      </w:hyperlink>
    </w:p>
    <w:p w14:paraId="7F9BD04A" w14:textId="09DBBE12" w:rsidR="00736ED0" w:rsidRDefault="00401807">
      <w:pPr>
        <w:pStyle w:val="TOC2"/>
        <w:tabs>
          <w:tab w:val="right" w:leader="dot" w:pos="8504"/>
        </w:tabs>
        <w:ind w:leftChars="300" w:left="630"/>
      </w:pPr>
      <w:hyperlink w:anchor="_Toc12336" w:history="1">
        <w:r>
          <w:rPr>
            <w:rFonts w:ascii="黑体" w:eastAsia="黑体" w:hAnsi="黑体" w:hint="eastAsia"/>
            <w:szCs w:val="32"/>
          </w:rPr>
          <w:t>3</w:t>
        </w:r>
        <w:r>
          <w:rPr>
            <w:rFonts w:ascii="黑体" w:eastAsia="黑体" w:hAnsi="黑体"/>
            <w:szCs w:val="32"/>
          </w:rPr>
          <w:t xml:space="preserve">.5 </w:t>
        </w:r>
        <w:r>
          <w:rPr>
            <w:rFonts w:ascii="黑体" w:eastAsia="黑体" w:hAnsi="黑体" w:hint="eastAsia"/>
            <w:szCs w:val="32"/>
          </w:rPr>
          <w:t>监测监控</w:t>
        </w:r>
        <w:r>
          <w:tab/>
        </w:r>
        <w:r>
          <w:fldChar w:fldCharType="begin"/>
        </w:r>
        <w:r>
          <w:instrText xml:space="preserve"> PAGEREF _Toc12336 </w:instrText>
        </w:r>
        <w:r>
          <w:fldChar w:fldCharType="separate"/>
        </w:r>
        <w:r w:rsidR="00192656">
          <w:rPr>
            <w:noProof/>
          </w:rPr>
          <w:t>- 24 -</w:t>
        </w:r>
        <w:r>
          <w:fldChar w:fldCharType="end"/>
        </w:r>
      </w:hyperlink>
    </w:p>
    <w:p w14:paraId="179299AD" w14:textId="719ADE03" w:rsidR="00736ED0" w:rsidRDefault="00401807">
      <w:pPr>
        <w:pStyle w:val="TOC1"/>
        <w:tabs>
          <w:tab w:val="right" w:leader="dot" w:pos="8504"/>
        </w:tabs>
        <w:ind w:leftChars="200" w:left="420"/>
      </w:pPr>
      <w:hyperlink w:anchor="_Toc11085" w:history="1">
        <w:r>
          <w:rPr>
            <w:rFonts w:ascii="黑体" w:eastAsia="黑体" w:hAnsi="黑体" w:hint="eastAsia"/>
            <w:szCs w:val="44"/>
          </w:rPr>
          <w:t xml:space="preserve">4 </w:t>
        </w:r>
        <w:r>
          <w:rPr>
            <w:rFonts w:ascii="黑体" w:eastAsia="黑体" w:hAnsi="黑体" w:hint="eastAsia"/>
            <w:szCs w:val="44"/>
          </w:rPr>
          <w:t>瓦斯输送与储存</w:t>
        </w:r>
        <w:r>
          <w:tab/>
        </w:r>
        <w:r>
          <w:fldChar w:fldCharType="begin"/>
        </w:r>
        <w:r>
          <w:instrText xml:space="preserve"> PAGEREF _Toc11085 </w:instrText>
        </w:r>
        <w:r>
          <w:fldChar w:fldCharType="separate"/>
        </w:r>
        <w:r w:rsidR="00192656">
          <w:rPr>
            <w:noProof/>
          </w:rPr>
          <w:t>- 26 -</w:t>
        </w:r>
        <w:r>
          <w:fldChar w:fldCharType="end"/>
        </w:r>
      </w:hyperlink>
    </w:p>
    <w:p w14:paraId="6E1E3FD0" w14:textId="188E03CB" w:rsidR="00736ED0" w:rsidRDefault="00401807">
      <w:pPr>
        <w:pStyle w:val="TOC1"/>
        <w:tabs>
          <w:tab w:val="right" w:leader="dot" w:pos="8504"/>
        </w:tabs>
        <w:ind w:leftChars="200" w:left="420"/>
      </w:pPr>
      <w:hyperlink w:anchor="_Toc6320" w:history="1">
        <w:r>
          <w:rPr>
            <w:rFonts w:ascii="黑体" w:eastAsia="黑体" w:hAnsi="黑体" w:hint="eastAsia"/>
            <w:szCs w:val="44"/>
          </w:rPr>
          <w:t xml:space="preserve">5 </w:t>
        </w:r>
        <w:r>
          <w:rPr>
            <w:rFonts w:ascii="黑体" w:eastAsia="黑体" w:hAnsi="黑体" w:hint="eastAsia"/>
            <w:szCs w:val="44"/>
          </w:rPr>
          <w:t>瓦斯加工</w:t>
        </w:r>
        <w:r>
          <w:tab/>
        </w:r>
        <w:r>
          <w:fldChar w:fldCharType="begin"/>
        </w:r>
        <w:r>
          <w:instrText xml:space="preserve"> PAGER</w:instrText>
        </w:r>
        <w:r>
          <w:instrText xml:space="preserve">EF _Toc6320 </w:instrText>
        </w:r>
        <w:r>
          <w:fldChar w:fldCharType="separate"/>
        </w:r>
        <w:r w:rsidR="00192656">
          <w:rPr>
            <w:noProof/>
          </w:rPr>
          <w:t>- 29 -</w:t>
        </w:r>
        <w:r>
          <w:fldChar w:fldCharType="end"/>
        </w:r>
      </w:hyperlink>
    </w:p>
    <w:p w14:paraId="1982F0B9" w14:textId="3C61A245" w:rsidR="00736ED0" w:rsidRDefault="00401807">
      <w:pPr>
        <w:pStyle w:val="TOC1"/>
        <w:tabs>
          <w:tab w:val="right" w:leader="dot" w:pos="8504"/>
        </w:tabs>
        <w:ind w:leftChars="200" w:left="420"/>
      </w:pPr>
      <w:hyperlink w:anchor="_Toc1056" w:history="1">
        <w:r>
          <w:rPr>
            <w:rFonts w:ascii="黑体" w:eastAsia="黑体" w:hAnsi="黑体" w:hint="eastAsia"/>
            <w:szCs w:val="44"/>
          </w:rPr>
          <w:t xml:space="preserve">6 </w:t>
        </w:r>
        <w:r>
          <w:rPr>
            <w:rFonts w:ascii="黑体" w:eastAsia="黑体" w:hAnsi="黑体" w:hint="eastAsia"/>
            <w:szCs w:val="44"/>
          </w:rPr>
          <w:t>瓦斯利用</w:t>
        </w:r>
        <w:r>
          <w:tab/>
        </w:r>
        <w:r>
          <w:fldChar w:fldCharType="begin"/>
        </w:r>
        <w:r>
          <w:instrText xml:space="preserve"> PAGEREF _Toc1056 </w:instrText>
        </w:r>
        <w:r>
          <w:fldChar w:fldCharType="separate"/>
        </w:r>
        <w:r w:rsidR="00192656">
          <w:rPr>
            <w:noProof/>
          </w:rPr>
          <w:t>- 31 -</w:t>
        </w:r>
        <w:r>
          <w:fldChar w:fldCharType="end"/>
        </w:r>
      </w:hyperlink>
    </w:p>
    <w:p w14:paraId="4F599AE2" w14:textId="77777777" w:rsidR="00736ED0" w:rsidRDefault="00401807">
      <w:pPr>
        <w:jc w:val="center"/>
        <w:rPr>
          <w:rFonts w:ascii="黑体" w:eastAsia="黑体" w:hAnsi="宋体" w:cs="Times New Roman"/>
          <w:b/>
          <w:sz w:val="30"/>
        </w:rPr>
        <w:sectPr w:rsidR="00736ED0">
          <w:pgSz w:w="11906" w:h="16838"/>
          <w:pgMar w:top="1440" w:right="1803" w:bottom="1440" w:left="1803" w:header="851" w:footer="992" w:gutter="0"/>
          <w:pgNumType w:fmt="numberInDash"/>
          <w:cols w:space="0"/>
          <w:docGrid w:type="lines" w:linePitch="312"/>
        </w:sectPr>
      </w:pPr>
      <w:r>
        <w:rPr>
          <w:rFonts w:asciiTheme="minorEastAsia" w:hAnsiTheme="minorEastAsia" w:cstheme="minorEastAsia" w:hint="eastAsia"/>
          <w:bCs/>
          <w:szCs w:val="24"/>
        </w:rPr>
        <w:fldChar w:fldCharType="end"/>
      </w:r>
    </w:p>
    <w:bookmarkEnd w:id="28"/>
    <w:p w14:paraId="3B97BA5A" w14:textId="77777777" w:rsidR="00736ED0" w:rsidRDefault="00736ED0">
      <w:pPr>
        <w:spacing w:line="360" w:lineRule="auto"/>
        <w:ind w:firstLine="435"/>
        <w:rPr>
          <w:sz w:val="24"/>
        </w:rPr>
      </w:pPr>
    </w:p>
    <w:p w14:paraId="46D4D7E6" w14:textId="77777777" w:rsidR="00736ED0" w:rsidRDefault="00401807">
      <w:pPr>
        <w:adjustRightInd w:val="0"/>
        <w:snapToGrid w:val="0"/>
        <w:spacing w:beforeLines="100" w:before="312" w:afterLines="100" w:after="312" w:line="500" w:lineRule="atLeast"/>
        <w:jc w:val="center"/>
        <w:outlineLvl w:val="0"/>
        <w:rPr>
          <w:rFonts w:ascii="黑体" w:eastAsia="黑体" w:hAnsi="黑体"/>
          <w:b/>
          <w:sz w:val="32"/>
          <w:szCs w:val="32"/>
        </w:rPr>
      </w:pPr>
      <w:bookmarkStart w:id="29" w:name="_Toc17971"/>
      <w:bookmarkStart w:id="30" w:name="_Toc10684"/>
      <w:bookmarkStart w:id="31" w:name="_Toc29312722"/>
      <w:r>
        <w:rPr>
          <w:rFonts w:ascii="黑体" w:eastAsia="黑体" w:hAnsi="黑体" w:hint="eastAsia"/>
          <w:b/>
          <w:sz w:val="32"/>
          <w:szCs w:val="32"/>
        </w:rPr>
        <w:t xml:space="preserve">1 </w:t>
      </w:r>
      <w:r>
        <w:rPr>
          <w:rFonts w:ascii="黑体" w:eastAsia="黑体" w:hAnsi="黑体" w:hint="eastAsia"/>
          <w:b/>
          <w:sz w:val="32"/>
          <w:szCs w:val="32"/>
        </w:rPr>
        <w:t>总</w:t>
      </w:r>
      <w:r>
        <w:rPr>
          <w:rFonts w:ascii="黑体" w:eastAsia="黑体" w:hAnsi="黑体" w:hint="eastAsia"/>
          <w:b/>
          <w:sz w:val="32"/>
          <w:szCs w:val="32"/>
        </w:rPr>
        <w:t xml:space="preserve"> </w:t>
      </w:r>
      <w:r>
        <w:rPr>
          <w:rFonts w:ascii="黑体" w:eastAsia="黑体" w:hAnsi="黑体" w:hint="eastAsia"/>
          <w:b/>
          <w:sz w:val="32"/>
          <w:szCs w:val="32"/>
        </w:rPr>
        <w:t>则</w:t>
      </w:r>
      <w:bookmarkEnd w:id="29"/>
      <w:bookmarkEnd w:id="30"/>
      <w:bookmarkEnd w:id="31"/>
    </w:p>
    <w:p w14:paraId="6E6B7E26" w14:textId="77777777" w:rsidR="00736ED0" w:rsidRDefault="00401807">
      <w:pPr>
        <w:autoSpaceDE w:val="0"/>
        <w:autoSpaceDN w:val="0"/>
        <w:adjustRightInd w:val="0"/>
        <w:spacing w:line="500" w:lineRule="exact"/>
        <w:jc w:val="left"/>
        <w:rPr>
          <w:rFonts w:asciiTheme="minorEastAsia" w:hAnsiTheme="minorEastAsia"/>
          <w:sz w:val="24"/>
          <w:szCs w:val="24"/>
        </w:rPr>
      </w:pPr>
      <w:r>
        <w:rPr>
          <w:rFonts w:ascii="黑体" w:eastAsia="黑体" w:hAnsi="Arial Narrow" w:hint="eastAsia"/>
          <w:b/>
          <w:sz w:val="24"/>
        </w:rPr>
        <w:t xml:space="preserve">1.0.1 </w:t>
      </w:r>
      <w:r>
        <w:rPr>
          <w:rFonts w:asciiTheme="minorEastAsia" w:hAnsiTheme="minorEastAsia" w:hint="eastAsia"/>
          <w:sz w:val="24"/>
          <w:szCs w:val="24"/>
        </w:rPr>
        <w:t xml:space="preserve"> 2017</w:t>
      </w:r>
      <w:r>
        <w:rPr>
          <w:rFonts w:asciiTheme="minorEastAsia" w:hAnsiTheme="minorEastAsia" w:hint="eastAsia"/>
          <w:sz w:val="24"/>
          <w:szCs w:val="24"/>
        </w:rPr>
        <w:t>年</w:t>
      </w:r>
      <w:r>
        <w:rPr>
          <w:rFonts w:asciiTheme="minorEastAsia" w:hAnsiTheme="minorEastAsia" w:hint="eastAsia"/>
          <w:sz w:val="24"/>
          <w:szCs w:val="24"/>
        </w:rPr>
        <w:t>11</w:t>
      </w:r>
      <w:r>
        <w:rPr>
          <w:rFonts w:asciiTheme="minorEastAsia" w:hAnsiTheme="minorEastAsia" w:hint="eastAsia"/>
          <w:sz w:val="24"/>
          <w:szCs w:val="24"/>
        </w:rPr>
        <w:t>月</w:t>
      </w:r>
      <w:r>
        <w:rPr>
          <w:rFonts w:asciiTheme="minorEastAsia" w:hAnsiTheme="minorEastAsia" w:hint="eastAsia"/>
          <w:sz w:val="24"/>
          <w:szCs w:val="24"/>
        </w:rPr>
        <w:t>4</w:t>
      </w:r>
      <w:r>
        <w:rPr>
          <w:rFonts w:asciiTheme="minorEastAsia" w:hAnsiTheme="minorEastAsia" w:hint="eastAsia"/>
          <w:sz w:val="24"/>
          <w:szCs w:val="24"/>
        </w:rPr>
        <w:t>日第十二届全国人民代表大会常务委员会第三十次会议对《中华人民共和国标准化法》修订，第十条</w:t>
      </w:r>
      <w:r>
        <w:rPr>
          <w:rFonts w:asciiTheme="minorEastAsia" w:hAnsiTheme="minorEastAsia"/>
          <w:sz w:val="24"/>
          <w:szCs w:val="24"/>
        </w:rPr>
        <w:t>明确要求</w:t>
      </w:r>
      <w:r>
        <w:rPr>
          <w:rFonts w:asciiTheme="minorEastAsia" w:hAnsiTheme="minorEastAsia" w:hint="eastAsia"/>
          <w:sz w:val="24"/>
          <w:szCs w:val="24"/>
        </w:rPr>
        <w:t>“对保障人身健康和生命财产安全、国家安全、生态环境安全以及满足经济社会管理基本需要的技术要求，应当制定强制性国家标准。”。瓦斯抽采与综合利用项目建设质量和安全运行关系到人身安全和公共安全，在瓦斯抽采与综合利用项目过程中，为保障人身健康和生命财产安全、国家安全、生态环境安全、满足社会经济管理基本要求，强化政府有关部门监管执法的</w:t>
      </w:r>
      <w:r>
        <w:rPr>
          <w:rFonts w:asciiTheme="minorEastAsia" w:hAnsiTheme="minorEastAsia"/>
          <w:sz w:val="24"/>
          <w:szCs w:val="24"/>
        </w:rPr>
        <w:t>“</w:t>
      </w:r>
      <w:r>
        <w:rPr>
          <w:rFonts w:asciiTheme="minorEastAsia" w:hAnsiTheme="minorEastAsia" w:hint="eastAsia"/>
          <w:sz w:val="24"/>
          <w:szCs w:val="24"/>
        </w:rPr>
        <w:t>技术底线</w:t>
      </w:r>
      <w:r>
        <w:rPr>
          <w:rFonts w:asciiTheme="minorEastAsia" w:hAnsiTheme="minorEastAsia"/>
          <w:sz w:val="24"/>
          <w:szCs w:val="24"/>
        </w:rPr>
        <w:t>”</w:t>
      </w:r>
      <w:r>
        <w:rPr>
          <w:rFonts w:asciiTheme="minorEastAsia" w:hAnsiTheme="minorEastAsia" w:hint="eastAsia"/>
          <w:sz w:val="24"/>
          <w:szCs w:val="24"/>
        </w:rPr>
        <w:t>，依据国家相关法律、法规，制定本规范。</w:t>
      </w:r>
    </w:p>
    <w:p w14:paraId="2CD371B7" w14:textId="77777777" w:rsidR="00736ED0" w:rsidRDefault="00401807">
      <w:pPr>
        <w:autoSpaceDE w:val="0"/>
        <w:autoSpaceDN w:val="0"/>
        <w:adjustRightInd w:val="0"/>
        <w:spacing w:line="500" w:lineRule="exact"/>
        <w:rPr>
          <w:rFonts w:asciiTheme="minorEastAsia" w:hAnsiTheme="minorEastAsia"/>
          <w:sz w:val="24"/>
          <w:szCs w:val="24"/>
        </w:rPr>
      </w:pPr>
      <w:r>
        <w:rPr>
          <w:rFonts w:ascii="黑体" w:eastAsia="黑体" w:hAnsi="黑体" w:cs="黑体" w:hint="eastAsia"/>
          <w:b/>
          <w:sz w:val="24"/>
        </w:rPr>
        <w:t xml:space="preserve">1.0.2 </w:t>
      </w:r>
      <w:r>
        <w:rPr>
          <w:rFonts w:asciiTheme="minorEastAsia" w:hAnsiTheme="minorEastAsia" w:hint="eastAsia"/>
          <w:sz w:val="24"/>
          <w:szCs w:val="24"/>
        </w:rPr>
        <w:t>本条为本规范的适用范围，本规范是针对矿井工程项目的强制性要求，全文强制标准体系中的相关规范的规定均对煤矿瓦斯抽采与综合利用</w:t>
      </w:r>
      <w:r>
        <w:rPr>
          <w:rFonts w:asciiTheme="minorEastAsia" w:hAnsiTheme="minorEastAsia" w:hint="eastAsia"/>
          <w:sz w:val="24"/>
          <w:szCs w:val="24"/>
        </w:rPr>
        <w:t>工程的规划、设计、施工、验收和运行有约束力，必须遵守。</w:t>
      </w:r>
    </w:p>
    <w:p w14:paraId="46BE4156" w14:textId="77777777" w:rsidR="00736ED0" w:rsidRDefault="00401807">
      <w:pPr>
        <w:autoSpaceDE w:val="0"/>
        <w:autoSpaceDN w:val="0"/>
        <w:adjustRightInd w:val="0"/>
        <w:spacing w:line="500" w:lineRule="exact"/>
        <w:jc w:val="left"/>
        <w:rPr>
          <w:rFonts w:asciiTheme="minorEastAsia" w:hAnsiTheme="minorEastAsia"/>
          <w:sz w:val="24"/>
          <w:szCs w:val="24"/>
        </w:rPr>
      </w:pPr>
      <w:r>
        <w:rPr>
          <w:rFonts w:ascii="黑体" w:eastAsia="黑体" w:hAnsi="黑体" w:cs="黑体" w:hint="eastAsia"/>
          <w:b/>
          <w:sz w:val="24"/>
        </w:rPr>
        <w:t xml:space="preserve">1.0.3 </w:t>
      </w:r>
      <w:r>
        <w:rPr>
          <w:rFonts w:asciiTheme="minorEastAsia" w:hAnsiTheme="minorEastAsia" w:hint="eastAsia"/>
          <w:sz w:val="24"/>
          <w:szCs w:val="24"/>
        </w:rPr>
        <w:t>本条明确了规范条文的定位，并对采用规范以外的技术措施，进行程序上的规定，需合规判定后方可使用。煤矿瓦斯抽采与综合利用工程建设的控制性底线要求，是必须要执行的，具有强制效力。规范规定的技术措施，是保证煤矿瓦斯抽采与综合利用工程建设系统安全、满足基本功能和性能的支撑。随着技术的进步和发展，如采取不同的技术措施，仍能满足基本功能和性能；或者本规范并未规定，现状已成熟的技术措施，也能满足基本功能和性能。通过评估论证后，可实施。评估单位和专家应对论证</w:t>
      </w:r>
      <w:r>
        <w:rPr>
          <w:rFonts w:asciiTheme="minorEastAsia" w:hAnsiTheme="minorEastAsia" w:hint="eastAsia"/>
          <w:sz w:val="24"/>
          <w:szCs w:val="24"/>
        </w:rPr>
        <w:t>评估结果负责。</w:t>
      </w:r>
    </w:p>
    <w:p w14:paraId="0BDD6181" w14:textId="77777777" w:rsidR="00736ED0" w:rsidRDefault="00401807">
      <w:pPr>
        <w:autoSpaceDE w:val="0"/>
        <w:autoSpaceDN w:val="0"/>
        <w:adjustRightInd w:val="0"/>
        <w:spacing w:line="500" w:lineRule="exact"/>
        <w:jc w:val="left"/>
        <w:rPr>
          <w:rFonts w:asciiTheme="minorEastAsia" w:hAnsiTheme="minorEastAsia"/>
          <w:sz w:val="24"/>
          <w:szCs w:val="24"/>
        </w:rPr>
      </w:pPr>
      <w:r>
        <w:rPr>
          <w:rFonts w:ascii="黑体" w:eastAsia="黑体" w:hAnsi="Arial Narrow" w:hint="eastAsia"/>
          <w:b/>
          <w:sz w:val="24"/>
        </w:rPr>
        <w:t xml:space="preserve">1.0.4 </w:t>
      </w:r>
      <w:r>
        <w:rPr>
          <w:rFonts w:asciiTheme="minorEastAsia" w:hAnsiTheme="minorEastAsia" w:hint="eastAsia"/>
          <w:sz w:val="24"/>
          <w:szCs w:val="24"/>
        </w:rPr>
        <w:t>本规范是煤矿瓦斯抽采与综合利用工程建设项目全过程控制性底线要求，具有技术法规强制效力，必须严格遵守。在此基础上，国务院有关行政管理部门、各地方行政管理部门可根据实际情况，补充、细化和提高本规范规定和要求。本规范编制过程中，有些条文直接引用了国家有关规范；有些相关技术内容在其他规程、规定、细则、规范中已有规定，为避免重复而没有直接引用，但这些相关规程、规定、细则、规范也是必须执行的。</w:t>
      </w:r>
    </w:p>
    <w:p w14:paraId="46F23C7F" w14:textId="77777777" w:rsidR="00736ED0" w:rsidRDefault="00736ED0">
      <w:pPr>
        <w:autoSpaceDE w:val="0"/>
        <w:autoSpaceDN w:val="0"/>
        <w:adjustRightInd w:val="0"/>
        <w:spacing w:line="500" w:lineRule="exact"/>
        <w:ind w:firstLineChars="200" w:firstLine="480"/>
        <w:jc w:val="left"/>
        <w:rPr>
          <w:rFonts w:asciiTheme="minorEastAsia" w:hAnsiTheme="minorEastAsia"/>
          <w:sz w:val="24"/>
          <w:szCs w:val="24"/>
        </w:rPr>
      </w:pPr>
    </w:p>
    <w:p w14:paraId="5607BB89" w14:textId="77777777" w:rsidR="00736ED0" w:rsidRDefault="00736ED0">
      <w:pPr>
        <w:autoSpaceDE w:val="0"/>
        <w:autoSpaceDN w:val="0"/>
        <w:adjustRightInd w:val="0"/>
        <w:spacing w:line="500" w:lineRule="exact"/>
        <w:ind w:firstLineChars="200" w:firstLine="480"/>
        <w:jc w:val="left"/>
        <w:rPr>
          <w:rFonts w:asciiTheme="minorEastAsia" w:hAnsiTheme="minorEastAsia"/>
          <w:sz w:val="24"/>
          <w:szCs w:val="24"/>
        </w:rPr>
        <w:sectPr w:rsidR="00736ED0">
          <w:footerReference w:type="default" r:id="rId13"/>
          <w:pgSz w:w="11906" w:h="16838"/>
          <w:pgMar w:top="1440" w:right="1803" w:bottom="1440" w:left="1803" w:header="851" w:footer="992" w:gutter="0"/>
          <w:pgNumType w:fmt="numberInDash"/>
          <w:cols w:space="0"/>
          <w:docGrid w:type="lines" w:linePitch="312"/>
        </w:sectPr>
      </w:pPr>
    </w:p>
    <w:p w14:paraId="01B26A17" w14:textId="77777777" w:rsidR="00736ED0" w:rsidRDefault="00401807">
      <w:pPr>
        <w:autoSpaceDE w:val="0"/>
        <w:autoSpaceDN w:val="0"/>
        <w:adjustRightInd w:val="0"/>
        <w:spacing w:line="500" w:lineRule="exact"/>
        <w:ind w:firstLineChars="200" w:firstLine="643"/>
        <w:jc w:val="center"/>
        <w:outlineLvl w:val="0"/>
        <w:rPr>
          <w:rFonts w:ascii="黑体" w:eastAsia="黑体" w:hAnsi="黑体"/>
          <w:b/>
          <w:sz w:val="32"/>
          <w:szCs w:val="32"/>
        </w:rPr>
      </w:pPr>
      <w:bookmarkStart w:id="32" w:name="_Toc14598"/>
      <w:bookmarkStart w:id="33" w:name="_Toc29312723"/>
      <w:bookmarkStart w:id="34" w:name="_Toc7918"/>
      <w:r>
        <w:rPr>
          <w:rFonts w:ascii="黑体" w:eastAsia="黑体" w:hAnsi="黑体" w:hint="eastAsia"/>
          <w:b/>
          <w:sz w:val="32"/>
          <w:szCs w:val="32"/>
        </w:rPr>
        <w:lastRenderedPageBreak/>
        <w:t xml:space="preserve">2 </w:t>
      </w:r>
      <w:r>
        <w:rPr>
          <w:rFonts w:ascii="黑体" w:eastAsia="黑体" w:hAnsi="黑体" w:hint="eastAsia"/>
          <w:b/>
          <w:sz w:val="32"/>
          <w:szCs w:val="32"/>
        </w:rPr>
        <w:t>基本规定</w:t>
      </w:r>
      <w:bookmarkEnd w:id="32"/>
      <w:bookmarkEnd w:id="33"/>
      <w:bookmarkEnd w:id="34"/>
    </w:p>
    <w:p w14:paraId="349C9660" w14:textId="77777777" w:rsidR="00736ED0" w:rsidRDefault="00736ED0">
      <w:pPr>
        <w:autoSpaceDE w:val="0"/>
        <w:autoSpaceDN w:val="0"/>
        <w:adjustRightInd w:val="0"/>
        <w:spacing w:line="500" w:lineRule="exact"/>
        <w:ind w:firstLineChars="200" w:firstLine="883"/>
        <w:jc w:val="center"/>
        <w:rPr>
          <w:rFonts w:ascii="黑体" w:eastAsia="黑体" w:hAnsi="黑体"/>
          <w:b/>
          <w:sz w:val="44"/>
          <w:szCs w:val="44"/>
        </w:rPr>
      </w:pPr>
    </w:p>
    <w:p w14:paraId="7641A62F" w14:textId="77777777" w:rsidR="00736ED0" w:rsidRDefault="00401807">
      <w:pPr>
        <w:spacing w:line="360" w:lineRule="auto"/>
        <w:jc w:val="left"/>
        <w:rPr>
          <w:rFonts w:asciiTheme="minorEastAsia" w:hAnsiTheme="minorEastAsia" w:cstheme="minorEastAsia"/>
          <w:b/>
          <w:kern w:val="0"/>
          <w:sz w:val="24"/>
          <w:szCs w:val="24"/>
        </w:rPr>
      </w:pPr>
      <w:r>
        <w:rPr>
          <w:rFonts w:ascii="黑体" w:eastAsia="黑体" w:hAnsi="黑体" w:cs="黑体" w:hint="eastAsia"/>
          <w:b/>
          <w:sz w:val="24"/>
          <w:szCs w:val="24"/>
        </w:rPr>
        <w:t>2.0.1</w:t>
      </w:r>
      <w:r>
        <w:rPr>
          <w:rFonts w:asciiTheme="minorEastAsia" w:hAnsiTheme="minorEastAsia" w:cstheme="minorEastAsia" w:hint="eastAsia"/>
          <w:sz w:val="24"/>
          <w:szCs w:val="24"/>
        </w:rPr>
        <w:t>本条是关于煤与瓦斯突出矿井建立地面永久瓦斯抽采系统的规定。引自《煤矿瓦斯抽采工程设计标准》（</w:t>
      </w:r>
      <w:r>
        <w:rPr>
          <w:rFonts w:asciiTheme="minorEastAsia" w:hAnsiTheme="minorEastAsia" w:cstheme="minorEastAsia" w:hint="eastAsia"/>
          <w:sz w:val="24"/>
          <w:szCs w:val="24"/>
        </w:rPr>
        <w:t>GB50471-2018</w:t>
      </w:r>
      <w:r>
        <w:rPr>
          <w:rFonts w:asciiTheme="minorEastAsia" w:hAnsiTheme="minorEastAsia" w:cstheme="minorEastAsia" w:hint="eastAsia"/>
          <w:sz w:val="24"/>
          <w:szCs w:val="24"/>
        </w:rPr>
        <w:t>）中</w:t>
      </w:r>
      <w:r>
        <w:rPr>
          <w:rFonts w:asciiTheme="minorEastAsia" w:hAnsiTheme="minorEastAsia" w:cstheme="minorEastAsia" w:hint="eastAsia"/>
          <w:sz w:val="24"/>
          <w:szCs w:val="24"/>
        </w:rPr>
        <w:t>5.1.1</w:t>
      </w:r>
      <w:r>
        <w:rPr>
          <w:rFonts w:asciiTheme="minorEastAsia" w:hAnsiTheme="minorEastAsia" w:cstheme="minorEastAsia" w:hint="eastAsia"/>
          <w:sz w:val="24"/>
          <w:szCs w:val="24"/>
        </w:rPr>
        <w:t>条原文，依据《煤矿安全规程》、《防治煤与瓦斯突出规定》和《煤矿建设项目安全设施设计审查和竣工验收规范》（</w:t>
      </w:r>
      <w:r>
        <w:rPr>
          <w:rFonts w:asciiTheme="minorEastAsia" w:hAnsiTheme="minorEastAsia" w:cstheme="minorEastAsia" w:hint="eastAsia"/>
          <w:sz w:val="24"/>
          <w:szCs w:val="24"/>
        </w:rPr>
        <w:t>AQ1055-2018</w:t>
      </w:r>
      <w:r>
        <w:rPr>
          <w:rFonts w:asciiTheme="minorEastAsia" w:hAnsiTheme="minorEastAsia" w:cstheme="minorEastAsia" w:hint="eastAsia"/>
          <w:sz w:val="24"/>
          <w:szCs w:val="24"/>
        </w:rPr>
        <w:t>）有关内容制定。原文为强条，提炼后采用。明确煤与瓦斯突出矿井必须建立地面永久瓦斯抽采系统。煤与瓦斯突出可能导致瓦斯爆炸的重大灾害。抽采煤层瓦斯可以降低煤层瓦斯压力和瓦斯含量，消除煤与瓦斯突出危险，大大减少煤与瓦斯突出事故发生的几率，因此煤与瓦斯突出矿井必须</w:t>
      </w:r>
      <w:r>
        <w:rPr>
          <w:rFonts w:asciiTheme="minorEastAsia" w:hAnsiTheme="minorEastAsia" w:cstheme="minorEastAsia" w:hint="eastAsia"/>
          <w:sz w:val="24"/>
          <w:szCs w:val="24"/>
        </w:rPr>
        <w:t>建立地面永久瓦斯抽采系统。</w:t>
      </w:r>
    </w:p>
    <w:p w14:paraId="4F914A97" w14:textId="77777777" w:rsidR="00736ED0" w:rsidRDefault="00401807">
      <w:pPr>
        <w:spacing w:line="360" w:lineRule="auto"/>
        <w:jc w:val="left"/>
        <w:rPr>
          <w:rFonts w:asciiTheme="minorEastAsia" w:hAnsiTheme="minorEastAsia" w:cstheme="minorEastAsia"/>
          <w:bCs/>
          <w:sz w:val="24"/>
          <w:szCs w:val="24"/>
        </w:rPr>
      </w:pPr>
      <w:r>
        <w:rPr>
          <w:rFonts w:hint="eastAsia"/>
          <w:b/>
          <w:bCs/>
          <w:sz w:val="24"/>
          <w:szCs w:val="24"/>
        </w:rPr>
        <w:t>2.0.2</w:t>
      </w:r>
      <w:r>
        <w:rPr>
          <w:rFonts w:asciiTheme="minorEastAsia" w:hAnsiTheme="minorEastAsia" w:cstheme="minorEastAsia" w:hint="eastAsia"/>
          <w:bCs/>
          <w:sz w:val="24"/>
          <w:szCs w:val="24"/>
        </w:rPr>
        <w:t>本条是关于除煤与瓦斯突出以外的矿井建立地面永久瓦斯抽采系统和井下临时瓦斯抽采系统的规定。引自《煤矿瓦斯抽采工程设计标准》（</w:t>
      </w:r>
      <w:r>
        <w:rPr>
          <w:rFonts w:asciiTheme="minorEastAsia" w:hAnsiTheme="minorEastAsia" w:cstheme="minorEastAsia" w:hint="eastAsia"/>
          <w:bCs/>
          <w:sz w:val="24"/>
          <w:szCs w:val="24"/>
        </w:rPr>
        <w:t>GB50471-2018</w:t>
      </w:r>
      <w:r>
        <w:rPr>
          <w:rFonts w:asciiTheme="minorEastAsia" w:hAnsiTheme="minorEastAsia" w:cstheme="minorEastAsia" w:hint="eastAsia"/>
          <w:bCs/>
          <w:sz w:val="24"/>
          <w:szCs w:val="24"/>
        </w:rPr>
        <w:t>）中</w:t>
      </w:r>
      <w:r>
        <w:rPr>
          <w:rFonts w:asciiTheme="minorEastAsia" w:hAnsiTheme="minorEastAsia" w:cstheme="minorEastAsia" w:hint="eastAsia"/>
          <w:bCs/>
          <w:sz w:val="24"/>
          <w:szCs w:val="24"/>
        </w:rPr>
        <w:t>5.1.1</w:t>
      </w:r>
      <w:r>
        <w:rPr>
          <w:rFonts w:asciiTheme="minorEastAsia" w:hAnsiTheme="minorEastAsia" w:cstheme="minorEastAsia" w:hint="eastAsia"/>
          <w:bCs/>
          <w:sz w:val="24"/>
          <w:szCs w:val="24"/>
        </w:rPr>
        <w:t>条原文，依据《煤矿安全规程》、《防治煤与瓦斯突出规定》和《煤矿建设项目安全设施设计审查和竣工验收规范》（</w:t>
      </w:r>
      <w:r>
        <w:rPr>
          <w:rFonts w:asciiTheme="minorEastAsia" w:hAnsiTheme="minorEastAsia" w:cstheme="minorEastAsia" w:hint="eastAsia"/>
          <w:bCs/>
          <w:sz w:val="24"/>
          <w:szCs w:val="24"/>
        </w:rPr>
        <w:t>AQ1055-2018</w:t>
      </w:r>
      <w:r>
        <w:rPr>
          <w:rFonts w:asciiTheme="minorEastAsia" w:hAnsiTheme="minorEastAsia" w:cstheme="minorEastAsia" w:hint="eastAsia"/>
          <w:bCs/>
          <w:sz w:val="24"/>
          <w:szCs w:val="24"/>
        </w:rPr>
        <w:t>）有关内容制定。原文为强条。该条中的“地面永久瓦斯抽采系统”和“地面固定瓦斯抽采系统”意思一致；“井下临时瓦斯抽采系统”和“井下移动瓦斯抽采系统”意思一致。该条中第</w:t>
      </w:r>
      <w:r>
        <w:rPr>
          <w:rFonts w:asciiTheme="minorEastAsia" w:hAnsiTheme="minorEastAsia" w:cstheme="minorEastAsia" w:hint="eastAsia"/>
          <w:bCs/>
          <w:sz w:val="24"/>
          <w:szCs w:val="24"/>
        </w:rPr>
        <w:t>2</w:t>
      </w:r>
      <w:r>
        <w:rPr>
          <w:rFonts w:asciiTheme="minorEastAsia" w:hAnsiTheme="minorEastAsia" w:cstheme="minorEastAsia" w:hint="eastAsia"/>
          <w:bCs/>
          <w:sz w:val="24"/>
          <w:szCs w:val="24"/>
        </w:rPr>
        <w:t>款中（</w:t>
      </w:r>
      <w:r>
        <w:rPr>
          <w:rFonts w:asciiTheme="minorEastAsia" w:hAnsiTheme="minorEastAsia" w:cstheme="minorEastAsia" w:hint="eastAsia"/>
          <w:bCs/>
          <w:sz w:val="24"/>
          <w:szCs w:val="24"/>
        </w:rPr>
        <w:t>2</w:t>
      </w:r>
      <w:r>
        <w:rPr>
          <w:rFonts w:asciiTheme="minorEastAsia" w:hAnsiTheme="minorEastAsia" w:cstheme="minorEastAsia" w:hint="eastAsia"/>
          <w:bCs/>
          <w:sz w:val="24"/>
          <w:szCs w:val="24"/>
        </w:rPr>
        <w:t>）、（</w:t>
      </w:r>
      <w:r>
        <w:rPr>
          <w:rFonts w:asciiTheme="minorEastAsia" w:hAnsiTheme="minorEastAsia" w:cstheme="minorEastAsia" w:hint="eastAsia"/>
          <w:bCs/>
          <w:sz w:val="24"/>
          <w:szCs w:val="24"/>
        </w:rPr>
        <w:t>3</w:t>
      </w:r>
      <w:r>
        <w:rPr>
          <w:rFonts w:asciiTheme="minorEastAsia" w:hAnsiTheme="minorEastAsia" w:cstheme="minorEastAsia" w:hint="eastAsia"/>
          <w:bCs/>
          <w:sz w:val="24"/>
          <w:szCs w:val="24"/>
        </w:rPr>
        <w:t>）、（</w:t>
      </w:r>
      <w:r>
        <w:rPr>
          <w:rFonts w:asciiTheme="minorEastAsia" w:hAnsiTheme="minorEastAsia" w:cstheme="minorEastAsia" w:hint="eastAsia"/>
          <w:bCs/>
          <w:sz w:val="24"/>
          <w:szCs w:val="24"/>
        </w:rPr>
        <w:t>4</w:t>
      </w:r>
      <w:r>
        <w:rPr>
          <w:rFonts w:asciiTheme="minorEastAsia" w:hAnsiTheme="minorEastAsia" w:cstheme="minorEastAsia" w:hint="eastAsia"/>
          <w:bCs/>
          <w:sz w:val="24"/>
          <w:szCs w:val="24"/>
        </w:rPr>
        <w:t>）中年产量包括上限，不包括下限，即（</w:t>
      </w:r>
      <w:r>
        <w:rPr>
          <w:rFonts w:asciiTheme="minorEastAsia" w:hAnsiTheme="minorEastAsia" w:cstheme="minorEastAsia" w:hint="eastAsia"/>
          <w:bCs/>
          <w:sz w:val="24"/>
          <w:szCs w:val="24"/>
        </w:rPr>
        <w:t>2</w:t>
      </w:r>
      <w:r>
        <w:rPr>
          <w:rFonts w:asciiTheme="minorEastAsia" w:hAnsiTheme="minorEastAsia" w:cstheme="minorEastAsia" w:hint="eastAsia"/>
          <w:bCs/>
          <w:sz w:val="24"/>
          <w:szCs w:val="24"/>
        </w:rPr>
        <w:t>）中包括</w:t>
      </w:r>
      <w:r>
        <w:rPr>
          <w:rFonts w:asciiTheme="minorEastAsia" w:hAnsiTheme="minorEastAsia" w:cstheme="minorEastAsia" w:hint="eastAsia"/>
          <w:bCs/>
          <w:sz w:val="24"/>
          <w:szCs w:val="24"/>
        </w:rPr>
        <w:t>1.5Mt</w:t>
      </w:r>
      <w:r>
        <w:rPr>
          <w:rFonts w:asciiTheme="minorEastAsia" w:hAnsiTheme="minorEastAsia" w:cstheme="minorEastAsia" w:hint="eastAsia"/>
          <w:bCs/>
          <w:sz w:val="24"/>
          <w:szCs w:val="24"/>
        </w:rPr>
        <w:t>、（</w:t>
      </w:r>
      <w:r>
        <w:rPr>
          <w:rFonts w:asciiTheme="minorEastAsia" w:hAnsiTheme="minorEastAsia" w:cstheme="minorEastAsia" w:hint="eastAsia"/>
          <w:bCs/>
          <w:sz w:val="24"/>
          <w:szCs w:val="24"/>
        </w:rPr>
        <w:t>3</w:t>
      </w:r>
      <w:r>
        <w:rPr>
          <w:rFonts w:asciiTheme="minorEastAsia" w:hAnsiTheme="minorEastAsia" w:cstheme="minorEastAsia" w:hint="eastAsia"/>
          <w:bCs/>
          <w:sz w:val="24"/>
          <w:szCs w:val="24"/>
        </w:rPr>
        <w:t>）中包括</w:t>
      </w:r>
      <w:r>
        <w:rPr>
          <w:rFonts w:asciiTheme="minorEastAsia" w:hAnsiTheme="minorEastAsia" w:cstheme="minorEastAsia" w:hint="eastAsia"/>
          <w:bCs/>
          <w:sz w:val="24"/>
          <w:szCs w:val="24"/>
        </w:rPr>
        <w:t>1.0Mt</w:t>
      </w:r>
      <w:r>
        <w:rPr>
          <w:rFonts w:asciiTheme="minorEastAsia" w:hAnsiTheme="minorEastAsia" w:cstheme="minorEastAsia" w:hint="eastAsia"/>
          <w:bCs/>
          <w:sz w:val="24"/>
          <w:szCs w:val="24"/>
        </w:rPr>
        <w:t>、（</w:t>
      </w:r>
      <w:r>
        <w:rPr>
          <w:rFonts w:asciiTheme="minorEastAsia" w:hAnsiTheme="minorEastAsia" w:cstheme="minorEastAsia" w:hint="eastAsia"/>
          <w:bCs/>
          <w:sz w:val="24"/>
          <w:szCs w:val="24"/>
        </w:rPr>
        <w:t>4</w:t>
      </w:r>
      <w:r>
        <w:rPr>
          <w:rFonts w:asciiTheme="minorEastAsia" w:hAnsiTheme="minorEastAsia" w:cstheme="minorEastAsia" w:hint="eastAsia"/>
          <w:bCs/>
          <w:sz w:val="24"/>
          <w:szCs w:val="24"/>
        </w:rPr>
        <w:t>）中包括</w:t>
      </w:r>
      <w:r>
        <w:rPr>
          <w:rFonts w:asciiTheme="minorEastAsia" w:hAnsiTheme="minorEastAsia" w:cstheme="minorEastAsia" w:hint="eastAsia"/>
          <w:bCs/>
          <w:sz w:val="24"/>
          <w:szCs w:val="24"/>
        </w:rPr>
        <w:t>0.6Mt</w:t>
      </w:r>
      <w:r>
        <w:rPr>
          <w:rFonts w:asciiTheme="minorEastAsia" w:hAnsiTheme="minorEastAsia" w:cstheme="minorEastAsia" w:hint="eastAsia"/>
          <w:bCs/>
          <w:sz w:val="24"/>
          <w:szCs w:val="24"/>
        </w:rPr>
        <w:t>。</w:t>
      </w:r>
    </w:p>
    <w:p w14:paraId="13E763E4" w14:textId="77777777" w:rsidR="00736ED0" w:rsidRDefault="00401807">
      <w:pPr>
        <w:spacing w:line="360" w:lineRule="auto"/>
        <w:ind w:firstLine="447"/>
        <w:rPr>
          <w:rFonts w:asciiTheme="minorEastAsia" w:hAnsiTheme="minorEastAsia" w:cstheme="minorEastAsia"/>
          <w:sz w:val="24"/>
          <w:szCs w:val="24"/>
        </w:rPr>
      </w:pPr>
      <w:r>
        <w:rPr>
          <w:rFonts w:asciiTheme="minorEastAsia" w:hAnsiTheme="minorEastAsia" w:cstheme="minorEastAsia" w:hint="eastAsia"/>
          <w:bCs/>
          <w:sz w:val="24"/>
          <w:szCs w:val="24"/>
        </w:rPr>
        <w:t>抽采煤层瓦斯可以降低煤层瓦斯压力和瓦斯含量，</w:t>
      </w:r>
      <w:r>
        <w:rPr>
          <w:rFonts w:asciiTheme="minorEastAsia" w:hAnsiTheme="minorEastAsia" w:cstheme="minorEastAsia" w:hint="eastAsia"/>
          <w:sz w:val="24"/>
          <w:szCs w:val="24"/>
        </w:rPr>
        <w:t>大力推广抽采煤层瓦斯的治本措施，是降低矿井瓦斯涌出量和减轻稀释瓦斯的通风负担、防止发生重大瓦斯事故的十分有效的措施与方法，十分必要；另外，矿井瓦斯也是一种资源，抽出的瓦斯可以利用，变害为宝，并减少对大气环境的污染。因此，本规范强调具备相应条件的某些矿井必须建立瓦斯抽采系统。符合条件的矿井可依据矿井灾害等级、矿井生产能力，抽采量大小、瓦斯资源量、抽采系统服务</w:t>
      </w:r>
      <w:r>
        <w:rPr>
          <w:rFonts w:asciiTheme="minorEastAsia" w:hAnsiTheme="minorEastAsia" w:cstheme="minorEastAsia" w:hint="eastAsia"/>
          <w:sz w:val="24"/>
          <w:szCs w:val="24"/>
        </w:rPr>
        <w:t>年限等因素选择地面永久瓦斯抽采系统或者井下临时瓦斯抽采系统。地面永久抽采系统和井下临时抽采系统在功能上互补、各有优缺点：井下临时抽采系统的优点是抽采地点机动灵活、适应性强、投资较小，主要缺点是抽采泵能力较小，瓦斯抽采量不大，瓦斯浓度低，输送安全可靠性差，低浓度瓦斯不便于利用。大多数矿井将井下临时抽采抽采的瓦斯直接排在总回风流中，少部分矿井排到地面。临时抽采系统虽</w:t>
      </w:r>
      <w:r>
        <w:rPr>
          <w:rFonts w:asciiTheme="minorEastAsia" w:hAnsiTheme="minorEastAsia" w:cstheme="minorEastAsia" w:hint="eastAsia"/>
          <w:sz w:val="24"/>
          <w:szCs w:val="24"/>
        </w:rPr>
        <w:lastRenderedPageBreak/>
        <w:t>然能有效解取局部区域瓦斯超限问题，但不能减轻矿井通风压力，适用于局部高瓦斯地点的抽采。地面固定抽采系统的优点是瓦斯抽采量大，瓦斯浓度高，抽采负压较高</w:t>
      </w:r>
      <w:r>
        <w:rPr>
          <w:rFonts w:asciiTheme="minorEastAsia" w:hAnsiTheme="minorEastAsia" w:cstheme="minorEastAsia" w:hint="eastAsia"/>
          <w:sz w:val="24"/>
          <w:szCs w:val="24"/>
        </w:rPr>
        <w:t>，服务年限较长。不仅能有效解取采掘区域瓦斯超限问题，也能减轻矿井通风压力，适用于瓦斯灾害较重矿井的抽采。</w:t>
      </w:r>
    </w:p>
    <w:p w14:paraId="2EEFDDEC" w14:textId="77777777" w:rsidR="00736ED0" w:rsidRDefault="00401807">
      <w:pPr>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除煤与瓦斯突出矿井外，不再硬性要求全部高瓦斯矿井都必须建立瓦斯抽采系统，同时也不是全部低瓦斯矿井都不必建立瓦斯抽采系统，而是综合考虑矿井生产能力和绝对瓦斯涌出量二个因素，主要是考虑到将一些生产能力较小、相对瓦斯涌出量大于</w:t>
      </w:r>
      <w:r>
        <w:rPr>
          <w:rFonts w:asciiTheme="minorEastAsia" w:hAnsiTheme="minorEastAsia" w:cstheme="minorEastAsia" w:hint="eastAsia"/>
          <w:sz w:val="24"/>
          <w:szCs w:val="24"/>
        </w:rPr>
        <w:t>10m</w:t>
      </w:r>
      <w:r>
        <w:rPr>
          <w:rFonts w:asciiTheme="minorEastAsia" w:hAnsiTheme="minorEastAsia" w:cstheme="minorEastAsia" w:hint="eastAsia"/>
          <w:sz w:val="24"/>
          <w:szCs w:val="24"/>
          <w:vertAlign w:val="superscript"/>
        </w:rPr>
        <w:t>3</w:t>
      </w:r>
      <w:r>
        <w:rPr>
          <w:rFonts w:asciiTheme="minorEastAsia" w:hAnsiTheme="minorEastAsia" w:cstheme="minorEastAsia" w:hint="eastAsia"/>
          <w:sz w:val="24"/>
          <w:szCs w:val="24"/>
        </w:rPr>
        <w:t>/t</w:t>
      </w:r>
      <w:r>
        <w:rPr>
          <w:rFonts w:asciiTheme="minorEastAsia" w:hAnsiTheme="minorEastAsia" w:cstheme="minorEastAsia" w:hint="eastAsia"/>
          <w:sz w:val="24"/>
          <w:szCs w:val="24"/>
        </w:rPr>
        <w:t>而绝对瓦斯涌出量较小的高瓦斯矿井排除，而将一些生产能力较大、相对瓦斯涌出量低于</w:t>
      </w:r>
      <w:r>
        <w:rPr>
          <w:rFonts w:asciiTheme="minorEastAsia" w:hAnsiTheme="minorEastAsia" w:cstheme="minorEastAsia" w:hint="eastAsia"/>
          <w:sz w:val="24"/>
          <w:szCs w:val="24"/>
        </w:rPr>
        <w:t>10m</w:t>
      </w:r>
      <w:r>
        <w:rPr>
          <w:rFonts w:asciiTheme="minorEastAsia" w:hAnsiTheme="minorEastAsia" w:cstheme="minorEastAsia" w:hint="eastAsia"/>
          <w:sz w:val="24"/>
          <w:szCs w:val="24"/>
          <w:vertAlign w:val="superscript"/>
        </w:rPr>
        <w:t>3</w:t>
      </w:r>
      <w:r>
        <w:rPr>
          <w:rFonts w:asciiTheme="minorEastAsia" w:hAnsiTheme="minorEastAsia" w:cstheme="minorEastAsia" w:hint="eastAsia"/>
          <w:sz w:val="24"/>
          <w:szCs w:val="24"/>
        </w:rPr>
        <w:t>/t</w:t>
      </w:r>
      <w:r>
        <w:rPr>
          <w:rFonts w:asciiTheme="minorEastAsia" w:hAnsiTheme="minorEastAsia" w:cstheme="minorEastAsia" w:hint="eastAsia"/>
          <w:sz w:val="24"/>
          <w:szCs w:val="24"/>
        </w:rPr>
        <w:t>而绝对瓦斯涌出量较大的低瓦斯矿井纳入，体现了本规范“底线性”要求原则。</w:t>
      </w:r>
    </w:p>
    <w:p w14:paraId="43217423" w14:textId="77777777" w:rsidR="00736ED0" w:rsidRDefault="00401807">
      <w:pPr>
        <w:spacing w:line="360" w:lineRule="auto"/>
        <w:jc w:val="left"/>
        <w:rPr>
          <w:rFonts w:asciiTheme="minorEastAsia" w:hAnsiTheme="minorEastAsia" w:cstheme="minorEastAsia"/>
          <w:sz w:val="24"/>
          <w:szCs w:val="24"/>
        </w:rPr>
      </w:pPr>
      <w:r>
        <w:rPr>
          <w:rFonts w:hint="eastAsia"/>
          <w:b/>
          <w:bCs/>
          <w:sz w:val="24"/>
          <w:szCs w:val="24"/>
        </w:rPr>
        <w:t>2.0.3</w:t>
      </w:r>
      <w:r>
        <w:rPr>
          <w:rFonts w:asciiTheme="minorEastAsia" w:hAnsiTheme="minorEastAsia" w:cstheme="minorEastAsia" w:hint="eastAsia"/>
          <w:sz w:val="24"/>
          <w:szCs w:val="24"/>
        </w:rPr>
        <w:t>来</w:t>
      </w:r>
      <w:r>
        <w:rPr>
          <w:rFonts w:asciiTheme="minorEastAsia" w:hAnsiTheme="minorEastAsia" w:cstheme="minorEastAsia" w:hint="eastAsia"/>
          <w:sz w:val="24"/>
          <w:szCs w:val="24"/>
        </w:rPr>
        <w:t>源《煤炭工业矿井设计规范》</w:t>
      </w:r>
      <w:r>
        <w:rPr>
          <w:rFonts w:asciiTheme="minorEastAsia" w:hAnsiTheme="minorEastAsia" w:cstheme="minorEastAsia" w:hint="eastAsia"/>
          <w:sz w:val="24"/>
          <w:szCs w:val="24"/>
        </w:rPr>
        <w:t>( GB 50215-2015)</w:t>
      </w:r>
      <w:r>
        <w:rPr>
          <w:rFonts w:asciiTheme="minorEastAsia" w:hAnsiTheme="minorEastAsia" w:cstheme="minorEastAsia" w:hint="eastAsia"/>
          <w:sz w:val="24"/>
          <w:szCs w:val="24"/>
        </w:rPr>
        <w:t>第</w:t>
      </w:r>
      <w:r>
        <w:rPr>
          <w:rFonts w:asciiTheme="minorEastAsia" w:hAnsiTheme="minorEastAsia" w:cstheme="minorEastAsia" w:hint="eastAsia"/>
          <w:sz w:val="24"/>
          <w:szCs w:val="24"/>
        </w:rPr>
        <w:t>7.2.4</w:t>
      </w:r>
      <w:r>
        <w:rPr>
          <w:rFonts w:asciiTheme="minorEastAsia" w:hAnsiTheme="minorEastAsia" w:cstheme="minorEastAsia" w:hint="eastAsia"/>
          <w:sz w:val="24"/>
          <w:szCs w:val="24"/>
        </w:rPr>
        <w:t>条。本条对设置地面、井下抽采系统及设置高、低负压抽采系统进行的规定。该条为强条，涉及矿井安全生产问题，不选择高、低压两套系统，不能满足对矿井瓦斯综合抽采方法对不同负压的要求，将造成采掘工作面的瓦斯浓度升高，从而引起瓦斯爆炸、瓦斯突出等安全事故，将会直接涉及人民生命财产安全。</w:t>
      </w:r>
    </w:p>
    <w:p w14:paraId="75712E8A" w14:textId="77777777" w:rsidR="00736ED0" w:rsidRDefault="00401807">
      <w:pPr>
        <w:spacing w:line="360" w:lineRule="auto"/>
        <w:jc w:val="left"/>
        <w:rPr>
          <w:rFonts w:asciiTheme="minorEastAsia" w:hAnsiTheme="minorEastAsia" w:cstheme="minorEastAsia"/>
          <w:bCs/>
          <w:sz w:val="24"/>
          <w:szCs w:val="24"/>
        </w:rPr>
      </w:pPr>
      <w:r>
        <w:rPr>
          <w:rFonts w:ascii="黑体" w:eastAsia="黑体" w:hAnsi="黑体" w:cs="黑体" w:hint="eastAsia"/>
          <w:b/>
          <w:kern w:val="0"/>
          <w:sz w:val="24"/>
          <w:szCs w:val="24"/>
        </w:rPr>
        <w:t>2.0.4</w:t>
      </w:r>
      <w:r>
        <w:rPr>
          <w:rFonts w:asciiTheme="minorEastAsia" w:hAnsiTheme="minorEastAsia" w:cstheme="minorEastAsia" w:hint="eastAsia"/>
          <w:bCs/>
          <w:sz w:val="24"/>
          <w:szCs w:val="24"/>
        </w:rPr>
        <w:t>来源《煤矿建设安全规范》和《关于认真贯彻落实国务院《通知》精神切实加强煤矿安全生产工作的实施意见》（安监总煤监〔</w:t>
      </w:r>
      <w:r>
        <w:rPr>
          <w:rFonts w:asciiTheme="minorEastAsia" w:hAnsiTheme="minorEastAsia" w:cstheme="minorEastAsia" w:hint="eastAsia"/>
          <w:bCs/>
          <w:sz w:val="24"/>
          <w:szCs w:val="24"/>
        </w:rPr>
        <w:t>2010</w:t>
      </w:r>
      <w:r>
        <w:rPr>
          <w:rFonts w:asciiTheme="minorEastAsia" w:hAnsiTheme="minorEastAsia" w:cstheme="minorEastAsia" w:hint="eastAsia"/>
          <w:bCs/>
          <w:sz w:val="24"/>
          <w:szCs w:val="24"/>
        </w:rPr>
        <w:t>〕</w:t>
      </w:r>
      <w:r>
        <w:rPr>
          <w:rFonts w:asciiTheme="minorEastAsia" w:hAnsiTheme="minorEastAsia" w:cstheme="minorEastAsia" w:hint="eastAsia"/>
          <w:bCs/>
          <w:sz w:val="24"/>
          <w:szCs w:val="24"/>
        </w:rPr>
        <w:t>152</w:t>
      </w:r>
      <w:r>
        <w:rPr>
          <w:rFonts w:asciiTheme="minorEastAsia" w:hAnsiTheme="minorEastAsia" w:cstheme="minorEastAsia" w:hint="eastAsia"/>
          <w:bCs/>
          <w:sz w:val="24"/>
          <w:szCs w:val="24"/>
        </w:rPr>
        <w:t>号）（十八）。原文为强条，提</w:t>
      </w:r>
      <w:r>
        <w:rPr>
          <w:rFonts w:asciiTheme="minorEastAsia" w:hAnsiTheme="minorEastAsia" w:cstheme="minorEastAsia" w:hint="eastAsia"/>
          <w:bCs/>
          <w:sz w:val="24"/>
          <w:szCs w:val="24"/>
        </w:rPr>
        <w:t>炼后采用。本条是关于瓦斯抽采系统建设的规定，强调了高瓦斯、煤（岩）与瓦斯（二氧化碳）突出矿井瓦斯抽采系统形成的时间。高瓦斯矿井进入采（盘）区施工前，工程施工规模达到高峰期，应建立瓦斯抽采系统；突出矿井为保证消突效果，揭露突出煤层前，应建立瓦斯抽采系统，以进一步提高系统保障能力和安全可靠性。</w:t>
      </w:r>
    </w:p>
    <w:p w14:paraId="12135D72" w14:textId="77777777" w:rsidR="00736ED0" w:rsidRDefault="00401807">
      <w:pPr>
        <w:spacing w:line="360" w:lineRule="auto"/>
        <w:jc w:val="left"/>
        <w:rPr>
          <w:rFonts w:asciiTheme="minorEastAsia" w:hAnsiTheme="minorEastAsia" w:cstheme="minorEastAsia"/>
          <w:bCs/>
          <w:sz w:val="24"/>
          <w:szCs w:val="24"/>
        </w:rPr>
      </w:pPr>
      <w:r>
        <w:rPr>
          <w:rFonts w:ascii="黑体" w:eastAsia="黑体" w:hAnsi="黑体" w:cs="黑体" w:hint="eastAsia"/>
          <w:b/>
          <w:sz w:val="24"/>
          <w:szCs w:val="24"/>
        </w:rPr>
        <w:t>2.0.5</w:t>
      </w:r>
      <w:r>
        <w:rPr>
          <w:rFonts w:asciiTheme="minorEastAsia" w:hAnsiTheme="minorEastAsia" w:cstheme="minorEastAsia" w:hint="eastAsia"/>
          <w:bCs/>
          <w:sz w:val="24"/>
          <w:szCs w:val="24"/>
        </w:rPr>
        <w:t>来源《煤层气（煤矿瓦斯）排放标准》（</w:t>
      </w:r>
      <w:r>
        <w:rPr>
          <w:rFonts w:asciiTheme="minorEastAsia" w:hAnsiTheme="minorEastAsia" w:cstheme="minorEastAsia" w:hint="eastAsia"/>
          <w:bCs/>
          <w:sz w:val="24"/>
          <w:szCs w:val="24"/>
        </w:rPr>
        <w:t>GB 21522-2008</w:t>
      </w:r>
      <w:r>
        <w:rPr>
          <w:rFonts w:asciiTheme="minorEastAsia" w:hAnsiTheme="minorEastAsia" w:cstheme="minorEastAsia" w:hint="eastAsia"/>
          <w:bCs/>
          <w:sz w:val="24"/>
          <w:szCs w:val="24"/>
        </w:rPr>
        <w:t>）中</w:t>
      </w:r>
      <w:r>
        <w:rPr>
          <w:rFonts w:asciiTheme="minorEastAsia" w:hAnsiTheme="minorEastAsia" w:cstheme="minorEastAsia" w:hint="eastAsia"/>
          <w:bCs/>
          <w:sz w:val="24"/>
          <w:szCs w:val="24"/>
        </w:rPr>
        <w:t>4.2.1</w:t>
      </w:r>
      <w:r>
        <w:rPr>
          <w:rFonts w:asciiTheme="minorEastAsia" w:hAnsiTheme="minorEastAsia" w:cstheme="minorEastAsia" w:hint="eastAsia"/>
          <w:bCs/>
          <w:sz w:val="24"/>
          <w:szCs w:val="24"/>
        </w:rPr>
        <w:t>条、《煤炭行业绿色矿山建设规范》（</w:t>
      </w:r>
      <w:r>
        <w:rPr>
          <w:rFonts w:asciiTheme="minorEastAsia" w:hAnsiTheme="minorEastAsia" w:cstheme="minorEastAsia"/>
          <w:bCs/>
          <w:sz w:val="24"/>
          <w:szCs w:val="24"/>
        </w:rPr>
        <w:t>DZ/T 0315-2018</w:t>
      </w:r>
      <w:r>
        <w:rPr>
          <w:rFonts w:asciiTheme="minorEastAsia" w:hAnsiTheme="minorEastAsia" w:cstheme="minorEastAsia" w:hint="eastAsia"/>
          <w:bCs/>
          <w:sz w:val="24"/>
          <w:szCs w:val="24"/>
        </w:rPr>
        <w:t>）中</w:t>
      </w:r>
      <w:r>
        <w:rPr>
          <w:rFonts w:asciiTheme="minorEastAsia" w:hAnsiTheme="minorEastAsia" w:cstheme="minorEastAsia" w:hint="eastAsia"/>
          <w:bCs/>
          <w:sz w:val="24"/>
          <w:szCs w:val="24"/>
        </w:rPr>
        <w:t>7.3.4</w:t>
      </w:r>
      <w:r>
        <w:rPr>
          <w:rFonts w:asciiTheme="minorEastAsia" w:hAnsiTheme="minorEastAsia" w:cstheme="minorEastAsia" w:hint="eastAsia"/>
          <w:bCs/>
          <w:sz w:val="24"/>
          <w:szCs w:val="24"/>
        </w:rPr>
        <w:t>条、《煤矿安全规程》（</w:t>
      </w:r>
      <w:r>
        <w:rPr>
          <w:rFonts w:asciiTheme="minorEastAsia" w:hAnsiTheme="minorEastAsia" w:cstheme="minorEastAsia" w:hint="eastAsia"/>
          <w:bCs/>
          <w:sz w:val="24"/>
          <w:szCs w:val="24"/>
        </w:rPr>
        <w:t>2016</w:t>
      </w:r>
      <w:r>
        <w:rPr>
          <w:rFonts w:asciiTheme="minorEastAsia" w:hAnsiTheme="minorEastAsia" w:cstheme="minorEastAsia" w:hint="eastAsia"/>
          <w:bCs/>
          <w:sz w:val="24"/>
          <w:szCs w:val="24"/>
        </w:rPr>
        <w:t>）第一百八十四条（第五款）、</w:t>
      </w:r>
      <w:r>
        <w:rPr>
          <w:rFonts w:asciiTheme="minorEastAsia" w:hAnsiTheme="minorEastAsia" w:cstheme="minorEastAsia" w:hint="eastAsia"/>
          <w:bCs/>
          <w:sz w:val="24"/>
          <w:szCs w:val="24"/>
        </w:rPr>
        <w:t>《煤层气（煤矿瓦斯）利用导则》（</w:t>
      </w:r>
      <w:r>
        <w:rPr>
          <w:rFonts w:asciiTheme="minorEastAsia" w:hAnsiTheme="minorEastAsia" w:cstheme="minorEastAsia" w:hint="eastAsia"/>
          <w:bCs/>
          <w:sz w:val="24"/>
          <w:szCs w:val="24"/>
        </w:rPr>
        <w:t>GB/T 28754-2012</w:t>
      </w:r>
      <w:r>
        <w:rPr>
          <w:rFonts w:asciiTheme="minorEastAsia" w:hAnsiTheme="minorEastAsia" w:cstheme="minorEastAsia" w:hint="eastAsia"/>
          <w:bCs/>
          <w:sz w:val="24"/>
          <w:szCs w:val="24"/>
        </w:rPr>
        <w:t>）中</w:t>
      </w:r>
      <w:r>
        <w:rPr>
          <w:rFonts w:asciiTheme="minorEastAsia" w:hAnsiTheme="minorEastAsia" w:cstheme="minorEastAsia" w:hint="eastAsia"/>
          <w:bCs/>
          <w:sz w:val="24"/>
          <w:szCs w:val="24"/>
        </w:rPr>
        <w:t>4.2</w:t>
      </w:r>
      <w:r>
        <w:rPr>
          <w:rFonts w:asciiTheme="minorEastAsia" w:hAnsiTheme="minorEastAsia" w:cstheme="minorEastAsia" w:hint="eastAsia"/>
          <w:bCs/>
          <w:sz w:val="24"/>
          <w:szCs w:val="24"/>
        </w:rPr>
        <w:t>条及第</w:t>
      </w:r>
      <w:r>
        <w:rPr>
          <w:rFonts w:asciiTheme="minorEastAsia" w:hAnsiTheme="minorEastAsia" w:cstheme="minorEastAsia" w:hint="eastAsia"/>
          <w:bCs/>
          <w:sz w:val="24"/>
          <w:szCs w:val="24"/>
        </w:rPr>
        <w:t>5</w:t>
      </w:r>
      <w:r>
        <w:rPr>
          <w:rFonts w:asciiTheme="minorEastAsia" w:hAnsiTheme="minorEastAsia" w:cstheme="minorEastAsia" w:hint="eastAsia"/>
          <w:bCs/>
          <w:sz w:val="24"/>
          <w:szCs w:val="24"/>
        </w:rPr>
        <w:t>节、《清洁生产标准煤炭采选业》（</w:t>
      </w:r>
      <w:r>
        <w:rPr>
          <w:rFonts w:asciiTheme="minorEastAsia" w:hAnsiTheme="minorEastAsia" w:cstheme="minorEastAsia" w:hint="eastAsia"/>
          <w:bCs/>
          <w:sz w:val="24"/>
          <w:szCs w:val="24"/>
        </w:rPr>
        <w:t>HJ 446-2008</w:t>
      </w:r>
      <w:r>
        <w:rPr>
          <w:rFonts w:asciiTheme="minorEastAsia" w:hAnsiTheme="minorEastAsia" w:cstheme="minorEastAsia" w:hint="eastAsia"/>
          <w:bCs/>
          <w:sz w:val="24"/>
          <w:szCs w:val="24"/>
        </w:rPr>
        <w:t>）</w:t>
      </w:r>
      <w:r>
        <w:rPr>
          <w:rFonts w:asciiTheme="minorEastAsia" w:hAnsiTheme="minorEastAsia" w:cstheme="minorEastAsia"/>
          <w:bCs/>
          <w:sz w:val="24"/>
          <w:szCs w:val="24"/>
        </w:rPr>
        <w:t>）</w:t>
      </w:r>
      <w:r>
        <w:rPr>
          <w:rFonts w:asciiTheme="minorEastAsia" w:hAnsiTheme="minorEastAsia" w:cstheme="minorEastAsia" w:hint="eastAsia"/>
          <w:bCs/>
          <w:sz w:val="24"/>
          <w:szCs w:val="24"/>
        </w:rPr>
        <w:t>中</w:t>
      </w:r>
      <w:r>
        <w:rPr>
          <w:rFonts w:asciiTheme="minorEastAsia" w:hAnsiTheme="minorEastAsia" w:cstheme="minorEastAsia" w:hint="eastAsia"/>
          <w:bCs/>
          <w:sz w:val="24"/>
          <w:szCs w:val="24"/>
        </w:rPr>
        <w:t>4.2</w:t>
      </w:r>
      <w:r>
        <w:rPr>
          <w:rFonts w:asciiTheme="minorEastAsia" w:hAnsiTheme="minorEastAsia" w:cstheme="minorEastAsia" w:hint="eastAsia"/>
          <w:bCs/>
          <w:sz w:val="24"/>
          <w:szCs w:val="24"/>
        </w:rPr>
        <w:t>条、《煤层气（煤矿瓦斯）开发利用“十三五”规划》，综合采用。</w:t>
      </w:r>
    </w:p>
    <w:p w14:paraId="0BF494E4" w14:textId="77777777" w:rsidR="00736ED0" w:rsidRDefault="00401807">
      <w:pPr>
        <w:pStyle w:val="-Y"/>
        <w:spacing w:line="500" w:lineRule="exact"/>
        <w:rPr>
          <w:rFonts w:asciiTheme="minorEastAsia" w:hAnsiTheme="minorEastAsia" w:cstheme="minorEastAsia"/>
          <w:bCs/>
        </w:rPr>
      </w:pPr>
      <w:r>
        <w:rPr>
          <w:rFonts w:asciiTheme="minorEastAsia" w:hAnsiTheme="minorEastAsia" w:cstheme="minorEastAsia" w:hint="eastAsia"/>
          <w:bCs/>
        </w:rPr>
        <w:t xml:space="preserve">1. </w:t>
      </w:r>
      <w:r>
        <w:rPr>
          <w:rFonts w:asciiTheme="minorEastAsia" w:hAnsiTheme="minorEastAsia" w:cstheme="minorEastAsia" w:hint="eastAsia"/>
          <w:bCs/>
        </w:rPr>
        <w:t>《煤层气（煤矿瓦斯）排放标准》（</w:t>
      </w:r>
      <w:r>
        <w:rPr>
          <w:rFonts w:asciiTheme="minorEastAsia" w:hAnsiTheme="minorEastAsia" w:cstheme="minorEastAsia" w:hint="eastAsia"/>
          <w:bCs/>
        </w:rPr>
        <w:t>GB 21522-2008</w:t>
      </w:r>
      <w:r>
        <w:rPr>
          <w:rFonts w:asciiTheme="minorEastAsia" w:hAnsiTheme="minorEastAsia" w:cstheme="minorEastAsia" w:hint="eastAsia"/>
          <w:bCs/>
        </w:rPr>
        <w:t>）中规定高浓度瓦斯（甲烷体积分数≥</w:t>
      </w:r>
      <w:r>
        <w:rPr>
          <w:rFonts w:asciiTheme="minorEastAsia" w:hAnsiTheme="minorEastAsia" w:cstheme="minorEastAsia" w:hint="eastAsia"/>
          <w:bCs/>
        </w:rPr>
        <w:t>30%</w:t>
      </w:r>
      <w:r>
        <w:rPr>
          <w:rFonts w:asciiTheme="minorEastAsia" w:hAnsiTheme="minorEastAsia" w:cstheme="minorEastAsia" w:hint="eastAsia"/>
          <w:bCs/>
        </w:rPr>
        <w:t>）禁止排放，为禁止性规定。</w:t>
      </w:r>
    </w:p>
    <w:p w14:paraId="4100A454" w14:textId="77777777" w:rsidR="00736ED0" w:rsidRDefault="00401807">
      <w:pPr>
        <w:pStyle w:val="-Y"/>
        <w:spacing w:line="500" w:lineRule="exact"/>
        <w:rPr>
          <w:rFonts w:asciiTheme="minorEastAsia" w:hAnsiTheme="minorEastAsia" w:cstheme="minorEastAsia"/>
          <w:bCs/>
        </w:rPr>
      </w:pPr>
      <w:r>
        <w:rPr>
          <w:rFonts w:asciiTheme="minorEastAsia" w:hAnsiTheme="minorEastAsia" w:cstheme="minorEastAsia" w:hint="eastAsia"/>
          <w:bCs/>
        </w:rPr>
        <w:lastRenderedPageBreak/>
        <w:t xml:space="preserve">2. </w:t>
      </w:r>
      <w:r>
        <w:rPr>
          <w:rFonts w:asciiTheme="minorEastAsia" w:hAnsiTheme="minorEastAsia" w:cstheme="minorEastAsia" w:hint="eastAsia"/>
          <w:bCs/>
        </w:rPr>
        <w:t>《煤炭行业绿色矿山建设规范》（</w:t>
      </w:r>
      <w:r>
        <w:rPr>
          <w:rFonts w:asciiTheme="minorEastAsia" w:hAnsiTheme="minorEastAsia" w:cstheme="minorEastAsia" w:hint="eastAsia"/>
          <w:bCs/>
        </w:rPr>
        <w:t>DZ/T0315-2018</w:t>
      </w:r>
      <w:r>
        <w:rPr>
          <w:rFonts w:asciiTheme="minorEastAsia" w:hAnsiTheme="minorEastAsia" w:cstheme="minorEastAsia" w:hint="eastAsia"/>
          <w:bCs/>
        </w:rPr>
        <w:t>）中</w:t>
      </w:r>
      <w:r>
        <w:rPr>
          <w:rFonts w:asciiTheme="minorEastAsia" w:hAnsiTheme="minorEastAsia" w:cstheme="minorEastAsia" w:hint="eastAsia"/>
          <w:bCs/>
        </w:rPr>
        <w:t>7.3.4</w:t>
      </w:r>
      <w:r>
        <w:rPr>
          <w:rFonts w:asciiTheme="minorEastAsia" w:hAnsiTheme="minorEastAsia" w:cstheme="minorEastAsia" w:hint="eastAsia"/>
          <w:bCs/>
        </w:rPr>
        <w:t>条对各级瓦斯（甲烷含量不同）利用方式及利用率进行了规定。</w:t>
      </w:r>
    </w:p>
    <w:p w14:paraId="50ACF884" w14:textId="77777777" w:rsidR="00736ED0" w:rsidRDefault="00401807">
      <w:pPr>
        <w:pStyle w:val="-Y"/>
        <w:spacing w:line="500" w:lineRule="exact"/>
        <w:rPr>
          <w:rFonts w:asciiTheme="minorEastAsia" w:hAnsiTheme="minorEastAsia" w:cstheme="minorEastAsia"/>
          <w:bCs/>
        </w:rPr>
      </w:pPr>
      <w:r>
        <w:rPr>
          <w:rFonts w:asciiTheme="minorEastAsia" w:hAnsiTheme="minorEastAsia" w:cstheme="minorEastAsia" w:hint="eastAsia"/>
          <w:bCs/>
        </w:rPr>
        <w:t xml:space="preserve">3. </w:t>
      </w:r>
      <w:r>
        <w:rPr>
          <w:rFonts w:asciiTheme="minorEastAsia" w:hAnsiTheme="minorEastAsia" w:cstheme="minorEastAsia" w:hint="eastAsia"/>
          <w:bCs/>
        </w:rPr>
        <w:t>《煤矿安全规程》（</w:t>
      </w:r>
      <w:r>
        <w:rPr>
          <w:rFonts w:asciiTheme="minorEastAsia" w:hAnsiTheme="minorEastAsia" w:cstheme="minorEastAsia" w:hint="eastAsia"/>
          <w:bCs/>
        </w:rPr>
        <w:t>2016</w:t>
      </w:r>
      <w:r>
        <w:rPr>
          <w:rFonts w:asciiTheme="minorEastAsia" w:hAnsiTheme="minorEastAsia" w:cstheme="minorEastAsia" w:hint="eastAsia"/>
          <w:bCs/>
        </w:rPr>
        <w:t>）中第一百八十四条（第五款）中规定：抽采的瓦斯低于</w:t>
      </w:r>
      <w:r>
        <w:rPr>
          <w:rFonts w:asciiTheme="minorEastAsia" w:hAnsiTheme="minorEastAsia" w:cstheme="minorEastAsia" w:hint="eastAsia"/>
          <w:bCs/>
        </w:rPr>
        <w:t>30%</w:t>
      </w:r>
      <w:r>
        <w:rPr>
          <w:rFonts w:asciiTheme="minorEastAsia" w:hAnsiTheme="minorEastAsia" w:cstheme="minorEastAsia" w:hint="eastAsia"/>
          <w:bCs/>
        </w:rPr>
        <w:t>时，不得作为燃气直接燃烧。进行管道输送、瓦斯利用或者排空时，必须按照有关标准的规定执行，并制定安全技术措施（该条为强制性规定）。</w:t>
      </w:r>
    </w:p>
    <w:p w14:paraId="16C6BD2B" w14:textId="77777777" w:rsidR="00736ED0" w:rsidRDefault="00401807">
      <w:pPr>
        <w:pStyle w:val="-Y"/>
        <w:spacing w:line="500" w:lineRule="exact"/>
        <w:rPr>
          <w:rFonts w:asciiTheme="minorEastAsia" w:hAnsiTheme="minorEastAsia" w:cstheme="minorEastAsia"/>
          <w:bCs/>
        </w:rPr>
      </w:pPr>
      <w:r>
        <w:rPr>
          <w:rFonts w:asciiTheme="minorEastAsia" w:hAnsiTheme="minorEastAsia" w:cstheme="minorEastAsia" w:hint="eastAsia"/>
          <w:bCs/>
        </w:rPr>
        <w:t xml:space="preserve">4. </w:t>
      </w:r>
      <w:r>
        <w:rPr>
          <w:rFonts w:asciiTheme="minorEastAsia" w:hAnsiTheme="minorEastAsia" w:cstheme="minorEastAsia" w:hint="eastAsia"/>
          <w:bCs/>
        </w:rPr>
        <w:t>高浓度瓦斯利用技术和低浓度瓦斯发电比较成熟，并且已形成了较为系统的技术规范。低浓度瓦斯其他利用方式（如浓缩、氧化等）目前处于技术开发和试验阶段，建成了一些试验项目，取得了一些技术成果，但其工程效果和经济性尚需进一步验证，没有建立相应的技术规范，但低浓度瓦斯利用，符合节能环保要求。</w:t>
      </w:r>
    </w:p>
    <w:p w14:paraId="6153CC99" w14:textId="77777777" w:rsidR="00736ED0" w:rsidRDefault="00401807">
      <w:pPr>
        <w:pStyle w:val="-Y"/>
        <w:spacing w:line="500" w:lineRule="exact"/>
        <w:rPr>
          <w:rFonts w:asciiTheme="minorEastAsia" w:hAnsiTheme="minorEastAsia" w:cstheme="minorEastAsia"/>
          <w:bCs/>
        </w:rPr>
      </w:pPr>
      <w:r>
        <w:rPr>
          <w:rFonts w:asciiTheme="minorEastAsia" w:hAnsiTheme="minorEastAsia" w:cstheme="minorEastAsia" w:hint="eastAsia"/>
          <w:bCs/>
        </w:rPr>
        <w:t xml:space="preserve">5. </w:t>
      </w:r>
      <w:r>
        <w:rPr>
          <w:rFonts w:asciiTheme="minorEastAsia" w:hAnsiTheme="minorEastAsia" w:cstheme="minorEastAsia" w:hint="eastAsia"/>
          <w:bCs/>
        </w:rPr>
        <w:t>《煤层气（煤矿瓦斯）利用导则》（</w:t>
      </w:r>
      <w:r>
        <w:rPr>
          <w:rFonts w:asciiTheme="minorEastAsia" w:hAnsiTheme="minorEastAsia" w:cstheme="minorEastAsia" w:hint="eastAsia"/>
          <w:bCs/>
        </w:rPr>
        <w:t>GB/T 28754-2012</w:t>
      </w:r>
      <w:r>
        <w:rPr>
          <w:rFonts w:asciiTheme="minorEastAsia" w:hAnsiTheme="minorEastAsia" w:cstheme="minorEastAsia" w:hint="eastAsia"/>
          <w:bCs/>
        </w:rPr>
        <w:t>）中</w:t>
      </w:r>
      <w:r>
        <w:rPr>
          <w:rFonts w:asciiTheme="minorEastAsia" w:hAnsiTheme="minorEastAsia" w:cstheme="minorEastAsia" w:hint="eastAsia"/>
          <w:bCs/>
        </w:rPr>
        <w:t>4.2</w:t>
      </w:r>
      <w:r>
        <w:rPr>
          <w:rFonts w:asciiTheme="minorEastAsia" w:hAnsiTheme="minorEastAsia" w:cstheme="minorEastAsia" w:hint="eastAsia"/>
          <w:bCs/>
        </w:rPr>
        <w:t>条及第</w:t>
      </w:r>
      <w:r>
        <w:rPr>
          <w:rFonts w:asciiTheme="minorEastAsia" w:hAnsiTheme="minorEastAsia" w:cstheme="minorEastAsia" w:hint="eastAsia"/>
          <w:bCs/>
        </w:rPr>
        <w:t>5</w:t>
      </w:r>
      <w:r>
        <w:rPr>
          <w:rFonts w:asciiTheme="minorEastAsia" w:hAnsiTheme="minorEastAsia" w:cstheme="minorEastAsia" w:hint="eastAsia"/>
          <w:bCs/>
        </w:rPr>
        <w:t>节规定了煤层气产品等级划分、利用方式和利用率，综合如下表所示；</w:t>
      </w:r>
    </w:p>
    <w:p w14:paraId="66DCE957" w14:textId="77777777" w:rsidR="00736ED0" w:rsidRDefault="00401807">
      <w:pPr>
        <w:tabs>
          <w:tab w:val="center" w:pos="4473"/>
        </w:tabs>
        <w:spacing w:line="360" w:lineRule="auto"/>
        <w:jc w:val="center"/>
        <w:rPr>
          <w:rFonts w:ascii="Times New Roman" w:eastAsiaTheme="majorEastAsia" w:hAnsi="Times New Roman" w:cs="Times New Roman"/>
          <w:b/>
          <w:bCs/>
          <w:szCs w:val="21"/>
        </w:rPr>
      </w:pPr>
      <w:r>
        <w:rPr>
          <w:rFonts w:ascii="Times New Roman" w:eastAsiaTheme="majorEastAsia" w:hAnsi="Times New Roman" w:cs="Times New Roman"/>
          <w:b/>
          <w:bCs/>
          <w:szCs w:val="21"/>
        </w:rPr>
        <w:t>煤层气（煤矿瓦斯）等级划分、利用范围和利用率</w:t>
      </w:r>
      <w:r>
        <w:rPr>
          <w:rFonts w:ascii="Times New Roman" w:eastAsiaTheme="majorEastAsia" w:hAnsi="Times New Roman" w:cs="Times New Roman" w:hint="eastAsia"/>
          <w:b/>
          <w:bCs/>
          <w:szCs w:val="21"/>
        </w:rPr>
        <w:t>表</w:t>
      </w:r>
    </w:p>
    <w:tbl>
      <w:tblPr>
        <w:tblStyle w:val="af4"/>
        <w:tblW w:w="8504" w:type="dxa"/>
        <w:jc w:val="center"/>
        <w:tblLayout w:type="fixed"/>
        <w:tblLook w:val="04A0" w:firstRow="1" w:lastRow="0" w:firstColumn="1" w:lastColumn="0" w:noHBand="0" w:noVBand="1"/>
      </w:tblPr>
      <w:tblGrid>
        <w:gridCol w:w="674"/>
        <w:gridCol w:w="1131"/>
        <w:gridCol w:w="5376"/>
        <w:gridCol w:w="1323"/>
      </w:tblGrid>
      <w:tr w:rsidR="00736ED0" w14:paraId="50F993C1" w14:textId="77777777">
        <w:trPr>
          <w:trHeight w:val="454"/>
          <w:jc w:val="center"/>
        </w:trPr>
        <w:tc>
          <w:tcPr>
            <w:tcW w:w="674" w:type="dxa"/>
            <w:vAlign w:val="center"/>
          </w:tcPr>
          <w:p w14:paraId="43F08DB1" w14:textId="77777777" w:rsidR="00736ED0" w:rsidRDefault="00401807">
            <w:pPr>
              <w:tabs>
                <w:tab w:val="center" w:pos="4473"/>
              </w:tabs>
              <w:jc w:val="center"/>
              <w:rPr>
                <w:rFonts w:ascii="Times New Roman" w:eastAsiaTheme="majorEastAsia" w:hAnsi="Times New Roman" w:cs="Times New Roman"/>
                <w:szCs w:val="21"/>
              </w:rPr>
            </w:pPr>
            <w:r>
              <w:rPr>
                <w:rFonts w:ascii="Times New Roman" w:eastAsiaTheme="majorEastAsia" w:hAnsi="Times New Roman" w:cs="Times New Roman"/>
                <w:szCs w:val="21"/>
              </w:rPr>
              <w:t>级别</w:t>
            </w:r>
          </w:p>
        </w:tc>
        <w:tc>
          <w:tcPr>
            <w:tcW w:w="1131" w:type="dxa"/>
            <w:vAlign w:val="center"/>
          </w:tcPr>
          <w:p w14:paraId="7E788608" w14:textId="77777777" w:rsidR="00736ED0" w:rsidRDefault="00401807">
            <w:pPr>
              <w:tabs>
                <w:tab w:val="center" w:pos="4473"/>
              </w:tabs>
              <w:jc w:val="center"/>
              <w:rPr>
                <w:rFonts w:ascii="Times New Roman" w:eastAsiaTheme="majorEastAsia" w:hAnsi="Times New Roman" w:cs="Times New Roman"/>
                <w:szCs w:val="21"/>
              </w:rPr>
            </w:pPr>
            <w:r>
              <w:rPr>
                <w:rFonts w:ascii="Times New Roman" w:eastAsiaTheme="majorEastAsia" w:hAnsi="Times New Roman" w:cs="Times New Roman"/>
                <w:szCs w:val="21"/>
              </w:rPr>
              <w:t>甲烷含量</w:t>
            </w:r>
          </w:p>
          <w:p w14:paraId="70BACCBA" w14:textId="77777777" w:rsidR="00736ED0" w:rsidRDefault="00401807">
            <w:pPr>
              <w:tabs>
                <w:tab w:val="center" w:pos="4473"/>
              </w:tabs>
              <w:jc w:val="center"/>
              <w:rPr>
                <w:rFonts w:ascii="Times New Roman" w:eastAsiaTheme="majorEastAsia" w:hAnsi="Times New Roman" w:cs="Times New Roman"/>
                <w:szCs w:val="21"/>
              </w:rPr>
            </w:pPr>
            <w:r>
              <w:rPr>
                <w:rFonts w:ascii="Times New Roman" w:eastAsiaTheme="majorEastAsia" w:hAnsi="Times New Roman" w:cs="Times New Roman"/>
                <w:szCs w:val="21"/>
              </w:rPr>
              <w:t>%</w:t>
            </w:r>
            <w:r>
              <w:rPr>
                <w:rFonts w:ascii="Times New Roman" w:eastAsiaTheme="majorEastAsia" w:hAnsi="Times New Roman" w:cs="Times New Roman"/>
                <w:szCs w:val="21"/>
              </w:rPr>
              <w:t>，</w:t>
            </w:r>
            <w:r>
              <w:rPr>
                <w:rFonts w:ascii="Times New Roman" w:eastAsiaTheme="majorEastAsia" w:hAnsi="Times New Roman" w:cs="Times New Roman"/>
                <w:szCs w:val="21"/>
              </w:rPr>
              <w:t>V/V</w:t>
            </w:r>
          </w:p>
        </w:tc>
        <w:tc>
          <w:tcPr>
            <w:tcW w:w="5376" w:type="dxa"/>
            <w:vAlign w:val="center"/>
          </w:tcPr>
          <w:p w14:paraId="494CE418" w14:textId="77777777" w:rsidR="00736ED0" w:rsidRDefault="00401807">
            <w:pPr>
              <w:tabs>
                <w:tab w:val="center" w:pos="4473"/>
              </w:tabs>
              <w:jc w:val="center"/>
              <w:rPr>
                <w:rFonts w:ascii="Times New Roman" w:eastAsiaTheme="majorEastAsia" w:hAnsi="Times New Roman" w:cs="Times New Roman"/>
                <w:szCs w:val="21"/>
              </w:rPr>
            </w:pPr>
            <w:r>
              <w:rPr>
                <w:rFonts w:ascii="Times New Roman" w:eastAsiaTheme="majorEastAsia" w:hAnsi="Times New Roman" w:cs="Times New Roman"/>
                <w:szCs w:val="21"/>
              </w:rPr>
              <w:t>利用方式</w:t>
            </w:r>
          </w:p>
        </w:tc>
        <w:tc>
          <w:tcPr>
            <w:tcW w:w="1323" w:type="dxa"/>
            <w:vAlign w:val="center"/>
          </w:tcPr>
          <w:p w14:paraId="25D7558C" w14:textId="77777777" w:rsidR="00736ED0" w:rsidRDefault="00401807">
            <w:pPr>
              <w:tabs>
                <w:tab w:val="center" w:pos="4473"/>
              </w:tabs>
              <w:jc w:val="center"/>
              <w:rPr>
                <w:rFonts w:ascii="Times New Roman" w:eastAsiaTheme="majorEastAsia" w:hAnsi="Times New Roman" w:cs="Times New Roman"/>
                <w:szCs w:val="21"/>
              </w:rPr>
            </w:pPr>
            <w:r>
              <w:rPr>
                <w:rFonts w:ascii="Times New Roman" w:eastAsiaTheme="majorEastAsia" w:hAnsi="Times New Roman" w:cs="Times New Roman"/>
                <w:szCs w:val="21"/>
              </w:rPr>
              <w:t>利用率</w:t>
            </w:r>
          </w:p>
        </w:tc>
      </w:tr>
      <w:tr w:rsidR="00736ED0" w14:paraId="0BAE3B1B" w14:textId="77777777">
        <w:trPr>
          <w:trHeight w:val="454"/>
          <w:jc w:val="center"/>
        </w:trPr>
        <w:tc>
          <w:tcPr>
            <w:tcW w:w="674" w:type="dxa"/>
            <w:vAlign w:val="center"/>
          </w:tcPr>
          <w:p w14:paraId="11A64049" w14:textId="77777777" w:rsidR="00736ED0" w:rsidRDefault="00401807">
            <w:pPr>
              <w:tabs>
                <w:tab w:val="center" w:pos="4473"/>
              </w:tabs>
              <w:spacing w:line="360" w:lineRule="auto"/>
              <w:jc w:val="center"/>
              <w:rPr>
                <w:rFonts w:ascii="Times New Roman" w:eastAsiaTheme="majorEastAsia" w:hAnsi="Times New Roman" w:cs="Times New Roman"/>
                <w:szCs w:val="21"/>
              </w:rPr>
            </w:pPr>
            <w:r>
              <w:rPr>
                <w:rFonts w:ascii="Times New Roman" w:eastAsiaTheme="majorEastAsia" w:hAnsi="Times New Roman" w:cs="Times New Roman"/>
                <w:szCs w:val="21"/>
              </w:rPr>
              <w:t>一级</w:t>
            </w:r>
          </w:p>
        </w:tc>
        <w:tc>
          <w:tcPr>
            <w:tcW w:w="1131" w:type="dxa"/>
            <w:vAlign w:val="center"/>
          </w:tcPr>
          <w:p w14:paraId="31FCFCF3" w14:textId="77777777" w:rsidR="00736ED0" w:rsidRDefault="00401807">
            <w:pPr>
              <w:tabs>
                <w:tab w:val="center" w:pos="4473"/>
              </w:tabs>
              <w:spacing w:line="360" w:lineRule="auto"/>
              <w:jc w:val="center"/>
              <w:rPr>
                <w:rFonts w:ascii="Times New Roman" w:eastAsiaTheme="majorEastAsia" w:hAnsi="Times New Roman" w:cs="Times New Roman"/>
                <w:szCs w:val="21"/>
              </w:rPr>
            </w:pPr>
            <w:r>
              <w:rPr>
                <w:rFonts w:ascii="Times New Roman" w:eastAsiaTheme="majorEastAsia" w:hAnsi="Times New Roman" w:cs="Times New Roman"/>
                <w:szCs w:val="21"/>
              </w:rPr>
              <w:t>≥90</w:t>
            </w:r>
          </w:p>
        </w:tc>
        <w:tc>
          <w:tcPr>
            <w:tcW w:w="5376" w:type="dxa"/>
            <w:vAlign w:val="center"/>
          </w:tcPr>
          <w:p w14:paraId="5180B43E" w14:textId="77777777" w:rsidR="00736ED0" w:rsidRDefault="00401807">
            <w:pPr>
              <w:tabs>
                <w:tab w:val="center" w:pos="4473"/>
              </w:tabs>
              <w:spacing w:line="360" w:lineRule="auto"/>
              <w:jc w:val="left"/>
              <w:rPr>
                <w:rFonts w:ascii="Times New Roman" w:eastAsiaTheme="majorEastAsia" w:hAnsi="Times New Roman" w:cs="Times New Roman"/>
                <w:szCs w:val="21"/>
              </w:rPr>
            </w:pPr>
            <w:r>
              <w:rPr>
                <w:rFonts w:ascii="Times New Roman" w:eastAsiaTheme="majorEastAsia" w:hAnsi="Times New Roman" w:cs="Times New Roman"/>
                <w:szCs w:val="21"/>
              </w:rPr>
              <w:t>可优先考虑用于工业原料、车用燃气、工业及民用燃料等</w:t>
            </w:r>
          </w:p>
        </w:tc>
        <w:tc>
          <w:tcPr>
            <w:tcW w:w="1323" w:type="dxa"/>
            <w:vAlign w:val="center"/>
          </w:tcPr>
          <w:p w14:paraId="518F90AE" w14:textId="77777777" w:rsidR="00736ED0" w:rsidRDefault="00401807">
            <w:pPr>
              <w:tabs>
                <w:tab w:val="center" w:pos="4473"/>
              </w:tabs>
              <w:spacing w:line="360" w:lineRule="auto"/>
              <w:jc w:val="center"/>
              <w:rPr>
                <w:rFonts w:ascii="Times New Roman" w:eastAsiaTheme="majorEastAsia" w:hAnsi="Times New Roman" w:cs="Times New Roman"/>
                <w:szCs w:val="21"/>
              </w:rPr>
            </w:pPr>
            <w:r>
              <w:rPr>
                <w:rFonts w:ascii="Times New Roman" w:eastAsiaTheme="majorEastAsia" w:hAnsi="Times New Roman" w:cs="Times New Roman"/>
                <w:szCs w:val="21"/>
              </w:rPr>
              <w:t>不低于</w:t>
            </w:r>
            <w:r>
              <w:rPr>
                <w:rFonts w:ascii="Times New Roman" w:eastAsiaTheme="majorEastAsia" w:hAnsi="Times New Roman" w:cs="Times New Roman"/>
                <w:szCs w:val="21"/>
              </w:rPr>
              <w:t>80%</w:t>
            </w:r>
          </w:p>
        </w:tc>
      </w:tr>
      <w:tr w:rsidR="00736ED0" w14:paraId="13F33A7A" w14:textId="77777777">
        <w:trPr>
          <w:trHeight w:val="454"/>
          <w:jc w:val="center"/>
        </w:trPr>
        <w:tc>
          <w:tcPr>
            <w:tcW w:w="674" w:type="dxa"/>
            <w:vAlign w:val="center"/>
          </w:tcPr>
          <w:p w14:paraId="361E30C2" w14:textId="77777777" w:rsidR="00736ED0" w:rsidRDefault="00401807">
            <w:pPr>
              <w:tabs>
                <w:tab w:val="center" w:pos="4473"/>
              </w:tabs>
              <w:spacing w:line="360" w:lineRule="auto"/>
              <w:jc w:val="center"/>
              <w:rPr>
                <w:rFonts w:ascii="Times New Roman" w:eastAsiaTheme="majorEastAsia" w:hAnsi="Times New Roman" w:cs="Times New Roman"/>
                <w:szCs w:val="21"/>
              </w:rPr>
            </w:pPr>
            <w:r>
              <w:rPr>
                <w:rFonts w:ascii="Times New Roman" w:eastAsiaTheme="majorEastAsia" w:hAnsi="Times New Roman" w:cs="Times New Roman"/>
                <w:szCs w:val="21"/>
              </w:rPr>
              <w:t>二级</w:t>
            </w:r>
          </w:p>
        </w:tc>
        <w:tc>
          <w:tcPr>
            <w:tcW w:w="1131" w:type="dxa"/>
            <w:vAlign w:val="center"/>
          </w:tcPr>
          <w:p w14:paraId="3F4153ED" w14:textId="77777777" w:rsidR="00736ED0" w:rsidRDefault="00401807">
            <w:pPr>
              <w:tabs>
                <w:tab w:val="center" w:pos="4473"/>
              </w:tabs>
              <w:spacing w:line="360" w:lineRule="auto"/>
              <w:jc w:val="center"/>
              <w:rPr>
                <w:rFonts w:ascii="Times New Roman" w:eastAsiaTheme="majorEastAsia" w:hAnsi="Times New Roman" w:cs="Times New Roman"/>
                <w:szCs w:val="21"/>
              </w:rPr>
            </w:pPr>
            <w:r>
              <w:rPr>
                <w:rFonts w:ascii="Times New Roman" w:eastAsiaTheme="majorEastAsia" w:hAnsi="Times New Roman" w:cs="Times New Roman"/>
                <w:szCs w:val="21"/>
              </w:rPr>
              <w:t>≥50~90</w:t>
            </w:r>
          </w:p>
        </w:tc>
        <w:tc>
          <w:tcPr>
            <w:tcW w:w="5376" w:type="dxa"/>
            <w:vAlign w:val="center"/>
          </w:tcPr>
          <w:p w14:paraId="483D6F95" w14:textId="77777777" w:rsidR="00736ED0" w:rsidRDefault="00401807">
            <w:pPr>
              <w:tabs>
                <w:tab w:val="center" w:pos="4473"/>
              </w:tabs>
              <w:spacing w:line="360" w:lineRule="auto"/>
              <w:jc w:val="left"/>
              <w:rPr>
                <w:rFonts w:ascii="Times New Roman" w:eastAsiaTheme="majorEastAsia" w:hAnsi="Times New Roman" w:cs="Times New Roman"/>
                <w:szCs w:val="21"/>
              </w:rPr>
            </w:pPr>
            <w:r>
              <w:rPr>
                <w:rFonts w:ascii="Times New Roman" w:eastAsiaTheme="majorEastAsia" w:hAnsi="Times New Roman" w:cs="Times New Roman"/>
                <w:szCs w:val="21"/>
              </w:rPr>
              <w:t>可优先考虑用于工业原料、工业及民用燃料、发电等</w:t>
            </w:r>
          </w:p>
        </w:tc>
        <w:tc>
          <w:tcPr>
            <w:tcW w:w="1323" w:type="dxa"/>
            <w:vAlign w:val="center"/>
          </w:tcPr>
          <w:p w14:paraId="77EE81B7" w14:textId="77777777" w:rsidR="00736ED0" w:rsidRDefault="00401807">
            <w:pPr>
              <w:tabs>
                <w:tab w:val="center" w:pos="4473"/>
              </w:tabs>
              <w:spacing w:line="360" w:lineRule="auto"/>
              <w:jc w:val="center"/>
              <w:rPr>
                <w:rFonts w:ascii="Times New Roman" w:eastAsiaTheme="majorEastAsia" w:hAnsi="Times New Roman" w:cs="Times New Roman"/>
                <w:szCs w:val="21"/>
              </w:rPr>
            </w:pPr>
            <w:r>
              <w:rPr>
                <w:rFonts w:ascii="Times New Roman" w:eastAsiaTheme="majorEastAsia" w:hAnsi="Times New Roman" w:cs="Times New Roman"/>
                <w:szCs w:val="21"/>
              </w:rPr>
              <w:t>不低于</w:t>
            </w:r>
            <w:r>
              <w:rPr>
                <w:rFonts w:ascii="Times New Roman" w:eastAsiaTheme="majorEastAsia" w:hAnsi="Times New Roman" w:cs="Times New Roman"/>
                <w:szCs w:val="21"/>
              </w:rPr>
              <w:t>60%</w:t>
            </w:r>
          </w:p>
        </w:tc>
      </w:tr>
      <w:tr w:rsidR="00736ED0" w14:paraId="771B75CA" w14:textId="77777777">
        <w:trPr>
          <w:trHeight w:val="454"/>
          <w:jc w:val="center"/>
        </w:trPr>
        <w:tc>
          <w:tcPr>
            <w:tcW w:w="674" w:type="dxa"/>
            <w:vAlign w:val="center"/>
          </w:tcPr>
          <w:p w14:paraId="75170A7F" w14:textId="77777777" w:rsidR="00736ED0" w:rsidRDefault="00401807">
            <w:pPr>
              <w:tabs>
                <w:tab w:val="center" w:pos="4473"/>
              </w:tabs>
              <w:spacing w:line="360" w:lineRule="auto"/>
              <w:jc w:val="center"/>
              <w:rPr>
                <w:rFonts w:ascii="Times New Roman" w:eastAsiaTheme="majorEastAsia" w:hAnsi="Times New Roman" w:cs="Times New Roman"/>
                <w:szCs w:val="21"/>
              </w:rPr>
            </w:pPr>
            <w:r>
              <w:rPr>
                <w:rFonts w:ascii="Times New Roman" w:eastAsiaTheme="majorEastAsia" w:hAnsi="Times New Roman" w:cs="Times New Roman"/>
                <w:szCs w:val="21"/>
              </w:rPr>
              <w:t>三级</w:t>
            </w:r>
          </w:p>
        </w:tc>
        <w:tc>
          <w:tcPr>
            <w:tcW w:w="1131" w:type="dxa"/>
            <w:vAlign w:val="center"/>
          </w:tcPr>
          <w:p w14:paraId="0FFAA27A" w14:textId="77777777" w:rsidR="00736ED0" w:rsidRDefault="00401807">
            <w:pPr>
              <w:tabs>
                <w:tab w:val="center" w:pos="4473"/>
              </w:tabs>
              <w:spacing w:line="360" w:lineRule="auto"/>
              <w:jc w:val="center"/>
              <w:rPr>
                <w:rFonts w:ascii="Times New Roman" w:eastAsiaTheme="majorEastAsia" w:hAnsi="Times New Roman" w:cs="Times New Roman"/>
                <w:szCs w:val="21"/>
              </w:rPr>
            </w:pPr>
            <w:r>
              <w:rPr>
                <w:rFonts w:ascii="Times New Roman" w:eastAsiaTheme="majorEastAsia" w:hAnsi="Times New Roman" w:cs="Times New Roman"/>
                <w:szCs w:val="21"/>
              </w:rPr>
              <w:t>≥30~50</w:t>
            </w:r>
          </w:p>
        </w:tc>
        <w:tc>
          <w:tcPr>
            <w:tcW w:w="5376" w:type="dxa"/>
            <w:vAlign w:val="center"/>
          </w:tcPr>
          <w:p w14:paraId="1D37CB02" w14:textId="77777777" w:rsidR="00736ED0" w:rsidRDefault="00401807">
            <w:pPr>
              <w:tabs>
                <w:tab w:val="center" w:pos="4473"/>
              </w:tabs>
              <w:spacing w:line="360" w:lineRule="auto"/>
              <w:jc w:val="left"/>
              <w:rPr>
                <w:rFonts w:ascii="Times New Roman" w:eastAsiaTheme="majorEastAsia" w:hAnsi="Times New Roman" w:cs="Times New Roman"/>
                <w:szCs w:val="21"/>
              </w:rPr>
            </w:pPr>
            <w:r>
              <w:rPr>
                <w:rFonts w:ascii="Times New Roman" w:eastAsiaTheme="majorEastAsia" w:hAnsi="Times New Roman" w:cs="Times New Roman"/>
                <w:szCs w:val="21"/>
              </w:rPr>
              <w:t>可优先考虑用于工业及民用燃料、发电等</w:t>
            </w:r>
          </w:p>
        </w:tc>
        <w:tc>
          <w:tcPr>
            <w:tcW w:w="1323" w:type="dxa"/>
            <w:vAlign w:val="center"/>
          </w:tcPr>
          <w:p w14:paraId="0073D769" w14:textId="77777777" w:rsidR="00736ED0" w:rsidRDefault="00401807">
            <w:pPr>
              <w:tabs>
                <w:tab w:val="center" w:pos="4473"/>
              </w:tabs>
              <w:spacing w:line="360" w:lineRule="auto"/>
              <w:jc w:val="center"/>
              <w:rPr>
                <w:rFonts w:ascii="Times New Roman" w:eastAsiaTheme="majorEastAsia" w:hAnsi="Times New Roman" w:cs="Times New Roman"/>
                <w:szCs w:val="21"/>
              </w:rPr>
            </w:pPr>
            <w:r>
              <w:rPr>
                <w:rFonts w:ascii="Times New Roman" w:eastAsiaTheme="majorEastAsia" w:hAnsi="Times New Roman" w:cs="Times New Roman"/>
                <w:szCs w:val="21"/>
              </w:rPr>
              <w:t>不低于</w:t>
            </w:r>
            <w:r>
              <w:rPr>
                <w:rFonts w:ascii="Times New Roman" w:eastAsiaTheme="majorEastAsia" w:hAnsi="Times New Roman" w:cs="Times New Roman"/>
                <w:szCs w:val="21"/>
              </w:rPr>
              <w:t>40%</w:t>
            </w:r>
          </w:p>
        </w:tc>
      </w:tr>
      <w:tr w:rsidR="00736ED0" w14:paraId="3DDEEF33" w14:textId="77777777">
        <w:trPr>
          <w:trHeight w:val="454"/>
          <w:jc w:val="center"/>
        </w:trPr>
        <w:tc>
          <w:tcPr>
            <w:tcW w:w="674" w:type="dxa"/>
            <w:vAlign w:val="center"/>
          </w:tcPr>
          <w:p w14:paraId="7382AB62" w14:textId="77777777" w:rsidR="00736ED0" w:rsidRDefault="00401807">
            <w:pPr>
              <w:tabs>
                <w:tab w:val="center" w:pos="4473"/>
              </w:tabs>
              <w:spacing w:line="360" w:lineRule="auto"/>
              <w:jc w:val="center"/>
              <w:rPr>
                <w:rFonts w:ascii="Times New Roman" w:eastAsiaTheme="majorEastAsia" w:hAnsi="Times New Roman" w:cs="Times New Roman"/>
                <w:szCs w:val="21"/>
              </w:rPr>
            </w:pPr>
            <w:r>
              <w:rPr>
                <w:rFonts w:ascii="Times New Roman" w:eastAsiaTheme="majorEastAsia" w:hAnsi="Times New Roman" w:cs="Times New Roman"/>
                <w:szCs w:val="21"/>
              </w:rPr>
              <w:t>四级</w:t>
            </w:r>
          </w:p>
        </w:tc>
        <w:tc>
          <w:tcPr>
            <w:tcW w:w="1131" w:type="dxa"/>
            <w:vAlign w:val="center"/>
          </w:tcPr>
          <w:p w14:paraId="76F5D4A5" w14:textId="77777777" w:rsidR="00736ED0" w:rsidRDefault="00401807">
            <w:pPr>
              <w:tabs>
                <w:tab w:val="center" w:pos="4473"/>
              </w:tabs>
              <w:spacing w:line="360" w:lineRule="auto"/>
              <w:jc w:val="center"/>
              <w:rPr>
                <w:rFonts w:ascii="Times New Roman" w:eastAsiaTheme="majorEastAsia" w:hAnsi="Times New Roman" w:cs="Times New Roman"/>
                <w:szCs w:val="21"/>
              </w:rPr>
            </w:pPr>
            <w:r>
              <w:rPr>
                <w:rFonts w:ascii="Times New Roman" w:eastAsiaTheme="majorEastAsia" w:hAnsi="Times New Roman" w:cs="Times New Roman"/>
                <w:szCs w:val="21"/>
              </w:rPr>
              <w:t>＜</w:t>
            </w:r>
            <w:r>
              <w:rPr>
                <w:rFonts w:ascii="Times New Roman" w:eastAsiaTheme="majorEastAsia" w:hAnsi="Times New Roman" w:cs="Times New Roman"/>
                <w:szCs w:val="21"/>
              </w:rPr>
              <w:t>30</w:t>
            </w:r>
          </w:p>
        </w:tc>
        <w:tc>
          <w:tcPr>
            <w:tcW w:w="5376" w:type="dxa"/>
            <w:vAlign w:val="center"/>
          </w:tcPr>
          <w:p w14:paraId="4FEBBC7F" w14:textId="77777777" w:rsidR="00736ED0" w:rsidRDefault="00401807">
            <w:pPr>
              <w:tabs>
                <w:tab w:val="center" w:pos="4473"/>
              </w:tabs>
              <w:spacing w:line="360" w:lineRule="auto"/>
              <w:jc w:val="left"/>
              <w:rPr>
                <w:rFonts w:ascii="Times New Roman" w:eastAsiaTheme="majorEastAsia" w:hAnsi="Times New Roman" w:cs="Times New Roman"/>
                <w:szCs w:val="21"/>
              </w:rPr>
            </w:pPr>
            <w:r>
              <w:rPr>
                <w:rFonts w:ascii="Times New Roman" w:eastAsiaTheme="majorEastAsia" w:hAnsi="Times New Roman" w:cs="Times New Roman"/>
                <w:szCs w:val="21"/>
              </w:rPr>
              <w:t>在保证安全的基础上，可考虑用于发电等</w:t>
            </w:r>
          </w:p>
        </w:tc>
        <w:tc>
          <w:tcPr>
            <w:tcW w:w="1323" w:type="dxa"/>
            <w:vAlign w:val="center"/>
          </w:tcPr>
          <w:p w14:paraId="21AB2609" w14:textId="77777777" w:rsidR="00736ED0" w:rsidRDefault="00401807">
            <w:pPr>
              <w:tabs>
                <w:tab w:val="center" w:pos="4473"/>
              </w:tabs>
              <w:spacing w:line="360" w:lineRule="auto"/>
              <w:jc w:val="center"/>
              <w:rPr>
                <w:rFonts w:ascii="Times New Roman" w:eastAsiaTheme="majorEastAsia" w:hAnsi="Times New Roman" w:cs="Times New Roman"/>
                <w:szCs w:val="21"/>
              </w:rPr>
            </w:pPr>
            <w:r>
              <w:rPr>
                <w:rFonts w:ascii="Times New Roman" w:eastAsiaTheme="majorEastAsia" w:hAnsi="Times New Roman" w:cs="Times New Roman"/>
                <w:szCs w:val="21"/>
              </w:rPr>
              <w:t>鼓励利用</w:t>
            </w:r>
          </w:p>
        </w:tc>
      </w:tr>
    </w:tbl>
    <w:p w14:paraId="2C8B5FC1" w14:textId="77777777" w:rsidR="00736ED0" w:rsidRDefault="00401807">
      <w:pPr>
        <w:tabs>
          <w:tab w:val="center" w:pos="4473"/>
        </w:tabs>
        <w:spacing w:line="360" w:lineRule="auto"/>
        <w:rPr>
          <w:rFonts w:ascii="Times New Roman" w:eastAsiaTheme="majorEastAsia" w:hAnsi="Times New Roman" w:cs="Times New Roman"/>
          <w:sz w:val="18"/>
          <w:szCs w:val="18"/>
        </w:rPr>
      </w:pPr>
      <w:r>
        <w:rPr>
          <w:rFonts w:ascii="Times New Roman" w:eastAsiaTheme="majorEastAsia" w:hAnsi="Times New Roman" w:cs="Times New Roman"/>
          <w:sz w:val="18"/>
          <w:szCs w:val="18"/>
        </w:rPr>
        <w:t>注：四级中不包含风排瓦斯（甲烷含量不超过</w:t>
      </w:r>
      <w:r>
        <w:rPr>
          <w:rFonts w:ascii="Times New Roman" w:eastAsiaTheme="majorEastAsia" w:hAnsi="Times New Roman" w:cs="Times New Roman"/>
          <w:sz w:val="18"/>
          <w:szCs w:val="18"/>
        </w:rPr>
        <w:t>0.75%</w:t>
      </w:r>
      <w:r>
        <w:rPr>
          <w:rFonts w:ascii="Times New Roman" w:eastAsiaTheme="majorEastAsia" w:hAnsi="Times New Roman" w:cs="Times New Roman"/>
          <w:sz w:val="18"/>
          <w:szCs w:val="18"/>
        </w:rPr>
        <w:t>）</w:t>
      </w:r>
    </w:p>
    <w:p w14:paraId="79E53BFD" w14:textId="77777777" w:rsidR="00736ED0" w:rsidRDefault="00401807">
      <w:pPr>
        <w:pStyle w:val="-Y"/>
        <w:spacing w:line="500" w:lineRule="exact"/>
        <w:rPr>
          <w:rFonts w:asciiTheme="minorEastAsia" w:hAnsiTheme="minorEastAsia" w:cstheme="minorEastAsia"/>
          <w:bCs/>
        </w:rPr>
      </w:pPr>
      <w:r>
        <w:rPr>
          <w:rFonts w:asciiTheme="minorEastAsia" w:hAnsiTheme="minorEastAsia" w:cstheme="minorEastAsia" w:hint="eastAsia"/>
          <w:bCs/>
        </w:rPr>
        <w:t xml:space="preserve">6. </w:t>
      </w:r>
      <w:r>
        <w:rPr>
          <w:rFonts w:asciiTheme="minorEastAsia" w:hAnsiTheme="minorEastAsia" w:cstheme="minorEastAsia"/>
          <w:bCs/>
        </w:rPr>
        <w:t>《清洁生产标准煤炭采选业》（</w:t>
      </w:r>
      <w:r>
        <w:rPr>
          <w:rFonts w:asciiTheme="minorEastAsia" w:hAnsiTheme="minorEastAsia" w:cstheme="minorEastAsia"/>
          <w:bCs/>
        </w:rPr>
        <w:t>HJ 446-2008</w:t>
      </w:r>
      <w:r>
        <w:rPr>
          <w:rFonts w:asciiTheme="minorEastAsia" w:hAnsiTheme="minorEastAsia" w:cstheme="minorEastAsia"/>
          <w:bCs/>
        </w:rPr>
        <w:t>）</w:t>
      </w:r>
      <w:r>
        <w:rPr>
          <w:rFonts w:asciiTheme="minorEastAsia" w:hAnsiTheme="minorEastAsia" w:cstheme="minorEastAsia" w:hint="eastAsia"/>
          <w:bCs/>
        </w:rPr>
        <w:t>中</w:t>
      </w:r>
      <w:r>
        <w:rPr>
          <w:rFonts w:asciiTheme="minorEastAsia" w:hAnsiTheme="minorEastAsia" w:cstheme="minorEastAsia" w:hint="eastAsia"/>
          <w:bCs/>
        </w:rPr>
        <w:t>4.2</w:t>
      </w:r>
      <w:r>
        <w:rPr>
          <w:rFonts w:asciiTheme="minorEastAsia" w:hAnsiTheme="minorEastAsia" w:cstheme="minorEastAsia" w:hint="eastAsia"/>
          <w:bCs/>
        </w:rPr>
        <w:t>条</w:t>
      </w:r>
      <w:r>
        <w:rPr>
          <w:rFonts w:asciiTheme="minorEastAsia" w:hAnsiTheme="minorEastAsia" w:cstheme="minorEastAsia"/>
          <w:bCs/>
        </w:rPr>
        <w:t>在清洁生产指标等级中对当年抽采瓦斯利用率的等级划分如下：</w:t>
      </w:r>
    </w:p>
    <w:tbl>
      <w:tblPr>
        <w:tblStyle w:val="af4"/>
        <w:tblW w:w="8504" w:type="dxa"/>
        <w:jc w:val="center"/>
        <w:tblLayout w:type="fixed"/>
        <w:tblLook w:val="04A0" w:firstRow="1" w:lastRow="0" w:firstColumn="1" w:lastColumn="0" w:noHBand="0" w:noVBand="1"/>
      </w:tblPr>
      <w:tblGrid>
        <w:gridCol w:w="3220"/>
        <w:gridCol w:w="1761"/>
        <w:gridCol w:w="1762"/>
        <w:gridCol w:w="1761"/>
      </w:tblGrid>
      <w:tr w:rsidR="00736ED0" w14:paraId="383CC849" w14:textId="77777777">
        <w:trPr>
          <w:trHeight w:val="454"/>
          <w:jc w:val="center"/>
        </w:trPr>
        <w:tc>
          <w:tcPr>
            <w:tcW w:w="3220" w:type="dxa"/>
            <w:vAlign w:val="center"/>
          </w:tcPr>
          <w:p w14:paraId="6A3B40AF" w14:textId="77777777" w:rsidR="00736ED0" w:rsidRDefault="00401807">
            <w:pPr>
              <w:spacing w:line="360" w:lineRule="auto"/>
              <w:jc w:val="center"/>
              <w:rPr>
                <w:rFonts w:ascii="Times New Roman" w:hAnsi="Times New Roman" w:cs="Times New Roman"/>
                <w:szCs w:val="21"/>
              </w:rPr>
            </w:pPr>
            <w:r>
              <w:rPr>
                <w:rFonts w:ascii="Times New Roman" w:hAnsi="Times New Roman" w:cs="Times New Roman"/>
                <w:szCs w:val="21"/>
              </w:rPr>
              <w:t>清洁生产指标等级</w:t>
            </w:r>
          </w:p>
        </w:tc>
        <w:tc>
          <w:tcPr>
            <w:tcW w:w="1761" w:type="dxa"/>
            <w:vAlign w:val="center"/>
          </w:tcPr>
          <w:p w14:paraId="7E2D6970" w14:textId="77777777" w:rsidR="00736ED0" w:rsidRDefault="00401807">
            <w:pPr>
              <w:spacing w:line="360" w:lineRule="auto"/>
              <w:jc w:val="center"/>
              <w:rPr>
                <w:rFonts w:ascii="Times New Roman" w:hAnsi="Times New Roman" w:cs="Times New Roman"/>
                <w:szCs w:val="21"/>
              </w:rPr>
            </w:pPr>
            <w:r>
              <w:rPr>
                <w:rFonts w:ascii="Times New Roman" w:hAnsi="Times New Roman" w:cs="Times New Roman"/>
                <w:szCs w:val="21"/>
              </w:rPr>
              <w:t>一级</w:t>
            </w:r>
          </w:p>
        </w:tc>
        <w:tc>
          <w:tcPr>
            <w:tcW w:w="1762" w:type="dxa"/>
            <w:vAlign w:val="center"/>
          </w:tcPr>
          <w:p w14:paraId="2F32F529" w14:textId="77777777" w:rsidR="00736ED0" w:rsidRDefault="00401807">
            <w:pPr>
              <w:spacing w:line="360" w:lineRule="auto"/>
              <w:jc w:val="center"/>
              <w:rPr>
                <w:rFonts w:ascii="Times New Roman" w:hAnsi="Times New Roman" w:cs="Times New Roman"/>
                <w:szCs w:val="21"/>
              </w:rPr>
            </w:pPr>
            <w:r>
              <w:rPr>
                <w:rFonts w:ascii="Times New Roman" w:hAnsi="Times New Roman" w:cs="Times New Roman"/>
                <w:szCs w:val="21"/>
              </w:rPr>
              <w:t>二级</w:t>
            </w:r>
          </w:p>
        </w:tc>
        <w:tc>
          <w:tcPr>
            <w:tcW w:w="1761" w:type="dxa"/>
            <w:vAlign w:val="center"/>
          </w:tcPr>
          <w:p w14:paraId="50F3E8F4" w14:textId="77777777" w:rsidR="00736ED0" w:rsidRDefault="00401807">
            <w:pPr>
              <w:spacing w:line="360" w:lineRule="auto"/>
              <w:jc w:val="center"/>
              <w:rPr>
                <w:rFonts w:ascii="Times New Roman" w:hAnsi="Times New Roman" w:cs="Times New Roman"/>
                <w:szCs w:val="21"/>
              </w:rPr>
            </w:pPr>
            <w:r>
              <w:rPr>
                <w:rFonts w:ascii="Times New Roman" w:hAnsi="Times New Roman" w:cs="Times New Roman"/>
                <w:szCs w:val="21"/>
              </w:rPr>
              <w:t>三级</w:t>
            </w:r>
          </w:p>
        </w:tc>
      </w:tr>
      <w:tr w:rsidR="00736ED0" w14:paraId="577792CC" w14:textId="77777777">
        <w:trPr>
          <w:trHeight w:val="454"/>
          <w:jc w:val="center"/>
        </w:trPr>
        <w:tc>
          <w:tcPr>
            <w:tcW w:w="3220" w:type="dxa"/>
            <w:vAlign w:val="center"/>
          </w:tcPr>
          <w:p w14:paraId="0EDC64BA" w14:textId="77777777" w:rsidR="00736ED0" w:rsidRDefault="00401807">
            <w:pPr>
              <w:spacing w:line="360" w:lineRule="auto"/>
              <w:jc w:val="center"/>
              <w:rPr>
                <w:rFonts w:ascii="Times New Roman" w:hAnsi="Times New Roman" w:cs="Times New Roman"/>
                <w:szCs w:val="21"/>
              </w:rPr>
            </w:pPr>
            <w:r>
              <w:rPr>
                <w:rFonts w:ascii="Times New Roman" w:hAnsi="Times New Roman" w:cs="Times New Roman"/>
                <w:szCs w:val="21"/>
              </w:rPr>
              <w:t>当年抽采瓦斯利用率</w:t>
            </w:r>
            <w:r>
              <w:rPr>
                <w:rFonts w:ascii="Times New Roman" w:hAnsi="Times New Roman" w:cs="Times New Roman"/>
                <w:szCs w:val="21"/>
              </w:rPr>
              <w:t>/%</w:t>
            </w:r>
          </w:p>
        </w:tc>
        <w:tc>
          <w:tcPr>
            <w:tcW w:w="1761" w:type="dxa"/>
            <w:vAlign w:val="center"/>
          </w:tcPr>
          <w:p w14:paraId="3810DCA2" w14:textId="77777777" w:rsidR="00736ED0" w:rsidRDefault="00401807">
            <w:pPr>
              <w:spacing w:line="360" w:lineRule="auto"/>
              <w:jc w:val="center"/>
              <w:rPr>
                <w:rFonts w:ascii="Times New Roman" w:hAnsi="Times New Roman" w:cs="Times New Roman"/>
                <w:szCs w:val="21"/>
              </w:rPr>
            </w:pPr>
            <w:r>
              <w:rPr>
                <w:rFonts w:ascii="Times New Roman" w:hAnsi="Times New Roman" w:cs="Times New Roman"/>
                <w:szCs w:val="21"/>
              </w:rPr>
              <w:t>≥85</w:t>
            </w:r>
          </w:p>
        </w:tc>
        <w:tc>
          <w:tcPr>
            <w:tcW w:w="1762" w:type="dxa"/>
            <w:vAlign w:val="center"/>
          </w:tcPr>
          <w:p w14:paraId="79ECFB01" w14:textId="77777777" w:rsidR="00736ED0" w:rsidRDefault="00401807">
            <w:pPr>
              <w:spacing w:line="360" w:lineRule="auto"/>
              <w:jc w:val="center"/>
              <w:rPr>
                <w:rFonts w:ascii="Times New Roman" w:hAnsi="Times New Roman" w:cs="Times New Roman"/>
                <w:szCs w:val="21"/>
              </w:rPr>
            </w:pPr>
            <w:r>
              <w:rPr>
                <w:rFonts w:ascii="Times New Roman" w:hAnsi="Times New Roman" w:cs="Times New Roman"/>
                <w:szCs w:val="21"/>
              </w:rPr>
              <w:t>≥70</w:t>
            </w:r>
          </w:p>
        </w:tc>
        <w:tc>
          <w:tcPr>
            <w:tcW w:w="1761" w:type="dxa"/>
            <w:vAlign w:val="center"/>
          </w:tcPr>
          <w:p w14:paraId="1366527F" w14:textId="77777777" w:rsidR="00736ED0" w:rsidRDefault="00401807">
            <w:pPr>
              <w:spacing w:line="360" w:lineRule="auto"/>
              <w:jc w:val="center"/>
              <w:rPr>
                <w:rFonts w:ascii="Times New Roman" w:hAnsi="Times New Roman" w:cs="Times New Roman"/>
                <w:szCs w:val="21"/>
              </w:rPr>
            </w:pPr>
            <w:r>
              <w:rPr>
                <w:rFonts w:ascii="Times New Roman" w:hAnsi="Times New Roman" w:cs="Times New Roman"/>
                <w:szCs w:val="21"/>
              </w:rPr>
              <w:t>≥60</w:t>
            </w:r>
          </w:p>
        </w:tc>
      </w:tr>
    </w:tbl>
    <w:p w14:paraId="214792F3" w14:textId="77777777" w:rsidR="00736ED0" w:rsidRDefault="00401807">
      <w:pPr>
        <w:pStyle w:val="-Y"/>
        <w:spacing w:line="500" w:lineRule="exact"/>
        <w:rPr>
          <w:rFonts w:asciiTheme="minorEastAsia" w:hAnsiTheme="minorEastAsia" w:cstheme="minorEastAsia"/>
          <w:bCs/>
        </w:rPr>
      </w:pPr>
      <w:r>
        <w:rPr>
          <w:rFonts w:asciiTheme="minorEastAsia" w:hAnsiTheme="minorEastAsia" w:cstheme="minorEastAsia" w:hint="eastAsia"/>
          <w:bCs/>
        </w:rPr>
        <w:t xml:space="preserve">7. </w:t>
      </w:r>
      <w:r>
        <w:rPr>
          <w:rFonts w:asciiTheme="minorEastAsia" w:hAnsiTheme="minorEastAsia" w:cstheme="minorEastAsia" w:hint="eastAsia"/>
          <w:bCs/>
        </w:rPr>
        <w:t>《煤层气（煤矿瓦斯）开发利用“十三五”规划》中规划布局和重点任务提出“在重庆、四川、贵州、陕西等省（市）建设煤矿区瓦斯规模化利用示范工程，重点示范低浓度瓦斯浓缩利用、低浓度瓦斯安全清洁高效发电、煤矿区抽采管网安全智能调控等技术装备，力争瓦斯利用率达到</w:t>
      </w:r>
      <w:r>
        <w:rPr>
          <w:rFonts w:asciiTheme="minorEastAsia" w:hAnsiTheme="minorEastAsia" w:cstheme="minorEastAsia" w:hint="eastAsia"/>
          <w:bCs/>
        </w:rPr>
        <w:t>60%</w:t>
      </w:r>
      <w:r>
        <w:rPr>
          <w:rFonts w:asciiTheme="minorEastAsia" w:hAnsiTheme="minorEastAsia" w:cstheme="minorEastAsia" w:hint="eastAsia"/>
          <w:bCs/>
        </w:rPr>
        <w:t>以上”、“在河北、山西、辽宁、安徽、湖南、新疆、云南等省（区）建设煤矿区瓦斯高效利用示范</w:t>
      </w:r>
      <w:r>
        <w:rPr>
          <w:rFonts w:asciiTheme="minorEastAsia" w:hAnsiTheme="minorEastAsia" w:cstheme="minorEastAsia" w:hint="eastAsia"/>
          <w:bCs/>
        </w:rPr>
        <w:lastRenderedPageBreak/>
        <w:t>工程，重点示范低浓度瓦斯高效发电、煤矿区瓦斯抽采管网安全智能调控、调配与气源处理技术、分布式瓦斯利用等技术装备，力争瓦斯利用率达到</w:t>
      </w:r>
      <w:r>
        <w:rPr>
          <w:rFonts w:asciiTheme="minorEastAsia" w:hAnsiTheme="minorEastAsia" w:cstheme="minorEastAsia" w:hint="eastAsia"/>
          <w:bCs/>
        </w:rPr>
        <w:t>45%</w:t>
      </w:r>
      <w:r>
        <w:rPr>
          <w:rFonts w:asciiTheme="minorEastAsia" w:hAnsiTheme="minorEastAsia" w:cstheme="minorEastAsia" w:hint="eastAsia"/>
          <w:bCs/>
        </w:rPr>
        <w:t>以上。”、“在江西、河南、甘肃等</w:t>
      </w:r>
      <w:r>
        <w:rPr>
          <w:rFonts w:asciiTheme="minorEastAsia" w:hAnsiTheme="minorEastAsia" w:cstheme="minorEastAsia" w:hint="eastAsia"/>
          <w:bCs/>
        </w:rPr>
        <w:t>省建设瓦斯年抽采量</w:t>
      </w:r>
      <w:r>
        <w:rPr>
          <w:rFonts w:asciiTheme="minorEastAsia" w:hAnsiTheme="minorEastAsia" w:cstheme="minorEastAsia" w:hint="eastAsia"/>
          <w:bCs/>
        </w:rPr>
        <w:t>1000</w:t>
      </w:r>
      <w:r>
        <w:rPr>
          <w:rFonts w:asciiTheme="minorEastAsia" w:hAnsiTheme="minorEastAsia" w:cstheme="minorEastAsia" w:hint="eastAsia"/>
          <w:bCs/>
        </w:rPr>
        <w:t>万立方米以上的煤矿区瓦斯利用示范工程，重点示范低浓度瓦斯发电、分布式瓦斯利用等技术装备，力争瓦斯利用率达到</w:t>
      </w:r>
      <w:r>
        <w:rPr>
          <w:rFonts w:asciiTheme="minorEastAsia" w:hAnsiTheme="minorEastAsia" w:cstheme="minorEastAsia" w:hint="eastAsia"/>
          <w:bCs/>
        </w:rPr>
        <w:t>35%</w:t>
      </w:r>
      <w:r>
        <w:rPr>
          <w:rFonts w:asciiTheme="minorEastAsia" w:hAnsiTheme="minorEastAsia" w:cstheme="minorEastAsia" w:hint="eastAsia"/>
          <w:bCs/>
        </w:rPr>
        <w:t>以上。”</w:t>
      </w:r>
    </w:p>
    <w:p w14:paraId="51DD2AE6" w14:textId="77777777" w:rsidR="00736ED0" w:rsidRDefault="00401807">
      <w:pPr>
        <w:pStyle w:val="-Y"/>
        <w:spacing w:line="500" w:lineRule="exact"/>
        <w:rPr>
          <w:rFonts w:asciiTheme="minorEastAsia" w:hAnsiTheme="minorEastAsia" w:cstheme="minorEastAsia"/>
          <w:bCs/>
        </w:rPr>
      </w:pPr>
      <w:r>
        <w:rPr>
          <w:rFonts w:asciiTheme="minorEastAsia" w:hAnsiTheme="minorEastAsia" w:cstheme="minorEastAsia" w:hint="eastAsia"/>
          <w:bCs/>
        </w:rPr>
        <w:t>矿井瓦斯是一种资源，而不能将其视为废气。参照《煤层气（煤矿瓦斯）排放标准》（</w:t>
      </w:r>
      <w:r>
        <w:rPr>
          <w:rFonts w:asciiTheme="minorEastAsia" w:hAnsiTheme="minorEastAsia" w:cstheme="minorEastAsia" w:hint="eastAsia"/>
          <w:bCs/>
        </w:rPr>
        <w:t>GB 21522-2008</w:t>
      </w:r>
      <w:r>
        <w:rPr>
          <w:rFonts w:asciiTheme="minorEastAsia" w:hAnsiTheme="minorEastAsia" w:cstheme="minorEastAsia" w:hint="eastAsia"/>
          <w:bCs/>
        </w:rPr>
        <w:t>）、《煤矿安全规程》（</w:t>
      </w:r>
      <w:r>
        <w:rPr>
          <w:rFonts w:asciiTheme="minorEastAsia" w:hAnsiTheme="minorEastAsia" w:cstheme="minorEastAsia" w:hint="eastAsia"/>
          <w:bCs/>
        </w:rPr>
        <w:t>2016</w:t>
      </w:r>
      <w:r>
        <w:rPr>
          <w:rFonts w:asciiTheme="minorEastAsia" w:hAnsiTheme="minorEastAsia" w:cstheme="minorEastAsia" w:hint="eastAsia"/>
          <w:bCs/>
        </w:rPr>
        <w:t>）、《煤层气（煤矿瓦斯）利用导则》（</w:t>
      </w:r>
      <w:r>
        <w:rPr>
          <w:rFonts w:asciiTheme="minorEastAsia" w:hAnsiTheme="minorEastAsia" w:cstheme="minorEastAsia" w:hint="eastAsia"/>
          <w:bCs/>
        </w:rPr>
        <w:t>GB/T 28754-2012</w:t>
      </w:r>
      <w:r>
        <w:rPr>
          <w:rFonts w:asciiTheme="minorEastAsia" w:hAnsiTheme="minorEastAsia" w:cstheme="minorEastAsia" w:hint="eastAsia"/>
          <w:bCs/>
        </w:rPr>
        <w:t>），并结合《煤层气（煤矿瓦斯）开发利用“十三五”规划》要求，确定各类瓦斯的利用率。</w:t>
      </w:r>
    </w:p>
    <w:p w14:paraId="2CC3A35B" w14:textId="77777777" w:rsidR="00736ED0" w:rsidRDefault="00401807">
      <w:pPr>
        <w:spacing w:line="360" w:lineRule="auto"/>
        <w:jc w:val="left"/>
        <w:rPr>
          <w:rFonts w:asciiTheme="minorEastAsia" w:hAnsiTheme="minorEastAsia" w:cstheme="minorEastAsia"/>
          <w:bCs/>
          <w:sz w:val="24"/>
          <w:szCs w:val="24"/>
        </w:rPr>
      </w:pPr>
      <w:r>
        <w:rPr>
          <w:rFonts w:ascii="黑体" w:eastAsia="黑体" w:hAnsi="黑体" w:cs="黑体" w:hint="eastAsia"/>
          <w:b/>
          <w:sz w:val="24"/>
          <w:szCs w:val="24"/>
        </w:rPr>
        <w:t>2.0.6</w:t>
      </w:r>
      <w:r>
        <w:rPr>
          <w:rFonts w:asciiTheme="minorEastAsia" w:hAnsiTheme="minorEastAsia" w:cstheme="minorEastAsia" w:hint="eastAsia"/>
          <w:bCs/>
          <w:sz w:val="24"/>
          <w:szCs w:val="24"/>
        </w:rPr>
        <w:t>新增条文。作为瓦斯利用项目气源的矿井瓦斯，其可采储量、服务年限及抽采量应</w:t>
      </w:r>
      <w:r>
        <w:rPr>
          <w:rFonts w:asciiTheme="minorEastAsia" w:hAnsiTheme="minorEastAsia" w:cstheme="minorEastAsia" w:hint="eastAsia"/>
          <w:bCs/>
          <w:sz w:val="24"/>
          <w:szCs w:val="24"/>
        </w:rPr>
        <w:t>能满足瓦斯利用项目的需要。矿井瓦斯稳定供应情况，对瓦斯利用项目的规模确定、装置连续稳定运行、设备的使用时限及项目的经济效益影响较大，因此规定将其作为项目立项的基本依据。必要时应在项目建设决策前进行瓦斯气源评估。</w:t>
      </w:r>
    </w:p>
    <w:p w14:paraId="685E9FD1" w14:textId="77777777" w:rsidR="00736ED0" w:rsidRDefault="00401807">
      <w:pPr>
        <w:spacing w:line="360" w:lineRule="auto"/>
        <w:jc w:val="left"/>
        <w:rPr>
          <w:rFonts w:asciiTheme="minorEastAsia" w:hAnsiTheme="minorEastAsia" w:cstheme="minorEastAsia"/>
          <w:bCs/>
          <w:sz w:val="24"/>
          <w:szCs w:val="24"/>
        </w:rPr>
      </w:pPr>
      <w:r>
        <w:rPr>
          <w:rFonts w:ascii="黑体" w:eastAsia="黑体" w:hAnsi="黑体" w:cs="黑体" w:hint="eastAsia"/>
          <w:b/>
          <w:sz w:val="24"/>
          <w:szCs w:val="24"/>
        </w:rPr>
        <w:t>2.0.7</w:t>
      </w:r>
      <w:r>
        <w:rPr>
          <w:rFonts w:asciiTheme="minorEastAsia" w:hAnsiTheme="minorEastAsia" w:cstheme="minorEastAsia" w:hint="eastAsia"/>
          <w:bCs/>
          <w:sz w:val="24"/>
          <w:szCs w:val="24"/>
        </w:rPr>
        <w:t>瓦斯气源是瓦斯利用项目的前提，其浓度、供应量、供气稳定性决定可以生产什么样的产品。瓦斯利用项目，既要考虑资源利用，又要考虑经济效益，只有生产符合市场需要，并且有竞争力的产品，行业才能健康发展。矿井瓦斯稳定供应情况，对瓦斯利用项目的规模确定、装置连续稳定运行、设备的使用时限及项目的经济效益影</w:t>
      </w:r>
      <w:r>
        <w:rPr>
          <w:rFonts w:asciiTheme="minorEastAsia" w:hAnsiTheme="minorEastAsia" w:cstheme="minorEastAsia" w:hint="eastAsia"/>
          <w:bCs/>
          <w:sz w:val="24"/>
          <w:szCs w:val="24"/>
        </w:rPr>
        <w:t>响较大，因此规定将其作为项目立项的基本依据。必要时应在项目建设决策前进行瓦斯气源评估。</w:t>
      </w:r>
    </w:p>
    <w:p w14:paraId="1125F2E4" w14:textId="77777777" w:rsidR="00736ED0" w:rsidRDefault="00401807">
      <w:pPr>
        <w:spacing w:line="360" w:lineRule="auto"/>
        <w:jc w:val="left"/>
        <w:rPr>
          <w:rFonts w:asciiTheme="minorEastAsia" w:hAnsiTheme="minorEastAsia" w:cstheme="minorEastAsia"/>
          <w:bCs/>
          <w:sz w:val="24"/>
          <w:szCs w:val="24"/>
        </w:rPr>
      </w:pPr>
      <w:r>
        <w:rPr>
          <w:rFonts w:ascii="黑体" w:eastAsia="黑体" w:hAnsi="黑体" w:cs="黑体" w:hint="eastAsia"/>
          <w:b/>
          <w:sz w:val="24"/>
          <w:szCs w:val="24"/>
        </w:rPr>
        <w:t>2.0.8</w:t>
      </w:r>
      <w:r>
        <w:rPr>
          <w:rFonts w:asciiTheme="minorEastAsia" w:hAnsiTheme="minorEastAsia" w:cstheme="minorEastAsia" w:hint="eastAsia"/>
          <w:bCs/>
          <w:sz w:val="24"/>
          <w:szCs w:val="24"/>
        </w:rPr>
        <w:t>来源《煤炭工业矿区总体规划规范》</w:t>
      </w:r>
      <w:r>
        <w:rPr>
          <w:rFonts w:asciiTheme="minorEastAsia" w:hAnsiTheme="minorEastAsia" w:cstheme="minorEastAsia" w:hint="eastAsia"/>
          <w:bCs/>
          <w:sz w:val="24"/>
          <w:szCs w:val="24"/>
        </w:rPr>
        <w:t>GB 50465-2008</w:t>
      </w:r>
      <w:r>
        <w:rPr>
          <w:rFonts w:asciiTheme="minorEastAsia" w:hAnsiTheme="minorEastAsia" w:cstheme="minorEastAsia" w:hint="eastAsia"/>
          <w:bCs/>
          <w:sz w:val="24"/>
          <w:szCs w:val="24"/>
        </w:rPr>
        <w:t>第</w:t>
      </w:r>
      <w:r>
        <w:rPr>
          <w:rFonts w:asciiTheme="minorEastAsia" w:hAnsiTheme="minorEastAsia" w:cstheme="minorEastAsia" w:hint="eastAsia"/>
          <w:bCs/>
          <w:sz w:val="24"/>
          <w:szCs w:val="24"/>
        </w:rPr>
        <w:t>5.1.6</w:t>
      </w:r>
      <w:r>
        <w:rPr>
          <w:rFonts w:asciiTheme="minorEastAsia" w:hAnsiTheme="minorEastAsia" w:cstheme="minorEastAsia" w:hint="eastAsia"/>
          <w:bCs/>
          <w:sz w:val="24"/>
          <w:szCs w:val="24"/>
        </w:rPr>
        <w:t>条（该条中</w:t>
      </w:r>
      <w:r>
        <w:rPr>
          <w:rFonts w:asciiTheme="minorEastAsia" w:hAnsiTheme="minorEastAsia" w:cstheme="minorEastAsia" w:hint="eastAsia"/>
          <w:bCs/>
          <w:sz w:val="24"/>
          <w:szCs w:val="24"/>
        </w:rPr>
        <w:t>3</w:t>
      </w:r>
      <w:r>
        <w:rPr>
          <w:rFonts w:asciiTheme="minorEastAsia" w:hAnsiTheme="minorEastAsia" w:cstheme="minorEastAsia" w:hint="eastAsia"/>
          <w:bCs/>
          <w:sz w:val="24"/>
          <w:szCs w:val="24"/>
        </w:rPr>
        <w:t>、</w:t>
      </w:r>
      <w:r>
        <w:rPr>
          <w:rFonts w:asciiTheme="minorEastAsia" w:hAnsiTheme="minorEastAsia" w:cstheme="minorEastAsia" w:hint="eastAsia"/>
          <w:bCs/>
          <w:sz w:val="24"/>
          <w:szCs w:val="24"/>
        </w:rPr>
        <w:t>4</w:t>
      </w:r>
      <w:r>
        <w:rPr>
          <w:rFonts w:asciiTheme="minorEastAsia" w:hAnsiTheme="minorEastAsia" w:cstheme="minorEastAsia" w:hint="eastAsia"/>
          <w:bCs/>
          <w:sz w:val="24"/>
          <w:szCs w:val="24"/>
        </w:rPr>
        <w:t>款为强制性规定）：</w:t>
      </w:r>
    </w:p>
    <w:p w14:paraId="77E3BFC2" w14:textId="77777777" w:rsidR="00736ED0" w:rsidRDefault="00401807">
      <w:pPr>
        <w:pStyle w:val="-Y"/>
        <w:rPr>
          <w:rFonts w:asciiTheme="minorEastAsia" w:hAnsiTheme="minorEastAsia" w:cstheme="minorEastAsia"/>
          <w:bCs/>
        </w:rPr>
      </w:pPr>
      <w:r>
        <w:rPr>
          <w:rFonts w:asciiTheme="minorEastAsia" w:hAnsiTheme="minorEastAsia" w:cstheme="minorEastAsia" w:hint="eastAsia"/>
          <w:bCs/>
        </w:rPr>
        <w:t>矿区内各工矿企业及设施和居住区等场地选择，应满足生产、运输、场地总平面布置和土地利用、环保及生态建设等要求，并应符合下列规定：第</w:t>
      </w:r>
      <w:r>
        <w:rPr>
          <w:rFonts w:asciiTheme="minorEastAsia" w:hAnsiTheme="minorEastAsia" w:cstheme="minorEastAsia" w:hint="eastAsia"/>
          <w:bCs/>
        </w:rPr>
        <w:t>3</w:t>
      </w:r>
      <w:r>
        <w:rPr>
          <w:rFonts w:asciiTheme="minorEastAsia" w:hAnsiTheme="minorEastAsia" w:cstheme="minorEastAsia" w:hint="eastAsia"/>
          <w:bCs/>
        </w:rPr>
        <w:t>款“应避开矿区内国家规定的重要风景区，国家重点保护的不能移动的历史文物和名胜古迹”、第</w:t>
      </w:r>
      <w:r>
        <w:rPr>
          <w:rFonts w:asciiTheme="minorEastAsia" w:hAnsiTheme="minorEastAsia" w:cstheme="minorEastAsia" w:hint="eastAsia"/>
          <w:bCs/>
        </w:rPr>
        <w:t>4</w:t>
      </w:r>
      <w:r>
        <w:rPr>
          <w:rFonts w:asciiTheme="minorEastAsia" w:hAnsiTheme="minorEastAsia" w:cstheme="minorEastAsia" w:hint="eastAsia"/>
          <w:bCs/>
        </w:rPr>
        <w:t>款“应避开滑坡、崩塌、岩溶、泥石流、采空区和开采可能形成的不良工程地质地段”。</w:t>
      </w:r>
    </w:p>
    <w:p w14:paraId="774078BF" w14:textId="77777777" w:rsidR="00736ED0" w:rsidRDefault="00401807">
      <w:pPr>
        <w:pStyle w:val="-Y"/>
        <w:rPr>
          <w:rFonts w:asciiTheme="minorEastAsia" w:hAnsiTheme="minorEastAsia" w:cstheme="minorEastAsia"/>
          <w:bCs/>
        </w:rPr>
      </w:pPr>
      <w:r>
        <w:rPr>
          <w:rFonts w:asciiTheme="minorEastAsia" w:hAnsiTheme="minorEastAsia" w:cstheme="minorEastAsia" w:hint="eastAsia"/>
          <w:bCs/>
        </w:rPr>
        <w:t>《煤炭企业</w:t>
      </w:r>
      <w:r>
        <w:rPr>
          <w:rFonts w:asciiTheme="minorEastAsia" w:hAnsiTheme="minorEastAsia" w:cstheme="minorEastAsia" w:hint="eastAsia"/>
          <w:bCs/>
        </w:rPr>
        <w:t>总图运输设计标准》</w:t>
      </w:r>
      <w:r>
        <w:rPr>
          <w:rFonts w:asciiTheme="minorEastAsia" w:hAnsiTheme="minorEastAsia" w:cstheme="minorEastAsia" w:hint="eastAsia"/>
          <w:bCs/>
        </w:rPr>
        <w:t>GB 51276-2018</w:t>
      </w:r>
      <w:r>
        <w:rPr>
          <w:rFonts w:asciiTheme="minorEastAsia" w:hAnsiTheme="minorEastAsia" w:cstheme="minorEastAsia" w:hint="eastAsia"/>
          <w:bCs/>
        </w:rPr>
        <w:t>第</w:t>
      </w:r>
      <w:r>
        <w:rPr>
          <w:rFonts w:asciiTheme="minorEastAsia" w:hAnsiTheme="minorEastAsia" w:cstheme="minorEastAsia" w:hint="eastAsia"/>
          <w:bCs/>
        </w:rPr>
        <w:t xml:space="preserve"> 3.0.10</w:t>
      </w:r>
      <w:r>
        <w:rPr>
          <w:rFonts w:asciiTheme="minorEastAsia" w:hAnsiTheme="minorEastAsia" w:cstheme="minorEastAsia" w:hint="eastAsia"/>
          <w:bCs/>
        </w:rPr>
        <w:t>条（该条为强制性规定）原文为：</w:t>
      </w:r>
    </w:p>
    <w:p w14:paraId="7F654094" w14:textId="77777777" w:rsidR="00736ED0" w:rsidRDefault="00401807">
      <w:pPr>
        <w:pStyle w:val="-Y"/>
        <w:rPr>
          <w:rFonts w:asciiTheme="minorEastAsia" w:hAnsiTheme="minorEastAsia" w:cstheme="minorEastAsia"/>
          <w:bCs/>
        </w:rPr>
      </w:pPr>
      <w:r>
        <w:rPr>
          <w:rFonts w:asciiTheme="minorEastAsia" w:hAnsiTheme="minorEastAsia" w:cstheme="minorEastAsia" w:hint="eastAsia"/>
          <w:bCs/>
        </w:rPr>
        <w:lastRenderedPageBreak/>
        <w:t xml:space="preserve">3.0.10  </w:t>
      </w:r>
      <w:r>
        <w:rPr>
          <w:rFonts w:asciiTheme="minorEastAsia" w:hAnsiTheme="minorEastAsia" w:cstheme="minorEastAsia" w:hint="eastAsia"/>
          <w:bCs/>
        </w:rPr>
        <w:t>下列地段和地区不应选为场址：</w:t>
      </w:r>
    </w:p>
    <w:p w14:paraId="6A6B5E15" w14:textId="77777777" w:rsidR="00736ED0" w:rsidRDefault="00401807">
      <w:pPr>
        <w:pStyle w:val="-Y"/>
        <w:rPr>
          <w:rFonts w:asciiTheme="minorEastAsia" w:hAnsiTheme="minorEastAsia" w:cstheme="minorEastAsia"/>
          <w:bCs/>
        </w:rPr>
      </w:pPr>
      <w:r>
        <w:rPr>
          <w:rFonts w:asciiTheme="minorEastAsia" w:hAnsiTheme="minorEastAsia" w:cstheme="minorEastAsia" w:hint="eastAsia"/>
          <w:bCs/>
        </w:rPr>
        <w:t xml:space="preserve">1  </w:t>
      </w:r>
      <w:r>
        <w:rPr>
          <w:rFonts w:asciiTheme="minorEastAsia" w:hAnsiTheme="minorEastAsia" w:cstheme="minorEastAsia" w:hint="eastAsia"/>
          <w:bCs/>
        </w:rPr>
        <w:t>国家规定的文物、古迹、风景区、各类自然保护区的核心区；</w:t>
      </w:r>
    </w:p>
    <w:p w14:paraId="34053042" w14:textId="77777777" w:rsidR="00736ED0" w:rsidRDefault="00401807">
      <w:pPr>
        <w:pStyle w:val="-Y"/>
        <w:rPr>
          <w:rFonts w:asciiTheme="minorEastAsia" w:hAnsiTheme="minorEastAsia" w:cstheme="minorEastAsia"/>
          <w:bCs/>
        </w:rPr>
      </w:pPr>
      <w:r>
        <w:rPr>
          <w:rFonts w:asciiTheme="minorEastAsia" w:hAnsiTheme="minorEastAsia" w:cstheme="minorEastAsia" w:hint="eastAsia"/>
          <w:bCs/>
        </w:rPr>
        <w:t xml:space="preserve">2  </w:t>
      </w:r>
      <w:r>
        <w:rPr>
          <w:rFonts w:asciiTheme="minorEastAsia" w:hAnsiTheme="minorEastAsia" w:cstheme="minorEastAsia" w:hint="eastAsia"/>
          <w:bCs/>
        </w:rPr>
        <w:t>饮用水水源一级保护区；</w:t>
      </w:r>
    </w:p>
    <w:p w14:paraId="46192BA5" w14:textId="77777777" w:rsidR="00736ED0" w:rsidRDefault="00401807">
      <w:pPr>
        <w:pStyle w:val="-Y"/>
        <w:rPr>
          <w:rFonts w:asciiTheme="minorEastAsia" w:hAnsiTheme="minorEastAsia" w:cstheme="minorEastAsia"/>
          <w:bCs/>
        </w:rPr>
      </w:pPr>
      <w:r>
        <w:rPr>
          <w:rFonts w:asciiTheme="minorEastAsia" w:hAnsiTheme="minorEastAsia" w:cstheme="minorEastAsia" w:hint="eastAsia"/>
          <w:bCs/>
        </w:rPr>
        <w:t xml:space="preserve">3  </w:t>
      </w:r>
      <w:r>
        <w:rPr>
          <w:rFonts w:asciiTheme="minorEastAsia" w:hAnsiTheme="minorEastAsia" w:cstheme="minorEastAsia" w:hint="eastAsia"/>
          <w:bCs/>
        </w:rPr>
        <w:t>县级以上地方政府制定的政策法规所规定的保护或限制性区域</w:t>
      </w:r>
      <w:r>
        <w:rPr>
          <w:rFonts w:asciiTheme="minorEastAsia" w:hAnsiTheme="minorEastAsia" w:cstheme="minorEastAsia" w:hint="eastAsia"/>
          <w:bCs/>
        </w:rPr>
        <w:t>;</w:t>
      </w:r>
    </w:p>
    <w:p w14:paraId="4EAC2059" w14:textId="77777777" w:rsidR="00736ED0" w:rsidRDefault="00401807">
      <w:pPr>
        <w:pStyle w:val="-Y"/>
        <w:rPr>
          <w:rFonts w:asciiTheme="minorEastAsia" w:hAnsiTheme="minorEastAsia" w:cstheme="minorEastAsia"/>
          <w:bCs/>
        </w:rPr>
      </w:pPr>
      <w:r>
        <w:rPr>
          <w:rFonts w:asciiTheme="minorEastAsia" w:hAnsiTheme="minorEastAsia" w:cstheme="minorEastAsia" w:hint="eastAsia"/>
          <w:bCs/>
        </w:rPr>
        <w:t xml:space="preserve">4  </w:t>
      </w:r>
      <w:r>
        <w:rPr>
          <w:rFonts w:asciiTheme="minorEastAsia" w:hAnsiTheme="minorEastAsia" w:cstheme="minorEastAsia" w:hint="eastAsia"/>
          <w:bCs/>
        </w:rPr>
        <w:t>堤坝决溃时不能确保安全的地段；</w:t>
      </w:r>
    </w:p>
    <w:p w14:paraId="3C61D425" w14:textId="77777777" w:rsidR="00736ED0" w:rsidRDefault="00401807">
      <w:pPr>
        <w:pStyle w:val="-Y"/>
        <w:rPr>
          <w:rFonts w:asciiTheme="minorEastAsia" w:hAnsiTheme="minorEastAsia" w:cstheme="minorEastAsia"/>
          <w:bCs/>
        </w:rPr>
      </w:pPr>
      <w:r>
        <w:rPr>
          <w:rFonts w:asciiTheme="minorEastAsia" w:hAnsiTheme="minorEastAsia" w:cstheme="minorEastAsia" w:hint="eastAsia"/>
          <w:bCs/>
        </w:rPr>
        <w:t xml:space="preserve">5  </w:t>
      </w:r>
      <w:r>
        <w:rPr>
          <w:rFonts w:asciiTheme="minorEastAsia" w:hAnsiTheme="minorEastAsia" w:cstheme="minorEastAsia" w:hint="eastAsia"/>
          <w:bCs/>
        </w:rPr>
        <w:t>对飞机起落、电台通信、电视传播、雷达导航和重要的天文、气象、地震观察以及重要军事设施等规定的影响范围内。</w:t>
      </w:r>
    </w:p>
    <w:p w14:paraId="101452CE" w14:textId="77777777" w:rsidR="00736ED0" w:rsidRDefault="00401807">
      <w:pPr>
        <w:pStyle w:val="-Y"/>
        <w:rPr>
          <w:rFonts w:asciiTheme="minorEastAsia" w:hAnsiTheme="minorEastAsia" w:cstheme="minorEastAsia"/>
          <w:bCs/>
        </w:rPr>
      </w:pPr>
      <w:r>
        <w:rPr>
          <w:rFonts w:asciiTheme="minorEastAsia" w:hAnsiTheme="minorEastAsia" w:cstheme="minorEastAsia" w:hint="eastAsia"/>
          <w:bCs/>
        </w:rPr>
        <w:t>瓦斯利用项目，目前没有相关规定。根据瓦斯利用设施特点，参照矿区辅助设施相关要求，从设施自身安全考虑，应注意避开“滑坡、崩塌、岩溶、泥石流、采空区、开采可能形成的不良工程地质地段和地震活动断层带、设防烈度高于</w:t>
      </w:r>
      <w:r>
        <w:rPr>
          <w:rFonts w:asciiTheme="minorEastAsia" w:hAnsiTheme="minorEastAsia" w:cstheme="minorEastAsia" w:hint="eastAsia"/>
          <w:bCs/>
        </w:rPr>
        <w:t>9</w:t>
      </w:r>
      <w:r>
        <w:rPr>
          <w:rFonts w:asciiTheme="minorEastAsia" w:hAnsiTheme="minorEastAsia" w:cstheme="minorEastAsia" w:hint="eastAsia"/>
          <w:bCs/>
        </w:rPr>
        <w:t>度的地震区”，从周边人员安全考虑，“居住区、学校、影剧院、体育馆等人员集聚的场所周边”为不应选址区域。</w:t>
      </w:r>
    </w:p>
    <w:p w14:paraId="76B9679F" w14:textId="77777777" w:rsidR="00736ED0" w:rsidRDefault="00401807">
      <w:pPr>
        <w:pStyle w:val="-Y"/>
        <w:rPr>
          <w:rFonts w:asciiTheme="minorEastAsia" w:hAnsiTheme="minorEastAsia" w:cstheme="minorEastAsia"/>
          <w:bCs/>
        </w:rPr>
      </w:pPr>
      <w:r>
        <w:rPr>
          <w:rFonts w:asciiTheme="minorEastAsia" w:hAnsiTheme="minorEastAsia" w:cstheme="minorEastAsia" w:hint="eastAsia"/>
          <w:bCs/>
        </w:rPr>
        <w:t>为保障矿井安全，有爆炸危险的瓦斯利用设施与矿区进风井口、煤矿重要建筑物距离不应小于</w:t>
      </w:r>
      <w:r>
        <w:rPr>
          <w:rFonts w:asciiTheme="minorEastAsia" w:hAnsiTheme="minorEastAsia" w:cstheme="minorEastAsia" w:hint="eastAsia"/>
          <w:bCs/>
        </w:rPr>
        <w:t>50</w:t>
      </w:r>
      <w:r>
        <w:rPr>
          <w:rFonts w:asciiTheme="minorEastAsia" w:hAnsiTheme="minorEastAsia" w:cstheme="minorEastAsia" w:hint="eastAsia"/>
          <w:bCs/>
        </w:rPr>
        <w:t>米。参照</w:t>
      </w:r>
      <w:r>
        <w:rPr>
          <w:rFonts w:asciiTheme="minorEastAsia" w:hAnsiTheme="minorEastAsia" w:cstheme="minorEastAsia" w:hint="eastAsia"/>
          <w:bCs/>
        </w:rPr>
        <w:t>《煤炭工业矿井设计规范》</w:t>
      </w:r>
      <w:r>
        <w:rPr>
          <w:rFonts w:asciiTheme="minorEastAsia" w:hAnsiTheme="minorEastAsia" w:cstheme="minorEastAsia" w:hint="eastAsia"/>
          <w:bCs/>
        </w:rPr>
        <w:t>GB 50215-2015</w:t>
      </w:r>
      <w:r>
        <w:rPr>
          <w:rFonts w:asciiTheme="minorEastAsia" w:hAnsiTheme="minorEastAsia" w:cstheme="minorEastAsia" w:hint="eastAsia"/>
          <w:bCs/>
        </w:rPr>
        <w:t>中第</w:t>
      </w:r>
      <w:r>
        <w:rPr>
          <w:rFonts w:asciiTheme="minorEastAsia" w:hAnsiTheme="minorEastAsia" w:cstheme="minorEastAsia" w:hint="eastAsia"/>
          <w:bCs/>
        </w:rPr>
        <w:t>10.2.9</w:t>
      </w:r>
      <w:r>
        <w:rPr>
          <w:rFonts w:asciiTheme="minorEastAsia" w:hAnsiTheme="minorEastAsia" w:cstheme="minorEastAsia" w:hint="eastAsia"/>
          <w:bCs/>
        </w:rPr>
        <w:t>条（强制性条文）中对瓦斯地面泵房的安全间距要求，瓦斯利用设备与瓦斯地面泵房危险性相近，应按此要求执行，煤矿重要建筑物定义与《煤炭工业矿井设计规范》</w:t>
      </w:r>
      <w:r>
        <w:rPr>
          <w:rFonts w:asciiTheme="minorEastAsia" w:hAnsiTheme="minorEastAsia" w:cstheme="minorEastAsia" w:hint="eastAsia"/>
          <w:bCs/>
        </w:rPr>
        <w:t>GB 50215-2015</w:t>
      </w:r>
      <w:r>
        <w:rPr>
          <w:rFonts w:asciiTheme="minorEastAsia" w:hAnsiTheme="minorEastAsia" w:cstheme="minorEastAsia" w:hint="eastAsia"/>
          <w:bCs/>
        </w:rPr>
        <w:t>中一致。</w:t>
      </w:r>
    </w:p>
    <w:p w14:paraId="41C94735" w14:textId="77777777" w:rsidR="00736ED0" w:rsidRDefault="00401807">
      <w:pPr>
        <w:spacing w:line="360" w:lineRule="auto"/>
        <w:jc w:val="left"/>
        <w:rPr>
          <w:rFonts w:asciiTheme="minorEastAsia" w:hAnsiTheme="minorEastAsia" w:cstheme="minorEastAsia"/>
          <w:bCs/>
          <w:sz w:val="24"/>
          <w:szCs w:val="24"/>
        </w:rPr>
      </w:pPr>
      <w:r>
        <w:rPr>
          <w:rFonts w:ascii="黑体" w:eastAsia="黑体" w:hAnsi="黑体" w:cs="黑体" w:hint="eastAsia"/>
          <w:b/>
          <w:sz w:val="24"/>
          <w:szCs w:val="24"/>
        </w:rPr>
        <w:t>2.0.9</w:t>
      </w:r>
      <w:r>
        <w:rPr>
          <w:rFonts w:asciiTheme="minorEastAsia" w:hAnsiTheme="minorEastAsia" w:cstheme="minorEastAsia" w:hint="eastAsia"/>
          <w:bCs/>
          <w:sz w:val="24"/>
          <w:szCs w:val="24"/>
        </w:rPr>
        <w:t>来源《爆炸危险环境电力装置设计规范》</w:t>
      </w:r>
      <w:r>
        <w:rPr>
          <w:rFonts w:asciiTheme="minorEastAsia" w:hAnsiTheme="minorEastAsia" w:cstheme="minorEastAsia" w:hint="eastAsia"/>
          <w:bCs/>
          <w:sz w:val="24"/>
          <w:szCs w:val="24"/>
        </w:rPr>
        <w:t>GB50058-2014</w:t>
      </w:r>
      <w:r>
        <w:rPr>
          <w:rFonts w:asciiTheme="minorEastAsia" w:hAnsiTheme="minorEastAsia" w:cstheme="minorEastAsia" w:hint="eastAsia"/>
          <w:bCs/>
          <w:sz w:val="24"/>
          <w:szCs w:val="24"/>
        </w:rPr>
        <w:t>中</w:t>
      </w:r>
      <w:r>
        <w:rPr>
          <w:rFonts w:asciiTheme="minorEastAsia" w:hAnsiTheme="minorEastAsia" w:cstheme="minorEastAsia" w:hint="eastAsia"/>
          <w:bCs/>
          <w:sz w:val="24"/>
          <w:szCs w:val="24"/>
        </w:rPr>
        <w:t>3.1.1</w:t>
      </w:r>
      <w:r>
        <w:rPr>
          <w:rFonts w:asciiTheme="minorEastAsia" w:hAnsiTheme="minorEastAsia" w:cstheme="minorEastAsia" w:hint="eastAsia"/>
          <w:bCs/>
          <w:sz w:val="24"/>
          <w:szCs w:val="24"/>
        </w:rPr>
        <w:t>条，提炼后采用。原文为：在生产、加工、处理、转运或贮存过程中出现或可能出现下列爆炸性气体混合物环境之一时，应进行爆炸性气体环境的电力装置设计：</w:t>
      </w:r>
    </w:p>
    <w:p w14:paraId="61BD8D40" w14:textId="77777777" w:rsidR="00736ED0" w:rsidRDefault="00401807">
      <w:pPr>
        <w:pStyle w:val="-Y"/>
        <w:rPr>
          <w:rFonts w:asciiTheme="minorEastAsia" w:hAnsiTheme="minorEastAsia" w:cstheme="minorEastAsia"/>
          <w:bCs/>
        </w:rPr>
      </w:pPr>
      <w:r>
        <w:rPr>
          <w:rFonts w:asciiTheme="minorEastAsia" w:hAnsiTheme="minorEastAsia" w:cstheme="minorEastAsia" w:hint="eastAsia"/>
          <w:bCs/>
        </w:rPr>
        <w:t xml:space="preserve">1  </w:t>
      </w:r>
      <w:r>
        <w:rPr>
          <w:rFonts w:asciiTheme="minorEastAsia" w:hAnsiTheme="minorEastAsia" w:cstheme="minorEastAsia" w:hint="eastAsia"/>
          <w:bCs/>
        </w:rPr>
        <w:t>在大气条件下，可燃气体与空气混合形成爆炸性气体混合物；</w:t>
      </w:r>
    </w:p>
    <w:p w14:paraId="3FE0B7A7" w14:textId="77777777" w:rsidR="00736ED0" w:rsidRDefault="00401807">
      <w:pPr>
        <w:pStyle w:val="-Y"/>
        <w:rPr>
          <w:rFonts w:asciiTheme="minorEastAsia" w:hAnsiTheme="minorEastAsia" w:cstheme="minorEastAsia"/>
          <w:bCs/>
        </w:rPr>
      </w:pPr>
      <w:r>
        <w:rPr>
          <w:rFonts w:asciiTheme="minorEastAsia" w:hAnsiTheme="minorEastAsia" w:cstheme="minorEastAsia" w:hint="eastAsia"/>
          <w:bCs/>
        </w:rPr>
        <w:t xml:space="preserve">2  </w:t>
      </w:r>
      <w:r>
        <w:rPr>
          <w:rFonts w:asciiTheme="minorEastAsia" w:hAnsiTheme="minorEastAsia" w:cstheme="minorEastAsia" w:hint="eastAsia"/>
          <w:bCs/>
        </w:rPr>
        <w:t>闪点低于或等于环境温度的可燃液体的蒸汽或薄雾与空气混合形成爆炸性气体混合物。（后略）</w:t>
      </w:r>
    </w:p>
    <w:p w14:paraId="2AF24E9F" w14:textId="77777777" w:rsidR="00736ED0" w:rsidRDefault="00401807">
      <w:pPr>
        <w:pStyle w:val="-Y"/>
        <w:rPr>
          <w:rFonts w:asciiTheme="minorEastAsia" w:hAnsiTheme="minorEastAsia" w:cstheme="minorEastAsia"/>
          <w:bCs/>
        </w:rPr>
      </w:pPr>
      <w:r>
        <w:rPr>
          <w:rFonts w:asciiTheme="minorEastAsia" w:hAnsiTheme="minorEastAsia" w:cstheme="minorEastAsia" w:hint="eastAsia"/>
          <w:bCs/>
        </w:rPr>
        <w:t>瓦斯综合利用项目厂站各装置区内，属于《爆炸危险环境电力装置设计规范》</w:t>
      </w:r>
      <w:r>
        <w:rPr>
          <w:rFonts w:asciiTheme="minorEastAsia" w:hAnsiTheme="minorEastAsia" w:cstheme="minorEastAsia" w:hint="eastAsia"/>
          <w:bCs/>
        </w:rPr>
        <w:t>GB50058-2014</w:t>
      </w:r>
      <w:r>
        <w:rPr>
          <w:rFonts w:asciiTheme="minorEastAsia" w:hAnsiTheme="minorEastAsia" w:cstheme="minorEastAsia" w:hint="eastAsia"/>
          <w:bCs/>
        </w:rPr>
        <w:t>中提出的出现或可能出现爆炸性气体混合物场所，其防爆</w:t>
      </w:r>
      <w:r>
        <w:rPr>
          <w:rFonts w:asciiTheme="minorEastAsia" w:hAnsiTheme="minorEastAsia" w:cstheme="minorEastAsia" w:hint="eastAsia"/>
          <w:bCs/>
        </w:rPr>
        <w:t>等级和范围划分、电气及防静电设计、电气设备选型和安装等应满足《爆炸危险环境电力装置设计规范》</w:t>
      </w:r>
      <w:r>
        <w:rPr>
          <w:rFonts w:asciiTheme="minorEastAsia" w:hAnsiTheme="minorEastAsia" w:cstheme="minorEastAsia" w:hint="eastAsia"/>
          <w:bCs/>
        </w:rPr>
        <w:t>GB50058</w:t>
      </w:r>
      <w:r>
        <w:rPr>
          <w:rFonts w:asciiTheme="minorEastAsia" w:hAnsiTheme="minorEastAsia" w:cstheme="minorEastAsia" w:hint="eastAsia"/>
          <w:bCs/>
        </w:rPr>
        <w:t>要求。</w:t>
      </w:r>
    </w:p>
    <w:p w14:paraId="2CBEF225" w14:textId="77777777" w:rsidR="00736ED0" w:rsidRDefault="00401807">
      <w:pPr>
        <w:spacing w:line="360" w:lineRule="auto"/>
        <w:jc w:val="left"/>
        <w:rPr>
          <w:rFonts w:asciiTheme="minorEastAsia" w:hAnsiTheme="minorEastAsia" w:cstheme="minorEastAsia"/>
          <w:bCs/>
          <w:sz w:val="24"/>
          <w:szCs w:val="24"/>
        </w:rPr>
      </w:pPr>
      <w:r>
        <w:rPr>
          <w:rFonts w:ascii="黑体" w:eastAsia="黑体" w:hAnsi="黑体" w:cs="黑体" w:hint="eastAsia"/>
          <w:b/>
          <w:sz w:val="24"/>
          <w:szCs w:val="24"/>
        </w:rPr>
        <w:t>2.0.10</w:t>
      </w:r>
      <w:r>
        <w:rPr>
          <w:rFonts w:asciiTheme="minorEastAsia" w:hAnsiTheme="minorEastAsia" w:cstheme="minorEastAsia" w:hint="eastAsia"/>
          <w:bCs/>
          <w:sz w:val="24"/>
          <w:szCs w:val="24"/>
        </w:rPr>
        <w:t>新增条文。不同类型的瓦斯综合利用项目，其规模和运行条件不同，消防设施的配置也不相同。</w:t>
      </w:r>
    </w:p>
    <w:p w14:paraId="345C3AC0" w14:textId="77777777" w:rsidR="00736ED0" w:rsidRDefault="00401807">
      <w:pPr>
        <w:pStyle w:val="-Y"/>
        <w:rPr>
          <w:rFonts w:asciiTheme="minorEastAsia" w:hAnsiTheme="minorEastAsia" w:cstheme="minorEastAsia"/>
          <w:bCs/>
        </w:rPr>
      </w:pPr>
      <w:r>
        <w:rPr>
          <w:rFonts w:asciiTheme="minorEastAsia" w:hAnsiTheme="minorEastAsia" w:cstheme="minorEastAsia" w:hint="eastAsia"/>
          <w:bCs/>
        </w:rPr>
        <w:lastRenderedPageBreak/>
        <w:t>厂站内消防系统和灭火器材的确定，应按现行国家标准《压缩天然气供应站设计规范》</w:t>
      </w:r>
      <w:r>
        <w:rPr>
          <w:rFonts w:asciiTheme="minorEastAsia" w:hAnsiTheme="minorEastAsia" w:cstheme="minorEastAsia" w:hint="eastAsia"/>
          <w:bCs/>
        </w:rPr>
        <w:t>GB51102</w:t>
      </w:r>
      <w:r>
        <w:rPr>
          <w:rFonts w:asciiTheme="minorEastAsia" w:hAnsiTheme="minorEastAsia" w:cstheme="minorEastAsia" w:hint="eastAsia"/>
          <w:bCs/>
        </w:rPr>
        <w:t>、《液化天然气（</w:t>
      </w:r>
      <w:r>
        <w:rPr>
          <w:rFonts w:asciiTheme="minorEastAsia" w:hAnsiTheme="minorEastAsia" w:cstheme="minorEastAsia" w:hint="eastAsia"/>
          <w:bCs/>
        </w:rPr>
        <w:t>LNG)</w:t>
      </w:r>
      <w:r>
        <w:rPr>
          <w:rFonts w:asciiTheme="minorEastAsia" w:hAnsiTheme="minorEastAsia" w:cstheme="minorEastAsia" w:hint="eastAsia"/>
          <w:bCs/>
        </w:rPr>
        <w:t>生产、储存和装运》</w:t>
      </w:r>
      <w:r>
        <w:rPr>
          <w:rFonts w:asciiTheme="minorEastAsia" w:hAnsiTheme="minorEastAsia" w:cstheme="minorEastAsia" w:hint="eastAsia"/>
          <w:bCs/>
        </w:rPr>
        <w:t>GBT 20368</w:t>
      </w:r>
      <w:r>
        <w:rPr>
          <w:rFonts w:asciiTheme="minorEastAsia" w:hAnsiTheme="minorEastAsia" w:cstheme="minorEastAsia" w:hint="eastAsia"/>
          <w:bCs/>
        </w:rPr>
        <w:t>、《煤矿瓦斯发电工程设计规范》</w:t>
      </w:r>
      <w:r>
        <w:rPr>
          <w:rFonts w:asciiTheme="minorEastAsia" w:hAnsiTheme="minorEastAsia" w:cstheme="minorEastAsia" w:hint="eastAsia"/>
          <w:bCs/>
        </w:rPr>
        <w:t>GB 51134</w:t>
      </w:r>
      <w:r>
        <w:rPr>
          <w:rFonts w:asciiTheme="minorEastAsia" w:hAnsiTheme="minorEastAsia" w:cstheme="minorEastAsia" w:hint="eastAsia"/>
          <w:bCs/>
        </w:rPr>
        <w:t>、《天然气液化工厂设计建造和运行规范</w:t>
      </w:r>
      <w:r>
        <w:rPr>
          <w:rFonts w:asciiTheme="minorEastAsia" w:hAnsiTheme="minorEastAsia" w:cstheme="minorEastAsia" w:hint="eastAsia"/>
          <w:bCs/>
        </w:rPr>
        <w:t xml:space="preserve"> </w:t>
      </w:r>
      <w:r>
        <w:rPr>
          <w:rFonts w:asciiTheme="minorEastAsia" w:hAnsiTheme="minorEastAsia" w:cstheme="minorEastAsia" w:hint="eastAsia"/>
          <w:bCs/>
        </w:rPr>
        <w:t>第</w:t>
      </w:r>
      <w:r>
        <w:rPr>
          <w:rFonts w:asciiTheme="minorEastAsia" w:hAnsiTheme="minorEastAsia" w:cstheme="minorEastAsia" w:hint="eastAsia"/>
          <w:bCs/>
        </w:rPr>
        <w:t>1</w:t>
      </w:r>
      <w:r>
        <w:rPr>
          <w:rFonts w:asciiTheme="minorEastAsia" w:hAnsiTheme="minorEastAsia" w:cstheme="minorEastAsia" w:hint="eastAsia"/>
          <w:bCs/>
        </w:rPr>
        <w:t>部分设计建造》</w:t>
      </w:r>
      <w:r>
        <w:rPr>
          <w:rFonts w:asciiTheme="minorEastAsia" w:hAnsiTheme="minorEastAsia" w:cstheme="minorEastAsia" w:hint="eastAsia"/>
          <w:bCs/>
        </w:rPr>
        <w:t>SYT 6933.1</w:t>
      </w:r>
      <w:r>
        <w:rPr>
          <w:rFonts w:asciiTheme="minorEastAsia" w:hAnsiTheme="minorEastAsia" w:cstheme="minorEastAsia" w:hint="eastAsia"/>
          <w:bCs/>
        </w:rPr>
        <w:t>、《建筑设计防火规范》</w:t>
      </w:r>
      <w:r>
        <w:rPr>
          <w:rFonts w:asciiTheme="minorEastAsia" w:hAnsiTheme="minorEastAsia" w:cstheme="minorEastAsia" w:hint="eastAsia"/>
          <w:bCs/>
        </w:rPr>
        <w:t>GB5</w:t>
      </w:r>
      <w:r>
        <w:rPr>
          <w:rFonts w:asciiTheme="minorEastAsia" w:hAnsiTheme="minorEastAsia" w:cstheme="minorEastAsia" w:hint="eastAsia"/>
          <w:bCs/>
        </w:rPr>
        <w:t>0016</w:t>
      </w:r>
      <w:r>
        <w:rPr>
          <w:rFonts w:asciiTheme="minorEastAsia" w:hAnsiTheme="minorEastAsia" w:cstheme="minorEastAsia" w:hint="eastAsia"/>
          <w:bCs/>
        </w:rPr>
        <w:t>的规定执行，并符合《建筑防火通用规范》和《消防设施通用规范》的要求。</w:t>
      </w:r>
    </w:p>
    <w:p w14:paraId="5146B243" w14:textId="77777777" w:rsidR="00736ED0" w:rsidRDefault="00401807">
      <w:pPr>
        <w:pStyle w:val="-Y"/>
        <w:rPr>
          <w:rFonts w:asciiTheme="minorEastAsia" w:hAnsiTheme="minorEastAsia" w:cstheme="minorEastAsia"/>
          <w:bCs/>
        </w:rPr>
      </w:pPr>
      <w:r>
        <w:rPr>
          <w:rFonts w:asciiTheme="minorEastAsia" w:hAnsiTheme="minorEastAsia" w:cstheme="minorEastAsia" w:hint="eastAsia"/>
          <w:bCs/>
        </w:rPr>
        <w:t>厂站内建（构）筑物的耐火等级、防爆和泄压要求应按照《建筑设计防火规范》</w:t>
      </w:r>
      <w:r>
        <w:rPr>
          <w:rFonts w:asciiTheme="minorEastAsia" w:hAnsiTheme="minorEastAsia" w:cstheme="minorEastAsia" w:hint="eastAsia"/>
          <w:bCs/>
        </w:rPr>
        <w:t>GB50016</w:t>
      </w:r>
      <w:r>
        <w:rPr>
          <w:rFonts w:asciiTheme="minorEastAsia" w:hAnsiTheme="minorEastAsia" w:cstheme="minorEastAsia" w:hint="eastAsia"/>
          <w:bCs/>
        </w:rPr>
        <w:t>的规定确定，并应符合《建筑防火通用规范》的要求。</w:t>
      </w:r>
    </w:p>
    <w:p w14:paraId="20319E5E" w14:textId="77777777" w:rsidR="00736ED0" w:rsidRDefault="00401807">
      <w:pPr>
        <w:spacing w:line="360" w:lineRule="auto"/>
        <w:jc w:val="left"/>
        <w:rPr>
          <w:rFonts w:asciiTheme="minorEastAsia" w:hAnsiTheme="minorEastAsia" w:cstheme="minorEastAsia"/>
          <w:bCs/>
          <w:sz w:val="24"/>
          <w:szCs w:val="24"/>
        </w:rPr>
      </w:pPr>
      <w:r>
        <w:rPr>
          <w:rFonts w:ascii="黑体" w:eastAsia="黑体" w:hAnsi="黑体" w:cs="黑体" w:hint="eastAsia"/>
          <w:b/>
          <w:sz w:val="24"/>
          <w:szCs w:val="24"/>
        </w:rPr>
        <w:t>2.0.11</w:t>
      </w:r>
      <w:r>
        <w:rPr>
          <w:rFonts w:asciiTheme="minorEastAsia" w:hAnsiTheme="minorEastAsia" w:cstheme="minorEastAsia" w:hint="eastAsia"/>
          <w:bCs/>
          <w:sz w:val="24"/>
          <w:szCs w:val="24"/>
        </w:rPr>
        <w:t>来源《石油化工可燃气体和有毒气体检测报警设计规范》</w:t>
      </w:r>
      <w:r>
        <w:rPr>
          <w:rFonts w:asciiTheme="minorEastAsia" w:hAnsiTheme="minorEastAsia" w:cstheme="minorEastAsia" w:hint="eastAsia"/>
          <w:bCs/>
          <w:sz w:val="24"/>
          <w:szCs w:val="24"/>
        </w:rPr>
        <w:t>GB 50493-2009</w:t>
      </w:r>
      <w:r>
        <w:rPr>
          <w:rFonts w:asciiTheme="minorEastAsia" w:hAnsiTheme="minorEastAsia" w:cstheme="minorEastAsia" w:hint="eastAsia"/>
          <w:bCs/>
          <w:sz w:val="24"/>
          <w:szCs w:val="24"/>
        </w:rPr>
        <w:t>中</w:t>
      </w:r>
      <w:r>
        <w:rPr>
          <w:rFonts w:asciiTheme="minorEastAsia" w:hAnsiTheme="minorEastAsia" w:cstheme="minorEastAsia" w:hint="eastAsia"/>
          <w:bCs/>
          <w:sz w:val="24"/>
          <w:szCs w:val="24"/>
        </w:rPr>
        <w:t>3.0.1</w:t>
      </w:r>
      <w:r>
        <w:rPr>
          <w:rFonts w:asciiTheme="minorEastAsia" w:hAnsiTheme="minorEastAsia" w:cstheme="minorEastAsia" w:hint="eastAsia"/>
          <w:bCs/>
          <w:sz w:val="24"/>
          <w:szCs w:val="24"/>
        </w:rPr>
        <w:t>条（强制性条文），提炼后采用。原文为：在生产或使用可燃气体及有毒气体的工艺装置和储运设施的区域内，对可能发生可燃气体和有毒气体的泄漏进行检测时，应按下列规定设置可燃气体检（探）测器和有毒气体检（探）测</w:t>
      </w:r>
      <w:r>
        <w:rPr>
          <w:rFonts w:asciiTheme="minorEastAsia" w:hAnsiTheme="minorEastAsia" w:cstheme="minorEastAsia" w:hint="eastAsia"/>
          <w:bCs/>
          <w:sz w:val="24"/>
          <w:szCs w:val="24"/>
        </w:rPr>
        <w:t>器：</w:t>
      </w:r>
    </w:p>
    <w:p w14:paraId="2A953073" w14:textId="77777777" w:rsidR="00736ED0" w:rsidRDefault="00401807">
      <w:pPr>
        <w:pStyle w:val="-Y"/>
        <w:rPr>
          <w:rFonts w:asciiTheme="minorEastAsia" w:hAnsiTheme="minorEastAsia" w:cstheme="minorEastAsia"/>
          <w:bCs/>
        </w:rPr>
      </w:pPr>
      <w:r>
        <w:rPr>
          <w:rFonts w:asciiTheme="minorEastAsia" w:hAnsiTheme="minorEastAsia" w:cstheme="minorEastAsia" w:hint="eastAsia"/>
          <w:bCs/>
        </w:rPr>
        <w:t xml:space="preserve">1  </w:t>
      </w:r>
      <w:r>
        <w:rPr>
          <w:rFonts w:asciiTheme="minorEastAsia" w:hAnsiTheme="minorEastAsia" w:cstheme="minorEastAsia" w:hint="eastAsia"/>
          <w:bCs/>
        </w:rPr>
        <w:t>可燃气体或含有毒气体的可燃气体泄漏时，可燃气体浓度可能达到</w:t>
      </w:r>
      <w:r>
        <w:rPr>
          <w:rFonts w:asciiTheme="minorEastAsia" w:hAnsiTheme="minorEastAsia" w:cstheme="minorEastAsia" w:hint="eastAsia"/>
          <w:bCs/>
        </w:rPr>
        <w:t>25%</w:t>
      </w:r>
      <w:r>
        <w:rPr>
          <w:rFonts w:asciiTheme="minorEastAsia" w:hAnsiTheme="minorEastAsia" w:cstheme="minorEastAsia" w:hint="eastAsia"/>
          <w:bCs/>
        </w:rPr>
        <w:t>爆炸下限，但有毒气体不能达到最高容许浓度时，应设置可燃气体检（探）测器。（后略）</w:t>
      </w:r>
    </w:p>
    <w:p w14:paraId="38707D60" w14:textId="77777777" w:rsidR="00736ED0" w:rsidRDefault="00401807">
      <w:pPr>
        <w:pStyle w:val="-Y"/>
        <w:rPr>
          <w:rFonts w:asciiTheme="minorEastAsia" w:hAnsiTheme="minorEastAsia" w:cstheme="minorEastAsia"/>
          <w:bCs/>
        </w:rPr>
      </w:pPr>
      <w:r>
        <w:rPr>
          <w:rFonts w:asciiTheme="minorEastAsia" w:hAnsiTheme="minorEastAsia" w:cstheme="minorEastAsia" w:hint="eastAsia"/>
          <w:bCs/>
        </w:rPr>
        <w:t>瓦斯一旦发生泄漏并聚集，则可能发生爆炸。为防止瓦斯爆炸事故发生，在发生泄漏时，应能及时探测并报警。</w:t>
      </w:r>
    </w:p>
    <w:p w14:paraId="4E869E4C" w14:textId="77777777" w:rsidR="00736ED0" w:rsidRDefault="00401807">
      <w:pPr>
        <w:spacing w:line="360" w:lineRule="auto"/>
        <w:jc w:val="left"/>
        <w:rPr>
          <w:rFonts w:asciiTheme="minorEastAsia" w:hAnsiTheme="minorEastAsia" w:cstheme="minorEastAsia"/>
          <w:bCs/>
          <w:sz w:val="24"/>
          <w:szCs w:val="24"/>
        </w:rPr>
      </w:pPr>
      <w:r>
        <w:rPr>
          <w:rFonts w:ascii="黑体" w:eastAsia="黑体" w:hAnsi="黑体" w:cs="黑体" w:hint="eastAsia"/>
          <w:b/>
          <w:sz w:val="24"/>
          <w:szCs w:val="24"/>
        </w:rPr>
        <w:t>2.0.12</w:t>
      </w:r>
      <w:r>
        <w:rPr>
          <w:rFonts w:asciiTheme="minorEastAsia" w:hAnsiTheme="minorEastAsia" w:cstheme="minorEastAsia" w:hint="eastAsia"/>
          <w:bCs/>
          <w:sz w:val="24"/>
          <w:szCs w:val="24"/>
        </w:rPr>
        <w:t>来源《城镇燃气防雷技术规范》</w:t>
      </w:r>
      <w:r>
        <w:rPr>
          <w:rFonts w:asciiTheme="minorEastAsia" w:hAnsiTheme="minorEastAsia" w:cstheme="minorEastAsia" w:hint="eastAsia"/>
          <w:bCs/>
          <w:sz w:val="24"/>
          <w:szCs w:val="24"/>
        </w:rPr>
        <w:t>QX/T 109-2009</w:t>
      </w:r>
      <w:r>
        <w:rPr>
          <w:rFonts w:asciiTheme="minorEastAsia" w:hAnsiTheme="minorEastAsia" w:cstheme="minorEastAsia" w:hint="eastAsia"/>
          <w:bCs/>
          <w:sz w:val="24"/>
          <w:szCs w:val="24"/>
        </w:rPr>
        <w:t>中强制性条文</w:t>
      </w:r>
      <w:r>
        <w:rPr>
          <w:rFonts w:asciiTheme="minorEastAsia" w:hAnsiTheme="minorEastAsia" w:cstheme="minorEastAsia" w:hint="eastAsia"/>
          <w:bCs/>
          <w:sz w:val="24"/>
          <w:szCs w:val="24"/>
        </w:rPr>
        <w:t>5.1.1</w:t>
      </w:r>
      <w:r>
        <w:rPr>
          <w:rFonts w:asciiTheme="minorEastAsia" w:hAnsiTheme="minorEastAsia" w:cstheme="minorEastAsia" w:hint="eastAsia"/>
          <w:bCs/>
          <w:sz w:val="24"/>
          <w:szCs w:val="24"/>
        </w:rPr>
        <w:t>条，提炼后采用。原文为：燃气场站内储气罐和瓶装销售库房等具有爆炸危险的建（构）筑物的防雷设计应符合</w:t>
      </w:r>
      <w:r>
        <w:rPr>
          <w:rFonts w:asciiTheme="minorEastAsia" w:hAnsiTheme="minorEastAsia" w:cstheme="minorEastAsia" w:hint="eastAsia"/>
          <w:bCs/>
          <w:sz w:val="24"/>
          <w:szCs w:val="24"/>
        </w:rPr>
        <w:t>GB50057</w:t>
      </w:r>
      <w:r>
        <w:rPr>
          <w:rFonts w:asciiTheme="minorEastAsia" w:hAnsiTheme="minorEastAsia" w:cstheme="minorEastAsia" w:hint="eastAsia"/>
          <w:bCs/>
          <w:sz w:val="24"/>
          <w:szCs w:val="24"/>
        </w:rPr>
        <w:t>中有关规定，分类见附录</w:t>
      </w:r>
      <w:r>
        <w:rPr>
          <w:rFonts w:asciiTheme="minorEastAsia" w:hAnsiTheme="minorEastAsia" w:cstheme="minorEastAsia" w:hint="eastAsia"/>
          <w:bCs/>
          <w:sz w:val="24"/>
          <w:szCs w:val="24"/>
        </w:rPr>
        <w:t>A</w:t>
      </w:r>
      <w:r>
        <w:rPr>
          <w:rFonts w:asciiTheme="minorEastAsia" w:hAnsiTheme="minorEastAsia" w:cstheme="minorEastAsia" w:hint="eastAsia"/>
          <w:bCs/>
          <w:sz w:val="24"/>
          <w:szCs w:val="24"/>
        </w:rPr>
        <w:t>、附录</w:t>
      </w:r>
      <w:r>
        <w:rPr>
          <w:rFonts w:asciiTheme="minorEastAsia" w:hAnsiTheme="minorEastAsia" w:cstheme="minorEastAsia" w:hint="eastAsia"/>
          <w:bCs/>
          <w:sz w:val="24"/>
          <w:szCs w:val="24"/>
        </w:rPr>
        <w:t>B</w:t>
      </w:r>
      <w:r>
        <w:rPr>
          <w:rFonts w:asciiTheme="minorEastAsia" w:hAnsiTheme="minorEastAsia" w:cstheme="minorEastAsia" w:hint="eastAsia"/>
          <w:bCs/>
          <w:sz w:val="24"/>
          <w:szCs w:val="24"/>
        </w:rPr>
        <w:t>。</w:t>
      </w:r>
    </w:p>
    <w:p w14:paraId="1D739BF5" w14:textId="77777777" w:rsidR="00736ED0" w:rsidRDefault="00401807">
      <w:pPr>
        <w:pStyle w:val="-Y"/>
        <w:rPr>
          <w:rFonts w:asciiTheme="minorEastAsia" w:hAnsiTheme="minorEastAsia" w:cstheme="minorEastAsia"/>
          <w:bCs/>
        </w:rPr>
      </w:pPr>
      <w:r>
        <w:rPr>
          <w:rFonts w:asciiTheme="minorEastAsia" w:hAnsiTheme="minorEastAsia" w:cstheme="minorEastAsia" w:hint="eastAsia"/>
          <w:bCs/>
        </w:rPr>
        <w:t>《化工企业静电接地</w:t>
      </w:r>
      <w:r>
        <w:rPr>
          <w:rFonts w:asciiTheme="minorEastAsia" w:hAnsiTheme="minorEastAsia" w:cstheme="minorEastAsia" w:hint="eastAsia"/>
          <w:bCs/>
        </w:rPr>
        <w:t>设计规程》</w:t>
      </w:r>
      <w:r>
        <w:rPr>
          <w:rFonts w:asciiTheme="minorEastAsia" w:hAnsiTheme="minorEastAsia" w:cstheme="minorEastAsia" w:hint="eastAsia"/>
          <w:bCs/>
        </w:rPr>
        <w:t>HG/T 20675-1990</w:t>
      </w:r>
      <w:r>
        <w:rPr>
          <w:rFonts w:asciiTheme="minorEastAsia" w:hAnsiTheme="minorEastAsia" w:cstheme="minorEastAsia" w:hint="eastAsia"/>
          <w:bCs/>
        </w:rPr>
        <w:t>中</w:t>
      </w:r>
      <w:r>
        <w:rPr>
          <w:rFonts w:asciiTheme="minorEastAsia" w:hAnsiTheme="minorEastAsia" w:cstheme="minorEastAsia" w:hint="eastAsia"/>
          <w:bCs/>
        </w:rPr>
        <w:t>2.1.1</w:t>
      </w:r>
      <w:r>
        <w:rPr>
          <w:rFonts w:asciiTheme="minorEastAsia" w:hAnsiTheme="minorEastAsia" w:cstheme="minorEastAsia" w:hint="eastAsia"/>
          <w:bCs/>
        </w:rPr>
        <w:t>条，提炼后采用。原文为：对爆炸和火灾危险环境内可能产生静电危害的物体，应采取工业静电接地措施（以下简称静电接地）。</w:t>
      </w:r>
    </w:p>
    <w:p w14:paraId="7732D161" w14:textId="77777777" w:rsidR="00736ED0" w:rsidRDefault="00401807">
      <w:pPr>
        <w:pStyle w:val="-Y"/>
        <w:rPr>
          <w:rFonts w:asciiTheme="minorEastAsia" w:hAnsiTheme="minorEastAsia" w:cstheme="minorEastAsia"/>
          <w:bCs/>
        </w:rPr>
      </w:pPr>
      <w:r>
        <w:rPr>
          <w:rFonts w:asciiTheme="minorEastAsia" w:hAnsiTheme="minorEastAsia" w:cstheme="minorEastAsia" w:hint="eastAsia"/>
          <w:bCs/>
        </w:rPr>
        <w:t>因此对于瓦斯利用系统应采取可靠有效的防雷防静电措施。</w:t>
      </w:r>
    </w:p>
    <w:p w14:paraId="73976C19" w14:textId="77777777" w:rsidR="00736ED0" w:rsidRDefault="00401807">
      <w:pPr>
        <w:pStyle w:val="-Y"/>
        <w:ind w:firstLineChars="0" w:firstLine="0"/>
        <w:rPr>
          <w:rFonts w:asciiTheme="minorEastAsia" w:hAnsiTheme="minorEastAsia" w:cstheme="minorEastAsia"/>
          <w:bCs/>
        </w:rPr>
      </w:pPr>
      <w:r>
        <w:rPr>
          <w:rFonts w:ascii="黑体" w:eastAsia="黑体" w:hAnsi="黑体" w:cs="黑体" w:hint="eastAsia"/>
          <w:b/>
          <w:szCs w:val="22"/>
        </w:rPr>
        <w:t>2.0.13</w:t>
      </w:r>
      <w:r>
        <w:rPr>
          <w:rFonts w:asciiTheme="minorEastAsia" w:hAnsiTheme="minorEastAsia" w:cstheme="minorEastAsia" w:hint="eastAsia"/>
          <w:bCs/>
        </w:rPr>
        <w:t>生产过程中，瓦斯气体在厂房内直接放散，具有爆炸危险的甲烷气体容易聚积厂房上部，可能引发爆炸。</w:t>
      </w:r>
    </w:p>
    <w:p w14:paraId="131AF0A6" w14:textId="77777777" w:rsidR="00736ED0" w:rsidRDefault="00401807">
      <w:pPr>
        <w:pStyle w:val="-Y"/>
        <w:ind w:firstLineChars="0" w:firstLine="0"/>
        <w:rPr>
          <w:rFonts w:asciiTheme="minorEastAsia" w:hAnsiTheme="minorEastAsia" w:cstheme="minorEastAsia"/>
          <w:bCs/>
        </w:rPr>
        <w:sectPr w:rsidR="00736ED0">
          <w:pgSz w:w="11906" w:h="16838"/>
          <w:pgMar w:top="1440" w:right="1803" w:bottom="1440" w:left="1803" w:header="851" w:footer="992" w:gutter="0"/>
          <w:pgNumType w:fmt="numberInDash"/>
          <w:cols w:space="0"/>
          <w:docGrid w:type="lines" w:linePitch="312"/>
        </w:sectPr>
      </w:pPr>
      <w:r>
        <w:rPr>
          <w:rFonts w:ascii="黑体" w:eastAsia="黑体" w:hAnsi="黑体" w:cs="黑体" w:hint="eastAsia"/>
          <w:b/>
          <w:szCs w:val="22"/>
        </w:rPr>
        <w:t>2.0.14</w:t>
      </w:r>
      <w:r>
        <w:rPr>
          <w:rFonts w:asciiTheme="minorEastAsia" w:hAnsiTheme="minorEastAsia" w:cstheme="minorEastAsia" w:hint="eastAsia"/>
          <w:bCs/>
        </w:rPr>
        <w:t>通风可以有效减少泄漏的爆炸危险气体聚集、防止爆炸危险气体发生爆炸。合理布置室内通风设施，有效进行气流组织设计，不形成室内通风死角，</w:t>
      </w:r>
      <w:r>
        <w:rPr>
          <w:rFonts w:asciiTheme="minorEastAsia" w:hAnsiTheme="minorEastAsia" w:cstheme="minorEastAsia" w:hint="eastAsia"/>
          <w:bCs/>
        </w:rPr>
        <w:t>生产过程中瓦斯气体一旦发生泄漏，可及时全部排出，避免爆炸发生。</w:t>
      </w:r>
    </w:p>
    <w:p w14:paraId="0B8EC3A2" w14:textId="77777777" w:rsidR="00736ED0" w:rsidRDefault="00401807">
      <w:pPr>
        <w:adjustRightInd w:val="0"/>
        <w:snapToGrid w:val="0"/>
        <w:spacing w:beforeLines="100" w:before="312" w:afterLines="100" w:after="312" w:line="500" w:lineRule="atLeast"/>
        <w:jc w:val="center"/>
        <w:outlineLvl w:val="0"/>
        <w:rPr>
          <w:rFonts w:ascii="黑体" w:eastAsia="黑体" w:hAnsi="黑体"/>
          <w:b/>
          <w:sz w:val="32"/>
          <w:szCs w:val="32"/>
        </w:rPr>
      </w:pPr>
      <w:bookmarkStart w:id="35" w:name="_Toc29312724"/>
      <w:bookmarkStart w:id="36" w:name="_Toc23321"/>
      <w:bookmarkStart w:id="37" w:name="_Toc3346"/>
      <w:r>
        <w:rPr>
          <w:rFonts w:ascii="黑体" w:eastAsia="黑体" w:hAnsi="黑体" w:hint="eastAsia"/>
          <w:b/>
          <w:sz w:val="32"/>
          <w:szCs w:val="32"/>
        </w:rPr>
        <w:lastRenderedPageBreak/>
        <w:t xml:space="preserve">3 </w:t>
      </w:r>
      <w:r>
        <w:rPr>
          <w:rFonts w:ascii="黑体" w:eastAsia="黑体" w:hAnsi="黑体" w:hint="eastAsia"/>
          <w:b/>
          <w:sz w:val="32"/>
          <w:szCs w:val="32"/>
        </w:rPr>
        <w:t>瓦斯抽采</w:t>
      </w:r>
      <w:bookmarkEnd w:id="35"/>
      <w:bookmarkEnd w:id="36"/>
      <w:bookmarkEnd w:id="37"/>
    </w:p>
    <w:p w14:paraId="7EF3E195" w14:textId="77777777" w:rsidR="00736ED0" w:rsidRDefault="00401807">
      <w:pPr>
        <w:adjustRightInd w:val="0"/>
        <w:snapToGrid w:val="0"/>
        <w:spacing w:beforeLines="100" w:before="312" w:afterLines="100" w:after="312" w:line="500" w:lineRule="atLeast"/>
        <w:jc w:val="center"/>
        <w:outlineLvl w:val="1"/>
        <w:rPr>
          <w:rFonts w:ascii="黑体" w:eastAsia="黑体" w:hAnsi="黑体"/>
          <w:b/>
          <w:sz w:val="32"/>
          <w:szCs w:val="32"/>
        </w:rPr>
      </w:pPr>
      <w:bookmarkStart w:id="38" w:name="_Toc18288"/>
      <w:bookmarkStart w:id="39" w:name="_Toc18092"/>
      <w:bookmarkStart w:id="40" w:name="_Toc29312725"/>
      <w:r>
        <w:rPr>
          <w:rFonts w:ascii="黑体" w:eastAsia="黑体" w:hAnsi="黑体" w:hint="eastAsia"/>
          <w:b/>
          <w:sz w:val="32"/>
          <w:szCs w:val="32"/>
        </w:rPr>
        <w:t xml:space="preserve">3.1 </w:t>
      </w:r>
      <w:r>
        <w:rPr>
          <w:rFonts w:ascii="黑体" w:eastAsia="黑体" w:hAnsi="黑体" w:hint="eastAsia"/>
          <w:b/>
          <w:sz w:val="32"/>
          <w:szCs w:val="32"/>
        </w:rPr>
        <w:t>钻孔、抽采巷道</w:t>
      </w:r>
      <w:bookmarkEnd w:id="38"/>
      <w:bookmarkEnd w:id="39"/>
      <w:r>
        <w:rPr>
          <w:rFonts w:ascii="黑体" w:eastAsia="黑体" w:hAnsi="黑体" w:hint="eastAsia"/>
          <w:b/>
          <w:sz w:val="32"/>
          <w:szCs w:val="32"/>
        </w:rPr>
        <w:t>及抽采井</w:t>
      </w:r>
      <w:bookmarkEnd w:id="40"/>
    </w:p>
    <w:p w14:paraId="6D22191F" w14:textId="77777777" w:rsidR="00736ED0" w:rsidRDefault="00401807">
      <w:pPr>
        <w:autoSpaceDE w:val="0"/>
        <w:autoSpaceDN w:val="0"/>
        <w:adjustRightInd w:val="0"/>
        <w:spacing w:line="360" w:lineRule="auto"/>
        <w:jc w:val="left"/>
        <w:rPr>
          <w:rFonts w:asciiTheme="minorEastAsia" w:hAnsiTheme="minorEastAsia" w:cstheme="minorEastAsia"/>
          <w:bCs/>
          <w:sz w:val="24"/>
        </w:rPr>
      </w:pPr>
      <w:r>
        <w:rPr>
          <w:rFonts w:ascii="黑体" w:eastAsia="黑体" w:hAnsi="Arial Narrow" w:hint="eastAsia"/>
          <w:b/>
          <w:sz w:val="24"/>
        </w:rPr>
        <w:t>3.1.1</w:t>
      </w:r>
      <w:r>
        <w:rPr>
          <w:rFonts w:asciiTheme="minorEastAsia" w:hAnsiTheme="minorEastAsia" w:cstheme="minorEastAsia" w:hint="eastAsia"/>
          <w:bCs/>
          <w:sz w:val="24"/>
        </w:rPr>
        <w:t>来源《煤矿瓦斯抽采达标暂行规定》。原文为强条，提炼后采用。本条是关于瓦斯抽采达标的基本规定。煤矿瓦斯抽采应当坚持“应抽尽抽、多措并举、抽掘采平衡、效果达标”的原则。实现抽采效果达标是矿井瓦斯防治的基本要求，必须严格落实。煤矿瓦斯抽采达标具体执行可依据《煤矿瓦斯抽采达标暂行规定》中具体规定要求，本规范不再重复规定。</w:t>
      </w:r>
    </w:p>
    <w:p w14:paraId="502AAE2D" w14:textId="77777777" w:rsidR="00736ED0" w:rsidRDefault="00401807">
      <w:pPr>
        <w:autoSpaceDE w:val="0"/>
        <w:autoSpaceDN w:val="0"/>
        <w:adjustRightInd w:val="0"/>
        <w:spacing w:line="360" w:lineRule="auto"/>
        <w:jc w:val="left"/>
        <w:rPr>
          <w:rFonts w:asciiTheme="minorEastAsia" w:hAnsiTheme="minorEastAsia" w:cstheme="minorEastAsia"/>
          <w:bCs/>
          <w:sz w:val="24"/>
          <w:szCs w:val="24"/>
        </w:rPr>
      </w:pPr>
      <w:r>
        <w:rPr>
          <w:rFonts w:ascii="黑体" w:eastAsia="黑体" w:hAnsi="黑体" w:cs="宋体" w:hint="eastAsia"/>
          <w:b/>
          <w:sz w:val="24"/>
          <w:szCs w:val="24"/>
        </w:rPr>
        <w:t xml:space="preserve">3.1.2 </w:t>
      </w:r>
      <w:r>
        <w:rPr>
          <w:rFonts w:asciiTheme="minorEastAsia" w:hAnsiTheme="minorEastAsia" w:cstheme="minorEastAsia" w:hint="eastAsia"/>
          <w:bCs/>
          <w:sz w:val="24"/>
          <w:szCs w:val="24"/>
        </w:rPr>
        <w:t>本条来源《煤矿安全规程》（</w:t>
      </w:r>
      <w:r>
        <w:rPr>
          <w:rFonts w:asciiTheme="minorEastAsia" w:hAnsiTheme="minorEastAsia" w:cstheme="minorEastAsia" w:hint="eastAsia"/>
          <w:bCs/>
          <w:sz w:val="24"/>
          <w:szCs w:val="24"/>
        </w:rPr>
        <w:t>2016</w:t>
      </w:r>
      <w:r>
        <w:rPr>
          <w:rFonts w:asciiTheme="minorEastAsia" w:hAnsiTheme="minorEastAsia" w:cstheme="minorEastAsia" w:hint="eastAsia"/>
          <w:bCs/>
          <w:sz w:val="24"/>
          <w:szCs w:val="24"/>
        </w:rPr>
        <w:t>）第六百五十一条。原文为强条，综合采用。瓦斯抽采钻孔作业所产生的生产性粉尘长期反复接触，对机体会引起急性或慢性有害健康，因此，在煤、岩层中钻孔，应采取湿式作业。煤（岩）与瓦斯突出煤层或软煤层中瓦斯抽放钻孔难以采取湿式钻孔时，可采取干式钻孔，但必须采取捕尘、降尘措施。</w:t>
      </w:r>
    </w:p>
    <w:p w14:paraId="1068CE31" w14:textId="77777777" w:rsidR="00736ED0" w:rsidRDefault="00401807">
      <w:pPr>
        <w:autoSpaceDE w:val="0"/>
        <w:autoSpaceDN w:val="0"/>
        <w:adjustRightInd w:val="0"/>
        <w:spacing w:line="360" w:lineRule="auto"/>
        <w:jc w:val="left"/>
        <w:rPr>
          <w:rFonts w:asciiTheme="minorEastAsia" w:hAnsiTheme="minorEastAsia" w:cstheme="minorEastAsia"/>
          <w:sz w:val="24"/>
          <w:szCs w:val="24"/>
        </w:rPr>
      </w:pPr>
      <w:r>
        <w:rPr>
          <w:rFonts w:ascii="黑体" w:eastAsia="黑体" w:hAnsi="黑体" w:cs="宋体" w:hint="eastAsia"/>
          <w:b/>
          <w:sz w:val="24"/>
          <w:szCs w:val="24"/>
        </w:rPr>
        <w:t xml:space="preserve">3.1.3 </w:t>
      </w:r>
      <w:r>
        <w:rPr>
          <w:rFonts w:asciiTheme="minorEastAsia" w:hAnsiTheme="minorEastAsia" w:cstheme="minorEastAsia" w:hint="eastAsia"/>
          <w:sz w:val="24"/>
          <w:szCs w:val="24"/>
        </w:rPr>
        <w:t>本条来源《煤矿瓦斯抽采工程设计标准》</w:t>
      </w:r>
      <w:r>
        <w:rPr>
          <w:rFonts w:asciiTheme="minorEastAsia" w:hAnsiTheme="minorEastAsia" w:cstheme="minorEastAsia" w:hint="eastAsia"/>
          <w:sz w:val="24"/>
          <w:szCs w:val="24"/>
        </w:rPr>
        <w:t>GB50471-2018</w:t>
      </w:r>
      <w:r>
        <w:rPr>
          <w:rFonts w:asciiTheme="minorEastAsia" w:hAnsiTheme="minorEastAsia" w:cstheme="minorEastAsia" w:hint="eastAsia"/>
          <w:sz w:val="24"/>
          <w:szCs w:val="24"/>
        </w:rPr>
        <w:t>第</w:t>
      </w:r>
      <w:r>
        <w:rPr>
          <w:rFonts w:asciiTheme="minorEastAsia" w:hAnsiTheme="minorEastAsia" w:cstheme="minorEastAsia" w:hint="eastAsia"/>
          <w:sz w:val="24"/>
          <w:szCs w:val="24"/>
        </w:rPr>
        <w:t>4.2.7</w:t>
      </w:r>
      <w:r>
        <w:rPr>
          <w:rFonts w:asciiTheme="minorEastAsia" w:hAnsiTheme="minorEastAsia" w:cstheme="minorEastAsia" w:hint="eastAsia"/>
          <w:sz w:val="24"/>
          <w:szCs w:val="24"/>
        </w:rPr>
        <w:t>、</w:t>
      </w:r>
      <w:r>
        <w:rPr>
          <w:rFonts w:asciiTheme="minorEastAsia" w:hAnsiTheme="minorEastAsia" w:cstheme="minorEastAsia" w:hint="eastAsia"/>
          <w:sz w:val="24"/>
          <w:szCs w:val="24"/>
        </w:rPr>
        <w:t>4.2.6</w:t>
      </w:r>
      <w:r>
        <w:rPr>
          <w:rFonts w:asciiTheme="minorEastAsia" w:hAnsiTheme="minorEastAsia" w:cstheme="minorEastAsia" w:hint="eastAsia"/>
          <w:sz w:val="24"/>
          <w:szCs w:val="24"/>
        </w:rPr>
        <w:t>条；《煤矿瓦斯抽放规范》</w:t>
      </w:r>
      <w:r>
        <w:rPr>
          <w:rFonts w:asciiTheme="minorEastAsia" w:hAnsiTheme="minorEastAsia" w:cstheme="minorEastAsia" w:hint="eastAsia"/>
          <w:sz w:val="24"/>
          <w:szCs w:val="24"/>
        </w:rPr>
        <w:t>AQ1027-2006</w:t>
      </w:r>
      <w:r>
        <w:rPr>
          <w:rFonts w:asciiTheme="minorEastAsia" w:hAnsiTheme="minorEastAsia" w:cstheme="minorEastAsia" w:hint="eastAsia"/>
          <w:sz w:val="24"/>
          <w:szCs w:val="24"/>
        </w:rPr>
        <w:t>第</w:t>
      </w:r>
      <w:r>
        <w:rPr>
          <w:rFonts w:asciiTheme="minorEastAsia" w:hAnsiTheme="minorEastAsia" w:cstheme="minorEastAsia" w:hint="eastAsia"/>
          <w:sz w:val="24"/>
          <w:szCs w:val="24"/>
        </w:rPr>
        <w:t>7.4</w:t>
      </w:r>
      <w:r>
        <w:rPr>
          <w:rFonts w:asciiTheme="minorEastAsia" w:hAnsiTheme="minorEastAsia" w:cstheme="minorEastAsia" w:hint="eastAsia"/>
          <w:sz w:val="24"/>
          <w:szCs w:val="24"/>
        </w:rPr>
        <w:t>条。瓦斯抽采巷是指位于开采层顶板或底板专门用于布置抽采钻场、</w:t>
      </w:r>
      <w:r>
        <w:rPr>
          <w:rFonts w:asciiTheme="minorEastAsia" w:hAnsiTheme="minorEastAsia" w:cstheme="minorEastAsia" w:hint="eastAsia"/>
          <w:sz w:val="24"/>
          <w:szCs w:val="24"/>
        </w:rPr>
        <w:t>施工钻孔的瓦斯抽采辅助巷道。瓦斯抽采巷是治理瓦斯的辅助措施巷道，其层位选择应保证巷道安全、快速、低成本掘进，应避免巷道掘进时揭穿有突出危险的可采及不可采煤层，避免在局部还需采取防突措施，额外增加工期和投资。</w:t>
      </w:r>
    </w:p>
    <w:p w14:paraId="1FBAD91D" w14:textId="77777777" w:rsidR="00736ED0" w:rsidRDefault="00401807">
      <w:pPr>
        <w:adjustRightInd w:val="0"/>
        <w:snapToGrid w:val="0"/>
        <w:spacing w:beforeLines="100" w:before="312" w:afterLines="100" w:after="312" w:line="500" w:lineRule="atLeast"/>
        <w:jc w:val="center"/>
        <w:outlineLvl w:val="1"/>
        <w:rPr>
          <w:rFonts w:ascii="黑体" w:eastAsia="黑体" w:hAnsi="黑体"/>
          <w:b/>
          <w:sz w:val="32"/>
          <w:szCs w:val="32"/>
        </w:rPr>
      </w:pPr>
      <w:bookmarkStart w:id="41" w:name="_Toc29312726"/>
      <w:bookmarkStart w:id="42" w:name="_Toc1603"/>
      <w:bookmarkStart w:id="43" w:name="_Toc1067"/>
      <w:r>
        <w:rPr>
          <w:rFonts w:ascii="黑体" w:eastAsia="黑体" w:hAnsi="黑体" w:hint="eastAsia"/>
          <w:b/>
          <w:sz w:val="32"/>
          <w:szCs w:val="32"/>
        </w:rPr>
        <w:t xml:space="preserve">3.2 </w:t>
      </w:r>
      <w:r>
        <w:rPr>
          <w:rFonts w:ascii="黑体" w:eastAsia="黑体" w:hAnsi="黑体" w:hint="eastAsia"/>
          <w:b/>
          <w:sz w:val="32"/>
          <w:szCs w:val="32"/>
        </w:rPr>
        <w:t>抽采管路</w:t>
      </w:r>
      <w:bookmarkEnd w:id="41"/>
      <w:bookmarkEnd w:id="42"/>
      <w:bookmarkEnd w:id="43"/>
    </w:p>
    <w:p w14:paraId="5E27E08F" w14:textId="77777777" w:rsidR="00736ED0" w:rsidRDefault="00401807">
      <w:pPr>
        <w:autoSpaceDE w:val="0"/>
        <w:autoSpaceDN w:val="0"/>
        <w:adjustRightInd w:val="0"/>
        <w:spacing w:line="360" w:lineRule="auto"/>
        <w:jc w:val="left"/>
        <w:rPr>
          <w:rFonts w:asciiTheme="minorEastAsia" w:hAnsiTheme="minorEastAsia" w:cstheme="minorEastAsia"/>
          <w:sz w:val="24"/>
          <w:szCs w:val="24"/>
        </w:rPr>
      </w:pPr>
      <w:r>
        <w:rPr>
          <w:rFonts w:ascii="黑体" w:eastAsia="黑体" w:hAnsi="黑体" w:cs="宋体" w:hint="eastAsia"/>
          <w:b/>
          <w:sz w:val="24"/>
          <w:szCs w:val="24"/>
        </w:rPr>
        <w:t>3.2.1</w:t>
      </w:r>
      <w:r>
        <w:rPr>
          <w:rFonts w:asciiTheme="minorEastAsia" w:hAnsiTheme="minorEastAsia" w:cstheme="minorEastAsia" w:hint="eastAsia"/>
          <w:sz w:val="24"/>
          <w:szCs w:val="24"/>
        </w:rPr>
        <w:t>本条来源《煤矿瓦斯抽采工程设计规范》</w:t>
      </w:r>
      <w:r>
        <w:rPr>
          <w:rFonts w:asciiTheme="minorEastAsia" w:hAnsiTheme="minorEastAsia" w:cstheme="minorEastAsia" w:hint="eastAsia"/>
          <w:sz w:val="24"/>
          <w:szCs w:val="24"/>
        </w:rPr>
        <w:t>GB50471-2018</w:t>
      </w:r>
      <w:r>
        <w:rPr>
          <w:rFonts w:asciiTheme="minorEastAsia" w:hAnsiTheme="minorEastAsia" w:cstheme="minorEastAsia" w:hint="eastAsia"/>
          <w:sz w:val="24"/>
          <w:szCs w:val="24"/>
        </w:rPr>
        <w:t>第</w:t>
      </w:r>
      <w:r>
        <w:rPr>
          <w:rFonts w:asciiTheme="minorEastAsia" w:hAnsiTheme="minorEastAsia" w:cstheme="minorEastAsia" w:hint="eastAsia"/>
          <w:sz w:val="24"/>
          <w:szCs w:val="24"/>
        </w:rPr>
        <w:t>5.2.4</w:t>
      </w:r>
      <w:r>
        <w:rPr>
          <w:rFonts w:asciiTheme="minorEastAsia" w:hAnsiTheme="minorEastAsia" w:cstheme="minorEastAsia" w:hint="eastAsia"/>
          <w:sz w:val="24"/>
          <w:szCs w:val="24"/>
        </w:rPr>
        <w:t>。《煤矿设备安装工程质量验收规范》（</w:t>
      </w:r>
      <w:r>
        <w:rPr>
          <w:rFonts w:asciiTheme="minorEastAsia" w:hAnsiTheme="minorEastAsia" w:cstheme="minorEastAsia" w:hint="eastAsia"/>
          <w:sz w:val="24"/>
          <w:szCs w:val="24"/>
        </w:rPr>
        <w:t>GB50946-2013</w:t>
      </w:r>
      <w:r>
        <w:rPr>
          <w:rFonts w:asciiTheme="minorEastAsia" w:hAnsiTheme="minorEastAsia" w:cstheme="minorEastAsia" w:hint="eastAsia"/>
          <w:sz w:val="24"/>
          <w:szCs w:val="24"/>
        </w:rPr>
        <w:t>）</w:t>
      </w:r>
      <w:r>
        <w:rPr>
          <w:rFonts w:asciiTheme="minorEastAsia" w:hAnsiTheme="minorEastAsia" w:cstheme="minorEastAsia" w:hint="eastAsia"/>
          <w:sz w:val="24"/>
          <w:szCs w:val="24"/>
        </w:rPr>
        <w:t>19.4.1</w:t>
      </w:r>
      <w:r>
        <w:rPr>
          <w:rFonts w:asciiTheme="minorEastAsia" w:hAnsiTheme="minorEastAsia" w:cstheme="minorEastAsia" w:hint="eastAsia"/>
          <w:sz w:val="24"/>
          <w:szCs w:val="24"/>
        </w:rPr>
        <w:t>条。原文为非强条，本次提升为强条。现行行业标准《煤矿瓦斯抽放规范》</w:t>
      </w:r>
      <w:r>
        <w:rPr>
          <w:rFonts w:asciiTheme="minorEastAsia" w:hAnsiTheme="minorEastAsia" w:cstheme="minorEastAsia" w:hint="eastAsia"/>
          <w:sz w:val="24"/>
          <w:szCs w:val="24"/>
        </w:rPr>
        <w:t>AQ 1027</w:t>
      </w:r>
      <w:r>
        <w:rPr>
          <w:rFonts w:asciiTheme="minorEastAsia" w:hAnsiTheme="minorEastAsia" w:cstheme="minorEastAsia" w:hint="eastAsia"/>
          <w:sz w:val="24"/>
          <w:szCs w:val="24"/>
        </w:rPr>
        <w:t>也有规定。瓦斯抽采管路及附件涉及到矿井安全生产。《</w:t>
      </w:r>
      <w:r>
        <w:rPr>
          <w:rFonts w:asciiTheme="minorEastAsia" w:hAnsiTheme="minorEastAsia" w:cstheme="minorEastAsia" w:hint="eastAsia"/>
          <w:sz w:val="24"/>
          <w:szCs w:val="24"/>
        </w:rPr>
        <w:t>煤矿设备安装工程质量验收规范》（</w:t>
      </w:r>
      <w:r>
        <w:rPr>
          <w:rFonts w:asciiTheme="minorEastAsia" w:hAnsiTheme="minorEastAsia" w:cstheme="minorEastAsia" w:hint="eastAsia"/>
          <w:sz w:val="24"/>
          <w:szCs w:val="24"/>
        </w:rPr>
        <w:t>GB50946-2013</w:t>
      </w:r>
      <w:r>
        <w:rPr>
          <w:rFonts w:asciiTheme="minorEastAsia" w:hAnsiTheme="minorEastAsia" w:cstheme="minorEastAsia" w:hint="eastAsia"/>
          <w:sz w:val="24"/>
          <w:szCs w:val="24"/>
        </w:rPr>
        <w:t>）</w:t>
      </w:r>
      <w:r>
        <w:rPr>
          <w:rFonts w:asciiTheme="minorEastAsia" w:hAnsiTheme="minorEastAsia" w:cstheme="minorEastAsia" w:hint="eastAsia"/>
          <w:sz w:val="24"/>
          <w:szCs w:val="24"/>
        </w:rPr>
        <w:t>19.4.1</w:t>
      </w:r>
      <w:r>
        <w:rPr>
          <w:rFonts w:asciiTheme="minorEastAsia" w:hAnsiTheme="minorEastAsia" w:cstheme="minorEastAsia" w:hint="eastAsia"/>
          <w:sz w:val="24"/>
          <w:szCs w:val="24"/>
        </w:rPr>
        <w:t>条规定：“安装的设备，主要的或用于重要部位的材料，必须符合和设计和产品标准的规定。泵站中属煤矿安全标志管理范围的产品，必须具有《煤矿矿用产品安全标志证书》。”</w:t>
      </w:r>
    </w:p>
    <w:p w14:paraId="3ADEC28A" w14:textId="77777777" w:rsidR="00736ED0" w:rsidRDefault="00401807">
      <w:pPr>
        <w:autoSpaceDE w:val="0"/>
        <w:autoSpaceDN w:val="0"/>
        <w:adjustRightInd w:val="0"/>
        <w:spacing w:line="360" w:lineRule="auto"/>
        <w:jc w:val="left"/>
        <w:rPr>
          <w:rFonts w:asciiTheme="minorEastAsia" w:hAnsiTheme="minorEastAsia" w:cstheme="minorEastAsia"/>
          <w:sz w:val="24"/>
          <w:szCs w:val="24"/>
        </w:rPr>
      </w:pPr>
      <w:r>
        <w:rPr>
          <w:rFonts w:ascii="黑体" w:eastAsia="黑体" w:hAnsi="黑体" w:cs="黑体" w:hint="eastAsia"/>
          <w:sz w:val="24"/>
          <w:szCs w:val="24"/>
        </w:rPr>
        <w:lastRenderedPageBreak/>
        <w:t xml:space="preserve">3.2.2 </w:t>
      </w:r>
      <w:r>
        <w:rPr>
          <w:rFonts w:asciiTheme="minorEastAsia" w:hAnsiTheme="minorEastAsia" w:cstheme="minorEastAsia" w:hint="eastAsia"/>
          <w:sz w:val="24"/>
          <w:szCs w:val="24"/>
        </w:rPr>
        <w:t>本条引用《煤炭矿井设计防火规范》（</w:t>
      </w:r>
      <w:r>
        <w:rPr>
          <w:rFonts w:asciiTheme="minorEastAsia" w:hAnsiTheme="minorEastAsia" w:cstheme="minorEastAsia" w:hint="eastAsia"/>
          <w:sz w:val="24"/>
          <w:szCs w:val="24"/>
        </w:rPr>
        <w:t>GB 51078-2015</w:t>
      </w:r>
      <w:r>
        <w:rPr>
          <w:rFonts w:asciiTheme="minorEastAsia" w:hAnsiTheme="minorEastAsia" w:cstheme="minorEastAsia" w:hint="eastAsia"/>
          <w:sz w:val="24"/>
          <w:szCs w:val="24"/>
        </w:rPr>
        <w:t>）</w:t>
      </w:r>
      <w:r>
        <w:rPr>
          <w:rFonts w:asciiTheme="minorEastAsia" w:hAnsiTheme="minorEastAsia" w:cstheme="minorEastAsia" w:hint="eastAsia"/>
          <w:sz w:val="24"/>
          <w:szCs w:val="24"/>
        </w:rPr>
        <w:t>3.2.4</w:t>
      </w:r>
      <w:r>
        <w:rPr>
          <w:rFonts w:asciiTheme="minorEastAsia" w:hAnsiTheme="minorEastAsia" w:cstheme="minorEastAsia" w:hint="eastAsia"/>
          <w:sz w:val="24"/>
          <w:szCs w:val="24"/>
        </w:rPr>
        <w:t>（</w:t>
      </w:r>
      <w:r>
        <w:rPr>
          <w:rFonts w:asciiTheme="minorEastAsia" w:hAnsiTheme="minorEastAsia" w:cstheme="minorEastAsia" w:hint="eastAsia"/>
          <w:sz w:val="24"/>
          <w:szCs w:val="24"/>
        </w:rPr>
        <w:t>2</w:t>
      </w:r>
      <w:r>
        <w:rPr>
          <w:rFonts w:asciiTheme="minorEastAsia" w:hAnsiTheme="minorEastAsia" w:cstheme="minorEastAsia" w:hint="eastAsia"/>
          <w:sz w:val="24"/>
          <w:szCs w:val="24"/>
        </w:rPr>
        <w:t>）款强制性条文及《煤矿巷道断面和交叉点设计规范》（</w:t>
      </w:r>
      <w:r>
        <w:rPr>
          <w:rFonts w:asciiTheme="minorEastAsia" w:hAnsiTheme="minorEastAsia" w:cstheme="minorEastAsia" w:hint="eastAsia"/>
          <w:sz w:val="24"/>
          <w:szCs w:val="24"/>
        </w:rPr>
        <w:t>GB 50419-2017</w:t>
      </w:r>
      <w:r>
        <w:rPr>
          <w:rFonts w:asciiTheme="minorEastAsia" w:hAnsiTheme="minorEastAsia" w:cstheme="minorEastAsia" w:hint="eastAsia"/>
          <w:sz w:val="24"/>
          <w:szCs w:val="24"/>
        </w:rPr>
        <w:t>）</w:t>
      </w:r>
      <w:r>
        <w:rPr>
          <w:rFonts w:asciiTheme="minorEastAsia" w:hAnsiTheme="minorEastAsia" w:cstheme="minorEastAsia" w:hint="eastAsia"/>
          <w:sz w:val="24"/>
          <w:szCs w:val="24"/>
        </w:rPr>
        <w:t>12.2.1</w:t>
      </w:r>
      <w:r>
        <w:rPr>
          <w:rFonts w:asciiTheme="minorEastAsia" w:hAnsiTheme="minorEastAsia" w:cstheme="minorEastAsia" w:hint="eastAsia"/>
          <w:sz w:val="24"/>
          <w:szCs w:val="24"/>
        </w:rPr>
        <w:t>（</w:t>
      </w:r>
      <w:r>
        <w:rPr>
          <w:rFonts w:asciiTheme="minorEastAsia" w:hAnsiTheme="minorEastAsia" w:cstheme="minorEastAsia" w:hint="eastAsia"/>
          <w:sz w:val="24"/>
          <w:szCs w:val="24"/>
        </w:rPr>
        <w:t>3</w:t>
      </w:r>
      <w:r>
        <w:rPr>
          <w:rFonts w:asciiTheme="minorEastAsia" w:hAnsiTheme="minorEastAsia" w:cstheme="minorEastAsia" w:hint="eastAsia"/>
          <w:sz w:val="24"/>
          <w:szCs w:val="24"/>
        </w:rPr>
        <w:t>）款、</w:t>
      </w:r>
      <w:r>
        <w:rPr>
          <w:rFonts w:asciiTheme="minorEastAsia" w:hAnsiTheme="minorEastAsia" w:cstheme="minorEastAsia" w:hint="eastAsia"/>
          <w:sz w:val="24"/>
          <w:szCs w:val="24"/>
        </w:rPr>
        <w:t>12.3.3</w:t>
      </w:r>
      <w:r>
        <w:rPr>
          <w:rFonts w:asciiTheme="minorEastAsia" w:hAnsiTheme="minorEastAsia" w:cstheme="minorEastAsia" w:hint="eastAsia"/>
          <w:sz w:val="24"/>
          <w:szCs w:val="24"/>
        </w:rPr>
        <w:t>强制性条文，上述两个条款合并。在有瓦斯抽采管路的巷道内，电缆与瓦斯抽采管路分别挂在</w:t>
      </w:r>
      <w:r>
        <w:rPr>
          <w:rFonts w:asciiTheme="minorEastAsia" w:hAnsiTheme="minorEastAsia" w:cstheme="minorEastAsia" w:hint="eastAsia"/>
          <w:sz w:val="24"/>
          <w:szCs w:val="24"/>
        </w:rPr>
        <w:t>巷道两侧是为了避免电缆漏电电流产生的火花引爆或引燃瓦斯。本条将“分别挂在巷道两侧”修改为“不得在巷道同侧布置”更科学严密。</w:t>
      </w:r>
    </w:p>
    <w:p w14:paraId="0ED9F3E3" w14:textId="77777777" w:rsidR="00736ED0" w:rsidRDefault="00401807">
      <w:pPr>
        <w:spacing w:line="500" w:lineRule="exact"/>
        <w:rPr>
          <w:rFonts w:asciiTheme="minorEastAsia" w:hAnsiTheme="minorEastAsia" w:cstheme="minorEastAsia"/>
          <w:sz w:val="24"/>
          <w:szCs w:val="24"/>
        </w:rPr>
      </w:pPr>
      <w:r>
        <w:rPr>
          <w:rFonts w:ascii="黑体" w:eastAsia="黑体" w:hAnsi="Arial Narrow" w:hint="eastAsia"/>
          <w:b/>
          <w:sz w:val="24"/>
          <w:szCs w:val="24"/>
        </w:rPr>
        <w:t xml:space="preserve">3.2.3 </w:t>
      </w:r>
      <w:r>
        <w:rPr>
          <w:rFonts w:asciiTheme="minorEastAsia" w:hAnsiTheme="minorEastAsia" w:cstheme="minorEastAsia" w:hint="eastAsia"/>
          <w:kern w:val="0"/>
          <w:sz w:val="24"/>
          <w:szCs w:val="24"/>
        </w:rPr>
        <w:t>来源</w:t>
      </w:r>
      <w:r>
        <w:rPr>
          <w:rFonts w:asciiTheme="minorEastAsia" w:hAnsiTheme="minorEastAsia" w:cstheme="minorEastAsia" w:hint="eastAsia"/>
          <w:sz w:val="24"/>
          <w:szCs w:val="24"/>
        </w:rPr>
        <w:t>《煤矿瓦斯抽采工程设计标准》（</w:t>
      </w:r>
      <w:r>
        <w:rPr>
          <w:rFonts w:asciiTheme="minorEastAsia" w:hAnsiTheme="minorEastAsia" w:cstheme="minorEastAsia" w:hint="eastAsia"/>
          <w:sz w:val="24"/>
          <w:szCs w:val="24"/>
        </w:rPr>
        <w:t>GB50471-2018</w:t>
      </w:r>
      <w:r>
        <w:rPr>
          <w:rFonts w:asciiTheme="minorEastAsia" w:hAnsiTheme="minorEastAsia" w:cstheme="minorEastAsia" w:hint="eastAsia"/>
          <w:sz w:val="24"/>
          <w:szCs w:val="24"/>
        </w:rPr>
        <w:t>）第</w:t>
      </w:r>
      <w:r>
        <w:rPr>
          <w:rFonts w:asciiTheme="minorEastAsia" w:hAnsiTheme="minorEastAsia" w:cstheme="minorEastAsia" w:hint="eastAsia"/>
          <w:sz w:val="24"/>
          <w:szCs w:val="24"/>
        </w:rPr>
        <w:t>7.1.2</w:t>
      </w:r>
      <w:r>
        <w:rPr>
          <w:rFonts w:asciiTheme="minorEastAsia" w:hAnsiTheme="minorEastAsia" w:cstheme="minorEastAsia" w:hint="eastAsia"/>
          <w:sz w:val="24"/>
          <w:szCs w:val="24"/>
        </w:rPr>
        <w:t>条、第</w:t>
      </w:r>
      <w:r>
        <w:rPr>
          <w:rFonts w:asciiTheme="minorEastAsia" w:hAnsiTheme="minorEastAsia" w:cstheme="minorEastAsia" w:hint="eastAsia"/>
          <w:sz w:val="24"/>
          <w:szCs w:val="24"/>
        </w:rPr>
        <w:t>7.1.3</w:t>
      </w:r>
      <w:r>
        <w:rPr>
          <w:rFonts w:asciiTheme="minorEastAsia" w:hAnsiTheme="minorEastAsia" w:cstheme="minorEastAsia" w:hint="eastAsia"/>
          <w:sz w:val="24"/>
          <w:szCs w:val="24"/>
        </w:rPr>
        <w:t>条，以及《煤矿低浓度瓦斯管道输送安全保障系统设计规范》</w:t>
      </w:r>
      <w:r>
        <w:rPr>
          <w:rFonts w:asciiTheme="minorEastAsia" w:hAnsiTheme="minorEastAsia" w:cstheme="minorEastAsia" w:hint="eastAsia"/>
          <w:sz w:val="24"/>
          <w:szCs w:val="24"/>
        </w:rPr>
        <w:t>(AQ 1076</w:t>
      </w:r>
      <w:r>
        <w:rPr>
          <w:rFonts w:asciiTheme="minorEastAsia" w:hAnsiTheme="minorEastAsia" w:cstheme="minorEastAsia" w:hint="eastAsia"/>
          <w:sz w:val="24"/>
          <w:szCs w:val="24"/>
        </w:rPr>
        <w:t>—</w:t>
      </w:r>
      <w:r>
        <w:rPr>
          <w:rFonts w:asciiTheme="minorEastAsia" w:hAnsiTheme="minorEastAsia" w:cstheme="minorEastAsia" w:hint="eastAsia"/>
          <w:sz w:val="24"/>
          <w:szCs w:val="24"/>
        </w:rPr>
        <w:t>2009)</w:t>
      </w:r>
      <w:r>
        <w:rPr>
          <w:rFonts w:asciiTheme="minorEastAsia" w:hAnsiTheme="minorEastAsia" w:cstheme="minorEastAsia" w:hint="eastAsia"/>
          <w:sz w:val="24"/>
          <w:szCs w:val="24"/>
        </w:rPr>
        <w:t>第</w:t>
      </w:r>
      <w:r>
        <w:rPr>
          <w:rFonts w:asciiTheme="minorEastAsia" w:hAnsiTheme="minorEastAsia" w:cstheme="minorEastAsia" w:hint="eastAsia"/>
          <w:sz w:val="24"/>
          <w:szCs w:val="24"/>
        </w:rPr>
        <w:t>6.2</w:t>
      </w:r>
      <w:r>
        <w:rPr>
          <w:rFonts w:asciiTheme="minorEastAsia" w:hAnsiTheme="minorEastAsia" w:cstheme="minorEastAsia" w:hint="eastAsia"/>
          <w:sz w:val="24"/>
          <w:szCs w:val="24"/>
        </w:rPr>
        <w:t>条，原文为非强条，本次提升为强条。直接入井的轨道、管路及通信线路都是雷电电磁波行波传导的良好路径。为了防止地面雷电波及井下引起瓦斯、煤尘以及着火的灾害。</w:t>
      </w:r>
    </w:p>
    <w:p w14:paraId="5A6E1771" w14:textId="77777777" w:rsidR="00736ED0" w:rsidRDefault="00401807">
      <w:pPr>
        <w:adjustRightInd w:val="0"/>
        <w:snapToGrid w:val="0"/>
        <w:spacing w:beforeLines="100" w:before="312" w:afterLines="100" w:after="312" w:line="500" w:lineRule="atLeast"/>
        <w:jc w:val="center"/>
        <w:outlineLvl w:val="1"/>
        <w:rPr>
          <w:rFonts w:ascii="黑体" w:eastAsia="黑体" w:hAnsi="黑体"/>
          <w:b/>
          <w:sz w:val="32"/>
          <w:szCs w:val="32"/>
        </w:rPr>
      </w:pPr>
      <w:bookmarkStart w:id="44" w:name="_Toc7270"/>
      <w:bookmarkStart w:id="45" w:name="_Toc29312727"/>
      <w:bookmarkStart w:id="46" w:name="_Toc22779"/>
      <w:r>
        <w:rPr>
          <w:rFonts w:ascii="黑体" w:eastAsia="黑体" w:hAnsi="黑体" w:hint="eastAsia"/>
          <w:b/>
          <w:sz w:val="32"/>
          <w:szCs w:val="32"/>
        </w:rPr>
        <w:t xml:space="preserve">3.3 </w:t>
      </w:r>
      <w:r>
        <w:rPr>
          <w:rFonts w:ascii="黑体" w:eastAsia="黑体" w:hAnsi="黑体" w:hint="eastAsia"/>
          <w:b/>
          <w:sz w:val="32"/>
          <w:szCs w:val="32"/>
        </w:rPr>
        <w:t>抽采设备</w:t>
      </w:r>
      <w:bookmarkEnd w:id="44"/>
      <w:bookmarkEnd w:id="45"/>
      <w:bookmarkEnd w:id="46"/>
    </w:p>
    <w:p w14:paraId="4C862AEF" w14:textId="77777777" w:rsidR="00736ED0" w:rsidRDefault="00401807">
      <w:pPr>
        <w:autoSpaceDE w:val="0"/>
        <w:autoSpaceDN w:val="0"/>
        <w:adjustRightInd w:val="0"/>
        <w:spacing w:line="360" w:lineRule="auto"/>
        <w:jc w:val="left"/>
        <w:rPr>
          <w:sz w:val="24"/>
          <w:szCs w:val="24"/>
        </w:rPr>
      </w:pPr>
      <w:r>
        <w:rPr>
          <w:rFonts w:ascii="黑体" w:eastAsia="黑体" w:hAnsi="Arial Narrow" w:hint="eastAsia"/>
          <w:b/>
          <w:sz w:val="24"/>
        </w:rPr>
        <w:t>3.3.1</w:t>
      </w:r>
      <w:r>
        <w:rPr>
          <w:rFonts w:hint="eastAsia"/>
          <w:sz w:val="24"/>
          <w:szCs w:val="24"/>
        </w:rPr>
        <w:t>本条在《煤炭工业矿井设计规范》（</w:t>
      </w:r>
      <w:r>
        <w:rPr>
          <w:rFonts w:hint="eastAsia"/>
          <w:sz w:val="24"/>
          <w:szCs w:val="24"/>
        </w:rPr>
        <w:t>GB 50215-2015</w:t>
      </w:r>
      <w:r>
        <w:rPr>
          <w:rFonts w:hint="eastAsia"/>
          <w:sz w:val="24"/>
          <w:szCs w:val="24"/>
        </w:rPr>
        <w:t>）第</w:t>
      </w:r>
      <w:r>
        <w:rPr>
          <w:rFonts w:hint="eastAsia"/>
          <w:sz w:val="24"/>
          <w:szCs w:val="24"/>
        </w:rPr>
        <w:t>8.5.1</w:t>
      </w:r>
      <w:r>
        <w:rPr>
          <w:rFonts w:hint="eastAsia"/>
          <w:sz w:val="24"/>
          <w:szCs w:val="24"/>
        </w:rPr>
        <w:t>条强制性条文的基础上进行了修改。</w:t>
      </w:r>
      <w:r>
        <w:rPr>
          <w:rFonts w:hint="eastAsia"/>
          <w:sz w:val="24"/>
          <w:szCs w:val="24"/>
        </w:rPr>
        <w:t>1</w:t>
      </w:r>
      <w:r>
        <w:rPr>
          <w:rFonts w:hint="eastAsia"/>
          <w:sz w:val="24"/>
          <w:szCs w:val="24"/>
        </w:rPr>
        <w:t>、删除了《煤炭工业矿井设计规范》（</w:t>
      </w:r>
      <w:r>
        <w:rPr>
          <w:rFonts w:hint="eastAsia"/>
          <w:sz w:val="24"/>
          <w:szCs w:val="24"/>
        </w:rPr>
        <w:t>GB 50215-2015</w:t>
      </w:r>
      <w:r>
        <w:rPr>
          <w:rFonts w:hint="eastAsia"/>
          <w:sz w:val="24"/>
          <w:szCs w:val="24"/>
        </w:rPr>
        <w:t>）</w:t>
      </w:r>
      <w:r>
        <w:rPr>
          <w:rFonts w:hint="eastAsia"/>
          <w:sz w:val="24"/>
          <w:szCs w:val="24"/>
        </w:rPr>
        <w:t xml:space="preserve">8.5.1, </w:t>
      </w:r>
      <w:r>
        <w:rPr>
          <w:rFonts w:hint="eastAsia"/>
          <w:sz w:val="24"/>
          <w:szCs w:val="24"/>
        </w:rPr>
        <w:t>“应按大流量、多抽泵、大管径、多回路的原则进行装备”的表述，因为此表述不符合节能原则；</w:t>
      </w:r>
      <w:r>
        <w:rPr>
          <w:rFonts w:hint="eastAsia"/>
          <w:sz w:val="24"/>
          <w:szCs w:val="24"/>
        </w:rPr>
        <w:t>2</w:t>
      </w:r>
      <w:r>
        <w:rPr>
          <w:rFonts w:hint="eastAsia"/>
          <w:sz w:val="24"/>
          <w:szCs w:val="24"/>
        </w:rPr>
        <w:t>、高低负压设备单独备用更合理。我国高瓦斯矿井、煤与瓦斯突出矿井占煤矿总数的比例较高，约</w:t>
      </w:r>
      <w:r>
        <w:rPr>
          <w:rFonts w:hint="eastAsia"/>
          <w:sz w:val="24"/>
          <w:szCs w:val="24"/>
        </w:rPr>
        <w:t>50%</w:t>
      </w:r>
      <w:r>
        <w:rPr>
          <w:rFonts w:hint="eastAsia"/>
          <w:sz w:val="24"/>
          <w:szCs w:val="24"/>
        </w:rPr>
        <w:t>。在煤矿特别重大事故中，瓦斯事故所占比重是最高的，伤亡是惨重的。所以对瓦斯抽采系统的配置，要提出高要求。</w:t>
      </w:r>
    </w:p>
    <w:p w14:paraId="5229E758" w14:textId="77777777" w:rsidR="00736ED0" w:rsidRDefault="00401807">
      <w:pPr>
        <w:autoSpaceDE w:val="0"/>
        <w:autoSpaceDN w:val="0"/>
        <w:adjustRightInd w:val="0"/>
        <w:spacing w:line="360" w:lineRule="auto"/>
        <w:jc w:val="left"/>
        <w:rPr>
          <w:sz w:val="24"/>
          <w:szCs w:val="24"/>
        </w:rPr>
      </w:pPr>
      <w:r>
        <w:rPr>
          <w:rFonts w:ascii="黑体" w:eastAsia="黑体" w:hAnsi="黑体" w:cs="黑体" w:hint="eastAsia"/>
          <w:sz w:val="24"/>
          <w:szCs w:val="24"/>
        </w:rPr>
        <w:t>3.3.2</w:t>
      </w:r>
      <w:r>
        <w:rPr>
          <w:rFonts w:hint="eastAsia"/>
        </w:rPr>
        <w:t xml:space="preserve"> </w:t>
      </w:r>
      <w:r>
        <w:rPr>
          <w:rFonts w:asciiTheme="minorEastAsia" w:hAnsiTheme="minorEastAsia" w:cstheme="minorEastAsia" w:hint="eastAsia"/>
          <w:sz w:val="24"/>
          <w:szCs w:val="24"/>
        </w:rPr>
        <w:t>来源《煤矿安全规程》（</w:t>
      </w:r>
      <w:r>
        <w:rPr>
          <w:rFonts w:asciiTheme="minorEastAsia" w:hAnsiTheme="minorEastAsia" w:cstheme="minorEastAsia" w:hint="eastAsia"/>
          <w:sz w:val="24"/>
          <w:szCs w:val="24"/>
        </w:rPr>
        <w:t>2016</w:t>
      </w:r>
      <w:r>
        <w:rPr>
          <w:rFonts w:asciiTheme="minorEastAsia" w:hAnsiTheme="minorEastAsia" w:cstheme="minorEastAsia" w:hint="eastAsia"/>
          <w:sz w:val="24"/>
          <w:szCs w:val="24"/>
        </w:rPr>
        <w:t>）</w:t>
      </w:r>
      <w:r>
        <w:rPr>
          <w:rFonts w:asciiTheme="minorEastAsia" w:hAnsiTheme="minorEastAsia" w:cstheme="minorEastAsia" w:hint="eastAsia"/>
          <w:sz w:val="24"/>
          <w:szCs w:val="24"/>
        </w:rPr>
        <w:t>第一百八十四条第三款。原文为强条，全文采用。干式抽采空区瓦斯的叶轮无水环封闭，产生机械摩擦火化引爆瓦斯的可能也是存在的。</w:t>
      </w:r>
      <w:r>
        <w:rPr>
          <w:rFonts w:hint="eastAsia"/>
          <w:sz w:val="24"/>
          <w:szCs w:val="24"/>
        </w:rPr>
        <w:t>故此条规定了干式抽放泵抽出的瓦斯浓度不得低于</w:t>
      </w:r>
      <w:r>
        <w:rPr>
          <w:rFonts w:hint="eastAsia"/>
          <w:sz w:val="24"/>
          <w:szCs w:val="24"/>
        </w:rPr>
        <w:t>25%</w:t>
      </w:r>
      <w:r>
        <w:rPr>
          <w:rFonts w:hint="eastAsia"/>
          <w:sz w:val="24"/>
          <w:szCs w:val="24"/>
        </w:rPr>
        <w:t>。</w:t>
      </w:r>
    </w:p>
    <w:p w14:paraId="2C9CF09D" w14:textId="77777777" w:rsidR="00736ED0" w:rsidRDefault="00401807">
      <w:pPr>
        <w:autoSpaceDE w:val="0"/>
        <w:autoSpaceDN w:val="0"/>
        <w:adjustRightInd w:val="0"/>
        <w:spacing w:line="360" w:lineRule="auto"/>
        <w:jc w:val="left"/>
        <w:rPr>
          <w:sz w:val="24"/>
          <w:szCs w:val="24"/>
        </w:rPr>
      </w:pPr>
      <w:r>
        <w:rPr>
          <w:rFonts w:ascii="黑体" w:eastAsia="黑体" w:hAnsi="黑体" w:cs="黑体" w:hint="eastAsia"/>
          <w:sz w:val="24"/>
          <w:szCs w:val="24"/>
        </w:rPr>
        <w:t>3.3.3</w:t>
      </w:r>
      <w:r>
        <w:rPr>
          <w:rFonts w:hint="eastAsia"/>
          <w:sz w:val="24"/>
          <w:szCs w:val="24"/>
        </w:rPr>
        <w:t>来源《煤炭工业矿井设计规范》（</w:t>
      </w:r>
      <w:r>
        <w:rPr>
          <w:rFonts w:hint="eastAsia"/>
          <w:sz w:val="24"/>
          <w:szCs w:val="24"/>
        </w:rPr>
        <w:t>GB 50215-2015</w:t>
      </w:r>
      <w:r>
        <w:rPr>
          <w:rFonts w:hint="eastAsia"/>
          <w:sz w:val="24"/>
          <w:szCs w:val="24"/>
        </w:rPr>
        <w:t>）第</w:t>
      </w:r>
      <w:r>
        <w:rPr>
          <w:rFonts w:hint="eastAsia"/>
          <w:sz w:val="24"/>
          <w:szCs w:val="24"/>
        </w:rPr>
        <w:t>8.5.1</w:t>
      </w:r>
      <w:r>
        <w:rPr>
          <w:rFonts w:hint="eastAsia"/>
          <w:sz w:val="24"/>
          <w:szCs w:val="24"/>
        </w:rPr>
        <w:t>条（</w:t>
      </w:r>
      <w:r>
        <w:rPr>
          <w:rFonts w:hint="eastAsia"/>
          <w:sz w:val="24"/>
          <w:szCs w:val="24"/>
        </w:rPr>
        <w:t>5</w:t>
      </w:r>
      <w:r>
        <w:rPr>
          <w:rFonts w:hint="eastAsia"/>
          <w:sz w:val="24"/>
          <w:szCs w:val="24"/>
        </w:rPr>
        <w:t>）款。井下抽采瓦斯的条件比较复杂。有的抽采地点抽出的瓦斯浓度较低（有时低于</w:t>
      </w:r>
      <w:r>
        <w:rPr>
          <w:rFonts w:hint="eastAsia"/>
          <w:sz w:val="24"/>
          <w:szCs w:val="24"/>
        </w:rPr>
        <w:t>10%</w:t>
      </w:r>
      <w:r>
        <w:rPr>
          <w:rFonts w:hint="eastAsia"/>
          <w:sz w:val="24"/>
          <w:szCs w:val="24"/>
        </w:rPr>
        <w:t>），加上抽放钻孔及抽放管路都有发生漏气的可能等因素的影响。抽采管路内的瓦斯浓度下降到瓦斯爆炸下限浓度的可能性也是存在的。而干式抽放瓦斯的叶轮无水环封闭，产生机械摩擦火化引爆</w:t>
      </w:r>
      <w:r>
        <w:rPr>
          <w:rFonts w:hint="eastAsia"/>
          <w:sz w:val="24"/>
          <w:szCs w:val="24"/>
        </w:rPr>
        <w:t>瓦斯的可能也是存在的。为防止干式抽放瓦斯泵引爆瓦斯沿管路向井下传播而破坏抽放系统和威胁矿井安全，所以要在干式抽放</w:t>
      </w:r>
      <w:r>
        <w:rPr>
          <w:rFonts w:hint="eastAsia"/>
          <w:sz w:val="24"/>
          <w:szCs w:val="24"/>
        </w:rPr>
        <w:lastRenderedPageBreak/>
        <w:t>泵吸气侧的管路中，必须装设防回火、防回气和防爆炸作用的安全装置。</w:t>
      </w:r>
    </w:p>
    <w:p w14:paraId="1BC7821E" w14:textId="77777777" w:rsidR="00736ED0" w:rsidRDefault="00401807">
      <w:pPr>
        <w:adjustRightInd w:val="0"/>
        <w:snapToGrid w:val="0"/>
        <w:spacing w:beforeLines="100" w:before="312" w:afterLines="100" w:after="312" w:line="500" w:lineRule="atLeast"/>
        <w:jc w:val="center"/>
        <w:outlineLvl w:val="1"/>
        <w:rPr>
          <w:rFonts w:ascii="黑体" w:eastAsia="黑体" w:hAnsi="黑体"/>
          <w:b/>
          <w:sz w:val="32"/>
          <w:szCs w:val="32"/>
        </w:rPr>
      </w:pPr>
      <w:bookmarkStart w:id="47" w:name="_Toc26697"/>
      <w:bookmarkStart w:id="48" w:name="_Toc29312728"/>
      <w:bookmarkStart w:id="49" w:name="_Toc11617"/>
      <w:r>
        <w:rPr>
          <w:rFonts w:ascii="黑体" w:eastAsia="黑体" w:hAnsi="黑体" w:hint="eastAsia"/>
          <w:b/>
          <w:sz w:val="32"/>
          <w:szCs w:val="32"/>
        </w:rPr>
        <w:t xml:space="preserve">3.4 </w:t>
      </w:r>
      <w:r>
        <w:rPr>
          <w:rFonts w:ascii="黑体" w:eastAsia="黑体" w:hAnsi="黑体" w:hint="eastAsia"/>
          <w:b/>
          <w:sz w:val="32"/>
          <w:szCs w:val="32"/>
        </w:rPr>
        <w:t>抽采泵站及设施</w:t>
      </w:r>
      <w:bookmarkEnd w:id="47"/>
      <w:bookmarkEnd w:id="48"/>
      <w:bookmarkEnd w:id="49"/>
    </w:p>
    <w:p w14:paraId="4FD76C86" w14:textId="77777777" w:rsidR="00736ED0" w:rsidRDefault="00401807">
      <w:pPr>
        <w:autoSpaceDE w:val="0"/>
        <w:autoSpaceDN w:val="0"/>
        <w:adjustRightInd w:val="0"/>
        <w:spacing w:line="360" w:lineRule="auto"/>
        <w:jc w:val="left"/>
        <w:rPr>
          <w:sz w:val="24"/>
          <w:szCs w:val="24"/>
        </w:rPr>
      </w:pPr>
      <w:r>
        <w:rPr>
          <w:rFonts w:ascii="黑体" w:eastAsia="黑体" w:hAnsi="黑体" w:hint="eastAsia"/>
          <w:b/>
          <w:bCs/>
          <w:sz w:val="24"/>
        </w:rPr>
        <w:t>3.4.1</w:t>
      </w:r>
      <w:r>
        <w:rPr>
          <w:rFonts w:asciiTheme="minorEastAsia" w:hAnsiTheme="minorEastAsia" w:cstheme="minorEastAsia" w:hint="eastAsia"/>
          <w:sz w:val="24"/>
          <w:szCs w:val="24"/>
        </w:rPr>
        <w:t>来源《煤矿瓦斯抽采工程设计标准》（</w:t>
      </w:r>
      <w:r>
        <w:rPr>
          <w:rFonts w:asciiTheme="minorEastAsia" w:hAnsiTheme="minorEastAsia" w:cstheme="minorEastAsia" w:hint="eastAsia"/>
          <w:sz w:val="24"/>
          <w:szCs w:val="24"/>
        </w:rPr>
        <w:t>GB 50471-2018</w:t>
      </w:r>
      <w:r>
        <w:rPr>
          <w:rFonts w:asciiTheme="minorEastAsia" w:hAnsiTheme="minorEastAsia" w:cstheme="minorEastAsia" w:hint="eastAsia"/>
          <w:sz w:val="24"/>
          <w:szCs w:val="24"/>
        </w:rPr>
        <w:t>）</w:t>
      </w:r>
      <w:r>
        <w:rPr>
          <w:rFonts w:asciiTheme="minorEastAsia" w:hAnsiTheme="minorEastAsia" w:cstheme="minorEastAsia" w:hint="eastAsia"/>
          <w:sz w:val="24"/>
          <w:szCs w:val="24"/>
        </w:rPr>
        <w:t>6.1.1</w:t>
      </w:r>
      <w:r>
        <w:rPr>
          <w:rFonts w:asciiTheme="minorEastAsia" w:hAnsiTheme="minorEastAsia" w:cstheme="minorEastAsia" w:hint="eastAsia"/>
          <w:sz w:val="24"/>
          <w:szCs w:val="24"/>
        </w:rPr>
        <w:t>条、《煤层气开采防尘防毒技术规范》（</w:t>
      </w:r>
      <w:r>
        <w:rPr>
          <w:rFonts w:asciiTheme="minorEastAsia" w:hAnsiTheme="minorEastAsia" w:cstheme="minorEastAsia" w:hint="eastAsia"/>
          <w:sz w:val="24"/>
          <w:szCs w:val="24"/>
        </w:rPr>
        <w:t>AQ 4213-2011</w:t>
      </w:r>
      <w:r>
        <w:rPr>
          <w:rFonts w:asciiTheme="minorEastAsia" w:hAnsiTheme="minorEastAsia" w:cstheme="minorEastAsia" w:hint="eastAsia"/>
          <w:sz w:val="24"/>
          <w:szCs w:val="24"/>
        </w:rPr>
        <w:t>），</w:t>
      </w:r>
      <w:r>
        <w:rPr>
          <w:rFonts w:asciiTheme="minorEastAsia" w:hAnsiTheme="minorEastAsia" w:cstheme="minorEastAsia" w:hint="eastAsia"/>
          <w:sz w:val="24"/>
          <w:szCs w:val="24"/>
        </w:rPr>
        <w:t>5.1</w:t>
      </w:r>
      <w:r>
        <w:rPr>
          <w:rFonts w:asciiTheme="minorEastAsia" w:hAnsiTheme="minorEastAsia" w:cstheme="minorEastAsia" w:hint="eastAsia"/>
          <w:sz w:val="24"/>
          <w:szCs w:val="24"/>
        </w:rPr>
        <w:t>条、</w:t>
      </w:r>
      <w:r>
        <w:rPr>
          <w:rFonts w:asciiTheme="minorEastAsia" w:hAnsiTheme="minorEastAsia" w:cstheme="minorEastAsia" w:hint="eastAsia"/>
          <w:sz w:val="24"/>
          <w:szCs w:val="24"/>
        </w:rPr>
        <w:t>5.2.2</w:t>
      </w:r>
      <w:r>
        <w:rPr>
          <w:rFonts w:asciiTheme="minorEastAsia" w:hAnsiTheme="minorEastAsia" w:cstheme="minorEastAsia" w:hint="eastAsia"/>
          <w:sz w:val="24"/>
          <w:szCs w:val="24"/>
        </w:rPr>
        <w:t>条。原文为强条，全文采用。</w:t>
      </w:r>
      <w:r>
        <w:rPr>
          <w:rFonts w:hint="eastAsia"/>
          <w:sz w:val="24"/>
          <w:szCs w:val="24"/>
        </w:rPr>
        <w:t>泵房为甲类厂房，其火灾危险性大，且以爆炸火灾为主，破坏性大。为减少站房发生爆炸时对居民区和其他建筑群破坏，避免造成重大</w:t>
      </w:r>
      <w:r>
        <w:rPr>
          <w:rFonts w:hint="eastAsia"/>
          <w:sz w:val="24"/>
          <w:szCs w:val="24"/>
        </w:rPr>
        <w:t>人员伤亡、财产损失，故要求位于城镇和居住区全年最小频率风向的上风侧。瓦斯抽采泵站是煤矿主要的安全设施，为了保证泵站建设自身安全需要和可靠性，泵站选址应严格要求。</w:t>
      </w:r>
    </w:p>
    <w:p w14:paraId="166B304B" w14:textId="77777777" w:rsidR="00736ED0" w:rsidRDefault="00401807">
      <w:pPr>
        <w:autoSpaceDE w:val="0"/>
        <w:autoSpaceDN w:val="0"/>
        <w:adjustRightInd w:val="0"/>
        <w:spacing w:line="360" w:lineRule="auto"/>
        <w:jc w:val="left"/>
        <w:rPr>
          <w:rFonts w:asciiTheme="minorEastAsia" w:hAnsiTheme="minorEastAsia" w:cstheme="minorEastAsia"/>
          <w:snapToGrid w:val="0"/>
          <w:kern w:val="0"/>
          <w:sz w:val="24"/>
          <w:szCs w:val="24"/>
        </w:rPr>
      </w:pPr>
      <w:r>
        <w:rPr>
          <w:rFonts w:ascii="黑体" w:eastAsia="黑体" w:hAnsi="黑体" w:hint="eastAsia"/>
          <w:b/>
          <w:bCs/>
          <w:sz w:val="24"/>
        </w:rPr>
        <w:t>3.4.2</w:t>
      </w:r>
      <w:r>
        <w:rPr>
          <w:rFonts w:asciiTheme="minorEastAsia" w:hAnsiTheme="minorEastAsia" w:cstheme="minorEastAsia" w:hint="eastAsia"/>
          <w:sz w:val="24"/>
          <w:szCs w:val="24"/>
        </w:rPr>
        <w:t>来源《煤炭矿井设计防火规范》（</w:t>
      </w:r>
      <w:r>
        <w:rPr>
          <w:rFonts w:asciiTheme="minorEastAsia" w:hAnsiTheme="minorEastAsia" w:cstheme="minorEastAsia" w:hint="eastAsia"/>
          <w:sz w:val="24"/>
          <w:szCs w:val="24"/>
        </w:rPr>
        <w:t>GB 51078-2015</w:t>
      </w:r>
      <w:r>
        <w:rPr>
          <w:rFonts w:asciiTheme="minorEastAsia" w:hAnsiTheme="minorEastAsia" w:cstheme="minorEastAsia" w:hint="eastAsia"/>
          <w:sz w:val="24"/>
          <w:szCs w:val="24"/>
        </w:rPr>
        <w:t>）</w:t>
      </w:r>
      <w:r>
        <w:rPr>
          <w:rFonts w:asciiTheme="minorEastAsia" w:hAnsiTheme="minorEastAsia" w:cstheme="minorEastAsia" w:hint="eastAsia"/>
          <w:sz w:val="24"/>
          <w:szCs w:val="24"/>
        </w:rPr>
        <w:t>3.3.3</w:t>
      </w:r>
      <w:r>
        <w:rPr>
          <w:rFonts w:asciiTheme="minorEastAsia" w:hAnsiTheme="minorEastAsia" w:cstheme="minorEastAsia" w:hint="eastAsia"/>
          <w:sz w:val="24"/>
          <w:szCs w:val="24"/>
        </w:rPr>
        <w:t>条（</w:t>
      </w:r>
      <w:r>
        <w:rPr>
          <w:rFonts w:asciiTheme="minorEastAsia" w:hAnsiTheme="minorEastAsia" w:cstheme="minorEastAsia" w:hint="eastAsia"/>
          <w:sz w:val="24"/>
          <w:szCs w:val="24"/>
        </w:rPr>
        <w:t>3</w:t>
      </w:r>
      <w:r>
        <w:rPr>
          <w:rFonts w:asciiTheme="minorEastAsia" w:hAnsiTheme="minorEastAsia" w:cstheme="minorEastAsia" w:hint="eastAsia"/>
          <w:sz w:val="24"/>
          <w:szCs w:val="24"/>
        </w:rPr>
        <w:t>）款、《煤矿安全规程》（</w:t>
      </w:r>
      <w:r>
        <w:rPr>
          <w:rFonts w:asciiTheme="minorEastAsia" w:hAnsiTheme="minorEastAsia" w:cstheme="minorEastAsia" w:hint="eastAsia"/>
          <w:sz w:val="24"/>
          <w:szCs w:val="24"/>
        </w:rPr>
        <w:t>2016</w:t>
      </w:r>
      <w:r>
        <w:rPr>
          <w:rFonts w:asciiTheme="minorEastAsia" w:hAnsiTheme="minorEastAsia" w:cstheme="minorEastAsia" w:hint="eastAsia"/>
          <w:sz w:val="24"/>
          <w:szCs w:val="24"/>
        </w:rPr>
        <w:t>）第一百八十三条。原文为强条，综合采用。本条第</w:t>
      </w:r>
      <w:r>
        <w:rPr>
          <w:rFonts w:asciiTheme="minorEastAsia" w:hAnsiTheme="minorEastAsia" w:cstheme="minorEastAsia" w:hint="eastAsia"/>
          <w:sz w:val="24"/>
          <w:szCs w:val="24"/>
        </w:rPr>
        <w:t>1</w:t>
      </w:r>
      <w:r>
        <w:rPr>
          <w:rFonts w:asciiTheme="minorEastAsia" w:hAnsiTheme="minorEastAsia" w:cstheme="minorEastAsia" w:hint="eastAsia"/>
          <w:sz w:val="24"/>
          <w:szCs w:val="24"/>
        </w:rPr>
        <w:t>款引用《煤炭矿井设计防火规范》（</w:t>
      </w:r>
      <w:r>
        <w:rPr>
          <w:rFonts w:asciiTheme="minorEastAsia" w:hAnsiTheme="minorEastAsia" w:cstheme="minorEastAsia" w:hint="eastAsia"/>
          <w:sz w:val="24"/>
          <w:szCs w:val="24"/>
        </w:rPr>
        <w:t>GB 51078-2015</w:t>
      </w:r>
      <w:r>
        <w:rPr>
          <w:rFonts w:asciiTheme="minorEastAsia" w:hAnsiTheme="minorEastAsia" w:cstheme="minorEastAsia" w:hint="eastAsia"/>
          <w:sz w:val="24"/>
          <w:szCs w:val="24"/>
        </w:rPr>
        <w:t>）</w:t>
      </w:r>
      <w:r>
        <w:rPr>
          <w:rFonts w:asciiTheme="minorEastAsia" w:hAnsiTheme="minorEastAsia" w:cstheme="minorEastAsia" w:hint="eastAsia"/>
          <w:sz w:val="24"/>
          <w:szCs w:val="24"/>
        </w:rPr>
        <w:t>3.3.3</w:t>
      </w:r>
      <w:r>
        <w:rPr>
          <w:rFonts w:asciiTheme="minorEastAsia" w:hAnsiTheme="minorEastAsia" w:cstheme="minorEastAsia" w:hint="eastAsia"/>
          <w:sz w:val="24"/>
          <w:szCs w:val="24"/>
        </w:rPr>
        <w:t>（</w:t>
      </w:r>
      <w:r>
        <w:rPr>
          <w:rFonts w:asciiTheme="minorEastAsia" w:hAnsiTheme="minorEastAsia" w:cstheme="minorEastAsia" w:hint="eastAsia"/>
          <w:sz w:val="24"/>
          <w:szCs w:val="24"/>
        </w:rPr>
        <w:t>3</w:t>
      </w:r>
      <w:r>
        <w:rPr>
          <w:rFonts w:asciiTheme="minorEastAsia" w:hAnsiTheme="minorEastAsia" w:cstheme="minorEastAsia" w:hint="eastAsia"/>
          <w:sz w:val="24"/>
          <w:szCs w:val="24"/>
        </w:rPr>
        <w:t>）款强制性条文，第</w:t>
      </w:r>
      <w:r>
        <w:rPr>
          <w:rFonts w:asciiTheme="minorEastAsia" w:hAnsiTheme="minorEastAsia" w:cstheme="minorEastAsia" w:hint="eastAsia"/>
          <w:sz w:val="24"/>
          <w:szCs w:val="24"/>
        </w:rPr>
        <w:t>2</w:t>
      </w:r>
      <w:r>
        <w:rPr>
          <w:rFonts w:asciiTheme="minorEastAsia" w:hAnsiTheme="minorEastAsia" w:cstheme="minorEastAsia" w:hint="eastAsia"/>
          <w:sz w:val="24"/>
          <w:szCs w:val="24"/>
        </w:rPr>
        <w:t>、</w:t>
      </w:r>
      <w:r>
        <w:rPr>
          <w:rFonts w:asciiTheme="minorEastAsia" w:hAnsiTheme="minorEastAsia" w:cstheme="minorEastAsia" w:hint="eastAsia"/>
          <w:sz w:val="24"/>
          <w:szCs w:val="24"/>
        </w:rPr>
        <w:t>3</w:t>
      </w:r>
      <w:r>
        <w:rPr>
          <w:rFonts w:asciiTheme="minorEastAsia" w:hAnsiTheme="minorEastAsia" w:cstheme="minorEastAsia" w:hint="eastAsia"/>
          <w:sz w:val="24"/>
          <w:szCs w:val="24"/>
        </w:rPr>
        <w:t>款参考《煤矿安全规程》（</w:t>
      </w:r>
      <w:r>
        <w:rPr>
          <w:rFonts w:asciiTheme="minorEastAsia" w:hAnsiTheme="minorEastAsia" w:cstheme="minorEastAsia" w:hint="eastAsia"/>
          <w:sz w:val="24"/>
          <w:szCs w:val="24"/>
        </w:rPr>
        <w:t>2016</w:t>
      </w:r>
      <w:r>
        <w:rPr>
          <w:rFonts w:asciiTheme="minorEastAsia" w:hAnsiTheme="minorEastAsia" w:cstheme="minorEastAsia" w:hint="eastAsia"/>
          <w:sz w:val="24"/>
          <w:szCs w:val="24"/>
        </w:rPr>
        <w:t>）第一百八十三条部分内容。</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第一款《煤炭矿井设计防火规范</w:t>
      </w:r>
      <w:r>
        <w:rPr>
          <w:rFonts w:asciiTheme="minorEastAsia" w:hAnsiTheme="minorEastAsia" w:cstheme="minorEastAsia" w:hint="eastAsia"/>
          <w:sz w:val="24"/>
          <w:szCs w:val="24"/>
        </w:rPr>
        <w:t>》表述“泵站硐室必须独立通风。”比《煤矿安全规程》（</w:t>
      </w:r>
      <w:r>
        <w:rPr>
          <w:rFonts w:asciiTheme="minorEastAsia" w:hAnsiTheme="minorEastAsia" w:cstheme="minorEastAsia" w:hint="eastAsia"/>
          <w:sz w:val="24"/>
          <w:szCs w:val="24"/>
        </w:rPr>
        <w:t>2016</w:t>
      </w:r>
      <w:r>
        <w:rPr>
          <w:rFonts w:asciiTheme="minorEastAsia" w:hAnsiTheme="minorEastAsia" w:cstheme="minorEastAsia" w:hint="eastAsia"/>
          <w:sz w:val="24"/>
          <w:szCs w:val="24"/>
        </w:rPr>
        <w:t>）“临时抽采瓦斯泵站应当安设在抽采瓦斯地点附近的新鲜风流中”更为合理，予以采用。</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将其他处“临时抽采瓦斯泵站”改为“移动抽采瓦斯泵站”。</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删除了“两栅栏间禁止任何作业”</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w:t>
      </w:r>
      <w:r>
        <w:rPr>
          <w:rFonts w:asciiTheme="minorEastAsia" w:hAnsiTheme="minorEastAsia" w:cstheme="minorEastAsia" w:hint="eastAsia"/>
          <w:snapToGrid w:val="0"/>
          <w:kern w:val="0"/>
          <w:sz w:val="24"/>
          <w:szCs w:val="24"/>
        </w:rPr>
        <w:t>井下泵站硐室内安设有瓦斯抽采泵，并布置有相应的电器设备，同时敷设有瓦斯抽采主干管路，当瓦斯抽采泵因故停运或管路出现泄露时，井下泵站硐室有可能积聚瓦斯，有可引起泵站硐室内瓦斯爆炸燃烧，将造成井下人员、财产的重大损失。因此要求井下泵站硐室必须有独立的进风巷和通风系统，使进入井下泵站硐</w:t>
      </w:r>
      <w:r>
        <w:rPr>
          <w:rFonts w:asciiTheme="minorEastAsia" w:hAnsiTheme="minorEastAsia" w:cstheme="minorEastAsia" w:hint="eastAsia"/>
          <w:snapToGrid w:val="0"/>
          <w:kern w:val="0"/>
          <w:sz w:val="24"/>
          <w:szCs w:val="24"/>
        </w:rPr>
        <w:t>室的风流直接排入采区回风巷或总回风巷。为了防止临时抽放泵站抽出的较高浓度的瓦斯，在与回风巷风流均匀混合的过程中，发生熏人或有火种进入而导致爆炸事故。在排瓦斯管路出口必须设置栅栏、悬挂警戒牌等，两栅栏之间禁止任何作业。规定“栅栏设置的位置是上风侧距管路出口</w:t>
      </w:r>
      <w:r>
        <w:rPr>
          <w:rFonts w:asciiTheme="minorEastAsia" w:hAnsiTheme="minorEastAsia" w:cstheme="minorEastAsia" w:hint="eastAsia"/>
          <w:snapToGrid w:val="0"/>
          <w:kern w:val="0"/>
          <w:sz w:val="24"/>
          <w:szCs w:val="24"/>
        </w:rPr>
        <w:t>5m</w:t>
      </w:r>
      <w:r>
        <w:rPr>
          <w:rFonts w:asciiTheme="minorEastAsia" w:hAnsiTheme="minorEastAsia" w:cstheme="minorEastAsia" w:hint="eastAsia"/>
          <w:snapToGrid w:val="0"/>
          <w:kern w:val="0"/>
          <w:sz w:val="24"/>
          <w:szCs w:val="24"/>
        </w:rPr>
        <w:t>、下风侧距管路出口</w:t>
      </w:r>
      <w:r>
        <w:rPr>
          <w:rFonts w:asciiTheme="minorEastAsia" w:hAnsiTheme="minorEastAsia" w:cstheme="minorEastAsia" w:hint="eastAsia"/>
          <w:snapToGrid w:val="0"/>
          <w:kern w:val="0"/>
          <w:sz w:val="24"/>
          <w:szCs w:val="24"/>
        </w:rPr>
        <w:t>30m</w:t>
      </w:r>
      <w:r>
        <w:rPr>
          <w:rFonts w:asciiTheme="minorEastAsia" w:hAnsiTheme="minorEastAsia" w:cstheme="minorEastAsia" w:hint="eastAsia"/>
          <w:snapToGrid w:val="0"/>
          <w:kern w:val="0"/>
          <w:sz w:val="24"/>
          <w:szCs w:val="24"/>
        </w:rPr>
        <w:t>”，主要是考虑到抽放出的高浓度的瓦斯与回风巷风流均匀混合的风流长度，一般不超过</w:t>
      </w:r>
      <w:r>
        <w:rPr>
          <w:rFonts w:asciiTheme="minorEastAsia" w:hAnsiTheme="minorEastAsia" w:cstheme="minorEastAsia" w:hint="eastAsia"/>
          <w:snapToGrid w:val="0"/>
          <w:kern w:val="0"/>
          <w:sz w:val="24"/>
          <w:szCs w:val="24"/>
        </w:rPr>
        <w:t>30m</w:t>
      </w:r>
      <w:r>
        <w:rPr>
          <w:rFonts w:asciiTheme="minorEastAsia" w:hAnsiTheme="minorEastAsia" w:cstheme="minorEastAsia" w:hint="eastAsia"/>
          <w:snapToGrid w:val="0"/>
          <w:kern w:val="0"/>
          <w:sz w:val="24"/>
          <w:szCs w:val="24"/>
        </w:rPr>
        <w:t>，且逆风扩散混合的长度更小。</w:t>
      </w:r>
    </w:p>
    <w:p w14:paraId="29285808" w14:textId="77777777" w:rsidR="00736ED0" w:rsidRDefault="00401807">
      <w:pPr>
        <w:spacing w:line="500" w:lineRule="exact"/>
        <w:jc w:val="left"/>
        <w:rPr>
          <w:rFonts w:asciiTheme="minorEastAsia" w:hAnsiTheme="minorEastAsia" w:cstheme="minorEastAsia"/>
          <w:sz w:val="24"/>
          <w:szCs w:val="24"/>
        </w:rPr>
      </w:pPr>
      <w:r>
        <w:rPr>
          <w:rFonts w:ascii="黑体" w:eastAsia="黑体" w:hAnsi="黑体" w:cs="黑体" w:hint="eastAsia"/>
          <w:b/>
          <w:bCs/>
          <w:sz w:val="24"/>
          <w:szCs w:val="24"/>
        </w:rPr>
        <w:t xml:space="preserve">3.4.3 </w:t>
      </w:r>
      <w:r>
        <w:rPr>
          <w:rFonts w:asciiTheme="minorEastAsia" w:hAnsiTheme="minorEastAsia" w:cstheme="minorEastAsia" w:hint="eastAsia"/>
          <w:sz w:val="24"/>
          <w:szCs w:val="24"/>
        </w:rPr>
        <w:t>本条来源《煤炭工业矿井设计规范》（</w:t>
      </w:r>
      <w:r>
        <w:rPr>
          <w:rFonts w:asciiTheme="minorEastAsia" w:hAnsiTheme="minorEastAsia" w:cstheme="minorEastAsia" w:hint="eastAsia"/>
          <w:sz w:val="24"/>
          <w:szCs w:val="24"/>
        </w:rPr>
        <w:t>GB 50215-2015</w:t>
      </w:r>
      <w:r>
        <w:rPr>
          <w:rFonts w:asciiTheme="minorEastAsia" w:hAnsiTheme="minorEastAsia" w:cstheme="minorEastAsia" w:hint="eastAsia"/>
          <w:sz w:val="24"/>
          <w:szCs w:val="24"/>
        </w:rPr>
        <w:t>）</w:t>
      </w:r>
      <w:r>
        <w:rPr>
          <w:rFonts w:asciiTheme="minorEastAsia" w:hAnsiTheme="minorEastAsia" w:cstheme="minorEastAsia" w:hint="eastAsia"/>
          <w:sz w:val="24"/>
          <w:szCs w:val="24"/>
        </w:rPr>
        <w:t>8.5.1</w:t>
      </w:r>
      <w:r>
        <w:rPr>
          <w:rFonts w:asciiTheme="minorEastAsia" w:hAnsiTheme="minorEastAsia" w:cstheme="minorEastAsia" w:hint="eastAsia"/>
          <w:sz w:val="24"/>
          <w:szCs w:val="24"/>
        </w:rPr>
        <w:t>条、</w:t>
      </w:r>
      <w:r>
        <w:rPr>
          <w:rFonts w:asciiTheme="minorEastAsia" w:hAnsiTheme="minorEastAsia" w:cstheme="minorEastAsia" w:hint="eastAsia"/>
          <w:sz w:val="24"/>
          <w:szCs w:val="24"/>
        </w:rPr>
        <w:t>10.2.9</w:t>
      </w:r>
      <w:r>
        <w:rPr>
          <w:rFonts w:asciiTheme="minorEastAsia" w:hAnsiTheme="minorEastAsia" w:cstheme="minorEastAsia" w:hint="eastAsia"/>
          <w:sz w:val="24"/>
          <w:szCs w:val="24"/>
        </w:rPr>
        <w:t>（</w:t>
      </w:r>
      <w:r>
        <w:rPr>
          <w:rFonts w:asciiTheme="minorEastAsia" w:hAnsiTheme="minorEastAsia" w:cstheme="minorEastAsia" w:hint="eastAsia"/>
          <w:sz w:val="24"/>
          <w:szCs w:val="24"/>
        </w:rPr>
        <w:t>2</w:t>
      </w:r>
      <w:r>
        <w:rPr>
          <w:rFonts w:asciiTheme="minorEastAsia" w:hAnsiTheme="minorEastAsia" w:cstheme="minorEastAsia" w:hint="eastAsia"/>
          <w:sz w:val="24"/>
          <w:szCs w:val="24"/>
        </w:rPr>
        <w:t>、</w:t>
      </w:r>
      <w:r>
        <w:rPr>
          <w:rFonts w:asciiTheme="minorEastAsia" w:hAnsiTheme="minorEastAsia" w:cstheme="minorEastAsia" w:hint="eastAsia"/>
          <w:sz w:val="24"/>
          <w:szCs w:val="24"/>
        </w:rPr>
        <w:t>3</w:t>
      </w:r>
      <w:r>
        <w:rPr>
          <w:rFonts w:asciiTheme="minorEastAsia" w:hAnsiTheme="minorEastAsia" w:cstheme="minorEastAsia" w:hint="eastAsia"/>
          <w:sz w:val="24"/>
          <w:szCs w:val="24"/>
        </w:rPr>
        <w:t>）款、《</w:t>
      </w:r>
      <w:r>
        <w:rPr>
          <w:rFonts w:asciiTheme="minorEastAsia" w:hAnsiTheme="minorEastAsia" w:cstheme="minorEastAsia" w:hint="eastAsia"/>
          <w:sz w:val="24"/>
          <w:szCs w:val="24"/>
        </w:rPr>
        <w:t>煤矿安全规程》（</w:t>
      </w:r>
      <w:r>
        <w:rPr>
          <w:rFonts w:asciiTheme="minorEastAsia" w:hAnsiTheme="minorEastAsia" w:cstheme="minorEastAsia" w:hint="eastAsia"/>
          <w:sz w:val="24"/>
          <w:szCs w:val="24"/>
        </w:rPr>
        <w:t>2016</w:t>
      </w:r>
      <w:r>
        <w:rPr>
          <w:rFonts w:asciiTheme="minorEastAsia" w:hAnsiTheme="minorEastAsia" w:cstheme="minorEastAsia" w:hint="eastAsia"/>
          <w:sz w:val="24"/>
          <w:szCs w:val="24"/>
        </w:rPr>
        <w:t>）第一百八十二条部分内容，为强制性条</w:t>
      </w:r>
      <w:r>
        <w:rPr>
          <w:rFonts w:asciiTheme="minorEastAsia" w:hAnsiTheme="minorEastAsia" w:cstheme="minorEastAsia" w:hint="eastAsia"/>
          <w:sz w:val="24"/>
          <w:szCs w:val="24"/>
        </w:rPr>
        <w:lastRenderedPageBreak/>
        <w:t>文，上述三个条款整合。地面抽采瓦斯设施是指地面抽采瓦斯站内所有与抽采有关的设备设施。瓦斯泵房是要害场所，其设置地点对防火、防雷电、防燃爆要求更高。必须保证瓦斯抽采系统的安全、稳定运行，设备设施到位，满足井下瓦斯治理的需要。</w:t>
      </w:r>
    </w:p>
    <w:p w14:paraId="0BC5F9E2" w14:textId="77777777" w:rsidR="00736ED0" w:rsidRDefault="00401807">
      <w:pPr>
        <w:spacing w:line="500" w:lineRule="exact"/>
        <w:jc w:val="left"/>
        <w:rPr>
          <w:sz w:val="24"/>
          <w:szCs w:val="24"/>
        </w:rPr>
      </w:pPr>
      <w:r>
        <w:rPr>
          <w:rFonts w:hint="eastAsia"/>
          <w:b/>
          <w:bCs/>
          <w:sz w:val="24"/>
          <w:szCs w:val="24"/>
        </w:rPr>
        <w:t>3</w:t>
      </w:r>
      <w:r>
        <w:rPr>
          <w:b/>
          <w:bCs/>
          <w:sz w:val="24"/>
          <w:szCs w:val="24"/>
        </w:rPr>
        <w:t>.</w:t>
      </w:r>
      <w:r>
        <w:rPr>
          <w:rFonts w:hint="eastAsia"/>
          <w:b/>
          <w:bCs/>
          <w:sz w:val="24"/>
          <w:szCs w:val="24"/>
        </w:rPr>
        <w:t>4</w:t>
      </w:r>
      <w:r>
        <w:rPr>
          <w:b/>
          <w:bCs/>
          <w:sz w:val="24"/>
          <w:szCs w:val="24"/>
        </w:rPr>
        <w:t>.</w:t>
      </w:r>
      <w:r>
        <w:rPr>
          <w:rFonts w:hint="eastAsia"/>
          <w:b/>
          <w:bCs/>
          <w:sz w:val="24"/>
          <w:szCs w:val="24"/>
        </w:rPr>
        <w:t xml:space="preserve">4 </w:t>
      </w:r>
      <w:r>
        <w:rPr>
          <w:rFonts w:hint="eastAsia"/>
          <w:sz w:val="24"/>
          <w:szCs w:val="24"/>
        </w:rPr>
        <w:t>来源《煤炭工业矿井设计规范》（</w:t>
      </w:r>
      <w:r>
        <w:rPr>
          <w:rFonts w:hint="eastAsia"/>
          <w:sz w:val="24"/>
          <w:szCs w:val="24"/>
        </w:rPr>
        <w:t>GB 50215-2015</w:t>
      </w:r>
      <w:r>
        <w:rPr>
          <w:rFonts w:hint="eastAsia"/>
          <w:sz w:val="24"/>
          <w:szCs w:val="24"/>
        </w:rPr>
        <w:t>）</w:t>
      </w:r>
      <w:r>
        <w:rPr>
          <w:rFonts w:hint="eastAsia"/>
          <w:sz w:val="24"/>
          <w:szCs w:val="24"/>
        </w:rPr>
        <w:t>12.4.1</w:t>
      </w:r>
      <w:r>
        <w:rPr>
          <w:rFonts w:hint="eastAsia"/>
          <w:sz w:val="24"/>
          <w:szCs w:val="24"/>
        </w:rPr>
        <w:t>条、《煤矿瓦斯抽采工程设计标准》（</w:t>
      </w:r>
      <w:r>
        <w:rPr>
          <w:rFonts w:hint="eastAsia"/>
          <w:sz w:val="24"/>
          <w:szCs w:val="24"/>
        </w:rPr>
        <w:t xml:space="preserve">GB </w:t>
      </w:r>
      <w:r>
        <w:rPr>
          <w:rFonts w:hint="eastAsia"/>
          <w:sz w:val="24"/>
          <w:szCs w:val="24"/>
        </w:rPr>
        <w:t>50471-2018</w:t>
      </w:r>
      <w:r>
        <w:rPr>
          <w:rFonts w:hint="eastAsia"/>
          <w:sz w:val="24"/>
          <w:szCs w:val="24"/>
        </w:rPr>
        <w:t>）</w:t>
      </w:r>
      <w:r>
        <w:rPr>
          <w:rFonts w:hint="eastAsia"/>
          <w:sz w:val="24"/>
          <w:szCs w:val="24"/>
        </w:rPr>
        <w:t>6.2.1</w:t>
      </w:r>
      <w:r>
        <w:rPr>
          <w:rFonts w:hint="eastAsia"/>
          <w:sz w:val="24"/>
          <w:szCs w:val="24"/>
        </w:rPr>
        <w:t>条。为保证瓦斯抽采泵站安全运行，应严格执行本条文。瓦斯抽采泵站直接关系到矿井的安全生产的主要问题，直接关系到人生生命的重大问题。</w:t>
      </w:r>
    </w:p>
    <w:p w14:paraId="451017D0" w14:textId="77777777" w:rsidR="00736ED0" w:rsidRDefault="00401807">
      <w:pPr>
        <w:adjustRightInd w:val="0"/>
        <w:snapToGrid w:val="0"/>
        <w:spacing w:beforeLines="100" w:before="312" w:afterLines="100" w:after="312" w:line="500" w:lineRule="atLeast"/>
        <w:jc w:val="center"/>
        <w:outlineLvl w:val="1"/>
        <w:rPr>
          <w:rFonts w:ascii="黑体" w:eastAsia="黑体" w:hAnsi="黑体"/>
          <w:b/>
          <w:sz w:val="32"/>
          <w:szCs w:val="32"/>
        </w:rPr>
      </w:pPr>
      <w:bookmarkStart w:id="50" w:name="_Toc12336"/>
      <w:bookmarkStart w:id="51" w:name="_Toc29312729"/>
      <w:bookmarkStart w:id="52" w:name="_Toc24224"/>
      <w:r>
        <w:rPr>
          <w:rFonts w:ascii="黑体" w:eastAsia="黑体" w:hAnsi="黑体" w:hint="eastAsia"/>
          <w:b/>
          <w:sz w:val="32"/>
          <w:szCs w:val="32"/>
        </w:rPr>
        <w:t>3</w:t>
      </w:r>
      <w:r>
        <w:rPr>
          <w:rFonts w:ascii="黑体" w:eastAsia="黑体" w:hAnsi="黑体"/>
          <w:b/>
          <w:sz w:val="32"/>
          <w:szCs w:val="32"/>
        </w:rPr>
        <w:t xml:space="preserve">.5 </w:t>
      </w:r>
      <w:r>
        <w:rPr>
          <w:rFonts w:ascii="黑体" w:eastAsia="黑体" w:hAnsi="黑体" w:hint="eastAsia"/>
          <w:b/>
          <w:sz w:val="32"/>
          <w:szCs w:val="32"/>
        </w:rPr>
        <w:t>监测监控</w:t>
      </w:r>
      <w:bookmarkEnd w:id="50"/>
      <w:bookmarkEnd w:id="51"/>
      <w:bookmarkEnd w:id="52"/>
    </w:p>
    <w:p w14:paraId="156E4FB2" w14:textId="77777777" w:rsidR="00736ED0" w:rsidRDefault="00401807">
      <w:pPr>
        <w:spacing w:line="500" w:lineRule="exact"/>
        <w:jc w:val="left"/>
        <w:rPr>
          <w:rFonts w:asciiTheme="minorEastAsia" w:hAnsiTheme="minorEastAsia" w:cstheme="minorEastAsia"/>
          <w:sz w:val="24"/>
          <w:szCs w:val="24"/>
        </w:rPr>
      </w:pPr>
      <w:r>
        <w:rPr>
          <w:rFonts w:ascii="黑体" w:eastAsia="黑体" w:hAnsi="Arial Narrow" w:hint="eastAsia"/>
          <w:b/>
          <w:sz w:val="24"/>
          <w:szCs w:val="24"/>
        </w:rPr>
        <w:t>3.5.1</w:t>
      </w:r>
      <w:r>
        <w:rPr>
          <w:rFonts w:asciiTheme="minorEastAsia" w:hAnsiTheme="minorEastAsia" w:cstheme="minorEastAsia" w:hint="eastAsia"/>
          <w:sz w:val="24"/>
          <w:szCs w:val="24"/>
        </w:rPr>
        <w:t>来源《煤炭工业矿井设计规范》（</w:t>
      </w:r>
      <w:r>
        <w:rPr>
          <w:rFonts w:asciiTheme="minorEastAsia" w:hAnsiTheme="minorEastAsia" w:cstheme="minorEastAsia" w:hint="eastAsia"/>
          <w:sz w:val="24"/>
          <w:szCs w:val="24"/>
        </w:rPr>
        <w:t>GB 50215-2015</w:t>
      </w:r>
      <w:r>
        <w:rPr>
          <w:rFonts w:asciiTheme="minorEastAsia" w:hAnsiTheme="minorEastAsia" w:cstheme="minorEastAsia" w:hint="eastAsia"/>
          <w:sz w:val="24"/>
          <w:szCs w:val="24"/>
        </w:rPr>
        <w:t>）第</w:t>
      </w:r>
      <w:r>
        <w:rPr>
          <w:rFonts w:asciiTheme="minorEastAsia" w:hAnsiTheme="minorEastAsia" w:cstheme="minorEastAsia" w:hint="eastAsia"/>
          <w:sz w:val="24"/>
          <w:szCs w:val="24"/>
        </w:rPr>
        <w:t>8.5.1</w:t>
      </w:r>
      <w:r>
        <w:rPr>
          <w:rFonts w:asciiTheme="minorEastAsia" w:hAnsiTheme="minorEastAsia" w:cstheme="minorEastAsia" w:hint="eastAsia"/>
          <w:sz w:val="24"/>
          <w:szCs w:val="24"/>
        </w:rPr>
        <w:t>条</w:t>
      </w:r>
      <w:r>
        <w:rPr>
          <w:rFonts w:asciiTheme="minorEastAsia" w:hAnsiTheme="minorEastAsia" w:cstheme="minorEastAsia" w:hint="eastAsia"/>
          <w:sz w:val="24"/>
          <w:szCs w:val="24"/>
        </w:rPr>
        <w:t>4</w:t>
      </w:r>
      <w:r>
        <w:rPr>
          <w:rFonts w:asciiTheme="minorEastAsia" w:hAnsiTheme="minorEastAsia" w:cstheme="minorEastAsia" w:hint="eastAsia"/>
          <w:sz w:val="24"/>
          <w:szCs w:val="24"/>
        </w:rPr>
        <w:t>款和《煤矿瓦斯抽采达标暂行规定》第十六条。原文为强条，全文采用。瓦斯抽采矿井应当配备瓦斯抽采监控系统，实时监控管网瓦斯浓度、压力或压差、流量、温度参数及设备的开停状态等。抽采瓦斯计量仪器应当符合相关计量标准要求；计量测点布置应当满足瓦斯抽采达标评价</w:t>
      </w:r>
      <w:r>
        <w:rPr>
          <w:rFonts w:asciiTheme="minorEastAsia" w:hAnsiTheme="minorEastAsia" w:cstheme="minorEastAsia" w:hint="eastAsia"/>
          <w:sz w:val="24"/>
          <w:szCs w:val="24"/>
        </w:rPr>
        <w:t>的需要，在泵站、主管、干管、支管及需要单独评价的区域分支、钻场等布置测点。</w:t>
      </w:r>
    </w:p>
    <w:p w14:paraId="43F41DEE" w14:textId="77777777" w:rsidR="00736ED0" w:rsidRDefault="00401807">
      <w:pPr>
        <w:spacing w:line="500" w:lineRule="exact"/>
        <w:jc w:val="left"/>
        <w:rPr>
          <w:rFonts w:asciiTheme="minorEastAsia" w:hAnsiTheme="minorEastAsia" w:cstheme="minorEastAsia"/>
          <w:sz w:val="24"/>
          <w:szCs w:val="24"/>
        </w:rPr>
      </w:pPr>
      <w:r>
        <w:rPr>
          <w:rFonts w:ascii="黑体" w:eastAsia="黑体" w:hAnsi="Arial Narrow" w:hint="eastAsia"/>
          <w:b/>
          <w:sz w:val="24"/>
          <w:szCs w:val="24"/>
        </w:rPr>
        <w:t>3.5.2</w:t>
      </w:r>
      <w:r>
        <w:rPr>
          <w:rFonts w:asciiTheme="minorEastAsia" w:hAnsiTheme="minorEastAsia" w:cstheme="minorEastAsia" w:hint="eastAsia"/>
          <w:sz w:val="24"/>
          <w:szCs w:val="24"/>
        </w:rPr>
        <w:t>来源</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《煤炭工业矿井设计规范》</w:t>
      </w:r>
      <w:r>
        <w:rPr>
          <w:rFonts w:asciiTheme="minorEastAsia" w:hAnsiTheme="minorEastAsia" w:cstheme="minorEastAsia" w:hint="eastAsia"/>
          <w:sz w:val="24"/>
          <w:szCs w:val="24"/>
        </w:rPr>
        <w:t>GB50215-2015</w:t>
      </w:r>
      <w:r>
        <w:rPr>
          <w:rFonts w:asciiTheme="minorEastAsia" w:hAnsiTheme="minorEastAsia" w:cstheme="minorEastAsia" w:hint="eastAsia"/>
          <w:sz w:val="24"/>
          <w:szCs w:val="24"/>
        </w:rPr>
        <w:t>第</w:t>
      </w:r>
      <w:r>
        <w:rPr>
          <w:rFonts w:asciiTheme="minorEastAsia" w:hAnsiTheme="minorEastAsia" w:cstheme="minorEastAsia" w:hint="eastAsia"/>
          <w:sz w:val="24"/>
          <w:szCs w:val="24"/>
        </w:rPr>
        <w:t>13.5.13</w:t>
      </w:r>
      <w:r>
        <w:rPr>
          <w:rFonts w:asciiTheme="minorEastAsia" w:hAnsiTheme="minorEastAsia" w:cstheme="minorEastAsia" w:hint="eastAsia"/>
          <w:sz w:val="24"/>
          <w:szCs w:val="24"/>
        </w:rPr>
        <w:t>条，《煤炭矿井通信设计规范》</w:t>
      </w:r>
      <w:r>
        <w:rPr>
          <w:rFonts w:asciiTheme="minorEastAsia" w:hAnsiTheme="minorEastAsia" w:cstheme="minorEastAsia" w:hint="eastAsia"/>
          <w:sz w:val="24"/>
          <w:szCs w:val="24"/>
        </w:rPr>
        <w:t>GB51213-2017</w:t>
      </w:r>
      <w:r>
        <w:rPr>
          <w:rFonts w:asciiTheme="minorEastAsia" w:hAnsiTheme="minorEastAsia" w:cstheme="minorEastAsia" w:hint="eastAsia"/>
          <w:sz w:val="24"/>
          <w:szCs w:val="24"/>
        </w:rPr>
        <w:t>第</w:t>
      </w:r>
      <w:r>
        <w:rPr>
          <w:rFonts w:asciiTheme="minorEastAsia" w:hAnsiTheme="minorEastAsia" w:cstheme="minorEastAsia" w:hint="eastAsia"/>
          <w:sz w:val="24"/>
          <w:szCs w:val="24"/>
        </w:rPr>
        <w:t>4.0.13</w:t>
      </w:r>
      <w:r>
        <w:rPr>
          <w:rFonts w:asciiTheme="minorEastAsia" w:hAnsiTheme="minorEastAsia" w:cstheme="minorEastAsia" w:hint="eastAsia"/>
          <w:sz w:val="24"/>
          <w:szCs w:val="24"/>
        </w:rPr>
        <w:t>条。本条瓦斯抽采泵房是矿井安全生产的关键部位，这些场所保持与矿调度室的直接通信，对保证矿井的安全生产至关重要。</w:t>
      </w:r>
    </w:p>
    <w:p w14:paraId="072D0B21" w14:textId="77777777" w:rsidR="00736ED0" w:rsidRDefault="00401807">
      <w:pPr>
        <w:spacing w:line="500" w:lineRule="exact"/>
        <w:jc w:val="left"/>
        <w:rPr>
          <w:rFonts w:asciiTheme="minorEastAsia" w:hAnsiTheme="minorEastAsia" w:cstheme="minorEastAsia"/>
          <w:snapToGrid w:val="0"/>
          <w:kern w:val="0"/>
          <w:sz w:val="24"/>
          <w:szCs w:val="24"/>
        </w:rPr>
      </w:pPr>
      <w:r>
        <w:rPr>
          <w:rFonts w:ascii="黑体" w:eastAsia="黑体" w:hAnsi="Arial Narrow" w:hint="eastAsia"/>
          <w:b/>
          <w:sz w:val="24"/>
          <w:szCs w:val="24"/>
        </w:rPr>
        <w:t>3.5.3</w:t>
      </w:r>
      <w:r>
        <w:rPr>
          <w:rFonts w:asciiTheme="minorEastAsia" w:hAnsiTheme="minorEastAsia" w:cstheme="minorEastAsia" w:hint="eastAsia"/>
          <w:snapToGrid w:val="0"/>
          <w:kern w:val="0"/>
          <w:sz w:val="24"/>
          <w:szCs w:val="24"/>
        </w:rPr>
        <w:t>本条来源《煤炭工业矿井监测监控系统装备配置标准》（</w:t>
      </w:r>
      <w:r>
        <w:rPr>
          <w:rFonts w:asciiTheme="minorEastAsia" w:hAnsiTheme="minorEastAsia" w:cstheme="minorEastAsia" w:hint="eastAsia"/>
          <w:snapToGrid w:val="0"/>
          <w:kern w:val="0"/>
          <w:sz w:val="24"/>
          <w:szCs w:val="24"/>
        </w:rPr>
        <w:t>GB 50581-2010</w:t>
      </w:r>
      <w:r>
        <w:rPr>
          <w:rFonts w:asciiTheme="minorEastAsia" w:hAnsiTheme="minorEastAsia" w:cstheme="minorEastAsia" w:hint="eastAsia"/>
          <w:snapToGrid w:val="0"/>
          <w:kern w:val="0"/>
          <w:sz w:val="24"/>
          <w:szCs w:val="24"/>
        </w:rPr>
        <w:t>）</w:t>
      </w:r>
      <w:r>
        <w:rPr>
          <w:rFonts w:asciiTheme="minorEastAsia" w:hAnsiTheme="minorEastAsia" w:cstheme="minorEastAsia" w:hint="eastAsia"/>
          <w:snapToGrid w:val="0"/>
          <w:kern w:val="0"/>
          <w:sz w:val="24"/>
          <w:szCs w:val="24"/>
        </w:rPr>
        <w:t>3.4.23</w:t>
      </w:r>
      <w:r>
        <w:rPr>
          <w:rFonts w:asciiTheme="minorEastAsia" w:hAnsiTheme="minorEastAsia" w:cstheme="minorEastAsia" w:hint="eastAsia"/>
          <w:snapToGrid w:val="0"/>
          <w:kern w:val="0"/>
          <w:sz w:val="24"/>
          <w:szCs w:val="24"/>
        </w:rPr>
        <w:t>条和《煤炭矿井设计防火规范》（</w:t>
      </w:r>
      <w:r>
        <w:rPr>
          <w:rFonts w:asciiTheme="minorEastAsia" w:hAnsiTheme="minorEastAsia" w:cstheme="minorEastAsia" w:hint="eastAsia"/>
          <w:snapToGrid w:val="0"/>
          <w:kern w:val="0"/>
          <w:sz w:val="24"/>
          <w:szCs w:val="24"/>
        </w:rPr>
        <w:t>GB51078-2015</w:t>
      </w:r>
      <w:r>
        <w:rPr>
          <w:rFonts w:asciiTheme="minorEastAsia" w:hAnsiTheme="minorEastAsia" w:cstheme="minorEastAsia" w:hint="eastAsia"/>
          <w:snapToGrid w:val="0"/>
          <w:kern w:val="0"/>
          <w:sz w:val="24"/>
          <w:szCs w:val="24"/>
        </w:rPr>
        <w:t>）</w:t>
      </w:r>
      <w:r>
        <w:rPr>
          <w:rFonts w:asciiTheme="minorEastAsia" w:hAnsiTheme="minorEastAsia" w:cstheme="minorEastAsia" w:hint="eastAsia"/>
          <w:snapToGrid w:val="0"/>
          <w:kern w:val="0"/>
          <w:sz w:val="24"/>
          <w:szCs w:val="24"/>
        </w:rPr>
        <w:t>5.2.6</w:t>
      </w:r>
      <w:r>
        <w:rPr>
          <w:rFonts w:asciiTheme="minorEastAsia" w:hAnsiTheme="minorEastAsia" w:cstheme="minorEastAsia" w:hint="eastAsia"/>
          <w:snapToGrid w:val="0"/>
          <w:kern w:val="0"/>
          <w:sz w:val="24"/>
          <w:szCs w:val="24"/>
        </w:rPr>
        <w:t>条，抽采管路</w:t>
      </w:r>
      <w:r>
        <w:rPr>
          <w:rFonts w:asciiTheme="minorEastAsia" w:hAnsiTheme="minorEastAsia" w:cstheme="minorEastAsia" w:hint="eastAsia"/>
          <w:snapToGrid w:val="0"/>
          <w:kern w:val="0"/>
          <w:sz w:val="24"/>
          <w:szCs w:val="24"/>
        </w:rPr>
        <w:t>配备一氧化碳传感器、甲烷、温度传感器是检测和预报煤炭自燃发火，及时发现和处理发火隐患。在抽放自燃和易燃煤层采空区瓦斯时，由于抽放负压的作用，容易导致向采空区漏风致使遗留在采空区</w:t>
      </w:r>
      <w:r>
        <w:rPr>
          <w:rFonts w:asciiTheme="minorEastAsia" w:hAnsiTheme="minorEastAsia" w:cstheme="minorEastAsia" w:hint="eastAsia"/>
          <w:snapToGrid w:val="0"/>
          <w:kern w:val="0"/>
          <w:sz w:val="24"/>
          <w:szCs w:val="24"/>
        </w:rPr>
        <w:t>"</w:t>
      </w:r>
      <w:r>
        <w:rPr>
          <w:rFonts w:asciiTheme="minorEastAsia" w:hAnsiTheme="minorEastAsia" w:cstheme="minorEastAsia" w:hint="eastAsia"/>
          <w:snapToGrid w:val="0"/>
          <w:kern w:val="0"/>
          <w:sz w:val="24"/>
          <w:szCs w:val="24"/>
        </w:rPr>
        <w:t>氧化自燃带</w:t>
      </w:r>
      <w:r>
        <w:rPr>
          <w:rFonts w:asciiTheme="minorEastAsia" w:hAnsiTheme="minorEastAsia" w:cstheme="minorEastAsia" w:hint="eastAsia"/>
          <w:snapToGrid w:val="0"/>
          <w:kern w:val="0"/>
          <w:sz w:val="24"/>
          <w:szCs w:val="24"/>
        </w:rPr>
        <w:t>"</w:t>
      </w:r>
      <w:r>
        <w:rPr>
          <w:rFonts w:asciiTheme="minorEastAsia" w:hAnsiTheme="minorEastAsia" w:cstheme="minorEastAsia" w:hint="eastAsia"/>
          <w:snapToGrid w:val="0"/>
          <w:kern w:val="0"/>
          <w:sz w:val="24"/>
          <w:szCs w:val="24"/>
        </w:rPr>
        <w:t>内的浮煤氧化自燃而形成火灾。所以必须经常检查采空区和瓦斯管路内的气体温度、成分及其变化情况，出现发火征兆，立即调整抽放参数并采取措施进行处理。</w:t>
      </w:r>
    </w:p>
    <w:p w14:paraId="6610B865" w14:textId="77777777" w:rsidR="00736ED0" w:rsidRDefault="00401807">
      <w:pPr>
        <w:spacing w:line="500" w:lineRule="exact"/>
        <w:jc w:val="left"/>
        <w:rPr>
          <w:rFonts w:asciiTheme="minorEastAsia" w:hAnsiTheme="minorEastAsia" w:cstheme="minorEastAsia"/>
          <w:sz w:val="24"/>
          <w:szCs w:val="24"/>
        </w:rPr>
      </w:pPr>
      <w:r>
        <w:rPr>
          <w:rFonts w:ascii="黑体" w:eastAsia="黑体" w:hAnsi="Arial Narrow" w:hint="eastAsia"/>
          <w:b/>
          <w:sz w:val="24"/>
          <w:szCs w:val="24"/>
        </w:rPr>
        <w:lastRenderedPageBreak/>
        <w:t>3.5.4</w:t>
      </w:r>
      <w:r>
        <w:rPr>
          <w:rFonts w:asciiTheme="minorEastAsia" w:hAnsiTheme="minorEastAsia" w:cstheme="minorEastAsia" w:hint="eastAsia"/>
          <w:sz w:val="24"/>
          <w:szCs w:val="24"/>
        </w:rPr>
        <w:t>来源《煤炭工业矿井监测监控系统装备配置标准》（</w:t>
      </w:r>
      <w:r>
        <w:rPr>
          <w:rFonts w:asciiTheme="minorEastAsia" w:hAnsiTheme="minorEastAsia" w:cstheme="minorEastAsia" w:hint="eastAsia"/>
          <w:sz w:val="24"/>
          <w:szCs w:val="24"/>
        </w:rPr>
        <w:t>GB 50581-2010</w:t>
      </w:r>
      <w:r>
        <w:rPr>
          <w:rFonts w:asciiTheme="minorEastAsia" w:hAnsiTheme="minorEastAsia" w:cstheme="minorEastAsia" w:hint="eastAsia"/>
          <w:sz w:val="24"/>
          <w:szCs w:val="24"/>
        </w:rPr>
        <w:t>）</w:t>
      </w:r>
      <w:r>
        <w:rPr>
          <w:rFonts w:asciiTheme="minorEastAsia" w:hAnsiTheme="minorEastAsia" w:cstheme="minorEastAsia" w:hint="eastAsia"/>
          <w:sz w:val="24"/>
          <w:szCs w:val="24"/>
        </w:rPr>
        <w:t>3.4.14</w:t>
      </w:r>
      <w:r>
        <w:rPr>
          <w:rFonts w:asciiTheme="minorEastAsia" w:hAnsiTheme="minorEastAsia" w:cstheme="minorEastAsia" w:hint="eastAsia"/>
          <w:sz w:val="24"/>
          <w:szCs w:val="24"/>
        </w:rPr>
        <w:t>条、《煤矿安全规程》（</w:t>
      </w:r>
      <w:r>
        <w:rPr>
          <w:rFonts w:asciiTheme="minorEastAsia" w:hAnsiTheme="minorEastAsia" w:cstheme="minorEastAsia" w:hint="eastAsia"/>
          <w:sz w:val="24"/>
          <w:szCs w:val="24"/>
        </w:rPr>
        <w:t>2016</w:t>
      </w:r>
      <w:r>
        <w:rPr>
          <w:rFonts w:asciiTheme="minorEastAsia" w:hAnsiTheme="minorEastAsia" w:cstheme="minorEastAsia" w:hint="eastAsia"/>
          <w:sz w:val="24"/>
          <w:szCs w:val="24"/>
        </w:rPr>
        <w:t>）第四百九十九条。原文为强条，综合采用。主要是考虑防</w:t>
      </w:r>
      <w:r>
        <w:rPr>
          <w:rFonts w:asciiTheme="minorEastAsia" w:hAnsiTheme="minorEastAsia" w:cstheme="minorEastAsia" w:hint="eastAsia"/>
          <w:sz w:val="24"/>
          <w:szCs w:val="24"/>
        </w:rPr>
        <w:t>止井下临时抽采站抽采出的较高浓度的瓦斯与回风巷风流均匀混合的瓦斯浓度超限，因此，必须配备甲烷传感器。</w:t>
      </w:r>
    </w:p>
    <w:p w14:paraId="2A7ED881" w14:textId="77777777" w:rsidR="00736ED0" w:rsidRDefault="00401807">
      <w:pPr>
        <w:spacing w:line="500" w:lineRule="exact"/>
        <w:jc w:val="left"/>
        <w:rPr>
          <w:rFonts w:asciiTheme="minorEastAsia" w:hAnsiTheme="minorEastAsia" w:cstheme="minorEastAsia"/>
          <w:sz w:val="24"/>
          <w:szCs w:val="24"/>
        </w:rPr>
      </w:pPr>
      <w:r>
        <w:rPr>
          <w:rFonts w:ascii="黑体" w:eastAsia="黑体" w:hAnsi="黑体" w:cs="黑体" w:hint="eastAsia"/>
          <w:b/>
          <w:bCs/>
          <w:sz w:val="24"/>
          <w:szCs w:val="24"/>
        </w:rPr>
        <w:t>3.5.5</w:t>
      </w:r>
      <w:r>
        <w:rPr>
          <w:rFonts w:asciiTheme="minorEastAsia" w:hAnsiTheme="minorEastAsia" w:cstheme="minorEastAsia" w:hint="eastAsia"/>
          <w:sz w:val="24"/>
          <w:szCs w:val="24"/>
        </w:rPr>
        <w:t>来源《煤炭工业矿井监测监控系统装备配置标准》（</w:t>
      </w:r>
      <w:r>
        <w:rPr>
          <w:rFonts w:asciiTheme="minorEastAsia" w:hAnsiTheme="minorEastAsia" w:cstheme="minorEastAsia" w:hint="eastAsia"/>
          <w:sz w:val="24"/>
          <w:szCs w:val="24"/>
        </w:rPr>
        <w:t>GB 50581-2010</w:t>
      </w:r>
      <w:r>
        <w:rPr>
          <w:rFonts w:asciiTheme="minorEastAsia" w:hAnsiTheme="minorEastAsia" w:cstheme="minorEastAsia" w:hint="eastAsia"/>
          <w:sz w:val="24"/>
          <w:szCs w:val="24"/>
        </w:rPr>
        <w:t>）</w:t>
      </w:r>
      <w:r>
        <w:rPr>
          <w:rFonts w:asciiTheme="minorEastAsia" w:hAnsiTheme="minorEastAsia" w:cstheme="minorEastAsia" w:hint="eastAsia"/>
          <w:sz w:val="24"/>
          <w:szCs w:val="24"/>
        </w:rPr>
        <w:t>3.4.13</w:t>
      </w:r>
      <w:r>
        <w:rPr>
          <w:rFonts w:asciiTheme="minorEastAsia" w:hAnsiTheme="minorEastAsia" w:cstheme="minorEastAsia" w:hint="eastAsia"/>
          <w:sz w:val="24"/>
          <w:szCs w:val="24"/>
        </w:rPr>
        <w:t>条第一款。原文为强条，全文采用。由于地面瓦斯抽采泵站室内的抽采设备有可能发生偶尔漏气，并达到瓦斯爆炸下限浓度的可能性是存在的，因此必须配备甲烷传感器和声光报警器，监测泵站室内瓦斯浓度，达到报警值时声光报警，避免发生瓦斯爆炸事故。</w:t>
      </w:r>
    </w:p>
    <w:p w14:paraId="5F449039" w14:textId="77777777" w:rsidR="00736ED0" w:rsidRDefault="00401807">
      <w:pPr>
        <w:widowControl/>
        <w:jc w:val="left"/>
        <w:rPr>
          <w:rFonts w:asciiTheme="minorEastAsia" w:hAnsiTheme="minorEastAsia" w:cstheme="minorEastAsia"/>
          <w:sz w:val="24"/>
          <w:szCs w:val="24"/>
        </w:rPr>
      </w:pPr>
      <w:r>
        <w:rPr>
          <w:rFonts w:asciiTheme="minorEastAsia" w:hAnsiTheme="minorEastAsia" w:cstheme="minorEastAsia"/>
          <w:sz w:val="24"/>
          <w:szCs w:val="24"/>
        </w:rPr>
        <w:br w:type="page"/>
      </w:r>
    </w:p>
    <w:p w14:paraId="645DBFDC" w14:textId="77777777" w:rsidR="00736ED0" w:rsidRDefault="00401807">
      <w:pPr>
        <w:adjustRightInd w:val="0"/>
        <w:snapToGrid w:val="0"/>
        <w:spacing w:beforeLines="100" w:before="312" w:afterLines="100" w:after="312" w:line="500" w:lineRule="atLeast"/>
        <w:jc w:val="center"/>
        <w:outlineLvl w:val="0"/>
        <w:rPr>
          <w:rFonts w:ascii="黑体" w:eastAsia="黑体" w:hAnsi="黑体"/>
          <w:b/>
          <w:sz w:val="32"/>
          <w:szCs w:val="32"/>
        </w:rPr>
      </w:pPr>
      <w:bookmarkStart w:id="53" w:name="_Toc2754"/>
      <w:bookmarkStart w:id="54" w:name="_Toc11085"/>
      <w:bookmarkStart w:id="55" w:name="_Toc29312730"/>
      <w:r>
        <w:rPr>
          <w:rFonts w:ascii="黑体" w:eastAsia="黑体" w:hAnsi="黑体" w:hint="eastAsia"/>
          <w:b/>
          <w:sz w:val="32"/>
          <w:szCs w:val="32"/>
        </w:rPr>
        <w:lastRenderedPageBreak/>
        <w:t xml:space="preserve">4 </w:t>
      </w:r>
      <w:r>
        <w:rPr>
          <w:rFonts w:ascii="黑体" w:eastAsia="黑体" w:hAnsi="黑体" w:hint="eastAsia"/>
          <w:b/>
          <w:sz w:val="32"/>
          <w:szCs w:val="32"/>
        </w:rPr>
        <w:t>瓦斯输送与储存</w:t>
      </w:r>
      <w:bookmarkEnd w:id="53"/>
      <w:bookmarkEnd w:id="54"/>
      <w:bookmarkEnd w:id="55"/>
    </w:p>
    <w:p w14:paraId="7B963D00" w14:textId="77777777" w:rsidR="00736ED0" w:rsidRDefault="00401807">
      <w:pPr>
        <w:spacing w:line="500" w:lineRule="exact"/>
        <w:jc w:val="left"/>
        <w:rPr>
          <w:rFonts w:asciiTheme="minorEastAsia" w:hAnsiTheme="minorEastAsia" w:cstheme="minorEastAsia"/>
          <w:snapToGrid w:val="0"/>
          <w:kern w:val="0"/>
          <w:sz w:val="24"/>
          <w:szCs w:val="24"/>
        </w:rPr>
      </w:pPr>
      <w:r>
        <w:rPr>
          <w:rFonts w:ascii="黑体" w:eastAsia="黑体" w:hAnsi="黑体" w:cs="黑体" w:hint="eastAsia"/>
          <w:b/>
          <w:sz w:val="24"/>
          <w:szCs w:val="24"/>
        </w:rPr>
        <w:t>4.0.1</w:t>
      </w:r>
      <w:r>
        <w:rPr>
          <w:rFonts w:asciiTheme="minorEastAsia" w:hAnsiTheme="minorEastAsia" w:cstheme="minorEastAsia" w:hint="eastAsia"/>
          <w:snapToGrid w:val="0"/>
          <w:kern w:val="0"/>
          <w:sz w:val="24"/>
          <w:szCs w:val="24"/>
        </w:rPr>
        <w:t>来源《煤矿瓦斯发电工程设计规范》（</w:t>
      </w:r>
      <w:r>
        <w:rPr>
          <w:rFonts w:asciiTheme="minorEastAsia" w:hAnsiTheme="minorEastAsia" w:cstheme="minorEastAsia" w:hint="eastAsia"/>
          <w:snapToGrid w:val="0"/>
          <w:kern w:val="0"/>
          <w:sz w:val="24"/>
          <w:szCs w:val="24"/>
        </w:rPr>
        <w:t>GB 51134-2015</w:t>
      </w:r>
      <w:r>
        <w:rPr>
          <w:rFonts w:asciiTheme="minorEastAsia" w:hAnsiTheme="minorEastAsia" w:cstheme="minorEastAsia" w:hint="eastAsia"/>
          <w:snapToGrid w:val="0"/>
          <w:kern w:val="0"/>
          <w:sz w:val="24"/>
          <w:szCs w:val="24"/>
        </w:rPr>
        <w:t>）第</w:t>
      </w:r>
      <w:r>
        <w:rPr>
          <w:rFonts w:asciiTheme="minorEastAsia" w:hAnsiTheme="minorEastAsia" w:cstheme="minorEastAsia" w:hint="eastAsia"/>
          <w:snapToGrid w:val="0"/>
          <w:kern w:val="0"/>
          <w:sz w:val="24"/>
          <w:szCs w:val="24"/>
        </w:rPr>
        <w:t>5.1.1</w:t>
      </w:r>
      <w:r>
        <w:rPr>
          <w:rFonts w:asciiTheme="minorEastAsia" w:hAnsiTheme="minorEastAsia" w:cstheme="minorEastAsia" w:hint="eastAsia"/>
          <w:snapToGrid w:val="0"/>
          <w:kern w:val="0"/>
          <w:sz w:val="24"/>
          <w:szCs w:val="24"/>
        </w:rPr>
        <w:t>条，原文为：“利用煤矿瓦斯抽采站气源时，气源接口应设在瓦斯抽采站预留利用接口后”，提炼采用。瓦斯抽采泵出口至泵站放散管之间均设有防爆防回火器，瓦斯利用时，气源接口必须设在该防爆防回火器下游的放散管后，以避免瓦斯利用系统故障时回火危及瓦斯抽采泵安全运行。该内容对所有瓦斯利用项目均适用。</w:t>
      </w:r>
    </w:p>
    <w:p w14:paraId="4DAF2049" w14:textId="77777777" w:rsidR="00736ED0" w:rsidRDefault="00401807">
      <w:pPr>
        <w:spacing w:line="500" w:lineRule="exact"/>
        <w:jc w:val="left"/>
        <w:rPr>
          <w:rFonts w:asciiTheme="minorEastAsia" w:hAnsiTheme="minorEastAsia" w:cstheme="minorEastAsia"/>
          <w:snapToGrid w:val="0"/>
          <w:kern w:val="0"/>
          <w:sz w:val="24"/>
          <w:szCs w:val="24"/>
        </w:rPr>
      </w:pPr>
      <w:r>
        <w:rPr>
          <w:rFonts w:ascii="黑体" w:eastAsia="黑体" w:hAnsi="黑体" w:cs="黑体" w:hint="eastAsia"/>
          <w:b/>
          <w:sz w:val="24"/>
          <w:szCs w:val="24"/>
        </w:rPr>
        <w:t>4.0.2</w:t>
      </w:r>
      <w:r>
        <w:rPr>
          <w:rFonts w:asciiTheme="minorEastAsia" w:hAnsiTheme="minorEastAsia" w:cstheme="minorEastAsia" w:hint="eastAsia"/>
          <w:snapToGrid w:val="0"/>
          <w:kern w:val="0"/>
          <w:sz w:val="24"/>
          <w:szCs w:val="24"/>
        </w:rPr>
        <w:t>来源《煤矿安全规程》第</w:t>
      </w:r>
      <w:r>
        <w:rPr>
          <w:rFonts w:asciiTheme="minorEastAsia" w:hAnsiTheme="minorEastAsia" w:cstheme="minorEastAsia" w:hint="eastAsia"/>
          <w:snapToGrid w:val="0"/>
          <w:kern w:val="0"/>
          <w:sz w:val="24"/>
          <w:szCs w:val="24"/>
        </w:rPr>
        <w:t>184</w:t>
      </w:r>
      <w:r>
        <w:rPr>
          <w:rFonts w:asciiTheme="minorEastAsia" w:hAnsiTheme="minorEastAsia" w:cstheme="minorEastAsia" w:hint="eastAsia"/>
          <w:snapToGrid w:val="0"/>
          <w:kern w:val="0"/>
          <w:sz w:val="24"/>
          <w:szCs w:val="24"/>
        </w:rPr>
        <w:t>条（第四款）（该条为强制性要求）、《煤矿瓦斯发电工程设计规范》（</w:t>
      </w:r>
      <w:r>
        <w:rPr>
          <w:rFonts w:asciiTheme="minorEastAsia" w:hAnsiTheme="minorEastAsia" w:cstheme="minorEastAsia" w:hint="eastAsia"/>
          <w:snapToGrid w:val="0"/>
          <w:kern w:val="0"/>
          <w:sz w:val="24"/>
          <w:szCs w:val="24"/>
        </w:rPr>
        <w:t>GB 51134-2015</w:t>
      </w:r>
      <w:r>
        <w:rPr>
          <w:rFonts w:asciiTheme="minorEastAsia" w:hAnsiTheme="minorEastAsia" w:cstheme="minorEastAsia" w:hint="eastAsia"/>
          <w:snapToGrid w:val="0"/>
          <w:kern w:val="0"/>
          <w:sz w:val="24"/>
          <w:szCs w:val="24"/>
        </w:rPr>
        <w:t>）第</w:t>
      </w:r>
      <w:r>
        <w:rPr>
          <w:rFonts w:asciiTheme="minorEastAsia" w:hAnsiTheme="minorEastAsia" w:cstheme="minorEastAsia" w:hint="eastAsia"/>
          <w:snapToGrid w:val="0"/>
          <w:kern w:val="0"/>
          <w:sz w:val="24"/>
          <w:szCs w:val="24"/>
        </w:rPr>
        <w:t>5.1.2</w:t>
      </w:r>
      <w:r>
        <w:rPr>
          <w:rFonts w:asciiTheme="minorEastAsia" w:hAnsiTheme="minorEastAsia" w:cstheme="minorEastAsia" w:hint="eastAsia"/>
          <w:snapToGrid w:val="0"/>
          <w:kern w:val="0"/>
          <w:sz w:val="24"/>
          <w:szCs w:val="24"/>
        </w:rPr>
        <w:t>、</w:t>
      </w:r>
      <w:r>
        <w:rPr>
          <w:rFonts w:asciiTheme="minorEastAsia" w:hAnsiTheme="minorEastAsia" w:cstheme="minorEastAsia" w:hint="eastAsia"/>
          <w:snapToGrid w:val="0"/>
          <w:kern w:val="0"/>
          <w:sz w:val="24"/>
          <w:szCs w:val="24"/>
        </w:rPr>
        <w:t>5.1.</w:t>
      </w:r>
      <w:r>
        <w:rPr>
          <w:rFonts w:asciiTheme="minorEastAsia" w:hAnsiTheme="minorEastAsia" w:cstheme="minorEastAsia" w:hint="eastAsia"/>
          <w:snapToGrid w:val="0"/>
          <w:kern w:val="0"/>
          <w:sz w:val="24"/>
          <w:szCs w:val="24"/>
        </w:rPr>
        <w:t>4</w:t>
      </w:r>
      <w:r>
        <w:rPr>
          <w:rFonts w:asciiTheme="minorEastAsia" w:hAnsiTheme="minorEastAsia" w:cstheme="minorEastAsia" w:hint="eastAsia"/>
          <w:snapToGrid w:val="0"/>
          <w:kern w:val="0"/>
          <w:sz w:val="24"/>
          <w:szCs w:val="24"/>
        </w:rPr>
        <w:t>条，综合采用。《煤矿安全规程》第</w:t>
      </w:r>
      <w:r>
        <w:rPr>
          <w:rFonts w:asciiTheme="minorEastAsia" w:hAnsiTheme="minorEastAsia" w:cstheme="minorEastAsia" w:hint="eastAsia"/>
          <w:snapToGrid w:val="0"/>
          <w:kern w:val="0"/>
          <w:sz w:val="24"/>
          <w:szCs w:val="24"/>
        </w:rPr>
        <w:t>184</w:t>
      </w:r>
      <w:r>
        <w:rPr>
          <w:rFonts w:asciiTheme="minorEastAsia" w:hAnsiTheme="minorEastAsia" w:cstheme="minorEastAsia" w:hint="eastAsia"/>
          <w:snapToGrid w:val="0"/>
          <w:kern w:val="0"/>
          <w:sz w:val="24"/>
          <w:szCs w:val="24"/>
        </w:rPr>
        <w:t>条（第四款）中规定“利用瓦斯时</w:t>
      </w:r>
      <w:r>
        <w:rPr>
          <w:rFonts w:asciiTheme="minorEastAsia" w:hAnsiTheme="minorEastAsia" w:cstheme="minorEastAsia" w:hint="eastAsia"/>
          <w:snapToGrid w:val="0"/>
          <w:kern w:val="0"/>
          <w:sz w:val="24"/>
          <w:szCs w:val="24"/>
        </w:rPr>
        <w:t>,</w:t>
      </w:r>
      <w:r>
        <w:rPr>
          <w:rFonts w:asciiTheme="minorEastAsia" w:hAnsiTheme="minorEastAsia" w:cstheme="minorEastAsia" w:hint="eastAsia"/>
          <w:snapToGrid w:val="0"/>
          <w:kern w:val="0"/>
          <w:sz w:val="24"/>
          <w:szCs w:val="24"/>
        </w:rPr>
        <w:t>在利用瓦斯的系统中必须装设有防回火、防回流和防爆炸作用的安全装置”。《煤矿瓦斯发电工程设计规范》（</w:t>
      </w:r>
      <w:r>
        <w:rPr>
          <w:rFonts w:asciiTheme="minorEastAsia" w:hAnsiTheme="minorEastAsia" w:cstheme="minorEastAsia" w:hint="eastAsia"/>
          <w:snapToGrid w:val="0"/>
          <w:kern w:val="0"/>
          <w:sz w:val="24"/>
          <w:szCs w:val="24"/>
        </w:rPr>
        <w:t>GB 51134-2015</w:t>
      </w:r>
      <w:r>
        <w:rPr>
          <w:rFonts w:asciiTheme="minorEastAsia" w:hAnsiTheme="minorEastAsia" w:cstheme="minorEastAsia" w:hint="eastAsia"/>
          <w:snapToGrid w:val="0"/>
          <w:kern w:val="0"/>
          <w:sz w:val="24"/>
          <w:szCs w:val="24"/>
        </w:rPr>
        <w:t>）第</w:t>
      </w:r>
      <w:r>
        <w:rPr>
          <w:rFonts w:asciiTheme="minorEastAsia" w:hAnsiTheme="minorEastAsia" w:cstheme="minorEastAsia" w:hint="eastAsia"/>
          <w:snapToGrid w:val="0"/>
          <w:kern w:val="0"/>
          <w:sz w:val="24"/>
          <w:szCs w:val="24"/>
        </w:rPr>
        <w:t>5.1.2</w:t>
      </w:r>
      <w:r>
        <w:rPr>
          <w:rFonts w:asciiTheme="minorEastAsia" w:hAnsiTheme="minorEastAsia" w:cstheme="minorEastAsia" w:hint="eastAsia"/>
          <w:snapToGrid w:val="0"/>
          <w:kern w:val="0"/>
          <w:sz w:val="24"/>
          <w:szCs w:val="24"/>
        </w:rPr>
        <w:t>、</w:t>
      </w:r>
      <w:r>
        <w:rPr>
          <w:rFonts w:asciiTheme="minorEastAsia" w:hAnsiTheme="minorEastAsia" w:cstheme="minorEastAsia" w:hint="eastAsia"/>
          <w:snapToGrid w:val="0"/>
          <w:kern w:val="0"/>
          <w:sz w:val="24"/>
          <w:szCs w:val="24"/>
        </w:rPr>
        <w:t>5.1.4</w:t>
      </w:r>
      <w:r>
        <w:rPr>
          <w:rFonts w:asciiTheme="minorEastAsia" w:hAnsiTheme="minorEastAsia" w:cstheme="minorEastAsia" w:hint="eastAsia"/>
          <w:snapToGrid w:val="0"/>
          <w:kern w:val="0"/>
          <w:sz w:val="24"/>
          <w:szCs w:val="24"/>
        </w:rPr>
        <w:t>条：高浓度瓦斯气源接口后，应根据瓦斯流向设置手动切断阀、自动切断阀和干式管道阻火器；低浓度瓦斯气源接口后，应根据瓦斯流向设置手动切断阀、自动切断阀、水封阻火器和干式管道阻火器。所述各类阻火器、自动切断阀属安全设施，与瓦斯抽采泵站出口的防爆防回火器不能互相替代。超压放散装置设置的目的是保护瓦</w:t>
      </w:r>
      <w:r>
        <w:rPr>
          <w:rFonts w:asciiTheme="minorEastAsia" w:hAnsiTheme="minorEastAsia" w:cstheme="minorEastAsia" w:hint="eastAsia"/>
          <w:snapToGrid w:val="0"/>
          <w:kern w:val="0"/>
          <w:sz w:val="24"/>
          <w:szCs w:val="24"/>
        </w:rPr>
        <w:t>斯抽采泵不会因为背压超高导致电流过大而跳闸停机，造成矿井安全事故。该内容对所有瓦斯利用项目均适用。</w:t>
      </w:r>
    </w:p>
    <w:p w14:paraId="527670F4" w14:textId="77777777" w:rsidR="00736ED0" w:rsidRDefault="00401807">
      <w:pPr>
        <w:spacing w:line="500" w:lineRule="exact"/>
        <w:jc w:val="left"/>
        <w:rPr>
          <w:rFonts w:asciiTheme="minorEastAsia" w:hAnsiTheme="minorEastAsia" w:cstheme="minorEastAsia"/>
          <w:snapToGrid w:val="0"/>
          <w:kern w:val="0"/>
          <w:sz w:val="24"/>
          <w:szCs w:val="24"/>
        </w:rPr>
      </w:pPr>
      <w:r>
        <w:rPr>
          <w:rFonts w:ascii="黑体" w:eastAsia="黑体" w:hAnsi="黑体" w:cs="黑体" w:hint="eastAsia"/>
          <w:b/>
          <w:sz w:val="24"/>
          <w:szCs w:val="24"/>
        </w:rPr>
        <w:t>4.0.3</w:t>
      </w:r>
      <w:r>
        <w:rPr>
          <w:rFonts w:asciiTheme="minorEastAsia" w:hAnsiTheme="minorEastAsia" w:cstheme="minorEastAsia" w:hint="eastAsia"/>
          <w:snapToGrid w:val="0"/>
          <w:kern w:val="0"/>
          <w:sz w:val="24"/>
          <w:szCs w:val="24"/>
        </w:rPr>
        <w:t>与常温常压状态相比，瓦斯在温度或压力升高时，会出现爆炸上限升高、爆炸下限降低的情况，为保证运行的绝对安全，在工程设计中必须对瓦斯气爆炸极限进行压力、温度修正，校核工况爆炸极限值。</w:t>
      </w:r>
    </w:p>
    <w:p w14:paraId="24D811B7" w14:textId="77777777" w:rsidR="00736ED0" w:rsidRDefault="00401807">
      <w:pPr>
        <w:spacing w:line="500" w:lineRule="exact"/>
        <w:jc w:val="left"/>
        <w:rPr>
          <w:rFonts w:asciiTheme="minorEastAsia" w:hAnsiTheme="minorEastAsia" w:cstheme="minorEastAsia"/>
          <w:snapToGrid w:val="0"/>
          <w:kern w:val="0"/>
          <w:sz w:val="24"/>
          <w:szCs w:val="24"/>
        </w:rPr>
      </w:pPr>
      <w:r>
        <w:rPr>
          <w:rFonts w:ascii="黑体" w:eastAsia="黑体" w:hAnsi="黑体" w:cs="黑体" w:hint="eastAsia"/>
          <w:b/>
          <w:sz w:val="24"/>
          <w:szCs w:val="24"/>
        </w:rPr>
        <w:t>4.0.4</w:t>
      </w:r>
      <w:r>
        <w:rPr>
          <w:rFonts w:asciiTheme="minorEastAsia" w:hAnsiTheme="minorEastAsia" w:cstheme="minorEastAsia" w:hint="eastAsia"/>
          <w:snapToGrid w:val="0"/>
          <w:kern w:val="0"/>
          <w:sz w:val="24"/>
          <w:szCs w:val="24"/>
        </w:rPr>
        <w:t>来源《煤矿瓦斯发电工程设计规范》（</w:t>
      </w:r>
      <w:r>
        <w:rPr>
          <w:rFonts w:asciiTheme="minorEastAsia" w:hAnsiTheme="minorEastAsia" w:cstheme="minorEastAsia" w:hint="eastAsia"/>
          <w:snapToGrid w:val="0"/>
          <w:kern w:val="0"/>
          <w:sz w:val="24"/>
          <w:szCs w:val="24"/>
        </w:rPr>
        <w:t>GB 51134-2015</w:t>
      </w:r>
      <w:r>
        <w:rPr>
          <w:rFonts w:asciiTheme="minorEastAsia" w:hAnsiTheme="minorEastAsia" w:cstheme="minorEastAsia" w:hint="eastAsia"/>
          <w:snapToGrid w:val="0"/>
          <w:kern w:val="0"/>
          <w:sz w:val="24"/>
          <w:szCs w:val="24"/>
        </w:rPr>
        <w:t>）第</w:t>
      </w:r>
      <w:r>
        <w:rPr>
          <w:rFonts w:asciiTheme="minorEastAsia" w:hAnsiTheme="minorEastAsia" w:cstheme="minorEastAsia" w:hint="eastAsia"/>
          <w:snapToGrid w:val="0"/>
          <w:kern w:val="0"/>
          <w:sz w:val="24"/>
          <w:szCs w:val="24"/>
        </w:rPr>
        <w:t>3.1.3</w:t>
      </w:r>
      <w:r>
        <w:rPr>
          <w:rFonts w:asciiTheme="minorEastAsia" w:hAnsiTheme="minorEastAsia" w:cstheme="minorEastAsia" w:hint="eastAsia"/>
          <w:snapToGrid w:val="0"/>
          <w:kern w:val="0"/>
          <w:sz w:val="24"/>
          <w:szCs w:val="24"/>
        </w:rPr>
        <w:t>条，该条为强制性条文，提炼采用。当采用在瓦斯抽采站供气管直接串接加压机时，可能导致瓦斯抽采站水环真空泵水封的破坏，造成煤矿安全事故。该内容</w:t>
      </w:r>
      <w:r>
        <w:rPr>
          <w:rFonts w:asciiTheme="minorEastAsia" w:hAnsiTheme="minorEastAsia" w:cstheme="minorEastAsia" w:hint="eastAsia"/>
          <w:snapToGrid w:val="0"/>
          <w:kern w:val="0"/>
          <w:sz w:val="24"/>
          <w:szCs w:val="24"/>
        </w:rPr>
        <w:t>对所有瓦斯利用项目均适用。</w:t>
      </w:r>
    </w:p>
    <w:p w14:paraId="102C617D" w14:textId="77777777" w:rsidR="00736ED0" w:rsidRDefault="00401807">
      <w:pPr>
        <w:pStyle w:val="-Y"/>
        <w:spacing w:line="500" w:lineRule="exact"/>
        <w:ind w:firstLineChars="0" w:firstLine="0"/>
        <w:rPr>
          <w:rFonts w:asciiTheme="minorEastAsia" w:hAnsiTheme="minorEastAsia" w:cstheme="minorEastAsia"/>
          <w:snapToGrid w:val="0"/>
          <w:kern w:val="0"/>
        </w:rPr>
      </w:pPr>
      <w:r>
        <w:rPr>
          <w:rFonts w:ascii="黑体" w:eastAsia="黑体" w:hAnsi="黑体" w:cs="黑体" w:hint="eastAsia"/>
          <w:b/>
          <w:szCs w:val="22"/>
        </w:rPr>
        <w:t>4.0.5</w:t>
      </w:r>
      <w:r>
        <w:rPr>
          <w:rFonts w:asciiTheme="minorEastAsia" w:hAnsiTheme="minorEastAsia" w:cstheme="minorEastAsia" w:hint="eastAsia"/>
          <w:snapToGrid w:val="0"/>
          <w:kern w:val="0"/>
        </w:rPr>
        <w:t>矿井瓦斯一般含水量较高，输送过程中冷凝水对稳定输送影响较大，故要求增压输送的瓦斯，增压后脱水后再输送。利用抽放站背压输送的瓦斯，由于脱水装置阻力影响，脱水后再输送可能无法保证剩余输送压力，因此在管道沿途应</w:t>
      </w:r>
      <w:r>
        <w:rPr>
          <w:rFonts w:asciiTheme="minorEastAsia" w:hAnsiTheme="minorEastAsia" w:cstheme="minorEastAsia" w:hint="eastAsia"/>
          <w:snapToGrid w:val="0"/>
          <w:kern w:val="0"/>
        </w:rPr>
        <w:lastRenderedPageBreak/>
        <w:t>设置排水装置，有效脱除管道沿途的冷凝水。</w:t>
      </w:r>
    </w:p>
    <w:p w14:paraId="11A4C13E" w14:textId="77777777" w:rsidR="00736ED0" w:rsidRDefault="00401807">
      <w:pPr>
        <w:pStyle w:val="-Y"/>
        <w:spacing w:line="500" w:lineRule="exact"/>
        <w:ind w:firstLineChars="0" w:firstLine="0"/>
        <w:rPr>
          <w:rFonts w:asciiTheme="minorEastAsia" w:hAnsiTheme="minorEastAsia" w:cstheme="minorEastAsia"/>
          <w:snapToGrid w:val="0"/>
          <w:kern w:val="0"/>
        </w:rPr>
      </w:pPr>
      <w:r>
        <w:rPr>
          <w:rFonts w:ascii="黑体" w:eastAsia="黑体" w:hAnsi="黑体" w:cs="黑体" w:hint="eastAsia"/>
          <w:b/>
          <w:szCs w:val="22"/>
        </w:rPr>
        <w:t>4.0.6</w:t>
      </w:r>
      <w:r>
        <w:rPr>
          <w:rFonts w:asciiTheme="minorEastAsia" w:hAnsiTheme="minorEastAsia" w:cstheme="minorEastAsia" w:hint="eastAsia"/>
          <w:snapToGrid w:val="0"/>
          <w:kern w:val="0"/>
        </w:rPr>
        <w:t>含硫量较高的瓦斯气，在输送和生产过程中可能对设备、管道产生腐蚀，缩短使用寿命，因此需对保证设备、管道不被硫腐蚀，应设置脱硫装置对瓦斯进行脱硫处理，处理后的瓦斯气含硫量应满国家标准《天然气》</w:t>
      </w:r>
      <w:r>
        <w:rPr>
          <w:rFonts w:asciiTheme="minorEastAsia" w:hAnsiTheme="minorEastAsia" w:cstheme="minorEastAsia" w:hint="eastAsia"/>
          <w:snapToGrid w:val="0"/>
          <w:kern w:val="0"/>
        </w:rPr>
        <w:t>GB17820</w:t>
      </w:r>
      <w:r>
        <w:rPr>
          <w:rFonts w:asciiTheme="minorEastAsia" w:hAnsiTheme="minorEastAsia" w:cstheme="minorEastAsia" w:hint="eastAsia"/>
          <w:snapToGrid w:val="0"/>
          <w:kern w:val="0"/>
        </w:rPr>
        <w:t>中二类气要求。</w:t>
      </w:r>
    </w:p>
    <w:p w14:paraId="78963047" w14:textId="77777777" w:rsidR="00736ED0" w:rsidRDefault="00401807">
      <w:pPr>
        <w:spacing w:line="500" w:lineRule="exact"/>
        <w:jc w:val="left"/>
        <w:rPr>
          <w:rFonts w:asciiTheme="minorEastAsia" w:hAnsiTheme="minorEastAsia" w:cstheme="minorEastAsia"/>
          <w:snapToGrid w:val="0"/>
          <w:kern w:val="0"/>
          <w:sz w:val="24"/>
          <w:szCs w:val="24"/>
        </w:rPr>
      </w:pPr>
      <w:r>
        <w:rPr>
          <w:rFonts w:ascii="黑体" w:eastAsia="黑体" w:hAnsi="黑体" w:cs="黑体" w:hint="eastAsia"/>
          <w:b/>
          <w:sz w:val="24"/>
          <w:szCs w:val="24"/>
        </w:rPr>
        <w:t>4.0.7</w:t>
      </w:r>
      <w:r>
        <w:rPr>
          <w:rFonts w:asciiTheme="minorEastAsia" w:hAnsiTheme="minorEastAsia" w:cstheme="minorEastAsia" w:hint="eastAsia"/>
          <w:snapToGrid w:val="0"/>
          <w:kern w:val="0"/>
          <w:sz w:val="24"/>
          <w:szCs w:val="24"/>
        </w:rPr>
        <w:t>来源《煤矿低浓度瓦斯管道输送安全保障系统设计规范》（</w:t>
      </w:r>
      <w:r>
        <w:rPr>
          <w:rFonts w:asciiTheme="minorEastAsia" w:hAnsiTheme="minorEastAsia" w:cstheme="minorEastAsia" w:hint="eastAsia"/>
          <w:snapToGrid w:val="0"/>
          <w:kern w:val="0"/>
          <w:sz w:val="24"/>
          <w:szCs w:val="24"/>
        </w:rPr>
        <w:t>AQ1076-2009</w:t>
      </w:r>
      <w:r>
        <w:rPr>
          <w:rFonts w:asciiTheme="minorEastAsia" w:hAnsiTheme="minorEastAsia" w:cstheme="minorEastAsia" w:hint="eastAsia"/>
          <w:snapToGrid w:val="0"/>
          <w:kern w:val="0"/>
          <w:sz w:val="24"/>
          <w:szCs w:val="24"/>
        </w:rPr>
        <w:t>）第</w:t>
      </w:r>
      <w:r>
        <w:rPr>
          <w:rFonts w:asciiTheme="minorEastAsia" w:hAnsiTheme="minorEastAsia" w:cstheme="minorEastAsia" w:hint="eastAsia"/>
          <w:snapToGrid w:val="0"/>
          <w:kern w:val="0"/>
          <w:sz w:val="24"/>
          <w:szCs w:val="24"/>
        </w:rPr>
        <w:t>4.1</w:t>
      </w:r>
      <w:r>
        <w:rPr>
          <w:rFonts w:asciiTheme="minorEastAsia" w:hAnsiTheme="minorEastAsia" w:cstheme="minorEastAsia" w:hint="eastAsia"/>
          <w:snapToGrid w:val="0"/>
          <w:kern w:val="0"/>
          <w:sz w:val="24"/>
          <w:szCs w:val="24"/>
        </w:rPr>
        <w:t>条，该条为强制性条文，提炼采用。低浓度瓦斯危险性较大，为避免出现安全事故，其输送必须采取多级有效的防范措施。</w:t>
      </w:r>
    </w:p>
    <w:p w14:paraId="34C6FBF2" w14:textId="77777777" w:rsidR="00736ED0" w:rsidRDefault="00401807">
      <w:pPr>
        <w:pStyle w:val="-Y"/>
        <w:ind w:firstLineChars="0" w:firstLine="0"/>
        <w:rPr>
          <w:rFonts w:asciiTheme="minorEastAsia" w:hAnsiTheme="minorEastAsia" w:cstheme="minorEastAsia"/>
          <w:snapToGrid w:val="0"/>
          <w:kern w:val="0"/>
        </w:rPr>
      </w:pPr>
      <w:r>
        <w:rPr>
          <w:rFonts w:ascii="黑体" w:eastAsia="黑体" w:hAnsi="黑体" w:cs="黑体" w:hint="eastAsia"/>
          <w:b/>
          <w:szCs w:val="22"/>
        </w:rPr>
        <w:t>4.0.8</w:t>
      </w:r>
      <w:r>
        <w:rPr>
          <w:rFonts w:asciiTheme="minorEastAsia" w:hAnsiTheme="minorEastAsia" w:cstheme="minorEastAsia" w:hint="eastAsia"/>
          <w:snapToGrid w:val="0"/>
          <w:kern w:val="0"/>
        </w:rPr>
        <w:t>来源《煤矿低浓度瓦斯管道输送安全保障系统设计规范》（</w:t>
      </w:r>
      <w:r>
        <w:rPr>
          <w:rFonts w:asciiTheme="minorEastAsia" w:hAnsiTheme="minorEastAsia" w:cstheme="minorEastAsia" w:hint="eastAsia"/>
          <w:snapToGrid w:val="0"/>
          <w:kern w:val="0"/>
        </w:rPr>
        <w:t>AQ1076-2009</w:t>
      </w:r>
      <w:r>
        <w:rPr>
          <w:rFonts w:asciiTheme="minorEastAsia" w:hAnsiTheme="minorEastAsia" w:cstheme="minorEastAsia" w:hint="eastAsia"/>
          <w:snapToGrid w:val="0"/>
          <w:kern w:val="0"/>
        </w:rPr>
        <w:t>）第</w:t>
      </w:r>
      <w:r>
        <w:rPr>
          <w:rFonts w:asciiTheme="minorEastAsia" w:hAnsiTheme="minorEastAsia" w:cstheme="minorEastAsia" w:hint="eastAsia"/>
          <w:snapToGrid w:val="0"/>
          <w:kern w:val="0"/>
        </w:rPr>
        <w:t>4.4</w:t>
      </w:r>
      <w:r>
        <w:rPr>
          <w:rFonts w:asciiTheme="minorEastAsia" w:hAnsiTheme="minorEastAsia" w:cstheme="minorEastAsia" w:hint="eastAsia"/>
          <w:snapToGrid w:val="0"/>
          <w:kern w:val="0"/>
        </w:rPr>
        <w:t>条（该条为强制性条文），提炼采用。由于低浓度瓦斯本身处于爆炸范围内，为减少易爆气体容量，降低可能发生的爆炸危害，提出此要求。</w:t>
      </w:r>
    </w:p>
    <w:p w14:paraId="50BC38F9" w14:textId="77777777" w:rsidR="00736ED0" w:rsidRDefault="00401807">
      <w:pPr>
        <w:pStyle w:val="-Y"/>
        <w:spacing w:line="500" w:lineRule="exact"/>
        <w:ind w:firstLineChars="0" w:firstLine="0"/>
        <w:rPr>
          <w:rFonts w:asciiTheme="minorEastAsia" w:hAnsiTheme="minorEastAsia" w:cstheme="minorEastAsia"/>
          <w:snapToGrid w:val="0"/>
          <w:kern w:val="0"/>
        </w:rPr>
      </w:pPr>
      <w:r>
        <w:rPr>
          <w:rFonts w:ascii="黑体" w:eastAsia="黑体" w:hAnsi="黑体" w:cs="黑体" w:hint="eastAsia"/>
          <w:b/>
          <w:szCs w:val="22"/>
        </w:rPr>
        <w:t>4.0.9</w:t>
      </w:r>
      <w:r>
        <w:rPr>
          <w:rFonts w:asciiTheme="minorEastAsia" w:hAnsiTheme="minorEastAsia" w:cstheme="minorEastAsia" w:hint="eastAsia"/>
          <w:snapToGrid w:val="0"/>
          <w:kern w:val="0"/>
        </w:rPr>
        <w:t>来源《城镇燃气设计规范》</w:t>
      </w:r>
      <w:r>
        <w:rPr>
          <w:rFonts w:asciiTheme="minorEastAsia" w:hAnsiTheme="minorEastAsia" w:cstheme="minorEastAsia" w:hint="eastAsia"/>
          <w:snapToGrid w:val="0"/>
          <w:kern w:val="0"/>
        </w:rPr>
        <w:t>GB 50028-2006</w:t>
      </w:r>
      <w:r>
        <w:rPr>
          <w:rFonts w:asciiTheme="minorEastAsia" w:hAnsiTheme="minorEastAsia" w:cstheme="minorEastAsia" w:hint="eastAsia"/>
          <w:snapToGrid w:val="0"/>
          <w:kern w:val="0"/>
        </w:rPr>
        <w:t>中</w:t>
      </w:r>
      <w:r>
        <w:rPr>
          <w:rFonts w:asciiTheme="minorEastAsia" w:hAnsiTheme="minorEastAsia" w:cstheme="minorEastAsia" w:hint="eastAsia"/>
          <w:snapToGrid w:val="0"/>
          <w:kern w:val="0"/>
        </w:rPr>
        <w:t>6.5.11</w:t>
      </w:r>
      <w:r>
        <w:rPr>
          <w:rFonts w:asciiTheme="minorEastAsia" w:hAnsiTheme="minorEastAsia" w:cstheme="minorEastAsia" w:hint="eastAsia"/>
          <w:snapToGrid w:val="0"/>
          <w:kern w:val="0"/>
        </w:rPr>
        <w:t>条，低压储气罐</w:t>
      </w:r>
      <w:r>
        <w:rPr>
          <w:rFonts w:asciiTheme="minorEastAsia" w:hAnsiTheme="minorEastAsia" w:cstheme="minorEastAsia" w:hint="eastAsia"/>
          <w:snapToGrid w:val="0"/>
          <w:kern w:val="0"/>
        </w:rPr>
        <w:t>的工艺设计应满足下列要求：</w:t>
      </w:r>
    </w:p>
    <w:p w14:paraId="5FE27BED" w14:textId="77777777" w:rsidR="00736ED0" w:rsidRDefault="00401807">
      <w:pPr>
        <w:pStyle w:val="-Y"/>
        <w:spacing w:line="500" w:lineRule="exact"/>
        <w:rPr>
          <w:rFonts w:asciiTheme="minorEastAsia" w:hAnsiTheme="minorEastAsia" w:cstheme="minorEastAsia"/>
          <w:snapToGrid w:val="0"/>
          <w:kern w:val="0"/>
        </w:rPr>
      </w:pPr>
      <w:r>
        <w:rPr>
          <w:rFonts w:asciiTheme="minorEastAsia" w:hAnsiTheme="minorEastAsia" w:cstheme="minorEastAsia" w:hint="eastAsia"/>
          <w:snapToGrid w:val="0"/>
          <w:kern w:val="0"/>
        </w:rPr>
        <w:t>1.</w:t>
      </w:r>
      <w:r>
        <w:rPr>
          <w:rFonts w:asciiTheme="minorEastAsia" w:hAnsiTheme="minorEastAsia" w:cstheme="minorEastAsia" w:hint="eastAsia"/>
          <w:snapToGrid w:val="0"/>
          <w:kern w:val="0"/>
        </w:rPr>
        <w:t>低压储气罐低压储气罐宜分别设置燃气进、出气管，各管应设置关闭性能良好的切断装置，并宜设置水封阀，水封阀的有效高度应取设计工作压力（以</w:t>
      </w:r>
      <w:r>
        <w:rPr>
          <w:rFonts w:asciiTheme="minorEastAsia" w:hAnsiTheme="minorEastAsia" w:cstheme="minorEastAsia" w:hint="eastAsia"/>
          <w:snapToGrid w:val="0"/>
          <w:kern w:val="0"/>
        </w:rPr>
        <w:t>Pa</w:t>
      </w:r>
      <w:r>
        <w:rPr>
          <w:rFonts w:asciiTheme="minorEastAsia" w:hAnsiTheme="minorEastAsia" w:cstheme="minorEastAsia" w:hint="eastAsia"/>
          <w:snapToGrid w:val="0"/>
          <w:kern w:val="0"/>
        </w:rPr>
        <w:t>表示）乘</w:t>
      </w:r>
      <w:r>
        <w:rPr>
          <w:rFonts w:asciiTheme="minorEastAsia" w:hAnsiTheme="minorEastAsia" w:cstheme="minorEastAsia" w:hint="eastAsia"/>
          <w:snapToGrid w:val="0"/>
          <w:kern w:val="0"/>
        </w:rPr>
        <w:t>0.1</w:t>
      </w:r>
      <w:r>
        <w:rPr>
          <w:rFonts w:asciiTheme="minorEastAsia" w:hAnsiTheme="minorEastAsia" w:cstheme="minorEastAsia" w:hint="eastAsia"/>
          <w:snapToGrid w:val="0"/>
          <w:kern w:val="0"/>
        </w:rPr>
        <w:t>加</w:t>
      </w:r>
      <w:r>
        <w:rPr>
          <w:rFonts w:asciiTheme="minorEastAsia" w:hAnsiTheme="minorEastAsia" w:cstheme="minorEastAsia" w:hint="eastAsia"/>
          <w:snapToGrid w:val="0"/>
          <w:kern w:val="0"/>
        </w:rPr>
        <w:t>500mm</w:t>
      </w:r>
      <w:r>
        <w:rPr>
          <w:rFonts w:asciiTheme="minorEastAsia" w:hAnsiTheme="minorEastAsia" w:cstheme="minorEastAsia" w:hint="eastAsia"/>
          <w:snapToGrid w:val="0"/>
          <w:kern w:val="0"/>
        </w:rPr>
        <w:t>。燃气进、出气管的设计应能适应气罐地基沉降引起的变形；</w:t>
      </w:r>
    </w:p>
    <w:p w14:paraId="0EB91A47" w14:textId="77777777" w:rsidR="00736ED0" w:rsidRDefault="00401807">
      <w:pPr>
        <w:pStyle w:val="-Y"/>
        <w:spacing w:line="500" w:lineRule="exact"/>
        <w:rPr>
          <w:rFonts w:asciiTheme="minorEastAsia" w:hAnsiTheme="minorEastAsia" w:cstheme="minorEastAsia"/>
          <w:snapToGrid w:val="0"/>
          <w:kern w:val="0"/>
        </w:rPr>
      </w:pPr>
      <w:r>
        <w:rPr>
          <w:rFonts w:asciiTheme="minorEastAsia" w:hAnsiTheme="minorEastAsia" w:cstheme="minorEastAsia" w:hint="eastAsia"/>
          <w:snapToGrid w:val="0"/>
          <w:kern w:val="0"/>
        </w:rPr>
        <w:t>2.</w:t>
      </w:r>
      <w:r>
        <w:rPr>
          <w:rFonts w:asciiTheme="minorEastAsia" w:hAnsiTheme="minorEastAsia" w:cstheme="minorEastAsia" w:hint="eastAsia"/>
          <w:snapToGrid w:val="0"/>
          <w:kern w:val="0"/>
        </w:rPr>
        <w:t>低压储气罐应设储气量指示器，储气量指示器应具有显示储量及可调节的高低限位声、光报警装置；</w:t>
      </w:r>
    </w:p>
    <w:p w14:paraId="6E31CDD6" w14:textId="77777777" w:rsidR="00736ED0" w:rsidRDefault="00401807">
      <w:pPr>
        <w:pStyle w:val="-Y"/>
        <w:spacing w:line="500" w:lineRule="exact"/>
        <w:rPr>
          <w:rFonts w:asciiTheme="minorEastAsia" w:hAnsiTheme="minorEastAsia" w:cstheme="minorEastAsia"/>
          <w:snapToGrid w:val="0"/>
          <w:kern w:val="0"/>
        </w:rPr>
      </w:pPr>
      <w:r>
        <w:rPr>
          <w:rFonts w:asciiTheme="minorEastAsia" w:hAnsiTheme="minorEastAsia" w:cstheme="minorEastAsia" w:hint="eastAsia"/>
          <w:snapToGrid w:val="0"/>
          <w:kern w:val="0"/>
        </w:rPr>
        <w:t>3.</w:t>
      </w:r>
      <w:r>
        <w:rPr>
          <w:rFonts w:asciiTheme="minorEastAsia" w:hAnsiTheme="minorEastAsia" w:cstheme="minorEastAsia" w:hint="eastAsia"/>
          <w:snapToGrid w:val="0"/>
          <w:kern w:val="0"/>
        </w:rPr>
        <w:t>储气罐高度超越当地有关的规定时应设高度障碍标志；</w:t>
      </w:r>
    </w:p>
    <w:p w14:paraId="07B285DA" w14:textId="77777777" w:rsidR="00736ED0" w:rsidRDefault="00401807">
      <w:pPr>
        <w:pStyle w:val="-Y"/>
        <w:spacing w:line="500" w:lineRule="exact"/>
        <w:rPr>
          <w:rFonts w:asciiTheme="minorEastAsia" w:hAnsiTheme="minorEastAsia" w:cstheme="minorEastAsia"/>
          <w:snapToGrid w:val="0"/>
          <w:kern w:val="0"/>
        </w:rPr>
      </w:pPr>
      <w:r>
        <w:rPr>
          <w:rFonts w:asciiTheme="minorEastAsia" w:hAnsiTheme="minorEastAsia" w:cstheme="minorEastAsia" w:hint="eastAsia"/>
          <w:snapToGrid w:val="0"/>
          <w:kern w:val="0"/>
        </w:rPr>
        <w:t>4.</w:t>
      </w:r>
      <w:r>
        <w:rPr>
          <w:rFonts w:asciiTheme="minorEastAsia" w:hAnsiTheme="minorEastAsia" w:cstheme="minorEastAsia" w:hint="eastAsia"/>
          <w:snapToGrid w:val="0"/>
          <w:kern w:val="0"/>
        </w:rPr>
        <w:t>湿式储气罐的水封高度应经过计算后确定；</w:t>
      </w:r>
    </w:p>
    <w:p w14:paraId="66C5C074" w14:textId="77777777" w:rsidR="00736ED0" w:rsidRDefault="00401807">
      <w:pPr>
        <w:pStyle w:val="-Y"/>
        <w:spacing w:line="500" w:lineRule="exact"/>
        <w:rPr>
          <w:rFonts w:asciiTheme="minorEastAsia" w:hAnsiTheme="minorEastAsia" w:cstheme="minorEastAsia"/>
          <w:snapToGrid w:val="0"/>
          <w:kern w:val="0"/>
        </w:rPr>
      </w:pPr>
      <w:r>
        <w:rPr>
          <w:rFonts w:asciiTheme="minorEastAsia" w:hAnsiTheme="minorEastAsia" w:cstheme="minorEastAsia" w:hint="eastAsia"/>
          <w:snapToGrid w:val="0"/>
          <w:kern w:val="0"/>
        </w:rPr>
        <w:t>5.</w:t>
      </w:r>
      <w:r>
        <w:rPr>
          <w:rFonts w:asciiTheme="minorEastAsia" w:hAnsiTheme="minorEastAsia" w:cstheme="minorEastAsia" w:hint="eastAsia"/>
          <w:snapToGrid w:val="0"/>
          <w:kern w:val="0"/>
        </w:rPr>
        <w:t>寒冷地区湿式储气罐的水封应设有防冻措施；</w:t>
      </w:r>
    </w:p>
    <w:p w14:paraId="4B750E30" w14:textId="77777777" w:rsidR="00736ED0" w:rsidRDefault="00401807">
      <w:pPr>
        <w:pStyle w:val="-Y"/>
        <w:spacing w:line="500" w:lineRule="exact"/>
        <w:rPr>
          <w:rFonts w:asciiTheme="minorEastAsia" w:hAnsiTheme="minorEastAsia" w:cstheme="minorEastAsia"/>
          <w:snapToGrid w:val="0"/>
          <w:kern w:val="0"/>
        </w:rPr>
      </w:pPr>
      <w:r>
        <w:rPr>
          <w:rFonts w:asciiTheme="minorEastAsia" w:hAnsiTheme="minorEastAsia" w:cstheme="minorEastAsia" w:hint="eastAsia"/>
          <w:snapToGrid w:val="0"/>
          <w:kern w:val="0"/>
        </w:rPr>
        <w:t>6.</w:t>
      </w:r>
      <w:r>
        <w:rPr>
          <w:rFonts w:asciiTheme="minorEastAsia" w:hAnsiTheme="minorEastAsia" w:cstheme="minorEastAsia" w:hint="eastAsia"/>
          <w:snapToGrid w:val="0"/>
          <w:kern w:val="0"/>
        </w:rPr>
        <w:t>干式储气罐密封系统，</w:t>
      </w:r>
      <w:r>
        <w:rPr>
          <w:rFonts w:asciiTheme="minorEastAsia" w:hAnsiTheme="minorEastAsia" w:cstheme="minorEastAsia" w:hint="eastAsia"/>
          <w:snapToGrid w:val="0"/>
          <w:kern w:val="0"/>
        </w:rPr>
        <w:t>必须能够可靠地连续运行；</w:t>
      </w:r>
    </w:p>
    <w:p w14:paraId="64AE1E6D" w14:textId="77777777" w:rsidR="00736ED0" w:rsidRDefault="00401807">
      <w:pPr>
        <w:pStyle w:val="-Y"/>
        <w:spacing w:line="500" w:lineRule="exact"/>
        <w:rPr>
          <w:rFonts w:asciiTheme="minorEastAsia" w:hAnsiTheme="minorEastAsia" w:cstheme="minorEastAsia"/>
          <w:snapToGrid w:val="0"/>
          <w:kern w:val="0"/>
        </w:rPr>
      </w:pPr>
      <w:r>
        <w:rPr>
          <w:rFonts w:asciiTheme="minorEastAsia" w:hAnsiTheme="minorEastAsia" w:cstheme="minorEastAsia" w:hint="eastAsia"/>
          <w:snapToGrid w:val="0"/>
          <w:kern w:val="0"/>
        </w:rPr>
        <w:t>7.</w:t>
      </w:r>
      <w:r>
        <w:rPr>
          <w:rFonts w:asciiTheme="minorEastAsia" w:hAnsiTheme="minorEastAsia" w:cstheme="minorEastAsia" w:hint="eastAsia"/>
          <w:snapToGrid w:val="0"/>
          <w:kern w:val="0"/>
        </w:rPr>
        <w:t>干式储气罐应设置紧急放散装置；</w:t>
      </w:r>
    </w:p>
    <w:p w14:paraId="06D23762" w14:textId="77777777" w:rsidR="00736ED0" w:rsidRDefault="00401807">
      <w:pPr>
        <w:pStyle w:val="-Y"/>
        <w:spacing w:line="500" w:lineRule="exact"/>
        <w:rPr>
          <w:rFonts w:asciiTheme="minorEastAsia" w:hAnsiTheme="minorEastAsia" w:cstheme="minorEastAsia"/>
          <w:snapToGrid w:val="0"/>
          <w:kern w:val="0"/>
        </w:rPr>
      </w:pPr>
      <w:r>
        <w:rPr>
          <w:rFonts w:asciiTheme="minorEastAsia" w:hAnsiTheme="minorEastAsia" w:cstheme="minorEastAsia" w:hint="eastAsia"/>
          <w:snapToGrid w:val="0"/>
          <w:kern w:val="0"/>
        </w:rPr>
        <w:t>8.</w:t>
      </w:r>
      <w:r>
        <w:rPr>
          <w:rFonts w:asciiTheme="minorEastAsia" w:hAnsiTheme="minorEastAsia" w:cstheme="minorEastAsia" w:hint="eastAsia"/>
          <w:snapToGrid w:val="0"/>
          <w:kern w:val="0"/>
        </w:rPr>
        <w:t>干式储气罐应配有检修通道。稀油密封干式储气罐外部应设置检修电梯。</w:t>
      </w:r>
    </w:p>
    <w:p w14:paraId="49A360C6" w14:textId="77777777" w:rsidR="00736ED0" w:rsidRDefault="00401807">
      <w:pPr>
        <w:pStyle w:val="-Y"/>
        <w:spacing w:line="500" w:lineRule="exact"/>
        <w:rPr>
          <w:rFonts w:asciiTheme="minorEastAsia" w:hAnsiTheme="minorEastAsia" w:cstheme="minorEastAsia"/>
          <w:snapToGrid w:val="0"/>
          <w:kern w:val="0"/>
        </w:rPr>
      </w:pPr>
      <w:r>
        <w:rPr>
          <w:rFonts w:asciiTheme="minorEastAsia" w:hAnsiTheme="minorEastAsia" w:cstheme="minorEastAsia" w:hint="eastAsia"/>
          <w:snapToGrid w:val="0"/>
          <w:kern w:val="0"/>
        </w:rPr>
        <w:t>考虑到在矿区设置的瓦斯罐有的距离矿井进口较近，为保证矿井安全，结合选取了上述条文部分适合瓦斯储柜的要求列入本规范。</w:t>
      </w:r>
    </w:p>
    <w:p w14:paraId="1BC47249" w14:textId="77777777" w:rsidR="00736ED0" w:rsidRDefault="00736ED0">
      <w:pPr>
        <w:pStyle w:val="-Y"/>
        <w:spacing w:line="500" w:lineRule="exact"/>
        <w:rPr>
          <w:rFonts w:asciiTheme="minorEastAsia" w:hAnsiTheme="minorEastAsia" w:cstheme="minorEastAsia"/>
          <w:snapToGrid w:val="0"/>
          <w:kern w:val="0"/>
        </w:rPr>
      </w:pPr>
    </w:p>
    <w:p w14:paraId="5A6112A4" w14:textId="77777777" w:rsidR="00736ED0" w:rsidRDefault="00401807">
      <w:pPr>
        <w:widowControl/>
        <w:jc w:val="left"/>
        <w:rPr>
          <w:rFonts w:asciiTheme="minorEastAsia" w:eastAsia="宋体" w:hAnsiTheme="minorEastAsia" w:cstheme="minorEastAsia"/>
          <w:snapToGrid w:val="0"/>
          <w:kern w:val="0"/>
          <w:sz w:val="24"/>
          <w:szCs w:val="24"/>
        </w:rPr>
      </w:pPr>
      <w:r>
        <w:rPr>
          <w:rFonts w:asciiTheme="minorEastAsia" w:hAnsiTheme="minorEastAsia" w:cstheme="minorEastAsia"/>
          <w:snapToGrid w:val="0"/>
          <w:kern w:val="0"/>
        </w:rPr>
        <w:lastRenderedPageBreak/>
        <w:br w:type="page"/>
      </w:r>
    </w:p>
    <w:p w14:paraId="5914F94A" w14:textId="77777777" w:rsidR="00736ED0" w:rsidRDefault="00401807">
      <w:pPr>
        <w:adjustRightInd w:val="0"/>
        <w:snapToGrid w:val="0"/>
        <w:spacing w:beforeLines="100" w:before="312" w:afterLines="100" w:after="312" w:line="500" w:lineRule="atLeast"/>
        <w:jc w:val="center"/>
        <w:outlineLvl w:val="0"/>
        <w:rPr>
          <w:rFonts w:ascii="黑体" w:eastAsia="黑体" w:hAnsi="黑体"/>
          <w:b/>
          <w:sz w:val="32"/>
          <w:szCs w:val="32"/>
        </w:rPr>
      </w:pPr>
      <w:bookmarkStart w:id="56" w:name="_Toc6320"/>
      <w:bookmarkStart w:id="57" w:name="_Toc16749"/>
      <w:bookmarkStart w:id="58" w:name="_Toc29312731"/>
      <w:r>
        <w:rPr>
          <w:rFonts w:ascii="黑体" w:eastAsia="黑体" w:hAnsi="黑体" w:hint="eastAsia"/>
          <w:b/>
          <w:sz w:val="32"/>
          <w:szCs w:val="32"/>
        </w:rPr>
        <w:lastRenderedPageBreak/>
        <w:t xml:space="preserve">5 </w:t>
      </w:r>
      <w:r>
        <w:rPr>
          <w:rFonts w:ascii="黑体" w:eastAsia="黑体" w:hAnsi="黑体" w:hint="eastAsia"/>
          <w:b/>
          <w:sz w:val="32"/>
          <w:szCs w:val="32"/>
        </w:rPr>
        <w:t>瓦斯加工</w:t>
      </w:r>
      <w:bookmarkEnd w:id="56"/>
      <w:bookmarkEnd w:id="57"/>
      <w:bookmarkEnd w:id="58"/>
    </w:p>
    <w:p w14:paraId="14AC7250" w14:textId="77777777" w:rsidR="00736ED0" w:rsidRDefault="00401807">
      <w:pPr>
        <w:pStyle w:val="-Y"/>
        <w:ind w:firstLineChars="0" w:firstLine="0"/>
        <w:rPr>
          <w:rFonts w:asciiTheme="minorEastAsia" w:hAnsiTheme="minorEastAsia" w:cstheme="minorEastAsia"/>
          <w:snapToGrid w:val="0"/>
          <w:kern w:val="0"/>
        </w:rPr>
      </w:pPr>
      <w:r>
        <w:rPr>
          <w:rFonts w:ascii="黑体" w:eastAsia="黑体" w:hAnsi="黑体" w:cs="黑体" w:hint="eastAsia"/>
          <w:b/>
          <w:szCs w:val="22"/>
        </w:rPr>
        <w:t>5.0.</w:t>
      </w:r>
      <w:r>
        <w:rPr>
          <w:rFonts w:ascii="黑体" w:eastAsia="黑体" w:hAnsi="黑体" w:cs="黑体"/>
          <w:b/>
          <w:szCs w:val="22"/>
        </w:rPr>
        <w:t>1</w:t>
      </w:r>
      <w:r>
        <w:rPr>
          <w:rFonts w:asciiTheme="minorEastAsia" w:hAnsiTheme="minorEastAsia" w:cstheme="minorEastAsia" w:hint="eastAsia"/>
          <w:snapToGrid w:val="0"/>
          <w:kern w:val="0"/>
        </w:rPr>
        <w:t>煤矿瓦斯加工包括提纯、液化、压缩等，加工过程的瓦斯气处于爆炸范围中，防爆、抑爆功能至关重要，煤矿瓦斯加工装置应具有抑爆和防爆功能。瓦斯加工的工艺系统和生产装置应适应气源瓦斯参数和参数的变化，满足产品质量要求。</w:t>
      </w:r>
    </w:p>
    <w:p w14:paraId="36AA2627" w14:textId="77777777" w:rsidR="00736ED0" w:rsidRDefault="00401807">
      <w:pPr>
        <w:pStyle w:val="-Y"/>
        <w:rPr>
          <w:rFonts w:asciiTheme="minorEastAsia" w:hAnsiTheme="minorEastAsia" w:cstheme="minorEastAsia"/>
          <w:snapToGrid w:val="0"/>
          <w:kern w:val="0"/>
        </w:rPr>
      </w:pPr>
      <w:r>
        <w:rPr>
          <w:rFonts w:asciiTheme="minorEastAsia" w:hAnsiTheme="minorEastAsia" w:cstheme="minorEastAsia" w:hint="eastAsia"/>
          <w:snapToGrid w:val="0"/>
          <w:kern w:val="0"/>
        </w:rPr>
        <w:t>目前，国内煤矿瓦斯提纯技术有初步突破，已完成工业示范项目的提纯技术有变压吸附（</w:t>
      </w:r>
      <w:r>
        <w:rPr>
          <w:rFonts w:asciiTheme="minorEastAsia" w:hAnsiTheme="minorEastAsia" w:cstheme="minorEastAsia" w:hint="eastAsia"/>
          <w:snapToGrid w:val="0"/>
          <w:kern w:val="0"/>
        </w:rPr>
        <w:t>PSA</w:t>
      </w:r>
      <w:r>
        <w:rPr>
          <w:rFonts w:asciiTheme="minorEastAsia" w:hAnsiTheme="minorEastAsia" w:cstheme="minorEastAsia" w:hint="eastAsia"/>
          <w:snapToGrid w:val="0"/>
          <w:kern w:val="0"/>
        </w:rPr>
        <w:t>）、真空变压吸附（</w:t>
      </w:r>
      <w:r>
        <w:rPr>
          <w:rFonts w:asciiTheme="minorEastAsia" w:hAnsiTheme="minorEastAsia" w:cstheme="minorEastAsia" w:hint="eastAsia"/>
          <w:snapToGrid w:val="0"/>
          <w:kern w:val="0"/>
        </w:rPr>
        <w:t>VPSA</w:t>
      </w:r>
      <w:r>
        <w:rPr>
          <w:rFonts w:asciiTheme="minorEastAsia" w:hAnsiTheme="minorEastAsia" w:cstheme="minorEastAsia" w:hint="eastAsia"/>
          <w:snapToGrid w:val="0"/>
          <w:kern w:val="0"/>
        </w:rPr>
        <w:t>）和深冷液化技术，其工艺特点、适应范围、产品方案有所不同。其余技术均处于研究阶段。本条中安全是指在生产运行过程工艺系统的安全可靠，高效是指系统甲烷回收率要高，成熟是指采用的工艺路线和装置是经过</w:t>
      </w:r>
      <w:r>
        <w:rPr>
          <w:rFonts w:asciiTheme="minorEastAsia" w:hAnsiTheme="minorEastAsia" w:cstheme="minorEastAsia" w:hint="eastAsia"/>
          <w:snapToGrid w:val="0"/>
          <w:kern w:val="0"/>
        </w:rPr>
        <w:t>系统试验验证且可行的。</w:t>
      </w:r>
    </w:p>
    <w:p w14:paraId="38867DC3" w14:textId="77777777" w:rsidR="00736ED0" w:rsidRDefault="00401807">
      <w:pPr>
        <w:pStyle w:val="-Y"/>
        <w:rPr>
          <w:rFonts w:asciiTheme="minorEastAsia" w:hAnsiTheme="minorEastAsia" w:cstheme="minorEastAsia"/>
          <w:snapToGrid w:val="0"/>
          <w:kern w:val="0"/>
        </w:rPr>
      </w:pPr>
      <w:r>
        <w:rPr>
          <w:rFonts w:asciiTheme="minorEastAsia" w:hAnsiTheme="minorEastAsia" w:cstheme="minorEastAsia" w:hint="eastAsia"/>
          <w:snapToGrid w:val="0"/>
          <w:kern w:val="0"/>
        </w:rPr>
        <w:t>提纯工艺和生产装置应满足将特定参数（组分、浓度、温度和压力）原料瓦斯的提纯。同时实际生产过程中，煤矿瓦斯的参数（组分、浓度、温度和压力）会随矿井生产情况和外部环境情况变化而波动。不同项目对产品要求也不同，采用的瓦斯提纯提纯技术、工艺流程和工艺装置对其应能适应和满足。</w:t>
      </w:r>
    </w:p>
    <w:p w14:paraId="1A936248" w14:textId="77777777" w:rsidR="00736ED0" w:rsidRDefault="00401807">
      <w:pPr>
        <w:pStyle w:val="-Y"/>
        <w:ind w:firstLineChars="0" w:firstLine="0"/>
        <w:rPr>
          <w:rFonts w:asciiTheme="minorEastAsia" w:hAnsiTheme="minorEastAsia" w:cstheme="minorEastAsia"/>
          <w:snapToGrid w:val="0"/>
          <w:kern w:val="0"/>
        </w:rPr>
      </w:pPr>
      <w:r>
        <w:rPr>
          <w:rFonts w:ascii="黑体" w:eastAsia="黑体" w:hAnsi="黑体" w:cs="黑体" w:hint="eastAsia"/>
          <w:b/>
          <w:szCs w:val="22"/>
        </w:rPr>
        <w:t>5.0.2</w:t>
      </w:r>
      <w:r>
        <w:rPr>
          <w:rFonts w:asciiTheme="minorEastAsia" w:hAnsiTheme="minorEastAsia" w:cstheme="minorEastAsia" w:hint="eastAsia"/>
          <w:snapToGrid w:val="0"/>
          <w:kern w:val="0"/>
        </w:rPr>
        <w:t>来源《煤矿安全规程》第</w:t>
      </w:r>
      <w:r>
        <w:rPr>
          <w:rFonts w:asciiTheme="minorEastAsia" w:hAnsiTheme="minorEastAsia" w:cstheme="minorEastAsia" w:hint="eastAsia"/>
          <w:snapToGrid w:val="0"/>
          <w:kern w:val="0"/>
        </w:rPr>
        <w:t>184</w:t>
      </w:r>
      <w:r>
        <w:rPr>
          <w:rFonts w:asciiTheme="minorEastAsia" w:hAnsiTheme="minorEastAsia" w:cstheme="minorEastAsia" w:hint="eastAsia"/>
          <w:snapToGrid w:val="0"/>
          <w:kern w:val="0"/>
        </w:rPr>
        <w:t>条第四款、《煤矿低浓度瓦斯管道输送安全保障系统设计规范》（</w:t>
      </w:r>
      <w:r>
        <w:rPr>
          <w:rFonts w:asciiTheme="minorEastAsia" w:hAnsiTheme="minorEastAsia" w:cstheme="minorEastAsia" w:hint="eastAsia"/>
          <w:snapToGrid w:val="0"/>
          <w:kern w:val="0"/>
        </w:rPr>
        <w:t>AQ1076-2009</w:t>
      </w:r>
      <w:r>
        <w:rPr>
          <w:rFonts w:asciiTheme="minorEastAsia" w:hAnsiTheme="minorEastAsia" w:cstheme="minorEastAsia" w:hint="eastAsia"/>
          <w:snapToGrid w:val="0"/>
          <w:kern w:val="0"/>
        </w:rPr>
        <w:t>）第</w:t>
      </w:r>
      <w:r>
        <w:rPr>
          <w:rFonts w:asciiTheme="minorEastAsia" w:hAnsiTheme="minorEastAsia" w:cstheme="minorEastAsia" w:hint="eastAsia"/>
          <w:snapToGrid w:val="0"/>
          <w:kern w:val="0"/>
        </w:rPr>
        <w:t>4.2</w:t>
      </w:r>
      <w:r>
        <w:rPr>
          <w:rFonts w:asciiTheme="minorEastAsia" w:hAnsiTheme="minorEastAsia" w:cstheme="minorEastAsia" w:hint="eastAsia"/>
          <w:snapToGrid w:val="0"/>
          <w:kern w:val="0"/>
        </w:rPr>
        <w:t>条、第</w:t>
      </w:r>
      <w:r>
        <w:rPr>
          <w:rFonts w:asciiTheme="minorEastAsia" w:hAnsiTheme="minorEastAsia" w:cstheme="minorEastAsia" w:hint="eastAsia"/>
          <w:snapToGrid w:val="0"/>
          <w:kern w:val="0"/>
        </w:rPr>
        <w:t>4.3</w:t>
      </w:r>
      <w:r>
        <w:rPr>
          <w:rFonts w:asciiTheme="minorEastAsia" w:hAnsiTheme="minorEastAsia" w:cstheme="minorEastAsia" w:hint="eastAsia"/>
          <w:snapToGrid w:val="0"/>
          <w:kern w:val="0"/>
        </w:rPr>
        <w:t>条，上述条文均为强制性条文，综合采用。利用瓦斯时</w:t>
      </w:r>
      <w:r>
        <w:rPr>
          <w:rFonts w:asciiTheme="minorEastAsia" w:hAnsiTheme="minorEastAsia" w:cstheme="minorEastAsia" w:hint="eastAsia"/>
          <w:snapToGrid w:val="0"/>
          <w:kern w:val="0"/>
        </w:rPr>
        <w:t>,</w:t>
      </w:r>
      <w:r>
        <w:rPr>
          <w:rFonts w:asciiTheme="minorEastAsia" w:hAnsiTheme="minorEastAsia" w:cstheme="minorEastAsia" w:hint="eastAsia"/>
          <w:snapToGrid w:val="0"/>
          <w:kern w:val="0"/>
        </w:rPr>
        <w:t>一旦发生火灾或爆炸事故，可能会</w:t>
      </w:r>
      <w:r>
        <w:rPr>
          <w:rFonts w:asciiTheme="minorEastAsia" w:hAnsiTheme="minorEastAsia" w:cstheme="minorEastAsia" w:hint="eastAsia"/>
          <w:snapToGrid w:val="0"/>
          <w:kern w:val="0"/>
        </w:rPr>
        <w:t>通过瓦斯输送管道波及到矿井瓦斯抽采系统，在利用瓦斯的系统中装设安全装置，目的是阻断事故发生时对矿井的影响。</w:t>
      </w:r>
    </w:p>
    <w:p w14:paraId="232E1FBA" w14:textId="77777777" w:rsidR="00736ED0" w:rsidRDefault="00401807">
      <w:pPr>
        <w:pStyle w:val="-Y"/>
        <w:ind w:firstLineChars="0" w:firstLine="0"/>
        <w:rPr>
          <w:rFonts w:asciiTheme="minorEastAsia" w:hAnsiTheme="minorEastAsia" w:cstheme="minorEastAsia"/>
          <w:snapToGrid w:val="0"/>
          <w:kern w:val="0"/>
        </w:rPr>
      </w:pPr>
      <w:r>
        <w:rPr>
          <w:rFonts w:ascii="黑体" w:eastAsia="黑体" w:hAnsi="黑体" w:cs="黑体" w:hint="eastAsia"/>
          <w:b/>
          <w:szCs w:val="22"/>
        </w:rPr>
        <w:t>5</w:t>
      </w:r>
      <w:r>
        <w:rPr>
          <w:rFonts w:ascii="黑体" w:eastAsia="黑体" w:hAnsi="黑体" w:cs="黑体"/>
          <w:b/>
          <w:szCs w:val="22"/>
        </w:rPr>
        <w:t>.</w:t>
      </w:r>
      <w:r>
        <w:rPr>
          <w:rFonts w:ascii="黑体" w:eastAsia="黑体" w:hAnsi="黑体" w:cs="黑体" w:hint="eastAsia"/>
          <w:b/>
          <w:szCs w:val="22"/>
        </w:rPr>
        <w:t>0</w:t>
      </w:r>
      <w:r>
        <w:rPr>
          <w:rFonts w:ascii="黑体" w:eastAsia="黑体" w:hAnsi="黑体" w:cs="黑体"/>
          <w:b/>
          <w:szCs w:val="22"/>
        </w:rPr>
        <w:t>.</w:t>
      </w:r>
      <w:r>
        <w:rPr>
          <w:rFonts w:ascii="黑体" w:eastAsia="黑体" w:hAnsi="黑体" w:cs="黑体" w:hint="eastAsia"/>
          <w:b/>
          <w:szCs w:val="22"/>
        </w:rPr>
        <w:t>3</w:t>
      </w:r>
      <w:r>
        <w:rPr>
          <w:rFonts w:asciiTheme="minorEastAsia" w:hAnsiTheme="minorEastAsia" w:cstheme="minorEastAsia" w:hint="eastAsia"/>
          <w:snapToGrid w:val="0"/>
          <w:kern w:val="0"/>
        </w:rPr>
        <w:t>生产装置中的瓦斯，一旦泄露在室内不易扩散，容易造成爆炸事故；瓦斯散排，容易造成集聚，发生爆炸事故。为减小危险性做出本条要求。排放气包含工艺系统正常工作时排放的气体和超压等非正常情况排放的气体。为便于管路布置，可根据厂区布置情况，分区设置集中放空管。</w:t>
      </w:r>
    </w:p>
    <w:p w14:paraId="3B83E58F" w14:textId="77777777" w:rsidR="00736ED0" w:rsidRDefault="00401807">
      <w:pPr>
        <w:pStyle w:val="-Y"/>
        <w:ind w:firstLineChars="0" w:firstLine="0"/>
        <w:rPr>
          <w:rFonts w:asciiTheme="minorEastAsia" w:hAnsiTheme="minorEastAsia" w:cstheme="minorEastAsia"/>
          <w:snapToGrid w:val="0"/>
          <w:kern w:val="0"/>
        </w:rPr>
      </w:pPr>
      <w:r>
        <w:rPr>
          <w:rFonts w:ascii="黑体" w:eastAsia="黑体" w:hAnsi="黑体" w:cs="黑体" w:hint="eastAsia"/>
          <w:b/>
          <w:szCs w:val="22"/>
        </w:rPr>
        <w:t>5.0.4</w:t>
      </w:r>
      <w:r>
        <w:rPr>
          <w:rFonts w:asciiTheme="minorEastAsia" w:hAnsiTheme="minorEastAsia" w:cstheme="minorEastAsia" w:hint="eastAsia"/>
          <w:snapToGrid w:val="0"/>
          <w:kern w:val="0"/>
        </w:rPr>
        <w:t>瓦斯提纯生产装置中不同部位的甲烷浓度及氧含量设计要求不同，为确保系统生产过程的安全，提出本要求。</w:t>
      </w:r>
    </w:p>
    <w:p w14:paraId="4E0A6143" w14:textId="77777777" w:rsidR="00736ED0" w:rsidRDefault="00401807">
      <w:pPr>
        <w:pStyle w:val="-Y"/>
        <w:ind w:firstLineChars="0" w:firstLine="0"/>
        <w:rPr>
          <w:rFonts w:asciiTheme="minorEastAsia" w:hAnsiTheme="minorEastAsia" w:cstheme="minorEastAsia"/>
          <w:snapToGrid w:val="0"/>
          <w:kern w:val="0"/>
        </w:rPr>
      </w:pPr>
      <w:r>
        <w:rPr>
          <w:rFonts w:ascii="黑体" w:eastAsia="黑体" w:hAnsi="黑体" w:cs="黑体" w:hint="eastAsia"/>
          <w:b/>
          <w:szCs w:val="22"/>
        </w:rPr>
        <w:t>5.0.5</w:t>
      </w:r>
      <w:r>
        <w:rPr>
          <w:rFonts w:asciiTheme="minorEastAsia" w:hAnsiTheme="minorEastAsia" w:cstheme="minorEastAsia" w:hint="eastAsia"/>
          <w:snapToGrid w:val="0"/>
          <w:kern w:val="0"/>
        </w:rPr>
        <w:t>来源《石油天然气工程设计防</w:t>
      </w:r>
      <w:r>
        <w:rPr>
          <w:rFonts w:asciiTheme="minorEastAsia" w:hAnsiTheme="minorEastAsia" w:cstheme="minorEastAsia" w:hint="eastAsia"/>
          <w:snapToGrid w:val="0"/>
          <w:kern w:val="0"/>
        </w:rPr>
        <w:t>火规范》</w:t>
      </w:r>
      <w:r>
        <w:rPr>
          <w:rFonts w:asciiTheme="minorEastAsia" w:hAnsiTheme="minorEastAsia" w:cstheme="minorEastAsia" w:hint="eastAsia"/>
          <w:snapToGrid w:val="0"/>
          <w:kern w:val="0"/>
        </w:rPr>
        <w:t>GB 50183-2004</w:t>
      </w:r>
      <w:r>
        <w:rPr>
          <w:rFonts w:asciiTheme="minorEastAsia" w:hAnsiTheme="minorEastAsia" w:cstheme="minorEastAsia" w:hint="eastAsia"/>
          <w:snapToGrid w:val="0"/>
          <w:kern w:val="0"/>
        </w:rPr>
        <w:t>第</w:t>
      </w:r>
      <w:r>
        <w:rPr>
          <w:rFonts w:asciiTheme="minorEastAsia" w:hAnsiTheme="minorEastAsia" w:cstheme="minorEastAsia" w:hint="eastAsia"/>
          <w:snapToGrid w:val="0"/>
          <w:kern w:val="0"/>
        </w:rPr>
        <w:t>10.3.3</w:t>
      </w:r>
      <w:r>
        <w:rPr>
          <w:rFonts w:asciiTheme="minorEastAsia" w:hAnsiTheme="minorEastAsia" w:cstheme="minorEastAsia" w:hint="eastAsia"/>
          <w:snapToGrid w:val="0"/>
          <w:kern w:val="0"/>
        </w:rPr>
        <w:t>条、《液化天然气</w:t>
      </w:r>
      <w:r>
        <w:rPr>
          <w:rFonts w:asciiTheme="minorEastAsia" w:hAnsiTheme="minorEastAsia" w:cstheme="minorEastAsia" w:hint="eastAsia"/>
          <w:snapToGrid w:val="0"/>
          <w:kern w:val="0"/>
        </w:rPr>
        <w:t>(LNG)</w:t>
      </w:r>
      <w:r>
        <w:rPr>
          <w:rFonts w:asciiTheme="minorEastAsia" w:hAnsiTheme="minorEastAsia" w:cstheme="minorEastAsia" w:hint="eastAsia"/>
          <w:snapToGrid w:val="0"/>
          <w:kern w:val="0"/>
        </w:rPr>
        <w:t>生产、储存和装运》</w:t>
      </w:r>
      <w:r>
        <w:rPr>
          <w:rFonts w:asciiTheme="minorEastAsia" w:hAnsiTheme="minorEastAsia" w:cstheme="minorEastAsia"/>
          <w:snapToGrid w:val="0"/>
          <w:kern w:val="0"/>
        </w:rPr>
        <w:t>GB/T 20368-2012</w:t>
      </w:r>
      <w:r>
        <w:rPr>
          <w:rFonts w:asciiTheme="minorEastAsia" w:hAnsiTheme="minorEastAsia" w:cstheme="minorEastAsia" w:hint="eastAsia"/>
          <w:snapToGrid w:val="0"/>
          <w:kern w:val="0"/>
        </w:rPr>
        <w:t>第</w:t>
      </w:r>
      <w:r>
        <w:rPr>
          <w:rFonts w:asciiTheme="minorEastAsia" w:hAnsiTheme="minorEastAsia" w:cstheme="minorEastAsia" w:hint="eastAsia"/>
          <w:snapToGrid w:val="0"/>
          <w:kern w:val="0"/>
        </w:rPr>
        <w:t>5.2.2</w:t>
      </w:r>
      <w:r>
        <w:rPr>
          <w:rFonts w:asciiTheme="minorEastAsia" w:hAnsiTheme="minorEastAsia" w:cstheme="minorEastAsia" w:hint="eastAsia"/>
          <w:snapToGrid w:val="0"/>
          <w:kern w:val="0"/>
        </w:rPr>
        <w:t>条、《城镇燃气设计规范》第</w:t>
      </w:r>
      <w:r>
        <w:rPr>
          <w:rFonts w:asciiTheme="minorEastAsia" w:hAnsiTheme="minorEastAsia" w:cstheme="minorEastAsia" w:hint="eastAsia"/>
          <w:snapToGrid w:val="0"/>
          <w:kern w:val="0"/>
        </w:rPr>
        <w:t>9.2.10</w:t>
      </w:r>
      <w:r>
        <w:rPr>
          <w:rFonts w:asciiTheme="minorEastAsia" w:hAnsiTheme="minorEastAsia" w:cstheme="minorEastAsia" w:hint="eastAsia"/>
          <w:snapToGrid w:val="0"/>
          <w:kern w:val="0"/>
        </w:rPr>
        <w:t>条（该条为强制性条文），综合采用。本规定与国内可燃液体防火堤的结构要求相同，但考虑了液化瓦斯的低温特性。拦蓄堤结构应能承</w:t>
      </w:r>
      <w:r>
        <w:rPr>
          <w:rFonts w:asciiTheme="minorEastAsia" w:hAnsiTheme="minorEastAsia" w:cstheme="minorEastAsia" w:hint="eastAsia"/>
          <w:snapToGrid w:val="0"/>
          <w:kern w:val="0"/>
        </w:rPr>
        <w:lastRenderedPageBreak/>
        <w:t>受规定时间内所包容液化瓦斯的全部静压头、所围闭液体引起的快速冷却所产生的温度作用、火灾及自然力影响，且不渗漏。自然力影响包括地震作用、风荷载以及雪荷载等，其中地震作用是指满足现行国家标准《建筑抗震设计规范》</w:t>
      </w:r>
      <w:r>
        <w:rPr>
          <w:rFonts w:asciiTheme="minorEastAsia" w:hAnsiTheme="minorEastAsia" w:cstheme="minorEastAsia" w:hint="eastAsia"/>
          <w:snapToGrid w:val="0"/>
          <w:kern w:val="0"/>
        </w:rPr>
        <w:t>GB50011</w:t>
      </w:r>
      <w:r>
        <w:rPr>
          <w:rFonts w:asciiTheme="minorEastAsia" w:hAnsiTheme="minorEastAsia" w:cstheme="minorEastAsia" w:hint="eastAsia"/>
          <w:snapToGrid w:val="0"/>
          <w:kern w:val="0"/>
        </w:rPr>
        <w:t xml:space="preserve"> </w:t>
      </w:r>
      <w:r>
        <w:rPr>
          <w:rFonts w:asciiTheme="minorEastAsia" w:hAnsiTheme="minorEastAsia" w:cstheme="minorEastAsia" w:hint="eastAsia"/>
          <w:snapToGrid w:val="0"/>
          <w:kern w:val="0"/>
        </w:rPr>
        <w:t>规定的取值。风荷载和雪荷载是指满足现行国家标准《建筑结构荷载规范》</w:t>
      </w:r>
      <w:r>
        <w:rPr>
          <w:rFonts w:asciiTheme="minorEastAsia" w:hAnsiTheme="minorEastAsia" w:cstheme="minorEastAsia" w:hint="eastAsia"/>
          <w:snapToGrid w:val="0"/>
          <w:kern w:val="0"/>
        </w:rPr>
        <w:t xml:space="preserve">GB50009 </w:t>
      </w:r>
      <w:r>
        <w:rPr>
          <w:rFonts w:asciiTheme="minorEastAsia" w:hAnsiTheme="minorEastAsia" w:cstheme="minorEastAsia" w:hint="eastAsia"/>
          <w:snapToGrid w:val="0"/>
          <w:kern w:val="0"/>
        </w:rPr>
        <w:t>规定的取值。</w:t>
      </w:r>
    </w:p>
    <w:p w14:paraId="7F4217A9" w14:textId="77777777" w:rsidR="00736ED0" w:rsidRDefault="00401807">
      <w:pPr>
        <w:pStyle w:val="-Y"/>
        <w:ind w:firstLineChars="0" w:firstLine="0"/>
        <w:rPr>
          <w:rFonts w:asciiTheme="minorEastAsia" w:hAnsiTheme="minorEastAsia" w:cstheme="minorEastAsia"/>
          <w:snapToGrid w:val="0"/>
          <w:kern w:val="0"/>
        </w:rPr>
      </w:pPr>
      <w:r>
        <w:rPr>
          <w:rFonts w:ascii="黑体" w:eastAsia="黑体" w:hAnsi="黑体" w:cs="黑体" w:hint="eastAsia"/>
          <w:b/>
          <w:szCs w:val="22"/>
        </w:rPr>
        <w:t>5.0.6</w:t>
      </w:r>
      <w:r>
        <w:rPr>
          <w:rFonts w:asciiTheme="minorEastAsia" w:hAnsiTheme="minorEastAsia" w:cstheme="minorEastAsia" w:hint="eastAsia"/>
          <w:snapToGrid w:val="0"/>
          <w:kern w:val="0"/>
        </w:rPr>
        <w:t>来源《天然气液化工厂设计建造和运行规范</w:t>
      </w:r>
      <w:r>
        <w:rPr>
          <w:rFonts w:asciiTheme="minorEastAsia" w:hAnsiTheme="minorEastAsia" w:cstheme="minorEastAsia" w:hint="eastAsia"/>
          <w:snapToGrid w:val="0"/>
          <w:kern w:val="0"/>
        </w:rPr>
        <w:t xml:space="preserve"> </w:t>
      </w:r>
      <w:r>
        <w:rPr>
          <w:rFonts w:asciiTheme="minorEastAsia" w:hAnsiTheme="minorEastAsia" w:cstheme="minorEastAsia" w:hint="eastAsia"/>
          <w:snapToGrid w:val="0"/>
          <w:kern w:val="0"/>
        </w:rPr>
        <w:t>第</w:t>
      </w:r>
      <w:r>
        <w:rPr>
          <w:rFonts w:asciiTheme="minorEastAsia" w:hAnsiTheme="minorEastAsia" w:cstheme="minorEastAsia" w:hint="eastAsia"/>
          <w:snapToGrid w:val="0"/>
          <w:kern w:val="0"/>
        </w:rPr>
        <w:t>1</w:t>
      </w:r>
      <w:r>
        <w:rPr>
          <w:rFonts w:asciiTheme="minorEastAsia" w:hAnsiTheme="minorEastAsia" w:cstheme="minorEastAsia" w:hint="eastAsia"/>
          <w:snapToGrid w:val="0"/>
          <w:kern w:val="0"/>
        </w:rPr>
        <w:t>部分：设计建造》</w:t>
      </w:r>
      <w:r>
        <w:rPr>
          <w:rFonts w:asciiTheme="minorEastAsia" w:hAnsiTheme="minorEastAsia" w:cstheme="minorEastAsia"/>
          <w:snapToGrid w:val="0"/>
          <w:kern w:val="0"/>
        </w:rPr>
        <w:t>SY/T 6933.1-2013</w:t>
      </w:r>
      <w:r>
        <w:rPr>
          <w:rFonts w:asciiTheme="minorEastAsia" w:hAnsiTheme="minorEastAsia" w:cstheme="minorEastAsia" w:hint="eastAsia"/>
          <w:snapToGrid w:val="0"/>
          <w:kern w:val="0"/>
        </w:rPr>
        <w:t>第</w:t>
      </w:r>
      <w:r>
        <w:rPr>
          <w:rFonts w:asciiTheme="minorEastAsia" w:hAnsiTheme="minorEastAsia" w:cstheme="minorEastAsia" w:hint="eastAsia"/>
          <w:snapToGrid w:val="0"/>
          <w:kern w:val="0"/>
        </w:rPr>
        <w:t>12.3</w:t>
      </w:r>
      <w:r>
        <w:rPr>
          <w:rFonts w:asciiTheme="minorEastAsia" w:hAnsiTheme="minorEastAsia" w:cstheme="minorEastAsia" w:hint="eastAsia"/>
          <w:snapToGrid w:val="0"/>
          <w:kern w:val="0"/>
        </w:rPr>
        <w:t>条、《液化天然气</w:t>
      </w:r>
      <w:r>
        <w:rPr>
          <w:rFonts w:asciiTheme="minorEastAsia" w:hAnsiTheme="minorEastAsia" w:cstheme="minorEastAsia" w:hint="eastAsia"/>
          <w:snapToGrid w:val="0"/>
          <w:kern w:val="0"/>
        </w:rPr>
        <w:t>(LNG)</w:t>
      </w:r>
      <w:r>
        <w:rPr>
          <w:rFonts w:asciiTheme="minorEastAsia" w:hAnsiTheme="minorEastAsia" w:cstheme="minorEastAsia" w:hint="eastAsia"/>
          <w:snapToGrid w:val="0"/>
          <w:kern w:val="0"/>
        </w:rPr>
        <w:t>生产、储存和装运》</w:t>
      </w:r>
      <w:r>
        <w:rPr>
          <w:rFonts w:asciiTheme="minorEastAsia" w:hAnsiTheme="minorEastAsia" w:cstheme="minorEastAsia"/>
          <w:snapToGrid w:val="0"/>
          <w:kern w:val="0"/>
        </w:rPr>
        <w:t>GB/T 20368-2012</w:t>
      </w:r>
      <w:r>
        <w:rPr>
          <w:rFonts w:asciiTheme="minorEastAsia" w:hAnsiTheme="minorEastAsia" w:cstheme="minorEastAsia" w:hint="eastAsia"/>
          <w:snapToGrid w:val="0"/>
          <w:kern w:val="0"/>
        </w:rPr>
        <w:t>第</w:t>
      </w:r>
      <w:r>
        <w:rPr>
          <w:rFonts w:asciiTheme="minorEastAsia" w:hAnsiTheme="minorEastAsia" w:cstheme="minorEastAsia" w:hint="eastAsia"/>
          <w:snapToGrid w:val="0"/>
          <w:kern w:val="0"/>
        </w:rPr>
        <w:t>12.2</w:t>
      </w:r>
      <w:r>
        <w:rPr>
          <w:rFonts w:asciiTheme="minorEastAsia" w:hAnsiTheme="minorEastAsia" w:cstheme="minorEastAsia" w:hint="eastAsia"/>
          <w:snapToGrid w:val="0"/>
          <w:kern w:val="0"/>
        </w:rPr>
        <w:t>条、《城镇燃气设计规范》第</w:t>
      </w:r>
      <w:r>
        <w:rPr>
          <w:rFonts w:asciiTheme="minorEastAsia" w:hAnsiTheme="minorEastAsia" w:cstheme="minorEastAsia" w:hint="eastAsia"/>
          <w:snapToGrid w:val="0"/>
          <w:kern w:val="0"/>
        </w:rPr>
        <w:t>9.4.13</w:t>
      </w:r>
      <w:r>
        <w:rPr>
          <w:rFonts w:asciiTheme="minorEastAsia" w:hAnsiTheme="minorEastAsia" w:cstheme="minorEastAsia" w:hint="eastAsia"/>
          <w:snapToGrid w:val="0"/>
          <w:kern w:val="0"/>
        </w:rPr>
        <w:t>条（该条为强制性条文）、第</w:t>
      </w:r>
      <w:r>
        <w:rPr>
          <w:rFonts w:asciiTheme="minorEastAsia" w:hAnsiTheme="minorEastAsia" w:cstheme="minorEastAsia" w:hint="eastAsia"/>
          <w:snapToGrid w:val="0"/>
          <w:kern w:val="0"/>
        </w:rPr>
        <w:t>9.4.21</w:t>
      </w:r>
      <w:r>
        <w:rPr>
          <w:rFonts w:asciiTheme="minorEastAsia" w:hAnsiTheme="minorEastAsia" w:cstheme="minorEastAsia" w:hint="eastAsia"/>
          <w:snapToGrid w:val="0"/>
          <w:kern w:val="0"/>
        </w:rPr>
        <w:t>条及《石油天然气工程设计防火规范》</w:t>
      </w:r>
      <w:r>
        <w:rPr>
          <w:rFonts w:asciiTheme="minorEastAsia" w:hAnsiTheme="minorEastAsia" w:cstheme="minorEastAsia" w:hint="eastAsia"/>
          <w:snapToGrid w:val="0"/>
          <w:kern w:val="0"/>
        </w:rPr>
        <w:t>GB 50183-2004</w:t>
      </w:r>
      <w:r>
        <w:rPr>
          <w:rFonts w:asciiTheme="minorEastAsia" w:hAnsiTheme="minorEastAsia" w:cstheme="minorEastAsia" w:hint="eastAsia"/>
          <w:snapToGrid w:val="0"/>
          <w:kern w:val="0"/>
        </w:rPr>
        <w:t>第</w:t>
      </w:r>
      <w:r>
        <w:rPr>
          <w:rFonts w:asciiTheme="minorEastAsia" w:hAnsiTheme="minorEastAsia" w:cstheme="minorEastAsia" w:hint="eastAsia"/>
          <w:snapToGrid w:val="0"/>
          <w:kern w:val="0"/>
        </w:rPr>
        <w:t>10.4.8</w:t>
      </w:r>
      <w:r>
        <w:rPr>
          <w:rFonts w:asciiTheme="minorEastAsia" w:hAnsiTheme="minorEastAsia" w:cstheme="minorEastAsia" w:hint="eastAsia"/>
          <w:snapToGrid w:val="0"/>
          <w:kern w:val="0"/>
        </w:rPr>
        <w:t>条，综合采用。本规定参照国内相关行业规范及美标</w:t>
      </w:r>
      <w:r>
        <w:rPr>
          <w:rFonts w:asciiTheme="minorEastAsia" w:hAnsiTheme="minorEastAsia" w:cstheme="minorEastAsia" w:hint="eastAsia"/>
          <w:snapToGrid w:val="0"/>
          <w:kern w:val="0"/>
        </w:rPr>
        <w:t>NFPA59</w:t>
      </w:r>
      <w:r>
        <w:rPr>
          <w:rFonts w:asciiTheme="minorEastAsia" w:hAnsiTheme="minorEastAsia" w:cstheme="minorEastAsia" w:hint="eastAsia"/>
          <w:snapToGrid w:val="0"/>
          <w:kern w:val="0"/>
        </w:rPr>
        <w:t>标准编制，</w:t>
      </w:r>
      <w:r>
        <w:rPr>
          <w:rFonts w:asciiTheme="minorEastAsia" w:hAnsiTheme="minorEastAsia" w:cstheme="minorEastAsia" w:hint="eastAsia"/>
          <w:snapToGrid w:val="0"/>
          <w:kern w:val="0"/>
        </w:rPr>
        <w:t>目的是避免事故状态下危害的进一步扩大。</w:t>
      </w:r>
    </w:p>
    <w:p w14:paraId="2592A3CF" w14:textId="77777777" w:rsidR="00736ED0" w:rsidRDefault="00401807">
      <w:pPr>
        <w:pStyle w:val="-Y"/>
        <w:ind w:firstLineChars="0" w:firstLine="0"/>
        <w:rPr>
          <w:rFonts w:asciiTheme="minorEastAsia" w:hAnsiTheme="minorEastAsia" w:cstheme="minorEastAsia"/>
          <w:snapToGrid w:val="0"/>
          <w:kern w:val="0"/>
        </w:rPr>
      </w:pPr>
      <w:r>
        <w:rPr>
          <w:rFonts w:ascii="黑体" w:eastAsia="黑体" w:hAnsi="黑体" w:cs="黑体" w:hint="eastAsia"/>
          <w:b/>
          <w:szCs w:val="22"/>
        </w:rPr>
        <w:t>5.0.7</w:t>
      </w:r>
      <w:r>
        <w:rPr>
          <w:rFonts w:asciiTheme="minorEastAsia" w:hAnsiTheme="minorEastAsia" w:cstheme="minorEastAsia" w:hint="eastAsia"/>
          <w:snapToGrid w:val="0"/>
          <w:kern w:val="0"/>
        </w:rPr>
        <w:t>来源《石油天然气工程设计防火规范》第</w:t>
      </w:r>
      <w:r>
        <w:rPr>
          <w:rFonts w:asciiTheme="minorEastAsia" w:hAnsiTheme="minorEastAsia" w:cstheme="minorEastAsia" w:hint="eastAsia"/>
          <w:snapToGrid w:val="0"/>
          <w:kern w:val="0"/>
        </w:rPr>
        <w:t>10.3.8</w:t>
      </w:r>
      <w:r>
        <w:rPr>
          <w:rFonts w:asciiTheme="minorEastAsia" w:hAnsiTheme="minorEastAsia" w:cstheme="minorEastAsia" w:hint="eastAsia"/>
          <w:snapToGrid w:val="0"/>
          <w:kern w:val="0"/>
        </w:rPr>
        <w:t>条，提炼采用。液化天然气、易燃液体进入排水沟，导致气化后的天然气集聚在沟内密闭空间内，不易扩散，将可能造成严重事故发生。</w:t>
      </w:r>
    </w:p>
    <w:p w14:paraId="05A307F5" w14:textId="77777777" w:rsidR="00736ED0" w:rsidRDefault="00401807">
      <w:pPr>
        <w:widowControl/>
        <w:jc w:val="left"/>
        <w:rPr>
          <w:rFonts w:asciiTheme="minorEastAsia" w:eastAsia="宋体" w:hAnsiTheme="minorEastAsia" w:cstheme="minorEastAsia"/>
          <w:snapToGrid w:val="0"/>
          <w:kern w:val="0"/>
          <w:sz w:val="24"/>
          <w:szCs w:val="24"/>
        </w:rPr>
      </w:pPr>
      <w:r>
        <w:rPr>
          <w:rFonts w:asciiTheme="minorEastAsia" w:hAnsiTheme="minorEastAsia" w:cstheme="minorEastAsia"/>
          <w:snapToGrid w:val="0"/>
          <w:kern w:val="0"/>
        </w:rPr>
        <w:br w:type="page"/>
      </w:r>
    </w:p>
    <w:p w14:paraId="5A74E79E" w14:textId="77777777" w:rsidR="00736ED0" w:rsidRDefault="00401807">
      <w:pPr>
        <w:adjustRightInd w:val="0"/>
        <w:snapToGrid w:val="0"/>
        <w:spacing w:beforeLines="100" w:before="312" w:afterLines="100" w:after="312" w:line="500" w:lineRule="atLeast"/>
        <w:jc w:val="center"/>
        <w:outlineLvl w:val="0"/>
        <w:rPr>
          <w:rFonts w:ascii="黑体" w:eastAsia="黑体" w:hAnsi="黑体"/>
          <w:b/>
          <w:sz w:val="32"/>
          <w:szCs w:val="32"/>
        </w:rPr>
      </w:pPr>
      <w:bookmarkStart w:id="59" w:name="_Toc29312732"/>
      <w:bookmarkStart w:id="60" w:name="_Toc1056"/>
      <w:bookmarkStart w:id="61" w:name="_Toc15395"/>
      <w:r>
        <w:rPr>
          <w:rFonts w:ascii="黑体" w:eastAsia="黑体" w:hAnsi="黑体" w:hint="eastAsia"/>
          <w:b/>
          <w:sz w:val="32"/>
          <w:szCs w:val="32"/>
        </w:rPr>
        <w:lastRenderedPageBreak/>
        <w:t xml:space="preserve">6 </w:t>
      </w:r>
      <w:r>
        <w:rPr>
          <w:rFonts w:ascii="黑体" w:eastAsia="黑体" w:hAnsi="黑体" w:hint="eastAsia"/>
          <w:b/>
          <w:sz w:val="32"/>
          <w:szCs w:val="32"/>
        </w:rPr>
        <w:t>瓦斯利用</w:t>
      </w:r>
      <w:bookmarkEnd w:id="59"/>
      <w:bookmarkEnd w:id="60"/>
      <w:bookmarkEnd w:id="61"/>
    </w:p>
    <w:p w14:paraId="51E67948" w14:textId="77777777" w:rsidR="00736ED0" w:rsidRDefault="00401807">
      <w:pPr>
        <w:pStyle w:val="-Y"/>
        <w:ind w:firstLineChars="0" w:firstLine="0"/>
        <w:rPr>
          <w:rFonts w:asciiTheme="minorEastAsia" w:hAnsiTheme="minorEastAsia" w:cstheme="minorEastAsia"/>
          <w:snapToGrid w:val="0"/>
          <w:kern w:val="0"/>
        </w:rPr>
      </w:pPr>
      <w:r>
        <w:rPr>
          <w:rFonts w:ascii="黑体" w:eastAsia="黑体" w:hAnsi="黑体" w:cs="黑体" w:hint="eastAsia"/>
          <w:b/>
          <w:szCs w:val="22"/>
        </w:rPr>
        <w:t>6.0.1</w:t>
      </w:r>
      <w:r>
        <w:rPr>
          <w:rFonts w:asciiTheme="minorEastAsia" w:hAnsiTheme="minorEastAsia" w:cstheme="minorEastAsia" w:hint="eastAsia"/>
          <w:snapToGrid w:val="0"/>
          <w:kern w:val="0"/>
        </w:rPr>
        <w:t>来源《民用煤层气（煤矿瓦斯）》（</w:t>
      </w:r>
      <w:r>
        <w:rPr>
          <w:rFonts w:asciiTheme="minorEastAsia" w:hAnsiTheme="minorEastAsia" w:cstheme="minorEastAsia" w:hint="eastAsia"/>
          <w:snapToGrid w:val="0"/>
          <w:kern w:val="0"/>
        </w:rPr>
        <w:t>GB 26569-2011/XG1-2015</w:t>
      </w:r>
      <w:r>
        <w:rPr>
          <w:rFonts w:asciiTheme="minorEastAsia" w:hAnsiTheme="minorEastAsia" w:cstheme="minorEastAsia" w:hint="eastAsia"/>
          <w:snapToGrid w:val="0"/>
          <w:kern w:val="0"/>
        </w:rPr>
        <w:t>）中</w:t>
      </w:r>
      <w:r>
        <w:rPr>
          <w:rFonts w:asciiTheme="minorEastAsia" w:hAnsiTheme="minorEastAsia" w:cstheme="minorEastAsia" w:hint="eastAsia"/>
          <w:snapToGrid w:val="0"/>
          <w:kern w:val="0"/>
        </w:rPr>
        <w:t>4.1</w:t>
      </w:r>
      <w:r>
        <w:rPr>
          <w:rFonts w:asciiTheme="minorEastAsia" w:hAnsiTheme="minorEastAsia" w:cstheme="minorEastAsia" w:hint="eastAsia"/>
          <w:snapToGrid w:val="0"/>
          <w:kern w:val="0"/>
        </w:rPr>
        <w:t>条（该条为强制性条文），提炼采用。低浓度瓦斯在直接燃烧过程中会有爆炸、回火等危险，而民用瓦斯一般用途均为直接燃烧，《民用煤层气（煤矿瓦斯）》（</w:t>
      </w:r>
      <w:r>
        <w:rPr>
          <w:rFonts w:asciiTheme="minorEastAsia" w:hAnsiTheme="minorEastAsia" w:cstheme="minorEastAsia" w:hint="eastAsia"/>
          <w:snapToGrid w:val="0"/>
          <w:kern w:val="0"/>
        </w:rPr>
        <w:t>GB 26569-2011/XG1-</w:t>
      </w:r>
      <w:r>
        <w:rPr>
          <w:rFonts w:asciiTheme="minorEastAsia" w:hAnsiTheme="minorEastAsia" w:cstheme="minorEastAsia" w:hint="eastAsia"/>
          <w:snapToGrid w:val="0"/>
          <w:kern w:val="0"/>
        </w:rPr>
        <w:t>2015</w:t>
      </w:r>
      <w:r>
        <w:rPr>
          <w:rFonts w:asciiTheme="minorEastAsia" w:hAnsiTheme="minorEastAsia" w:cstheme="minorEastAsia" w:hint="eastAsia"/>
          <w:snapToGrid w:val="0"/>
          <w:kern w:val="0"/>
        </w:rPr>
        <w:t>）中</w:t>
      </w:r>
      <w:r>
        <w:rPr>
          <w:rFonts w:asciiTheme="minorEastAsia" w:hAnsiTheme="minorEastAsia" w:cstheme="minorEastAsia" w:hint="eastAsia"/>
          <w:snapToGrid w:val="0"/>
          <w:kern w:val="0"/>
        </w:rPr>
        <w:t>4.1</w:t>
      </w:r>
      <w:r>
        <w:rPr>
          <w:rFonts w:asciiTheme="minorEastAsia" w:hAnsiTheme="minorEastAsia" w:cstheme="minorEastAsia" w:hint="eastAsia"/>
          <w:snapToGrid w:val="0"/>
          <w:kern w:val="0"/>
        </w:rPr>
        <w:t>条规定：“民用煤层气（煤矿瓦斯）中甲烷含量不得低于</w:t>
      </w:r>
      <w:r>
        <w:rPr>
          <w:rFonts w:asciiTheme="minorEastAsia" w:hAnsiTheme="minorEastAsia" w:cstheme="minorEastAsia" w:hint="eastAsia"/>
          <w:snapToGrid w:val="0"/>
          <w:kern w:val="0"/>
        </w:rPr>
        <w:t>30%</w:t>
      </w:r>
      <w:r>
        <w:rPr>
          <w:rFonts w:asciiTheme="minorEastAsia" w:hAnsiTheme="minorEastAsia" w:cstheme="minorEastAsia" w:hint="eastAsia"/>
          <w:snapToGrid w:val="0"/>
          <w:kern w:val="0"/>
        </w:rPr>
        <w:t>”，即本规范中界定的高浓度瓦斯才能用于民用，同理也得出高浓度瓦斯才能用于工业直接燃烧。</w:t>
      </w:r>
    </w:p>
    <w:p w14:paraId="11C793AE" w14:textId="77777777" w:rsidR="00736ED0" w:rsidRDefault="00401807">
      <w:pPr>
        <w:pStyle w:val="-Y"/>
        <w:rPr>
          <w:rFonts w:asciiTheme="minorEastAsia" w:hAnsiTheme="minorEastAsia" w:cstheme="minorEastAsia"/>
          <w:snapToGrid w:val="0"/>
          <w:kern w:val="0"/>
        </w:rPr>
      </w:pPr>
      <w:r>
        <w:rPr>
          <w:rFonts w:asciiTheme="minorEastAsia" w:hAnsiTheme="minorEastAsia" w:cstheme="minorEastAsia" w:hint="eastAsia"/>
          <w:snapToGrid w:val="0"/>
          <w:kern w:val="0"/>
        </w:rPr>
        <w:t>因此制定本条规定，防止在低浓度瓦斯利用过程中产生危险。</w:t>
      </w:r>
    </w:p>
    <w:p w14:paraId="3079297E" w14:textId="77777777" w:rsidR="00736ED0" w:rsidRDefault="00401807">
      <w:pPr>
        <w:pStyle w:val="-Y"/>
        <w:ind w:firstLineChars="0" w:firstLine="0"/>
        <w:rPr>
          <w:rFonts w:asciiTheme="minorEastAsia" w:hAnsiTheme="minorEastAsia" w:cstheme="minorEastAsia"/>
          <w:snapToGrid w:val="0"/>
          <w:kern w:val="0"/>
        </w:rPr>
      </w:pPr>
      <w:r>
        <w:rPr>
          <w:rFonts w:ascii="黑体" w:eastAsia="黑体" w:hAnsi="黑体" w:cs="黑体" w:hint="eastAsia"/>
          <w:b/>
          <w:szCs w:val="22"/>
        </w:rPr>
        <w:t>6.0.2</w:t>
      </w:r>
      <w:r>
        <w:rPr>
          <w:rFonts w:asciiTheme="minorEastAsia" w:hAnsiTheme="minorEastAsia" w:cstheme="minorEastAsia" w:hint="eastAsia"/>
          <w:snapToGrid w:val="0"/>
          <w:kern w:val="0"/>
        </w:rPr>
        <w:t>来源《煤矿低浓度瓦斯管道输送安全保障系统设计规范》（</w:t>
      </w:r>
      <w:r>
        <w:rPr>
          <w:rFonts w:asciiTheme="minorEastAsia" w:hAnsiTheme="minorEastAsia" w:cstheme="minorEastAsia" w:hint="eastAsia"/>
          <w:snapToGrid w:val="0"/>
          <w:kern w:val="0"/>
        </w:rPr>
        <w:t>AQ1076-2009</w:t>
      </w:r>
      <w:r>
        <w:rPr>
          <w:rFonts w:asciiTheme="minorEastAsia" w:hAnsiTheme="minorEastAsia" w:cstheme="minorEastAsia" w:hint="eastAsia"/>
          <w:snapToGrid w:val="0"/>
          <w:kern w:val="0"/>
        </w:rPr>
        <w:t>）第</w:t>
      </w:r>
      <w:r>
        <w:rPr>
          <w:rFonts w:asciiTheme="minorEastAsia" w:hAnsiTheme="minorEastAsia" w:cstheme="minorEastAsia" w:hint="eastAsia"/>
          <w:snapToGrid w:val="0"/>
          <w:kern w:val="0"/>
        </w:rPr>
        <w:t>5.1.1</w:t>
      </w:r>
      <w:r>
        <w:rPr>
          <w:rFonts w:asciiTheme="minorEastAsia" w:hAnsiTheme="minorEastAsia" w:cstheme="minorEastAsia" w:hint="eastAsia"/>
          <w:snapToGrid w:val="0"/>
          <w:kern w:val="0"/>
        </w:rPr>
        <w:t>条（该条为强制性条文），提炼采用。用于瓦斯发电的低浓度瓦斯浓度一般为</w:t>
      </w:r>
      <w:r>
        <w:rPr>
          <w:rFonts w:asciiTheme="minorEastAsia" w:hAnsiTheme="minorEastAsia" w:cstheme="minorEastAsia" w:hint="eastAsia"/>
          <w:snapToGrid w:val="0"/>
          <w:kern w:val="0"/>
        </w:rPr>
        <w:t>8</w:t>
      </w:r>
      <w:r>
        <w:rPr>
          <w:rFonts w:asciiTheme="minorEastAsia" w:eastAsiaTheme="minorEastAsia" w:hAnsiTheme="minorEastAsia" w:cstheme="minorEastAsia" w:hint="eastAsia"/>
          <w:snapToGrid w:val="0"/>
          <w:kern w:val="0"/>
        </w:rPr>
        <w:t>～</w:t>
      </w:r>
      <w:r>
        <w:rPr>
          <w:rFonts w:asciiTheme="minorEastAsia" w:hAnsiTheme="minorEastAsia" w:cstheme="minorEastAsia" w:hint="eastAsia"/>
          <w:snapToGrid w:val="0"/>
          <w:kern w:val="0"/>
        </w:rPr>
        <w:t>30%</w:t>
      </w:r>
      <w:r>
        <w:rPr>
          <w:rFonts w:asciiTheme="minorEastAsia" w:hAnsiTheme="minorEastAsia" w:cstheme="minorEastAsia" w:hint="eastAsia"/>
          <w:snapToGrid w:val="0"/>
          <w:kern w:val="0"/>
        </w:rPr>
        <w:t>，正处于爆炸极限范围内，遇有明火会发生爆炸，为防止发电机组发生故障或运行不正常时出现火花，引起低浓度瓦斯系统发生爆炸，</w:t>
      </w:r>
      <w:r>
        <w:rPr>
          <w:rFonts w:asciiTheme="minorEastAsia" w:hAnsiTheme="minorEastAsia" w:cstheme="minorEastAsia" w:hint="eastAsia"/>
          <w:snapToGrid w:val="0"/>
          <w:kern w:val="0"/>
        </w:rPr>
        <w:t>必须组合设置具有不同功能的阻火防爆装置。国家</w:t>
      </w:r>
      <w:r>
        <w:rPr>
          <w:rFonts w:asciiTheme="minorEastAsia" w:hAnsiTheme="minorEastAsia" w:cstheme="minorEastAsia" w:hint="eastAsia"/>
          <w:snapToGrid w:val="0"/>
          <w:kern w:val="0"/>
        </w:rPr>
        <w:t>AQ</w:t>
      </w:r>
      <w:r>
        <w:rPr>
          <w:rFonts w:asciiTheme="minorEastAsia" w:hAnsiTheme="minorEastAsia" w:cstheme="minorEastAsia" w:hint="eastAsia"/>
          <w:snapToGrid w:val="0"/>
          <w:kern w:val="0"/>
        </w:rPr>
        <w:t>标准对阻火泄爆、抑爆、阻爆三种不同原理的阻火防爆装置均有相应的技术条件。为保证煤矿低浓度瓦斯输送安全，阻火泄爆装置、抑爆装置、阻爆装置应选择应符合技术条件的产品。</w:t>
      </w:r>
    </w:p>
    <w:p w14:paraId="333991DA" w14:textId="77777777" w:rsidR="00736ED0" w:rsidRDefault="00401807">
      <w:pPr>
        <w:pStyle w:val="-Y"/>
        <w:ind w:firstLineChars="0" w:firstLine="0"/>
        <w:rPr>
          <w:rFonts w:asciiTheme="minorEastAsia" w:hAnsiTheme="minorEastAsia" w:cstheme="minorEastAsia"/>
          <w:snapToGrid w:val="0"/>
          <w:kern w:val="0"/>
        </w:rPr>
      </w:pPr>
      <w:r>
        <w:rPr>
          <w:rFonts w:ascii="黑体" w:eastAsia="黑体" w:hAnsi="黑体" w:cs="黑体" w:hint="eastAsia"/>
          <w:b/>
          <w:szCs w:val="22"/>
        </w:rPr>
        <w:t>6.0.3</w:t>
      </w:r>
      <w:r>
        <w:rPr>
          <w:rFonts w:asciiTheme="minorEastAsia" w:hAnsiTheme="minorEastAsia" w:cstheme="minorEastAsia" w:hint="eastAsia"/>
          <w:snapToGrid w:val="0"/>
          <w:kern w:val="0"/>
        </w:rPr>
        <w:t>来源《煤矿瓦斯发电工程设计规范》</w:t>
      </w:r>
      <w:r>
        <w:rPr>
          <w:rFonts w:asciiTheme="minorEastAsia" w:hAnsiTheme="minorEastAsia" w:cstheme="minorEastAsia" w:hint="eastAsia"/>
          <w:snapToGrid w:val="0"/>
          <w:kern w:val="0"/>
        </w:rPr>
        <w:t>GB51134-2015</w:t>
      </w:r>
      <w:r>
        <w:rPr>
          <w:rFonts w:asciiTheme="minorEastAsia" w:hAnsiTheme="minorEastAsia" w:cstheme="minorEastAsia" w:hint="eastAsia"/>
          <w:snapToGrid w:val="0"/>
          <w:kern w:val="0"/>
        </w:rPr>
        <w:t>，第</w:t>
      </w:r>
      <w:r>
        <w:rPr>
          <w:rFonts w:asciiTheme="minorEastAsia" w:hAnsiTheme="minorEastAsia" w:cstheme="minorEastAsia" w:hint="eastAsia"/>
          <w:snapToGrid w:val="0"/>
          <w:kern w:val="0"/>
        </w:rPr>
        <w:t>6.6.3</w:t>
      </w:r>
      <w:r>
        <w:rPr>
          <w:rFonts w:asciiTheme="minorEastAsia" w:hAnsiTheme="minorEastAsia" w:cstheme="minorEastAsia" w:hint="eastAsia"/>
          <w:snapToGrid w:val="0"/>
          <w:kern w:val="0"/>
        </w:rPr>
        <w:t>条（该条为强制性条文），提炼采用。为保护环境，放空的瓦斯不能直排大气，需要火炬点火燃烧，由于瓦斯发电工程存在易燃易爆环境，为避免事故发生，站内不应有明火。封闭式无焰火炬甲烷的燃尽率大于</w:t>
      </w:r>
      <w:r>
        <w:rPr>
          <w:rFonts w:asciiTheme="minorEastAsia" w:hAnsiTheme="minorEastAsia" w:cstheme="minorEastAsia" w:hint="eastAsia"/>
          <w:snapToGrid w:val="0"/>
          <w:kern w:val="0"/>
        </w:rPr>
        <w:t>99%</w:t>
      </w:r>
      <w:r>
        <w:rPr>
          <w:rFonts w:asciiTheme="minorEastAsia" w:hAnsiTheme="minorEastAsia" w:cstheme="minorEastAsia" w:hint="eastAsia"/>
          <w:snapToGrid w:val="0"/>
          <w:kern w:val="0"/>
        </w:rPr>
        <w:t>，且燃烧时外部没有明火，因此对周边的影响小于明火。</w:t>
      </w:r>
    </w:p>
    <w:p w14:paraId="429D322F" w14:textId="77777777" w:rsidR="00736ED0" w:rsidRDefault="00401807">
      <w:pPr>
        <w:pStyle w:val="-Y"/>
        <w:ind w:firstLineChars="0" w:firstLine="0"/>
        <w:rPr>
          <w:rFonts w:asciiTheme="minorEastAsia" w:hAnsiTheme="minorEastAsia" w:cstheme="minorEastAsia"/>
          <w:snapToGrid w:val="0"/>
          <w:kern w:val="0"/>
        </w:rPr>
      </w:pPr>
      <w:r>
        <w:rPr>
          <w:rFonts w:ascii="黑体" w:eastAsia="黑体" w:hAnsi="黑体" w:cs="黑体" w:hint="eastAsia"/>
          <w:b/>
          <w:szCs w:val="22"/>
        </w:rPr>
        <w:t>6.0.4</w:t>
      </w:r>
      <w:r>
        <w:rPr>
          <w:rFonts w:asciiTheme="minorEastAsia" w:hAnsiTheme="minorEastAsia" w:cstheme="minorEastAsia" w:hint="eastAsia"/>
          <w:snapToGrid w:val="0"/>
          <w:kern w:val="0"/>
        </w:rPr>
        <w:t>来源《催化燃烧法工业有机废气治理工程技术规范》</w:t>
      </w:r>
      <w:r>
        <w:rPr>
          <w:rFonts w:asciiTheme="minorEastAsia" w:hAnsiTheme="minorEastAsia" w:cstheme="minorEastAsia" w:hint="eastAsia"/>
          <w:snapToGrid w:val="0"/>
          <w:kern w:val="0"/>
        </w:rPr>
        <w:t>HJ2027-2013</w:t>
      </w:r>
      <w:r>
        <w:rPr>
          <w:rFonts w:asciiTheme="minorEastAsia" w:hAnsiTheme="minorEastAsia" w:cstheme="minorEastAsia" w:hint="eastAsia"/>
          <w:snapToGrid w:val="0"/>
          <w:kern w:val="0"/>
        </w:rPr>
        <w:t>中</w:t>
      </w:r>
      <w:r>
        <w:rPr>
          <w:rFonts w:asciiTheme="minorEastAsia" w:hAnsiTheme="minorEastAsia" w:cstheme="minorEastAsia" w:hint="eastAsia"/>
          <w:snapToGrid w:val="0"/>
          <w:kern w:val="0"/>
        </w:rPr>
        <w:t>4.2</w:t>
      </w:r>
      <w:r>
        <w:rPr>
          <w:rFonts w:asciiTheme="minorEastAsia" w:hAnsiTheme="minorEastAsia" w:cstheme="minorEastAsia" w:hint="eastAsia"/>
          <w:snapToGrid w:val="0"/>
          <w:kern w:val="0"/>
        </w:rPr>
        <w:t>条规定：“进入催化燃烧装置的废气中有机物的浓度应低于其爆炸极限下限的</w:t>
      </w:r>
      <w:r>
        <w:rPr>
          <w:rFonts w:asciiTheme="minorEastAsia" w:hAnsiTheme="minorEastAsia" w:cstheme="minorEastAsia" w:hint="eastAsia"/>
          <w:snapToGrid w:val="0"/>
          <w:kern w:val="0"/>
        </w:rPr>
        <w:t>25%</w:t>
      </w:r>
      <w:r>
        <w:rPr>
          <w:rFonts w:asciiTheme="minorEastAsia" w:hAnsiTheme="minorEastAsia" w:cstheme="minorEastAsia" w:hint="eastAsia"/>
          <w:snapToGrid w:val="0"/>
          <w:kern w:val="0"/>
        </w:rPr>
        <w:t>”。提炼采用。</w:t>
      </w:r>
    </w:p>
    <w:p w14:paraId="239B14AF" w14:textId="77777777" w:rsidR="00736ED0" w:rsidRDefault="00401807">
      <w:pPr>
        <w:pStyle w:val="-Y"/>
        <w:rPr>
          <w:rFonts w:asciiTheme="minorEastAsia" w:hAnsiTheme="minorEastAsia" w:cstheme="minorEastAsia"/>
          <w:snapToGrid w:val="0"/>
          <w:kern w:val="0"/>
        </w:rPr>
      </w:pPr>
      <w:r>
        <w:rPr>
          <w:rFonts w:asciiTheme="minorEastAsia" w:hAnsiTheme="minorEastAsia" w:cstheme="minorEastAsia" w:hint="eastAsia"/>
          <w:snapToGrid w:val="0"/>
          <w:kern w:val="0"/>
        </w:rPr>
        <w:t>为了保证系统的运行安全，</w:t>
      </w:r>
      <w:r>
        <w:rPr>
          <w:rFonts w:asciiTheme="minorEastAsia" w:hAnsiTheme="minorEastAsia" w:cstheme="minorEastAsia" w:hint="eastAsia"/>
          <w:snapToGrid w:val="0"/>
          <w:kern w:val="0"/>
        </w:rPr>
        <w:t>瓦斯蓄热氧化或催化氧化装置处理瓦斯时，处理的原料气甲烷浓度应远离甲烷爆炸下限。而瓦斯蓄热氧化或催化氧化装置处理瓦斯与催化燃烧法处理工业有机废气有较高的相似性，可以参考催化燃烧法处理工业有机废气时对废气中有机物浓度的要求。因此，此处将甲烷爆炸下限的</w:t>
      </w:r>
      <w:r>
        <w:rPr>
          <w:rFonts w:asciiTheme="minorEastAsia" w:hAnsiTheme="minorEastAsia" w:cstheme="minorEastAsia" w:hint="eastAsia"/>
          <w:snapToGrid w:val="0"/>
          <w:kern w:val="0"/>
        </w:rPr>
        <w:t>25%</w:t>
      </w:r>
      <w:r>
        <w:rPr>
          <w:rFonts w:asciiTheme="minorEastAsia" w:hAnsiTheme="minorEastAsia" w:cstheme="minorEastAsia" w:hint="eastAsia"/>
          <w:snapToGrid w:val="0"/>
          <w:kern w:val="0"/>
        </w:rPr>
        <w:t>作为进入氧化装置的最高甲烷体积浓度值。</w:t>
      </w:r>
    </w:p>
    <w:p w14:paraId="0F754EBA" w14:textId="77777777" w:rsidR="00736ED0" w:rsidRDefault="00401807">
      <w:pPr>
        <w:pStyle w:val="-Y"/>
        <w:rPr>
          <w:rFonts w:asciiTheme="minorEastAsia" w:hAnsiTheme="minorEastAsia" w:cstheme="minorEastAsia"/>
          <w:snapToGrid w:val="0"/>
          <w:kern w:val="0"/>
        </w:rPr>
      </w:pPr>
      <w:r>
        <w:rPr>
          <w:rFonts w:asciiTheme="minorEastAsia" w:hAnsiTheme="minorEastAsia" w:cstheme="minorEastAsia" w:hint="eastAsia"/>
          <w:snapToGrid w:val="0"/>
          <w:kern w:val="0"/>
        </w:rPr>
        <w:t>常温、常压下瓦斯爆炸下限为</w:t>
      </w:r>
      <w:r>
        <w:rPr>
          <w:rFonts w:asciiTheme="minorEastAsia" w:hAnsiTheme="minorEastAsia" w:cstheme="minorEastAsia" w:hint="eastAsia"/>
          <w:snapToGrid w:val="0"/>
          <w:kern w:val="0"/>
        </w:rPr>
        <w:t>5%</w:t>
      </w:r>
      <w:r>
        <w:rPr>
          <w:rFonts w:asciiTheme="minorEastAsia" w:hAnsiTheme="minorEastAsia" w:cstheme="minorEastAsia" w:hint="eastAsia"/>
          <w:snapToGrid w:val="0"/>
          <w:kern w:val="0"/>
        </w:rPr>
        <w:t>，因此进入氧化装置的最高甲烷体积浓度</w:t>
      </w:r>
      <w:r>
        <w:rPr>
          <w:rFonts w:asciiTheme="minorEastAsia" w:hAnsiTheme="minorEastAsia" w:cstheme="minorEastAsia" w:hint="eastAsia"/>
          <w:snapToGrid w:val="0"/>
          <w:kern w:val="0"/>
        </w:rPr>
        <w:lastRenderedPageBreak/>
        <w:t>应低于</w:t>
      </w:r>
      <w:r>
        <w:rPr>
          <w:rFonts w:asciiTheme="minorEastAsia" w:hAnsiTheme="minorEastAsia" w:cstheme="minorEastAsia" w:hint="eastAsia"/>
          <w:snapToGrid w:val="0"/>
          <w:kern w:val="0"/>
        </w:rPr>
        <w:t>1.2%</w:t>
      </w:r>
      <w:r>
        <w:rPr>
          <w:rFonts w:asciiTheme="minorEastAsia" w:hAnsiTheme="minorEastAsia" w:cstheme="minorEastAsia" w:hint="eastAsia"/>
          <w:snapToGrid w:val="0"/>
          <w:kern w:val="0"/>
        </w:rPr>
        <w:t>。</w:t>
      </w:r>
    </w:p>
    <w:p w14:paraId="2259DE2F" w14:textId="77777777" w:rsidR="00736ED0" w:rsidRDefault="00401807">
      <w:pPr>
        <w:pStyle w:val="-Y"/>
        <w:ind w:firstLineChars="0" w:firstLine="0"/>
        <w:rPr>
          <w:rFonts w:asciiTheme="minorEastAsia" w:hAnsiTheme="minorEastAsia" w:cstheme="minorEastAsia"/>
          <w:snapToGrid w:val="0"/>
          <w:kern w:val="0"/>
        </w:rPr>
      </w:pPr>
      <w:r>
        <w:rPr>
          <w:rFonts w:ascii="黑体" w:eastAsia="黑体" w:hAnsi="黑体" w:cs="黑体" w:hint="eastAsia"/>
          <w:b/>
          <w:szCs w:val="22"/>
        </w:rPr>
        <w:t>6.0.5</w:t>
      </w:r>
      <w:r>
        <w:rPr>
          <w:rFonts w:asciiTheme="minorEastAsia" w:hAnsiTheme="minorEastAsia" w:cstheme="minorEastAsia" w:hint="eastAsia"/>
          <w:snapToGrid w:val="0"/>
          <w:kern w:val="0"/>
        </w:rPr>
        <w:t>来源《煤矿风排瓦斯蓄热式氧化装置》</w:t>
      </w:r>
      <w:r>
        <w:rPr>
          <w:rFonts w:asciiTheme="minorEastAsia" w:hAnsiTheme="minorEastAsia" w:cstheme="minorEastAsia" w:hint="eastAsia"/>
          <w:snapToGrid w:val="0"/>
          <w:kern w:val="0"/>
        </w:rPr>
        <w:t>NB/T51012-2014</w:t>
      </w:r>
      <w:r>
        <w:rPr>
          <w:rFonts w:asciiTheme="minorEastAsia" w:hAnsiTheme="minorEastAsia" w:cstheme="minorEastAsia" w:hint="eastAsia"/>
          <w:snapToGrid w:val="0"/>
          <w:kern w:val="0"/>
        </w:rPr>
        <w:t>的条文</w:t>
      </w:r>
      <w:r>
        <w:rPr>
          <w:rFonts w:asciiTheme="minorEastAsia" w:hAnsiTheme="minorEastAsia" w:cstheme="minorEastAsia" w:hint="eastAsia"/>
          <w:snapToGrid w:val="0"/>
          <w:kern w:val="0"/>
        </w:rPr>
        <w:t>5.5.1</w:t>
      </w:r>
      <w:r>
        <w:rPr>
          <w:rFonts w:asciiTheme="minorEastAsia" w:hAnsiTheme="minorEastAsia" w:cstheme="minorEastAsia" w:hint="eastAsia"/>
          <w:snapToGrid w:val="0"/>
          <w:kern w:val="0"/>
        </w:rPr>
        <w:t>规定：“进入氧化装置的甲烷体积浓度为</w:t>
      </w:r>
      <w:r>
        <w:rPr>
          <w:rFonts w:asciiTheme="minorEastAsia" w:hAnsiTheme="minorEastAsia" w:cstheme="minorEastAsia" w:hint="eastAsia"/>
          <w:snapToGrid w:val="0"/>
          <w:kern w:val="0"/>
        </w:rPr>
        <w:t>0.5%</w:t>
      </w:r>
      <w:r>
        <w:rPr>
          <w:rFonts w:asciiTheme="minorEastAsia" w:hAnsiTheme="minorEastAsia" w:cstheme="minorEastAsia" w:hint="eastAsia"/>
          <w:snapToGrid w:val="0"/>
          <w:kern w:val="0"/>
        </w:rPr>
        <w:t>时，</w:t>
      </w:r>
      <w:r>
        <w:rPr>
          <w:rFonts w:asciiTheme="minorEastAsia" w:hAnsiTheme="minorEastAsia" w:cstheme="minorEastAsia" w:hint="eastAsia"/>
          <w:snapToGrid w:val="0"/>
          <w:kern w:val="0"/>
        </w:rPr>
        <w:t>甲烷氧化率不应低于</w:t>
      </w:r>
      <w:r>
        <w:rPr>
          <w:rFonts w:asciiTheme="minorEastAsia" w:hAnsiTheme="minorEastAsia" w:cstheme="minorEastAsia" w:hint="eastAsia"/>
          <w:snapToGrid w:val="0"/>
          <w:kern w:val="0"/>
        </w:rPr>
        <w:t>90%</w:t>
      </w:r>
      <w:r>
        <w:rPr>
          <w:rFonts w:asciiTheme="minorEastAsia" w:hAnsiTheme="minorEastAsia" w:cstheme="minorEastAsia" w:hint="eastAsia"/>
          <w:snapToGrid w:val="0"/>
          <w:kern w:val="0"/>
        </w:rPr>
        <w:t>”；条文</w:t>
      </w:r>
      <w:r>
        <w:rPr>
          <w:rFonts w:asciiTheme="minorEastAsia" w:hAnsiTheme="minorEastAsia" w:cstheme="minorEastAsia" w:hint="eastAsia"/>
          <w:snapToGrid w:val="0"/>
          <w:kern w:val="0"/>
        </w:rPr>
        <w:t>5.5.3</w:t>
      </w:r>
      <w:r>
        <w:rPr>
          <w:rFonts w:asciiTheme="minorEastAsia" w:hAnsiTheme="minorEastAsia" w:cstheme="minorEastAsia" w:hint="eastAsia"/>
          <w:snapToGrid w:val="0"/>
          <w:kern w:val="0"/>
        </w:rPr>
        <w:t>规定：“压力损失不应大于</w:t>
      </w:r>
      <w:r>
        <w:rPr>
          <w:rFonts w:asciiTheme="minorEastAsia" w:hAnsiTheme="minorEastAsia" w:cstheme="minorEastAsia" w:hint="eastAsia"/>
          <w:snapToGrid w:val="0"/>
          <w:kern w:val="0"/>
        </w:rPr>
        <w:t>3 kPa</w:t>
      </w:r>
      <w:r>
        <w:rPr>
          <w:rFonts w:asciiTheme="minorEastAsia" w:hAnsiTheme="minorEastAsia" w:cstheme="minorEastAsia" w:hint="eastAsia"/>
          <w:snapToGrid w:val="0"/>
          <w:kern w:val="0"/>
        </w:rPr>
        <w:t>”。提炼采用。</w:t>
      </w:r>
    </w:p>
    <w:p w14:paraId="6CAD75C8" w14:textId="77777777" w:rsidR="00736ED0" w:rsidRDefault="00401807">
      <w:pPr>
        <w:pStyle w:val="-Y"/>
        <w:rPr>
          <w:rFonts w:asciiTheme="minorEastAsia" w:hAnsiTheme="minorEastAsia" w:cstheme="minorEastAsia"/>
          <w:snapToGrid w:val="0"/>
          <w:kern w:val="0"/>
        </w:rPr>
      </w:pPr>
      <w:r>
        <w:rPr>
          <w:rFonts w:asciiTheme="minorEastAsia" w:hAnsiTheme="minorEastAsia" w:cstheme="minorEastAsia" w:hint="eastAsia"/>
          <w:snapToGrid w:val="0"/>
          <w:kern w:val="0"/>
        </w:rPr>
        <w:t>甲烷氧化率是氧化装置重要的性能参数，体现了装置氧化原料气中甲烷的效率，直接决定装置的对外供热能力，影响整套系统的运行经济性。此处去除了原条文中关于进气甲烷浓度的限定条件，规定在任何浓度工况下装置的甲烷氧化率均不应低于</w:t>
      </w:r>
      <w:r>
        <w:rPr>
          <w:rFonts w:asciiTheme="minorEastAsia" w:hAnsiTheme="minorEastAsia" w:cstheme="minorEastAsia" w:hint="eastAsia"/>
          <w:snapToGrid w:val="0"/>
          <w:kern w:val="0"/>
        </w:rPr>
        <w:t>90%</w:t>
      </w:r>
      <w:r>
        <w:rPr>
          <w:rFonts w:asciiTheme="minorEastAsia" w:hAnsiTheme="minorEastAsia" w:cstheme="minorEastAsia" w:hint="eastAsia"/>
          <w:snapToGrid w:val="0"/>
          <w:kern w:val="0"/>
        </w:rPr>
        <w:t>，这相当于提高了对装置甲烷氧化率的要求。装置压力损失的大小，决定了整套系统需要使用的主风机功率。主风机是整套系统中最大的能量消耗源，因此，限定压力损失的数值对提高系统运行经济性有重要意义。故要求氧化</w:t>
      </w:r>
      <w:r>
        <w:rPr>
          <w:rFonts w:asciiTheme="minorEastAsia" w:hAnsiTheme="minorEastAsia" w:cstheme="minorEastAsia" w:hint="eastAsia"/>
          <w:snapToGrid w:val="0"/>
          <w:kern w:val="0"/>
        </w:rPr>
        <w:t>装置进口与出口之间的压力损失不大于</w:t>
      </w:r>
      <w:r>
        <w:rPr>
          <w:rFonts w:asciiTheme="minorEastAsia" w:hAnsiTheme="minorEastAsia" w:cstheme="minorEastAsia" w:hint="eastAsia"/>
          <w:snapToGrid w:val="0"/>
          <w:kern w:val="0"/>
        </w:rPr>
        <w:t>3 kPa</w:t>
      </w:r>
      <w:r>
        <w:rPr>
          <w:rFonts w:asciiTheme="minorEastAsia" w:hAnsiTheme="minorEastAsia" w:cstheme="minorEastAsia" w:hint="eastAsia"/>
          <w:snapToGrid w:val="0"/>
          <w:kern w:val="0"/>
        </w:rPr>
        <w:t>。装置表面散热损失是整套系统的主要能量损失源，减少表面散热损失，有助提高整套系统的经济性。因此，规定了装置外表面温度不应高于</w:t>
      </w:r>
      <w:r>
        <w:rPr>
          <w:rFonts w:asciiTheme="minorEastAsia" w:hAnsiTheme="minorEastAsia" w:cstheme="minorEastAsia" w:hint="eastAsia"/>
          <w:snapToGrid w:val="0"/>
          <w:kern w:val="0"/>
        </w:rPr>
        <w:t>60</w:t>
      </w:r>
      <w:r>
        <w:rPr>
          <w:rFonts w:asciiTheme="minorEastAsia" w:hAnsiTheme="minorEastAsia" w:cstheme="minorEastAsia" w:hint="eastAsia"/>
          <w:snapToGrid w:val="0"/>
          <w:kern w:val="0"/>
        </w:rPr>
        <w:t>℃，尽量减小氧化装置的散热损失。</w:t>
      </w:r>
    </w:p>
    <w:p w14:paraId="558C6926" w14:textId="77777777" w:rsidR="00736ED0" w:rsidRDefault="00401807">
      <w:pPr>
        <w:pStyle w:val="-Y"/>
        <w:ind w:firstLineChars="0" w:firstLine="0"/>
        <w:rPr>
          <w:rFonts w:asciiTheme="minorEastAsia" w:hAnsiTheme="minorEastAsia" w:cstheme="minorEastAsia"/>
          <w:snapToGrid w:val="0"/>
          <w:kern w:val="0"/>
        </w:rPr>
      </w:pPr>
      <w:r>
        <w:rPr>
          <w:rFonts w:ascii="黑体" w:eastAsia="黑体" w:hAnsi="黑体" w:cs="黑体" w:hint="eastAsia"/>
          <w:b/>
          <w:szCs w:val="22"/>
        </w:rPr>
        <w:t>6.0.6</w:t>
      </w:r>
      <w:r>
        <w:rPr>
          <w:rFonts w:asciiTheme="minorEastAsia" w:hAnsiTheme="minorEastAsia" w:cstheme="minorEastAsia" w:hint="eastAsia"/>
          <w:snapToGrid w:val="0"/>
          <w:kern w:val="0"/>
        </w:rPr>
        <w:t>来源《煤矿风排瓦斯蓄热式氧化装置工程应用安全要求》</w:t>
      </w:r>
      <w:r>
        <w:rPr>
          <w:rFonts w:asciiTheme="minorEastAsia" w:hAnsiTheme="minorEastAsia" w:cstheme="minorEastAsia" w:hint="eastAsia"/>
          <w:snapToGrid w:val="0"/>
          <w:kern w:val="0"/>
        </w:rPr>
        <w:t>NB/T51013-2014</w:t>
      </w:r>
      <w:r>
        <w:rPr>
          <w:rFonts w:asciiTheme="minorEastAsia" w:hAnsiTheme="minorEastAsia" w:cstheme="minorEastAsia" w:hint="eastAsia"/>
          <w:snapToGrid w:val="0"/>
          <w:kern w:val="0"/>
        </w:rPr>
        <w:t>，第</w:t>
      </w:r>
      <w:r>
        <w:rPr>
          <w:rFonts w:asciiTheme="minorEastAsia" w:hAnsiTheme="minorEastAsia" w:cstheme="minorEastAsia" w:hint="eastAsia"/>
          <w:snapToGrid w:val="0"/>
          <w:kern w:val="0"/>
        </w:rPr>
        <w:t>4.4.1</w:t>
      </w:r>
      <w:r>
        <w:rPr>
          <w:rFonts w:asciiTheme="minorEastAsia" w:hAnsiTheme="minorEastAsia" w:cstheme="minorEastAsia" w:hint="eastAsia"/>
          <w:snapToGrid w:val="0"/>
          <w:kern w:val="0"/>
        </w:rPr>
        <w:t>条规定：“当抽采瓦斯与风排瓦斯（或空气）混合配制氧化时，需设置闭环自动调节控制和安全保护系统”；第</w:t>
      </w:r>
      <w:r>
        <w:rPr>
          <w:rFonts w:asciiTheme="minorEastAsia" w:hAnsiTheme="minorEastAsia" w:cstheme="minorEastAsia" w:hint="eastAsia"/>
          <w:snapToGrid w:val="0"/>
          <w:kern w:val="0"/>
        </w:rPr>
        <w:t>4.4.2.3</w:t>
      </w:r>
      <w:r>
        <w:rPr>
          <w:rFonts w:asciiTheme="minorEastAsia" w:hAnsiTheme="minorEastAsia" w:cstheme="minorEastAsia" w:hint="eastAsia"/>
          <w:snapToGrid w:val="0"/>
          <w:kern w:val="0"/>
        </w:rPr>
        <w:t>条规定：“当测得氧化装置切换阀前的进气甲烷浓度大于或等于</w:t>
      </w:r>
      <w:r>
        <w:rPr>
          <w:rFonts w:asciiTheme="minorEastAsia" w:hAnsiTheme="minorEastAsia" w:cstheme="minorEastAsia" w:hint="eastAsia"/>
          <w:snapToGrid w:val="0"/>
          <w:kern w:val="0"/>
        </w:rPr>
        <w:t>1.2%</w:t>
      </w:r>
      <w:r>
        <w:rPr>
          <w:rFonts w:asciiTheme="minorEastAsia" w:hAnsiTheme="minorEastAsia" w:cstheme="minorEastAsia" w:hint="eastAsia"/>
          <w:snapToGrid w:val="0"/>
          <w:kern w:val="0"/>
        </w:rPr>
        <w:t>时，快速切断阀应能在</w:t>
      </w:r>
      <w:r>
        <w:rPr>
          <w:rFonts w:asciiTheme="minorEastAsia" w:hAnsiTheme="minorEastAsia" w:cstheme="minorEastAsia" w:hint="eastAsia"/>
          <w:snapToGrid w:val="0"/>
          <w:kern w:val="0"/>
        </w:rPr>
        <w:t>1.5s</w:t>
      </w:r>
      <w:r>
        <w:rPr>
          <w:rFonts w:asciiTheme="minorEastAsia" w:hAnsiTheme="minorEastAsia" w:cstheme="minorEastAsia" w:hint="eastAsia"/>
          <w:snapToGrid w:val="0"/>
          <w:kern w:val="0"/>
        </w:rPr>
        <w:t>内切断抽采瓦斯进气通道”；第</w:t>
      </w:r>
      <w:r>
        <w:rPr>
          <w:rFonts w:asciiTheme="minorEastAsia" w:hAnsiTheme="minorEastAsia" w:cstheme="minorEastAsia" w:hint="eastAsia"/>
          <w:snapToGrid w:val="0"/>
          <w:kern w:val="0"/>
        </w:rPr>
        <w:t>4.4.2.4</w:t>
      </w:r>
      <w:r>
        <w:rPr>
          <w:rFonts w:asciiTheme="minorEastAsia" w:hAnsiTheme="minorEastAsia" w:cstheme="minorEastAsia" w:hint="eastAsia"/>
          <w:snapToGrid w:val="0"/>
          <w:kern w:val="0"/>
        </w:rPr>
        <w:t>条规定：“当进气失压时，进气联动阀在阀芯自重和抽采瓦斯压力作用下应能在</w:t>
      </w:r>
      <w:r>
        <w:rPr>
          <w:rFonts w:asciiTheme="minorEastAsia" w:hAnsiTheme="minorEastAsia" w:cstheme="minorEastAsia" w:hint="eastAsia"/>
          <w:snapToGrid w:val="0"/>
          <w:kern w:val="0"/>
        </w:rPr>
        <w:t>2s</w:t>
      </w:r>
      <w:r>
        <w:rPr>
          <w:rFonts w:asciiTheme="minorEastAsia" w:hAnsiTheme="minorEastAsia" w:cstheme="minorEastAsia" w:hint="eastAsia"/>
          <w:snapToGrid w:val="0"/>
          <w:kern w:val="0"/>
        </w:rPr>
        <w:t>内自动关断抽采瓦斯通道”；第</w:t>
      </w:r>
      <w:r>
        <w:rPr>
          <w:rFonts w:asciiTheme="minorEastAsia" w:hAnsiTheme="minorEastAsia" w:cstheme="minorEastAsia" w:hint="eastAsia"/>
          <w:snapToGrid w:val="0"/>
          <w:kern w:val="0"/>
        </w:rPr>
        <w:t>4.5.2</w:t>
      </w:r>
      <w:r>
        <w:rPr>
          <w:rFonts w:asciiTheme="minorEastAsia" w:hAnsiTheme="minorEastAsia" w:cstheme="minorEastAsia" w:hint="eastAsia"/>
          <w:snapToGrid w:val="0"/>
          <w:kern w:val="0"/>
        </w:rPr>
        <w:t>条规定：“进气浓度测量分析响应时间不长于</w:t>
      </w:r>
      <w:r>
        <w:rPr>
          <w:rFonts w:asciiTheme="minorEastAsia" w:hAnsiTheme="minorEastAsia" w:cstheme="minorEastAsia" w:hint="eastAsia"/>
          <w:snapToGrid w:val="0"/>
          <w:kern w:val="0"/>
        </w:rPr>
        <w:t>2.5s</w:t>
      </w:r>
      <w:r>
        <w:rPr>
          <w:rFonts w:asciiTheme="minorEastAsia" w:hAnsiTheme="minorEastAsia" w:cstheme="minorEastAsia" w:hint="eastAsia"/>
          <w:snapToGrid w:val="0"/>
          <w:kern w:val="0"/>
        </w:rPr>
        <w:t>”。</w:t>
      </w:r>
    </w:p>
    <w:p w14:paraId="06AABB70" w14:textId="77777777" w:rsidR="00736ED0" w:rsidRDefault="00401807">
      <w:pPr>
        <w:pStyle w:val="-Y"/>
        <w:rPr>
          <w:rFonts w:asciiTheme="minorEastAsia" w:hAnsiTheme="minorEastAsia" w:cstheme="minorEastAsia"/>
          <w:snapToGrid w:val="0"/>
          <w:kern w:val="0"/>
        </w:rPr>
      </w:pPr>
      <w:r>
        <w:rPr>
          <w:rFonts w:asciiTheme="minorEastAsia" w:hAnsiTheme="minorEastAsia" w:cstheme="minorEastAsia" w:hint="eastAsia"/>
          <w:snapToGrid w:val="0"/>
          <w:kern w:val="0"/>
        </w:rPr>
        <w:t>煤矿瓦斯气源浓度可能发生波动，导致瓦斯混配器出口气体中甲烷浓度超标，从而带来安全隐患，因此，必须设置对应的安全保障措施。</w:t>
      </w:r>
    </w:p>
    <w:p w14:paraId="5EE568FD" w14:textId="77777777" w:rsidR="00736ED0" w:rsidRDefault="00736ED0">
      <w:pPr>
        <w:pStyle w:val="-Y"/>
        <w:spacing w:line="500" w:lineRule="exact"/>
        <w:rPr>
          <w:rFonts w:asciiTheme="minorEastAsia" w:hAnsiTheme="minorEastAsia" w:cstheme="minorEastAsia"/>
          <w:snapToGrid w:val="0"/>
          <w:kern w:val="0"/>
        </w:rPr>
      </w:pPr>
    </w:p>
    <w:sectPr w:rsidR="00736ED0">
      <w:pgSz w:w="11906" w:h="16838"/>
      <w:pgMar w:top="1440" w:right="1803" w:bottom="1440" w:left="1803"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8594D" w14:textId="77777777" w:rsidR="00401807" w:rsidRDefault="00401807">
      <w:r>
        <w:separator/>
      </w:r>
    </w:p>
  </w:endnote>
  <w:endnote w:type="continuationSeparator" w:id="0">
    <w:p w14:paraId="56509D4F" w14:textId="77777777" w:rsidR="00401807" w:rsidRDefault="0040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FZFSK--GBK1-0">
    <w:altName w:val="黑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8FBE" w14:textId="77777777" w:rsidR="00736ED0" w:rsidRDefault="00736ED0">
    <w:pPr>
      <w:pStyle w:val="ad"/>
      <w:tabs>
        <w:tab w:val="clear" w:pos="4153"/>
        <w:tab w:val="clear" w:pos="8306"/>
        <w:tab w:val="center" w:pos="425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70739" w14:textId="77777777" w:rsidR="00736ED0" w:rsidRDefault="00401807">
    <w:pPr>
      <w:pStyle w:val="ad"/>
      <w:tabs>
        <w:tab w:val="clear" w:pos="4153"/>
        <w:tab w:val="clear" w:pos="8306"/>
        <w:tab w:val="center" w:pos="4252"/>
      </w:tabs>
    </w:pPr>
    <w:r>
      <w:rPr>
        <w:noProof/>
      </w:rPr>
      <mc:AlternateContent>
        <mc:Choice Requires="wps">
          <w:drawing>
            <wp:anchor distT="0" distB="0" distL="114300" distR="114300" simplePos="0" relativeHeight="251656192" behindDoc="0" locked="0" layoutInCell="1" allowOverlap="1" wp14:anchorId="1366A973" wp14:editId="647F58BF">
              <wp:simplePos x="0" y="0"/>
              <wp:positionH relativeFrom="margin">
                <wp:align>center</wp:align>
              </wp:positionH>
              <wp:positionV relativeFrom="paragraph">
                <wp:posOffset>0</wp:posOffset>
              </wp:positionV>
              <wp:extent cx="179705" cy="139700"/>
              <wp:effectExtent l="0" t="0" r="0" b="0"/>
              <wp:wrapNone/>
              <wp:docPr id="3" name="文本框 1026"/>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9525">
                        <a:noFill/>
                      </a:ln>
                      <a:effectLst/>
                    </wps:spPr>
                    <wps:txbx>
                      <w:txbxContent>
                        <w:p w14:paraId="048EAD21" w14:textId="77777777" w:rsidR="00736ED0" w:rsidRDefault="00401807">
                          <w:pPr>
                            <w:pStyle w:val="ad"/>
                          </w:pPr>
                          <w:r>
                            <w:fldChar w:fldCharType="begin"/>
                          </w:r>
                          <w:r>
                            <w:instrText xml:space="preserve"> PAGE  \* MERGEFORMAT </w:instrText>
                          </w:r>
                          <w:r>
                            <w:fldChar w:fldCharType="separate"/>
                          </w:r>
                          <w:r>
                            <w:t>- 1 -</w:t>
                          </w:r>
                          <w:r>
                            <w:fldChar w:fldCharType="end"/>
                          </w:r>
                        </w:p>
                      </w:txbxContent>
                    </wps:txbx>
                    <wps:bodyPr wrap="none" lIns="0" tIns="0" rIns="0" bIns="0" upright="1">
                      <a:spAutoFit/>
                    </wps:bodyPr>
                  </wps:wsp>
                </a:graphicData>
              </a:graphic>
            </wp:anchor>
          </w:drawing>
        </mc:Choice>
        <mc:Fallback>
          <w:pict>
            <v:shapetype w14:anchorId="1366A973" id="_x0000_t202" coordsize="21600,21600" o:spt="202" path="m,l,21600r21600,l21600,xe">
              <v:stroke joinstyle="miter"/>
              <v:path gradientshapeok="t" o:connecttype="rect"/>
            </v:shapetype>
            <v:shape id="文本框 1026" o:spid="_x0000_s1026" type="#_x0000_t202" style="position:absolute;margin-left:0;margin-top:0;width:14.15pt;height:11pt;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" filled="f" stroked="f">
              <v:textbox style="mso-fit-shape-to-text:t" inset="0,0,0,0">
                <w:txbxContent>
                  <w:p w14:paraId="048EAD21" w14:textId="77777777" w:rsidR="00736ED0" w:rsidRDefault="00401807">
                    <w:pPr>
                      <w:pStyle w:val="ad"/>
                    </w:pPr>
                    <w:r>
                      <w:fldChar w:fldCharType="begin"/>
                    </w:r>
                    <w:r>
                      <w:instrText xml:space="preserve"> PAGE  \* MERGEFORMAT </w:instrText>
                    </w:r>
                    <w:r>
                      <w:fldChar w:fldCharType="separate"/>
                    </w:r>
                    <w:r>
                      <w:t>- 1 -</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9945" w14:textId="77777777" w:rsidR="00736ED0" w:rsidRDefault="00401807">
    <w:pPr>
      <w:pStyle w:val="ad"/>
      <w:tabs>
        <w:tab w:val="clear" w:pos="4153"/>
        <w:tab w:val="left" w:pos="5115"/>
      </w:tabs>
    </w:pPr>
    <w:r>
      <w:rPr>
        <w:noProof/>
      </w:rPr>
      <mc:AlternateContent>
        <mc:Choice Requires="wps">
          <w:drawing>
            <wp:anchor distT="0" distB="0" distL="114300" distR="114300" simplePos="0" relativeHeight="251660288" behindDoc="0" locked="0" layoutInCell="1" allowOverlap="1" wp14:anchorId="047C8B88" wp14:editId="39018259">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A5FFCF1" w14:textId="77777777" w:rsidR="00736ED0" w:rsidRDefault="00401807">
                          <w:pPr>
                            <w:pStyle w:val="ad"/>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47C8B88" id="_x0000_t202" coordsize="21600,21600" o:spt="202" path="m,l,21600r21600,l21600,xe">
              <v:stroke joinstyle="miter"/>
              <v:path gradientshapeok="t" o:connecttype="rect"/>
            </v:shapetype>
            <v:shape id="文本框 9"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rP1ZAIAABEFAAAOAAAAZHJzL2Uyb0RvYy54bWysVM2O0zAQviPxDpbvNOkiVt2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yms/VkAgAAEQUAAA4AAAAAAAAAAAAAAAAALgIAAGRycy9lMm9Eb2Mu&#10;eG1sUEsBAi0AFAAGAAgAAAAhAHGq0bnXAAAABQEAAA8AAAAAAAAAAAAAAAAAvgQAAGRycy9kb3du&#10;cmV2LnhtbFBLBQYAAAAABAAEAPMAAADCBQAAAAA=&#10;" filled="f" stroked="f" strokeweight=".5pt">
              <v:textbox style="mso-fit-shape-to-text:t" inset="0,0,0,0">
                <w:txbxContent>
                  <w:p w14:paraId="0A5FFCF1" w14:textId="77777777" w:rsidR="00736ED0" w:rsidRDefault="00401807">
                    <w:pPr>
                      <w:pStyle w:val="ad"/>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v:textbox>
              <w10:wrap anchorx="margin"/>
            </v:shape>
          </w:pict>
        </mc:Fallback>
      </mc:AlternateContent>
    </w:r>
    <w:r>
      <w:rPr>
        <w:rFonts w:hint="eastAsia"/>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F0FD" w14:textId="77777777" w:rsidR="00736ED0" w:rsidRDefault="00401807">
    <w:pPr>
      <w:pStyle w:val="ad"/>
      <w:tabs>
        <w:tab w:val="clear" w:pos="4153"/>
        <w:tab w:val="left" w:pos="5115"/>
      </w:tabs>
    </w:pPr>
    <w:r>
      <w:rPr>
        <w:noProof/>
      </w:rPr>
      <mc:AlternateContent>
        <mc:Choice Requires="wps">
          <w:drawing>
            <wp:anchor distT="0" distB="0" distL="114300" distR="114300" simplePos="0" relativeHeight="251658240" behindDoc="0" locked="0" layoutInCell="1" allowOverlap="1" wp14:anchorId="09F2750A" wp14:editId="3580B8E8">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3049286" w14:textId="77777777" w:rsidR="00736ED0" w:rsidRDefault="00401807">
                          <w:pPr>
                            <w:pStyle w:val="ad"/>
                          </w:pPr>
                          <w:r>
                            <w:rPr>
                              <w:rFonts w:hint="eastAsia"/>
                            </w:rPr>
                            <w:fldChar w:fldCharType="begin"/>
                          </w:r>
                          <w:r>
                            <w:rPr>
                              <w:rFonts w:hint="eastAsia"/>
                            </w:rPr>
                            <w:instrText xml:space="preserve"> PAGE  \* MERGEFORMAT </w:instrText>
                          </w:r>
                          <w:r>
                            <w:rPr>
                              <w:rFonts w:hint="eastAsia"/>
                            </w:rPr>
                            <w:fldChar w:fldCharType="separate"/>
                          </w:r>
                          <w:r>
                            <w:t>- 11 -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9F2750A" id="_x0000_t202" coordsize="21600,21600" o:spt="202" path="m,l,21600r21600,l21600,xe">
              <v:stroke joinstyle="miter"/>
              <v:path gradientshapeok="t" o:connecttype="rect"/>
            </v:shapetype>
            <v:shape id="文本框 7" o:spid="_x0000_s1028"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lVO+9kAgAAEQUAAA4AAAAAAAAAAAAAAAAALgIAAGRycy9lMm9Eb2Mu&#10;eG1sUEsBAi0AFAAGAAgAAAAhAHGq0bnXAAAABQEAAA8AAAAAAAAAAAAAAAAAvgQAAGRycy9kb3du&#10;cmV2LnhtbFBLBQYAAAAABAAEAPMAAADCBQAAAAA=&#10;" filled="f" stroked="f" strokeweight=".5pt">
              <v:textbox style="mso-fit-shape-to-text:t" inset="0,0,0,0">
                <w:txbxContent>
                  <w:p w14:paraId="43049286" w14:textId="77777777" w:rsidR="00736ED0" w:rsidRDefault="00401807">
                    <w:pPr>
                      <w:pStyle w:val="ad"/>
                    </w:pPr>
                    <w:r>
                      <w:rPr>
                        <w:rFonts w:hint="eastAsia"/>
                      </w:rPr>
                      <w:fldChar w:fldCharType="begin"/>
                    </w:r>
                    <w:r>
                      <w:rPr>
                        <w:rFonts w:hint="eastAsia"/>
                      </w:rPr>
                      <w:instrText xml:space="preserve"> PAGE  \* MERGEFORMAT </w:instrText>
                    </w:r>
                    <w:r>
                      <w:rPr>
                        <w:rFonts w:hint="eastAsia"/>
                      </w:rPr>
                      <w:fldChar w:fldCharType="separate"/>
                    </w:r>
                    <w:r>
                      <w:t>- 11 -</w:t>
                    </w:r>
                    <w:r>
                      <w:rPr>
                        <w:rFonts w:hint="eastAsia"/>
                      </w:rPr>
                      <w:fldChar w:fldCharType="end"/>
                    </w:r>
                  </w:p>
                </w:txbxContent>
              </v:textbox>
              <w10:wrap anchorx="margin"/>
            </v:shape>
          </w:pict>
        </mc:Fallback>
      </mc:AlternateContent>
    </w:r>
    <w:r>
      <w:rPr>
        <w:rFonts w:hint="eastAsia"/>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873B" w14:textId="77777777" w:rsidR="00736ED0" w:rsidRDefault="00401807">
    <w:pPr>
      <w:pStyle w:val="ad"/>
      <w:tabs>
        <w:tab w:val="clear" w:pos="4153"/>
        <w:tab w:val="left" w:pos="5115"/>
      </w:tabs>
    </w:pPr>
    <w:r>
      <w:rPr>
        <w:noProof/>
      </w:rPr>
      <mc:AlternateContent>
        <mc:Choice Requires="wps">
          <w:drawing>
            <wp:anchor distT="0" distB="0" distL="114300" distR="114300" simplePos="0" relativeHeight="251660288" behindDoc="0" locked="0" layoutInCell="1" allowOverlap="1" wp14:anchorId="26425F92" wp14:editId="5B591BDC">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4A6A52E" w14:textId="77777777" w:rsidR="00736ED0" w:rsidRDefault="00401807">
                          <w:pPr>
                            <w:pStyle w:val="ad"/>
                          </w:pPr>
                          <w:r>
                            <w:rPr>
                              <w:rFonts w:hint="eastAsia"/>
                            </w:rPr>
                            <w:fldChar w:fldCharType="begin"/>
                          </w:r>
                          <w:r>
                            <w:rPr>
                              <w:rFonts w:hint="eastAsia"/>
                            </w:rPr>
                            <w:instrText xml:space="preserve"> PAGE  \* MERGEFORMAT </w:instrText>
                          </w:r>
                          <w:r>
                            <w:rPr>
                              <w:rFonts w:hint="eastAsia"/>
                            </w:rPr>
                            <w:fldChar w:fldCharType="separate"/>
                          </w:r>
                          <w:r>
                            <w:t>- 31 -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6425F92" id="_x0000_t202" coordsize="21600,21600" o:spt="202" path="m,l,21600r21600,l21600,xe">
              <v:stroke joinstyle="miter"/>
              <v:path gradientshapeok="t" o:connecttype="rect"/>
            </v:shapetype>
            <v:shape id="文本框 8" o:spid="_x0000_s1029"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2T80RkAgAAEQUAAA4AAAAAAAAAAAAAAAAALgIAAGRycy9lMm9Eb2Mu&#10;eG1sUEsBAi0AFAAGAAgAAAAhAHGq0bnXAAAABQEAAA8AAAAAAAAAAAAAAAAAvgQAAGRycy9kb3du&#10;cmV2LnhtbFBLBQYAAAAABAAEAPMAAADCBQAAAAA=&#10;" filled="f" stroked="f" strokeweight=".5pt">
              <v:textbox style="mso-fit-shape-to-text:t" inset="0,0,0,0">
                <w:txbxContent>
                  <w:p w14:paraId="44A6A52E" w14:textId="77777777" w:rsidR="00736ED0" w:rsidRDefault="00401807">
                    <w:pPr>
                      <w:pStyle w:val="ad"/>
                    </w:pPr>
                    <w:r>
                      <w:rPr>
                        <w:rFonts w:hint="eastAsia"/>
                      </w:rPr>
                      <w:fldChar w:fldCharType="begin"/>
                    </w:r>
                    <w:r>
                      <w:rPr>
                        <w:rFonts w:hint="eastAsia"/>
                      </w:rPr>
                      <w:instrText xml:space="preserve"> PAGE  \* MERGEFORMAT </w:instrText>
                    </w:r>
                    <w:r>
                      <w:rPr>
                        <w:rFonts w:hint="eastAsia"/>
                      </w:rPr>
                      <w:fldChar w:fldCharType="separate"/>
                    </w:r>
                    <w:r>
                      <w:t>- 31 -</w:t>
                    </w:r>
                    <w:r>
                      <w:rPr>
                        <w:rFonts w:hint="eastAsia"/>
                      </w:rPr>
                      <w:fldChar w:fldCharType="end"/>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64547" w14:textId="77777777" w:rsidR="00401807" w:rsidRDefault="00401807">
      <w:r>
        <w:separator/>
      </w:r>
    </w:p>
  </w:footnote>
  <w:footnote w:type="continuationSeparator" w:id="0">
    <w:p w14:paraId="1C79FC8E" w14:textId="77777777" w:rsidR="00401807" w:rsidRDefault="00401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5864"/>
    <w:multiLevelType w:val="multilevel"/>
    <w:tmpl w:val="08445864"/>
    <w:lvl w:ilvl="0">
      <w:start w:val="1"/>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87825CA"/>
    <w:multiLevelType w:val="multilevel"/>
    <w:tmpl w:val="387825C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F9F"/>
    <w:rsid w:val="000022AA"/>
    <w:rsid w:val="000056B5"/>
    <w:rsid w:val="00007288"/>
    <w:rsid w:val="00017802"/>
    <w:rsid w:val="00017D06"/>
    <w:rsid w:val="0002087D"/>
    <w:rsid w:val="00031544"/>
    <w:rsid w:val="00036AD7"/>
    <w:rsid w:val="0003763A"/>
    <w:rsid w:val="00037FB3"/>
    <w:rsid w:val="000470BE"/>
    <w:rsid w:val="00047DC0"/>
    <w:rsid w:val="000536D2"/>
    <w:rsid w:val="000612A2"/>
    <w:rsid w:val="00062E36"/>
    <w:rsid w:val="00071BD7"/>
    <w:rsid w:val="00083F05"/>
    <w:rsid w:val="00087A44"/>
    <w:rsid w:val="00091975"/>
    <w:rsid w:val="00091DD9"/>
    <w:rsid w:val="00094FCB"/>
    <w:rsid w:val="000A381E"/>
    <w:rsid w:val="000A51B1"/>
    <w:rsid w:val="000A6193"/>
    <w:rsid w:val="000A7ADF"/>
    <w:rsid w:val="000B4566"/>
    <w:rsid w:val="000B7C25"/>
    <w:rsid w:val="000B7FD6"/>
    <w:rsid w:val="000D219D"/>
    <w:rsid w:val="000D745D"/>
    <w:rsid w:val="000E3A88"/>
    <w:rsid w:val="000F16B1"/>
    <w:rsid w:val="000F6649"/>
    <w:rsid w:val="00104B4E"/>
    <w:rsid w:val="00106D1E"/>
    <w:rsid w:val="001175F7"/>
    <w:rsid w:val="001232CE"/>
    <w:rsid w:val="00136B2C"/>
    <w:rsid w:val="00137CB0"/>
    <w:rsid w:val="00153264"/>
    <w:rsid w:val="00160FEF"/>
    <w:rsid w:val="00166385"/>
    <w:rsid w:val="001664BA"/>
    <w:rsid w:val="00170BD0"/>
    <w:rsid w:val="00172A27"/>
    <w:rsid w:val="0017646A"/>
    <w:rsid w:val="00180758"/>
    <w:rsid w:val="001903A2"/>
    <w:rsid w:val="00192656"/>
    <w:rsid w:val="00193E9C"/>
    <w:rsid w:val="00195538"/>
    <w:rsid w:val="00196161"/>
    <w:rsid w:val="001A5765"/>
    <w:rsid w:val="001A769A"/>
    <w:rsid w:val="001B3F77"/>
    <w:rsid w:val="001C100F"/>
    <w:rsid w:val="001C1F58"/>
    <w:rsid w:val="001C21B1"/>
    <w:rsid w:val="001C22EF"/>
    <w:rsid w:val="001D3F97"/>
    <w:rsid w:val="001E115E"/>
    <w:rsid w:val="001E3F47"/>
    <w:rsid w:val="001F3CEA"/>
    <w:rsid w:val="001F70C1"/>
    <w:rsid w:val="002018D2"/>
    <w:rsid w:val="0021111A"/>
    <w:rsid w:val="002114F2"/>
    <w:rsid w:val="00211984"/>
    <w:rsid w:val="00224130"/>
    <w:rsid w:val="00224DBE"/>
    <w:rsid w:val="0024139A"/>
    <w:rsid w:val="0024322D"/>
    <w:rsid w:val="002515D3"/>
    <w:rsid w:val="00252EB9"/>
    <w:rsid w:val="00253303"/>
    <w:rsid w:val="00253A6E"/>
    <w:rsid w:val="002609E1"/>
    <w:rsid w:val="00271F85"/>
    <w:rsid w:val="00280F4C"/>
    <w:rsid w:val="00281A37"/>
    <w:rsid w:val="002A02A9"/>
    <w:rsid w:val="002A45EC"/>
    <w:rsid w:val="002B5F82"/>
    <w:rsid w:val="002B6429"/>
    <w:rsid w:val="002B6558"/>
    <w:rsid w:val="002B6B9E"/>
    <w:rsid w:val="002C3A0D"/>
    <w:rsid w:val="002D0C71"/>
    <w:rsid w:val="002E1C96"/>
    <w:rsid w:val="002E759D"/>
    <w:rsid w:val="002E7723"/>
    <w:rsid w:val="002F3051"/>
    <w:rsid w:val="002F3C7E"/>
    <w:rsid w:val="002F57C9"/>
    <w:rsid w:val="002F7B51"/>
    <w:rsid w:val="003047C3"/>
    <w:rsid w:val="00310E16"/>
    <w:rsid w:val="00315628"/>
    <w:rsid w:val="00317EF1"/>
    <w:rsid w:val="00320FB4"/>
    <w:rsid w:val="00323DAE"/>
    <w:rsid w:val="00325CC8"/>
    <w:rsid w:val="00326634"/>
    <w:rsid w:val="00331C28"/>
    <w:rsid w:val="00332BB7"/>
    <w:rsid w:val="00340110"/>
    <w:rsid w:val="00340890"/>
    <w:rsid w:val="00347798"/>
    <w:rsid w:val="003519EB"/>
    <w:rsid w:val="0035576A"/>
    <w:rsid w:val="00357CE9"/>
    <w:rsid w:val="0036037D"/>
    <w:rsid w:val="00363C1A"/>
    <w:rsid w:val="00367C46"/>
    <w:rsid w:val="00387060"/>
    <w:rsid w:val="003926A6"/>
    <w:rsid w:val="00392EBC"/>
    <w:rsid w:val="00397B48"/>
    <w:rsid w:val="003A197D"/>
    <w:rsid w:val="003A25C0"/>
    <w:rsid w:val="003B03F8"/>
    <w:rsid w:val="003B428C"/>
    <w:rsid w:val="003C0B72"/>
    <w:rsid w:val="003C15BE"/>
    <w:rsid w:val="003C6F77"/>
    <w:rsid w:val="003C7D17"/>
    <w:rsid w:val="003D2644"/>
    <w:rsid w:val="003D582F"/>
    <w:rsid w:val="003F09EB"/>
    <w:rsid w:val="003F485F"/>
    <w:rsid w:val="003F4FF9"/>
    <w:rsid w:val="003F5F99"/>
    <w:rsid w:val="00401807"/>
    <w:rsid w:val="004057AD"/>
    <w:rsid w:val="00410F96"/>
    <w:rsid w:val="0041262E"/>
    <w:rsid w:val="004133D3"/>
    <w:rsid w:val="00414C3B"/>
    <w:rsid w:val="00415495"/>
    <w:rsid w:val="004227AA"/>
    <w:rsid w:val="00425FFB"/>
    <w:rsid w:val="004370A5"/>
    <w:rsid w:val="0044640B"/>
    <w:rsid w:val="00460132"/>
    <w:rsid w:val="00461A68"/>
    <w:rsid w:val="00466E07"/>
    <w:rsid w:val="00466E28"/>
    <w:rsid w:val="004725BE"/>
    <w:rsid w:val="0047552A"/>
    <w:rsid w:val="00486CA9"/>
    <w:rsid w:val="00486DA2"/>
    <w:rsid w:val="00486F75"/>
    <w:rsid w:val="004902AB"/>
    <w:rsid w:val="00492D30"/>
    <w:rsid w:val="00494E49"/>
    <w:rsid w:val="00495825"/>
    <w:rsid w:val="004A2E4C"/>
    <w:rsid w:val="004A583C"/>
    <w:rsid w:val="004A604F"/>
    <w:rsid w:val="004B22C9"/>
    <w:rsid w:val="004B4112"/>
    <w:rsid w:val="004C1C50"/>
    <w:rsid w:val="004C546A"/>
    <w:rsid w:val="004C6F28"/>
    <w:rsid w:val="004C7650"/>
    <w:rsid w:val="004D429C"/>
    <w:rsid w:val="004D7FE1"/>
    <w:rsid w:val="004E6F31"/>
    <w:rsid w:val="004F1243"/>
    <w:rsid w:val="004F476D"/>
    <w:rsid w:val="004F5BD1"/>
    <w:rsid w:val="005116B7"/>
    <w:rsid w:val="00522345"/>
    <w:rsid w:val="00532D2D"/>
    <w:rsid w:val="005341EB"/>
    <w:rsid w:val="005357E4"/>
    <w:rsid w:val="005412AC"/>
    <w:rsid w:val="0054720C"/>
    <w:rsid w:val="00550448"/>
    <w:rsid w:val="00552D36"/>
    <w:rsid w:val="005632E4"/>
    <w:rsid w:val="005702C8"/>
    <w:rsid w:val="00571E20"/>
    <w:rsid w:val="0057284D"/>
    <w:rsid w:val="00573567"/>
    <w:rsid w:val="00574159"/>
    <w:rsid w:val="00574EA6"/>
    <w:rsid w:val="0057781D"/>
    <w:rsid w:val="005830DB"/>
    <w:rsid w:val="00585D21"/>
    <w:rsid w:val="005875DA"/>
    <w:rsid w:val="00597A44"/>
    <w:rsid w:val="005A211D"/>
    <w:rsid w:val="005A63B1"/>
    <w:rsid w:val="005A7891"/>
    <w:rsid w:val="005B4AF4"/>
    <w:rsid w:val="005B7B89"/>
    <w:rsid w:val="005B7F3A"/>
    <w:rsid w:val="005C7C40"/>
    <w:rsid w:val="005D3E3D"/>
    <w:rsid w:val="005D56C4"/>
    <w:rsid w:val="005D6CE0"/>
    <w:rsid w:val="005E166A"/>
    <w:rsid w:val="005E73A3"/>
    <w:rsid w:val="005F5132"/>
    <w:rsid w:val="00600252"/>
    <w:rsid w:val="00602A73"/>
    <w:rsid w:val="00604D0D"/>
    <w:rsid w:val="006100F6"/>
    <w:rsid w:val="0061427F"/>
    <w:rsid w:val="0061651D"/>
    <w:rsid w:val="006277EF"/>
    <w:rsid w:val="00631545"/>
    <w:rsid w:val="006318DB"/>
    <w:rsid w:val="006330DE"/>
    <w:rsid w:val="00633158"/>
    <w:rsid w:val="00633E87"/>
    <w:rsid w:val="00634D2A"/>
    <w:rsid w:val="006516C8"/>
    <w:rsid w:val="006522A4"/>
    <w:rsid w:val="0065527C"/>
    <w:rsid w:val="00657A3E"/>
    <w:rsid w:val="00657B8E"/>
    <w:rsid w:val="00667640"/>
    <w:rsid w:val="00671184"/>
    <w:rsid w:val="0068546B"/>
    <w:rsid w:val="00685690"/>
    <w:rsid w:val="00690ED2"/>
    <w:rsid w:val="00694363"/>
    <w:rsid w:val="006978CB"/>
    <w:rsid w:val="006A1794"/>
    <w:rsid w:val="006A2FCA"/>
    <w:rsid w:val="006A75ED"/>
    <w:rsid w:val="006B2E7C"/>
    <w:rsid w:val="006B7F94"/>
    <w:rsid w:val="006C29CC"/>
    <w:rsid w:val="006C3573"/>
    <w:rsid w:val="006C596C"/>
    <w:rsid w:val="006D5BC6"/>
    <w:rsid w:val="006D7669"/>
    <w:rsid w:val="006E0587"/>
    <w:rsid w:val="006E49D4"/>
    <w:rsid w:val="006F29CC"/>
    <w:rsid w:val="00700415"/>
    <w:rsid w:val="007015A8"/>
    <w:rsid w:val="00707C70"/>
    <w:rsid w:val="0071183B"/>
    <w:rsid w:val="00716CA7"/>
    <w:rsid w:val="00721C28"/>
    <w:rsid w:val="00734807"/>
    <w:rsid w:val="00736ED0"/>
    <w:rsid w:val="0073722D"/>
    <w:rsid w:val="00743DF2"/>
    <w:rsid w:val="007462AE"/>
    <w:rsid w:val="00750CEA"/>
    <w:rsid w:val="00754493"/>
    <w:rsid w:val="007546CB"/>
    <w:rsid w:val="00756D78"/>
    <w:rsid w:val="00762BAA"/>
    <w:rsid w:val="0076413B"/>
    <w:rsid w:val="00764D8F"/>
    <w:rsid w:val="007665DD"/>
    <w:rsid w:val="00766CEC"/>
    <w:rsid w:val="007759A8"/>
    <w:rsid w:val="00780CB5"/>
    <w:rsid w:val="0078494E"/>
    <w:rsid w:val="00787275"/>
    <w:rsid w:val="00797159"/>
    <w:rsid w:val="007A2CDD"/>
    <w:rsid w:val="007B4884"/>
    <w:rsid w:val="007B4DDA"/>
    <w:rsid w:val="007B5B76"/>
    <w:rsid w:val="007B64B9"/>
    <w:rsid w:val="007C2188"/>
    <w:rsid w:val="007C66A3"/>
    <w:rsid w:val="007D5DEF"/>
    <w:rsid w:val="007E081F"/>
    <w:rsid w:val="007E19D8"/>
    <w:rsid w:val="007E4AE0"/>
    <w:rsid w:val="007E75C0"/>
    <w:rsid w:val="007F2908"/>
    <w:rsid w:val="007F3479"/>
    <w:rsid w:val="007F37FB"/>
    <w:rsid w:val="00812FBD"/>
    <w:rsid w:val="008149A5"/>
    <w:rsid w:val="00817EC2"/>
    <w:rsid w:val="008238F6"/>
    <w:rsid w:val="008274DF"/>
    <w:rsid w:val="00833457"/>
    <w:rsid w:val="00837D50"/>
    <w:rsid w:val="008421CF"/>
    <w:rsid w:val="00847DFD"/>
    <w:rsid w:val="008561C5"/>
    <w:rsid w:val="0086187E"/>
    <w:rsid w:val="00861DB6"/>
    <w:rsid w:val="0086405F"/>
    <w:rsid w:val="0087394A"/>
    <w:rsid w:val="00884F86"/>
    <w:rsid w:val="00890F70"/>
    <w:rsid w:val="008930B2"/>
    <w:rsid w:val="00893D9A"/>
    <w:rsid w:val="008A32BA"/>
    <w:rsid w:val="008A6D4A"/>
    <w:rsid w:val="008B1609"/>
    <w:rsid w:val="008B4106"/>
    <w:rsid w:val="008C3AA8"/>
    <w:rsid w:val="008C7EB9"/>
    <w:rsid w:val="008D488C"/>
    <w:rsid w:val="008D6C97"/>
    <w:rsid w:val="008D7A4E"/>
    <w:rsid w:val="008E4DFC"/>
    <w:rsid w:val="008E68A2"/>
    <w:rsid w:val="009023A3"/>
    <w:rsid w:val="00903C1B"/>
    <w:rsid w:val="0090728C"/>
    <w:rsid w:val="0092106F"/>
    <w:rsid w:val="00931694"/>
    <w:rsid w:val="00933047"/>
    <w:rsid w:val="0094530B"/>
    <w:rsid w:val="009464CC"/>
    <w:rsid w:val="0094697F"/>
    <w:rsid w:val="00950D14"/>
    <w:rsid w:val="00955F58"/>
    <w:rsid w:val="009649D6"/>
    <w:rsid w:val="00967260"/>
    <w:rsid w:val="0096771F"/>
    <w:rsid w:val="00971B9F"/>
    <w:rsid w:val="00984751"/>
    <w:rsid w:val="009A5D0C"/>
    <w:rsid w:val="009B244B"/>
    <w:rsid w:val="009B2B8A"/>
    <w:rsid w:val="009B31B5"/>
    <w:rsid w:val="009B5417"/>
    <w:rsid w:val="009C0ECA"/>
    <w:rsid w:val="009C3E8D"/>
    <w:rsid w:val="009C5916"/>
    <w:rsid w:val="009D046A"/>
    <w:rsid w:val="009D051A"/>
    <w:rsid w:val="009D0B30"/>
    <w:rsid w:val="009D52CE"/>
    <w:rsid w:val="009E06E6"/>
    <w:rsid w:val="009E7E3F"/>
    <w:rsid w:val="009F3973"/>
    <w:rsid w:val="009F7949"/>
    <w:rsid w:val="00A03E05"/>
    <w:rsid w:val="00A1436A"/>
    <w:rsid w:val="00A166D2"/>
    <w:rsid w:val="00A1734B"/>
    <w:rsid w:val="00A40CC4"/>
    <w:rsid w:val="00A456BC"/>
    <w:rsid w:val="00A60699"/>
    <w:rsid w:val="00A642F4"/>
    <w:rsid w:val="00A64567"/>
    <w:rsid w:val="00A65913"/>
    <w:rsid w:val="00A74FCF"/>
    <w:rsid w:val="00A8028B"/>
    <w:rsid w:val="00A82C52"/>
    <w:rsid w:val="00A85F08"/>
    <w:rsid w:val="00A97C57"/>
    <w:rsid w:val="00AA0BC5"/>
    <w:rsid w:val="00AB479F"/>
    <w:rsid w:val="00AB7AF2"/>
    <w:rsid w:val="00AC59A0"/>
    <w:rsid w:val="00AD5A7A"/>
    <w:rsid w:val="00AE00E3"/>
    <w:rsid w:val="00AE29D0"/>
    <w:rsid w:val="00AE412B"/>
    <w:rsid w:val="00AF1F26"/>
    <w:rsid w:val="00AF4141"/>
    <w:rsid w:val="00B03103"/>
    <w:rsid w:val="00B0388D"/>
    <w:rsid w:val="00B0429F"/>
    <w:rsid w:val="00B07B50"/>
    <w:rsid w:val="00B10B19"/>
    <w:rsid w:val="00B16E17"/>
    <w:rsid w:val="00B179DB"/>
    <w:rsid w:val="00B262FE"/>
    <w:rsid w:val="00B3646F"/>
    <w:rsid w:val="00B424E1"/>
    <w:rsid w:val="00B4703B"/>
    <w:rsid w:val="00B53119"/>
    <w:rsid w:val="00B60875"/>
    <w:rsid w:val="00B63AC6"/>
    <w:rsid w:val="00B6494C"/>
    <w:rsid w:val="00B6645D"/>
    <w:rsid w:val="00B671C9"/>
    <w:rsid w:val="00B709B4"/>
    <w:rsid w:val="00B802A8"/>
    <w:rsid w:val="00B815B5"/>
    <w:rsid w:val="00B81E95"/>
    <w:rsid w:val="00B84DB6"/>
    <w:rsid w:val="00B86AAE"/>
    <w:rsid w:val="00B873B7"/>
    <w:rsid w:val="00B958A6"/>
    <w:rsid w:val="00BA0E34"/>
    <w:rsid w:val="00BB2A8A"/>
    <w:rsid w:val="00BB5F30"/>
    <w:rsid w:val="00BB6040"/>
    <w:rsid w:val="00BD0A13"/>
    <w:rsid w:val="00BD1424"/>
    <w:rsid w:val="00BF2491"/>
    <w:rsid w:val="00BF2EFF"/>
    <w:rsid w:val="00C027E9"/>
    <w:rsid w:val="00C03ADB"/>
    <w:rsid w:val="00C128BF"/>
    <w:rsid w:val="00C12A68"/>
    <w:rsid w:val="00C13D1F"/>
    <w:rsid w:val="00C159FE"/>
    <w:rsid w:val="00C164CC"/>
    <w:rsid w:val="00C17627"/>
    <w:rsid w:val="00C20EC9"/>
    <w:rsid w:val="00C32537"/>
    <w:rsid w:val="00C34C68"/>
    <w:rsid w:val="00C64B8C"/>
    <w:rsid w:val="00C662C3"/>
    <w:rsid w:val="00C70123"/>
    <w:rsid w:val="00C717D8"/>
    <w:rsid w:val="00C74104"/>
    <w:rsid w:val="00C750F0"/>
    <w:rsid w:val="00C81B1A"/>
    <w:rsid w:val="00C82BC8"/>
    <w:rsid w:val="00C845D2"/>
    <w:rsid w:val="00C90BE9"/>
    <w:rsid w:val="00C95639"/>
    <w:rsid w:val="00C971BA"/>
    <w:rsid w:val="00CA0988"/>
    <w:rsid w:val="00CA64A3"/>
    <w:rsid w:val="00CC5839"/>
    <w:rsid w:val="00CD23D6"/>
    <w:rsid w:val="00CD40DA"/>
    <w:rsid w:val="00CD5C01"/>
    <w:rsid w:val="00CD7B7D"/>
    <w:rsid w:val="00CF5A46"/>
    <w:rsid w:val="00D01B9E"/>
    <w:rsid w:val="00D0342C"/>
    <w:rsid w:val="00D038DB"/>
    <w:rsid w:val="00D07E65"/>
    <w:rsid w:val="00D217EF"/>
    <w:rsid w:val="00D23235"/>
    <w:rsid w:val="00D25413"/>
    <w:rsid w:val="00D30900"/>
    <w:rsid w:val="00D320FB"/>
    <w:rsid w:val="00D334B4"/>
    <w:rsid w:val="00D4413E"/>
    <w:rsid w:val="00D538C4"/>
    <w:rsid w:val="00D542A8"/>
    <w:rsid w:val="00D57877"/>
    <w:rsid w:val="00D63643"/>
    <w:rsid w:val="00D641D2"/>
    <w:rsid w:val="00D854CD"/>
    <w:rsid w:val="00DA1F0D"/>
    <w:rsid w:val="00DB29CB"/>
    <w:rsid w:val="00DB5288"/>
    <w:rsid w:val="00DC21DB"/>
    <w:rsid w:val="00DC7E20"/>
    <w:rsid w:val="00DD05A5"/>
    <w:rsid w:val="00DD269B"/>
    <w:rsid w:val="00DD541C"/>
    <w:rsid w:val="00DE3385"/>
    <w:rsid w:val="00DF0FBB"/>
    <w:rsid w:val="00DF52B8"/>
    <w:rsid w:val="00E00259"/>
    <w:rsid w:val="00E01705"/>
    <w:rsid w:val="00E01ADF"/>
    <w:rsid w:val="00E24AC5"/>
    <w:rsid w:val="00E25F66"/>
    <w:rsid w:val="00E27526"/>
    <w:rsid w:val="00E30D32"/>
    <w:rsid w:val="00E40DAD"/>
    <w:rsid w:val="00E52E02"/>
    <w:rsid w:val="00E613A7"/>
    <w:rsid w:val="00E61CA0"/>
    <w:rsid w:val="00E62F75"/>
    <w:rsid w:val="00E741F8"/>
    <w:rsid w:val="00E74A6F"/>
    <w:rsid w:val="00E74B3F"/>
    <w:rsid w:val="00E8044A"/>
    <w:rsid w:val="00E845A3"/>
    <w:rsid w:val="00E879B3"/>
    <w:rsid w:val="00E94DA1"/>
    <w:rsid w:val="00EA036A"/>
    <w:rsid w:val="00EA06CD"/>
    <w:rsid w:val="00EB03DB"/>
    <w:rsid w:val="00EB6E14"/>
    <w:rsid w:val="00EC372A"/>
    <w:rsid w:val="00EC3798"/>
    <w:rsid w:val="00ED36F1"/>
    <w:rsid w:val="00ED5559"/>
    <w:rsid w:val="00EE0518"/>
    <w:rsid w:val="00EE59BE"/>
    <w:rsid w:val="00EF35F7"/>
    <w:rsid w:val="00EF426D"/>
    <w:rsid w:val="00EF57C2"/>
    <w:rsid w:val="00EF7375"/>
    <w:rsid w:val="00F05081"/>
    <w:rsid w:val="00F050CC"/>
    <w:rsid w:val="00F06D82"/>
    <w:rsid w:val="00F06EC5"/>
    <w:rsid w:val="00F10737"/>
    <w:rsid w:val="00F1255B"/>
    <w:rsid w:val="00F3021F"/>
    <w:rsid w:val="00F3053D"/>
    <w:rsid w:val="00F411F2"/>
    <w:rsid w:val="00F422D3"/>
    <w:rsid w:val="00F44CD0"/>
    <w:rsid w:val="00F50F38"/>
    <w:rsid w:val="00F533BE"/>
    <w:rsid w:val="00F53D83"/>
    <w:rsid w:val="00F54D31"/>
    <w:rsid w:val="00F56D1F"/>
    <w:rsid w:val="00F572CE"/>
    <w:rsid w:val="00F71C7B"/>
    <w:rsid w:val="00F82F3E"/>
    <w:rsid w:val="00F83503"/>
    <w:rsid w:val="00F95D63"/>
    <w:rsid w:val="00FB5FCB"/>
    <w:rsid w:val="00FB6202"/>
    <w:rsid w:val="00FB6A5B"/>
    <w:rsid w:val="00FB6F2D"/>
    <w:rsid w:val="00FC4596"/>
    <w:rsid w:val="00FC776D"/>
    <w:rsid w:val="00FD66A4"/>
    <w:rsid w:val="00FE375D"/>
    <w:rsid w:val="00FF449F"/>
    <w:rsid w:val="00FF45C1"/>
    <w:rsid w:val="03105A15"/>
    <w:rsid w:val="033F7126"/>
    <w:rsid w:val="042B647B"/>
    <w:rsid w:val="044A7E08"/>
    <w:rsid w:val="06344AFD"/>
    <w:rsid w:val="06515832"/>
    <w:rsid w:val="065C44E6"/>
    <w:rsid w:val="06B5307D"/>
    <w:rsid w:val="080F287F"/>
    <w:rsid w:val="085172AB"/>
    <w:rsid w:val="08E834E8"/>
    <w:rsid w:val="09A64944"/>
    <w:rsid w:val="09DA1BD5"/>
    <w:rsid w:val="0AB9010F"/>
    <w:rsid w:val="0BDC7C3F"/>
    <w:rsid w:val="0BFD15CD"/>
    <w:rsid w:val="0C336915"/>
    <w:rsid w:val="0C491A1F"/>
    <w:rsid w:val="0CAA3560"/>
    <w:rsid w:val="0CAB041C"/>
    <w:rsid w:val="0CAE644F"/>
    <w:rsid w:val="0D8224B9"/>
    <w:rsid w:val="0D920E3B"/>
    <w:rsid w:val="0DD8700E"/>
    <w:rsid w:val="0DF07FBA"/>
    <w:rsid w:val="0F261A89"/>
    <w:rsid w:val="0FB010CE"/>
    <w:rsid w:val="0FED2366"/>
    <w:rsid w:val="109B15FA"/>
    <w:rsid w:val="12D04B25"/>
    <w:rsid w:val="12F62065"/>
    <w:rsid w:val="13FA1D91"/>
    <w:rsid w:val="145D676E"/>
    <w:rsid w:val="147F6329"/>
    <w:rsid w:val="152F535B"/>
    <w:rsid w:val="16D462A7"/>
    <w:rsid w:val="17287AD8"/>
    <w:rsid w:val="19BE5477"/>
    <w:rsid w:val="1DEF4EE3"/>
    <w:rsid w:val="1F721CB0"/>
    <w:rsid w:val="209D2DD7"/>
    <w:rsid w:val="21EE2560"/>
    <w:rsid w:val="221018BB"/>
    <w:rsid w:val="23AA0853"/>
    <w:rsid w:val="25D36632"/>
    <w:rsid w:val="263F4258"/>
    <w:rsid w:val="276762A5"/>
    <w:rsid w:val="27971928"/>
    <w:rsid w:val="27CE1EF1"/>
    <w:rsid w:val="28CC3DA0"/>
    <w:rsid w:val="28F55961"/>
    <w:rsid w:val="2A174F9E"/>
    <w:rsid w:val="2AAD0036"/>
    <w:rsid w:val="2AFA1C47"/>
    <w:rsid w:val="2B11377E"/>
    <w:rsid w:val="2D9166D7"/>
    <w:rsid w:val="2E9C277E"/>
    <w:rsid w:val="2F4348E7"/>
    <w:rsid w:val="308A12A3"/>
    <w:rsid w:val="31716729"/>
    <w:rsid w:val="333146F7"/>
    <w:rsid w:val="342A48CC"/>
    <w:rsid w:val="34345C75"/>
    <w:rsid w:val="345D2506"/>
    <w:rsid w:val="34AA1940"/>
    <w:rsid w:val="34B27FB1"/>
    <w:rsid w:val="35546247"/>
    <w:rsid w:val="35C92301"/>
    <w:rsid w:val="36FD78FA"/>
    <w:rsid w:val="37342AE6"/>
    <w:rsid w:val="39E641E2"/>
    <w:rsid w:val="39F3348C"/>
    <w:rsid w:val="3A0259D2"/>
    <w:rsid w:val="3A434FDB"/>
    <w:rsid w:val="3BDB345E"/>
    <w:rsid w:val="3C0C09FD"/>
    <w:rsid w:val="3FFC2163"/>
    <w:rsid w:val="40D01958"/>
    <w:rsid w:val="42E7068A"/>
    <w:rsid w:val="43547DB7"/>
    <w:rsid w:val="44130392"/>
    <w:rsid w:val="448C649F"/>
    <w:rsid w:val="45203310"/>
    <w:rsid w:val="45891ED5"/>
    <w:rsid w:val="4632197B"/>
    <w:rsid w:val="46394935"/>
    <w:rsid w:val="46CF02AF"/>
    <w:rsid w:val="479A3AAE"/>
    <w:rsid w:val="488C333D"/>
    <w:rsid w:val="48C35684"/>
    <w:rsid w:val="48E67610"/>
    <w:rsid w:val="4A08683D"/>
    <w:rsid w:val="4AFB0936"/>
    <w:rsid w:val="4B660D30"/>
    <w:rsid w:val="4BEA337E"/>
    <w:rsid w:val="4CAB1EE8"/>
    <w:rsid w:val="4D80085B"/>
    <w:rsid w:val="4D8A00B5"/>
    <w:rsid w:val="4EA421BF"/>
    <w:rsid w:val="4F726EA5"/>
    <w:rsid w:val="52E13A6F"/>
    <w:rsid w:val="531D3FC0"/>
    <w:rsid w:val="532C1FCC"/>
    <w:rsid w:val="54063762"/>
    <w:rsid w:val="54F5124C"/>
    <w:rsid w:val="57731DB2"/>
    <w:rsid w:val="58CA05DA"/>
    <w:rsid w:val="592B1049"/>
    <w:rsid w:val="59BC1145"/>
    <w:rsid w:val="5A3B4B45"/>
    <w:rsid w:val="5AE915D6"/>
    <w:rsid w:val="5B803575"/>
    <w:rsid w:val="5C2A2BCA"/>
    <w:rsid w:val="5C6F3C4D"/>
    <w:rsid w:val="5C8E1744"/>
    <w:rsid w:val="5CDD235F"/>
    <w:rsid w:val="5D21398E"/>
    <w:rsid w:val="5D2A78A0"/>
    <w:rsid w:val="5DF363E0"/>
    <w:rsid w:val="5F7C49B5"/>
    <w:rsid w:val="5FB40DD7"/>
    <w:rsid w:val="608C12A9"/>
    <w:rsid w:val="61501AD9"/>
    <w:rsid w:val="61EB1466"/>
    <w:rsid w:val="62CB640D"/>
    <w:rsid w:val="693812E2"/>
    <w:rsid w:val="6A1D28D0"/>
    <w:rsid w:val="6E7D7F3A"/>
    <w:rsid w:val="6EFB1403"/>
    <w:rsid w:val="6FEE54A7"/>
    <w:rsid w:val="707801F6"/>
    <w:rsid w:val="71054851"/>
    <w:rsid w:val="72963984"/>
    <w:rsid w:val="72C125BF"/>
    <w:rsid w:val="72F402FC"/>
    <w:rsid w:val="74354A29"/>
    <w:rsid w:val="753D2FA5"/>
    <w:rsid w:val="761C5663"/>
    <w:rsid w:val="78E347CA"/>
    <w:rsid w:val="79432171"/>
    <w:rsid w:val="7A8776D0"/>
    <w:rsid w:val="7ADA4336"/>
    <w:rsid w:val="7B332336"/>
    <w:rsid w:val="7CCE5835"/>
    <w:rsid w:val="7D81072F"/>
    <w:rsid w:val="7DED40BD"/>
    <w:rsid w:val="7E0D0525"/>
    <w:rsid w:val="7E6E0274"/>
    <w:rsid w:val="7FC155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BC0BAD"/>
  <w15:docId w15:val="{C9F1C9CF-8C27-4497-849F-D598F4E9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eastAsia="宋体"/>
      <w:sz w:val="18"/>
      <w:szCs w:val="18"/>
    </w:rPr>
  </w:style>
  <w:style w:type="paragraph" w:styleId="a5">
    <w:name w:val="annotation text"/>
    <w:basedOn w:val="a"/>
    <w:link w:val="a6"/>
    <w:uiPriority w:val="99"/>
    <w:semiHidden/>
    <w:unhideWhenUsed/>
    <w:qFormat/>
    <w:pPr>
      <w:jc w:val="left"/>
    </w:pPr>
  </w:style>
  <w:style w:type="paragraph" w:styleId="TOC3">
    <w:name w:val="toc 3"/>
    <w:basedOn w:val="a"/>
    <w:next w:val="a"/>
    <w:uiPriority w:val="39"/>
    <w:semiHidden/>
    <w:unhideWhenUsed/>
    <w:qFormat/>
    <w:pPr>
      <w:widowControl/>
      <w:spacing w:after="100" w:line="276" w:lineRule="auto"/>
      <w:ind w:left="440"/>
      <w:jc w:val="left"/>
    </w:pPr>
    <w:rPr>
      <w:kern w:val="0"/>
      <w:sz w:val="22"/>
    </w:rPr>
  </w:style>
  <w:style w:type="paragraph" w:styleId="a7">
    <w:name w:val="Plain Text"/>
    <w:basedOn w:val="a"/>
    <w:link w:val="a8"/>
    <w:qFormat/>
    <w:rPr>
      <w:rFonts w:ascii="宋体" w:eastAsia="宋体" w:hAnsi="Courier New" w:cs="Times New Roman"/>
      <w:kern w:val="0"/>
      <w:sz w:val="20"/>
      <w:szCs w:val="21"/>
    </w:rPr>
  </w:style>
  <w:style w:type="paragraph" w:styleId="a9">
    <w:name w:val="Date"/>
    <w:basedOn w:val="a"/>
    <w:next w:val="a"/>
    <w:link w:val="aa"/>
    <w:uiPriority w:val="99"/>
    <w:semiHidden/>
    <w:unhideWhenUsed/>
    <w:qFormat/>
    <w:pPr>
      <w:ind w:leftChars="2500" w:left="100"/>
    </w:pPr>
  </w:style>
  <w:style w:type="paragraph" w:styleId="ab">
    <w:name w:val="Balloon Text"/>
    <w:basedOn w:val="a"/>
    <w:link w:val="ac"/>
    <w:uiPriority w:val="99"/>
    <w:semiHidden/>
    <w:unhideWhenUsed/>
    <w:qFormat/>
    <w:rPr>
      <w:sz w:val="18"/>
      <w:szCs w:val="18"/>
    </w:rPr>
  </w:style>
  <w:style w:type="paragraph" w:styleId="ad">
    <w:name w:val="footer"/>
    <w:basedOn w:val="a"/>
    <w:link w:val="ae"/>
    <w:uiPriority w:val="99"/>
    <w:unhideWhenUsed/>
    <w:qFormat/>
    <w:pPr>
      <w:tabs>
        <w:tab w:val="center" w:pos="4153"/>
        <w:tab w:val="right" w:pos="8306"/>
      </w:tabs>
      <w:snapToGrid w:val="0"/>
      <w:jc w:val="left"/>
    </w:pPr>
    <w:rPr>
      <w:sz w:val="18"/>
      <w:szCs w:val="18"/>
    </w:rPr>
  </w:style>
  <w:style w:type="paragraph" w:styleId="af">
    <w:name w:val="header"/>
    <w:basedOn w:val="a"/>
    <w:link w:val="af0"/>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76" w:lineRule="auto"/>
      <w:jc w:val="left"/>
    </w:pPr>
    <w:rPr>
      <w:kern w:val="0"/>
      <w:sz w:val="22"/>
    </w:rPr>
  </w:style>
  <w:style w:type="paragraph" w:styleId="TOC2">
    <w:name w:val="toc 2"/>
    <w:basedOn w:val="a"/>
    <w:next w:val="a"/>
    <w:uiPriority w:val="39"/>
    <w:unhideWhenUsed/>
    <w:qFormat/>
    <w:pPr>
      <w:widowControl/>
      <w:spacing w:after="100" w:line="276" w:lineRule="auto"/>
      <w:ind w:left="220"/>
      <w:jc w:val="left"/>
    </w:pPr>
    <w:rPr>
      <w:kern w:val="0"/>
      <w:sz w:val="22"/>
    </w:rPr>
  </w:style>
  <w:style w:type="paragraph" w:styleId="af1">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f2">
    <w:name w:val="annotation subject"/>
    <w:basedOn w:val="a5"/>
    <w:next w:val="a5"/>
    <w:link w:val="af3"/>
    <w:uiPriority w:val="99"/>
    <w:semiHidden/>
    <w:unhideWhenUsed/>
    <w:qFormat/>
    <w:rPr>
      <w:b/>
      <w:bCs/>
    </w:rPr>
  </w:style>
  <w:style w:type="table" w:styleId="af4">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qFormat/>
    <w:rPr>
      <w:b/>
    </w:rPr>
  </w:style>
  <w:style w:type="character" w:styleId="af6">
    <w:name w:val="Hyperlink"/>
    <w:basedOn w:val="a0"/>
    <w:uiPriority w:val="99"/>
    <w:unhideWhenUsed/>
    <w:qFormat/>
    <w:rPr>
      <w:color w:val="0000FF"/>
      <w:u w:val="single"/>
    </w:rPr>
  </w:style>
  <w:style w:type="character" w:styleId="af7">
    <w:name w:val="annotation reference"/>
    <w:basedOn w:val="a0"/>
    <w:uiPriority w:val="99"/>
    <w:semiHidden/>
    <w:unhideWhenUsed/>
    <w:qFormat/>
    <w:rPr>
      <w:sz w:val="21"/>
      <w:szCs w:val="21"/>
    </w:rPr>
  </w:style>
  <w:style w:type="character" w:customStyle="1" w:styleId="af0">
    <w:name w:val="页眉 字符"/>
    <w:basedOn w:val="a0"/>
    <w:link w:val="af"/>
    <w:uiPriority w:val="99"/>
    <w:qFormat/>
    <w:rPr>
      <w:sz w:val="18"/>
      <w:szCs w:val="18"/>
    </w:rPr>
  </w:style>
  <w:style w:type="character" w:customStyle="1" w:styleId="ae">
    <w:name w:val="页脚 字符"/>
    <w:basedOn w:val="a0"/>
    <w:link w:val="ad"/>
    <w:uiPriority w:val="99"/>
    <w:qFormat/>
    <w:rPr>
      <w:sz w:val="18"/>
      <w:szCs w:val="18"/>
    </w:rPr>
  </w:style>
  <w:style w:type="character" w:customStyle="1" w:styleId="ac">
    <w:name w:val="批注框文本 字符"/>
    <w:basedOn w:val="a0"/>
    <w:link w:val="ab"/>
    <w:uiPriority w:val="99"/>
    <w:semiHidden/>
    <w:qFormat/>
    <w:rPr>
      <w:sz w:val="18"/>
      <w:szCs w:val="18"/>
    </w:rPr>
  </w:style>
  <w:style w:type="paragraph" w:styleId="af8">
    <w:name w:val="List Paragraph"/>
    <w:basedOn w:val="a"/>
    <w:uiPriority w:val="34"/>
    <w:qFormat/>
    <w:pPr>
      <w:ind w:firstLineChars="200" w:firstLine="420"/>
    </w:pPr>
  </w:style>
  <w:style w:type="paragraph" w:customStyle="1" w:styleId="af9">
    <w:name w:val="段"/>
    <w:qFormat/>
    <w:pPr>
      <w:autoSpaceDE w:val="0"/>
      <w:autoSpaceDN w:val="0"/>
      <w:ind w:firstLineChars="200" w:firstLine="200"/>
      <w:jc w:val="both"/>
    </w:pPr>
    <w:rPr>
      <w:rFonts w:ascii="宋体" w:eastAsia="宋体" w:hAnsi="Times New Roman" w:cs="Times New Roman"/>
      <w:sz w:val="21"/>
    </w:rPr>
  </w:style>
  <w:style w:type="paragraph" w:customStyle="1" w:styleId="afa">
    <w:name w:val="款"/>
    <w:basedOn w:val="afb"/>
    <w:qFormat/>
    <w:pPr>
      <w:ind w:firstLineChars="200" w:firstLine="480"/>
    </w:pPr>
    <w:rPr>
      <w:rFonts w:ascii="Times New Roman" w:hAnsi="Times New Roman"/>
    </w:rPr>
  </w:style>
  <w:style w:type="paragraph" w:customStyle="1" w:styleId="afb">
    <w:name w:val="条"/>
    <w:basedOn w:val="a"/>
    <w:qFormat/>
    <w:pPr>
      <w:adjustRightInd w:val="0"/>
      <w:snapToGrid w:val="0"/>
      <w:spacing w:line="520" w:lineRule="exact"/>
      <w:jc w:val="left"/>
      <w:textAlignment w:val="center"/>
    </w:pPr>
    <w:rPr>
      <w:bCs/>
      <w:snapToGrid w:val="0"/>
      <w:kern w:val="0"/>
    </w:rPr>
  </w:style>
  <w:style w:type="paragraph" w:customStyle="1" w:styleId="p">
    <w:name w:val="p"/>
    <w:basedOn w:val="a"/>
    <w:qFormat/>
    <w:pPr>
      <w:spacing w:line="525" w:lineRule="atLeast"/>
      <w:ind w:firstLine="375"/>
    </w:pPr>
  </w:style>
  <w:style w:type="character" w:customStyle="1" w:styleId="a4">
    <w:name w:val="文档结构图 字符"/>
    <w:basedOn w:val="a0"/>
    <w:link w:val="a3"/>
    <w:uiPriority w:val="99"/>
    <w:semiHidden/>
    <w:qFormat/>
    <w:rPr>
      <w:rFonts w:ascii="宋体" w:eastAsia="宋体" w:hAnsiTheme="minorHAnsi" w:cstheme="minorBidi"/>
      <w:kern w:val="2"/>
      <w:sz w:val="18"/>
      <w:szCs w:val="18"/>
    </w:rPr>
  </w:style>
  <w:style w:type="paragraph" w:customStyle="1" w:styleId="Char">
    <w:name w:val="Char"/>
    <w:basedOn w:val="a"/>
    <w:semiHidden/>
    <w:qFormat/>
    <w:pPr>
      <w:widowControl/>
      <w:spacing w:after="160" w:line="240" w:lineRule="exact"/>
      <w:jc w:val="left"/>
    </w:pPr>
    <w:rPr>
      <w:rFonts w:ascii="Verdana" w:eastAsia="宋体" w:hAnsi="Verdana" w:cs="Times New Roman"/>
      <w:kern w:val="0"/>
      <w:sz w:val="20"/>
      <w:szCs w:val="20"/>
      <w:lang w:eastAsia="en-US"/>
    </w:rPr>
  </w:style>
  <w:style w:type="paragraph" w:customStyle="1" w:styleId="afc">
    <w:name w:val="条文"/>
    <w:basedOn w:val="a"/>
    <w:link w:val="Char0"/>
    <w:qFormat/>
    <w:pPr>
      <w:adjustRightInd w:val="0"/>
      <w:snapToGrid w:val="0"/>
      <w:spacing w:line="500" w:lineRule="atLeast"/>
    </w:pPr>
    <w:rPr>
      <w:rFonts w:ascii="黑体" w:eastAsia="黑体" w:hAnsi="Arial Narrow"/>
      <w:b/>
      <w:sz w:val="24"/>
    </w:rPr>
  </w:style>
  <w:style w:type="character" w:customStyle="1" w:styleId="Char0">
    <w:name w:val="条文 Char"/>
    <w:basedOn w:val="a0"/>
    <w:link w:val="afc"/>
    <w:qFormat/>
    <w:rPr>
      <w:rFonts w:ascii="黑体" w:eastAsia="黑体" w:hAnsi="Arial Narrow" w:cstheme="minorBidi"/>
      <w:b/>
      <w:kern w:val="2"/>
      <w:sz w:val="24"/>
      <w:szCs w:val="22"/>
    </w:rPr>
  </w:style>
  <w:style w:type="character" w:customStyle="1" w:styleId="Char1">
    <w:name w:val="纯文本 Char"/>
    <w:basedOn w:val="a0"/>
    <w:qFormat/>
    <w:rPr>
      <w:rFonts w:ascii="宋体" w:eastAsia="宋体" w:hAnsi="Courier New"/>
      <w:szCs w:val="21"/>
    </w:rPr>
  </w:style>
  <w:style w:type="character" w:customStyle="1" w:styleId="a8">
    <w:name w:val="纯文本 字符"/>
    <w:basedOn w:val="a0"/>
    <w:link w:val="a7"/>
    <w:uiPriority w:val="99"/>
    <w:semiHidden/>
    <w:qFormat/>
    <w:rPr>
      <w:rFonts w:ascii="宋体" w:eastAsia="宋体" w:hAnsi="Courier New" w:cs="Courier New"/>
      <w:kern w:val="2"/>
      <w:sz w:val="21"/>
      <w:szCs w:val="21"/>
    </w:rPr>
  </w:style>
  <w:style w:type="paragraph" w:customStyle="1" w:styleId="afd">
    <w:name w:val="条文空两字符"/>
    <w:basedOn w:val="afc"/>
    <w:link w:val="Char2"/>
    <w:qFormat/>
    <w:pPr>
      <w:ind w:firstLineChars="200" w:firstLine="482"/>
    </w:pPr>
  </w:style>
  <w:style w:type="character" w:customStyle="1" w:styleId="Char2">
    <w:name w:val="条文空两字符 Char"/>
    <w:basedOn w:val="Char0"/>
    <w:link w:val="afd"/>
    <w:qFormat/>
    <w:rPr>
      <w:rFonts w:ascii="黑体" w:eastAsia="黑体" w:hAnsi="Arial Narrow" w:cstheme="minorBidi"/>
      <w:b/>
      <w:kern w:val="2"/>
      <w:sz w:val="24"/>
      <w:szCs w:val="22"/>
    </w:rPr>
  </w:style>
  <w:style w:type="character" w:customStyle="1" w:styleId="10">
    <w:name w:val="标题 1 字符"/>
    <w:basedOn w:val="a0"/>
    <w:link w:val="1"/>
    <w:uiPriority w:val="9"/>
    <w:qFormat/>
    <w:rPr>
      <w:rFonts w:asciiTheme="minorHAnsi" w:hAnsiTheme="minorHAnsi" w:cstheme="minorBidi"/>
      <w:b/>
      <w:bCs/>
      <w:kern w:val="44"/>
      <w:sz w:val="44"/>
      <w:szCs w:val="44"/>
    </w:rPr>
  </w:style>
  <w:style w:type="paragraph" w:customStyle="1" w:styleId="TOC10">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Y">
    <w:name w:val="正文-Y"/>
    <w:basedOn w:val="a"/>
    <w:qFormat/>
    <w:pPr>
      <w:spacing w:line="360" w:lineRule="auto"/>
      <w:ind w:firstLineChars="200" w:firstLine="480"/>
    </w:pPr>
    <w:rPr>
      <w:rFonts w:ascii="Times New Roman" w:eastAsia="宋体" w:hAnsi="Times New Roman" w:cs="Times New Roman"/>
      <w:sz w:val="24"/>
      <w:szCs w:val="24"/>
    </w:rPr>
  </w:style>
  <w:style w:type="character" w:customStyle="1" w:styleId="aa">
    <w:name w:val="日期 字符"/>
    <w:basedOn w:val="a0"/>
    <w:link w:val="a9"/>
    <w:uiPriority w:val="99"/>
    <w:semiHidden/>
    <w:qFormat/>
    <w:rPr>
      <w:rFonts w:asciiTheme="minorHAnsi" w:hAnsiTheme="minorHAnsi" w:cstheme="minorBidi"/>
      <w:kern w:val="2"/>
      <w:sz w:val="21"/>
      <w:szCs w:val="22"/>
    </w:rPr>
  </w:style>
  <w:style w:type="paragraph" w:customStyle="1" w:styleId="11">
    <w:name w:val="1条文"/>
    <w:basedOn w:val="a"/>
    <w:qFormat/>
    <w:pPr>
      <w:spacing w:line="360" w:lineRule="auto"/>
    </w:pPr>
    <w:rPr>
      <w:rFonts w:ascii="黑体" w:eastAsia="黑体"/>
      <w:kern w:val="0"/>
      <w:szCs w:val="20"/>
    </w:rPr>
  </w:style>
  <w:style w:type="paragraph" w:customStyle="1" w:styleId="12">
    <w:name w:val="12条文"/>
    <w:basedOn w:val="11"/>
    <w:qFormat/>
    <w:pPr>
      <w:ind w:firstLineChars="200" w:firstLine="480"/>
      <w:jc w:val="left"/>
    </w:pPr>
  </w:style>
  <w:style w:type="paragraph" w:customStyle="1" w:styleId="13">
    <w:name w:val="款样式1"/>
    <w:basedOn w:val="afe"/>
    <w:qFormat/>
    <w:pPr>
      <w:ind w:firstLineChars="200" w:firstLine="480"/>
    </w:pPr>
  </w:style>
  <w:style w:type="paragraph" w:customStyle="1" w:styleId="afe">
    <w:name w:val="条样式"/>
    <w:basedOn w:val="a"/>
    <w:qFormat/>
    <w:pPr>
      <w:adjustRightInd w:val="0"/>
      <w:snapToGrid w:val="0"/>
      <w:spacing w:line="520" w:lineRule="exact"/>
      <w:jc w:val="left"/>
      <w:textAlignment w:val="center"/>
    </w:pPr>
    <w:rPr>
      <w:bCs/>
    </w:rPr>
  </w:style>
  <w:style w:type="character" w:customStyle="1" w:styleId="a6">
    <w:name w:val="批注文字 字符"/>
    <w:basedOn w:val="a0"/>
    <w:link w:val="a5"/>
    <w:uiPriority w:val="99"/>
    <w:semiHidden/>
    <w:qFormat/>
    <w:rPr>
      <w:rFonts w:asciiTheme="minorHAnsi" w:eastAsiaTheme="minorEastAsia" w:hAnsiTheme="minorHAnsi" w:cstheme="minorBidi"/>
      <w:kern w:val="2"/>
      <w:sz w:val="21"/>
      <w:szCs w:val="22"/>
    </w:rPr>
  </w:style>
  <w:style w:type="character" w:customStyle="1" w:styleId="af3">
    <w:name w:val="批注主题 字符"/>
    <w:basedOn w:val="a6"/>
    <w:link w:val="af2"/>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1BBB20E5-EA94-448B-8EE6-2029B1F2F8E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3226</Words>
  <Characters>18391</Characters>
  <Application>Microsoft Office Word</Application>
  <DocSecurity>0</DocSecurity>
  <Lines>153</Lines>
  <Paragraphs>43</Paragraphs>
  <ScaleCrop>false</ScaleCrop>
  <Company>Microsoft</Company>
  <LinksUpToDate>false</LinksUpToDate>
  <CharactersWithSpaces>21574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李海良</dc:creator>
  <cp:lastModifiedBy>s201004022@163.com</cp:lastModifiedBy>
  <cp:revision>2</cp:revision>
  <cp:lastPrinted>2021-10-25T03:45:00Z</cp:lastPrinted>
  <dcterms:created xsi:type="dcterms:W3CDTF">2021-10-25T03:46:00Z</dcterms:created>
  <dcterms:modified xsi:type="dcterms:W3CDTF">2021-10-25T03:46:00Z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