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714E" w14:textId="77777777" w:rsidR="00494E75" w:rsidRPr="00FF180D" w:rsidRDefault="00330730">
      <w:pPr>
        <w:adjustRightInd/>
        <w:snapToGrid/>
        <w:spacing w:line="240" w:lineRule="auto"/>
        <w:ind w:firstLineChars="0" w:firstLine="0"/>
        <w:rPr>
          <w:rFonts w:eastAsia="黑体"/>
          <w:szCs w:val="24"/>
        </w:rPr>
      </w:pPr>
      <w:bookmarkStart w:id="0" w:name="_Toc437556855"/>
      <w:bookmarkStart w:id="1" w:name="_Toc8175"/>
      <w:bookmarkStart w:id="2" w:name="_Toc5114"/>
      <w:bookmarkStart w:id="3" w:name="_Toc437556860"/>
      <w:bookmarkStart w:id="4" w:name="_Toc4686"/>
      <w:r w:rsidRPr="00FF180D">
        <w:rPr>
          <w:b/>
          <w:sz w:val="28"/>
          <w:szCs w:val="28"/>
        </w:rPr>
        <w:t>U</w:t>
      </w:r>
      <w:r w:rsidRPr="00FF180D">
        <w:rPr>
          <w:rFonts w:hint="eastAsia"/>
          <w:b/>
          <w:sz w:val="28"/>
          <w:szCs w:val="28"/>
        </w:rPr>
        <w:t>DC</w:t>
      </w:r>
    </w:p>
    <w:p w14:paraId="03B887D2" w14:textId="77777777" w:rsidR="00494E75" w:rsidRPr="00FF180D" w:rsidRDefault="00330730">
      <w:pPr>
        <w:spacing w:line="300" w:lineRule="auto"/>
        <w:ind w:firstLineChars="350" w:firstLine="1260"/>
        <w:rPr>
          <w:sz w:val="96"/>
          <w:szCs w:val="96"/>
        </w:rPr>
      </w:pPr>
      <w:bookmarkStart w:id="5" w:name="_Toc89747873"/>
      <w:r w:rsidRPr="00FF180D">
        <w:rPr>
          <w:rFonts w:eastAsia="黑体"/>
          <w:sz w:val="36"/>
          <w:szCs w:val="24"/>
        </w:rPr>
        <w:t>中华人民共和国</w:t>
      </w:r>
      <w:r w:rsidRPr="00FF180D">
        <w:rPr>
          <w:rFonts w:eastAsia="黑体" w:hint="eastAsia"/>
          <w:sz w:val="36"/>
          <w:szCs w:val="24"/>
        </w:rPr>
        <w:t>行业</w:t>
      </w:r>
      <w:r w:rsidRPr="00FF180D">
        <w:rPr>
          <w:rFonts w:eastAsia="黑体"/>
          <w:sz w:val="36"/>
          <w:szCs w:val="24"/>
        </w:rPr>
        <w:t>标准</w:t>
      </w:r>
      <w:bookmarkEnd w:id="5"/>
      <w:r w:rsidRPr="00FF180D">
        <w:rPr>
          <w:rFonts w:eastAsia="黑体" w:hint="eastAsia"/>
          <w:sz w:val="36"/>
          <w:szCs w:val="24"/>
        </w:rPr>
        <w:t xml:space="preserve">    </w:t>
      </w:r>
      <w:r w:rsidRPr="00FF180D">
        <w:rPr>
          <w:rFonts w:eastAsia="黑体"/>
          <w:b/>
          <w:sz w:val="96"/>
          <w:szCs w:val="96"/>
        </w:rPr>
        <w:t>JGJ</w:t>
      </w:r>
    </w:p>
    <w:p w14:paraId="593F2588" w14:textId="77777777" w:rsidR="00494E75" w:rsidRPr="00FF180D" w:rsidRDefault="00330730">
      <w:pPr>
        <w:spacing w:line="300" w:lineRule="auto"/>
        <w:ind w:firstLineChars="0" w:firstLine="0"/>
        <w:rPr>
          <w:sz w:val="96"/>
          <w:szCs w:val="96"/>
        </w:rPr>
      </w:pPr>
      <w:r w:rsidRPr="00FF180D">
        <w:rPr>
          <w:sz w:val="32"/>
          <w:szCs w:val="24"/>
        </w:rPr>
        <w:t xml:space="preserve">P                                    </w:t>
      </w:r>
      <w:r w:rsidRPr="00FF180D">
        <w:rPr>
          <w:rFonts w:hint="eastAsia"/>
          <w:sz w:val="30"/>
          <w:szCs w:val="24"/>
        </w:rPr>
        <w:t xml:space="preserve">JGJ </w:t>
      </w:r>
      <w:r w:rsidRPr="00FF180D">
        <w:rPr>
          <w:sz w:val="30"/>
          <w:szCs w:val="24"/>
        </w:rPr>
        <w:t>xx</w:t>
      </w:r>
      <w:r w:rsidRPr="00FF180D">
        <w:rPr>
          <w:sz w:val="30"/>
          <w:szCs w:val="24"/>
        </w:rPr>
        <w:t>－</w:t>
      </w:r>
      <w:r w:rsidRPr="00FF180D">
        <w:rPr>
          <w:sz w:val="30"/>
          <w:szCs w:val="24"/>
        </w:rPr>
        <w:t>20</w:t>
      </w:r>
      <w:r w:rsidRPr="00FF180D">
        <w:rPr>
          <w:rFonts w:hint="eastAsia"/>
          <w:sz w:val="30"/>
          <w:szCs w:val="24"/>
        </w:rPr>
        <w:t>2</w:t>
      </w:r>
      <w:r w:rsidRPr="00FF180D">
        <w:rPr>
          <w:sz w:val="30"/>
          <w:szCs w:val="24"/>
        </w:rPr>
        <w:t>x</w:t>
      </w:r>
    </w:p>
    <w:p w14:paraId="668FAC9E" w14:textId="77777777" w:rsidR="00494E75" w:rsidRPr="00FF180D" w:rsidRDefault="00330730">
      <w:pPr>
        <w:spacing w:line="300" w:lineRule="auto"/>
        <w:ind w:firstLineChars="1800" w:firstLine="5040"/>
        <w:rPr>
          <w:sz w:val="30"/>
          <w:szCs w:val="24"/>
        </w:rPr>
      </w:pPr>
      <w:r w:rsidRPr="00FF180D">
        <w:rPr>
          <w:rFonts w:ascii="黑体" w:eastAsia="黑体" w:hAnsi="黑体" w:hint="eastAsia"/>
          <w:sz w:val="28"/>
          <w:szCs w:val="28"/>
        </w:rPr>
        <w:t>备案号</w:t>
      </w:r>
      <w:r w:rsidRPr="00FF180D">
        <w:rPr>
          <w:rFonts w:hint="eastAsia"/>
          <w:sz w:val="30"/>
          <w:szCs w:val="24"/>
        </w:rPr>
        <w:t xml:space="preserve">J </w:t>
      </w:r>
      <w:proofErr w:type="spellStart"/>
      <w:r w:rsidRPr="00FF180D">
        <w:rPr>
          <w:rFonts w:hint="eastAsia"/>
          <w:sz w:val="30"/>
          <w:szCs w:val="24"/>
        </w:rPr>
        <w:t>xxxx</w:t>
      </w:r>
      <w:proofErr w:type="spellEnd"/>
      <w:r w:rsidRPr="00FF180D">
        <w:rPr>
          <w:sz w:val="30"/>
          <w:szCs w:val="24"/>
        </w:rPr>
        <w:t>－</w:t>
      </w:r>
      <w:r w:rsidRPr="00FF180D">
        <w:rPr>
          <w:sz w:val="30"/>
          <w:szCs w:val="24"/>
        </w:rPr>
        <w:t>20</w:t>
      </w:r>
      <w:r w:rsidRPr="00FF180D">
        <w:rPr>
          <w:rFonts w:hint="eastAsia"/>
          <w:sz w:val="30"/>
          <w:szCs w:val="24"/>
        </w:rPr>
        <w:t>2</w:t>
      </w:r>
      <w:r w:rsidRPr="00FF180D">
        <w:rPr>
          <w:sz w:val="30"/>
          <w:szCs w:val="24"/>
        </w:rPr>
        <w:t>x</w:t>
      </w:r>
    </w:p>
    <w:p w14:paraId="30DE1DEA" w14:textId="77777777" w:rsidR="00494E75" w:rsidRPr="00FF180D" w:rsidRDefault="00330730">
      <w:pPr>
        <w:ind w:firstLineChars="0" w:firstLine="0"/>
        <w:rPr>
          <w:sz w:val="21"/>
          <w:szCs w:val="24"/>
        </w:rPr>
      </w:pPr>
      <w:r w:rsidRPr="00FF180D">
        <w:rPr>
          <w:noProof/>
          <w:sz w:val="20"/>
          <w:szCs w:val="24"/>
        </w:rPr>
        <mc:AlternateContent>
          <mc:Choice Requires="wps">
            <w:drawing>
              <wp:anchor distT="0" distB="0" distL="114300" distR="114300" simplePos="0" relativeHeight="251657216" behindDoc="0" locked="0" layoutInCell="1" allowOverlap="1" wp14:anchorId="032C613D" wp14:editId="589B13F6">
                <wp:simplePos x="0" y="0"/>
                <wp:positionH relativeFrom="column">
                  <wp:posOffset>-114300</wp:posOffset>
                </wp:positionH>
                <wp:positionV relativeFrom="paragraph">
                  <wp:posOffset>81915</wp:posOffset>
                </wp:positionV>
                <wp:extent cx="5257800" cy="635"/>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000000"/>
                          </a:solidFill>
                          <a:round/>
                        </a:ln>
                        <a:effectLst/>
                      </wps:spPr>
                      <wps:bodyPr/>
                    </wps:wsp>
                  </a:graphicData>
                </a:graphic>
              </wp:anchor>
            </w:drawing>
          </mc:Choice>
          <mc:Fallback>
            <w:pict>
              <v:line w14:anchorId="0949CDA6" id="直接连接符 6"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9pt,6.45pt" to="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" strokeweight="1.5pt"/>
            </w:pict>
          </mc:Fallback>
        </mc:AlternateContent>
      </w:r>
    </w:p>
    <w:p w14:paraId="542E5ECB" w14:textId="77777777" w:rsidR="00494E75" w:rsidRPr="00FF180D" w:rsidRDefault="00494E75">
      <w:pPr>
        <w:ind w:firstLineChars="0" w:firstLine="0"/>
        <w:jc w:val="center"/>
        <w:rPr>
          <w:rFonts w:eastAsia="黑体"/>
          <w:sz w:val="48"/>
          <w:szCs w:val="48"/>
        </w:rPr>
      </w:pPr>
    </w:p>
    <w:p w14:paraId="11F761D9" w14:textId="77777777" w:rsidR="00494E75" w:rsidRPr="00FF180D" w:rsidRDefault="00494E75">
      <w:pPr>
        <w:ind w:firstLineChars="0" w:firstLine="0"/>
        <w:jc w:val="center"/>
        <w:rPr>
          <w:rFonts w:eastAsia="黑体"/>
          <w:sz w:val="48"/>
          <w:szCs w:val="48"/>
        </w:rPr>
      </w:pPr>
    </w:p>
    <w:p w14:paraId="5A717BFA" w14:textId="77777777" w:rsidR="00494E75" w:rsidRPr="00FF180D" w:rsidRDefault="00330730">
      <w:pPr>
        <w:ind w:firstLineChars="0" w:firstLine="0"/>
        <w:jc w:val="center"/>
        <w:rPr>
          <w:rFonts w:eastAsia="黑体"/>
          <w:sz w:val="36"/>
          <w:szCs w:val="24"/>
        </w:rPr>
      </w:pPr>
      <w:r w:rsidRPr="00FF180D">
        <w:rPr>
          <w:rFonts w:eastAsia="黑体" w:hint="eastAsia"/>
          <w:sz w:val="48"/>
          <w:szCs w:val="48"/>
        </w:rPr>
        <w:t>钢结构住宅评价标准</w:t>
      </w:r>
    </w:p>
    <w:p w14:paraId="4EADFDDC" w14:textId="77777777" w:rsidR="00494E75" w:rsidRPr="00FF180D" w:rsidRDefault="00330730">
      <w:pPr>
        <w:ind w:firstLineChars="0" w:firstLine="0"/>
        <w:jc w:val="center"/>
        <w:rPr>
          <w:sz w:val="30"/>
          <w:szCs w:val="30"/>
        </w:rPr>
      </w:pPr>
      <w:bookmarkStart w:id="6" w:name="_Toc488272261"/>
      <w:bookmarkStart w:id="7" w:name="_Toc361906656"/>
      <w:bookmarkStart w:id="8" w:name="_Toc480561896"/>
      <w:bookmarkStart w:id="9" w:name="_Toc364157782"/>
      <w:bookmarkStart w:id="10" w:name="_Toc480493108"/>
      <w:bookmarkStart w:id="11" w:name="_Toc480495638"/>
      <w:bookmarkStart w:id="12" w:name="_Toc479188632"/>
      <w:bookmarkStart w:id="13" w:name="_Toc479188261"/>
      <w:bookmarkStart w:id="14" w:name="_Toc347155659"/>
      <w:bookmarkStart w:id="15" w:name="_Toc489538635"/>
      <w:bookmarkStart w:id="16" w:name="_Toc479102891"/>
      <w:bookmarkStart w:id="17" w:name="_Toc478393942"/>
      <w:bookmarkStart w:id="18" w:name="_Toc480561135"/>
      <w:r w:rsidRPr="00FF180D">
        <w:rPr>
          <w:rFonts w:hint="eastAsia"/>
          <w:sz w:val="30"/>
          <w:szCs w:val="30"/>
        </w:rPr>
        <w:t xml:space="preserve">Standard for assessment of </w:t>
      </w:r>
      <w:bookmarkEnd w:id="6"/>
      <w:bookmarkEnd w:id="7"/>
      <w:bookmarkEnd w:id="8"/>
      <w:bookmarkEnd w:id="9"/>
      <w:bookmarkEnd w:id="10"/>
      <w:bookmarkEnd w:id="11"/>
      <w:bookmarkEnd w:id="12"/>
      <w:bookmarkEnd w:id="13"/>
      <w:bookmarkEnd w:id="14"/>
      <w:bookmarkEnd w:id="15"/>
      <w:bookmarkEnd w:id="16"/>
      <w:bookmarkEnd w:id="17"/>
      <w:bookmarkEnd w:id="18"/>
      <w:r w:rsidRPr="00FF180D">
        <w:rPr>
          <w:rFonts w:hint="eastAsia"/>
          <w:sz w:val="30"/>
          <w:szCs w:val="30"/>
        </w:rPr>
        <w:t>steel structure residence</w:t>
      </w:r>
    </w:p>
    <w:p w14:paraId="03F0CB2D" w14:textId="77777777" w:rsidR="00494E75" w:rsidRPr="00FF180D" w:rsidRDefault="00494E75">
      <w:pPr>
        <w:ind w:firstLineChars="0" w:firstLine="0"/>
        <w:jc w:val="left"/>
        <w:rPr>
          <w:sz w:val="21"/>
          <w:szCs w:val="24"/>
        </w:rPr>
      </w:pPr>
    </w:p>
    <w:p w14:paraId="47AF2030" w14:textId="77777777" w:rsidR="00494E75" w:rsidRPr="00FF180D" w:rsidRDefault="00330730">
      <w:pPr>
        <w:autoSpaceDE w:val="0"/>
        <w:autoSpaceDN w:val="0"/>
        <w:ind w:firstLineChars="0" w:firstLine="0"/>
        <w:jc w:val="center"/>
        <w:textAlignment w:val="bottom"/>
        <w:rPr>
          <w:b/>
          <w:sz w:val="30"/>
          <w:szCs w:val="30"/>
        </w:rPr>
      </w:pPr>
      <w:r w:rsidRPr="00FF180D">
        <w:rPr>
          <w:rFonts w:hint="eastAsia"/>
          <w:b/>
          <w:sz w:val="30"/>
          <w:szCs w:val="30"/>
        </w:rPr>
        <w:t>（征求意见稿）</w:t>
      </w:r>
    </w:p>
    <w:p w14:paraId="2472BD09" w14:textId="77777777" w:rsidR="00494E75" w:rsidRPr="00FF180D" w:rsidRDefault="00494E75">
      <w:pPr>
        <w:ind w:firstLineChars="0" w:firstLine="0"/>
        <w:jc w:val="left"/>
        <w:rPr>
          <w:sz w:val="21"/>
          <w:szCs w:val="24"/>
        </w:rPr>
      </w:pPr>
    </w:p>
    <w:p w14:paraId="60CAD5D0" w14:textId="77777777" w:rsidR="00494E75" w:rsidRPr="00FF180D" w:rsidRDefault="00494E75">
      <w:pPr>
        <w:ind w:firstLineChars="0" w:firstLine="0"/>
        <w:jc w:val="left"/>
        <w:rPr>
          <w:sz w:val="21"/>
          <w:szCs w:val="24"/>
        </w:rPr>
      </w:pPr>
    </w:p>
    <w:p w14:paraId="60797AB5" w14:textId="77777777" w:rsidR="00494E75" w:rsidRPr="00FF180D" w:rsidRDefault="00494E75">
      <w:pPr>
        <w:ind w:firstLineChars="0" w:firstLine="0"/>
        <w:jc w:val="left"/>
        <w:rPr>
          <w:sz w:val="21"/>
          <w:szCs w:val="24"/>
        </w:rPr>
      </w:pPr>
    </w:p>
    <w:p w14:paraId="2F654C0B" w14:textId="77777777" w:rsidR="00494E75" w:rsidRPr="00FF180D" w:rsidRDefault="00494E75">
      <w:pPr>
        <w:ind w:firstLineChars="0" w:firstLine="0"/>
        <w:jc w:val="left"/>
        <w:rPr>
          <w:sz w:val="21"/>
          <w:szCs w:val="24"/>
        </w:rPr>
      </w:pPr>
    </w:p>
    <w:p w14:paraId="5C23171D" w14:textId="77777777" w:rsidR="00494E75" w:rsidRPr="00FF180D" w:rsidRDefault="00494E75">
      <w:pPr>
        <w:ind w:firstLineChars="0" w:firstLine="0"/>
        <w:jc w:val="left"/>
        <w:rPr>
          <w:sz w:val="21"/>
          <w:szCs w:val="24"/>
        </w:rPr>
      </w:pPr>
    </w:p>
    <w:p w14:paraId="493A9A90" w14:textId="77777777" w:rsidR="00494E75" w:rsidRPr="00FF180D" w:rsidRDefault="00494E75">
      <w:pPr>
        <w:ind w:firstLineChars="0" w:firstLine="0"/>
        <w:jc w:val="left"/>
        <w:rPr>
          <w:sz w:val="21"/>
          <w:szCs w:val="24"/>
        </w:rPr>
      </w:pPr>
    </w:p>
    <w:p w14:paraId="684856C9" w14:textId="77777777" w:rsidR="00494E75" w:rsidRPr="00FF180D" w:rsidRDefault="00494E75">
      <w:pPr>
        <w:ind w:firstLineChars="0" w:firstLine="0"/>
        <w:jc w:val="left"/>
        <w:rPr>
          <w:sz w:val="21"/>
          <w:szCs w:val="24"/>
        </w:rPr>
      </w:pPr>
    </w:p>
    <w:p w14:paraId="3A363A02" w14:textId="77777777" w:rsidR="00494E75" w:rsidRPr="00FF180D" w:rsidRDefault="00494E75">
      <w:pPr>
        <w:ind w:firstLineChars="0" w:firstLine="0"/>
        <w:jc w:val="left"/>
        <w:rPr>
          <w:sz w:val="21"/>
          <w:szCs w:val="24"/>
        </w:rPr>
      </w:pPr>
    </w:p>
    <w:p w14:paraId="4D5C2229" w14:textId="77777777" w:rsidR="00494E75" w:rsidRPr="00FF180D" w:rsidRDefault="00494E75">
      <w:pPr>
        <w:ind w:firstLineChars="0" w:firstLine="0"/>
        <w:jc w:val="left"/>
        <w:rPr>
          <w:sz w:val="21"/>
          <w:szCs w:val="24"/>
        </w:rPr>
      </w:pPr>
    </w:p>
    <w:p w14:paraId="62976B04" w14:textId="77777777" w:rsidR="00494E75" w:rsidRPr="00FF180D" w:rsidRDefault="00494E75">
      <w:pPr>
        <w:ind w:firstLineChars="0" w:firstLine="0"/>
        <w:jc w:val="left"/>
        <w:rPr>
          <w:sz w:val="21"/>
          <w:szCs w:val="24"/>
        </w:rPr>
      </w:pPr>
    </w:p>
    <w:p w14:paraId="65F15669" w14:textId="77777777" w:rsidR="00494E75" w:rsidRPr="00FF180D" w:rsidRDefault="00494E75">
      <w:pPr>
        <w:ind w:firstLineChars="0" w:firstLine="0"/>
        <w:jc w:val="left"/>
        <w:rPr>
          <w:sz w:val="21"/>
          <w:szCs w:val="24"/>
        </w:rPr>
      </w:pPr>
    </w:p>
    <w:p w14:paraId="768CF1CD" w14:textId="77777777" w:rsidR="00494E75" w:rsidRPr="00FF180D" w:rsidRDefault="00494E75">
      <w:pPr>
        <w:ind w:firstLineChars="0" w:firstLine="0"/>
        <w:jc w:val="left"/>
        <w:rPr>
          <w:sz w:val="21"/>
          <w:szCs w:val="24"/>
        </w:rPr>
      </w:pPr>
    </w:p>
    <w:p w14:paraId="182548C0" w14:textId="77777777" w:rsidR="00494E75" w:rsidRPr="00FF180D" w:rsidRDefault="00330730">
      <w:pPr>
        <w:ind w:firstLineChars="0" w:firstLine="0"/>
        <w:jc w:val="left"/>
        <w:rPr>
          <w:rFonts w:ascii="黑体" w:eastAsia="黑体" w:hAnsi="黑体"/>
          <w:sz w:val="28"/>
          <w:szCs w:val="28"/>
        </w:rPr>
      </w:pPr>
      <w:r w:rsidRPr="00FF180D">
        <w:rPr>
          <w:rFonts w:eastAsia="黑体"/>
          <w:szCs w:val="24"/>
        </w:rPr>
        <w:t>20</w:t>
      </w:r>
      <w:r w:rsidRPr="00FF180D">
        <w:rPr>
          <w:rFonts w:eastAsia="黑体" w:hint="eastAsia"/>
          <w:szCs w:val="24"/>
        </w:rPr>
        <w:t>2</w:t>
      </w:r>
      <w:r w:rsidRPr="00FF180D">
        <w:rPr>
          <w:rFonts w:eastAsia="黑体"/>
          <w:szCs w:val="24"/>
        </w:rPr>
        <w:t>x</w:t>
      </w:r>
      <w:r w:rsidRPr="00FF180D">
        <w:rPr>
          <w:rFonts w:ascii="黑体" w:eastAsia="黑体" w:hAnsi="黑体" w:hint="eastAsia"/>
          <w:szCs w:val="24"/>
        </w:rPr>
        <w:t xml:space="preserve"> -x-x发布                                   </w:t>
      </w:r>
      <w:r w:rsidRPr="00FF180D">
        <w:rPr>
          <w:rFonts w:eastAsia="黑体"/>
          <w:szCs w:val="24"/>
        </w:rPr>
        <w:t>20</w:t>
      </w:r>
      <w:r w:rsidRPr="00FF180D">
        <w:rPr>
          <w:rFonts w:eastAsia="黑体" w:hint="eastAsia"/>
          <w:szCs w:val="24"/>
        </w:rPr>
        <w:t>2</w:t>
      </w:r>
      <w:r w:rsidRPr="00FF180D">
        <w:rPr>
          <w:rFonts w:eastAsia="黑体"/>
          <w:szCs w:val="24"/>
        </w:rPr>
        <w:t>x</w:t>
      </w:r>
      <w:r w:rsidRPr="00FF180D">
        <w:rPr>
          <w:rFonts w:ascii="黑体" w:eastAsia="黑体" w:hAnsi="黑体" w:hint="eastAsia"/>
          <w:szCs w:val="24"/>
        </w:rPr>
        <w:t xml:space="preserve"> -x-x实施</w:t>
      </w:r>
    </w:p>
    <w:p w14:paraId="6964AA37" w14:textId="77777777" w:rsidR="00494E75" w:rsidRPr="00FF180D" w:rsidRDefault="00330730">
      <w:pPr>
        <w:ind w:firstLineChars="0" w:firstLine="0"/>
        <w:rPr>
          <w:rFonts w:eastAsia="黑体"/>
          <w:sz w:val="21"/>
          <w:szCs w:val="24"/>
        </w:rPr>
      </w:pPr>
      <w:r w:rsidRPr="00FF180D">
        <w:rPr>
          <w:rFonts w:eastAsia="黑体"/>
          <w:noProof/>
          <w:sz w:val="20"/>
          <w:szCs w:val="24"/>
        </w:rPr>
        <mc:AlternateContent>
          <mc:Choice Requires="wps">
            <w:drawing>
              <wp:anchor distT="0" distB="0" distL="114300" distR="114300" simplePos="0" relativeHeight="251659264" behindDoc="0" locked="0" layoutInCell="1" allowOverlap="1" wp14:anchorId="5059A40D" wp14:editId="19F775D8">
                <wp:simplePos x="0" y="0"/>
                <wp:positionH relativeFrom="column">
                  <wp:posOffset>-228600</wp:posOffset>
                </wp:positionH>
                <wp:positionV relativeFrom="paragraph">
                  <wp:posOffset>17780</wp:posOffset>
                </wp:positionV>
                <wp:extent cx="5257800" cy="635"/>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000000"/>
                          </a:solidFill>
                          <a:round/>
                        </a:ln>
                        <a:effectLst/>
                      </wps:spPr>
                      <wps:bodyPr/>
                    </wps:wsp>
                  </a:graphicData>
                </a:graphic>
              </wp:anchor>
            </w:drawing>
          </mc:Choice>
          <mc:Fallback>
            <w:pict>
              <v:line w14:anchorId="133AADDD"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4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" strokeweight="1.5pt"/>
            </w:pict>
          </mc:Fallback>
        </mc:AlternateContent>
      </w:r>
    </w:p>
    <w:p w14:paraId="55E2F039" w14:textId="77777777" w:rsidR="00494E75" w:rsidRPr="00FF180D" w:rsidRDefault="00330730">
      <w:pPr>
        <w:ind w:firstLine="720"/>
        <w:jc w:val="center"/>
        <w:rPr>
          <w:rFonts w:ascii="黑体" w:eastAsia="黑体"/>
          <w:bCs/>
          <w:sz w:val="30"/>
          <w:szCs w:val="30"/>
        </w:rPr>
        <w:sectPr w:rsidR="00494E75" w:rsidRPr="00FF180D">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r w:rsidRPr="00FF180D">
        <w:rPr>
          <w:rFonts w:ascii="黑体" w:eastAsia="黑体" w:hAnsi="黑体" w:hint="eastAsia"/>
          <w:spacing w:val="30"/>
          <w:sz w:val="30"/>
          <w:szCs w:val="30"/>
        </w:rPr>
        <w:t>中华人民共和国住房和城乡建设部   发布</w:t>
      </w:r>
    </w:p>
    <w:p w14:paraId="7E26984A"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29AD4A11" w14:textId="77777777" w:rsidR="00494E75" w:rsidRPr="00FF180D" w:rsidRDefault="00330730">
      <w:pPr>
        <w:adjustRightInd/>
        <w:snapToGrid/>
        <w:spacing w:line="240" w:lineRule="auto"/>
        <w:ind w:firstLineChars="0" w:firstLine="0"/>
        <w:jc w:val="center"/>
        <w:rPr>
          <w:rFonts w:ascii="黑体" w:eastAsia="黑体"/>
          <w:b/>
          <w:sz w:val="32"/>
          <w:szCs w:val="32"/>
        </w:rPr>
      </w:pPr>
      <w:r w:rsidRPr="00FF180D">
        <w:rPr>
          <w:rFonts w:ascii="黑体" w:eastAsia="黑体" w:hint="eastAsia"/>
          <w:b/>
          <w:sz w:val="32"/>
          <w:szCs w:val="32"/>
        </w:rPr>
        <w:t>中华人民共和国行业标准</w:t>
      </w:r>
    </w:p>
    <w:p w14:paraId="77FF3953"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15472C7A" w14:textId="77777777" w:rsidR="00494E75" w:rsidRPr="00FF180D" w:rsidRDefault="00330730">
      <w:pPr>
        <w:ind w:firstLineChars="0" w:firstLine="0"/>
        <w:jc w:val="center"/>
        <w:rPr>
          <w:rFonts w:eastAsia="黑体"/>
          <w:sz w:val="36"/>
        </w:rPr>
      </w:pPr>
      <w:r w:rsidRPr="00FF180D">
        <w:rPr>
          <w:rFonts w:eastAsia="黑体" w:hint="eastAsia"/>
          <w:sz w:val="48"/>
          <w:szCs w:val="48"/>
        </w:rPr>
        <w:t>钢结构住宅评价标准</w:t>
      </w:r>
    </w:p>
    <w:p w14:paraId="6681F998" w14:textId="77777777" w:rsidR="00494E75" w:rsidRPr="00FF180D" w:rsidRDefault="00330730">
      <w:pPr>
        <w:autoSpaceDE w:val="0"/>
        <w:autoSpaceDN w:val="0"/>
        <w:snapToGrid/>
        <w:spacing w:line="240" w:lineRule="auto"/>
        <w:ind w:firstLineChars="0" w:firstLine="0"/>
        <w:jc w:val="center"/>
        <w:rPr>
          <w:b/>
          <w:kern w:val="0"/>
          <w:sz w:val="32"/>
        </w:rPr>
      </w:pPr>
      <w:r w:rsidRPr="00FF180D">
        <w:rPr>
          <w:rFonts w:hint="eastAsia"/>
          <w:sz w:val="30"/>
          <w:szCs w:val="30"/>
        </w:rPr>
        <w:t>Standard for assessment of steel structure residence</w:t>
      </w:r>
    </w:p>
    <w:p w14:paraId="23511BAE" w14:textId="77777777" w:rsidR="00494E75" w:rsidRPr="00FF180D" w:rsidRDefault="00330730">
      <w:pPr>
        <w:autoSpaceDE w:val="0"/>
        <w:autoSpaceDN w:val="0"/>
        <w:snapToGrid/>
        <w:spacing w:line="240" w:lineRule="auto"/>
        <w:ind w:firstLineChars="0" w:firstLine="0"/>
        <w:jc w:val="center"/>
        <w:rPr>
          <w:sz w:val="30"/>
        </w:rPr>
      </w:pPr>
      <w:r w:rsidRPr="00FF180D">
        <w:rPr>
          <w:rFonts w:hint="eastAsia"/>
          <w:sz w:val="30"/>
        </w:rPr>
        <w:t>JGJ</w:t>
      </w:r>
      <w:r w:rsidRPr="00FF180D">
        <w:rPr>
          <w:sz w:val="30"/>
        </w:rPr>
        <w:t xml:space="preserve"> </w:t>
      </w:r>
      <w:r w:rsidRPr="00FF180D">
        <w:rPr>
          <w:rFonts w:hint="eastAsia"/>
          <w:sz w:val="30"/>
        </w:rPr>
        <w:t>xx</w:t>
      </w:r>
      <w:r w:rsidRPr="00FF180D">
        <w:rPr>
          <w:sz w:val="30"/>
        </w:rPr>
        <w:t>－</w:t>
      </w:r>
      <w:r w:rsidRPr="00FF180D">
        <w:rPr>
          <w:sz w:val="30"/>
        </w:rPr>
        <w:t>20</w:t>
      </w:r>
      <w:r w:rsidRPr="00FF180D">
        <w:rPr>
          <w:rFonts w:hint="eastAsia"/>
          <w:sz w:val="30"/>
        </w:rPr>
        <w:t>2x</w:t>
      </w:r>
    </w:p>
    <w:p w14:paraId="799FA56B" w14:textId="77777777" w:rsidR="00494E75" w:rsidRPr="00FF180D" w:rsidRDefault="00494E75">
      <w:pPr>
        <w:adjustRightInd/>
        <w:snapToGrid/>
        <w:spacing w:line="240" w:lineRule="auto"/>
        <w:ind w:firstLineChars="0" w:firstLine="0"/>
        <w:jc w:val="center"/>
        <w:rPr>
          <w:rFonts w:ascii="黑体" w:eastAsia="黑体"/>
          <w:b/>
          <w:sz w:val="32"/>
          <w:szCs w:val="32"/>
        </w:rPr>
      </w:pPr>
    </w:p>
    <w:p w14:paraId="7C99F773" w14:textId="77777777" w:rsidR="00494E75" w:rsidRPr="00FF180D" w:rsidRDefault="00330730">
      <w:pPr>
        <w:adjustRightInd/>
        <w:snapToGrid/>
        <w:ind w:firstLineChars="800" w:firstLine="1920"/>
        <w:rPr>
          <w:rFonts w:ascii="宋体" w:hAnsi="宋体"/>
          <w:szCs w:val="21"/>
        </w:rPr>
      </w:pPr>
      <w:r w:rsidRPr="00FF180D">
        <w:rPr>
          <w:rFonts w:ascii="宋体" w:hAnsi="宋体" w:hint="eastAsia"/>
          <w:szCs w:val="21"/>
        </w:rPr>
        <w:t>批准部门：中华人民共和国住房和城乡建设部</w:t>
      </w:r>
    </w:p>
    <w:p w14:paraId="39B6E11A" w14:textId="77777777" w:rsidR="00494E75" w:rsidRPr="00FF180D" w:rsidRDefault="00330730">
      <w:pPr>
        <w:adjustRightInd/>
        <w:snapToGrid/>
        <w:ind w:firstLineChars="800" w:firstLine="1920"/>
        <w:rPr>
          <w:szCs w:val="21"/>
        </w:rPr>
      </w:pPr>
      <w:r w:rsidRPr="00FF180D">
        <w:rPr>
          <w:rFonts w:ascii="宋体" w:hAnsi="宋体" w:hint="eastAsia"/>
          <w:szCs w:val="21"/>
        </w:rPr>
        <w:t>施行日期：</w:t>
      </w:r>
      <w:r w:rsidRPr="00FF180D">
        <w:rPr>
          <w:rFonts w:hint="eastAsia"/>
          <w:szCs w:val="21"/>
        </w:rPr>
        <w:t>202</w:t>
      </w:r>
      <w:r w:rsidRPr="00FF180D">
        <w:rPr>
          <w:szCs w:val="21"/>
        </w:rPr>
        <w:t>×</w:t>
      </w:r>
      <w:r w:rsidRPr="00FF180D">
        <w:rPr>
          <w:rFonts w:hint="eastAsia"/>
          <w:szCs w:val="21"/>
        </w:rPr>
        <w:t>年</w:t>
      </w:r>
      <w:r w:rsidRPr="00FF180D">
        <w:rPr>
          <w:szCs w:val="21"/>
        </w:rPr>
        <w:t>×</w:t>
      </w:r>
      <w:r w:rsidRPr="00FF180D">
        <w:rPr>
          <w:rFonts w:hint="eastAsia"/>
          <w:szCs w:val="21"/>
        </w:rPr>
        <w:t>月</w:t>
      </w:r>
      <w:r w:rsidRPr="00FF180D">
        <w:rPr>
          <w:szCs w:val="21"/>
        </w:rPr>
        <w:t>×</w:t>
      </w:r>
      <w:r w:rsidRPr="00FF180D">
        <w:rPr>
          <w:rFonts w:hint="eastAsia"/>
          <w:szCs w:val="21"/>
        </w:rPr>
        <w:t>日</w:t>
      </w:r>
    </w:p>
    <w:p w14:paraId="37E672B2" w14:textId="77777777" w:rsidR="00494E75" w:rsidRPr="00FF180D" w:rsidRDefault="00494E75">
      <w:pPr>
        <w:adjustRightInd/>
        <w:snapToGrid/>
        <w:spacing w:line="240" w:lineRule="auto"/>
        <w:ind w:firstLineChars="0" w:firstLine="0"/>
        <w:rPr>
          <w:rFonts w:ascii="黑体" w:eastAsia="黑体"/>
          <w:b/>
          <w:sz w:val="40"/>
          <w:szCs w:val="32"/>
        </w:rPr>
      </w:pPr>
    </w:p>
    <w:p w14:paraId="1ECADEBF" w14:textId="77777777" w:rsidR="00494E75" w:rsidRPr="00FF180D" w:rsidRDefault="00494E75">
      <w:pPr>
        <w:adjustRightInd/>
        <w:snapToGrid/>
        <w:spacing w:line="240" w:lineRule="auto"/>
        <w:ind w:firstLineChars="0" w:firstLine="0"/>
        <w:rPr>
          <w:rFonts w:ascii="黑体" w:eastAsia="黑体"/>
          <w:b/>
          <w:sz w:val="32"/>
          <w:szCs w:val="32"/>
        </w:rPr>
      </w:pPr>
    </w:p>
    <w:p w14:paraId="67D0152F" w14:textId="77777777" w:rsidR="00494E75" w:rsidRPr="00FF180D" w:rsidRDefault="00494E75">
      <w:pPr>
        <w:adjustRightInd/>
        <w:snapToGrid/>
        <w:spacing w:line="240" w:lineRule="auto"/>
        <w:ind w:firstLineChars="0" w:firstLine="0"/>
        <w:rPr>
          <w:rFonts w:ascii="黑体" w:eastAsia="黑体"/>
          <w:b/>
          <w:sz w:val="32"/>
          <w:szCs w:val="32"/>
        </w:rPr>
      </w:pPr>
    </w:p>
    <w:p w14:paraId="34C99713" w14:textId="77777777" w:rsidR="00494E75" w:rsidRPr="00FF180D" w:rsidRDefault="00494E75">
      <w:pPr>
        <w:adjustRightInd/>
        <w:snapToGrid/>
        <w:spacing w:line="240" w:lineRule="auto"/>
        <w:ind w:firstLineChars="0" w:firstLine="0"/>
        <w:rPr>
          <w:rFonts w:ascii="黑体" w:eastAsia="黑体"/>
          <w:b/>
          <w:sz w:val="32"/>
          <w:szCs w:val="32"/>
        </w:rPr>
      </w:pPr>
    </w:p>
    <w:p w14:paraId="34B57611" w14:textId="77777777" w:rsidR="00494E75" w:rsidRPr="00FF180D" w:rsidRDefault="00494E75">
      <w:pPr>
        <w:adjustRightInd/>
        <w:snapToGrid/>
        <w:spacing w:line="240" w:lineRule="auto"/>
        <w:ind w:firstLineChars="0" w:firstLine="0"/>
        <w:rPr>
          <w:rFonts w:ascii="黑体" w:eastAsia="黑体"/>
          <w:b/>
          <w:sz w:val="32"/>
          <w:szCs w:val="32"/>
        </w:rPr>
      </w:pPr>
    </w:p>
    <w:p w14:paraId="307F2C90" w14:textId="77777777" w:rsidR="00494E75" w:rsidRPr="00FF180D" w:rsidRDefault="00494E75">
      <w:pPr>
        <w:adjustRightInd/>
        <w:snapToGrid/>
        <w:spacing w:line="240" w:lineRule="auto"/>
        <w:ind w:firstLineChars="0" w:firstLine="0"/>
        <w:rPr>
          <w:rFonts w:ascii="黑体" w:eastAsia="黑体"/>
          <w:b/>
          <w:sz w:val="32"/>
          <w:szCs w:val="32"/>
        </w:rPr>
      </w:pPr>
    </w:p>
    <w:p w14:paraId="19DD679B" w14:textId="77777777" w:rsidR="00494E75" w:rsidRPr="00FF180D" w:rsidRDefault="00494E75">
      <w:pPr>
        <w:adjustRightInd/>
        <w:snapToGrid/>
        <w:spacing w:line="240" w:lineRule="auto"/>
        <w:ind w:firstLineChars="0" w:firstLine="0"/>
        <w:rPr>
          <w:rFonts w:ascii="黑体" w:eastAsia="黑体"/>
          <w:b/>
          <w:sz w:val="32"/>
          <w:szCs w:val="32"/>
        </w:rPr>
      </w:pPr>
    </w:p>
    <w:p w14:paraId="5DDC703C" w14:textId="77777777" w:rsidR="00494E75" w:rsidRPr="00FF180D" w:rsidRDefault="00494E75">
      <w:pPr>
        <w:adjustRightInd/>
        <w:snapToGrid/>
        <w:spacing w:line="240" w:lineRule="auto"/>
        <w:ind w:firstLineChars="0" w:firstLine="0"/>
        <w:rPr>
          <w:rFonts w:ascii="黑体" w:eastAsia="黑体"/>
          <w:b/>
          <w:sz w:val="32"/>
          <w:szCs w:val="32"/>
        </w:rPr>
      </w:pPr>
    </w:p>
    <w:p w14:paraId="6CCAA036" w14:textId="77777777" w:rsidR="00494E75" w:rsidRPr="00FF180D" w:rsidRDefault="00494E75">
      <w:pPr>
        <w:adjustRightInd/>
        <w:snapToGrid/>
        <w:spacing w:line="240" w:lineRule="auto"/>
        <w:ind w:firstLineChars="0" w:firstLine="0"/>
        <w:rPr>
          <w:rFonts w:ascii="黑体" w:eastAsia="黑体"/>
          <w:b/>
          <w:sz w:val="32"/>
          <w:szCs w:val="32"/>
        </w:rPr>
      </w:pPr>
    </w:p>
    <w:p w14:paraId="34711F78" w14:textId="77777777" w:rsidR="00494E75" w:rsidRPr="00FF180D" w:rsidRDefault="00494E75">
      <w:pPr>
        <w:adjustRightInd/>
        <w:snapToGrid/>
        <w:spacing w:line="240" w:lineRule="auto"/>
        <w:ind w:firstLineChars="0" w:firstLine="0"/>
        <w:rPr>
          <w:rFonts w:ascii="黑体" w:eastAsia="黑体"/>
          <w:b/>
          <w:sz w:val="32"/>
          <w:szCs w:val="32"/>
        </w:rPr>
      </w:pPr>
    </w:p>
    <w:p w14:paraId="72D10F24" w14:textId="77777777" w:rsidR="00494E75" w:rsidRPr="00FF180D" w:rsidRDefault="00494E75">
      <w:pPr>
        <w:adjustRightInd/>
        <w:snapToGrid/>
        <w:spacing w:line="240" w:lineRule="auto"/>
        <w:ind w:firstLineChars="0" w:firstLine="0"/>
        <w:rPr>
          <w:rFonts w:ascii="黑体" w:eastAsia="黑体"/>
          <w:b/>
          <w:sz w:val="32"/>
          <w:szCs w:val="32"/>
        </w:rPr>
      </w:pPr>
    </w:p>
    <w:p w14:paraId="593EBC08" w14:textId="77777777" w:rsidR="00494E75" w:rsidRPr="00FF180D" w:rsidRDefault="00330730">
      <w:pPr>
        <w:adjustRightInd/>
        <w:snapToGrid/>
        <w:spacing w:line="240" w:lineRule="auto"/>
        <w:ind w:firstLineChars="0" w:firstLine="0"/>
        <w:jc w:val="center"/>
        <w:rPr>
          <w:rFonts w:eastAsia="黑体"/>
          <w:szCs w:val="21"/>
        </w:rPr>
      </w:pPr>
      <w:r w:rsidRPr="00FF180D">
        <w:rPr>
          <w:rFonts w:eastAsia="黑体" w:hint="eastAsia"/>
          <w:szCs w:val="21"/>
        </w:rPr>
        <w:t>中国建筑工业出版社</w:t>
      </w:r>
    </w:p>
    <w:p w14:paraId="56C064BC" w14:textId="77777777" w:rsidR="00494E75" w:rsidRPr="00FF180D" w:rsidRDefault="00330730">
      <w:pPr>
        <w:adjustRightInd/>
        <w:snapToGrid/>
        <w:spacing w:line="240" w:lineRule="auto"/>
        <w:ind w:firstLineChars="0" w:firstLine="0"/>
        <w:jc w:val="center"/>
        <w:rPr>
          <w:rFonts w:eastAsia="黑体"/>
          <w:szCs w:val="21"/>
        </w:rPr>
      </w:pPr>
      <w:r w:rsidRPr="00FF180D">
        <w:rPr>
          <w:rFonts w:eastAsia="黑体"/>
          <w:szCs w:val="21"/>
        </w:rPr>
        <w:t>20</w:t>
      </w:r>
      <w:r w:rsidRPr="00FF180D">
        <w:rPr>
          <w:rFonts w:eastAsia="黑体" w:hint="eastAsia"/>
          <w:szCs w:val="21"/>
        </w:rPr>
        <w:t>2x</w:t>
      </w:r>
      <w:r w:rsidRPr="00FF180D">
        <w:rPr>
          <w:rFonts w:eastAsia="黑体"/>
          <w:szCs w:val="21"/>
        </w:rPr>
        <w:t xml:space="preserve">  </w:t>
      </w:r>
      <w:r w:rsidRPr="00FF180D">
        <w:rPr>
          <w:rFonts w:eastAsia="黑体"/>
          <w:szCs w:val="21"/>
        </w:rPr>
        <w:t>北</w:t>
      </w:r>
      <w:r w:rsidRPr="00FF180D">
        <w:rPr>
          <w:rFonts w:eastAsia="黑体" w:hint="eastAsia"/>
          <w:szCs w:val="21"/>
        </w:rPr>
        <w:t xml:space="preserve"> </w:t>
      </w:r>
      <w:r w:rsidRPr="00FF180D">
        <w:rPr>
          <w:rFonts w:eastAsia="黑体"/>
          <w:szCs w:val="21"/>
        </w:rPr>
        <w:t>京</w:t>
      </w:r>
    </w:p>
    <w:p w14:paraId="2DE5545E" w14:textId="77777777" w:rsidR="00494E75" w:rsidRPr="00FF180D" w:rsidRDefault="00330730">
      <w:pPr>
        <w:spacing w:line="450" w:lineRule="exact"/>
        <w:ind w:firstLineChars="0" w:firstLine="0"/>
        <w:jc w:val="center"/>
        <w:rPr>
          <w:b/>
          <w:bCs/>
          <w:sz w:val="28"/>
          <w:szCs w:val="28"/>
        </w:rPr>
      </w:pPr>
      <w:r w:rsidRPr="00FF180D">
        <w:rPr>
          <w:rFonts w:eastAsia="黑体"/>
          <w:sz w:val="21"/>
          <w:szCs w:val="21"/>
        </w:rPr>
        <w:br w:type="page"/>
      </w:r>
      <w:r w:rsidRPr="00FF180D">
        <w:rPr>
          <w:rFonts w:hint="eastAsia"/>
          <w:b/>
          <w:bCs/>
          <w:sz w:val="28"/>
          <w:szCs w:val="28"/>
        </w:rPr>
        <w:lastRenderedPageBreak/>
        <w:t>前</w:t>
      </w:r>
      <w:r w:rsidRPr="00FF180D">
        <w:rPr>
          <w:rFonts w:hint="eastAsia"/>
          <w:b/>
          <w:bCs/>
          <w:sz w:val="28"/>
          <w:szCs w:val="28"/>
        </w:rPr>
        <w:t xml:space="preserve">   </w:t>
      </w:r>
      <w:r w:rsidRPr="00FF180D">
        <w:rPr>
          <w:rFonts w:hint="eastAsia"/>
          <w:b/>
          <w:bCs/>
          <w:sz w:val="28"/>
          <w:szCs w:val="28"/>
        </w:rPr>
        <w:t>言</w:t>
      </w:r>
    </w:p>
    <w:p w14:paraId="51E26C58" w14:textId="77777777" w:rsidR="00494E75" w:rsidRPr="00FF180D" w:rsidRDefault="00330730">
      <w:pPr>
        <w:spacing w:line="450" w:lineRule="exact"/>
        <w:ind w:firstLine="480"/>
      </w:pPr>
      <w:r w:rsidRPr="00FF180D">
        <w:rPr>
          <w:rFonts w:hint="eastAsia"/>
        </w:rPr>
        <w:t>根据《住房和城乡建设部标准定额司关于开展</w:t>
      </w:r>
      <w:r w:rsidRPr="00FF180D">
        <w:rPr>
          <w:rFonts w:hint="eastAsia"/>
        </w:rPr>
        <w:t>&lt;</w:t>
      </w:r>
      <w:r w:rsidRPr="00FF180D">
        <w:rPr>
          <w:rFonts w:hint="eastAsia"/>
        </w:rPr>
        <w:t>钢结构住宅评价标准</w:t>
      </w:r>
      <w:r w:rsidRPr="00FF180D">
        <w:rPr>
          <w:rFonts w:hint="eastAsia"/>
        </w:rPr>
        <w:t>&gt;</w:t>
      </w:r>
      <w:r w:rsidRPr="00FF180D">
        <w:rPr>
          <w:rFonts w:hint="eastAsia"/>
        </w:rPr>
        <w:t>编制工作的函》（建</w:t>
      </w:r>
      <w:proofErr w:type="gramStart"/>
      <w:r w:rsidRPr="00FF180D">
        <w:rPr>
          <w:rFonts w:hint="eastAsia"/>
        </w:rPr>
        <w:t>司局函标〔</w:t>
      </w:r>
      <w:r w:rsidRPr="00FF180D">
        <w:rPr>
          <w:rFonts w:hint="eastAsia"/>
        </w:rPr>
        <w:t>2020</w:t>
      </w:r>
      <w:r w:rsidRPr="00FF180D">
        <w:rPr>
          <w:rFonts w:hint="eastAsia"/>
        </w:rPr>
        <w:t>〕</w:t>
      </w:r>
      <w:proofErr w:type="gramEnd"/>
      <w:r w:rsidRPr="00FF180D">
        <w:rPr>
          <w:rFonts w:hint="eastAsia"/>
        </w:rPr>
        <w:t>77</w:t>
      </w:r>
      <w:r w:rsidRPr="00FF180D">
        <w:rPr>
          <w:rFonts w:hint="eastAsia"/>
        </w:rPr>
        <w:t>号）的要求，标准编制组经广泛调查研究，充分借鉴《装配式建筑评价标准》</w:t>
      </w:r>
      <w:r w:rsidRPr="00FF180D">
        <w:rPr>
          <w:rFonts w:hint="eastAsia"/>
        </w:rPr>
        <w:t>GB/T 51129</w:t>
      </w:r>
      <w:r w:rsidRPr="00FF180D">
        <w:rPr>
          <w:rFonts w:hint="eastAsia"/>
        </w:rPr>
        <w:t>的编制和实施经验，参考有关国家标准和国外先进标准相关内容，并在广泛征求意见的基础上，编制了本标准。</w:t>
      </w:r>
    </w:p>
    <w:p w14:paraId="76634FC5" w14:textId="77777777" w:rsidR="00494E75" w:rsidRPr="00FF180D" w:rsidRDefault="00330730">
      <w:pPr>
        <w:spacing w:line="450" w:lineRule="exact"/>
        <w:ind w:firstLine="480"/>
      </w:pPr>
      <w:r w:rsidRPr="00FF180D">
        <w:rPr>
          <w:rFonts w:hAnsi="宋体"/>
        </w:rPr>
        <w:t>本</w:t>
      </w:r>
      <w:r w:rsidRPr="00FF180D">
        <w:rPr>
          <w:rFonts w:hAnsi="宋体" w:hint="eastAsia"/>
        </w:rPr>
        <w:t>标准的</w:t>
      </w:r>
      <w:r w:rsidRPr="00FF180D">
        <w:rPr>
          <w:rFonts w:hAnsi="宋体"/>
        </w:rPr>
        <w:t>主要</w:t>
      </w:r>
      <w:r w:rsidRPr="00FF180D">
        <w:rPr>
          <w:rFonts w:hAnsi="宋体" w:hint="eastAsia"/>
        </w:rPr>
        <w:t>技术</w:t>
      </w:r>
      <w:r w:rsidRPr="00FF180D">
        <w:rPr>
          <w:rFonts w:hAnsi="宋体"/>
        </w:rPr>
        <w:t>内容</w:t>
      </w:r>
      <w:r w:rsidRPr="00FF180D">
        <w:rPr>
          <w:rFonts w:hAnsi="宋体" w:hint="eastAsia"/>
        </w:rPr>
        <w:t>是</w:t>
      </w:r>
      <w:r w:rsidRPr="00FF180D">
        <w:rPr>
          <w:rFonts w:hAnsi="宋体"/>
        </w:rPr>
        <w:t>：</w:t>
      </w:r>
      <w:r w:rsidRPr="00FF180D">
        <w:rPr>
          <w:rFonts w:hAnsi="宋体" w:hint="eastAsia"/>
        </w:rPr>
        <w:t>1</w:t>
      </w:r>
      <w:r w:rsidRPr="00FF180D">
        <w:rPr>
          <w:rFonts w:hAnsi="宋体" w:hint="eastAsia"/>
        </w:rPr>
        <w:t>．</w:t>
      </w:r>
      <w:r w:rsidRPr="00FF180D">
        <w:rPr>
          <w:rFonts w:hAnsi="宋体"/>
        </w:rPr>
        <w:t>总则</w:t>
      </w:r>
      <w:r w:rsidRPr="00FF180D">
        <w:rPr>
          <w:rFonts w:hAnsi="宋体" w:hint="eastAsia"/>
        </w:rPr>
        <w:t>；</w:t>
      </w:r>
      <w:r w:rsidRPr="00FF180D">
        <w:rPr>
          <w:rFonts w:hAnsi="宋体" w:hint="eastAsia"/>
        </w:rPr>
        <w:t>2</w:t>
      </w:r>
      <w:r w:rsidRPr="00FF180D">
        <w:rPr>
          <w:rFonts w:hAnsi="宋体" w:hint="eastAsia"/>
        </w:rPr>
        <w:t>．</w:t>
      </w:r>
      <w:r w:rsidRPr="00FF180D">
        <w:rPr>
          <w:rFonts w:hAnsi="宋体"/>
        </w:rPr>
        <w:t>术语</w:t>
      </w:r>
      <w:r w:rsidRPr="00FF180D">
        <w:rPr>
          <w:rFonts w:hAnsi="宋体" w:hint="eastAsia"/>
        </w:rPr>
        <w:t>；</w:t>
      </w:r>
      <w:r w:rsidRPr="00FF180D">
        <w:rPr>
          <w:rFonts w:hAnsi="宋体" w:hint="eastAsia"/>
        </w:rPr>
        <w:t>3</w:t>
      </w:r>
      <w:r w:rsidRPr="00FF180D">
        <w:rPr>
          <w:rFonts w:hAnsi="宋体" w:hint="eastAsia"/>
        </w:rPr>
        <w:t>．</w:t>
      </w:r>
      <w:r w:rsidRPr="00FF180D">
        <w:rPr>
          <w:rFonts w:hAnsi="宋体"/>
        </w:rPr>
        <w:t>基本规定</w:t>
      </w:r>
      <w:r w:rsidRPr="00FF180D">
        <w:rPr>
          <w:rFonts w:hAnsi="宋体" w:hint="eastAsia"/>
        </w:rPr>
        <w:t>；</w:t>
      </w:r>
      <w:r w:rsidRPr="00FF180D">
        <w:rPr>
          <w:rFonts w:hAnsi="宋体" w:hint="eastAsia"/>
        </w:rPr>
        <w:t>4</w:t>
      </w:r>
      <w:r w:rsidRPr="00FF180D">
        <w:rPr>
          <w:rFonts w:hAnsi="宋体" w:hint="eastAsia"/>
        </w:rPr>
        <w:t>．标准化水平评价；</w:t>
      </w:r>
      <w:r w:rsidRPr="00FF180D">
        <w:rPr>
          <w:rFonts w:hAnsi="宋体" w:hint="eastAsia"/>
        </w:rPr>
        <w:t>5</w:t>
      </w:r>
      <w:r w:rsidRPr="00FF180D">
        <w:rPr>
          <w:rFonts w:hAnsi="宋体" w:hint="eastAsia"/>
        </w:rPr>
        <w:t>．装配化水平评价；</w:t>
      </w:r>
      <w:r w:rsidRPr="00FF180D">
        <w:rPr>
          <w:rFonts w:hAnsi="宋体" w:hint="eastAsia"/>
        </w:rPr>
        <w:t>6</w:t>
      </w:r>
      <w:r w:rsidRPr="00FF180D">
        <w:rPr>
          <w:rFonts w:hAnsi="宋体" w:hint="eastAsia"/>
        </w:rPr>
        <w:t>．建造管理水平评价；</w:t>
      </w:r>
      <w:r w:rsidRPr="00FF180D">
        <w:rPr>
          <w:rFonts w:hAnsi="宋体" w:hint="eastAsia"/>
        </w:rPr>
        <w:t>7</w:t>
      </w:r>
      <w:r w:rsidRPr="00FF180D">
        <w:rPr>
          <w:rFonts w:hAnsi="宋体" w:hint="eastAsia"/>
        </w:rPr>
        <w:t>．性能水平评价</w:t>
      </w:r>
      <w:r w:rsidRPr="00FF180D">
        <w:rPr>
          <w:rFonts w:hAnsi="宋体"/>
        </w:rPr>
        <w:t>。</w:t>
      </w:r>
    </w:p>
    <w:p w14:paraId="5AF836AB" w14:textId="77777777" w:rsidR="00494E75" w:rsidRPr="00FF180D" w:rsidRDefault="00330730">
      <w:pPr>
        <w:spacing w:line="450" w:lineRule="exact"/>
        <w:ind w:firstLine="480"/>
      </w:pPr>
      <w:r w:rsidRPr="00FF180D">
        <w:rPr>
          <w:rFonts w:hint="eastAsia"/>
        </w:rPr>
        <w:t>本标准由住房和城乡建设部负责管理，由住房和城乡建设部科技与产业化发展中心负责具体技术内容的解释。执行过程中如有意见或建议，请寄送住房和城乡建设部科技与产业化发展中心（地址：北京市海淀区三里河路</w:t>
      </w:r>
      <w:r w:rsidRPr="00FF180D">
        <w:rPr>
          <w:rFonts w:hint="eastAsia"/>
        </w:rPr>
        <w:t>9</w:t>
      </w:r>
      <w:r w:rsidRPr="00FF180D">
        <w:rPr>
          <w:rFonts w:hint="eastAsia"/>
        </w:rPr>
        <w:t>号；邮编：</w:t>
      </w:r>
      <w:r w:rsidRPr="00FF180D">
        <w:rPr>
          <w:rFonts w:hint="eastAsia"/>
        </w:rPr>
        <w:t>100835</w:t>
      </w:r>
      <w:r w:rsidRPr="00FF180D">
        <w:rPr>
          <w:rFonts w:hint="eastAsia"/>
        </w:rPr>
        <w:t>）。</w:t>
      </w:r>
    </w:p>
    <w:p w14:paraId="486EF6AA" w14:textId="77777777" w:rsidR="0057404F" w:rsidRDefault="00330730" w:rsidP="0057404F">
      <w:pPr>
        <w:spacing w:line="450" w:lineRule="exact"/>
        <w:ind w:firstLine="480"/>
        <w:jc w:val="left"/>
      </w:pPr>
      <w:r w:rsidRPr="00FF180D">
        <w:t>本标准主编单位：</w:t>
      </w:r>
      <w:r w:rsidR="0057404F" w:rsidRPr="00FF180D">
        <w:rPr>
          <w:rFonts w:hint="eastAsia"/>
        </w:rPr>
        <w:t>住房和城乡建设部科技与产业化发展中心</w:t>
      </w:r>
    </w:p>
    <w:p w14:paraId="5DC46D8F" w14:textId="2D559CD9" w:rsidR="00494E75" w:rsidRPr="00FF180D" w:rsidRDefault="00330730" w:rsidP="0057404F">
      <w:pPr>
        <w:spacing w:line="450" w:lineRule="exact"/>
        <w:ind w:firstLine="480"/>
        <w:jc w:val="left"/>
      </w:pPr>
      <w:r w:rsidRPr="00FF180D">
        <w:t>本标准参编单位：</w:t>
      </w:r>
      <w:r w:rsidR="0057404F" w:rsidRPr="00FF180D">
        <w:t xml:space="preserve"> </w:t>
      </w:r>
    </w:p>
    <w:p w14:paraId="07B28AD4" w14:textId="77777777" w:rsidR="00494E75" w:rsidRPr="00FF180D" w:rsidRDefault="00330730">
      <w:pPr>
        <w:spacing w:line="450" w:lineRule="exact"/>
        <w:ind w:firstLine="480"/>
      </w:pPr>
      <w:r w:rsidRPr="00FF180D">
        <w:t>本标准主要起草人员：</w:t>
      </w:r>
    </w:p>
    <w:p w14:paraId="6784A415" w14:textId="77777777" w:rsidR="00494E75" w:rsidRPr="00FF180D" w:rsidRDefault="00330730">
      <w:pPr>
        <w:adjustRightInd/>
        <w:spacing w:line="450" w:lineRule="exact"/>
        <w:ind w:firstLine="480"/>
        <w:rPr>
          <w:rFonts w:ascii="宋体" w:hAnsi="宋体"/>
          <w:szCs w:val="24"/>
        </w:rPr>
      </w:pPr>
      <w:r w:rsidRPr="00FF180D">
        <w:t>本标准主要审查人员：</w:t>
      </w:r>
    </w:p>
    <w:p w14:paraId="669794E4" w14:textId="77777777" w:rsidR="00494E75" w:rsidRPr="00FF180D" w:rsidRDefault="00494E75">
      <w:pPr>
        <w:spacing w:line="312" w:lineRule="auto"/>
        <w:ind w:firstLineChars="0" w:firstLine="0"/>
        <w:jc w:val="center"/>
        <w:rPr>
          <w:rFonts w:eastAsiaTheme="minorEastAsia"/>
          <w:b/>
          <w:sz w:val="30"/>
          <w:szCs w:val="30"/>
        </w:rPr>
        <w:sectPr w:rsidR="00494E75" w:rsidRPr="00FF180D">
          <w:footerReference w:type="even" r:id="rId17"/>
          <w:footerReference w:type="default" r:id="rId18"/>
          <w:footerReference w:type="first" r:id="rId19"/>
          <w:pgSz w:w="11906" w:h="16838"/>
          <w:pgMar w:top="1440" w:right="1803" w:bottom="1134" w:left="1803" w:header="284" w:footer="851" w:gutter="0"/>
          <w:cols w:space="0"/>
          <w:titlePg/>
          <w:docGrid w:type="lines" w:linePitch="328"/>
        </w:sectPr>
      </w:pPr>
    </w:p>
    <w:p w14:paraId="6037D1CF" w14:textId="77777777" w:rsidR="00494E75" w:rsidRPr="00FF180D" w:rsidRDefault="00330730">
      <w:pPr>
        <w:spacing w:line="312" w:lineRule="auto"/>
        <w:ind w:firstLineChars="0" w:firstLine="0"/>
        <w:jc w:val="center"/>
        <w:rPr>
          <w:rFonts w:eastAsiaTheme="minorEastAsia"/>
          <w:b/>
          <w:sz w:val="30"/>
          <w:szCs w:val="30"/>
        </w:rPr>
      </w:pPr>
      <w:r w:rsidRPr="00FF180D">
        <w:rPr>
          <w:rFonts w:eastAsiaTheme="minorEastAsia"/>
          <w:b/>
          <w:sz w:val="30"/>
          <w:szCs w:val="30"/>
        </w:rPr>
        <w:lastRenderedPageBreak/>
        <w:t>目</w:t>
      </w:r>
      <w:r w:rsidRPr="00FF180D">
        <w:rPr>
          <w:rFonts w:eastAsiaTheme="minorEastAsia" w:hint="eastAsia"/>
          <w:b/>
          <w:sz w:val="30"/>
          <w:szCs w:val="30"/>
        </w:rPr>
        <w:t xml:space="preserve">  </w:t>
      </w:r>
      <w:r w:rsidRPr="00FF180D">
        <w:rPr>
          <w:rFonts w:eastAsiaTheme="minorEastAsia"/>
          <w:b/>
          <w:sz w:val="30"/>
          <w:szCs w:val="30"/>
        </w:rPr>
        <w:t xml:space="preserve">  </w:t>
      </w:r>
      <w:r w:rsidRPr="00FF180D">
        <w:rPr>
          <w:rFonts w:eastAsiaTheme="minorEastAsia" w:hint="eastAsia"/>
          <w:b/>
          <w:sz w:val="30"/>
          <w:szCs w:val="30"/>
        </w:rPr>
        <w:t>次</w:t>
      </w:r>
    </w:p>
    <w:p w14:paraId="5878CA04" w14:textId="65AB6227" w:rsidR="00494E75" w:rsidRPr="00FF180D" w:rsidRDefault="00330730">
      <w:pPr>
        <w:pStyle w:val="10"/>
        <w:tabs>
          <w:tab w:val="clear" w:pos="420"/>
          <w:tab w:val="clear" w:pos="8296"/>
          <w:tab w:val="right" w:leader="dot" w:pos="8300"/>
        </w:tabs>
        <w:rPr>
          <w:noProof/>
        </w:rPr>
      </w:pPr>
      <w:r w:rsidRPr="00FF180D">
        <w:rPr>
          <w:rFonts w:eastAsia="黑体"/>
          <w:b/>
          <w:color w:val="0D0D0D" w:themeColor="text1" w:themeTint="F2"/>
          <w:kern w:val="0"/>
        </w:rPr>
        <w:fldChar w:fldCharType="begin"/>
      </w:r>
      <w:r w:rsidRPr="00FF180D">
        <w:rPr>
          <w:rFonts w:eastAsia="黑体"/>
          <w:b/>
          <w:color w:val="0D0D0D" w:themeColor="text1" w:themeTint="F2"/>
        </w:rPr>
        <w:instrText xml:space="preserve"> TOC \o "1-2" \h \z \u </w:instrText>
      </w:r>
      <w:r w:rsidRPr="00FF180D">
        <w:rPr>
          <w:rFonts w:eastAsia="黑体"/>
          <w:b/>
          <w:color w:val="0D0D0D" w:themeColor="text1" w:themeTint="F2"/>
          <w:kern w:val="0"/>
        </w:rPr>
        <w:fldChar w:fldCharType="separate"/>
      </w:r>
      <w:hyperlink w:anchor="_Toc18572" w:history="1">
        <w:r w:rsidRPr="00FF180D">
          <w:rPr>
            <w:noProof/>
          </w:rPr>
          <w:t xml:space="preserve">1 </w:t>
        </w:r>
        <w:r w:rsidRPr="00FF180D">
          <w:rPr>
            <w:noProof/>
          </w:rPr>
          <w:t>总则</w:t>
        </w:r>
        <w:r w:rsidRPr="00FF180D">
          <w:rPr>
            <w:noProof/>
          </w:rPr>
          <w:tab/>
        </w:r>
        <w:r w:rsidRPr="00FF180D">
          <w:rPr>
            <w:noProof/>
          </w:rPr>
          <w:fldChar w:fldCharType="begin"/>
        </w:r>
        <w:r w:rsidRPr="00FF180D">
          <w:rPr>
            <w:noProof/>
          </w:rPr>
          <w:instrText xml:space="preserve"> PAGEREF _Toc18572 \h </w:instrText>
        </w:r>
        <w:r w:rsidRPr="00FF180D">
          <w:rPr>
            <w:noProof/>
          </w:rPr>
        </w:r>
        <w:r w:rsidRPr="00FF180D">
          <w:rPr>
            <w:noProof/>
          </w:rPr>
          <w:fldChar w:fldCharType="separate"/>
        </w:r>
        <w:r w:rsidR="00CF0006">
          <w:rPr>
            <w:noProof/>
          </w:rPr>
          <w:t>1</w:t>
        </w:r>
        <w:r w:rsidRPr="00FF180D">
          <w:rPr>
            <w:noProof/>
          </w:rPr>
          <w:fldChar w:fldCharType="end"/>
        </w:r>
      </w:hyperlink>
    </w:p>
    <w:p w14:paraId="2CEAD0CC" w14:textId="4F0EE3EC" w:rsidR="00494E75" w:rsidRPr="00FF180D" w:rsidRDefault="005A2D66">
      <w:pPr>
        <w:pStyle w:val="10"/>
        <w:tabs>
          <w:tab w:val="clear" w:pos="420"/>
          <w:tab w:val="clear" w:pos="8296"/>
          <w:tab w:val="right" w:leader="dot" w:pos="8300"/>
        </w:tabs>
        <w:rPr>
          <w:noProof/>
        </w:rPr>
      </w:pPr>
      <w:hyperlink w:anchor="_Toc32291" w:history="1">
        <w:r w:rsidR="00330730" w:rsidRPr="00FF180D">
          <w:rPr>
            <w:noProof/>
          </w:rPr>
          <w:t xml:space="preserve">2 </w:t>
        </w:r>
        <w:r w:rsidR="00330730" w:rsidRPr="00FF180D">
          <w:rPr>
            <w:noProof/>
          </w:rPr>
          <w:t>术语</w:t>
        </w:r>
        <w:r w:rsidR="00330730" w:rsidRPr="00FF180D">
          <w:rPr>
            <w:noProof/>
          </w:rPr>
          <w:tab/>
        </w:r>
        <w:r w:rsidR="00330730" w:rsidRPr="00FF180D">
          <w:rPr>
            <w:noProof/>
          </w:rPr>
          <w:fldChar w:fldCharType="begin"/>
        </w:r>
        <w:r w:rsidR="00330730" w:rsidRPr="00FF180D">
          <w:rPr>
            <w:noProof/>
          </w:rPr>
          <w:instrText xml:space="preserve"> PAGEREF _Toc32291 \h </w:instrText>
        </w:r>
        <w:r w:rsidR="00330730" w:rsidRPr="00FF180D">
          <w:rPr>
            <w:noProof/>
          </w:rPr>
        </w:r>
        <w:r w:rsidR="00330730" w:rsidRPr="00FF180D">
          <w:rPr>
            <w:noProof/>
          </w:rPr>
          <w:fldChar w:fldCharType="separate"/>
        </w:r>
        <w:r w:rsidR="00CF0006">
          <w:rPr>
            <w:noProof/>
          </w:rPr>
          <w:t>1</w:t>
        </w:r>
        <w:r w:rsidR="00330730" w:rsidRPr="00FF180D">
          <w:rPr>
            <w:noProof/>
          </w:rPr>
          <w:fldChar w:fldCharType="end"/>
        </w:r>
      </w:hyperlink>
    </w:p>
    <w:p w14:paraId="4758F7AD" w14:textId="146808ED" w:rsidR="00494E75" w:rsidRPr="00FF180D" w:rsidRDefault="005A2D66">
      <w:pPr>
        <w:pStyle w:val="10"/>
        <w:tabs>
          <w:tab w:val="clear" w:pos="420"/>
          <w:tab w:val="clear" w:pos="8296"/>
          <w:tab w:val="right" w:leader="dot" w:pos="8300"/>
        </w:tabs>
        <w:rPr>
          <w:noProof/>
        </w:rPr>
      </w:pPr>
      <w:hyperlink w:anchor="_Toc28041" w:history="1">
        <w:r w:rsidR="00330730" w:rsidRPr="00FF180D">
          <w:rPr>
            <w:noProof/>
          </w:rPr>
          <w:t xml:space="preserve">3 </w:t>
        </w:r>
        <w:r w:rsidR="00330730" w:rsidRPr="00FF180D">
          <w:rPr>
            <w:rFonts w:hint="eastAsia"/>
            <w:noProof/>
          </w:rPr>
          <w:t>基本规定</w:t>
        </w:r>
        <w:r w:rsidR="00330730" w:rsidRPr="00FF180D">
          <w:rPr>
            <w:noProof/>
          </w:rPr>
          <w:tab/>
        </w:r>
        <w:r w:rsidR="00330730" w:rsidRPr="00FF180D">
          <w:rPr>
            <w:noProof/>
          </w:rPr>
          <w:fldChar w:fldCharType="begin"/>
        </w:r>
        <w:r w:rsidR="00330730" w:rsidRPr="00FF180D">
          <w:rPr>
            <w:noProof/>
          </w:rPr>
          <w:instrText xml:space="preserve"> PAGEREF _Toc28041 \h </w:instrText>
        </w:r>
        <w:r w:rsidR="00330730" w:rsidRPr="00FF180D">
          <w:rPr>
            <w:noProof/>
          </w:rPr>
        </w:r>
        <w:r w:rsidR="00330730" w:rsidRPr="00FF180D">
          <w:rPr>
            <w:noProof/>
          </w:rPr>
          <w:fldChar w:fldCharType="separate"/>
        </w:r>
        <w:r w:rsidR="00CF0006">
          <w:rPr>
            <w:noProof/>
          </w:rPr>
          <w:t>2</w:t>
        </w:r>
        <w:r w:rsidR="00330730" w:rsidRPr="00FF180D">
          <w:rPr>
            <w:noProof/>
          </w:rPr>
          <w:fldChar w:fldCharType="end"/>
        </w:r>
      </w:hyperlink>
    </w:p>
    <w:p w14:paraId="3B229252" w14:textId="711EE849" w:rsidR="00494E75" w:rsidRPr="00FF180D" w:rsidRDefault="005A2D66">
      <w:pPr>
        <w:pStyle w:val="10"/>
        <w:tabs>
          <w:tab w:val="clear" w:pos="420"/>
          <w:tab w:val="clear" w:pos="8296"/>
          <w:tab w:val="right" w:leader="dot" w:pos="8300"/>
        </w:tabs>
        <w:rPr>
          <w:noProof/>
        </w:rPr>
      </w:pPr>
      <w:hyperlink w:anchor="_Toc29156" w:history="1">
        <w:r w:rsidR="00330730" w:rsidRPr="00FF180D">
          <w:rPr>
            <w:noProof/>
          </w:rPr>
          <w:t xml:space="preserve">4 </w:t>
        </w:r>
        <w:r w:rsidR="00330730" w:rsidRPr="00FF180D">
          <w:rPr>
            <w:rFonts w:hint="eastAsia"/>
            <w:noProof/>
          </w:rPr>
          <w:t>标准化水平评价</w:t>
        </w:r>
        <w:r w:rsidR="00330730" w:rsidRPr="00FF180D">
          <w:rPr>
            <w:noProof/>
          </w:rPr>
          <w:tab/>
        </w:r>
        <w:r w:rsidR="00330730" w:rsidRPr="00FF180D">
          <w:rPr>
            <w:noProof/>
          </w:rPr>
          <w:fldChar w:fldCharType="begin"/>
        </w:r>
        <w:r w:rsidR="00330730" w:rsidRPr="00FF180D">
          <w:rPr>
            <w:noProof/>
          </w:rPr>
          <w:instrText xml:space="preserve"> PAGEREF _Toc29156 \h </w:instrText>
        </w:r>
        <w:r w:rsidR="00330730" w:rsidRPr="00FF180D">
          <w:rPr>
            <w:noProof/>
          </w:rPr>
        </w:r>
        <w:r w:rsidR="00330730" w:rsidRPr="00FF180D">
          <w:rPr>
            <w:noProof/>
          </w:rPr>
          <w:fldChar w:fldCharType="separate"/>
        </w:r>
        <w:r w:rsidR="00CF0006">
          <w:rPr>
            <w:noProof/>
          </w:rPr>
          <w:t>4</w:t>
        </w:r>
        <w:r w:rsidR="00330730" w:rsidRPr="00FF180D">
          <w:rPr>
            <w:noProof/>
          </w:rPr>
          <w:fldChar w:fldCharType="end"/>
        </w:r>
      </w:hyperlink>
    </w:p>
    <w:p w14:paraId="385431E6" w14:textId="38778071" w:rsidR="00494E75" w:rsidRPr="00FF180D" w:rsidRDefault="005A2D66">
      <w:pPr>
        <w:pStyle w:val="21"/>
        <w:tabs>
          <w:tab w:val="right" w:leader="dot" w:pos="8300"/>
        </w:tabs>
        <w:ind w:firstLine="400"/>
        <w:rPr>
          <w:noProof/>
          <w:sz w:val="24"/>
          <w:szCs w:val="24"/>
        </w:rPr>
      </w:pPr>
      <w:hyperlink w:anchor="_Toc19187" w:history="1">
        <w:r w:rsidR="00330730" w:rsidRPr="00FF180D">
          <w:rPr>
            <w:noProof/>
            <w:sz w:val="24"/>
            <w:szCs w:val="24"/>
          </w:rPr>
          <w:t xml:space="preserve">4.1 </w:t>
        </w:r>
        <w:r w:rsidR="00330730" w:rsidRPr="00FF180D">
          <w:rPr>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_Toc19187 \h </w:instrText>
        </w:r>
        <w:r w:rsidR="00330730" w:rsidRPr="00FF180D">
          <w:rPr>
            <w:noProof/>
            <w:sz w:val="24"/>
            <w:szCs w:val="24"/>
          </w:rPr>
        </w:r>
        <w:r w:rsidR="00330730" w:rsidRPr="00FF180D">
          <w:rPr>
            <w:noProof/>
            <w:sz w:val="24"/>
            <w:szCs w:val="24"/>
          </w:rPr>
          <w:fldChar w:fldCharType="separate"/>
        </w:r>
        <w:r w:rsidR="00CF0006">
          <w:rPr>
            <w:noProof/>
            <w:sz w:val="24"/>
            <w:szCs w:val="24"/>
          </w:rPr>
          <w:t>4</w:t>
        </w:r>
        <w:r w:rsidR="00330730" w:rsidRPr="00FF180D">
          <w:rPr>
            <w:noProof/>
            <w:sz w:val="24"/>
            <w:szCs w:val="24"/>
          </w:rPr>
          <w:fldChar w:fldCharType="end"/>
        </w:r>
      </w:hyperlink>
    </w:p>
    <w:p w14:paraId="110B23CB" w14:textId="6E12DADF" w:rsidR="00494E75" w:rsidRPr="00FF180D" w:rsidRDefault="005A2D66">
      <w:pPr>
        <w:pStyle w:val="21"/>
        <w:tabs>
          <w:tab w:val="right" w:leader="dot" w:pos="8300"/>
        </w:tabs>
        <w:ind w:firstLine="400"/>
        <w:rPr>
          <w:noProof/>
          <w:sz w:val="24"/>
          <w:szCs w:val="24"/>
        </w:rPr>
      </w:pPr>
      <w:hyperlink w:anchor="_Toc29523" w:history="1">
        <w:r w:rsidR="00330730" w:rsidRPr="00FF180D">
          <w:rPr>
            <w:noProof/>
            <w:sz w:val="24"/>
            <w:szCs w:val="24"/>
          </w:rPr>
          <w:t xml:space="preserve">4.2 </w:t>
        </w:r>
        <w:r w:rsidR="00330730" w:rsidRPr="00FF180D">
          <w:rPr>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_Toc29523 \h </w:instrText>
        </w:r>
        <w:r w:rsidR="00330730" w:rsidRPr="00FF180D">
          <w:rPr>
            <w:noProof/>
            <w:sz w:val="24"/>
            <w:szCs w:val="24"/>
          </w:rPr>
        </w:r>
        <w:r w:rsidR="00330730" w:rsidRPr="00FF180D">
          <w:rPr>
            <w:noProof/>
            <w:sz w:val="24"/>
            <w:szCs w:val="24"/>
          </w:rPr>
          <w:fldChar w:fldCharType="separate"/>
        </w:r>
        <w:r w:rsidR="00CF0006">
          <w:rPr>
            <w:noProof/>
            <w:sz w:val="24"/>
            <w:szCs w:val="24"/>
          </w:rPr>
          <w:t>4</w:t>
        </w:r>
        <w:r w:rsidR="00330730" w:rsidRPr="00FF180D">
          <w:rPr>
            <w:noProof/>
            <w:sz w:val="24"/>
            <w:szCs w:val="24"/>
          </w:rPr>
          <w:fldChar w:fldCharType="end"/>
        </w:r>
      </w:hyperlink>
    </w:p>
    <w:p w14:paraId="7368D10D" w14:textId="5A1D94F9" w:rsidR="00494E75" w:rsidRPr="00FF180D" w:rsidRDefault="005A2D66">
      <w:pPr>
        <w:pStyle w:val="10"/>
        <w:tabs>
          <w:tab w:val="clear" w:pos="420"/>
          <w:tab w:val="clear" w:pos="8296"/>
          <w:tab w:val="right" w:leader="dot" w:pos="8300"/>
        </w:tabs>
        <w:rPr>
          <w:noProof/>
        </w:rPr>
      </w:pPr>
      <w:hyperlink w:anchor="_Toc28088" w:history="1">
        <w:r w:rsidR="00330730" w:rsidRPr="00FF180D">
          <w:rPr>
            <w:noProof/>
          </w:rPr>
          <w:t xml:space="preserve">5 </w:t>
        </w:r>
        <w:r w:rsidR="00330730" w:rsidRPr="00FF180D">
          <w:rPr>
            <w:rFonts w:hint="eastAsia"/>
            <w:noProof/>
          </w:rPr>
          <w:t>装配化水平评价</w:t>
        </w:r>
        <w:r w:rsidR="00330730" w:rsidRPr="00FF180D">
          <w:rPr>
            <w:noProof/>
          </w:rPr>
          <w:tab/>
        </w:r>
        <w:r w:rsidR="00330730" w:rsidRPr="00FF180D">
          <w:rPr>
            <w:noProof/>
          </w:rPr>
          <w:fldChar w:fldCharType="begin"/>
        </w:r>
        <w:r w:rsidR="00330730" w:rsidRPr="00FF180D">
          <w:rPr>
            <w:noProof/>
          </w:rPr>
          <w:instrText xml:space="preserve"> PAGEREF _Toc28088 \h </w:instrText>
        </w:r>
        <w:r w:rsidR="00330730" w:rsidRPr="00FF180D">
          <w:rPr>
            <w:noProof/>
          </w:rPr>
        </w:r>
        <w:r w:rsidR="00330730" w:rsidRPr="00FF180D">
          <w:rPr>
            <w:noProof/>
          </w:rPr>
          <w:fldChar w:fldCharType="separate"/>
        </w:r>
        <w:r w:rsidR="00CF0006">
          <w:rPr>
            <w:noProof/>
          </w:rPr>
          <w:t>7</w:t>
        </w:r>
        <w:r w:rsidR="00330730" w:rsidRPr="00FF180D">
          <w:rPr>
            <w:noProof/>
          </w:rPr>
          <w:fldChar w:fldCharType="end"/>
        </w:r>
      </w:hyperlink>
    </w:p>
    <w:p w14:paraId="1728C34E" w14:textId="74FEA944" w:rsidR="00494E75" w:rsidRPr="00FF180D" w:rsidRDefault="005A2D66">
      <w:pPr>
        <w:pStyle w:val="21"/>
        <w:tabs>
          <w:tab w:val="right" w:leader="dot" w:pos="8300"/>
        </w:tabs>
        <w:ind w:firstLine="400"/>
        <w:rPr>
          <w:noProof/>
          <w:sz w:val="24"/>
          <w:szCs w:val="24"/>
        </w:rPr>
      </w:pPr>
      <w:hyperlink w:anchor="_Toc14694" w:history="1">
        <w:r w:rsidR="00330730" w:rsidRPr="00FF180D">
          <w:rPr>
            <w:noProof/>
            <w:sz w:val="24"/>
            <w:szCs w:val="24"/>
          </w:rPr>
          <w:t xml:space="preserve">5.1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_Toc14694 \h </w:instrText>
        </w:r>
        <w:r w:rsidR="00330730" w:rsidRPr="00FF180D">
          <w:rPr>
            <w:noProof/>
            <w:sz w:val="24"/>
            <w:szCs w:val="24"/>
          </w:rPr>
        </w:r>
        <w:r w:rsidR="00330730" w:rsidRPr="00FF180D">
          <w:rPr>
            <w:noProof/>
            <w:sz w:val="24"/>
            <w:szCs w:val="24"/>
          </w:rPr>
          <w:fldChar w:fldCharType="separate"/>
        </w:r>
        <w:r w:rsidR="00CF0006">
          <w:rPr>
            <w:noProof/>
            <w:sz w:val="24"/>
            <w:szCs w:val="24"/>
          </w:rPr>
          <w:t>7</w:t>
        </w:r>
        <w:r w:rsidR="00330730" w:rsidRPr="00FF180D">
          <w:rPr>
            <w:noProof/>
            <w:sz w:val="24"/>
            <w:szCs w:val="24"/>
          </w:rPr>
          <w:fldChar w:fldCharType="end"/>
        </w:r>
      </w:hyperlink>
    </w:p>
    <w:p w14:paraId="11D94A40" w14:textId="57EFA869" w:rsidR="00494E75" w:rsidRPr="00FF180D" w:rsidRDefault="005A2D66">
      <w:pPr>
        <w:pStyle w:val="21"/>
        <w:tabs>
          <w:tab w:val="right" w:leader="dot" w:pos="8300"/>
        </w:tabs>
        <w:ind w:firstLine="400"/>
        <w:rPr>
          <w:noProof/>
          <w:sz w:val="24"/>
          <w:szCs w:val="24"/>
        </w:rPr>
      </w:pPr>
      <w:hyperlink w:anchor="_Toc9592" w:history="1">
        <w:r w:rsidR="00330730" w:rsidRPr="00FF180D">
          <w:rPr>
            <w:noProof/>
            <w:sz w:val="24"/>
            <w:szCs w:val="24"/>
          </w:rPr>
          <w:t xml:space="preserve">5.2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_Toc9592 \h </w:instrText>
        </w:r>
        <w:r w:rsidR="00330730" w:rsidRPr="00FF180D">
          <w:rPr>
            <w:noProof/>
            <w:sz w:val="24"/>
            <w:szCs w:val="24"/>
          </w:rPr>
        </w:r>
        <w:r w:rsidR="00330730" w:rsidRPr="00FF180D">
          <w:rPr>
            <w:noProof/>
            <w:sz w:val="24"/>
            <w:szCs w:val="24"/>
          </w:rPr>
          <w:fldChar w:fldCharType="separate"/>
        </w:r>
        <w:r w:rsidR="00CF0006">
          <w:rPr>
            <w:noProof/>
            <w:sz w:val="24"/>
            <w:szCs w:val="24"/>
          </w:rPr>
          <w:t>7</w:t>
        </w:r>
        <w:r w:rsidR="00330730" w:rsidRPr="00FF180D">
          <w:rPr>
            <w:noProof/>
            <w:sz w:val="24"/>
            <w:szCs w:val="24"/>
          </w:rPr>
          <w:fldChar w:fldCharType="end"/>
        </w:r>
      </w:hyperlink>
    </w:p>
    <w:p w14:paraId="58023498" w14:textId="07B71DC3" w:rsidR="00494E75" w:rsidRPr="00FF180D" w:rsidRDefault="005A2D66">
      <w:pPr>
        <w:pStyle w:val="10"/>
        <w:tabs>
          <w:tab w:val="clear" w:pos="420"/>
          <w:tab w:val="clear" w:pos="8296"/>
          <w:tab w:val="right" w:leader="dot" w:pos="8300"/>
        </w:tabs>
        <w:rPr>
          <w:noProof/>
        </w:rPr>
      </w:pPr>
      <w:hyperlink w:anchor="_Toc13535" w:history="1">
        <w:r w:rsidR="00330730" w:rsidRPr="00FF180D">
          <w:rPr>
            <w:noProof/>
          </w:rPr>
          <w:t xml:space="preserve">6 </w:t>
        </w:r>
        <w:r w:rsidR="00330730" w:rsidRPr="00FF180D">
          <w:rPr>
            <w:noProof/>
          </w:rPr>
          <w:t>建造</w:t>
        </w:r>
        <w:r w:rsidR="00330730" w:rsidRPr="00FF180D">
          <w:rPr>
            <w:rFonts w:hint="eastAsia"/>
            <w:noProof/>
          </w:rPr>
          <w:t>管理水平评价</w:t>
        </w:r>
        <w:r w:rsidR="00330730" w:rsidRPr="00FF180D">
          <w:rPr>
            <w:noProof/>
          </w:rPr>
          <w:tab/>
        </w:r>
        <w:r w:rsidR="00330730" w:rsidRPr="00FF180D">
          <w:rPr>
            <w:noProof/>
          </w:rPr>
          <w:fldChar w:fldCharType="begin"/>
        </w:r>
        <w:r w:rsidR="00330730" w:rsidRPr="00FF180D">
          <w:rPr>
            <w:noProof/>
          </w:rPr>
          <w:instrText xml:space="preserve"> PAGEREF _Toc13535 \h </w:instrText>
        </w:r>
        <w:r w:rsidR="00330730" w:rsidRPr="00FF180D">
          <w:rPr>
            <w:noProof/>
          </w:rPr>
        </w:r>
        <w:r w:rsidR="00330730" w:rsidRPr="00FF180D">
          <w:rPr>
            <w:noProof/>
          </w:rPr>
          <w:fldChar w:fldCharType="separate"/>
        </w:r>
        <w:r w:rsidR="00CF0006">
          <w:rPr>
            <w:noProof/>
          </w:rPr>
          <w:t>11</w:t>
        </w:r>
        <w:r w:rsidR="00330730" w:rsidRPr="00FF180D">
          <w:rPr>
            <w:noProof/>
          </w:rPr>
          <w:fldChar w:fldCharType="end"/>
        </w:r>
      </w:hyperlink>
    </w:p>
    <w:p w14:paraId="67A87FA9" w14:textId="14AFD46B" w:rsidR="00494E75" w:rsidRPr="00FF180D" w:rsidRDefault="005A2D66">
      <w:pPr>
        <w:pStyle w:val="21"/>
        <w:tabs>
          <w:tab w:val="right" w:leader="dot" w:pos="8300"/>
        </w:tabs>
        <w:ind w:firstLine="400"/>
        <w:rPr>
          <w:noProof/>
          <w:sz w:val="24"/>
          <w:szCs w:val="24"/>
        </w:rPr>
      </w:pPr>
      <w:hyperlink w:anchor="_Toc2307" w:history="1">
        <w:r w:rsidR="00330730" w:rsidRPr="00FF180D">
          <w:rPr>
            <w:noProof/>
            <w:sz w:val="24"/>
            <w:szCs w:val="24"/>
          </w:rPr>
          <w:t xml:space="preserve">6.1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_Toc2307 \h </w:instrText>
        </w:r>
        <w:r w:rsidR="00330730" w:rsidRPr="00FF180D">
          <w:rPr>
            <w:noProof/>
            <w:sz w:val="24"/>
            <w:szCs w:val="24"/>
          </w:rPr>
        </w:r>
        <w:r w:rsidR="00330730" w:rsidRPr="00FF180D">
          <w:rPr>
            <w:noProof/>
            <w:sz w:val="24"/>
            <w:szCs w:val="24"/>
          </w:rPr>
          <w:fldChar w:fldCharType="separate"/>
        </w:r>
        <w:r w:rsidR="00CF0006">
          <w:rPr>
            <w:noProof/>
            <w:sz w:val="24"/>
            <w:szCs w:val="24"/>
          </w:rPr>
          <w:t>11</w:t>
        </w:r>
        <w:r w:rsidR="00330730" w:rsidRPr="00FF180D">
          <w:rPr>
            <w:noProof/>
            <w:sz w:val="24"/>
            <w:szCs w:val="24"/>
          </w:rPr>
          <w:fldChar w:fldCharType="end"/>
        </w:r>
      </w:hyperlink>
    </w:p>
    <w:p w14:paraId="46366B6F" w14:textId="756AE0D1" w:rsidR="00494E75" w:rsidRPr="00FF180D" w:rsidRDefault="005A2D66">
      <w:pPr>
        <w:pStyle w:val="21"/>
        <w:tabs>
          <w:tab w:val="right" w:leader="dot" w:pos="8300"/>
        </w:tabs>
        <w:ind w:firstLine="400"/>
        <w:rPr>
          <w:noProof/>
          <w:sz w:val="24"/>
          <w:szCs w:val="24"/>
        </w:rPr>
      </w:pPr>
      <w:hyperlink w:anchor="_Toc19970" w:history="1">
        <w:r w:rsidR="00330730" w:rsidRPr="00FF180D">
          <w:rPr>
            <w:noProof/>
            <w:sz w:val="24"/>
            <w:szCs w:val="24"/>
          </w:rPr>
          <w:t xml:space="preserve">6.2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_Toc19970 \h </w:instrText>
        </w:r>
        <w:r w:rsidR="00330730" w:rsidRPr="00FF180D">
          <w:rPr>
            <w:noProof/>
            <w:sz w:val="24"/>
            <w:szCs w:val="24"/>
          </w:rPr>
        </w:r>
        <w:r w:rsidR="00330730" w:rsidRPr="00FF180D">
          <w:rPr>
            <w:noProof/>
            <w:sz w:val="24"/>
            <w:szCs w:val="24"/>
          </w:rPr>
          <w:fldChar w:fldCharType="separate"/>
        </w:r>
        <w:r w:rsidR="00CF0006">
          <w:rPr>
            <w:noProof/>
            <w:sz w:val="24"/>
            <w:szCs w:val="24"/>
          </w:rPr>
          <w:t>11</w:t>
        </w:r>
        <w:r w:rsidR="00330730" w:rsidRPr="00FF180D">
          <w:rPr>
            <w:noProof/>
            <w:sz w:val="24"/>
            <w:szCs w:val="24"/>
          </w:rPr>
          <w:fldChar w:fldCharType="end"/>
        </w:r>
      </w:hyperlink>
    </w:p>
    <w:p w14:paraId="30C45086" w14:textId="436872C7" w:rsidR="00494E75" w:rsidRPr="00FF180D" w:rsidRDefault="005A2D66">
      <w:pPr>
        <w:pStyle w:val="10"/>
        <w:tabs>
          <w:tab w:val="clear" w:pos="420"/>
          <w:tab w:val="clear" w:pos="8296"/>
          <w:tab w:val="right" w:leader="dot" w:pos="8300"/>
        </w:tabs>
        <w:rPr>
          <w:noProof/>
        </w:rPr>
      </w:pPr>
      <w:hyperlink w:anchor="_Toc8567" w:history="1">
        <w:r w:rsidR="00330730" w:rsidRPr="00FF180D">
          <w:rPr>
            <w:noProof/>
          </w:rPr>
          <w:t xml:space="preserve">7 </w:t>
        </w:r>
        <w:r w:rsidR="00330730" w:rsidRPr="00FF180D">
          <w:rPr>
            <w:rFonts w:hint="eastAsia"/>
            <w:noProof/>
          </w:rPr>
          <w:t>性能水平</w:t>
        </w:r>
        <w:r w:rsidR="00330730" w:rsidRPr="00FF180D">
          <w:rPr>
            <w:noProof/>
          </w:rPr>
          <w:t>评价</w:t>
        </w:r>
        <w:r w:rsidR="00330730" w:rsidRPr="00FF180D">
          <w:rPr>
            <w:noProof/>
          </w:rPr>
          <w:tab/>
        </w:r>
        <w:r w:rsidR="00330730" w:rsidRPr="00FF180D">
          <w:rPr>
            <w:noProof/>
          </w:rPr>
          <w:fldChar w:fldCharType="begin"/>
        </w:r>
        <w:r w:rsidR="00330730" w:rsidRPr="00FF180D">
          <w:rPr>
            <w:noProof/>
          </w:rPr>
          <w:instrText xml:space="preserve"> PAGEREF _Toc8567 \h </w:instrText>
        </w:r>
        <w:r w:rsidR="00330730" w:rsidRPr="00FF180D">
          <w:rPr>
            <w:noProof/>
          </w:rPr>
        </w:r>
        <w:r w:rsidR="00330730" w:rsidRPr="00FF180D">
          <w:rPr>
            <w:noProof/>
          </w:rPr>
          <w:fldChar w:fldCharType="separate"/>
        </w:r>
        <w:r w:rsidR="00CF0006">
          <w:rPr>
            <w:noProof/>
          </w:rPr>
          <w:t>15</w:t>
        </w:r>
        <w:r w:rsidR="00330730" w:rsidRPr="00FF180D">
          <w:rPr>
            <w:noProof/>
          </w:rPr>
          <w:fldChar w:fldCharType="end"/>
        </w:r>
      </w:hyperlink>
    </w:p>
    <w:p w14:paraId="7651FE4A" w14:textId="653A940C" w:rsidR="00494E75" w:rsidRPr="00FF180D" w:rsidRDefault="005A2D66">
      <w:pPr>
        <w:pStyle w:val="21"/>
        <w:tabs>
          <w:tab w:val="right" w:leader="dot" w:pos="8300"/>
        </w:tabs>
        <w:ind w:firstLine="400"/>
        <w:rPr>
          <w:noProof/>
          <w:sz w:val="24"/>
          <w:szCs w:val="24"/>
        </w:rPr>
      </w:pPr>
      <w:hyperlink w:anchor="_Toc19377" w:history="1">
        <w:r w:rsidR="00330730" w:rsidRPr="00FF180D">
          <w:rPr>
            <w:noProof/>
            <w:sz w:val="24"/>
            <w:szCs w:val="24"/>
          </w:rPr>
          <w:t xml:space="preserve">7.1 </w:t>
        </w:r>
        <w:r w:rsidR="00330730" w:rsidRPr="00FF180D">
          <w:rPr>
            <w:rFonts w:hint="eastAsia"/>
            <w:noProof/>
            <w:sz w:val="24"/>
            <w:szCs w:val="24"/>
          </w:rPr>
          <w:t>控制项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_Toc19377 \h </w:instrText>
        </w:r>
        <w:r w:rsidR="00330730" w:rsidRPr="00FF180D">
          <w:rPr>
            <w:noProof/>
            <w:sz w:val="24"/>
            <w:szCs w:val="24"/>
          </w:rPr>
        </w:r>
        <w:r w:rsidR="00330730" w:rsidRPr="00FF180D">
          <w:rPr>
            <w:noProof/>
            <w:sz w:val="24"/>
            <w:szCs w:val="24"/>
          </w:rPr>
          <w:fldChar w:fldCharType="separate"/>
        </w:r>
        <w:r w:rsidR="00CF0006">
          <w:rPr>
            <w:noProof/>
            <w:sz w:val="24"/>
            <w:szCs w:val="24"/>
          </w:rPr>
          <w:t>15</w:t>
        </w:r>
        <w:r w:rsidR="00330730" w:rsidRPr="00FF180D">
          <w:rPr>
            <w:noProof/>
            <w:sz w:val="24"/>
            <w:szCs w:val="24"/>
          </w:rPr>
          <w:fldChar w:fldCharType="end"/>
        </w:r>
      </w:hyperlink>
    </w:p>
    <w:p w14:paraId="42956660" w14:textId="47ED1768" w:rsidR="00494E75" w:rsidRPr="00FF180D" w:rsidRDefault="005A2D66">
      <w:pPr>
        <w:pStyle w:val="21"/>
        <w:tabs>
          <w:tab w:val="right" w:leader="dot" w:pos="8300"/>
        </w:tabs>
        <w:ind w:firstLine="400"/>
        <w:rPr>
          <w:noProof/>
          <w:sz w:val="24"/>
          <w:szCs w:val="24"/>
        </w:rPr>
      </w:pPr>
      <w:hyperlink w:anchor="_Toc31589" w:history="1">
        <w:r w:rsidR="00330730" w:rsidRPr="00FF180D">
          <w:rPr>
            <w:noProof/>
            <w:sz w:val="24"/>
            <w:szCs w:val="24"/>
          </w:rPr>
          <w:t xml:space="preserve">7.2 </w:t>
        </w:r>
        <w:r w:rsidR="00330730" w:rsidRPr="00FF180D">
          <w:rPr>
            <w:rFonts w:hint="eastAsia"/>
            <w:noProof/>
            <w:sz w:val="24"/>
            <w:szCs w:val="24"/>
          </w:rPr>
          <w:t>评分项</w:t>
        </w:r>
        <w:r w:rsidR="00330730" w:rsidRPr="00FF180D">
          <w:rPr>
            <w:noProof/>
            <w:sz w:val="24"/>
            <w:szCs w:val="24"/>
          </w:rPr>
          <w:tab/>
        </w:r>
        <w:r w:rsidR="00330730" w:rsidRPr="00FF180D">
          <w:rPr>
            <w:noProof/>
            <w:sz w:val="24"/>
            <w:szCs w:val="24"/>
          </w:rPr>
          <w:fldChar w:fldCharType="begin"/>
        </w:r>
        <w:r w:rsidR="00330730" w:rsidRPr="00FF180D">
          <w:rPr>
            <w:noProof/>
            <w:sz w:val="24"/>
            <w:szCs w:val="24"/>
          </w:rPr>
          <w:instrText xml:space="preserve"> PAGEREF _Toc31589 \h </w:instrText>
        </w:r>
        <w:r w:rsidR="00330730" w:rsidRPr="00FF180D">
          <w:rPr>
            <w:noProof/>
            <w:sz w:val="24"/>
            <w:szCs w:val="24"/>
          </w:rPr>
        </w:r>
        <w:r w:rsidR="00330730" w:rsidRPr="00FF180D">
          <w:rPr>
            <w:noProof/>
            <w:sz w:val="24"/>
            <w:szCs w:val="24"/>
          </w:rPr>
          <w:fldChar w:fldCharType="separate"/>
        </w:r>
        <w:r w:rsidR="00CF0006">
          <w:rPr>
            <w:noProof/>
            <w:sz w:val="24"/>
            <w:szCs w:val="24"/>
          </w:rPr>
          <w:t>15</w:t>
        </w:r>
        <w:r w:rsidR="00330730" w:rsidRPr="00FF180D">
          <w:rPr>
            <w:noProof/>
            <w:sz w:val="24"/>
            <w:szCs w:val="24"/>
          </w:rPr>
          <w:fldChar w:fldCharType="end"/>
        </w:r>
      </w:hyperlink>
    </w:p>
    <w:p w14:paraId="788556B3" w14:textId="5A0F1C2E" w:rsidR="00494E75" w:rsidRPr="00FF180D" w:rsidRDefault="005A2D66">
      <w:pPr>
        <w:pStyle w:val="10"/>
        <w:tabs>
          <w:tab w:val="clear" w:pos="420"/>
          <w:tab w:val="clear" w:pos="8296"/>
          <w:tab w:val="right" w:leader="dot" w:pos="8300"/>
        </w:tabs>
        <w:rPr>
          <w:noProof/>
        </w:rPr>
      </w:pPr>
      <w:hyperlink w:anchor="_Toc19597" w:history="1">
        <w:r w:rsidR="00330730" w:rsidRPr="00FF180D">
          <w:rPr>
            <w:rFonts w:hint="eastAsia"/>
            <w:noProof/>
          </w:rPr>
          <w:t>附录</w:t>
        </w:r>
        <w:r w:rsidR="00330730" w:rsidRPr="00FF180D">
          <w:rPr>
            <w:noProof/>
          </w:rPr>
          <w:t xml:space="preserve">A </w:t>
        </w:r>
        <w:r w:rsidR="00330730" w:rsidRPr="00FF180D">
          <w:rPr>
            <w:rFonts w:hint="eastAsia"/>
            <w:noProof/>
          </w:rPr>
          <w:t>综合评价表</w:t>
        </w:r>
        <w:r w:rsidR="00330730" w:rsidRPr="00FF180D">
          <w:rPr>
            <w:noProof/>
          </w:rPr>
          <w:tab/>
        </w:r>
        <w:r w:rsidR="00330730" w:rsidRPr="00FF180D">
          <w:rPr>
            <w:noProof/>
          </w:rPr>
          <w:fldChar w:fldCharType="begin"/>
        </w:r>
        <w:r w:rsidR="00330730" w:rsidRPr="00FF180D">
          <w:rPr>
            <w:noProof/>
          </w:rPr>
          <w:instrText xml:space="preserve"> PAGEREF _Toc19597 \h </w:instrText>
        </w:r>
        <w:r w:rsidR="00330730" w:rsidRPr="00FF180D">
          <w:rPr>
            <w:noProof/>
          </w:rPr>
        </w:r>
        <w:r w:rsidR="00330730" w:rsidRPr="00FF180D">
          <w:rPr>
            <w:noProof/>
          </w:rPr>
          <w:fldChar w:fldCharType="separate"/>
        </w:r>
        <w:r w:rsidR="00CF0006">
          <w:rPr>
            <w:noProof/>
          </w:rPr>
          <w:t>18</w:t>
        </w:r>
        <w:r w:rsidR="00330730" w:rsidRPr="00FF180D">
          <w:rPr>
            <w:noProof/>
          </w:rPr>
          <w:fldChar w:fldCharType="end"/>
        </w:r>
      </w:hyperlink>
    </w:p>
    <w:p w14:paraId="2E5C0B76" w14:textId="24BF8A38" w:rsidR="00494E75" w:rsidRPr="00FF180D" w:rsidRDefault="005A2D66">
      <w:pPr>
        <w:pStyle w:val="10"/>
        <w:tabs>
          <w:tab w:val="clear" w:pos="420"/>
          <w:tab w:val="clear" w:pos="8296"/>
          <w:tab w:val="right" w:leader="dot" w:pos="8300"/>
        </w:tabs>
        <w:rPr>
          <w:noProof/>
        </w:rPr>
      </w:pPr>
      <w:hyperlink w:anchor="_Toc13819" w:history="1">
        <w:r w:rsidR="00330730" w:rsidRPr="00FF180D">
          <w:rPr>
            <w:rFonts w:hint="eastAsia"/>
            <w:noProof/>
          </w:rPr>
          <w:t>本标准</w:t>
        </w:r>
        <w:r w:rsidR="00330730" w:rsidRPr="00FF180D">
          <w:rPr>
            <w:noProof/>
          </w:rPr>
          <w:t>用词说明</w:t>
        </w:r>
        <w:r w:rsidR="00330730" w:rsidRPr="00FF180D">
          <w:rPr>
            <w:noProof/>
          </w:rPr>
          <w:tab/>
        </w:r>
        <w:r w:rsidR="00330730" w:rsidRPr="00FF180D">
          <w:rPr>
            <w:noProof/>
          </w:rPr>
          <w:fldChar w:fldCharType="begin"/>
        </w:r>
        <w:r w:rsidR="00330730" w:rsidRPr="00FF180D">
          <w:rPr>
            <w:noProof/>
          </w:rPr>
          <w:instrText xml:space="preserve"> PAGEREF _Toc13819 \h </w:instrText>
        </w:r>
        <w:r w:rsidR="00330730" w:rsidRPr="00FF180D">
          <w:rPr>
            <w:noProof/>
          </w:rPr>
        </w:r>
        <w:r w:rsidR="00330730" w:rsidRPr="00FF180D">
          <w:rPr>
            <w:noProof/>
          </w:rPr>
          <w:fldChar w:fldCharType="separate"/>
        </w:r>
        <w:r w:rsidR="00CF0006">
          <w:rPr>
            <w:noProof/>
          </w:rPr>
          <w:t>22</w:t>
        </w:r>
        <w:r w:rsidR="00330730" w:rsidRPr="00FF180D">
          <w:rPr>
            <w:noProof/>
          </w:rPr>
          <w:fldChar w:fldCharType="end"/>
        </w:r>
      </w:hyperlink>
    </w:p>
    <w:p w14:paraId="1C308037" w14:textId="4F9E5B44" w:rsidR="00494E75" w:rsidRPr="00FF180D" w:rsidRDefault="005A2D66">
      <w:pPr>
        <w:pStyle w:val="10"/>
        <w:tabs>
          <w:tab w:val="clear" w:pos="420"/>
          <w:tab w:val="clear" w:pos="8296"/>
          <w:tab w:val="right" w:leader="dot" w:pos="8300"/>
        </w:tabs>
        <w:rPr>
          <w:noProof/>
        </w:rPr>
      </w:pPr>
      <w:hyperlink w:anchor="_Toc10363" w:history="1">
        <w:r w:rsidR="00330730" w:rsidRPr="00FF180D">
          <w:rPr>
            <w:rFonts w:hint="eastAsia"/>
            <w:noProof/>
          </w:rPr>
          <w:t>引用</w:t>
        </w:r>
        <w:r w:rsidR="00330730" w:rsidRPr="00FF180D">
          <w:rPr>
            <w:noProof/>
          </w:rPr>
          <w:t>标准名录</w:t>
        </w:r>
        <w:r w:rsidR="00330730" w:rsidRPr="00FF180D">
          <w:rPr>
            <w:noProof/>
          </w:rPr>
          <w:tab/>
        </w:r>
        <w:r w:rsidR="00330730" w:rsidRPr="00FF180D">
          <w:rPr>
            <w:noProof/>
          </w:rPr>
          <w:fldChar w:fldCharType="begin"/>
        </w:r>
        <w:r w:rsidR="00330730" w:rsidRPr="00FF180D">
          <w:rPr>
            <w:noProof/>
          </w:rPr>
          <w:instrText xml:space="preserve"> PAGEREF _Toc10363 \h </w:instrText>
        </w:r>
        <w:r w:rsidR="00330730" w:rsidRPr="00FF180D">
          <w:rPr>
            <w:noProof/>
          </w:rPr>
        </w:r>
        <w:r w:rsidR="00330730" w:rsidRPr="00FF180D">
          <w:rPr>
            <w:noProof/>
          </w:rPr>
          <w:fldChar w:fldCharType="separate"/>
        </w:r>
        <w:r w:rsidR="00CF0006">
          <w:rPr>
            <w:noProof/>
          </w:rPr>
          <w:t>23</w:t>
        </w:r>
        <w:r w:rsidR="00330730" w:rsidRPr="00FF180D">
          <w:rPr>
            <w:noProof/>
          </w:rPr>
          <w:fldChar w:fldCharType="end"/>
        </w:r>
      </w:hyperlink>
    </w:p>
    <w:p w14:paraId="0BB3895D" w14:textId="77777777" w:rsidR="00494E75" w:rsidRPr="00FF180D" w:rsidRDefault="00330730">
      <w:pPr>
        <w:spacing w:beforeLines="100" w:before="328" w:afterLines="100" w:after="328"/>
        <w:ind w:firstLine="480"/>
        <w:jc w:val="center"/>
        <w:rPr>
          <w:rFonts w:eastAsia="黑体"/>
          <w:b/>
          <w:color w:val="0D0D0D" w:themeColor="text1" w:themeTint="F2"/>
        </w:rPr>
        <w:sectPr w:rsidR="00494E75" w:rsidRPr="00FF180D">
          <w:pgSz w:w="11906" w:h="16838"/>
          <w:pgMar w:top="1440" w:right="1803" w:bottom="1440" w:left="1803" w:header="283" w:footer="850" w:gutter="0"/>
          <w:cols w:space="0"/>
          <w:titlePg/>
          <w:docGrid w:type="lines" w:linePitch="328"/>
        </w:sectPr>
      </w:pPr>
      <w:r w:rsidRPr="00FF180D">
        <w:rPr>
          <w:rFonts w:eastAsia="黑体"/>
          <w:color w:val="0D0D0D" w:themeColor="text1" w:themeTint="F2"/>
        </w:rPr>
        <w:fldChar w:fldCharType="end"/>
      </w:r>
    </w:p>
    <w:p w14:paraId="01A95DED" w14:textId="77777777" w:rsidR="00494E75" w:rsidRPr="00FF180D" w:rsidRDefault="00330730">
      <w:pPr>
        <w:ind w:firstLineChars="0" w:firstLine="0"/>
        <w:jc w:val="center"/>
        <w:rPr>
          <w:b/>
          <w:color w:val="0D0D0D" w:themeColor="text1" w:themeTint="F2"/>
          <w:sz w:val="30"/>
          <w:szCs w:val="30"/>
        </w:rPr>
      </w:pPr>
      <w:r w:rsidRPr="00FF180D">
        <w:rPr>
          <w:b/>
          <w:color w:val="0D0D0D" w:themeColor="text1" w:themeTint="F2"/>
          <w:sz w:val="30"/>
          <w:szCs w:val="30"/>
        </w:rPr>
        <w:lastRenderedPageBreak/>
        <w:t>Contents</w:t>
      </w:r>
    </w:p>
    <w:p w14:paraId="5984F5DB" w14:textId="5F60758B" w:rsidR="00494E75" w:rsidRPr="00FF180D" w:rsidRDefault="00330730">
      <w:pPr>
        <w:pStyle w:val="10"/>
        <w:tabs>
          <w:tab w:val="clear" w:pos="420"/>
          <w:tab w:val="clear" w:pos="8296"/>
          <w:tab w:val="right" w:leader="dot" w:pos="8300"/>
        </w:tabs>
        <w:rPr>
          <w:noProof/>
        </w:rPr>
      </w:pPr>
      <w:r w:rsidRPr="00FF180D">
        <w:rPr>
          <w:rFonts w:ascii="Calibri" w:hAnsi="Calibri"/>
          <w:b/>
          <w:color w:val="0D0D0D" w:themeColor="text1" w:themeTint="F2"/>
          <w:kern w:val="0"/>
          <w:sz w:val="22"/>
          <w:szCs w:val="22"/>
        </w:rPr>
        <w:fldChar w:fldCharType="begin"/>
      </w:r>
      <w:r w:rsidRPr="00FF180D">
        <w:rPr>
          <w:b/>
          <w:color w:val="0D0D0D" w:themeColor="text1" w:themeTint="F2"/>
          <w:sz w:val="22"/>
          <w:szCs w:val="22"/>
        </w:rPr>
        <w:instrText xml:space="preserve"> </w:instrText>
      </w:r>
      <w:r w:rsidRPr="00FF180D">
        <w:rPr>
          <w:rFonts w:hint="eastAsia"/>
          <w:b/>
          <w:color w:val="0D0D0D" w:themeColor="text1" w:themeTint="F2"/>
          <w:sz w:val="22"/>
          <w:szCs w:val="22"/>
        </w:rPr>
        <w:instrText>TOC \f \h \z \u</w:instrText>
      </w:r>
      <w:r w:rsidRPr="00FF180D">
        <w:rPr>
          <w:b/>
          <w:color w:val="0D0D0D" w:themeColor="text1" w:themeTint="F2"/>
          <w:sz w:val="22"/>
          <w:szCs w:val="22"/>
        </w:rPr>
        <w:instrText xml:space="preserve"> </w:instrText>
      </w:r>
      <w:r w:rsidRPr="00FF180D">
        <w:rPr>
          <w:rFonts w:ascii="Calibri" w:hAnsi="Calibri"/>
          <w:b/>
          <w:color w:val="0D0D0D" w:themeColor="text1" w:themeTint="F2"/>
          <w:kern w:val="0"/>
          <w:sz w:val="22"/>
          <w:szCs w:val="22"/>
        </w:rPr>
        <w:fldChar w:fldCharType="separate"/>
      </w:r>
      <w:hyperlink w:anchor="_Toc9262" w:history="1">
        <w:r w:rsidRPr="00FF180D">
          <w:rPr>
            <w:noProof/>
          </w:rPr>
          <w:t>1 General Provisions</w:t>
        </w:r>
        <w:r w:rsidRPr="00FF180D">
          <w:rPr>
            <w:noProof/>
          </w:rPr>
          <w:tab/>
        </w:r>
        <w:r w:rsidRPr="00FF180D">
          <w:rPr>
            <w:noProof/>
          </w:rPr>
          <w:fldChar w:fldCharType="begin"/>
        </w:r>
        <w:r w:rsidRPr="00FF180D">
          <w:rPr>
            <w:noProof/>
          </w:rPr>
          <w:instrText xml:space="preserve"> PAGEREF _Toc9262 \h </w:instrText>
        </w:r>
        <w:r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Pr="00FF180D">
          <w:rPr>
            <w:noProof/>
          </w:rPr>
          <w:fldChar w:fldCharType="end"/>
        </w:r>
      </w:hyperlink>
    </w:p>
    <w:p w14:paraId="5CD8CB91" w14:textId="18D646BF" w:rsidR="00494E75" w:rsidRPr="00FF180D" w:rsidRDefault="005A2D66">
      <w:pPr>
        <w:pStyle w:val="10"/>
        <w:tabs>
          <w:tab w:val="clear" w:pos="420"/>
          <w:tab w:val="clear" w:pos="8296"/>
          <w:tab w:val="right" w:leader="dot" w:pos="8300"/>
        </w:tabs>
        <w:rPr>
          <w:noProof/>
        </w:rPr>
      </w:pPr>
      <w:hyperlink w:anchor="_Toc11198" w:history="1">
        <w:r w:rsidR="00330730" w:rsidRPr="00FF180D">
          <w:rPr>
            <w:noProof/>
          </w:rPr>
          <w:t>2 Terms</w:t>
        </w:r>
        <w:r w:rsidR="00330730" w:rsidRPr="00FF180D">
          <w:rPr>
            <w:noProof/>
          </w:rPr>
          <w:tab/>
        </w:r>
        <w:r w:rsidR="00330730" w:rsidRPr="00FF180D">
          <w:rPr>
            <w:noProof/>
          </w:rPr>
          <w:fldChar w:fldCharType="begin"/>
        </w:r>
        <w:r w:rsidR="00330730" w:rsidRPr="00FF180D">
          <w:rPr>
            <w:noProof/>
          </w:rPr>
          <w:instrText xml:space="preserve"> PAGEREF _Toc11198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04066C65" w14:textId="5E433CFD" w:rsidR="00494E75" w:rsidRPr="00FF180D" w:rsidRDefault="005A2D66">
      <w:pPr>
        <w:pStyle w:val="10"/>
        <w:tabs>
          <w:tab w:val="clear" w:pos="420"/>
          <w:tab w:val="clear" w:pos="8296"/>
          <w:tab w:val="right" w:leader="dot" w:pos="8300"/>
        </w:tabs>
        <w:rPr>
          <w:noProof/>
        </w:rPr>
      </w:pPr>
      <w:hyperlink w:anchor="_Toc579" w:history="1">
        <w:r w:rsidR="00330730" w:rsidRPr="00FF180D">
          <w:rPr>
            <w:noProof/>
          </w:rPr>
          <w:t>3 Basic Requirements</w:t>
        </w:r>
        <w:r w:rsidR="00330730" w:rsidRPr="00FF180D">
          <w:rPr>
            <w:noProof/>
          </w:rPr>
          <w:tab/>
        </w:r>
        <w:r w:rsidR="00330730" w:rsidRPr="00FF180D">
          <w:rPr>
            <w:noProof/>
          </w:rPr>
          <w:fldChar w:fldCharType="begin"/>
        </w:r>
        <w:r w:rsidR="00330730" w:rsidRPr="00FF180D">
          <w:rPr>
            <w:noProof/>
          </w:rPr>
          <w:instrText xml:space="preserve"> PAGEREF _Toc579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057915B1" w14:textId="67448D8B" w:rsidR="00494E75" w:rsidRPr="00FF180D" w:rsidRDefault="005A2D66">
      <w:pPr>
        <w:pStyle w:val="10"/>
        <w:tabs>
          <w:tab w:val="clear" w:pos="420"/>
          <w:tab w:val="clear" w:pos="8296"/>
          <w:tab w:val="right" w:leader="dot" w:pos="8300"/>
        </w:tabs>
        <w:rPr>
          <w:noProof/>
        </w:rPr>
      </w:pPr>
      <w:hyperlink w:anchor="_Toc9217" w:history="1">
        <w:r w:rsidR="00330730" w:rsidRPr="00FF180D">
          <w:rPr>
            <w:noProof/>
          </w:rPr>
          <w:t>4 Standardization Level Evaluation</w:t>
        </w:r>
        <w:r w:rsidR="00330730" w:rsidRPr="00FF180D">
          <w:rPr>
            <w:noProof/>
          </w:rPr>
          <w:tab/>
        </w:r>
        <w:r w:rsidR="00330730" w:rsidRPr="00FF180D">
          <w:rPr>
            <w:noProof/>
          </w:rPr>
          <w:fldChar w:fldCharType="begin"/>
        </w:r>
        <w:r w:rsidR="00330730" w:rsidRPr="00FF180D">
          <w:rPr>
            <w:noProof/>
          </w:rPr>
          <w:instrText xml:space="preserve"> PAGEREF _Toc9217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1141E738" w14:textId="66F346F6" w:rsidR="00494E75" w:rsidRPr="00FF180D" w:rsidRDefault="005A2D66">
      <w:pPr>
        <w:pStyle w:val="21"/>
        <w:tabs>
          <w:tab w:val="right" w:leader="dot" w:pos="8300"/>
        </w:tabs>
        <w:ind w:firstLine="400"/>
        <w:rPr>
          <w:noProof/>
        </w:rPr>
      </w:pPr>
      <w:hyperlink w:anchor="_Toc18450" w:history="1">
        <w:r w:rsidR="00330730" w:rsidRPr="00FF180D">
          <w:rPr>
            <w:noProof/>
          </w:rPr>
          <w:t>4.1 Control Items</w:t>
        </w:r>
        <w:r w:rsidR="00330730" w:rsidRPr="00FF180D">
          <w:rPr>
            <w:noProof/>
          </w:rPr>
          <w:tab/>
        </w:r>
        <w:r w:rsidR="00330730" w:rsidRPr="00FF180D">
          <w:rPr>
            <w:noProof/>
          </w:rPr>
          <w:fldChar w:fldCharType="begin"/>
        </w:r>
        <w:r w:rsidR="00330730" w:rsidRPr="00FF180D">
          <w:rPr>
            <w:noProof/>
          </w:rPr>
          <w:instrText xml:space="preserve"> PAGEREF _Toc18450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28500080" w14:textId="6A01C745" w:rsidR="00494E75" w:rsidRPr="00FF180D" w:rsidRDefault="005A2D66">
      <w:pPr>
        <w:pStyle w:val="21"/>
        <w:tabs>
          <w:tab w:val="right" w:leader="dot" w:pos="8300"/>
        </w:tabs>
        <w:ind w:firstLine="400"/>
        <w:rPr>
          <w:noProof/>
        </w:rPr>
      </w:pPr>
      <w:hyperlink w:anchor="_Toc5232" w:history="1">
        <w:r w:rsidR="00330730" w:rsidRPr="00FF180D">
          <w:rPr>
            <w:noProof/>
          </w:rPr>
          <w:t>4.2 Scoring Items</w:t>
        </w:r>
        <w:r w:rsidR="00330730" w:rsidRPr="00FF180D">
          <w:rPr>
            <w:noProof/>
          </w:rPr>
          <w:tab/>
        </w:r>
        <w:r w:rsidR="00330730" w:rsidRPr="00FF180D">
          <w:rPr>
            <w:noProof/>
          </w:rPr>
          <w:fldChar w:fldCharType="begin"/>
        </w:r>
        <w:r w:rsidR="00330730" w:rsidRPr="00FF180D">
          <w:rPr>
            <w:noProof/>
          </w:rPr>
          <w:instrText xml:space="preserve"> PAGEREF _Toc5232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202FE7F9" w14:textId="6E4F4ED2" w:rsidR="00494E75" w:rsidRPr="00FF180D" w:rsidRDefault="005A2D66">
      <w:pPr>
        <w:pStyle w:val="10"/>
        <w:tabs>
          <w:tab w:val="clear" w:pos="420"/>
          <w:tab w:val="clear" w:pos="8296"/>
          <w:tab w:val="right" w:leader="dot" w:pos="8300"/>
        </w:tabs>
        <w:rPr>
          <w:noProof/>
        </w:rPr>
      </w:pPr>
      <w:hyperlink w:anchor="_Toc18517" w:history="1">
        <w:r w:rsidR="00330730" w:rsidRPr="00FF180D">
          <w:rPr>
            <w:noProof/>
          </w:rPr>
          <w:t>5 Assembly Level Evaluation</w:t>
        </w:r>
        <w:r w:rsidR="00330730" w:rsidRPr="00FF180D">
          <w:rPr>
            <w:noProof/>
          </w:rPr>
          <w:tab/>
        </w:r>
        <w:r w:rsidR="00330730" w:rsidRPr="00FF180D">
          <w:rPr>
            <w:noProof/>
          </w:rPr>
          <w:fldChar w:fldCharType="begin"/>
        </w:r>
        <w:r w:rsidR="00330730" w:rsidRPr="00FF180D">
          <w:rPr>
            <w:noProof/>
          </w:rPr>
          <w:instrText xml:space="preserve"> PAGEREF _Toc18517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68E2FB25" w14:textId="4D347C7F" w:rsidR="00494E75" w:rsidRPr="00FF180D" w:rsidRDefault="005A2D66">
      <w:pPr>
        <w:pStyle w:val="21"/>
        <w:tabs>
          <w:tab w:val="right" w:leader="dot" w:pos="8300"/>
        </w:tabs>
        <w:ind w:firstLine="400"/>
        <w:rPr>
          <w:noProof/>
        </w:rPr>
      </w:pPr>
      <w:hyperlink w:anchor="_Toc22941" w:history="1">
        <w:r w:rsidR="00330730" w:rsidRPr="00FF180D">
          <w:rPr>
            <w:noProof/>
          </w:rPr>
          <w:t>5.1 Control Items</w:t>
        </w:r>
        <w:r w:rsidR="00330730" w:rsidRPr="00FF180D">
          <w:rPr>
            <w:noProof/>
          </w:rPr>
          <w:tab/>
        </w:r>
        <w:r w:rsidR="00330730" w:rsidRPr="00FF180D">
          <w:rPr>
            <w:noProof/>
          </w:rPr>
          <w:fldChar w:fldCharType="begin"/>
        </w:r>
        <w:r w:rsidR="00330730" w:rsidRPr="00FF180D">
          <w:rPr>
            <w:noProof/>
          </w:rPr>
          <w:instrText xml:space="preserve"> PAGEREF _Toc22941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66C9A36A" w14:textId="250550C1" w:rsidR="00494E75" w:rsidRPr="00FF180D" w:rsidRDefault="005A2D66">
      <w:pPr>
        <w:pStyle w:val="21"/>
        <w:tabs>
          <w:tab w:val="right" w:leader="dot" w:pos="8300"/>
        </w:tabs>
        <w:ind w:firstLine="400"/>
        <w:rPr>
          <w:noProof/>
        </w:rPr>
      </w:pPr>
      <w:hyperlink w:anchor="_Toc30476" w:history="1">
        <w:r w:rsidR="00330730" w:rsidRPr="00FF180D">
          <w:rPr>
            <w:noProof/>
          </w:rPr>
          <w:t>5.2 Scoring Items</w:t>
        </w:r>
        <w:r w:rsidR="00330730" w:rsidRPr="00FF180D">
          <w:rPr>
            <w:noProof/>
          </w:rPr>
          <w:tab/>
        </w:r>
        <w:r w:rsidR="00330730" w:rsidRPr="00FF180D">
          <w:rPr>
            <w:noProof/>
          </w:rPr>
          <w:fldChar w:fldCharType="begin"/>
        </w:r>
        <w:r w:rsidR="00330730" w:rsidRPr="00FF180D">
          <w:rPr>
            <w:noProof/>
          </w:rPr>
          <w:instrText xml:space="preserve"> PAGEREF _Toc30476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608F05B4" w14:textId="759F723A" w:rsidR="00494E75" w:rsidRPr="00FF180D" w:rsidRDefault="005A2D66">
      <w:pPr>
        <w:pStyle w:val="10"/>
        <w:tabs>
          <w:tab w:val="clear" w:pos="420"/>
          <w:tab w:val="clear" w:pos="8296"/>
          <w:tab w:val="right" w:leader="dot" w:pos="8300"/>
        </w:tabs>
        <w:rPr>
          <w:noProof/>
        </w:rPr>
      </w:pPr>
      <w:hyperlink w:anchor="_Toc25178" w:history="1">
        <w:r w:rsidR="00330730" w:rsidRPr="00FF180D">
          <w:rPr>
            <w:noProof/>
          </w:rPr>
          <w:t>6 Construction Management Level Evaluation</w:t>
        </w:r>
        <w:r w:rsidR="00330730" w:rsidRPr="00FF180D">
          <w:rPr>
            <w:noProof/>
          </w:rPr>
          <w:tab/>
        </w:r>
        <w:r w:rsidR="00330730" w:rsidRPr="00FF180D">
          <w:rPr>
            <w:noProof/>
          </w:rPr>
          <w:fldChar w:fldCharType="begin"/>
        </w:r>
        <w:r w:rsidR="00330730" w:rsidRPr="00FF180D">
          <w:rPr>
            <w:noProof/>
          </w:rPr>
          <w:instrText xml:space="preserve"> PAGEREF _Toc25178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69DAAF51" w14:textId="7EA627A3" w:rsidR="00494E75" w:rsidRPr="00FF180D" w:rsidRDefault="005A2D66">
      <w:pPr>
        <w:pStyle w:val="21"/>
        <w:tabs>
          <w:tab w:val="right" w:leader="dot" w:pos="8300"/>
        </w:tabs>
        <w:ind w:firstLine="400"/>
        <w:rPr>
          <w:noProof/>
        </w:rPr>
      </w:pPr>
      <w:hyperlink w:anchor="_Toc28496" w:history="1">
        <w:r w:rsidR="00330730" w:rsidRPr="00FF180D">
          <w:rPr>
            <w:noProof/>
          </w:rPr>
          <w:t>6.1 Control Items</w:t>
        </w:r>
        <w:r w:rsidR="00330730" w:rsidRPr="00FF180D">
          <w:rPr>
            <w:noProof/>
          </w:rPr>
          <w:tab/>
        </w:r>
        <w:r w:rsidR="00330730" w:rsidRPr="00FF180D">
          <w:rPr>
            <w:noProof/>
          </w:rPr>
          <w:fldChar w:fldCharType="begin"/>
        </w:r>
        <w:r w:rsidR="00330730" w:rsidRPr="00FF180D">
          <w:rPr>
            <w:noProof/>
          </w:rPr>
          <w:instrText xml:space="preserve"> PAGEREF _Toc28496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0584A9F8" w14:textId="0C305A8D" w:rsidR="00494E75" w:rsidRPr="00FF180D" w:rsidRDefault="005A2D66">
      <w:pPr>
        <w:pStyle w:val="21"/>
        <w:tabs>
          <w:tab w:val="right" w:leader="dot" w:pos="8300"/>
        </w:tabs>
        <w:ind w:firstLine="400"/>
        <w:rPr>
          <w:noProof/>
        </w:rPr>
      </w:pPr>
      <w:hyperlink w:anchor="_Toc20157" w:history="1">
        <w:r w:rsidR="00330730" w:rsidRPr="00FF180D">
          <w:rPr>
            <w:noProof/>
          </w:rPr>
          <w:t>6.2 Scoring Items</w:t>
        </w:r>
        <w:r w:rsidR="00330730" w:rsidRPr="00FF180D">
          <w:rPr>
            <w:noProof/>
          </w:rPr>
          <w:tab/>
        </w:r>
        <w:r w:rsidR="00330730" w:rsidRPr="00FF180D">
          <w:rPr>
            <w:noProof/>
          </w:rPr>
          <w:fldChar w:fldCharType="begin"/>
        </w:r>
        <w:r w:rsidR="00330730" w:rsidRPr="00FF180D">
          <w:rPr>
            <w:noProof/>
          </w:rPr>
          <w:instrText xml:space="preserve"> PAGEREF _Toc20157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4D794604" w14:textId="79489002" w:rsidR="00494E75" w:rsidRPr="00FF180D" w:rsidRDefault="005A2D66">
      <w:pPr>
        <w:pStyle w:val="10"/>
        <w:tabs>
          <w:tab w:val="clear" w:pos="420"/>
          <w:tab w:val="clear" w:pos="8296"/>
          <w:tab w:val="right" w:leader="dot" w:pos="8300"/>
        </w:tabs>
        <w:rPr>
          <w:noProof/>
        </w:rPr>
      </w:pPr>
      <w:hyperlink w:anchor="_Toc1206" w:history="1">
        <w:r w:rsidR="00330730" w:rsidRPr="00FF180D">
          <w:rPr>
            <w:noProof/>
          </w:rPr>
          <w:t>7 Performance Level Evaluation</w:t>
        </w:r>
        <w:r w:rsidR="00330730" w:rsidRPr="00FF180D">
          <w:rPr>
            <w:noProof/>
          </w:rPr>
          <w:tab/>
        </w:r>
        <w:r w:rsidR="00330730" w:rsidRPr="00FF180D">
          <w:rPr>
            <w:noProof/>
          </w:rPr>
          <w:fldChar w:fldCharType="begin"/>
        </w:r>
        <w:r w:rsidR="00330730" w:rsidRPr="00FF180D">
          <w:rPr>
            <w:noProof/>
          </w:rPr>
          <w:instrText xml:space="preserve"> PAGEREF _Toc1206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407FE6C3" w14:textId="4D339C7A" w:rsidR="00494E75" w:rsidRPr="00FF180D" w:rsidRDefault="005A2D66">
      <w:pPr>
        <w:pStyle w:val="21"/>
        <w:tabs>
          <w:tab w:val="right" w:leader="dot" w:pos="8300"/>
        </w:tabs>
        <w:ind w:firstLine="400"/>
        <w:rPr>
          <w:noProof/>
        </w:rPr>
      </w:pPr>
      <w:hyperlink w:anchor="_Toc28796" w:history="1">
        <w:r w:rsidR="00330730" w:rsidRPr="00FF180D">
          <w:rPr>
            <w:noProof/>
          </w:rPr>
          <w:t>7.1 Control Items</w:t>
        </w:r>
        <w:r w:rsidR="00330730" w:rsidRPr="00FF180D">
          <w:rPr>
            <w:noProof/>
          </w:rPr>
          <w:tab/>
        </w:r>
        <w:r w:rsidR="00330730" w:rsidRPr="00FF180D">
          <w:rPr>
            <w:noProof/>
          </w:rPr>
          <w:fldChar w:fldCharType="begin"/>
        </w:r>
        <w:r w:rsidR="00330730" w:rsidRPr="00FF180D">
          <w:rPr>
            <w:noProof/>
          </w:rPr>
          <w:instrText xml:space="preserve"> PAGEREF _Toc28796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05C4A27B" w14:textId="5899417E" w:rsidR="00494E75" w:rsidRPr="00FF180D" w:rsidRDefault="005A2D66">
      <w:pPr>
        <w:pStyle w:val="21"/>
        <w:tabs>
          <w:tab w:val="right" w:leader="dot" w:pos="8300"/>
        </w:tabs>
        <w:ind w:firstLine="400"/>
        <w:rPr>
          <w:noProof/>
        </w:rPr>
      </w:pPr>
      <w:hyperlink w:anchor="_Toc9418" w:history="1">
        <w:r w:rsidR="00330730" w:rsidRPr="00FF180D">
          <w:rPr>
            <w:noProof/>
          </w:rPr>
          <w:t>7.2 Scoring Items</w:t>
        </w:r>
        <w:r w:rsidR="00330730" w:rsidRPr="00FF180D">
          <w:rPr>
            <w:noProof/>
          </w:rPr>
          <w:tab/>
        </w:r>
        <w:r w:rsidR="00330730" w:rsidRPr="00FF180D">
          <w:rPr>
            <w:noProof/>
          </w:rPr>
          <w:fldChar w:fldCharType="begin"/>
        </w:r>
        <w:r w:rsidR="00330730" w:rsidRPr="00FF180D">
          <w:rPr>
            <w:noProof/>
          </w:rPr>
          <w:instrText xml:space="preserve"> PAGEREF _Toc9418 \h </w:instrText>
        </w:r>
        <w:r w:rsidR="00330730" w:rsidRPr="00FF180D">
          <w:rPr>
            <w:noProof/>
          </w:rPr>
          <w:fldChar w:fldCharType="separate"/>
        </w:r>
        <w:r w:rsidR="00CF0006">
          <w:rPr>
            <w:rFonts w:hint="eastAsia"/>
            <w:b/>
            <w:bCs/>
            <w:noProof/>
          </w:rPr>
          <w:t>错误</w:t>
        </w:r>
        <w:r w:rsidR="00CF0006">
          <w:rPr>
            <w:rFonts w:hint="eastAsia"/>
            <w:b/>
            <w:bCs/>
            <w:noProof/>
          </w:rPr>
          <w:t>!</w:t>
        </w:r>
        <w:r w:rsidR="00CF0006">
          <w:rPr>
            <w:rFonts w:hint="eastAsia"/>
            <w:b/>
            <w:bCs/>
            <w:noProof/>
          </w:rPr>
          <w:t>未定义书签。</w:t>
        </w:r>
        <w:r w:rsidR="00330730" w:rsidRPr="00FF180D">
          <w:rPr>
            <w:noProof/>
          </w:rPr>
          <w:fldChar w:fldCharType="end"/>
        </w:r>
      </w:hyperlink>
    </w:p>
    <w:p w14:paraId="639A01C7" w14:textId="01DCFB35" w:rsidR="00494E75" w:rsidRPr="00FF180D" w:rsidRDefault="005A2D66">
      <w:pPr>
        <w:pStyle w:val="10"/>
        <w:tabs>
          <w:tab w:val="clear" w:pos="420"/>
          <w:tab w:val="clear" w:pos="8296"/>
          <w:tab w:val="right" w:leader="dot" w:pos="8300"/>
        </w:tabs>
        <w:rPr>
          <w:noProof/>
        </w:rPr>
      </w:pPr>
      <w:hyperlink w:anchor="_Toc32499" w:history="1">
        <w:r w:rsidR="00330730" w:rsidRPr="00FF180D">
          <w:rPr>
            <w:noProof/>
          </w:rPr>
          <w:t>Appendix A Comprehensive Evaluation Form</w:t>
        </w:r>
        <w:r w:rsidR="00330730" w:rsidRPr="00FF180D">
          <w:rPr>
            <w:noProof/>
          </w:rPr>
          <w:tab/>
        </w:r>
        <w:r w:rsidR="00330730" w:rsidRPr="00FF180D">
          <w:rPr>
            <w:noProof/>
          </w:rPr>
          <w:fldChar w:fldCharType="begin"/>
        </w:r>
        <w:r w:rsidR="00330730" w:rsidRPr="00FF180D">
          <w:rPr>
            <w:noProof/>
          </w:rPr>
          <w:instrText xml:space="preserve"> PAGEREF _Toc32499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264318DE" w14:textId="154155F7" w:rsidR="00494E75" w:rsidRPr="00FF180D" w:rsidRDefault="005A2D66">
      <w:pPr>
        <w:pStyle w:val="10"/>
        <w:tabs>
          <w:tab w:val="clear" w:pos="420"/>
          <w:tab w:val="clear" w:pos="8296"/>
          <w:tab w:val="right" w:leader="dot" w:pos="8300"/>
        </w:tabs>
        <w:rPr>
          <w:noProof/>
        </w:rPr>
      </w:pPr>
      <w:hyperlink w:anchor="_Toc12652" w:history="1">
        <w:r w:rsidR="00330730" w:rsidRPr="00FF180D">
          <w:rPr>
            <w:noProof/>
          </w:rPr>
          <w:t>Explanation of Wording in This Standard</w:t>
        </w:r>
        <w:r w:rsidR="00330730" w:rsidRPr="00FF180D">
          <w:rPr>
            <w:noProof/>
          </w:rPr>
          <w:tab/>
        </w:r>
        <w:r w:rsidR="00330730" w:rsidRPr="00FF180D">
          <w:rPr>
            <w:noProof/>
          </w:rPr>
          <w:fldChar w:fldCharType="begin"/>
        </w:r>
        <w:r w:rsidR="00330730" w:rsidRPr="00FF180D">
          <w:rPr>
            <w:noProof/>
          </w:rPr>
          <w:instrText xml:space="preserve"> PAGEREF _Toc12652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771DD3DD" w14:textId="7F6F9002" w:rsidR="00494E75" w:rsidRPr="00FF180D" w:rsidRDefault="005A2D66">
      <w:pPr>
        <w:pStyle w:val="10"/>
        <w:tabs>
          <w:tab w:val="clear" w:pos="420"/>
          <w:tab w:val="clear" w:pos="8296"/>
          <w:tab w:val="right" w:leader="dot" w:pos="8300"/>
        </w:tabs>
        <w:rPr>
          <w:noProof/>
        </w:rPr>
      </w:pPr>
      <w:hyperlink w:anchor="_Toc9363" w:history="1">
        <w:r w:rsidR="00330730" w:rsidRPr="00FF180D">
          <w:rPr>
            <w:noProof/>
          </w:rPr>
          <w:t>List of Quoted Standards</w:t>
        </w:r>
        <w:r w:rsidR="00330730" w:rsidRPr="00FF180D">
          <w:rPr>
            <w:noProof/>
          </w:rPr>
          <w:tab/>
        </w:r>
        <w:r w:rsidR="00330730" w:rsidRPr="00FF180D">
          <w:rPr>
            <w:noProof/>
          </w:rPr>
          <w:fldChar w:fldCharType="begin"/>
        </w:r>
        <w:r w:rsidR="00330730" w:rsidRPr="00FF180D">
          <w:rPr>
            <w:noProof/>
          </w:rPr>
          <w:instrText xml:space="preserve"> PAGEREF _Toc9363 \h </w:instrText>
        </w:r>
        <w:r w:rsidR="00330730" w:rsidRPr="00FF180D">
          <w:rPr>
            <w:noProof/>
          </w:rPr>
          <w:fldChar w:fldCharType="separate"/>
        </w:r>
        <w:r w:rsidR="00CF0006">
          <w:rPr>
            <w:rFonts w:hint="eastAsia"/>
            <w:b/>
            <w:bCs w:val="0"/>
            <w:noProof/>
          </w:rPr>
          <w:t>错误</w:t>
        </w:r>
        <w:r w:rsidR="00CF0006">
          <w:rPr>
            <w:rFonts w:hint="eastAsia"/>
            <w:b/>
            <w:bCs w:val="0"/>
            <w:noProof/>
          </w:rPr>
          <w:t>!</w:t>
        </w:r>
        <w:r w:rsidR="00CF0006">
          <w:rPr>
            <w:rFonts w:hint="eastAsia"/>
            <w:b/>
            <w:bCs w:val="0"/>
            <w:noProof/>
          </w:rPr>
          <w:t>未定义书签。</w:t>
        </w:r>
        <w:r w:rsidR="00330730" w:rsidRPr="00FF180D">
          <w:rPr>
            <w:noProof/>
          </w:rPr>
          <w:fldChar w:fldCharType="end"/>
        </w:r>
      </w:hyperlink>
    </w:p>
    <w:p w14:paraId="4E55AF9C" w14:textId="77777777" w:rsidR="00494E75" w:rsidRPr="00FF180D" w:rsidRDefault="00330730">
      <w:pPr>
        <w:spacing w:beforeLines="100" w:before="328" w:afterLines="100" w:after="328"/>
        <w:ind w:firstLine="480"/>
        <w:jc w:val="center"/>
        <w:rPr>
          <w:rFonts w:eastAsia="仿宋_GB2312"/>
          <w:b/>
          <w:color w:val="0D0D0D" w:themeColor="text1" w:themeTint="F2"/>
        </w:rPr>
      </w:pPr>
      <w:r w:rsidRPr="00FF180D">
        <w:rPr>
          <w:color w:val="0D0D0D" w:themeColor="text1" w:themeTint="F2"/>
          <w:szCs w:val="22"/>
        </w:rPr>
        <w:fldChar w:fldCharType="end"/>
      </w:r>
    </w:p>
    <w:p w14:paraId="483EC3EB" w14:textId="77777777" w:rsidR="00494E75" w:rsidRPr="00FF180D" w:rsidRDefault="00494E75">
      <w:pPr>
        <w:spacing w:beforeLines="100" w:before="328" w:afterLines="100" w:after="328"/>
        <w:ind w:firstLine="482"/>
        <w:jc w:val="center"/>
        <w:rPr>
          <w:rFonts w:eastAsia="仿宋_GB2312"/>
          <w:b/>
          <w:color w:val="0D0D0D" w:themeColor="text1" w:themeTint="F2"/>
        </w:rPr>
      </w:pPr>
    </w:p>
    <w:p w14:paraId="2AEEFCD1" w14:textId="77777777" w:rsidR="00494E75" w:rsidRPr="00FF180D" w:rsidRDefault="00494E75">
      <w:pPr>
        <w:ind w:firstLine="482"/>
        <w:jc w:val="distribute"/>
        <w:rPr>
          <w:rFonts w:eastAsia="仿宋_GB2312"/>
          <w:b/>
          <w:color w:val="0D0D0D" w:themeColor="text1" w:themeTint="F2"/>
        </w:rPr>
        <w:sectPr w:rsidR="00494E75" w:rsidRPr="00FF180D">
          <w:footerReference w:type="even" r:id="rId20"/>
          <w:footerReference w:type="default" r:id="rId21"/>
          <w:footerReference w:type="first" r:id="rId22"/>
          <w:pgSz w:w="11906" w:h="16838"/>
          <w:pgMar w:top="1440" w:right="1803" w:bottom="1440" w:left="1803" w:header="283" w:footer="850" w:gutter="0"/>
          <w:cols w:space="0"/>
          <w:titlePg/>
          <w:docGrid w:type="lines" w:linePitch="328"/>
        </w:sectPr>
      </w:pPr>
    </w:p>
    <w:p w14:paraId="2D65ADBA" w14:textId="19E5D621" w:rsidR="00494E75" w:rsidRPr="00FF180D" w:rsidRDefault="00330730">
      <w:pPr>
        <w:pStyle w:val="a"/>
        <w:spacing w:before="312" w:after="312"/>
      </w:pPr>
      <w:bookmarkStart w:id="19" w:name="_Toc18572"/>
      <w:r w:rsidRPr="00FF180D">
        <w:lastRenderedPageBreak/>
        <w:t>总则</w:t>
      </w:r>
      <w:bookmarkEnd w:id="0"/>
      <w:bookmarkEnd w:id="1"/>
      <w:bookmarkEnd w:id="2"/>
      <w:bookmarkEnd w:id="19"/>
    </w:p>
    <w:p w14:paraId="30C67D35" w14:textId="0AE2E9D9" w:rsidR="00494E75" w:rsidRPr="00FF180D" w:rsidRDefault="00330730">
      <w:pPr>
        <w:pStyle w:val="a1"/>
        <w:numPr>
          <w:ilvl w:val="0"/>
          <w:numId w:val="4"/>
        </w:numPr>
      </w:pPr>
      <w:r w:rsidRPr="00FF180D">
        <w:rPr>
          <w:rFonts w:hint="eastAsia"/>
        </w:rPr>
        <w:t>为推动钢结构住宅高质量发展，</w:t>
      </w:r>
      <w:r w:rsidRPr="00FF180D">
        <w:rPr>
          <w:rFonts w:ascii="宋体" w:cs="宋体" w:hint="eastAsia"/>
        </w:rPr>
        <w:t>引导企业研发和使用适宜技术产品，提高建筑质量和品质，</w:t>
      </w:r>
      <w:r w:rsidRPr="00FF180D">
        <w:rPr>
          <w:rFonts w:hint="eastAsia"/>
        </w:rPr>
        <w:t>提升钢结构住宅的</w:t>
      </w:r>
      <w:r w:rsidR="00211984" w:rsidRPr="00FF180D">
        <w:rPr>
          <w:rFonts w:hint="eastAsia"/>
        </w:rPr>
        <w:t>经济效益</w:t>
      </w:r>
      <w:r w:rsidRPr="00FF180D">
        <w:rPr>
          <w:rFonts w:hint="eastAsia"/>
        </w:rPr>
        <w:t>、社会效益和</w:t>
      </w:r>
      <w:r w:rsidR="00211984" w:rsidRPr="00FF180D">
        <w:rPr>
          <w:rFonts w:hint="eastAsia"/>
        </w:rPr>
        <w:t>环境效益</w:t>
      </w:r>
      <w:r w:rsidRPr="00FF180D">
        <w:rPr>
          <w:rFonts w:hint="eastAsia"/>
        </w:rPr>
        <w:t>，制定本标准。</w:t>
      </w:r>
    </w:p>
    <w:p w14:paraId="5F9E7644" w14:textId="45211946" w:rsidR="00494E75" w:rsidRPr="00FF180D" w:rsidRDefault="00330730">
      <w:pPr>
        <w:pStyle w:val="a1"/>
        <w:numPr>
          <w:ilvl w:val="0"/>
          <w:numId w:val="4"/>
        </w:numPr>
      </w:pPr>
      <w:r w:rsidRPr="00FF180D">
        <w:t>【条文说明】</w:t>
      </w:r>
      <w:r w:rsidR="007A7ED4" w:rsidRPr="007A7ED4">
        <w:rPr>
          <w:rFonts w:hint="eastAsia"/>
        </w:rPr>
        <w:t>近年来，党中央国务院高度重视钢结构住宅发展，出台了一系列文件提出了工作要求</w:t>
      </w:r>
      <w:r w:rsidRPr="00FF180D">
        <w:rPr>
          <w:rFonts w:hint="eastAsia"/>
        </w:rPr>
        <w:t>。但总体本标准适用于新建钢结构住宅工程项目的评价。</w:t>
      </w:r>
    </w:p>
    <w:p w14:paraId="5D2BFFFE" w14:textId="77777777" w:rsidR="00494E75" w:rsidRPr="00FF180D" w:rsidRDefault="00330730">
      <w:pPr>
        <w:pStyle w:val="a1"/>
        <w:numPr>
          <w:ilvl w:val="0"/>
          <w:numId w:val="4"/>
        </w:numPr>
      </w:pPr>
      <w:r w:rsidRPr="00FF180D">
        <w:rPr>
          <w:rFonts w:hint="eastAsia"/>
        </w:rPr>
        <w:t>本标准主要针对钢结构住宅的标准化水平、装配化水平、建造管理水平、性能水平等进行综合评价。</w:t>
      </w:r>
    </w:p>
    <w:p w14:paraId="2C946DEF" w14:textId="2BEDA686" w:rsidR="00494E75" w:rsidRPr="00FF180D" w:rsidRDefault="00330730">
      <w:pPr>
        <w:pStyle w:val="a1"/>
        <w:numPr>
          <w:ilvl w:val="0"/>
          <w:numId w:val="4"/>
        </w:numPr>
      </w:pPr>
      <w:r w:rsidRPr="00FF180D">
        <w:rPr>
          <w:rFonts w:hint="eastAsia"/>
        </w:rPr>
        <w:t>钢结构住宅的评价除应符合本标准外，还应符合</w:t>
      </w:r>
      <w:r w:rsidR="003A6D42" w:rsidRPr="00FF180D">
        <w:rPr>
          <w:rFonts w:hint="eastAsia"/>
        </w:rPr>
        <w:t>有关</w:t>
      </w:r>
      <w:r w:rsidRPr="00FF180D">
        <w:rPr>
          <w:rFonts w:hint="eastAsia"/>
        </w:rPr>
        <w:t>现行</w:t>
      </w:r>
      <w:r w:rsidR="003A6D42" w:rsidRPr="00FF180D">
        <w:rPr>
          <w:rFonts w:hint="eastAsia"/>
        </w:rPr>
        <w:t>国家</w:t>
      </w:r>
      <w:r w:rsidRPr="00FF180D">
        <w:rPr>
          <w:rFonts w:hint="eastAsia"/>
        </w:rPr>
        <w:t>标准的规定。</w:t>
      </w:r>
    </w:p>
    <w:p w14:paraId="554A277D" w14:textId="77777777" w:rsidR="00494E75" w:rsidRPr="00FF180D" w:rsidRDefault="00494E75">
      <w:pPr>
        <w:ind w:firstLine="480"/>
      </w:pPr>
    </w:p>
    <w:p w14:paraId="18D9D30F" w14:textId="77777777" w:rsidR="00494E75" w:rsidRPr="00FF180D" w:rsidRDefault="00494E75">
      <w:pPr>
        <w:ind w:firstLine="480"/>
        <w:sectPr w:rsidR="00494E75" w:rsidRPr="00FF180D">
          <w:footerReference w:type="default" r:id="rId23"/>
          <w:footerReference w:type="first" r:id="rId24"/>
          <w:pgSz w:w="11906" w:h="16838"/>
          <w:pgMar w:top="1440" w:right="1800" w:bottom="1440" w:left="1800" w:header="851" w:footer="992" w:gutter="0"/>
          <w:pgNumType w:start="1"/>
          <w:cols w:space="425"/>
          <w:titlePg/>
          <w:docGrid w:type="lines" w:linePitch="312"/>
        </w:sectPr>
      </w:pPr>
    </w:p>
    <w:p w14:paraId="7782A875" w14:textId="21548256" w:rsidR="00494E75" w:rsidRPr="00FF180D" w:rsidRDefault="00330730">
      <w:pPr>
        <w:pStyle w:val="a"/>
        <w:spacing w:before="312" w:after="312"/>
      </w:pPr>
      <w:bookmarkStart w:id="20" w:name="_Toc6722"/>
      <w:bookmarkStart w:id="21" w:name="_Toc437556856"/>
      <w:bookmarkStart w:id="22" w:name="_Toc10098"/>
      <w:bookmarkStart w:id="23" w:name="_Toc32291"/>
      <w:r w:rsidRPr="00FF180D">
        <w:lastRenderedPageBreak/>
        <w:t>术语</w:t>
      </w:r>
      <w:bookmarkEnd w:id="20"/>
      <w:bookmarkEnd w:id="21"/>
      <w:bookmarkEnd w:id="22"/>
      <w:bookmarkEnd w:id="23"/>
    </w:p>
    <w:bookmarkEnd w:id="3"/>
    <w:bookmarkEnd w:id="4"/>
    <w:p w14:paraId="6A8591AE" w14:textId="77777777" w:rsidR="00494E75" w:rsidRPr="00FF180D" w:rsidRDefault="00330730">
      <w:pPr>
        <w:pStyle w:val="a1"/>
        <w:numPr>
          <w:ilvl w:val="0"/>
          <w:numId w:val="5"/>
        </w:numPr>
      </w:pPr>
      <w:r w:rsidRPr="00FF180D">
        <w:rPr>
          <w:rFonts w:hint="eastAsia"/>
        </w:rPr>
        <w:t>标准化</w:t>
      </w:r>
      <w:r w:rsidRPr="00FF180D">
        <w:t>水平</w:t>
      </w:r>
      <w:r w:rsidRPr="00FF180D">
        <w:rPr>
          <w:rFonts w:hint="eastAsia"/>
        </w:rPr>
        <w:t>评价</w:t>
      </w:r>
      <w:r w:rsidRPr="00FF180D">
        <w:rPr>
          <w:rFonts w:hint="eastAsia"/>
        </w:rPr>
        <w:t xml:space="preserve"> standardization level evaluation</w:t>
      </w:r>
    </w:p>
    <w:p w14:paraId="21329FBF" w14:textId="77777777" w:rsidR="00494E75" w:rsidRPr="00FF180D" w:rsidRDefault="00330730">
      <w:pPr>
        <w:ind w:firstLine="480"/>
      </w:pPr>
      <w:r w:rsidRPr="00FF180D">
        <w:rPr>
          <w:rFonts w:hint="eastAsia"/>
        </w:rPr>
        <w:t>对建筑功能空间及</w:t>
      </w:r>
      <w:r w:rsidRPr="00FF180D">
        <w:t>功能模块的</w:t>
      </w:r>
      <w:proofErr w:type="gramStart"/>
      <w:r w:rsidRPr="00FF180D">
        <w:rPr>
          <w:rFonts w:hint="eastAsia"/>
        </w:rPr>
        <w:t>模数化</w:t>
      </w:r>
      <w:proofErr w:type="gramEnd"/>
      <w:r w:rsidRPr="00FF180D">
        <w:rPr>
          <w:rFonts w:hint="eastAsia"/>
        </w:rPr>
        <w:t>水平、标准部品部件应用程度等标准化水平的</w:t>
      </w:r>
      <w:r w:rsidRPr="00FF180D">
        <w:t>总体评价</w:t>
      </w:r>
      <w:r w:rsidRPr="00FF180D">
        <w:rPr>
          <w:rFonts w:hint="eastAsia"/>
        </w:rPr>
        <w:t>。</w:t>
      </w:r>
    </w:p>
    <w:p w14:paraId="2FE589C6" w14:textId="77777777" w:rsidR="00494E75" w:rsidRPr="00FF180D" w:rsidRDefault="00330730">
      <w:pPr>
        <w:pStyle w:val="a1"/>
        <w:numPr>
          <w:ilvl w:val="0"/>
          <w:numId w:val="5"/>
        </w:numPr>
      </w:pPr>
      <w:r w:rsidRPr="00FF180D">
        <w:rPr>
          <w:rFonts w:hint="eastAsia"/>
        </w:rPr>
        <w:t>装配化</w:t>
      </w:r>
      <w:r w:rsidRPr="00FF180D">
        <w:t>水平</w:t>
      </w:r>
      <w:r w:rsidRPr="00FF180D">
        <w:rPr>
          <w:rFonts w:hint="eastAsia"/>
        </w:rPr>
        <w:t>评价</w:t>
      </w:r>
      <w:r w:rsidRPr="00FF180D">
        <w:rPr>
          <w:rFonts w:hint="eastAsia"/>
        </w:rPr>
        <w:t xml:space="preserve"> assembly level evaluation</w:t>
      </w:r>
    </w:p>
    <w:p w14:paraId="13E33544" w14:textId="77777777" w:rsidR="00494E75" w:rsidRPr="00FF180D" w:rsidRDefault="00330730">
      <w:pPr>
        <w:ind w:firstLine="480"/>
      </w:pPr>
      <w:r w:rsidRPr="00FF180D">
        <w:rPr>
          <w:rFonts w:hint="eastAsia"/>
        </w:rPr>
        <w:t>对建筑系统集成、</w:t>
      </w:r>
      <w:proofErr w:type="gramStart"/>
      <w:r w:rsidRPr="00FF180D">
        <w:rPr>
          <w:rFonts w:hint="eastAsia"/>
        </w:rPr>
        <w:t>预制部</w:t>
      </w:r>
      <w:proofErr w:type="gramEnd"/>
      <w:r w:rsidRPr="00FF180D">
        <w:rPr>
          <w:rFonts w:hint="eastAsia"/>
        </w:rPr>
        <w:t>品部件应用及装配化施工</w:t>
      </w:r>
      <w:r w:rsidRPr="00FF180D">
        <w:t>水平</w:t>
      </w:r>
      <w:r w:rsidRPr="00FF180D">
        <w:rPr>
          <w:rFonts w:hint="eastAsia"/>
        </w:rPr>
        <w:t>的总体评价。</w:t>
      </w:r>
    </w:p>
    <w:p w14:paraId="4287FBEE" w14:textId="77777777" w:rsidR="00494E75" w:rsidRPr="00FF180D" w:rsidRDefault="00330730">
      <w:pPr>
        <w:pStyle w:val="a1"/>
        <w:numPr>
          <w:ilvl w:val="0"/>
          <w:numId w:val="5"/>
        </w:numPr>
      </w:pPr>
      <w:r w:rsidRPr="00FF180D">
        <w:rPr>
          <w:rFonts w:hint="eastAsia"/>
        </w:rPr>
        <w:t>建造管理水平评价</w:t>
      </w:r>
      <w:r w:rsidRPr="00FF180D">
        <w:rPr>
          <w:rFonts w:hint="eastAsia"/>
        </w:rPr>
        <w:t xml:space="preserve"> </w:t>
      </w:r>
      <w:r w:rsidRPr="00FF180D">
        <w:t>construction management level</w:t>
      </w:r>
      <w:r w:rsidRPr="00FF180D">
        <w:rPr>
          <w:rFonts w:hint="eastAsia"/>
        </w:rPr>
        <w:t xml:space="preserve"> evaluation</w:t>
      </w:r>
    </w:p>
    <w:p w14:paraId="75D8AF40" w14:textId="77777777" w:rsidR="00494E75" w:rsidRPr="00FF180D" w:rsidRDefault="00330730">
      <w:pPr>
        <w:ind w:firstLine="480"/>
      </w:pPr>
      <w:r w:rsidRPr="00FF180D">
        <w:rPr>
          <w:rFonts w:hint="eastAsia"/>
        </w:rPr>
        <w:t>对工程建设</w:t>
      </w:r>
      <w:r w:rsidRPr="00FF180D">
        <w:t>模式、</w:t>
      </w:r>
      <w:r w:rsidRPr="00FF180D">
        <w:rPr>
          <w:rFonts w:hint="eastAsia"/>
        </w:rPr>
        <w:t>施工质量、施工组织管理、信息化技术、绿色建造与</w:t>
      </w:r>
      <w:r w:rsidRPr="00FF180D">
        <w:t>智能建造</w:t>
      </w:r>
      <w:r w:rsidRPr="00FF180D">
        <w:rPr>
          <w:rFonts w:hint="eastAsia"/>
        </w:rPr>
        <w:t>技术应用水平</w:t>
      </w:r>
      <w:r w:rsidRPr="00FF180D">
        <w:t>的总体评价。</w:t>
      </w:r>
    </w:p>
    <w:p w14:paraId="5DF1D73C" w14:textId="77777777" w:rsidR="00494E75" w:rsidRPr="00FF180D" w:rsidRDefault="00330730">
      <w:pPr>
        <w:pStyle w:val="a1"/>
        <w:numPr>
          <w:ilvl w:val="0"/>
          <w:numId w:val="5"/>
        </w:numPr>
      </w:pPr>
      <w:r w:rsidRPr="00FF180D">
        <w:rPr>
          <w:rFonts w:hint="eastAsia"/>
        </w:rPr>
        <w:t>性能水平评价</w:t>
      </w:r>
      <w:r w:rsidRPr="00FF180D">
        <w:rPr>
          <w:rFonts w:hint="eastAsia"/>
        </w:rPr>
        <w:t xml:space="preserve"> </w:t>
      </w:r>
      <w:r w:rsidRPr="00FF180D">
        <w:t>performance level</w:t>
      </w:r>
      <w:r w:rsidRPr="00FF180D">
        <w:rPr>
          <w:rFonts w:hint="eastAsia"/>
        </w:rPr>
        <w:t xml:space="preserve"> evaluation</w:t>
      </w:r>
    </w:p>
    <w:p w14:paraId="21DAF928" w14:textId="77777777" w:rsidR="00494E75" w:rsidRPr="00FF180D" w:rsidRDefault="00330730">
      <w:pPr>
        <w:ind w:firstLine="480"/>
      </w:pPr>
      <w:r w:rsidRPr="00FF180D">
        <w:rPr>
          <w:rFonts w:hint="eastAsia"/>
        </w:rPr>
        <w:t>对建筑安全、耐久、舒适、健康等方面综合性能水平的</w:t>
      </w:r>
      <w:r w:rsidRPr="00FF180D">
        <w:t>总体评价</w:t>
      </w:r>
      <w:r w:rsidRPr="00FF180D">
        <w:rPr>
          <w:rFonts w:hint="eastAsia"/>
        </w:rPr>
        <w:t>。</w:t>
      </w:r>
    </w:p>
    <w:p w14:paraId="406A6258" w14:textId="77777777" w:rsidR="00494E75" w:rsidRPr="00FF180D" w:rsidRDefault="00494E75">
      <w:pPr>
        <w:pStyle w:val="a"/>
        <w:spacing w:before="312" w:after="312"/>
        <w:sectPr w:rsidR="00494E75" w:rsidRPr="00FF180D">
          <w:pgSz w:w="11906" w:h="16838"/>
          <w:pgMar w:top="1440" w:right="1800" w:bottom="1440" w:left="1800" w:header="851" w:footer="992" w:gutter="0"/>
          <w:pgNumType w:start="1"/>
          <w:cols w:space="425"/>
          <w:titlePg/>
          <w:docGrid w:type="lines" w:linePitch="312"/>
        </w:sectPr>
      </w:pPr>
    </w:p>
    <w:p w14:paraId="4C4B926D" w14:textId="4218E89F" w:rsidR="00494E75" w:rsidRPr="00FF180D" w:rsidRDefault="00330730">
      <w:pPr>
        <w:pStyle w:val="a"/>
        <w:spacing w:before="312" w:after="312"/>
      </w:pPr>
      <w:bookmarkStart w:id="24" w:name="_Toc9823"/>
      <w:bookmarkStart w:id="25" w:name="_Toc8255"/>
      <w:bookmarkStart w:id="26" w:name="_Toc28041"/>
      <w:r w:rsidRPr="00FF180D">
        <w:rPr>
          <w:rFonts w:hint="eastAsia"/>
        </w:rPr>
        <w:lastRenderedPageBreak/>
        <w:t>基本规定</w:t>
      </w:r>
      <w:bookmarkEnd w:id="24"/>
      <w:bookmarkEnd w:id="25"/>
      <w:bookmarkEnd w:id="26"/>
    </w:p>
    <w:p w14:paraId="0A3D2BE1" w14:textId="77777777" w:rsidR="00494E75" w:rsidRPr="00FF180D" w:rsidRDefault="00330730">
      <w:pPr>
        <w:pStyle w:val="a1"/>
        <w:numPr>
          <w:ilvl w:val="0"/>
          <w:numId w:val="6"/>
        </w:numPr>
      </w:pPr>
      <w:r w:rsidRPr="00FF180D">
        <w:rPr>
          <w:rFonts w:hint="eastAsia"/>
        </w:rPr>
        <w:t>钢结构住宅评价应以单体建筑的</w:t>
      </w:r>
      <w:r w:rsidRPr="00FF180D">
        <w:t>室外地坪以上</w:t>
      </w:r>
      <w:r w:rsidRPr="00FF180D">
        <w:rPr>
          <w:rFonts w:hint="eastAsia"/>
        </w:rPr>
        <w:t>部分作为评价单元，并应符合下列规定：</w:t>
      </w:r>
    </w:p>
    <w:p w14:paraId="67C906C4" w14:textId="77777777" w:rsidR="00494E75" w:rsidRPr="00FF180D" w:rsidRDefault="00330730">
      <w:pPr>
        <w:pStyle w:val="a2"/>
        <w:numPr>
          <w:ilvl w:val="3"/>
          <w:numId w:val="7"/>
        </w:numPr>
        <w:ind w:firstLine="480"/>
      </w:pPr>
      <w:r w:rsidRPr="00FF180D">
        <w:rPr>
          <w:rFonts w:hint="eastAsia"/>
        </w:rPr>
        <w:t>单体建筑应按项目规划批准文件的建筑编号确认；</w:t>
      </w:r>
    </w:p>
    <w:p w14:paraId="2615779A" w14:textId="77777777" w:rsidR="00494E75" w:rsidRPr="00FF180D" w:rsidRDefault="00330730">
      <w:pPr>
        <w:pStyle w:val="a2"/>
        <w:numPr>
          <w:ilvl w:val="3"/>
          <w:numId w:val="7"/>
        </w:numPr>
        <w:ind w:firstLine="480"/>
      </w:pPr>
      <w:r w:rsidRPr="00FF180D">
        <w:rPr>
          <w:rFonts w:hint="eastAsia"/>
        </w:rPr>
        <w:t>建筑由主楼和裙房组成时，主楼和裙房可按不同的单体建筑进行计算和评价；</w:t>
      </w:r>
    </w:p>
    <w:p w14:paraId="209A2617" w14:textId="77777777" w:rsidR="00494E75" w:rsidRPr="00FF180D" w:rsidRDefault="00330730">
      <w:pPr>
        <w:pStyle w:val="a2"/>
        <w:numPr>
          <w:ilvl w:val="3"/>
          <w:numId w:val="7"/>
        </w:numPr>
        <w:ind w:firstLine="480"/>
      </w:pPr>
      <w:r w:rsidRPr="00FF180D">
        <w:rPr>
          <w:rFonts w:hint="eastAsia"/>
        </w:rPr>
        <w:t>单体建筑的层数不大于</w:t>
      </w:r>
      <w:r w:rsidRPr="00FF180D">
        <w:rPr>
          <w:rFonts w:hint="eastAsia"/>
        </w:rPr>
        <w:t>3</w:t>
      </w:r>
      <w:r w:rsidRPr="00FF180D">
        <w:rPr>
          <w:rFonts w:hint="eastAsia"/>
        </w:rPr>
        <w:t>层，且地上建筑面积不超过</w:t>
      </w:r>
      <w:r w:rsidRPr="00FF180D">
        <w:rPr>
          <w:rFonts w:hint="eastAsia"/>
        </w:rPr>
        <w:t>500m</w:t>
      </w:r>
      <w:r w:rsidRPr="00FF180D">
        <w:rPr>
          <w:rFonts w:hint="eastAsia"/>
          <w:vertAlign w:val="superscript"/>
        </w:rPr>
        <w:t>2</w:t>
      </w:r>
      <w:r w:rsidRPr="00FF180D">
        <w:rPr>
          <w:rFonts w:hint="eastAsia"/>
        </w:rPr>
        <w:t>时，可由多个单体建筑组成建筑组团作为评价单元。</w:t>
      </w:r>
    </w:p>
    <w:p w14:paraId="54B3FD59" w14:textId="77777777" w:rsidR="00494E75" w:rsidRPr="00FF180D" w:rsidRDefault="00330730">
      <w:pPr>
        <w:pStyle w:val="a1"/>
        <w:numPr>
          <w:ilvl w:val="0"/>
          <w:numId w:val="6"/>
        </w:numPr>
      </w:pPr>
      <w:r w:rsidRPr="00FF180D">
        <w:rPr>
          <w:rFonts w:ascii="宋体" w:hAnsi="宋体" w:hint="eastAsia"/>
          <w:szCs w:val="24"/>
        </w:rPr>
        <w:t>钢结构住宅评价应在项目竣工验收后进行,并应根据设计文件、竣工图纸、验收资料、现场检测资料等确定评价等级。在设计阶段可进行项目预评价。</w:t>
      </w:r>
    </w:p>
    <w:p w14:paraId="7BFCC839" w14:textId="77777777" w:rsidR="00494E75" w:rsidRPr="00FF180D" w:rsidRDefault="00330730">
      <w:pPr>
        <w:pStyle w:val="a1"/>
        <w:numPr>
          <w:ilvl w:val="0"/>
          <w:numId w:val="6"/>
        </w:numPr>
      </w:pPr>
      <w:r w:rsidRPr="00FF180D">
        <w:rPr>
          <w:rFonts w:hint="eastAsia"/>
        </w:rPr>
        <w:t>钢结构住宅的评价项应包含标准化水平、装配化水平、建造管理水平、性能水平，各评价项分值应按本标准第</w:t>
      </w:r>
      <w:r w:rsidRPr="00FF180D">
        <w:rPr>
          <w:rFonts w:hint="eastAsia"/>
        </w:rPr>
        <w:t>4~7</w:t>
      </w:r>
      <w:r w:rsidRPr="00FF180D">
        <w:rPr>
          <w:rFonts w:hint="eastAsia"/>
        </w:rPr>
        <w:t>章的规定计算确定。</w:t>
      </w:r>
    </w:p>
    <w:p w14:paraId="2B9A3083" w14:textId="77777777" w:rsidR="00494E75" w:rsidRPr="00FF180D" w:rsidRDefault="00330730">
      <w:pPr>
        <w:pStyle w:val="a1"/>
        <w:numPr>
          <w:ilvl w:val="0"/>
          <w:numId w:val="6"/>
        </w:numPr>
      </w:pPr>
      <w:r w:rsidRPr="00FF180D">
        <w:rPr>
          <w:rFonts w:hint="eastAsia"/>
        </w:rPr>
        <w:t>钢结构住宅综合评价分值应根据表</w:t>
      </w:r>
      <w:r w:rsidRPr="00FF180D">
        <w:rPr>
          <w:rFonts w:hint="eastAsia"/>
        </w:rPr>
        <w:t>3.0.4</w:t>
      </w:r>
      <w:r w:rsidRPr="00FF180D">
        <w:rPr>
          <w:rFonts w:hint="eastAsia"/>
        </w:rPr>
        <w:t>中各评价项得分以及权重系数按式（</w:t>
      </w:r>
      <w:r w:rsidRPr="00FF180D">
        <w:rPr>
          <w:rFonts w:hint="eastAsia"/>
        </w:rPr>
        <w:t>3</w:t>
      </w:r>
      <w:r w:rsidRPr="00FF180D">
        <w:t>.0.</w:t>
      </w:r>
      <w:r w:rsidRPr="00FF180D">
        <w:rPr>
          <w:rFonts w:hint="eastAsia"/>
        </w:rPr>
        <w:t>4</w:t>
      </w:r>
      <w:r w:rsidRPr="00FF180D">
        <w:rPr>
          <w:rFonts w:hint="eastAsia"/>
        </w:rPr>
        <w:t>）计算：</w:t>
      </w:r>
    </w:p>
    <w:p w14:paraId="5543EA87" w14:textId="77777777" w:rsidR="00494E75" w:rsidRPr="00FF180D" w:rsidRDefault="00330730">
      <w:pPr>
        <w:widowControl/>
        <w:ind w:firstLineChars="683" w:firstLine="1639"/>
        <w:jc w:val="left"/>
        <w:rPr>
          <w:rFonts w:ascii="宋体" w:hAnsi="宋体"/>
          <w:szCs w:val="24"/>
        </w:rPr>
      </w:pPr>
      <m:oMath>
        <m:r>
          <w:rPr>
            <w:rFonts w:ascii="Cambria Math" w:hAnsi="宋体"/>
            <w:szCs w:val="24"/>
          </w:rPr>
          <m:t>S=</m:t>
        </m:r>
        <m:sSub>
          <m:sSubPr>
            <m:ctrlPr>
              <w:rPr>
                <w:rFonts w:ascii="Cambria Math" w:hAnsi="宋体"/>
                <w:i/>
                <w:szCs w:val="24"/>
              </w:rPr>
            </m:ctrlPr>
          </m:sSubPr>
          <m:e>
            <m:r>
              <w:rPr>
                <w:rFonts w:ascii="Cambria Math" w:hAnsi="宋体"/>
                <w:szCs w:val="24"/>
              </w:rPr>
              <m:t>α</m:t>
            </m:r>
          </m:e>
          <m:sub>
            <m:r>
              <w:rPr>
                <w:rFonts w:ascii="Cambria Math" w:hAnsi="宋体"/>
                <w:szCs w:val="24"/>
              </w:rPr>
              <m:t>1</m:t>
            </m:r>
          </m:sub>
        </m:sSub>
        <m:sSub>
          <m:sSubPr>
            <m:ctrlPr>
              <w:rPr>
                <w:rFonts w:ascii="Cambria Math" w:hAnsi="宋体"/>
                <w:i/>
                <w:szCs w:val="24"/>
              </w:rPr>
            </m:ctrlPr>
          </m:sSubPr>
          <m:e>
            <m:r>
              <w:rPr>
                <w:rFonts w:ascii="Cambria Math" w:hAnsi="宋体"/>
                <w:szCs w:val="24"/>
              </w:rPr>
              <m:t>S</m:t>
            </m:r>
          </m:e>
          <m:sub>
            <m:r>
              <w:rPr>
                <w:rFonts w:ascii="Cambria Math" w:hAnsi="宋体"/>
                <w:szCs w:val="24"/>
              </w:rPr>
              <m:t>1</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2</m:t>
            </m:r>
          </m:sub>
        </m:sSub>
        <m:sSub>
          <m:sSubPr>
            <m:ctrlPr>
              <w:rPr>
                <w:rFonts w:ascii="Cambria Math" w:hAnsi="宋体"/>
                <w:i/>
                <w:szCs w:val="24"/>
              </w:rPr>
            </m:ctrlPr>
          </m:sSubPr>
          <m:e>
            <m:r>
              <w:rPr>
                <w:rFonts w:ascii="Cambria Math" w:hAnsi="宋体"/>
                <w:szCs w:val="24"/>
              </w:rPr>
              <m:t>S</m:t>
            </m:r>
          </m:e>
          <m:sub>
            <m:r>
              <w:rPr>
                <w:rFonts w:ascii="Cambria Math" w:hAnsi="宋体"/>
                <w:szCs w:val="24"/>
              </w:rPr>
              <m:t>2</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3</m:t>
            </m:r>
          </m:sub>
        </m:sSub>
        <m:sSub>
          <m:sSubPr>
            <m:ctrlPr>
              <w:rPr>
                <w:rFonts w:ascii="Cambria Math" w:hAnsi="宋体"/>
                <w:i/>
                <w:szCs w:val="24"/>
              </w:rPr>
            </m:ctrlPr>
          </m:sSubPr>
          <m:e>
            <m:r>
              <w:rPr>
                <w:rFonts w:ascii="Cambria Math" w:hAnsi="宋体"/>
                <w:szCs w:val="24"/>
              </w:rPr>
              <m:t>S</m:t>
            </m:r>
          </m:e>
          <m:sub>
            <m:r>
              <w:rPr>
                <w:rFonts w:ascii="Cambria Math" w:hAnsi="宋体"/>
                <w:szCs w:val="24"/>
              </w:rPr>
              <m:t>3</m:t>
            </m:r>
          </m:sub>
        </m:sSub>
        <m:r>
          <w:rPr>
            <w:rFonts w:ascii="Cambria Math" w:hAnsi="宋体"/>
            <w:szCs w:val="24"/>
          </w:rPr>
          <m:t>+</m:t>
        </m:r>
        <m:sSub>
          <m:sSubPr>
            <m:ctrlPr>
              <w:rPr>
                <w:rFonts w:ascii="Cambria Math" w:hAnsi="宋体"/>
                <w:i/>
                <w:szCs w:val="24"/>
              </w:rPr>
            </m:ctrlPr>
          </m:sSubPr>
          <m:e>
            <m:r>
              <w:rPr>
                <w:rFonts w:ascii="Cambria Math" w:hAnsi="宋体"/>
                <w:szCs w:val="24"/>
              </w:rPr>
              <m:t>α</m:t>
            </m:r>
          </m:e>
          <m:sub>
            <m:r>
              <w:rPr>
                <w:rFonts w:ascii="Cambria Math" w:hAnsi="宋体"/>
                <w:szCs w:val="24"/>
              </w:rPr>
              <m:t>4</m:t>
            </m:r>
          </m:sub>
        </m:sSub>
        <m:sSub>
          <m:sSubPr>
            <m:ctrlPr>
              <w:rPr>
                <w:rFonts w:ascii="Cambria Math" w:hAnsi="宋体"/>
                <w:i/>
                <w:szCs w:val="24"/>
              </w:rPr>
            </m:ctrlPr>
          </m:sSubPr>
          <m:e>
            <m:r>
              <w:rPr>
                <w:rFonts w:ascii="Cambria Math" w:hAnsi="宋体"/>
                <w:szCs w:val="24"/>
              </w:rPr>
              <m:t>S</m:t>
            </m:r>
          </m:e>
          <m:sub>
            <m:r>
              <w:rPr>
                <w:rFonts w:ascii="Cambria Math" w:hAnsi="宋体"/>
                <w:szCs w:val="24"/>
              </w:rPr>
              <m:t>4</m:t>
            </m:r>
          </m:sub>
        </m:sSub>
      </m:oMath>
      <w:r w:rsidRPr="00FF180D">
        <w:rPr>
          <w:rFonts w:ascii="宋体" w:hAnsi="宋体" w:hint="eastAsia"/>
          <w:szCs w:val="24"/>
        </w:rPr>
        <w:t xml:space="preserve">    </w:t>
      </w:r>
      <w:r w:rsidRPr="00FF180D">
        <w:rPr>
          <w:rFonts w:ascii="宋体" w:hAnsi="宋体"/>
          <w:szCs w:val="24"/>
        </w:rPr>
        <w:t xml:space="preserve">                </w:t>
      </w:r>
      <w:r w:rsidRPr="00FF180D">
        <w:rPr>
          <w:rFonts w:ascii="宋体" w:hAnsi="宋体" w:hint="eastAsia"/>
          <w:szCs w:val="24"/>
        </w:rPr>
        <w:t>（</w:t>
      </w:r>
      <w:r w:rsidRPr="00FF180D">
        <w:rPr>
          <w:szCs w:val="24"/>
        </w:rPr>
        <w:t>3.0.</w:t>
      </w:r>
      <w:r w:rsidRPr="00FF180D">
        <w:rPr>
          <w:rFonts w:hint="eastAsia"/>
          <w:szCs w:val="24"/>
        </w:rPr>
        <w:t>4</w:t>
      </w:r>
      <w:r w:rsidRPr="00FF180D">
        <w:rPr>
          <w:rFonts w:ascii="宋体" w:hAnsi="宋体" w:hint="eastAsia"/>
          <w:szCs w:val="24"/>
        </w:rPr>
        <w:t>）</w:t>
      </w:r>
    </w:p>
    <w:tbl>
      <w:tblPr>
        <w:tblStyle w:val="af5"/>
        <w:tblW w:w="491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1160"/>
        <w:gridCol w:w="1018"/>
        <w:gridCol w:w="5323"/>
      </w:tblGrid>
      <w:tr w:rsidR="00494E75" w:rsidRPr="00FF180D" w14:paraId="3C1A8EF7" w14:textId="77777777">
        <w:tc>
          <w:tcPr>
            <w:tcW w:w="521" w:type="pct"/>
            <w:tcBorders>
              <w:tl2br w:val="nil"/>
              <w:tr2bl w:val="nil"/>
            </w:tcBorders>
          </w:tcPr>
          <w:p w14:paraId="29892E30" w14:textId="77777777" w:rsidR="00494E75" w:rsidRPr="00FF180D" w:rsidRDefault="00330730">
            <w:pPr>
              <w:widowControl/>
              <w:ind w:firstLineChars="0" w:firstLine="0"/>
              <w:rPr>
                <w:color w:val="0D0D0D" w:themeColor="text1" w:themeTint="F2"/>
              </w:rPr>
            </w:pPr>
            <w:r w:rsidRPr="00FF180D">
              <w:rPr>
                <w:color w:val="0D0D0D" w:themeColor="text1" w:themeTint="F2"/>
              </w:rPr>
              <w:t>式中</w:t>
            </w:r>
            <w:r w:rsidRPr="00FF180D">
              <w:rPr>
                <w:rFonts w:hint="eastAsia"/>
                <w:color w:val="0D0D0D" w:themeColor="text1" w:themeTint="F2"/>
              </w:rPr>
              <w:t>：</w:t>
            </w:r>
          </w:p>
        </w:tc>
        <w:tc>
          <w:tcPr>
            <w:tcW w:w="692" w:type="pct"/>
            <w:tcBorders>
              <w:tl2br w:val="nil"/>
              <w:tr2bl w:val="nil"/>
            </w:tcBorders>
            <w:vAlign w:val="center"/>
          </w:tcPr>
          <w:p w14:paraId="0EBDA58E" w14:textId="77777777" w:rsidR="00494E75" w:rsidRPr="00FF180D" w:rsidRDefault="00330730">
            <w:pPr>
              <w:widowControl/>
              <w:ind w:firstLineChars="0" w:firstLine="0"/>
              <w:jc w:val="right"/>
              <w:rPr>
                <w:color w:val="0D0D0D" w:themeColor="text1" w:themeTint="F2"/>
              </w:rPr>
            </w:pPr>
            <w:r w:rsidRPr="00FF180D">
              <w:rPr>
                <w:rFonts w:ascii="Cambria Math" w:hAnsiTheme="minorEastAsia" w:hint="eastAsia"/>
                <w:szCs w:val="24"/>
              </w:rPr>
              <w:t xml:space="preserve"> </w:t>
            </w:r>
            <m:oMath>
              <m:r>
                <w:rPr>
                  <w:rFonts w:ascii="Cambria Math" w:hAnsiTheme="minorEastAsia"/>
                  <w:szCs w:val="24"/>
                </w:rPr>
                <m:t>S</m:t>
              </m:r>
            </m:oMath>
          </w:p>
        </w:tc>
        <w:tc>
          <w:tcPr>
            <w:tcW w:w="608" w:type="pct"/>
            <w:tcBorders>
              <w:tl2br w:val="nil"/>
              <w:tr2bl w:val="nil"/>
            </w:tcBorders>
          </w:tcPr>
          <w:p w14:paraId="1C850251"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35B6AD13"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钢结构住宅综合评价分值；</w:t>
            </w:r>
          </w:p>
        </w:tc>
      </w:tr>
      <w:tr w:rsidR="00494E75" w:rsidRPr="00FF180D" w14:paraId="62E018E1" w14:textId="77777777">
        <w:tc>
          <w:tcPr>
            <w:tcW w:w="521" w:type="pct"/>
            <w:tcBorders>
              <w:tl2br w:val="nil"/>
              <w:tr2bl w:val="nil"/>
            </w:tcBorders>
          </w:tcPr>
          <w:p w14:paraId="61EB6422" w14:textId="77777777" w:rsidR="00494E75" w:rsidRPr="00FF180D" w:rsidRDefault="00494E75">
            <w:pPr>
              <w:widowControl/>
              <w:ind w:firstLineChars="0" w:firstLine="0"/>
            </w:pPr>
          </w:p>
        </w:tc>
        <w:tc>
          <w:tcPr>
            <w:tcW w:w="692" w:type="pct"/>
            <w:tcBorders>
              <w:tl2br w:val="nil"/>
              <w:tr2bl w:val="nil"/>
            </w:tcBorders>
            <w:vAlign w:val="center"/>
          </w:tcPr>
          <w:p w14:paraId="1E6D545B" w14:textId="77777777" w:rsidR="00494E75" w:rsidRPr="00FF180D" w:rsidRDefault="005A2D66">
            <w:pPr>
              <w:widowControl/>
              <w:ind w:firstLineChars="0" w:firstLine="0"/>
              <w:jc w:val="right"/>
              <w:rPr>
                <w:color w:val="0D0D0D" w:themeColor="text1" w:themeTint="F2"/>
              </w:rPr>
            </w:pPr>
            <m:oMath>
              <m:sSub>
                <m:sSubPr>
                  <m:ctrlPr>
                    <w:rPr>
                      <w:rFonts w:ascii="Cambria Math" w:hAnsi="宋体"/>
                      <w:i/>
                      <w:szCs w:val="24"/>
                    </w:rPr>
                  </m:ctrlPr>
                </m:sSubPr>
                <m:e>
                  <m:r>
                    <w:rPr>
                      <w:rFonts w:ascii="Cambria Math" w:hAnsi="宋体"/>
                      <w:szCs w:val="24"/>
                    </w:rPr>
                    <m:t>S</m:t>
                  </m:r>
                </m:e>
                <m:sub>
                  <m:r>
                    <w:rPr>
                      <w:rFonts w:ascii="Cambria Math" w:hAnsi="宋体"/>
                      <w:szCs w:val="24"/>
                    </w:rPr>
                    <m:t>1</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1</m:t>
                  </m:r>
                </m:sub>
              </m:sSub>
            </m:oMath>
          </w:p>
        </w:tc>
        <w:tc>
          <w:tcPr>
            <w:tcW w:w="608" w:type="pct"/>
            <w:tcBorders>
              <w:tl2br w:val="nil"/>
              <w:tr2bl w:val="nil"/>
            </w:tcBorders>
          </w:tcPr>
          <w:p w14:paraId="6349DF07"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23FE03AF"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标准化水平评价得分、权重系数；</w:t>
            </w:r>
          </w:p>
        </w:tc>
      </w:tr>
      <w:tr w:rsidR="00494E75" w:rsidRPr="00FF180D" w14:paraId="169BE908" w14:textId="77777777">
        <w:tc>
          <w:tcPr>
            <w:tcW w:w="521" w:type="pct"/>
            <w:tcBorders>
              <w:tl2br w:val="nil"/>
              <w:tr2bl w:val="nil"/>
            </w:tcBorders>
          </w:tcPr>
          <w:p w14:paraId="4A275471"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61DF51AF" w14:textId="77777777" w:rsidR="00494E75" w:rsidRPr="00FF180D" w:rsidRDefault="005A2D66">
            <w:pPr>
              <w:widowControl/>
              <w:ind w:firstLineChars="0" w:firstLine="0"/>
              <w:jc w:val="right"/>
              <w:rPr>
                <w:color w:val="0D0D0D" w:themeColor="text1" w:themeTint="F2"/>
              </w:rPr>
            </w:pPr>
            <m:oMath>
              <m:sSub>
                <m:sSubPr>
                  <m:ctrlPr>
                    <w:rPr>
                      <w:rFonts w:ascii="Cambria Math" w:hAnsi="宋体"/>
                      <w:i/>
                      <w:szCs w:val="24"/>
                    </w:rPr>
                  </m:ctrlPr>
                </m:sSubPr>
                <m:e>
                  <m:r>
                    <w:rPr>
                      <w:rFonts w:ascii="Cambria Math" w:hAnsi="宋体"/>
                      <w:szCs w:val="24"/>
                    </w:rPr>
                    <m:t>S</m:t>
                  </m:r>
                </m:e>
                <m:sub>
                  <m:r>
                    <w:rPr>
                      <w:rFonts w:ascii="Cambria Math" w:hAnsi="宋体"/>
                      <w:szCs w:val="24"/>
                    </w:rPr>
                    <m:t>2</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2</m:t>
                  </m:r>
                </m:sub>
              </m:sSub>
            </m:oMath>
          </w:p>
        </w:tc>
        <w:tc>
          <w:tcPr>
            <w:tcW w:w="608" w:type="pct"/>
            <w:tcBorders>
              <w:tl2br w:val="nil"/>
              <w:tr2bl w:val="nil"/>
            </w:tcBorders>
          </w:tcPr>
          <w:p w14:paraId="4F4D9039" w14:textId="77777777" w:rsidR="00494E75" w:rsidRPr="00FF180D" w:rsidRDefault="00330730">
            <w:pPr>
              <w:widowControl/>
              <w:ind w:firstLineChars="0" w:firstLine="0"/>
              <w:jc w:val="center"/>
              <w:rPr>
                <w:color w:val="0D0D0D" w:themeColor="text1" w:themeTint="F2"/>
              </w:rPr>
            </w:pPr>
            <w:r w:rsidRPr="00FF180D">
              <w:t>——</w:t>
            </w:r>
          </w:p>
        </w:tc>
        <w:tc>
          <w:tcPr>
            <w:tcW w:w="3177" w:type="pct"/>
            <w:tcBorders>
              <w:tl2br w:val="nil"/>
              <w:tr2bl w:val="nil"/>
            </w:tcBorders>
            <w:vAlign w:val="center"/>
          </w:tcPr>
          <w:p w14:paraId="6DA2B8E4" w14:textId="77777777" w:rsidR="00494E75" w:rsidRPr="00FF180D" w:rsidRDefault="00330730">
            <w:pPr>
              <w:widowControl/>
              <w:ind w:firstLineChars="0" w:firstLine="0"/>
              <w:textAlignment w:val="center"/>
              <w:rPr>
                <w:color w:val="0D0D0D" w:themeColor="text1" w:themeTint="F2"/>
              </w:rPr>
            </w:pPr>
            <w:r w:rsidRPr="00FF180D">
              <w:rPr>
                <w:rFonts w:ascii="宋体" w:hAnsi="宋体" w:hint="eastAsia"/>
                <w:szCs w:val="24"/>
              </w:rPr>
              <w:t>装配化水平评价得分、权重系数；</w:t>
            </w:r>
          </w:p>
        </w:tc>
      </w:tr>
      <w:tr w:rsidR="00494E75" w:rsidRPr="00FF180D" w14:paraId="2F64C6A9" w14:textId="77777777">
        <w:tc>
          <w:tcPr>
            <w:tcW w:w="521" w:type="pct"/>
            <w:tcBorders>
              <w:tl2br w:val="nil"/>
              <w:tr2bl w:val="nil"/>
            </w:tcBorders>
          </w:tcPr>
          <w:p w14:paraId="7647A874"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36164E19" w14:textId="77777777" w:rsidR="00494E75" w:rsidRPr="00FF180D" w:rsidRDefault="005A2D66">
            <w:pPr>
              <w:widowControl/>
              <w:ind w:firstLineChars="0" w:firstLine="0"/>
              <w:jc w:val="right"/>
            </w:pPr>
            <m:oMath>
              <m:sSub>
                <m:sSubPr>
                  <m:ctrlPr>
                    <w:rPr>
                      <w:rFonts w:ascii="Cambria Math" w:hAnsi="宋体"/>
                      <w:i/>
                      <w:szCs w:val="24"/>
                    </w:rPr>
                  </m:ctrlPr>
                </m:sSubPr>
                <m:e>
                  <m:r>
                    <w:rPr>
                      <w:rFonts w:ascii="Cambria Math" w:hAnsi="宋体"/>
                      <w:szCs w:val="24"/>
                    </w:rPr>
                    <m:t>S</m:t>
                  </m:r>
                </m:e>
                <m:sub>
                  <m:r>
                    <w:rPr>
                      <w:rFonts w:ascii="Cambria Math" w:hAnsi="宋体"/>
                      <w:szCs w:val="24"/>
                    </w:rPr>
                    <m:t>3</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3</m:t>
                  </m:r>
                </m:sub>
              </m:sSub>
            </m:oMath>
          </w:p>
        </w:tc>
        <w:tc>
          <w:tcPr>
            <w:tcW w:w="608" w:type="pct"/>
            <w:tcBorders>
              <w:tl2br w:val="nil"/>
              <w:tr2bl w:val="nil"/>
            </w:tcBorders>
          </w:tcPr>
          <w:p w14:paraId="10BED48D" w14:textId="77777777" w:rsidR="00494E75" w:rsidRPr="00FF180D" w:rsidRDefault="00330730">
            <w:pPr>
              <w:widowControl/>
              <w:ind w:firstLineChars="0" w:firstLine="0"/>
              <w:jc w:val="center"/>
            </w:pPr>
            <w:r w:rsidRPr="00FF180D">
              <w:t>——</w:t>
            </w:r>
          </w:p>
        </w:tc>
        <w:tc>
          <w:tcPr>
            <w:tcW w:w="3177" w:type="pct"/>
            <w:tcBorders>
              <w:tl2br w:val="nil"/>
              <w:tr2bl w:val="nil"/>
            </w:tcBorders>
            <w:vAlign w:val="center"/>
          </w:tcPr>
          <w:p w14:paraId="03ECD2EF" w14:textId="77777777" w:rsidR="00494E75" w:rsidRPr="00FF180D" w:rsidRDefault="00330730">
            <w:pPr>
              <w:widowControl/>
              <w:ind w:firstLineChars="0" w:firstLine="0"/>
              <w:rPr>
                <w:color w:val="0D0D0D" w:themeColor="text1" w:themeTint="F2"/>
              </w:rPr>
            </w:pPr>
            <w:r w:rsidRPr="00FF180D">
              <w:rPr>
                <w:rFonts w:ascii="宋体" w:hAnsi="宋体" w:hint="eastAsia"/>
                <w:szCs w:val="24"/>
              </w:rPr>
              <w:t>建造管理水平评价得分、权重系数；</w:t>
            </w:r>
          </w:p>
        </w:tc>
      </w:tr>
      <w:tr w:rsidR="00494E75" w:rsidRPr="00FF180D" w14:paraId="31CC9593" w14:textId="77777777">
        <w:tc>
          <w:tcPr>
            <w:tcW w:w="521" w:type="pct"/>
            <w:tcBorders>
              <w:tl2br w:val="nil"/>
              <w:tr2bl w:val="nil"/>
            </w:tcBorders>
          </w:tcPr>
          <w:p w14:paraId="4825FED6" w14:textId="77777777" w:rsidR="00494E75" w:rsidRPr="00FF180D" w:rsidRDefault="00494E75">
            <w:pPr>
              <w:widowControl/>
              <w:ind w:firstLineChars="0" w:firstLine="0"/>
              <w:rPr>
                <w:color w:val="0D0D0D" w:themeColor="text1" w:themeTint="F2"/>
              </w:rPr>
            </w:pPr>
          </w:p>
        </w:tc>
        <w:tc>
          <w:tcPr>
            <w:tcW w:w="692" w:type="pct"/>
            <w:tcBorders>
              <w:tl2br w:val="nil"/>
              <w:tr2bl w:val="nil"/>
            </w:tcBorders>
            <w:vAlign w:val="center"/>
          </w:tcPr>
          <w:p w14:paraId="74AE2F7B" w14:textId="77777777" w:rsidR="00494E75" w:rsidRPr="00FF180D" w:rsidRDefault="005A2D66">
            <w:pPr>
              <w:widowControl/>
              <w:ind w:firstLineChars="0" w:firstLine="0"/>
              <w:jc w:val="right"/>
              <w:rPr>
                <w:rFonts w:ascii="Cambria Math" w:hAnsi="宋体"/>
                <w:szCs w:val="24"/>
                <w:oMath/>
              </w:rPr>
            </w:pPr>
            <m:oMath>
              <m:sSub>
                <m:sSubPr>
                  <m:ctrlPr>
                    <w:rPr>
                      <w:rFonts w:ascii="Cambria Math" w:hAnsi="宋体"/>
                      <w:i/>
                      <w:szCs w:val="24"/>
                    </w:rPr>
                  </m:ctrlPr>
                </m:sSubPr>
                <m:e>
                  <m:r>
                    <w:rPr>
                      <w:rFonts w:ascii="Cambria Math" w:hAnsi="宋体"/>
                      <w:szCs w:val="24"/>
                    </w:rPr>
                    <m:t>S</m:t>
                  </m:r>
                </m:e>
                <m:sub>
                  <m:r>
                    <w:rPr>
                      <w:rFonts w:ascii="Cambria Math" w:hAnsi="宋体"/>
                      <w:szCs w:val="24"/>
                    </w:rPr>
                    <m:t>4</m:t>
                  </m:r>
                </m:sub>
              </m:sSub>
            </m:oMath>
            <w:r w:rsidR="00330730" w:rsidRPr="00FF180D">
              <w:rPr>
                <w:rFonts w:ascii="宋体" w:hAnsi="宋体" w:hint="eastAsia"/>
                <w:szCs w:val="24"/>
              </w:rPr>
              <w:t>、</w:t>
            </w:r>
            <m:oMath>
              <m:sSub>
                <m:sSubPr>
                  <m:ctrlPr>
                    <w:rPr>
                      <w:rFonts w:ascii="Cambria Math" w:hAnsi="宋体"/>
                      <w:i/>
                      <w:szCs w:val="24"/>
                    </w:rPr>
                  </m:ctrlPr>
                </m:sSubPr>
                <m:e>
                  <m:r>
                    <w:rPr>
                      <w:rFonts w:ascii="Cambria Math" w:hAnsi="宋体"/>
                      <w:szCs w:val="24"/>
                    </w:rPr>
                    <m:t>α</m:t>
                  </m:r>
                </m:e>
                <m:sub>
                  <m:r>
                    <w:rPr>
                      <w:rFonts w:ascii="Cambria Math" w:hAnsi="宋体"/>
                      <w:szCs w:val="24"/>
                    </w:rPr>
                    <m:t>4</m:t>
                  </m:r>
                </m:sub>
              </m:sSub>
            </m:oMath>
          </w:p>
        </w:tc>
        <w:tc>
          <w:tcPr>
            <w:tcW w:w="608" w:type="pct"/>
            <w:tcBorders>
              <w:tl2br w:val="nil"/>
              <w:tr2bl w:val="nil"/>
            </w:tcBorders>
          </w:tcPr>
          <w:p w14:paraId="5960766C" w14:textId="77777777" w:rsidR="00494E75" w:rsidRPr="00FF180D" w:rsidRDefault="00330730">
            <w:pPr>
              <w:widowControl/>
              <w:ind w:firstLineChars="0" w:firstLine="0"/>
              <w:jc w:val="center"/>
            </w:pPr>
            <w:r w:rsidRPr="00FF180D">
              <w:t>——</w:t>
            </w:r>
          </w:p>
        </w:tc>
        <w:tc>
          <w:tcPr>
            <w:tcW w:w="3177" w:type="pct"/>
            <w:tcBorders>
              <w:tl2br w:val="nil"/>
              <w:tr2bl w:val="nil"/>
            </w:tcBorders>
            <w:vAlign w:val="center"/>
          </w:tcPr>
          <w:p w14:paraId="64ABE712" w14:textId="77777777" w:rsidR="00494E75" w:rsidRPr="00FF180D" w:rsidRDefault="00330730">
            <w:pPr>
              <w:widowControl/>
              <w:ind w:firstLineChars="0" w:firstLine="0"/>
              <w:rPr>
                <w:rFonts w:ascii="宋体" w:hAnsi="宋体"/>
                <w:szCs w:val="24"/>
              </w:rPr>
            </w:pPr>
            <w:r w:rsidRPr="00FF180D">
              <w:rPr>
                <w:rFonts w:ascii="宋体" w:hAnsi="宋体" w:hint="eastAsia"/>
                <w:szCs w:val="24"/>
              </w:rPr>
              <w:t>性能水平评价得分、权重系数。</w:t>
            </w:r>
          </w:p>
        </w:tc>
      </w:tr>
    </w:tbl>
    <w:p w14:paraId="109301CC" w14:textId="10AEBEE3" w:rsidR="00494E75" w:rsidRDefault="00494E75">
      <w:pPr>
        <w:pStyle w:val="afa"/>
      </w:pPr>
    </w:p>
    <w:p w14:paraId="1ADDCC7B" w14:textId="77777777" w:rsidR="00377DAB" w:rsidRPr="00FF180D" w:rsidRDefault="00377DAB">
      <w:pPr>
        <w:pStyle w:val="afa"/>
      </w:pPr>
    </w:p>
    <w:p w14:paraId="72B896F8" w14:textId="77777777" w:rsidR="00494E75" w:rsidRPr="00FF180D" w:rsidRDefault="00330730">
      <w:pPr>
        <w:pStyle w:val="afa"/>
      </w:pPr>
      <w:r w:rsidRPr="00FF180D">
        <w:rPr>
          <w:rFonts w:hint="eastAsia"/>
        </w:rPr>
        <w:t>表</w:t>
      </w:r>
      <w:r w:rsidRPr="00FF180D">
        <w:rPr>
          <w:rFonts w:hint="eastAsia"/>
        </w:rPr>
        <w:t xml:space="preserve">3.0.4  </w:t>
      </w:r>
      <w:r w:rsidRPr="00FF180D">
        <w:rPr>
          <w:rFonts w:hint="eastAsia"/>
        </w:rPr>
        <w:t>各评价项分值及权重系数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20"/>
        <w:gridCol w:w="1680"/>
        <w:gridCol w:w="1664"/>
        <w:gridCol w:w="1252"/>
      </w:tblGrid>
      <w:tr w:rsidR="00494E75" w:rsidRPr="00FF180D" w14:paraId="6F066F93" w14:textId="77777777">
        <w:trPr>
          <w:jc w:val="center"/>
        </w:trPr>
        <w:tc>
          <w:tcPr>
            <w:tcW w:w="2520" w:type="dxa"/>
            <w:tcBorders>
              <w:tl2br w:val="nil"/>
              <w:tr2bl w:val="nil"/>
            </w:tcBorders>
            <w:vAlign w:val="center"/>
          </w:tcPr>
          <w:p w14:paraId="2E849A36" w14:textId="77777777" w:rsidR="00494E75" w:rsidRPr="00FF180D" w:rsidRDefault="00330730">
            <w:pPr>
              <w:pStyle w:val="afb"/>
            </w:pPr>
            <w:r w:rsidRPr="00FF180D">
              <w:rPr>
                <w:rFonts w:hint="eastAsia"/>
              </w:rPr>
              <w:t>评价项</w:t>
            </w:r>
          </w:p>
        </w:tc>
        <w:tc>
          <w:tcPr>
            <w:tcW w:w="1680" w:type="dxa"/>
            <w:tcBorders>
              <w:tl2br w:val="nil"/>
              <w:tr2bl w:val="nil"/>
            </w:tcBorders>
            <w:vAlign w:val="center"/>
          </w:tcPr>
          <w:p w14:paraId="301CD5AC" w14:textId="77777777" w:rsidR="00494E75" w:rsidRPr="00FF180D" w:rsidRDefault="00330730">
            <w:pPr>
              <w:pStyle w:val="afb"/>
            </w:pPr>
            <w:r w:rsidRPr="00FF180D">
              <w:rPr>
                <w:rFonts w:hint="eastAsia"/>
              </w:rPr>
              <w:t>评价分值</w:t>
            </w:r>
          </w:p>
        </w:tc>
        <w:tc>
          <w:tcPr>
            <w:tcW w:w="1664" w:type="dxa"/>
            <w:tcBorders>
              <w:tl2br w:val="nil"/>
              <w:tr2bl w:val="nil"/>
            </w:tcBorders>
            <w:vAlign w:val="center"/>
          </w:tcPr>
          <w:p w14:paraId="5D3DE8F8" w14:textId="77777777" w:rsidR="00494E75" w:rsidRPr="00FF180D" w:rsidRDefault="00330730">
            <w:pPr>
              <w:pStyle w:val="afb"/>
            </w:pPr>
            <w:r w:rsidRPr="00FF180D">
              <w:rPr>
                <w:rFonts w:hint="eastAsia"/>
              </w:rPr>
              <w:t>权重系数</w:t>
            </w:r>
          </w:p>
        </w:tc>
        <w:tc>
          <w:tcPr>
            <w:tcW w:w="1252" w:type="dxa"/>
            <w:tcBorders>
              <w:tl2br w:val="nil"/>
              <w:tr2bl w:val="nil"/>
            </w:tcBorders>
            <w:vAlign w:val="center"/>
          </w:tcPr>
          <w:p w14:paraId="2B1F68DB" w14:textId="77777777" w:rsidR="00494E75" w:rsidRPr="00FF180D" w:rsidRDefault="00330730">
            <w:pPr>
              <w:pStyle w:val="afb"/>
            </w:pPr>
            <w:r w:rsidRPr="00FF180D">
              <w:rPr>
                <w:rFonts w:hint="eastAsia"/>
              </w:rPr>
              <w:t>最低得分</w:t>
            </w:r>
          </w:p>
        </w:tc>
      </w:tr>
      <w:tr w:rsidR="00494E75" w:rsidRPr="00FF180D" w14:paraId="4F54AE68" w14:textId="77777777">
        <w:trPr>
          <w:jc w:val="center"/>
        </w:trPr>
        <w:tc>
          <w:tcPr>
            <w:tcW w:w="2520" w:type="dxa"/>
            <w:tcBorders>
              <w:tl2br w:val="nil"/>
              <w:tr2bl w:val="nil"/>
            </w:tcBorders>
            <w:vAlign w:val="center"/>
          </w:tcPr>
          <w:p w14:paraId="64F34852" w14:textId="77777777" w:rsidR="00494E75" w:rsidRPr="00FF180D" w:rsidRDefault="00330730">
            <w:pPr>
              <w:pStyle w:val="afb"/>
            </w:pPr>
            <w:r w:rsidRPr="00FF180D">
              <w:rPr>
                <w:rFonts w:hint="eastAsia"/>
              </w:rPr>
              <w:t>标准化水平</w:t>
            </w:r>
          </w:p>
        </w:tc>
        <w:tc>
          <w:tcPr>
            <w:tcW w:w="1680" w:type="dxa"/>
            <w:tcBorders>
              <w:tl2br w:val="nil"/>
              <w:tr2bl w:val="nil"/>
            </w:tcBorders>
            <w:vAlign w:val="center"/>
          </w:tcPr>
          <w:p w14:paraId="642A5D9C" w14:textId="77777777" w:rsidR="00494E75" w:rsidRPr="00FF180D" w:rsidRDefault="00330730">
            <w:pPr>
              <w:pStyle w:val="afb"/>
            </w:pPr>
            <w:r w:rsidRPr="00FF180D">
              <w:rPr>
                <w:rFonts w:hint="eastAsia"/>
              </w:rPr>
              <w:t>0~100</w:t>
            </w:r>
          </w:p>
        </w:tc>
        <w:tc>
          <w:tcPr>
            <w:tcW w:w="1664" w:type="dxa"/>
            <w:tcBorders>
              <w:tl2br w:val="nil"/>
              <w:tr2bl w:val="nil"/>
            </w:tcBorders>
            <w:vAlign w:val="center"/>
          </w:tcPr>
          <w:p w14:paraId="4856121F" w14:textId="77777777" w:rsidR="00494E75" w:rsidRPr="00FF180D" w:rsidRDefault="00330730">
            <w:pPr>
              <w:pStyle w:val="afb"/>
            </w:pPr>
            <w:r w:rsidRPr="00FF180D">
              <w:rPr>
                <w:rFonts w:hint="eastAsia"/>
              </w:rPr>
              <w:t>0.30</w:t>
            </w:r>
          </w:p>
        </w:tc>
        <w:tc>
          <w:tcPr>
            <w:tcW w:w="1252" w:type="dxa"/>
            <w:tcBorders>
              <w:tl2br w:val="nil"/>
              <w:tr2bl w:val="nil"/>
            </w:tcBorders>
            <w:vAlign w:val="center"/>
          </w:tcPr>
          <w:p w14:paraId="2902110B" w14:textId="77777777" w:rsidR="00494E75" w:rsidRPr="00FF180D" w:rsidRDefault="00330730">
            <w:pPr>
              <w:pStyle w:val="afb"/>
            </w:pPr>
            <w:r w:rsidRPr="00FF180D">
              <w:rPr>
                <w:rFonts w:hint="eastAsia"/>
              </w:rPr>
              <w:t>60</w:t>
            </w:r>
          </w:p>
        </w:tc>
      </w:tr>
      <w:tr w:rsidR="00494E75" w:rsidRPr="00FF180D" w14:paraId="1A116FF1" w14:textId="77777777">
        <w:trPr>
          <w:jc w:val="center"/>
        </w:trPr>
        <w:tc>
          <w:tcPr>
            <w:tcW w:w="2520" w:type="dxa"/>
            <w:tcBorders>
              <w:tl2br w:val="nil"/>
              <w:tr2bl w:val="nil"/>
            </w:tcBorders>
            <w:vAlign w:val="center"/>
          </w:tcPr>
          <w:p w14:paraId="7EB3BCB2" w14:textId="77777777" w:rsidR="00494E75" w:rsidRPr="00FF180D" w:rsidRDefault="00330730">
            <w:pPr>
              <w:pStyle w:val="afb"/>
            </w:pPr>
            <w:r w:rsidRPr="00FF180D">
              <w:rPr>
                <w:rFonts w:hint="eastAsia"/>
              </w:rPr>
              <w:t>装配化水平</w:t>
            </w:r>
          </w:p>
        </w:tc>
        <w:tc>
          <w:tcPr>
            <w:tcW w:w="1680" w:type="dxa"/>
            <w:tcBorders>
              <w:tl2br w:val="nil"/>
              <w:tr2bl w:val="nil"/>
            </w:tcBorders>
            <w:vAlign w:val="center"/>
          </w:tcPr>
          <w:p w14:paraId="505AEE9A" w14:textId="77777777" w:rsidR="00494E75" w:rsidRPr="00FF180D" w:rsidRDefault="00330730">
            <w:pPr>
              <w:pStyle w:val="afb"/>
            </w:pPr>
            <w:r w:rsidRPr="00FF180D">
              <w:rPr>
                <w:rFonts w:hint="eastAsia"/>
              </w:rPr>
              <w:t>0~100</w:t>
            </w:r>
          </w:p>
        </w:tc>
        <w:tc>
          <w:tcPr>
            <w:tcW w:w="1664" w:type="dxa"/>
            <w:tcBorders>
              <w:tl2br w:val="nil"/>
              <w:tr2bl w:val="nil"/>
            </w:tcBorders>
            <w:vAlign w:val="center"/>
          </w:tcPr>
          <w:p w14:paraId="4B806030" w14:textId="77777777" w:rsidR="00494E75" w:rsidRPr="00FF180D" w:rsidRDefault="00330730">
            <w:pPr>
              <w:pStyle w:val="afb"/>
            </w:pPr>
            <w:r w:rsidRPr="00FF180D">
              <w:rPr>
                <w:rFonts w:hint="eastAsia"/>
              </w:rPr>
              <w:t>0.</w:t>
            </w:r>
            <w:r w:rsidRPr="00FF180D">
              <w:t>2</w:t>
            </w:r>
            <w:r w:rsidRPr="00FF180D">
              <w:rPr>
                <w:rFonts w:hint="eastAsia"/>
              </w:rPr>
              <w:t>0</w:t>
            </w:r>
          </w:p>
        </w:tc>
        <w:tc>
          <w:tcPr>
            <w:tcW w:w="1252" w:type="dxa"/>
            <w:tcBorders>
              <w:tl2br w:val="nil"/>
              <w:tr2bl w:val="nil"/>
            </w:tcBorders>
            <w:vAlign w:val="center"/>
          </w:tcPr>
          <w:p w14:paraId="16F6EDE7" w14:textId="77777777" w:rsidR="00494E75" w:rsidRPr="00FF180D" w:rsidRDefault="00330730">
            <w:pPr>
              <w:pStyle w:val="afb"/>
            </w:pPr>
            <w:r w:rsidRPr="00FF180D">
              <w:rPr>
                <w:rFonts w:hint="eastAsia"/>
              </w:rPr>
              <w:t>50</w:t>
            </w:r>
          </w:p>
        </w:tc>
      </w:tr>
      <w:tr w:rsidR="00494E75" w:rsidRPr="00FF180D" w14:paraId="2CD2F796" w14:textId="77777777">
        <w:trPr>
          <w:jc w:val="center"/>
        </w:trPr>
        <w:tc>
          <w:tcPr>
            <w:tcW w:w="2520" w:type="dxa"/>
            <w:tcBorders>
              <w:tl2br w:val="nil"/>
              <w:tr2bl w:val="nil"/>
            </w:tcBorders>
            <w:vAlign w:val="center"/>
          </w:tcPr>
          <w:p w14:paraId="2A002CCB" w14:textId="77777777" w:rsidR="00494E75" w:rsidRPr="00FF180D" w:rsidRDefault="00330730">
            <w:pPr>
              <w:pStyle w:val="afb"/>
            </w:pPr>
            <w:r w:rsidRPr="00FF180D">
              <w:rPr>
                <w:rFonts w:hint="eastAsia"/>
              </w:rPr>
              <w:t>建造管理水平</w:t>
            </w:r>
          </w:p>
        </w:tc>
        <w:tc>
          <w:tcPr>
            <w:tcW w:w="1680" w:type="dxa"/>
            <w:tcBorders>
              <w:tl2br w:val="nil"/>
              <w:tr2bl w:val="nil"/>
            </w:tcBorders>
            <w:vAlign w:val="center"/>
          </w:tcPr>
          <w:p w14:paraId="63C34315" w14:textId="77777777" w:rsidR="00494E75" w:rsidRPr="00FF180D" w:rsidRDefault="00330730">
            <w:pPr>
              <w:pStyle w:val="afb"/>
            </w:pPr>
            <w:r w:rsidRPr="00FF180D">
              <w:rPr>
                <w:rFonts w:hint="eastAsia"/>
              </w:rPr>
              <w:t>0~100</w:t>
            </w:r>
          </w:p>
        </w:tc>
        <w:tc>
          <w:tcPr>
            <w:tcW w:w="1664" w:type="dxa"/>
            <w:tcBorders>
              <w:tl2br w:val="nil"/>
              <w:tr2bl w:val="nil"/>
            </w:tcBorders>
            <w:vAlign w:val="center"/>
          </w:tcPr>
          <w:p w14:paraId="54F16694" w14:textId="77777777" w:rsidR="00494E75" w:rsidRPr="00FF180D" w:rsidRDefault="00330730">
            <w:pPr>
              <w:pStyle w:val="afb"/>
            </w:pPr>
            <w:r w:rsidRPr="00FF180D">
              <w:rPr>
                <w:rFonts w:hint="eastAsia"/>
              </w:rPr>
              <w:t>0.20</w:t>
            </w:r>
          </w:p>
        </w:tc>
        <w:tc>
          <w:tcPr>
            <w:tcW w:w="1252" w:type="dxa"/>
            <w:tcBorders>
              <w:tl2br w:val="nil"/>
              <w:tr2bl w:val="nil"/>
            </w:tcBorders>
            <w:vAlign w:val="center"/>
          </w:tcPr>
          <w:p w14:paraId="4BF90F76" w14:textId="77777777" w:rsidR="00494E75" w:rsidRPr="00FF180D" w:rsidRDefault="00330730">
            <w:pPr>
              <w:pStyle w:val="afb"/>
            </w:pPr>
            <w:r w:rsidRPr="00FF180D">
              <w:rPr>
                <w:rFonts w:hint="eastAsia"/>
              </w:rPr>
              <w:t>50</w:t>
            </w:r>
          </w:p>
        </w:tc>
      </w:tr>
      <w:tr w:rsidR="00494E75" w:rsidRPr="00FF180D" w14:paraId="49986796" w14:textId="77777777">
        <w:trPr>
          <w:jc w:val="center"/>
        </w:trPr>
        <w:tc>
          <w:tcPr>
            <w:tcW w:w="2520" w:type="dxa"/>
            <w:tcBorders>
              <w:tl2br w:val="nil"/>
              <w:tr2bl w:val="nil"/>
            </w:tcBorders>
            <w:vAlign w:val="center"/>
          </w:tcPr>
          <w:p w14:paraId="3471078A" w14:textId="77777777" w:rsidR="00494E75" w:rsidRPr="00FF180D" w:rsidRDefault="00330730">
            <w:pPr>
              <w:pStyle w:val="afb"/>
            </w:pPr>
            <w:r w:rsidRPr="00FF180D">
              <w:rPr>
                <w:rFonts w:hint="eastAsia"/>
              </w:rPr>
              <w:t>性能水平</w:t>
            </w:r>
          </w:p>
        </w:tc>
        <w:tc>
          <w:tcPr>
            <w:tcW w:w="1680" w:type="dxa"/>
            <w:tcBorders>
              <w:tl2br w:val="nil"/>
              <w:tr2bl w:val="nil"/>
            </w:tcBorders>
            <w:vAlign w:val="center"/>
          </w:tcPr>
          <w:p w14:paraId="6F3B0F00" w14:textId="77777777" w:rsidR="00494E75" w:rsidRPr="00FF180D" w:rsidRDefault="00330730">
            <w:pPr>
              <w:pStyle w:val="afb"/>
            </w:pPr>
            <w:r w:rsidRPr="00FF180D">
              <w:rPr>
                <w:rFonts w:hint="eastAsia"/>
              </w:rPr>
              <w:t>0~100</w:t>
            </w:r>
          </w:p>
        </w:tc>
        <w:tc>
          <w:tcPr>
            <w:tcW w:w="1664" w:type="dxa"/>
            <w:tcBorders>
              <w:tl2br w:val="nil"/>
              <w:tr2bl w:val="nil"/>
            </w:tcBorders>
            <w:vAlign w:val="center"/>
          </w:tcPr>
          <w:p w14:paraId="47BB52FC" w14:textId="77777777" w:rsidR="00494E75" w:rsidRPr="00FF180D" w:rsidRDefault="00330730">
            <w:pPr>
              <w:pStyle w:val="afb"/>
            </w:pPr>
            <w:r w:rsidRPr="00FF180D">
              <w:rPr>
                <w:rFonts w:hint="eastAsia"/>
              </w:rPr>
              <w:t>0.30</w:t>
            </w:r>
          </w:p>
        </w:tc>
        <w:tc>
          <w:tcPr>
            <w:tcW w:w="1252" w:type="dxa"/>
            <w:tcBorders>
              <w:tl2br w:val="nil"/>
              <w:tr2bl w:val="nil"/>
            </w:tcBorders>
            <w:vAlign w:val="center"/>
          </w:tcPr>
          <w:p w14:paraId="786B5B3F" w14:textId="77777777" w:rsidR="00494E75" w:rsidRPr="00FF180D" w:rsidRDefault="00330730">
            <w:pPr>
              <w:pStyle w:val="afb"/>
            </w:pPr>
            <w:r w:rsidRPr="00FF180D">
              <w:rPr>
                <w:rFonts w:hint="eastAsia"/>
              </w:rPr>
              <w:t>50</w:t>
            </w:r>
          </w:p>
        </w:tc>
      </w:tr>
    </w:tbl>
    <w:p w14:paraId="5D59D7AF" w14:textId="77777777" w:rsidR="00494E75" w:rsidRPr="00FF180D" w:rsidRDefault="00330730">
      <w:pPr>
        <w:pStyle w:val="a1"/>
        <w:numPr>
          <w:ilvl w:val="0"/>
          <w:numId w:val="6"/>
        </w:numPr>
      </w:pPr>
      <w:r w:rsidRPr="00FF180D">
        <w:rPr>
          <w:rFonts w:ascii="宋体" w:hAnsi="宋体" w:hint="eastAsia"/>
          <w:szCs w:val="24"/>
        </w:rPr>
        <w:t>钢结构住宅的等级评价应划分为一星级、二星级、三星级，并应符合下列规定：</w:t>
      </w:r>
    </w:p>
    <w:p w14:paraId="5AB441E5" w14:textId="77777777" w:rsidR="00494E75" w:rsidRPr="00FF180D" w:rsidRDefault="00330730">
      <w:pPr>
        <w:pStyle w:val="a2"/>
        <w:numPr>
          <w:ilvl w:val="3"/>
          <w:numId w:val="8"/>
        </w:numPr>
      </w:pPr>
      <w:r w:rsidRPr="00FF180D">
        <w:rPr>
          <w:rFonts w:hint="eastAsia"/>
        </w:rPr>
        <w:lastRenderedPageBreak/>
        <w:t>综合评价分值为</w:t>
      </w:r>
      <w:r w:rsidRPr="00FF180D">
        <w:rPr>
          <w:rFonts w:hint="eastAsia"/>
        </w:rPr>
        <w:t>60~75</w:t>
      </w:r>
      <w:r w:rsidRPr="00FF180D">
        <w:rPr>
          <w:rFonts w:hint="eastAsia"/>
        </w:rPr>
        <w:t>时，评价为一星级；</w:t>
      </w:r>
    </w:p>
    <w:p w14:paraId="5050C88E" w14:textId="77777777" w:rsidR="00494E75" w:rsidRPr="00FF180D" w:rsidRDefault="00330730">
      <w:pPr>
        <w:pStyle w:val="a2"/>
        <w:numPr>
          <w:ilvl w:val="3"/>
          <w:numId w:val="8"/>
        </w:numPr>
        <w:ind w:firstLine="480"/>
      </w:pPr>
      <w:r w:rsidRPr="00FF180D">
        <w:rPr>
          <w:rFonts w:hint="eastAsia"/>
        </w:rPr>
        <w:t>综合评价分值为</w:t>
      </w:r>
      <w:r w:rsidRPr="00FF180D">
        <w:rPr>
          <w:rFonts w:hint="eastAsia"/>
        </w:rPr>
        <w:t>76~90</w:t>
      </w:r>
      <w:r w:rsidRPr="00FF180D">
        <w:rPr>
          <w:rFonts w:hint="eastAsia"/>
        </w:rPr>
        <w:t>时，评价为二星级；</w:t>
      </w:r>
    </w:p>
    <w:p w14:paraId="462ACBAC" w14:textId="77777777" w:rsidR="00494E75" w:rsidRPr="00FF180D" w:rsidRDefault="00330730">
      <w:pPr>
        <w:pStyle w:val="a2"/>
        <w:numPr>
          <w:ilvl w:val="3"/>
          <w:numId w:val="8"/>
        </w:numPr>
        <w:ind w:firstLine="480"/>
      </w:pPr>
      <w:r w:rsidRPr="00FF180D">
        <w:rPr>
          <w:rFonts w:hint="eastAsia"/>
        </w:rPr>
        <w:t>综合评价分值为</w:t>
      </w:r>
      <w:r w:rsidRPr="00FF180D">
        <w:rPr>
          <w:rFonts w:hint="eastAsia"/>
        </w:rPr>
        <w:t>91~100</w:t>
      </w:r>
      <w:r w:rsidRPr="00FF180D">
        <w:rPr>
          <w:rFonts w:hint="eastAsia"/>
        </w:rPr>
        <w:t>时，评价为三星级。</w:t>
      </w:r>
    </w:p>
    <w:p w14:paraId="72D46863" w14:textId="77777777" w:rsidR="00494E75" w:rsidRPr="00FF180D" w:rsidRDefault="00494E75">
      <w:pPr>
        <w:ind w:firstLine="480"/>
      </w:pPr>
    </w:p>
    <w:p w14:paraId="59B5952D" w14:textId="77777777" w:rsidR="00494E75" w:rsidRPr="00FF180D" w:rsidRDefault="00494E75">
      <w:pPr>
        <w:ind w:firstLine="480"/>
      </w:pPr>
    </w:p>
    <w:p w14:paraId="2628B8E4" w14:textId="77777777" w:rsidR="00494E75" w:rsidRPr="00FF180D" w:rsidRDefault="00494E75">
      <w:pPr>
        <w:ind w:firstLine="480"/>
        <w:rPr>
          <w:color w:val="0D0D0D" w:themeColor="text1" w:themeTint="F2"/>
        </w:rPr>
        <w:sectPr w:rsidR="00494E75" w:rsidRPr="00FF180D">
          <w:pgSz w:w="11906" w:h="16838"/>
          <w:pgMar w:top="1440" w:right="1800" w:bottom="1440" w:left="1800" w:header="851" w:footer="992" w:gutter="0"/>
          <w:cols w:space="425"/>
          <w:titlePg/>
          <w:docGrid w:type="lines" w:linePitch="312"/>
        </w:sectPr>
      </w:pPr>
    </w:p>
    <w:p w14:paraId="0349B8A1" w14:textId="1419AE82" w:rsidR="00494E75" w:rsidRPr="00FF180D" w:rsidRDefault="00330730">
      <w:pPr>
        <w:pStyle w:val="a"/>
        <w:spacing w:before="312" w:after="312"/>
        <w:ind w:firstLine="360"/>
      </w:pPr>
      <w:bookmarkStart w:id="27" w:name="_Toc29156"/>
      <w:bookmarkStart w:id="28" w:name="_Toc27064"/>
      <w:bookmarkStart w:id="29" w:name="_Toc446929385"/>
      <w:bookmarkStart w:id="30" w:name="_Toc3083"/>
      <w:bookmarkStart w:id="31" w:name="_Toc437556872"/>
      <w:bookmarkStart w:id="32" w:name="_Toc482387637"/>
      <w:bookmarkStart w:id="33" w:name="_Toc482387634"/>
      <w:bookmarkStart w:id="34" w:name="_Toc437556868"/>
      <w:r w:rsidRPr="00FF180D">
        <w:rPr>
          <w:rFonts w:hint="eastAsia"/>
        </w:rPr>
        <w:lastRenderedPageBreak/>
        <w:t>标准化水平评价</w:t>
      </w:r>
      <w:bookmarkEnd w:id="27"/>
    </w:p>
    <w:p w14:paraId="3E3CBC00" w14:textId="38485B7D" w:rsidR="00494E75" w:rsidRPr="00FF180D" w:rsidRDefault="00330730">
      <w:pPr>
        <w:pStyle w:val="a0"/>
        <w:spacing w:before="312" w:after="312"/>
      </w:pPr>
      <w:bookmarkStart w:id="35" w:name="_Toc19187"/>
      <w:r w:rsidRPr="00FF180D">
        <w:t>控制项</w:t>
      </w:r>
      <w:bookmarkEnd w:id="35"/>
    </w:p>
    <w:p w14:paraId="3B0518BB" w14:textId="2054DAE3" w:rsidR="00494E75" w:rsidRPr="00FF180D" w:rsidRDefault="00330730">
      <w:pPr>
        <w:pStyle w:val="a1"/>
      </w:pPr>
      <w:bookmarkStart w:id="36" w:name="_Hlk59271105"/>
      <w:r w:rsidRPr="00FF180D">
        <w:rPr>
          <w:rFonts w:hint="eastAsia"/>
        </w:rPr>
        <w:t>钢结构住宅</w:t>
      </w:r>
      <w:bookmarkEnd w:id="36"/>
      <w:r w:rsidRPr="00FF180D">
        <w:t>应采用标准化设计，建筑各系统设计应进行模数</w:t>
      </w:r>
      <w:r w:rsidR="00377DAB">
        <w:rPr>
          <w:rFonts w:hint="eastAsia"/>
        </w:rPr>
        <w:t>和</w:t>
      </w:r>
      <w:r w:rsidRPr="00FF180D">
        <w:t>尺寸协调。</w:t>
      </w:r>
    </w:p>
    <w:p w14:paraId="4D928869" w14:textId="77777777" w:rsidR="00494E75" w:rsidRPr="00FF180D" w:rsidRDefault="00330730">
      <w:pPr>
        <w:pStyle w:val="a1"/>
      </w:pPr>
      <w:r w:rsidRPr="00FF180D">
        <w:rPr>
          <w:rFonts w:hint="eastAsia"/>
        </w:rPr>
        <w:t>钢结构住宅应采用标准化部品部件，并通过标准化部品部件的组合</w:t>
      </w:r>
      <w:r w:rsidRPr="00FF180D">
        <w:t>，</w:t>
      </w:r>
      <w:r w:rsidRPr="00FF180D">
        <w:rPr>
          <w:rFonts w:hint="eastAsia"/>
        </w:rPr>
        <w:t>丰富钢结构的住宅立面造型。</w:t>
      </w:r>
    </w:p>
    <w:p w14:paraId="0988131E" w14:textId="77777777" w:rsidR="00494E75" w:rsidRPr="00FF180D" w:rsidRDefault="00330730">
      <w:pPr>
        <w:pStyle w:val="a1"/>
      </w:pPr>
      <w:r w:rsidRPr="00FF180D">
        <w:t>部品部件在</w:t>
      </w:r>
      <w:r w:rsidRPr="00FF180D">
        <w:rPr>
          <w:rFonts w:hint="eastAsia"/>
        </w:rPr>
        <w:t>生产、</w:t>
      </w:r>
      <w:r w:rsidRPr="00FF180D">
        <w:t>运输、存放与成品保护等过程中</w:t>
      </w:r>
      <w:r w:rsidRPr="00FF180D">
        <w:rPr>
          <w:rFonts w:hint="eastAsia"/>
        </w:rPr>
        <w:t>应</w:t>
      </w:r>
      <w:r w:rsidRPr="00FF180D">
        <w:t>采用标准化的</w:t>
      </w:r>
      <w:r w:rsidRPr="00FF180D">
        <w:rPr>
          <w:rFonts w:hint="eastAsia"/>
        </w:rPr>
        <w:t>设备、工具及</w:t>
      </w:r>
      <w:r w:rsidRPr="00FF180D">
        <w:t>措施。</w:t>
      </w:r>
    </w:p>
    <w:p w14:paraId="445219C0" w14:textId="75BFE29D" w:rsidR="00494E75" w:rsidRPr="00FF180D" w:rsidRDefault="00330730">
      <w:pPr>
        <w:pStyle w:val="a1"/>
      </w:pPr>
      <w:r w:rsidRPr="00FF180D">
        <w:t>钢结构住宅</w:t>
      </w:r>
      <w:r w:rsidR="00377DAB">
        <w:rPr>
          <w:rFonts w:hint="eastAsia"/>
        </w:rPr>
        <w:t>的施工</w:t>
      </w:r>
      <w:r w:rsidRPr="00FF180D">
        <w:t>应采用标准化的施工</w:t>
      </w:r>
      <w:r w:rsidRPr="00FF180D">
        <w:rPr>
          <w:rFonts w:hint="eastAsia"/>
        </w:rPr>
        <w:t>工艺、流程和机具</w:t>
      </w:r>
      <w:r w:rsidRPr="00FF180D">
        <w:t>。</w:t>
      </w:r>
    </w:p>
    <w:p w14:paraId="1CB2A8E7" w14:textId="4AEA8EF8" w:rsidR="00494E75" w:rsidRPr="00FF180D" w:rsidRDefault="00330730">
      <w:pPr>
        <w:pStyle w:val="a0"/>
        <w:spacing w:before="312" w:after="312"/>
      </w:pPr>
      <w:bookmarkStart w:id="37" w:name="_Toc29523"/>
      <w:r w:rsidRPr="00FF180D">
        <w:t>评分项</w:t>
      </w:r>
      <w:bookmarkEnd w:id="37"/>
    </w:p>
    <w:p w14:paraId="0D066AB5" w14:textId="77777777" w:rsidR="00494E75" w:rsidRPr="00FF180D" w:rsidRDefault="00330730">
      <w:pPr>
        <w:pStyle w:val="a1"/>
        <w:rPr>
          <w:color w:val="FF0000"/>
        </w:rPr>
      </w:pPr>
      <w:r w:rsidRPr="00FF180D">
        <w:rPr>
          <w:rFonts w:hint="eastAsia"/>
        </w:rPr>
        <w:t>钢结构住宅的标</w:t>
      </w:r>
      <w:r w:rsidRPr="00FF180D">
        <w:rPr>
          <w:rFonts w:hint="eastAsia"/>
          <w:color w:val="000000" w:themeColor="text1"/>
        </w:rPr>
        <w:t>准</w:t>
      </w:r>
      <w:r w:rsidRPr="00FF180D">
        <w:rPr>
          <w:rFonts w:hint="eastAsia"/>
        </w:rPr>
        <w:t>化水平应根据表</w:t>
      </w:r>
      <w:r w:rsidRPr="00FF180D">
        <w:t>4.2.1</w:t>
      </w:r>
      <w:r w:rsidRPr="00FF180D">
        <w:rPr>
          <w:rFonts w:hint="eastAsia"/>
        </w:rPr>
        <w:t>中各评分项分值叠加计算，各评分项得分应按本章确定。钢结构住宅的等级评价中，</w:t>
      </w:r>
      <w:r w:rsidRPr="00FF180D">
        <w:t>标准化水平的最低得分不应低于</w:t>
      </w:r>
      <w:r w:rsidRPr="00FF180D">
        <w:rPr>
          <w:rFonts w:hint="eastAsia"/>
        </w:rPr>
        <w:t>60</w:t>
      </w:r>
      <w:r w:rsidRPr="00FF180D">
        <w:rPr>
          <w:rFonts w:hint="eastAsia"/>
        </w:rPr>
        <w:t>分</w:t>
      </w:r>
      <w:r w:rsidRPr="00FF180D">
        <w:t>。</w:t>
      </w:r>
    </w:p>
    <w:p w14:paraId="4A384B7D" w14:textId="77777777" w:rsidR="00494E75" w:rsidRPr="00FF180D" w:rsidRDefault="00330730">
      <w:pPr>
        <w:pStyle w:val="afa"/>
      </w:pPr>
      <w:r w:rsidRPr="00FF180D">
        <w:rPr>
          <w:rFonts w:hint="eastAsia"/>
        </w:rPr>
        <w:t>表</w:t>
      </w:r>
      <w:r w:rsidRPr="00FF180D">
        <w:t>4</w:t>
      </w:r>
      <w:r w:rsidRPr="00FF180D">
        <w:rPr>
          <w:rFonts w:hint="eastAsia"/>
        </w:rPr>
        <w:t>.</w:t>
      </w:r>
      <w:r w:rsidRPr="00FF180D">
        <w:t>2</w:t>
      </w:r>
      <w:r w:rsidRPr="00FF180D">
        <w:rPr>
          <w:rFonts w:hint="eastAsia"/>
        </w:rPr>
        <w:t xml:space="preserve">.1  </w:t>
      </w:r>
      <w:r w:rsidRPr="00FF180D">
        <w:rPr>
          <w:rFonts w:hint="eastAsia"/>
        </w:rPr>
        <w:t>标准化水平评分表</w:t>
      </w:r>
    </w:p>
    <w:tbl>
      <w:tblPr>
        <w:tblStyle w:val="af5"/>
        <w:tblW w:w="893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1"/>
        <w:gridCol w:w="1024"/>
        <w:gridCol w:w="1756"/>
        <w:gridCol w:w="2512"/>
        <w:gridCol w:w="1134"/>
        <w:gridCol w:w="1134"/>
      </w:tblGrid>
      <w:tr w:rsidR="00494E75" w:rsidRPr="00FF180D" w14:paraId="058F808E" w14:textId="77777777">
        <w:trPr>
          <w:jc w:val="center"/>
        </w:trPr>
        <w:tc>
          <w:tcPr>
            <w:tcW w:w="4151" w:type="dxa"/>
            <w:gridSpan w:val="3"/>
            <w:vAlign w:val="center"/>
          </w:tcPr>
          <w:p w14:paraId="6CB4DAEA" w14:textId="77777777" w:rsidR="00494E75" w:rsidRPr="00FF180D" w:rsidRDefault="00330730">
            <w:pPr>
              <w:pStyle w:val="afb"/>
            </w:pPr>
            <w:r w:rsidRPr="00FF180D">
              <w:rPr>
                <w:rFonts w:hint="eastAsia"/>
                <w:szCs w:val="21"/>
              </w:rPr>
              <w:t>评分项</w:t>
            </w:r>
          </w:p>
        </w:tc>
        <w:tc>
          <w:tcPr>
            <w:tcW w:w="2512" w:type="dxa"/>
            <w:vAlign w:val="center"/>
          </w:tcPr>
          <w:p w14:paraId="713F4169" w14:textId="77777777" w:rsidR="00494E75" w:rsidRPr="00FF180D" w:rsidRDefault="00330730">
            <w:pPr>
              <w:pStyle w:val="afb"/>
            </w:pPr>
            <w:r w:rsidRPr="00FF180D">
              <w:rPr>
                <w:rFonts w:hint="eastAsia"/>
                <w:szCs w:val="21"/>
              </w:rPr>
              <w:t>评分要求</w:t>
            </w:r>
          </w:p>
        </w:tc>
        <w:tc>
          <w:tcPr>
            <w:tcW w:w="1134" w:type="dxa"/>
            <w:vAlign w:val="center"/>
          </w:tcPr>
          <w:p w14:paraId="22BD4378" w14:textId="77777777" w:rsidR="00494E75" w:rsidRPr="00FF180D" w:rsidRDefault="00330730">
            <w:pPr>
              <w:pStyle w:val="afb"/>
            </w:pPr>
            <w:r w:rsidRPr="00FF180D">
              <w:rPr>
                <w:rFonts w:hint="eastAsia"/>
                <w:szCs w:val="21"/>
              </w:rPr>
              <w:t>评分值</w:t>
            </w:r>
          </w:p>
        </w:tc>
        <w:tc>
          <w:tcPr>
            <w:tcW w:w="1134" w:type="dxa"/>
            <w:vAlign w:val="center"/>
          </w:tcPr>
          <w:p w14:paraId="51D222D7" w14:textId="77777777" w:rsidR="00494E75" w:rsidRPr="00FF180D" w:rsidRDefault="00330730">
            <w:pPr>
              <w:pStyle w:val="afb"/>
            </w:pPr>
            <w:r w:rsidRPr="00FF180D">
              <w:rPr>
                <w:rFonts w:hint="eastAsia"/>
                <w:szCs w:val="21"/>
              </w:rPr>
              <w:t>最低得</w:t>
            </w:r>
            <w:r w:rsidRPr="00FF180D">
              <w:rPr>
                <w:szCs w:val="21"/>
              </w:rPr>
              <w:t>分</w:t>
            </w:r>
          </w:p>
        </w:tc>
      </w:tr>
      <w:tr w:rsidR="00494E75" w:rsidRPr="00FF180D" w14:paraId="713EB205" w14:textId="77777777">
        <w:trPr>
          <w:jc w:val="center"/>
        </w:trPr>
        <w:tc>
          <w:tcPr>
            <w:tcW w:w="1371" w:type="dxa"/>
            <w:vMerge w:val="restart"/>
            <w:vAlign w:val="center"/>
          </w:tcPr>
          <w:p w14:paraId="6D437105" w14:textId="77777777" w:rsidR="00494E75" w:rsidRPr="00FF180D" w:rsidRDefault="00330730">
            <w:pPr>
              <w:pStyle w:val="afb"/>
              <w:rPr>
                <w:color w:val="000000"/>
                <w:szCs w:val="21"/>
              </w:rPr>
            </w:pPr>
            <w:bookmarkStart w:id="38" w:name="_Hlk94261785"/>
            <w:r w:rsidRPr="00FF180D">
              <w:rPr>
                <w:rFonts w:hint="eastAsia"/>
                <w:color w:val="000000"/>
                <w:szCs w:val="21"/>
              </w:rPr>
              <w:t>功能空间</w:t>
            </w:r>
          </w:p>
          <w:p w14:paraId="4F53B7D0" w14:textId="77777777" w:rsidR="00494E75" w:rsidRPr="00FF180D" w:rsidRDefault="00330730">
            <w:pPr>
              <w:pStyle w:val="afb"/>
              <w:rPr>
                <w:color w:val="000000"/>
                <w:szCs w:val="21"/>
              </w:rPr>
            </w:pPr>
            <w:r w:rsidRPr="00FF180D">
              <w:rPr>
                <w:rFonts w:hint="eastAsia"/>
                <w:color w:val="000000"/>
                <w:szCs w:val="21"/>
              </w:rPr>
              <w:t>（</w:t>
            </w:r>
            <w:r w:rsidRPr="00FF180D">
              <w:rPr>
                <w:rFonts w:hint="eastAsia"/>
                <w:color w:val="000000"/>
                <w:szCs w:val="21"/>
              </w:rPr>
              <w:t>40</w:t>
            </w:r>
            <w:r w:rsidRPr="00FF180D">
              <w:rPr>
                <w:rFonts w:hint="eastAsia"/>
                <w:color w:val="000000"/>
                <w:szCs w:val="21"/>
              </w:rPr>
              <w:t>分）</w:t>
            </w:r>
          </w:p>
        </w:tc>
        <w:tc>
          <w:tcPr>
            <w:tcW w:w="1024" w:type="dxa"/>
            <w:vMerge w:val="restart"/>
            <w:vAlign w:val="center"/>
          </w:tcPr>
          <w:p w14:paraId="59BF8F16" w14:textId="77777777" w:rsidR="00494E75" w:rsidRPr="00FF180D" w:rsidRDefault="00330730">
            <w:pPr>
              <w:pStyle w:val="afb"/>
              <w:rPr>
                <w:color w:val="000000"/>
                <w:szCs w:val="21"/>
              </w:rPr>
            </w:pPr>
            <w:r w:rsidRPr="00FF180D">
              <w:rPr>
                <w:rFonts w:hint="eastAsia"/>
              </w:rPr>
              <w:t>住宅</w:t>
            </w:r>
            <w:r w:rsidRPr="00FF180D">
              <w:t>平面</w:t>
            </w:r>
            <w:r w:rsidRPr="00FF180D">
              <w:rPr>
                <w:rFonts w:hint="eastAsia"/>
              </w:rPr>
              <w:t>与</w:t>
            </w:r>
            <w:r w:rsidRPr="00FF180D">
              <w:rPr>
                <w:rFonts w:hint="eastAsia"/>
                <w:color w:val="000000"/>
                <w:szCs w:val="21"/>
              </w:rPr>
              <w:t>建筑功能模块</w:t>
            </w:r>
          </w:p>
        </w:tc>
        <w:tc>
          <w:tcPr>
            <w:tcW w:w="1756" w:type="dxa"/>
            <w:vAlign w:val="center"/>
          </w:tcPr>
          <w:p w14:paraId="24E127BE" w14:textId="77777777" w:rsidR="00494E75" w:rsidRPr="00FF180D" w:rsidRDefault="00330730">
            <w:pPr>
              <w:pStyle w:val="afb"/>
              <w:rPr>
                <w:color w:val="000000"/>
                <w:szCs w:val="21"/>
              </w:rPr>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p>
        </w:tc>
        <w:tc>
          <w:tcPr>
            <w:tcW w:w="2512" w:type="dxa"/>
            <w:vAlign w:val="center"/>
          </w:tcPr>
          <w:p w14:paraId="6CBE7B50" w14:textId="77777777" w:rsidR="00494E75" w:rsidRPr="00FF180D" w:rsidRDefault="00330730">
            <w:pPr>
              <w:pStyle w:val="afb"/>
              <w:rPr>
                <w:color w:val="000000"/>
                <w:szCs w:val="21"/>
              </w:rPr>
            </w:pPr>
            <w:r w:rsidRPr="00FF180D">
              <w:rPr>
                <w:rFonts w:hint="eastAsia"/>
              </w:rPr>
              <w:t>≥</w:t>
            </w:r>
            <w:r w:rsidRPr="00FF180D">
              <w:rPr>
                <w:rFonts w:hint="eastAsia"/>
              </w:rPr>
              <w:t>80</w:t>
            </w:r>
            <w:r w:rsidRPr="00FF180D">
              <w:t>%</w:t>
            </w:r>
          </w:p>
        </w:tc>
        <w:tc>
          <w:tcPr>
            <w:tcW w:w="1134" w:type="dxa"/>
            <w:vAlign w:val="center"/>
          </w:tcPr>
          <w:p w14:paraId="628D9D5A" w14:textId="77777777" w:rsidR="00494E75" w:rsidRPr="00FF180D" w:rsidRDefault="00330730">
            <w:pPr>
              <w:pStyle w:val="afb"/>
              <w:rPr>
                <w:color w:val="000000"/>
                <w:szCs w:val="21"/>
              </w:rPr>
            </w:pPr>
            <w:r w:rsidRPr="00FF180D">
              <w:rPr>
                <w:color w:val="000000"/>
                <w:szCs w:val="21"/>
              </w:rPr>
              <w:t>5</w:t>
            </w:r>
          </w:p>
        </w:tc>
        <w:tc>
          <w:tcPr>
            <w:tcW w:w="1134" w:type="dxa"/>
            <w:vMerge w:val="restart"/>
            <w:vAlign w:val="center"/>
          </w:tcPr>
          <w:p w14:paraId="6DDA781C" w14:textId="77777777" w:rsidR="00494E75" w:rsidRPr="00FF180D" w:rsidRDefault="00330730">
            <w:pPr>
              <w:pStyle w:val="afb"/>
              <w:rPr>
                <w:color w:val="000000"/>
                <w:szCs w:val="21"/>
              </w:rPr>
            </w:pPr>
            <w:r w:rsidRPr="00FF180D">
              <w:rPr>
                <w:rFonts w:hint="eastAsia"/>
                <w:color w:val="000000"/>
                <w:szCs w:val="21"/>
              </w:rPr>
              <w:t>25</w:t>
            </w:r>
          </w:p>
        </w:tc>
      </w:tr>
      <w:tr w:rsidR="00494E75" w:rsidRPr="00FF180D" w14:paraId="0ECC42E5" w14:textId="77777777">
        <w:trPr>
          <w:jc w:val="center"/>
        </w:trPr>
        <w:tc>
          <w:tcPr>
            <w:tcW w:w="1371" w:type="dxa"/>
            <w:vMerge/>
            <w:vAlign w:val="center"/>
          </w:tcPr>
          <w:p w14:paraId="0D4060BB" w14:textId="77777777" w:rsidR="00494E75" w:rsidRPr="00FF180D" w:rsidRDefault="00494E75">
            <w:pPr>
              <w:pStyle w:val="afb"/>
              <w:rPr>
                <w:color w:val="000000"/>
                <w:szCs w:val="21"/>
              </w:rPr>
            </w:pPr>
          </w:p>
        </w:tc>
        <w:tc>
          <w:tcPr>
            <w:tcW w:w="1024" w:type="dxa"/>
            <w:vMerge/>
            <w:vAlign w:val="center"/>
          </w:tcPr>
          <w:p w14:paraId="79CBA399" w14:textId="77777777" w:rsidR="00494E75" w:rsidRPr="00FF180D" w:rsidRDefault="00494E75">
            <w:pPr>
              <w:pStyle w:val="afb"/>
            </w:pPr>
          </w:p>
        </w:tc>
        <w:tc>
          <w:tcPr>
            <w:tcW w:w="1756" w:type="dxa"/>
            <w:vAlign w:val="center"/>
          </w:tcPr>
          <w:p w14:paraId="1450113B" w14:textId="77777777" w:rsidR="00494E75" w:rsidRPr="00FF180D" w:rsidRDefault="00330730">
            <w:pPr>
              <w:pStyle w:val="afb"/>
            </w:pPr>
            <w:r w:rsidRPr="00FF180D">
              <w:rPr>
                <w:rFonts w:hint="eastAsia"/>
              </w:rPr>
              <w:t>建筑</w:t>
            </w:r>
            <w:r w:rsidRPr="00FF180D">
              <w:t>功能模块尺寸满足</w:t>
            </w:r>
            <w:r w:rsidRPr="00FF180D">
              <w:t>1M</w:t>
            </w:r>
            <w:r w:rsidRPr="00FF180D">
              <w:t>的数量</w:t>
            </w:r>
          </w:p>
        </w:tc>
        <w:tc>
          <w:tcPr>
            <w:tcW w:w="2512" w:type="dxa"/>
            <w:vAlign w:val="center"/>
          </w:tcPr>
          <w:p w14:paraId="5EB1C698" w14:textId="77777777" w:rsidR="00494E75" w:rsidRPr="00FF180D" w:rsidRDefault="00330730">
            <w:pPr>
              <w:pStyle w:val="afb"/>
              <w:rPr>
                <w:color w:val="000000"/>
                <w:szCs w:val="21"/>
              </w:rPr>
            </w:pPr>
            <w:r w:rsidRPr="00FF180D">
              <w:rPr>
                <w:rFonts w:hint="eastAsia"/>
              </w:rPr>
              <w:t>≥</w:t>
            </w:r>
            <w:r w:rsidRPr="00FF180D">
              <w:rPr>
                <w:rFonts w:hint="eastAsia"/>
              </w:rPr>
              <w:t>80</w:t>
            </w:r>
            <w:r w:rsidRPr="00FF180D">
              <w:t>%</w:t>
            </w:r>
          </w:p>
        </w:tc>
        <w:tc>
          <w:tcPr>
            <w:tcW w:w="1134" w:type="dxa"/>
            <w:vAlign w:val="center"/>
          </w:tcPr>
          <w:p w14:paraId="651C9DF7" w14:textId="77777777" w:rsidR="00494E75" w:rsidRPr="00FF180D" w:rsidRDefault="00330730">
            <w:pPr>
              <w:pStyle w:val="afb"/>
              <w:rPr>
                <w:color w:val="000000"/>
                <w:szCs w:val="21"/>
              </w:rPr>
            </w:pPr>
            <w:r w:rsidRPr="00FF180D">
              <w:rPr>
                <w:rFonts w:hint="eastAsia"/>
                <w:color w:val="000000"/>
                <w:szCs w:val="21"/>
              </w:rPr>
              <w:t>5</w:t>
            </w:r>
          </w:p>
        </w:tc>
        <w:tc>
          <w:tcPr>
            <w:tcW w:w="1134" w:type="dxa"/>
            <w:vMerge/>
            <w:vAlign w:val="center"/>
          </w:tcPr>
          <w:p w14:paraId="15E50A63" w14:textId="77777777" w:rsidR="00494E75" w:rsidRPr="00FF180D" w:rsidRDefault="00494E75">
            <w:pPr>
              <w:pStyle w:val="afb"/>
              <w:rPr>
                <w:color w:val="000000"/>
                <w:szCs w:val="21"/>
              </w:rPr>
            </w:pPr>
          </w:p>
        </w:tc>
      </w:tr>
      <w:tr w:rsidR="00494E75" w:rsidRPr="00FF180D" w14:paraId="29C2099C" w14:textId="77777777">
        <w:trPr>
          <w:jc w:val="center"/>
        </w:trPr>
        <w:tc>
          <w:tcPr>
            <w:tcW w:w="1371" w:type="dxa"/>
            <w:vMerge/>
            <w:vAlign w:val="center"/>
          </w:tcPr>
          <w:p w14:paraId="4D2F173E" w14:textId="77777777" w:rsidR="00494E75" w:rsidRPr="00FF180D" w:rsidRDefault="00494E75">
            <w:pPr>
              <w:pStyle w:val="afb"/>
              <w:rPr>
                <w:color w:val="000000"/>
                <w:szCs w:val="21"/>
              </w:rPr>
            </w:pPr>
          </w:p>
        </w:tc>
        <w:tc>
          <w:tcPr>
            <w:tcW w:w="1024" w:type="dxa"/>
            <w:vMerge/>
            <w:vAlign w:val="center"/>
          </w:tcPr>
          <w:p w14:paraId="229B8D60" w14:textId="77777777" w:rsidR="00494E75" w:rsidRPr="00FF180D" w:rsidRDefault="00494E75">
            <w:pPr>
              <w:pStyle w:val="afb"/>
              <w:rPr>
                <w:color w:val="000000"/>
                <w:szCs w:val="21"/>
              </w:rPr>
            </w:pPr>
          </w:p>
        </w:tc>
        <w:tc>
          <w:tcPr>
            <w:tcW w:w="1756" w:type="dxa"/>
            <w:vAlign w:val="center"/>
          </w:tcPr>
          <w:p w14:paraId="448B6C46" w14:textId="77777777" w:rsidR="00494E75" w:rsidRPr="00FF180D" w:rsidRDefault="00330730">
            <w:pPr>
              <w:pStyle w:val="afb"/>
              <w:rPr>
                <w:color w:val="000000"/>
                <w:szCs w:val="21"/>
              </w:rPr>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p>
        </w:tc>
        <w:tc>
          <w:tcPr>
            <w:tcW w:w="2512" w:type="dxa"/>
            <w:vAlign w:val="center"/>
          </w:tcPr>
          <w:p w14:paraId="33C58F73" w14:textId="77777777" w:rsidR="00494E75" w:rsidRPr="00FF180D" w:rsidRDefault="00330730">
            <w:pPr>
              <w:pStyle w:val="afb"/>
              <w:rPr>
                <w:color w:val="000000"/>
                <w:szCs w:val="21"/>
              </w:rPr>
            </w:pPr>
            <w:r w:rsidRPr="00FF180D">
              <w:rPr>
                <w:rFonts w:hint="eastAsia"/>
              </w:rPr>
              <w:t>≥</w:t>
            </w:r>
            <w:r w:rsidRPr="00FF180D">
              <w:t>9</w:t>
            </w:r>
            <w:r w:rsidRPr="00FF180D">
              <w:rPr>
                <w:rFonts w:hint="eastAsia"/>
              </w:rPr>
              <w:t>0</w:t>
            </w:r>
            <w:r w:rsidRPr="00FF180D">
              <w:t>%</w:t>
            </w:r>
          </w:p>
        </w:tc>
        <w:tc>
          <w:tcPr>
            <w:tcW w:w="1134" w:type="dxa"/>
            <w:vAlign w:val="center"/>
          </w:tcPr>
          <w:p w14:paraId="3D1CF656" w14:textId="77777777" w:rsidR="00494E75" w:rsidRPr="00FF180D" w:rsidRDefault="00330730">
            <w:pPr>
              <w:pStyle w:val="afb"/>
              <w:rPr>
                <w:color w:val="000000"/>
                <w:szCs w:val="21"/>
              </w:rPr>
            </w:pPr>
            <w:r w:rsidRPr="00FF180D">
              <w:rPr>
                <w:rFonts w:hint="eastAsia"/>
                <w:color w:val="000000"/>
                <w:szCs w:val="21"/>
              </w:rPr>
              <w:t>5</w:t>
            </w:r>
          </w:p>
        </w:tc>
        <w:tc>
          <w:tcPr>
            <w:tcW w:w="1134" w:type="dxa"/>
            <w:vMerge/>
            <w:vAlign w:val="center"/>
          </w:tcPr>
          <w:p w14:paraId="1B2306A1" w14:textId="77777777" w:rsidR="00494E75" w:rsidRPr="00FF180D" w:rsidRDefault="00494E75">
            <w:pPr>
              <w:pStyle w:val="afb"/>
              <w:rPr>
                <w:color w:val="000000"/>
                <w:szCs w:val="21"/>
              </w:rPr>
            </w:pPr>
          </w:p>
        </w:tc>
      </w:tr>
      <w:tr w:rsidR="00494E75" w:rsidRPr="00FF180D" w14:paraId="44F5791F" w14:textId="77777777">
        <w:trPr>
          <w:jc w:val="center"/>
        </w:trPr>
        <w:tc>
          <w:tcPr>
            <w:tcW w:w="1371" w:type="dxa"/>
            <w:vMerge/>
            <w:vAlign w:val="center"/>
          </w:tcPr>
          <w:p w14:paraId="13F76537" w14:textId="77777777" w:rsidR="00494E75" w:rsidRPr="00FF180D" w:rsidRDefault="00494E75">
            <w:pPr>
              <w:pStyle w:val="afb"/>
              <w:rPr>
                <w:color w:val="000000"/>
                <w:szCs w:val="21"/>
              </w:rPr>
            </w:pPr>
          </w:p>
        </w:tc>
        <w:tc>
          <w:tcPr>
            <w:tcW w:w="2780" w:type="dxa"/>
            <w:gridSpan w:val="2"/>
            <w:vAlign w:val="center"/>
          </w:tcPr>
          <w:p w14:paraId="14F2A3A8" w14:textId="77777777" w:rsidR="00494E75" w:rsidRPr="00FF180D" w:rsidRDefault="00330730">
            <w:pPr>
              <w:pStyle w:val="afb"/>
              <w:rPr>
                <w:color w:val="000000"/>
                <w:szCs w:val="21"/>
              </w:rPr>
            </w:pPr>
            <w:r w:rsidRPr="00FF180D">
              <w:rPr>
                <w:color w:val="000000"/>
                <w:szCs w:val="21"/>
              </w:rPr>
              <w:t>住宅</w:t>
            </w:r>
            <w:r w:rsidRPr="00FF180D">
              <w:rPr>
                <w:rFonts w:hint="eastAsia"/>
                <w:color w:val="000000"/>
                <w:szCs w:val="21"/>
              </w:rPr>
              <w:t>标准层层</w:t>
            </w:r>
            <w:r w:rsidRPr="00FF180D">
              <w:rPr>
                <w:color w:val="000000"/>
                <w:szCs w:val="21"/>
              </w:rPr>
              <w:t>高</w:t>
            </w:r>
          </w:p>
        </w:tc>
        <w:tc>
          <w:tcPr>
            <w:tcW w:w="2512" w:type="dxa"/>
            <w:vAlign w:val="center"/>
          </w:tcPr>
          <w:p w14:paraId="3B7D321B" w14:textId="77777777" w:rsidR="00494E75" w:rsidRPr="00FF180D" w:rsidRDefault="00330730">
            <w:pPr>
              <w:pStyle w:val="afb"/>
              <w:rPr>
                <w:color w:val="000000"/>
                <w:szCs w:val="21"/>
              </w:rPr>
            </w:pPr>
            <w:r w:rsidRPr="00FF180D">
              <w:rPr>
                <w:rFonts w:hint="eastAsia"/>
                <w:color w:val="000000"/>
                <w:szCs w:val="21"/>
              </w:rPr>
              <w:t>模数符合</w:t>
            </w:r>
            <w:r w:rsidRPr="00FF180D">
              <w:rPr>
                <w:color w:val="000000"/>
                <w:szCs w:val="21"/>
              </w:rPr>
              <w:t>1M</w:t>
            </w:r>
          </w:p>
        </w:tc>
        <w:tc>
          <w:tcPr>
            <w:tcW w:w="1134" w:type="dxa"/>
            <w:vAlign w:val="center"/>
          </w:tcPr>
          <w:p w14:paraId="4CF819FD" w14:textId="77777777" w:rsidR="00494E75" w:rsidRPr="00FF180D" w:rsidRDefault="00330730">
            <w:pPr>
              <w:pStyle w:val="afb"/>
              <w:rPr>
                <w:color w:val="000000"/>
                <w:szCs w:val="21"/>
              </w:rPr>
            </w:pPr>
            <w:r w:rsidRPr="00FF180D">
              <w:rPr>
                <w:color w:val="000000"/>
                <w:szCs w:val="21"/>
              </w:rPr>
              <w:t>5</w:t>
            </w:r>
          </w:p>
        </w:tc>
        <w:tc>
          <w:tcPr>
            <w:tcW w:w="1134" w:type="dxa"/>
            <w:vMerge/>
            <w:vAlign w:val="center"/>
          </w:tcPr>
          <w:p w14:paraId="6509D321" w14:textId="77777777" w:rsidR="00494E75" w:rsidRPr="00FF180D" w:rsidRDefault="00494E75">
            <w:pPr>
              <w:pStyle w:val="afb"/>
              <w:rPr>
                <w:color w:val="000000"/>
                <w:szCs w:val="21"/>
              </w:rPr>
            </w:pPr>
          </w:p>
        </w:tc>
      </w:tr>
      <w:tr w:rsidR="00494E75" w:rsidRPr="00FF180D" w14:paraId="500A8C13" w14:textId="77777777">
        <w:trPr>
          <w:jc w:val="center"/>
        </w:trPr>
        <w:tc>
          <w:tcPr>
            <w:tcW w:w="1371" w:type="dxa"/>
            <w:vMerge/>
            <w:vAlign w:val="center"/>
          </w:tcPr>
          <w:p w14:paraId="183475D4" w14:textId="77777777" w:rsidR="00494E75" w:rsidRPr="00FF180D" w:rsidRDefault="00494E75">
            <w:pPr>
              <w:pStyle w:val="afb"/>
              <w:rPr>
                <w:color w:val="000000"/>
                <w:szCs w:val="21"/>
              </w:rPr>
            </w:pPr>
          </w:p>
        </w:tc>
        <w:tc>
          <w:tcPr>
            <w:tcW w:w="2780" w:type="dxa"/>
            <w:gridSpan w:val="2"/>
            <w:vAlign w:val="center"/>
          </w:tcPr>
          <w:p w14:paraId="2F98F825" w14:textId="77777777" w:rsidR="00494E75" w:rsidRPr="00FF180D" w:rsidRDefault="00330730">
            <w:pPr>
              <w:pStyle w:val="afb"/>
              <w:rPr>
                <w:color w:val="000000"/>
                <w:szCs w:val="21"/>
              </w:rPr>
            </w:pPr>
            <w:r w:rsidRPr="00FF180D">
              <w:rPr>
                <w:rFonts w:hint="eastAsia"/>
                <w:szCs w:val="21"/>
              </w:rPr>
              <w:t>卫生间规格采用标准化尺寸的数量比例</w:t>
            </w:r>
          </w:p>
        </w:tc>
        <w:tc>
          <w:tcPr>
            <w:tcW w:w="2512" w:type="dxa"/>
            <w:vAlign w:val="center"/>
          </w:tcPr>
          <w:p w14:paraId="1A746AC7" w14:textId="77777777" w:rsidR="00494E75" w:rsidRPr="00FF180D" w:rsidRDefault="00330730">
            <w:pPr>
              <w:pStyle w:val="afb"/>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7F3104C5" w14:textId="77777777" w:rsidR="00494E75" w:rsidRPr="00FF180D" w:rsidRDefault="00330730">
            <w:pPr>
              <w:pStyle w:val="afb"/>
              <w:rPr>
                <w:color w:val="000000"/>
                <w:szCs w:val="21"/>
              </w:rPr>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1134" w:type="dxa"/>
            <w:vMerge/>
            <w:vAlign w:val="center"/>
          </w:tcPr>
          <w:p w14:paraId="1690E76A" w14:textId="77777777" w:rsidR="00494E75" w:rsidRPr="00FF180D" w:rsidRDefault="00494E75">
            <w:pPr>
              <w:pStyle w:val="afb"/>
              <w:rPr>
                <w:color w:val="000000"/>
                <w:szCs w:val="21"/>
              </w:rPr>
            </w:pPr>
          </w:p>
        </w:tc>
      </w:tr>
      <w:tr w:rsidR="00494E75" w:rsidRPr="00FF180D" w14:paraId="009177B8" w14:textId="77777777">
        <w:trPr>
          <w:jc w:val="center"/>
        </w:trPr>
        <w:tc>
          <w:tcPr>
            <w:tcW w:w="1371" w:type="dxa"/>
            <w:vMerge/>
            <w:vAlign w:val="center"/>
          </w:tcPr>
          <w:p w14:paraId="3FAC8214" w14:textId="77777777" w:rsidR="00494E75" w:rsidRPr="00FF180D" w:rsidRDefault="00494E75">
            <w:pPr>
              <w:pStyle w:val="afb"/>
              <w:rPr>
                <w:color w:val="000000"/>
                <w:szCs w:val="21"/>
              </w:rPr>
            </w:pPr>
          </w:p>
        </w:tc>
        <w:tc>
          <w:tcPr>
            <w:tcW w:w="2780" w:type="dxa"/>
            <w:gridSpan w:val="2"/>
            <w:vAlign w:val="center"/>
          </w:tcPr>
          <w:p w14:paraId="5807168D" w14:textId="77777777" w:rsidR="00494E75" w:rsidRPr="00FF180D" w:rsidRDefault="00330730">
            <w:pPr>
              <w:pStyle w:val="afb"/>
              <w:rPr>
                <w:color w:val="000000"/>
                <w:szCs w:val="21"/>
              </w:rPr>
            </w:pPr>
            <w:r w:rsidRPr="00FF180D">
              <w:rPr>
                <w:rFonts w:hint="eastAsia"/>
                <w:szCs w:val="21"/>
              </w:rPr>
              <w:t>厨房规格采用标准化尺寸的数量比例</w:t>
            </w:r>
          </w:p>
        </w:tc>
        <w:tc>
          <w:tcPr>
            <w:tcW w:w="2512" w:type="dxa"/>
            <w:vAlign w:val="center"/>
          </w:tcPr>
          <w:p w14:paraId="22F8FE89" w14:textId="77777777" w:rsidR="00494E75" w:rsidRPr="00FF180D" w:rsidRDefault="00330730">
            <w:pPr>
              <w:pStyle w:val="afb"/>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4549830B" w14:textId="77777777" w:rsidR="00494E75" w:rsidRPr="00FF180D" w:rsidRDefault="00330730">
            <w:pPr>
              <w:pStyle w:val="afb"/>
              <w:rPr>
                <w:color w:val="000000"/>
                <w:szCs w:val="21"/>
              </w:rPr>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1134" w:type="dxa"/>
            <w:vMerge/>
            <w:vAlign w:val="center"/>
          </w:tcPr>
          <w:p w14:paraId="30351C75" w14:textId="77777777" w:rsidR="00494E75" w:rsidRPr="00FF180D" w:rsidRDefault="00494E75">
            <w:pPr>
              <w:pStyle w:val="afb"/>
              <w:rPr>
                <w:color w:val="000000"/>
                <w:szCs w:val="21"/>
              </w:rPr>
            </w:pPr>
          </w:p>
        </w:tc>
      </w:tr>
      <w:tr w:rsidR="00494E75" w:rsidRPr="00FF180D" w14:paraId="7E70BB4D" w14:textId="77777777">
        <w:trPr>
          <w:jc w:val="center"/>
        </w:trPr>
        <w:tc>
          <w:tcPr>
            <w:tcW w:w="1371" w:type="dxa"/>
            <w:vMerge w:val="restart"/>
            <w:vAlign w:val="center"/>
          </w:tcPr>
          <w:p w14:paraId="67AA7EB2" w14:textId="77777777" w:rsidR="00494E75" w:rsidRPr="00FF180D" w:rsidRDefault="00330730">
            <w:pPr>
              <w:pStyle w:val="afb"/>
              <w:rPr>
                <w:color w:val="000000"/>
                <w:szCs w:val="21"/>
              </w:rPr>
            </w:pPr>
            <w:r w:rsidRPr="00FF180D">
              <w:rPr>
                <w:rFonts w:hint="eastAsia"/>
                <w:color w:val="000000"/>
                <w:szCs w:val="21"/>
              </w:rPr>
              <w:t>部品部件</w:t>
            </w:r>
          </w:p>
          <w:p w14:paraId="12CB5CFE" w14:textId="77777777" w:rsidR="00494E75" w:rsidRPr="00FF180D" w:rsidRDefault="00330730">
            <w:pPr>
              <w:pStyle w:val="afb"/>
              <w:rPr>
                <w:color w:val="000000"/>
                <w:szCs w:val="21"/>
              </w:rPr>
            </w:pPr>
            <w:r w:rsidRPr="00FF180D">
              <w:rPr>
                <w:rFonts w:hint="eastAsia"/>
                <w:color w:val="000000"/>
                <w:szCs w:val="21"/>
              </w:rPr>
              <w:lastRenderedPageBreak/>
              <w:t>（</w:t>
            </w:r>
            <w:r w:rsidRPr="00FF180D">
              <w:rPr>
                <w:rFonts w:hint="eastAsia"/>
                <w:color w:val="000000"/>
                <w:szCs w:val="21"/>
              </w:rPr>
              <w:t>60</w:t>
            </w:r>
            <w:r w:rsidRPr="00FF180D">
              <w:rPr>
                <w:rFonts w:hint="eastAsia"/>
                <w:color w:val="000000"/>
                <w:szCs w:val="21"/>
              </w:rPr>
              <w:t>分）</w:t>
            </w:r>
          </w:p>
        </w:tc>
        <w:tc>
          <w:tcPr>
            <w:tcW w:w="2780" w:type="dxa"/>
            <w:gridSpan w:val="2"/>
            <w:vAlign w:val="center"/>
          </w:tcPr>
          <w:p w14:paraId="1EBB318D" w14:textId="77777777" w:rsidR="00494E75" w:rsidRPr="00FF180D" w:rsidRDefault="00330730">
            <w:pPr>
              <w:pStyle w:val="afb"/>
              <w:rPr>
                <w:szCs w:val="21"/>
              </w:rPr>
            </w:pPr>
            <w:proofErr w:type="gramStart"/>
            <w:r w:rsidRPr="00FF180D">
              <w:rPr>
                <w:rFonts w:hint="eastAsia"/>
                <w:szCs w:val="21"/>
              </w:rPr>
              <w:lastRenderedPageBreak/>
              <w:t>柱采用</w:t>
            </w:r>
            <w:proofErr w:type="gramEnd"/>
            <w:r w:rsidRPr="00FF180D">
              <w:rPr>
                <w:rFonts w:hint="eastAsia"/>
                <w:szCs w:val="21"/>
              </w:rPr>
              <w:t>成品型钢部件比例</w:t>
            </w:r>
          </w:p>
        </w:tc>
        <w:tc>
          <w:tcPr>
            <w:tcW w:w="2512" w:type="dxa"/>
            <w:vAlign w:val="center"/>
          </w:tcPr>
          <w:p w14:paraId="0E68A752" w14:textId="77777777" w:rsidR="00494E75" w:rsidRPr="00FF180D" w:rsidRDefault="00330730">
            <w:pPr>
              <w:pStyle w:val="afb"/>
              <w:rPr>
                <w:color w:val="000000"/>
                <w:szCs w:val="21"/>
              </w:rPr>
            </w:pPr>
            <w:r w:rsidRPr="00FF180D">
              <w:rPr>
                <w:szCs w:val="21"/>
              </w:rPr>
              <w:t>50%</w:t>
            </w:r>
            <w:r w:rsidRPr="00FF180D">
              <w:rPr>
                <w:rFonts w:hint="eastAsia"/>
                <w:szCs w:val="21"/>
              </w:rPr>
              <w:t>≤比例≤</w:t>
            </w:r>
            <w:r w:rsidRPr="00FF180D">
              <w:rPr>
                <w:szCs w:val="21"/>
              </w:rPr>
              <w:t>70%</w:t>
            </w:r>
          </w:p>
        </w:tc>
        <w:tc>
          <w:tcPr>
            <w:tcW w:w="1134" w:type="dxa"/>
            <w:vAlign w:val="center"/>
          </w:tcPr>
          <w:p w14:paraId="5FE7B800" w14:textId="77777777" w:rsidR="00494E75" w:rsidRPr="00FF180D" w:rsidRDefault="00330730">
            <w:pPr>
              <w:pStyle w:val="afb"/>
              <w:rPr>
                <w:color w:val="000000"/>
                <w:szCs w:val="21"/>
                <w:vertAlign w:val="superscript"/>
              </w:rPr>
            </w:pPr>
            <w:r w:rsidRPr="00FF180D">
              <w:rPr>
                <w:color w:val="000000"/>
                <w:szCs w:val="21"/>
              </w:rPr>
              <w:t>5~10</w:t>
            </w:r>
            <w:r w:rsidRPr="00FF180D">
              <w:rPr>
                <w:color w:val="000000"/>
                <w:szCs w:val="21"/>
                <w:vertAlign w:val="superscript"/>
              </w:rPr>
              <w:t>*</w:t>
            </w:r>
          </w:p>
        </w:tc>
        <w:tc>
          <w:tcPr>
            <w:tcW w:w="1134" w:type="dxa"/>
            <w:vMerge w:val="restart"/>
            <w:vAlign w:val="center"/>
          </w:tcPr>
          <w:p w14:paraId="578AAF37" w14:textId="77777777" w:rsidR="00494E75" w:rsidRPr="00FF180D" w:rsidRDefault="00330730">
            <w:pPr>
              <w:pStyle w:val="afb"/>
              <w:rPr>
                <w:color w:val="000000"/>
                <w:szCs w:val="21"/>
              </w:rPr>
            </w:pPr>
            <w:r w:rsidRPr="00FF180D">
              <w:rPr>
                <w:rFonts w:hint="eastAsia"/>
                <w:color w:val="000000"/>
                <w:szCs w:val="21"/>
              </w:rPr>
              <w:t>35</w:t>
            </w:r>
          </w:p>
        </w:tc>
      </w:tr>
      <w:tr w:rsidR="00494E75" w:rsidRPr="00FF180D" w14:paraId="79CF2778" w14:textId="77777777">
        <w:trPr>
          <w:trHeight w:val="1144"/>
          <w:jc w:val="center"/>
        </w:trPr>
        <w:tc>
          <w:tcPr>
            <w:tcW w:w="1371" w:type="dxa"/>
            <w:vMerge/>
            <w:vAlign w:val="center"/>
          </w:tcPr>
          <w:p w14:paraId="45CE6F82" w14:textId="77777777" w:rsidR="00494E75" w:rsidRPr="00FF180D" w:rsidRDefault="00494E75">
            <w:pPr>
              <w:pStyle w:val="afb"/>
              <w:rPr>
                <w:color w:val="000000"/>
                <w:szCs w:val="21"/>
              </w:rPr>
            </w:pPr>
          </w:p>
        </w:tc>
        <w:tc>
          <w:tcPr>
            <w:tcW w:w="2780" w:type="dxa"/>
            <w:gridSpan w:val="2"/>
            <w:vAlign w:val="center"/>
          </w:tcPr>
          <w:p w14:paraId="1B98B5DB" w14:textId="77777777" w:rsidR="00494E75" w:rsidRPr="00FF180D" w:rsidRDefault="00330730">
            <w:pPr>
              <w:pStyle w:val="afb"/>
              <w:rPr>
                <w:szCs w:val="21"/>
              </w:rPr>
            </w:pPr>
            <w:r w:rsidRPr="00FF180D">
              <w:rPr>
                <w:rFonts w:hint="eastAsia"/>
                <w:szCs w:val="21"/>
              </w:rPr>
              <w:t>梁采用成品型钢部件比例</w:t>
            </w:r>
          </w:p>
        </w:tc>
        <w:tc>
          <w:tcPr>
            <w:tcW w:w="2512" w:type="dxa"/>
            <w:vAlign w:val="center"/>
          </w:tcPr>
          <w:p w14:paraId="4C854E0D" w14:textId="77777777" w:rsidR="00494E75" w:rsidRPr="00FF180D" w:rsidRDefault="00330730">
            <w:pPr>
              <w:pStyle w:val="afb"/>
              <w:rPr>
                <w:szCs w:val="21"/>
              </w:rPr>
            </w:pPr>
            <w:r w:rsidRPr="00FF180D">
              <w:rPr>
                <w:szCs w:val="21"/>
              </w:rPr>
              <w:t>60%</w:t>
            </w:r>
            <w:r w:rsidRPr="00FF180D">
              <w:rPr>
                <w:rFonts w:hint="eastAsia"/>
                <w:szCs w:val="21"/>
              </w:rPr>
              <w:t>≤比例≤</w:t>
            </w:r>
            <w:r w:rsidRPr="00FF180D">
              <w:rPr>
                <w:szCs w:val="21"/>
              </w:rPr>
              <w:t>80%</w:t>
            </w:r>
          </w:p>
        </w:tc>
        <w:tc>
          <w:tcPr>
            <w:tcW w:w="1134" w:type="dxa"/>
            <w:vAlign w:val="center"/>
          </w:tcPr>
          <w:p w14:paraId="31102B1B" w14:textId="77777777" w:rsidR="00494E75" w:rsidRPr="00FF180D" w:rsidRDefault="00330730">
            <w:pPr>
              <w:pStyle w:val="afb"/>
              <w:rPr>
                <w:color w:val="000000"/>
                <w:szCs w:val="21"/>
              </w:rPr>
            </w:pPr>
            <w:r w:rsidRPr="00FF180D">
              <w:rPr>
                <w:color w:val="000000"/>
                <w:szCs w:val="21"/>
              </w:rPr>
              <w:t>5~10</w:t>
            </w:r>
            <w:r w:rsidRPr="00FF180D">
              <w:rPr>
                <w:color w:val="000000"/>
                <w:szCs w:val="21"/>
                <w:vertAlign w:val="superscript"/>
              </w:rPr>
              <w:t>*</w:t>
            </w:r>
          </w:p>
        </w:tc>
        <w:tc>
          <w:tcPr>
            <w:tcW w:w="1134" w:type="dxa"/>
            <w:vMerge/>
            <w:vAlign w:val="center"/>
          </w:tcPr>
          <w:p w14:paraId="5452713E" w14:textId="77777777" w:rsidR="00494E75" w:rsidRPr="00FF180D" w:rsidRDefault="00494E75">
            <w:pPr>
              <w:pStyle w:val="afb"/>
              <w:rPr>
                <w:color w:val="000000"/>
                <w:szCs w:val="21"/>
              </w:rPr>
            </w:pPr>
          </w:p>
        </w:tc>
      </w:tr>
      <w:tr w:rsidR="00494E75" w:rsidRPr="00FF180D" w14:paraId="1F2A0501" w14:textId="77777777">
        <w:trPr>
          <w:jc w:val="center"/>
        </w:trPr>
        <w:tc>
          <w:tcPr>
            <w:tcW w:w="1371" w:type="dxa"/>
            <w:vMerge/>
            <w:vAlign w:val="center"/>
          </w:tcPr>
          <w:p w14:paraId="1B2A1F88" w14:textId="77777777" w:rsidR="00494E75" w:rsidRPr="00FF180D" w:rsidRDefault="00494E75">
            <w:pPr>
              <w:pStyle w:val="afb"/>
              <w:rPr>
                <w:color w:val="000000"/>
                <w:szCs w:val="21"/>
              </w:rPr>
            </w:pPr>
          </w:p>
        </w:tc>
        <w:tc>
          <w:tcPr>
            <w:tcW w:w="2780" w:type="dxa"/>
            <w:gridSpan w:val="2"/>
            <w:vAlign w:val="center"/>
          </w:tcPr>
          <w:p w14:paraId="3A085E7A" w14:textId="77777777" w:rsidR="00494E75" w:rsidRPr="00FF180D" w:rsidRDefault="00330730">
            <w:pPr>
              <w:pStyle w:val="afb"/>
              <w:rPr>
                <w:szCs w:val="21"/>
              </w:rPr>
            </w:pPr>
            <w:r w:rsidRPr="00FF180D">
              <w:rPr>
                <w:rFonts w:hint="eastAsia"/>
                <w:szCs w:val="21"/>
              </w:rPr>
              <w:t>柱截面</w:t>
            </w:r>
            <w:r w:rsidRPr="00FF180D">
              <w:rPr>
                <w:szCs w:val="21"/>
              </w:rPr>
              <w:t>的</w:t>
            </w:r>
            <w:r w:rsidRPr="00FF180D">
              <w:rPr>
                <w:rFonts w:hint="eastAsia"/>
                <w:szCs w:val="21"/>
              </w:rPr>
              <w:t>规格</w:t>
            </w:r>
            <w:r w:rsidRPr="00FF180D">
              <w:rPr>
                <w:szCs w:val="21"/>
              </w:rPr>
              <w:t>数量</w:t>
            </w:r>
          </w:p>
        </w:tc>
        <w:tc>
          <w:tcPr>
            <w:tcW w:w="2512" w:type="dxa"/>
            <w:vAlign w:val="center"/>
          </w:tcPr>
          <w:p w14:paraId="6E1D3F64" w14:textId="77777777" w:rsidR="00494E75" w:rsidRPr="00FF180D" w:rsidRDefault="00330730">
            <w:pPr>
              <w:pStyle w:val="afb"/>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3</w:t>
            </w:r>
            <w:r w:rsidRPr="00FF180D">
              <w:rPr>
                <w:rFonts w:hint="eastAsia"/>
                <w:szCs w:val="21"/>
              </w:rPr>
              <w:t>种</w:t>
            </w:r>
          </w:p>
          <w:p w14:paraId="7315CDB2" w14:textId="77777777" w:rsidR="00494E75" w:rsidRPr="00FF180D" w:rsidRDefault="00330730">
            <w:pPr>
              <w:pStyle w:val="afb"/>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6</w:t>
            </w:r>
            <w:r w:rsidRPr="00FF180D">
              <w:rPr>
                <w:rFonts w:hint="eastAsia"/>
                <w:szCs w:val="21"/>
              </w:rPr>
              <w:t>种</w:t>
            </w:r>
          </w:p>
          <w:p w14:paraId="268114EF" w14:textId="77777777" w:rsidR="00494E75" w:rsidRPr="00FF180D" w:rsidRDefault="00330730">
            <w:pPr>
              <w:pStyle w:val="afb"/>
              <w:rPr>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8</w:t>
            </w:r>
            <w:r w:rsidRPr="00FF180D">
              <w:rPr>
                <w:rFonts w:hint="eastAsia"/>
                <w:szCs w:val="21"/>
              </w:rPr>
              <w:t>种</w:t>
            </w:r>
          </w:p>
        </w:tc>
        <w:tc>
          <w:tcPr>
            <w:tcW w:w="1134" w:type="dxa"/>
            <w:vAlign w:val="center"/>
          </w:tcPr>
          <w:p w14:paraId="410CE4A0" w14:textId="77777777" w:rsidR="00494E75" w:rsidRPr="00FF180D" w:rsidRDefault="00330730">
            <w:pPr>
              <w:pStyle w:val="afb"/>
              <w:rPr>
                <w:color w:val="000000"/>
                <w:szCs w:val="21"/>
              </w:rPr>
            </w:pPr>
            <w:r w:rsidRPr="00FF180D">
              <w:rPr>
                <w:color w:val="000000"/>
                <w:szCs w:val="21"/>
              </w:rPr>
              <w:t>5</w:t>
            </w:r>
          </w:p>
        </w:tc>
        <w:tc>
          <w:tcPr>
            <w:tcW w:w="1134" w:type="dxa"/>
            <w:vMerge/>
            <w:vAlign w:val="center"/>
          </w:tcPr>
          <w:p w14:paraId="26AB92C3" w14:textId="77777777" w:rsidR="00494E75" w:rsidRPr="00FF180D" w:rsidRDefault="00494E75">
            <w:pPr>
              <w:pStyle w:val="afb"/>
              <w:rPr>
                <w:color w:val="000000"/>
                <w:szCs w:val="21"/>
              </w:rPr>
            </w:pPr>
          </w:p>
        </w:tc>
      </w:tr>
      <w:tr w:rsidR="00494E75" w:rsidRPr="00FF180D" w14:paraId="078ED59D" w14:textId="77777777">
        <w:trPr>
          <w:jc w:val="center"/>
        </w:trPr>
        <w:tc>
          <w:tcPr>
            <w:tcW w:w="1371" w:type="dxa"/>
            <w:vMerge/>
            <w:vAlign w:val="center"/>
          </w:tcPr>
          <w:p w14:paraId="2A0EB9C0" w14:textId="77777777" w:rsidR="00494E75" w:rsidRPr="00FF180D" w:rsidRDefault="00494E75">
            <w:pPr>
              <w:pStyle w:val="afb"/>
              <w:rPr>
                <w:color w:val="000000"/>
                <w:szCs w:val="21"/>
              </w:rPr>
            </w:pPr>
          </w:p>
        </w:tc>
        <w:tc>
          <w:tcPr>
            <w:tcW w:w="2780" w:type="dxa"/>
            <w:gridSpan w:val="2"/>
            <w:vAlign w:val="center"/>
          </w:tcPr>
          <w:p w14:paraId="11F8D20B" w14:textId="77777777" w:rsidR="00494E75" w:rsidRPr="00FF180D" w:rsidRDefault="00330730">
            <w:pPr>
              <w:pStyle w:val="afb"/>
              <w:rPr>
                <w:szCs w:val="21"/>
              </w:rPr>
            </w:pPr>
            <w:r w:rsidRPr="00FF180D">
              <w:rPr>
                <w:rFonts w:hint="eastAsia"/>
                <w:szCs w:val="21"/>
              </w:rPr>
              <w:t>梁截面的</w:t>
            </w:r>
            <w:r w:rsidRPr="00FF180D">
              <w:rPr>
                <w:szCs w:val="21"/>
              </w:rPr>
              <w:t>规格</w:t>
            </w:r>
            <w:r w:rsidRPr="00FF180D">
              <w:rPr>
                <w:rFonts w:hint="eastAsia"/>
                <w:szCs w:val="21"/>
              </w:rPr>
              <w:t>数量</w:t>
            </w:r>
          </w:p>
        </w:tc>
        <w:tc>
          <w:tcPr>
            <w:tcW w:w="2512" w:type="dxa"/>
            <w:vAlign w:val="center"/>
          </w:tcPr>
          <w:p w14:paraId="119EBAED" w14:textId="77777777" w:rsidR="00494E75" w:rsidRPr="00FF180D" w:rsidRDefault="00330730">
            <w:pPr>
              <w:pStyle w:val="afb"/>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4</w:t>
            </w:r>
            <w:r w:rsidRPr="00FF180D">
              <w:rPr>
                <w:rFonts w:hint="eastAsia"/>
                <w:szCs w:val="21"/>
              </w:rPr>
              <w:t>种</w:t>
            </w:r>
          </w:p>
          <w:p w14:paraId="1175E227" w14:textId="77777777" w:rsidR="00494E75" w:rsidRPr="00FF180D" w:rsidRDefault="00330730">
            <w:pPr>
              <w:pStyle w:val="afb"/>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5</w:t>
            </w:r>
            <w:r w:rsidRPr="00FF180D">
              <w:rPr>
                <w:rFonts w:hint="eastAsia"/>
                <w:szCs w:val="21"/>
              </w:rPr>
              <w:t>种</w:t>
            </w:r>
          </w:p>
          <w:p w14:paraId="7271B3A7" w14:textId="77777777" w:rsidR="00494E75" w:rsidRPr="00FF180D" w:rsidRDefault="00330730">
            <w:pPr>
              <w:pStyle w:val="afb"/>
              <w:rPr>
                <w:color w:val="000000"/>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6</w:t>
            </w:r>
            <w:r w:rsidRPr="00FF180D">
              <w:rPr>
                <w:rFonts w:hint="eastAsia"/>
                <w:szCs w:val="21"/>
              </w:rPr>
              <w:t>种</w:t>
            </w:r>
          </w:p>
        </w:tc>
        <w:tc>
          <w:tcPr>
            <w:tcW w:w="1134" w:type="dxa"/>
            <w:vAlign w:val="center"/>
          </w:tcPr>
          <w:p w14:paraId="0F06046F" w14:textId="77777777" w:rsidR="00494E75" w:rsidRPr="00FF180D" w:rsidRDefault="00330730">
            <w:pPr>
              <w:pStyle w:val="afb"/>
              <w:rPr>
                <w:color w:val="000000"/>
                <w:szCs w:val="21"/>
              </w:rPr>
            </w:pPr>
            <w:r w:rsidRPr="00FF180D">
              <w:rPr>
                <w:color w:val="000000"/>
                <w:szCs w:val="21"/>
              </w:rPr>
              <w:t>5</w:t>
            </w:r>
          </w:p>
        </w:tc>
        <w:tc>
          <w:tcPr>
            <w:tcW w:w="1134" w:type="dxa"/>
            <w:vMerge/>
            <w:vAlign w:val="center"/>
          </w:tcPr>
          <w:p w14:paraId="74E4C60D" w14:textId="77777777" w:rsidR="00494E75" w:rsidRPr="00FF180D" w:rsidRDefault="00494E75">
            <w:pPr>
              <w:pStyle w:val="afb"/>
              <w:rPr>
                <w:color w:val="000000"/>
                <w:szCs w:val="21"/>
              </w:rPr>
            </w:pPr>
          </w:p>
        </w:tc>
      </w:tr>
      <w:tr w:rsidR="00494E75" w:rsidRPr="00FF180D" w14:paraId="1D6B3812" w14:textId="77777777">
        <w:trPr>
          <w:jc w:val="center"/>
        </w:trPr>
        <w:tc>
          <w:tcPr>
            <w:tcW w:w="1371" w:type="dxa"/>
            <w:vMerge/>
            <w:vAlign w:val="center"/>
          </w:tcPr>
          <w:p w14:paraId="0DA5A94D" w14:textId="77777777" w:rsidR="00494E75" w:rsidRPr="00FF180D" w:rsidRDefault="00494E75">
            <w:pPr>
              <w:pStyle w:val="afb"/>
              <w:rPr>
                <w:color w:val="000000"/>
                <w:szCs w:val="21"/>
              </w:rPr>
            </w:pPr>
          </w:p>
        </w:tc>
        <w:tc>
          <w:tcPr>
            <w:tcW w:w="2780" w:type="dxa"/>
            <w:gridSpan w:val="2"/>
            <w:vAlign w:val="center"/>
          </w:tcPr>
          <w:p w14:paraId="275CAA78" w14:textId="77777777" w:rsidR="00494E75" w:rsidRPr="00FF180D" w:rsidRDefault="00330730">
            <w:pPr>
              <w:pStyle w:val="afb"/>
              <w:rPr>
                <w:color w:val="000000"/>
                <w:szCs w:val="21"/>
              </w:rPr>
            </w:pPr>
            <w:r w:rsidRPr="00FF180D">
              <w:rPr>
                <w:rFonts w:hint="eastAsia"/>
                <w:szCs w:val="21"/>
              </w:rPr>
              <w:t>建筑围护墙规格</w:t>
            </w:r>
            <w:r w:rsidRPr="00FF180D">
              <w:rPr>
                <w:szCs w:val="21"/>
              </w:rPr>
              <w:t>的数量</w:t>
            </w:r>
          </w:p>
        </w:tc>
        <w:tc>
          <w:tcPr>
            <w:tcW w:w="2512" w:type="dxa"/>
            <w:vAlign w:val="center"/>
          </w:tcPr>
          <w:p w14:paraId="2904799D" w14:textId="77777777" w:rsidR="00494E75" w:rsidRPr="00FF180D" w:rsidRDefault="00330730">
            <w:pPr>
              <w:pStyle w:val="afb"/>
              <w:rPr>
                <w:color w:val="000000"/>
                <w:szCs w:val="21"/>
              </w:rPr>
            </w:pPr>
            <w:r w:rsidRPr="00FF180D">
              <w:rPr>
                <w:rFonts w:hint="eastAsia"/>
                <w:szCs w:val="21"/>
              </w:rPr>
              <w:t>不超过</w:t>
            </w:r>
            <w:r w:rsidRPr="00FF180D">
              <w:rPr>
                <w:szCs w:val="21"/>
              </w:rPr>
              <w:t>8</w:t>
            </w:r>
            <w:r w:rsidRPr="00FF180D">
              <w:rPr>
                <w:rFonts w:hint="eastAsia"/>
                <w:szCs w:val="21"/>
              </w:rPr>
              <w:t>种</w:t>
            </w:r>
          </w:p>
        </w:tc>
        <w:tc>
          <w:tcPr>
            <w:tcW w:w="1134" w:type="dxa"/>
            <w:vAlign w:val="center"/>
          </w:tcPr>
          <w:p w14:paraId="2BBA4278" w14:textId="77777777" w:rsidR="00494E75" w:rsidRPr="00FF180D" w:rsidRDefault="00330730">
            <w:pPr>
              <w:pStyle w:val="afb"/>
              <w:rPr>
                <w:color w:val="000000"/>
                <w:szCs w:val="21"/>
              </w:rPr>
            </w:pPr>
            <w:r w:rsidRPr="00FF180D">
              <w:rPr>
                <w:color w:val="000000"/>
                <w:szCs w:val="21"/>
              </w:rPr>
              <w:t>10</w:t>
            </w:r>
          </w:p>
        </w:tc>
        <w:tc>
          <w:tcPr>
            <w:tcW w:w="1134" w:type="dxa"/>
            <w:vMerge/>
            <w:vAlign w:val="center"/>
          </w:tcPr>
          <w:p w14:paraId="2394C58B" w14:textId="77777777" w:rsidR="00494E75" w:rsidRPr="00FF180D" w:rsidRDefault="00494E75">
            <w:pPr>
              <w:pStyle w:val="afb"/>
              <w:rPr>
                <w:color w:val="000000"/>
                <w:szCs w:val="21"/>
              </w:rPr>
            </w:pPr>
          </w:p>
        </w:tc>
      </w:tr>
      <w:tr w:rsidR="00494E75" w:rsidRPr="00FF180D" w14:paraId="7B9348BC" w14:textId="77777777">
        <w:trPr>
          <w:jc w:val="center"/>
        </w:trPr>
        <w:tc>
          <w:tcPr>
            <w:tcW w:w="1371" w:type="dxa"/>
            <w:vMerge/>
            <w:vAlign w:val="center"/>
          </w:tcPr>
          <w:p w14:paraId="3552C476" w14:textId="77777777" w:rsidR="00494E75" w:rsidRPr="00FF180D" w:rsidRDefault="00494E75">
            <w:pPr>
              <w:pStyle w:val="afb"/>
              <w:rPr>
                <w:color w:val="000000"/>
                <w:szCs w:val="21"/>
              </w:rPr>
            </w:pPr>
          </w:p>
        </w:tc>
        <w:tc>
          <w:tcPr>
            <w:tcW w:w="2780" w:type="dxa"/>
            <w:gridSpan w:val="2"/>
            <w:vAlign w:val="center"/>
          </w:tcPr>
          <w:p w14:paraId="4347A601" w14:textId="77777777" w:rsidR="00494E75" w:rsidRPr="00FF180D" w:rsidRDefault="00330730">
            <w:pPr>
              <w:pStyle w:val="afb"/>
              <w:rPr>
                <w:color w:val="000000"/>
                <w:szCs w:val="21"/>
              </w:rPr>
            </w:pPr>
            <w:r w:rsidRPr="00FF180D">
              <w:rPr>
                <w:rFonts w:hint="eastAsia"/>
                <w:szCs w:val="21"/>
              </w:rPr>
              <w:t>内隔墙规格</w:t>
            </w:r>
            <w:r w:rsidRPr="00FF180D">
              <w:rPr>
                <w:szCs w:val="21"/>
              </w:rPr>
              <w:t>的</w:t>
            </w:r>
            <w:r w:rsidRPr="00FF180D">
              <w:rPr>
                <w:rFonts w:hint="eastAsia"/>
                <w:szCs w:val="21"/>
              </w:rPr>
              <w:t>数量</w:t>
            </w:r>
          </w:p>
        </w:tc>
        <w:tc>
          <w:tcPr>
            <w:tcW w:w="2512" w:type="dxa"/>
            <w:vAlign w:val="center"/>
          </w:tcPr>
          <w:p w14:paraId="2EB8449D" w14:textId="77777777" w:rsidR="00494E75" w:rsidRPr="00FF180D" w:rsidRDefault="00330730">
            <w:pPr>
              <w:pStyle w:val="afb"/>
              <w:rPr>
                <w:color w:val="000000"/>
                <w:szCs w:val="21"/>
              </w:rPr>
            </w:pPr>
            <w:r w:rsidRPr="00FF180D">
              <w:rPr>
                <w:rFonts w:hint="eastAsia"/>
                <w:szCs w:val="21"/>
              </w:rPr>
              <w:t>不超过</w:t>
            </w:r>
            <w:r w:rsidRPr="00FF180D">
              <w:rPr>
                <w:szCs w:val="21"/>
              </w:rPr>
              <w:t>5</w:t>
            </w:r>
            <w:r w:rsidRPr="00FF180D">
              <w:rPr>
                <w:rFonts w:hint="eastAsia"/>
                <w:szCs w:val="21"/>
              </w:rPr>
              <w:t>种</w:t>
            </w:r>
          </w:p>
        </w:tc>
        <w:tc>
          <w:tcPr>
            <w:tcW w:w="1134" w:type="dxa"/>
            <w:vAlign w:val="center"/>
          </w:tcPr>
          <w:p w14:paraId="6E2D031D" w14:textId="77777777" w:rsidR="00494E75" w:rsidRPr="00FF180D" w:rsidRDefault="00330730">
            <w:pPr>
              <w:pStyle w:val="afb"/>
              <w:rPr>
                <w:color w:val="000000"/>
                <w:szCs w:val="21"/>
              </w:rPr>
            </w:pPr>
            <w:r w:rsidRPr="00FF180D">
              <w:rPr>
                <w:color w:val="000000"/>
                <w:szCs w:val="21"/>
              </w:rPr>
              <w:t>10</w:t>
            </w:r>
          </w:p>
        </w:tc>
        <w:tc>
          <w:tcPr>
            <w:tcW w:w="1134" w:type="dxa"/>
            <w:vMerge/>
            <w:vAlign w:val="center"/>
          </w:tcPr>
          <w:p w14:paraId="4FDD65B2" w14:textId="77777777" w:rsidR="00494E75" w:rsidRPr="00FF180D" w:rsidRDefault="00494E75">
            <w:pPr>
              <w:pStyle w:val="afb"/>
              <w:rPr>
                <w:color w:val="000000"/>
                <w:szCs w:val="21"/>
              </w:rPr>
            </w:pPr>
          </w:p>
        </w:tc>
      </w:tr>
      <w:tr w:rsidR="00494E75" w:rsidRPr="00FF180D" w14:paraId="10F5E75F" w14:textId="77777777">
        <w:trPr>
          <w:jc w:val="center"/>
        </w:trPr>
        <w:tc>
          <w:tcPr>
            <w:tcW w:w="1371" w:type="dxa"/>
            <w:vMerge/>
            <w:vAlign w:val="center"/>
          </w:tcPr>
          <w:p w14:paraId="5C5A43CA" w14:textId="77777777" w:rsidR="00494E75" w:rsidRPr="00FF180D" w:rsidRDefault="00494E75">
            <w:pPr>
              <w:pStyle w:val="afb"/>
              <w:rPr>
                <w:color w:val="000000"/>
                <w:szCs w:val="21"/>
              </w:rPr>
            </w:pPr>
          </w:p>
        </w:tc>
        <w:tc>
          <w:tcPr>
            <w:tcW w:w="2780" w:type="dxa"/>
            <w:gridSpan w:val="2"/>
            <w:vAlign w:val="center"/>
          </w:tcPr>
          <w:p w14:paraId="0DE78104" w14:textId="77777777" w:rsidR="00494E75" w:rsidRPr="00FF180D" w:rsidRDefault="00330730">
            <w:pPr>
              <w:pStyle w:val="afb"/>
              <w:rPr>
                <w:color w:val="000000"/>
                <w:szCs w:val="21"/>
              </w:rPr>
            </w:pPr>
            <w:r w:rsidRPr="00FF180D">
              <w:rPr>
                <w:rFonts w:hint="eastAsia"/>
                <w:szCs w:val="21"/>
              </w:rPr>
              <w:t>外窗部品</w:t>
            </w:r>
            <w:r w:rsidRPr="00FF180D">
              <w:rPr>
                <w:szCs w:val="21"/>
              </w:rPr>
              <w:t>符合标准化</w:t>
            </w:r>
            <w:r w:rsidRPr="00FF180D">
              <w:rPr>
                <w:rFonts w:hint="eastAsia"/>
                <w:szCs w:val="21"/>
              </w:rPr>
              <w:t>尺寸</w:t>
            </w:r>
            <w:r w:rsidRPr="00FF180D">
              <w:rPr>
                <w:szCs w:val="21"/>
              </w:rPr>
              <w:t>的数量比例</w:t>
            </w:r>
          </w:p>
        </w:tc>
        <w:tc>
          <w:tcPr>
            <w:tcW w:w="2512" w:type="dxa"/>
            <w:vAlign w:val="center"/>
          </w:tcPr>
          <w:p w14:paraId="054D27C3" w14:textId="77777777" w:rsidR="00494E75" w:rsidRPr="00FF180D" w:rsidRDefault="00330730">
            <w:pPr>
              <w:pStyle w:val="afb"/>
              <w:rPr>
                <w:color w:val="000000"/>
                <w:szCs w:val="21"/>
              </w:rPr>
            </w:pPr>
            <w:r w:rsidRPr="00FF180D">
              <w:rPr>
                <w:szCs w:val="21"/>
              </w:rPr>
              <w:t>70%</w:t>
            </w:r>
            <w:r w:rsidRPr="00FF180D">
              <w:rPr>
                <w:rFonts w:hint="eastAsia"/>
                <w:szCs w:val="21"/>
              </w:rPr>
              <w:t>≤比例≤</w:t>
            </w:r>
            <w:r w:rsidRPr="00FF180D">
              <w:rPr>
                <w:szCs w:val="21"/>
              </w:rPr>
              <w:t>90%</w:t>
            </w:r>
          </w:p>
        </w:tc>
        <w:tc>
          <w:tcPr>
            <w:tcW w:w="1134" w:type="dxa"/>
            <w:vAlign w:val="center"/>
          </w:tcPr>
          <w:p w14:paraId="7BFB04E1" w14:textId="77777777" w:rsidR="00494E75" w:rsidRPr="00FF180D" w:rsidRDefault="00330730">
            <w:pPr>
              <w:pStyle w:val="afb"/>
              <w:rPr>
                <w:color w:val="000000"/>
                <w:szCs w:val="21"/>
              </w:rPr>
            </w:pPr>
            <w:r w:rsidRPr="00FF180D">
              <w:rPr>
                <w:color w:val="000000"/>
                <w:szCs w:val="21"/>
              </w:rPr>
              <w:t>5~10</w:t>
            </w:r>
            <w:r w:rsidRPr="00FF180D">
              <w:rPr>
                <w:color w:val="000000"/>
                <w:szCs w:val="21"/>
                <w:vertAlign w:val="superscript"/>
              </w:rPr>
              <w:t>*</w:t>
            </w:r>
          </w:p>
        </w:tc>
        <w:tc>
          <w:tcPr>
            <w:tcW w:w="1134" w:type="dxa"/>
            <w:vMerge/>
            <w:vAlign w:val="center"/>
          </w:tcPr>
          <w:p w14:paraId="67F72FE9" w14:textId="77777777" w:rsidR="00494E75" w:rsidRPr="00FF180D" w:rsidRDefault="00494E75">
            <w:pPr>
              <w:pStyle w:val="afb"/>
              <w:rPr>
                <w:color w:val="000000"/>
                <w:szCs w:val="21"/>
              </w:rPr>
            </w:pPr>
          </w:p>
        </w:tc>
      </w:tr>
    </w:tbl>
    <w:bookmarkEnd w:id="38"/>
    <w:p w14:paraId="44B9E64D"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2AC4FA0E" w14:textId="77777777" w:rsidR="00494E75" w:rsidRPr="00FF180D" w:rsidRDefault="00494E75">
      <w:pPr>
        <w:ind w:firstLine="480"/>
      </w:pPr>
    </w:p>
    <w:p w14:paraId="61B9BC02" w14:textId="77777777" w:rsidR="00494E75" w:rsidRPr="00FF180D" w:rsidRDefault="00330730">
      <w:pPr>
        <w:pStyle w:val="a1"/>
      </w:pPr>
      <w:r w:rsidRPr="00FF180D">
        <w:t>建筑</w:t>
      </w:r>
      <w:r w:rsidRPr="00FF180D">
        <w:rPr>
          <w:rFonts w:hint="eastAsia"/>
        </w:rPr>
        <w:t>平面与功能模块应符合标准化要求，</w:t>
      </w:r>
      <w:proofErr w:type="gramStart"/>
      <w:r w:rsidRPr="00FF180D">
        <w:rPr>
          <w:rFonts w:hint="eastAsia"/>
        </w:rPr>
        <w:t>评价总分值</w:t>
      </w:r>
      <w:proofErr w:type="gramEnd"/>
      <w:r w:rsidRPr="00FF180D">
        <w:rPr>
          <w:rFonts w:hint="eastAsia"/>
        </w:rPr>
        <w:t>为</w:t>
      </w:r>
      <w:r w:rsidRPr="00FF180D">
        <w:rPr>
          <w:rFonts w:hint="eastAsia"/>
        </w:rPr>
        <w:t>1</w:t>
      </w:r>
      <w:r w:rsidRPr="00FF180D">
        <w:t>5</w:t>
      </w:r>
      <w:r w:rsidRPr="00FF180D">
        <w:rPr>
          <w:rFonts w:hint="eastAsia"/>
        </w:rPr>
        <w:t>分，按下列规则分别评分并累计：</w:t>
      </w:r>
    </w:p>
    <w:p w14:paraId="2D6E7929" w14:textId="77777777" w:rsidR="00494E75" w:rsidRPr="00FF180D" w:rsidRDefault="00330730">
      <w:pPr>
        <w:pStyle w:val="a2"/>
        <w:ind w:firstLine="482"/>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r w:rsidRPr="00FF180D">
        <w:t>比例</w:t>
      </w:r>
      <w:r w:rsidRPr="00FF180D">
        <w:rPr>
          <w:rFonts w:hint="eastAsia"/>
        </w:rPr>
        <w:t>≥</w:t>
      </w:r>
      <w:r w:rsidRPr="00FF180D">
        <w:rPr>
          <w:rFonts w:hint="eastAsia"/>
        </w:rPr>
        <w:t>80</w:t>
      </w:r>
      <w:r w:rsidRPr="00FF180D">
        <w:t>%</w:t>
      </w:r>
      <w:r w:rsidRPr="00FF180D">
        <w:t>，</w:t>
      </w:r>
      <w:r w:rsidRPr="00FF180D">
        <w:rPr>
          <w:rFonts w:hint="eastAsia"/>
        </w:rPr>
        <w:t>得</w:t>
      </w:r>
      <w:r w:rsidRPr="00FF180D">
        <w:rPr>
          <w:rFonts w:hint="eastAsia"/>
        </w:rPr>
        <w:t>5</w:t>
      </w:r>
      <w:r w:rsidRPr="00FF180D">
        <w:rPr>
          <w:rFonts w:hint="eastAsia"/>
        </w:rPr>
        <w:t>分</w:t>
      </w:r>
      <w:r w:rsidRPr="00FF180D">
        <w:t>；</w:t>
      </w:r>
    </w:p>
    <w:p w14:paraId="022AEAF9" w14:textId="77777777" w:rsidR="00494E75" w:rsidRPr="00FF180D" w:rsidRDefault="00330730">
      <w:pPr>
        <w:pStyle w:val="a2"/>
        <w:ind w:firstLine="482"/>
      </w:pPr>
      <w:r w:rsidRPr="00FF180D">
        <w:t>户型内建筑功能</w:t>
      </w:r>
      <w:r w:rsidRPr="00FF180D">
        <w:rPr>
          <w:rFonts w:hint="eastAsia"/>
        </w:rPr>
        <w:t>应符合</w:t>
      </w:r>
      <w:proofErr w:type="gramStart"/>
      <w:r w:rsidRPr="00FF180D">
        <w:rPr>
          <w:rFonts w:hint="eastAsia"/>
        </w:rPr>
        <w:t>现行行业</w:t>
      </w:r>
      <w:proofErr w:type="gramEnd"/>
      <w:r w:rsidRPr="00FF180D">
        <w:rPr>
          <w:rFonts w:hint="eastAsia"/>
        </w:rPr>
        <w:t>标准《装配式住宅设计选型标准》的要求，建筑</w:t>
      </w:r>
      <w:r w:rsidRPr="00FF180D">
        <w:t>功能模块尺寸满足</w:t>
      </w:r>
      <w:r w:rsidRPr="00FF180D">
        <w:t>1M</w:t>
      </w:r>
      <w:r w:rsidRPr="00FF180D">
        <w:t>的数量比例</w:t>
      </w:r>
      <w:r w:rsidRPr="00FF180D">
        <w:t>≥80%</w:t>
      </w:r>
      <w:r w:rsidRPr="00FF180D">
        <w:t>，得</w:t>
      </w:r>
      <w:r w:rsidRPr="00FF180D">
        <w:rPr>
          <w:rFonts w:hint="eastAsia"/>
        </w:rPr>
        <w:t>5</w:t>
      </w:r>
      <w:r w:rsidRPr="00FF180D">
        <w:rPr>
          <w:rFonts w:hint="eastAsia"/>
        </w:rPr>
        <w:t>分；</w:t>
      </w:r>
    </w:p>
    <w:p w14:paraId="4384F41A" w14:textId="77777777" w:rsidR="00494E75" w:rsidRPr="00FF180D" w:rsidRDefault="00330730">
      <w:pPr>
        <w:pStyle w:val="a2"/>
        <w:ind w:firstLine="482"/>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r w:rsidRPr="00FF180D">
        <w:t>≥90%</w:t>
      </w:r>
      <w:r w:rsidRPr="00FF180D">
        <w:t>，</w:t>
      </w:r>
      <w:r w:rsidRPr="00FF180D">
        <w:rPr>
          <w:rFonts w:hint="eastAsia"/>
        </w:rPr>
        <w:t>得</w:t>
      </w:r>
      <w:r w:rsidRPr="00FF180D">
        <w:rPr>
          <w:rFonts w:hint="eastAsia"/>
        </w:rPr>
        <w:t>5</w:t>
      </w:r>
      <w:r w:rsidRPr="00FF180D">
        <w:rPr>
          <w:rFonts w:hint="eastAsia"/>
        </w:rPr>
        <w:t>分。</w:t>
      </w:r>
    </w:p>
    <w:p w14:paraId="21824D8E" w14:textId="77777777" w:rsidR="00494E75" w:rsidRPr="00FF180D" w:rsidRDefault="00330730">
      <w:pPr>
        <w:pStyle w:val="a1"/>
      </w:pPr>
      <w:r w:rsidRPr="00FF180D">
        <w:rPr>
          <w:rFonts w:hint="eastAsia"/>
        </w:rPr>
        <w:t>住宅标准层层</w:t>
      </w:r>
      <w:proofErr w:type="gramStart"/>
      <w:r w:rsidRPr="00FF180D">
        <w:rPr>
          <w:rFonts w:hint="eastAsia"/>
        </w:rPr>
        <w:t>高符合</w:t>
      </w:r>
      <w:proofErr w:type="gramEnd"/>
      <w:r w:rsidRPr="00FF180D">
        <w:rPr>
          <w:rFonts w:hint="eastAsia"/>
        </w:rPr>
        <w:t>1</w:t>
      </w:r>
      <w:r w:rsidRPr="00FF180D">
        <w:t>M</w:t>
      </w:r>
      <w:r w:rsidRPr="00FF180D">
        <w:rPr>
          <w:rFonts w:hint="eastAsia"/>
        </w:rPr>
        <w:t>要求，可得</w:t>
      </w:r>
      <w:r w:rsidRPr="00FF180D">
        <w:rPr>
          <w:rFonts w:hint="eastAsia"/>
        </w:rPr>
        <w:t>5</w:t>
      </w:r>
      <w:r w:rsidRPr="00FF180D">
        <w:rPr>
          <w:rFonts w:hint="eastAsia"/>
        </w:rPr>
        <w:t>分。</w:t>
      </w:r>
    </w:p>
    <w:p w14:paraId="779A126E" w14:textId="77777777" w:rsidR="00494E75" w:rsidRPr="00FF180D" w:rsidRDefault="00330730">
      <w:pPr>
        <w:pStyle w:val="a1"/>
      </w:pPr>
      <w:r w:rsidRPr="00FF180D">
        <w:rPr>
          <w:rFonts w:hint="eastAsia"/>
        </w:rPr>
        <w:t>卫生间规格采用标准化尺寸的数量比例达到</w:t>
      </w:r>
      <w:r w:rsidRPr="00FF180D">
        <w:t>7</w:t>
      </w:r>
      <w:r w:rsidRPr="00FF180D">
        <w:rPr>
          <w:rFonts w:hint="eastAsia"/>
        </w:rPr>
        <w:t>0%</w:t>
      </w:r>
      <w:r w:rsidRPr="00FF180D">
        <w:rPr>
          <w:rFonts w:hint="eastAsia"/>
        </w:rPr>
        <w:t>，可得</w:t>
      </w:r>
      <w:r w:rsidRPr="00FF180D">
        <w:rPr>
          <w:rFonts w:hint="eastAsia"/>
        </w:rPr>
        <w:t>5</w:t>
      </w:r>
      <w:r w:rsidRPr="00FF180D">
        <w:rPr>
          <w:rFonts w:hint="eastAsia"/>
        </w:rPr>
        <w:t>分；比例≥</w:t>
      </w:r>
      <w:r w:rsidRPr="00FF180D">
        <w:t>90</w:t>
      </w:r>
      <w:r w:rsidRPr="00FF180D">
        <w:rPr>
          <w:rFonts w:hint="eastAsia"/>
        </w:rPr>
        <w:t>%</w:t>
      </w:r>
      <w:r w:rsidRPr="00FF180D">
        <w:rPr>
          <w:rFonts w:hint="eastAsia"/>
        </w:rPr>
        <w:t>，可得</w:t>
      </w:r>
      <w:r w:rsidRPr="00FF180D">
        <w:rPr>
          <w:rFonts w:hint="eastAsia"/>
        </w:rPr>
        <w:t>1</w:t>
      </w:r>
      <w:r w:rsidRPr="00FF180D">
        <w:t>0</w:t>
      </w:r>
      <w:r w:rsidRPr="00FF180D">
        <w:rPr>
          <w:rFonts w:hint="eastAsia"/>
        </w:rPr>
        <w:t>分；比例在</w:t>
      </w:r>
      <w:r w:rsidRPr="00FF180D">
        <w:t>7</w:t>
      </w:r>
      <w:r w:rsidRPr="00FF180D">
        <w:rPr>
          <w:rFonts w:hint="eastAsia"/>
        </w:rPr>
        <w:t>0%~90%</w:t>
      </w:r>
      <w:r w:rsidRPr="00FF180D">
        <w:rPr>
          <w:rFonts w:hint="eastAsia"/>
        </w:rPr>
        <w:t>时，得分采用内插法计算确定</w:t>
      </w:r>
      <w:r w:rsidRPr="00FF180D">
        <w:t>。</w:t>
      </w:r>
    </w:p>
    <w:p w14:paraId="67656E2E" w14:textId="77777777" w:rsidR="00494E75" w:rsidRPr="00FF180D" w:rsidRDefault="00330730">
      <w:pPr>
        <w:pStyle w:val="a1"/>
      </w:pPr>
      <w:r w:rsidRPr="00FF180D">
        <w:rPr>
          <w:rFonts w:hint="eastAsia"/>
        </w:rPr>
        <w:t>厨房规格采用标准化尺寸的数量比例达到</w:t>
      </w:r>
      <w:r w:rsidRPr="00FF180D">
        <w:t>7</w:t>
      </w:r>
      <w:r w:rsidRPr="00FF180D">
        <w:rPr>
          <w:rFonts w:hint="eastAsia"/>
        </w:rPr>
        <w:t>0%</w:t>
      </w:r>
      <w:r w:rsidRPr="00FF180D">
        <w:rPr>
          <w:rFonts w:hint="eastAsia"/>
        </w:rPr>
        <w:t>，可得</w:t>
      </w:r>
      <w:r w:rsidRPr="00FF180D">
        <w:rPr>
          <w:rFonts w:hint="eastAsia"/>
        </w:rPr>
        <w:t>5</w:t>
      </w:r>
      <w:r w:rsidRPr="00FF180D">
        <w:rPr>
          <w:rFonts w:hint="eastAsia"/>
        </w:rPr>
        <w:t>分；比例≥</w:t>
      </w:r>
      <w:r w:rsidRPr="00FF180D">
        <w:t>90</w:t>
      </w:r>
      <w:r w:rsidRPr="00FF180D">
        <w:rPr>
          <w:rFonts w:hint="eastAsia"/>
        </w:rPr>
        <w:t>%</w:t>
      </w:r>
      <w:r w:rsidRPr="00FF180D">
        <w:rPr>
          <w:rFonts w:hint="eastAsia"/>
        </w:rPr>
        <w:t>，可得</w:t>
      </w:r>
      <w:r w:rsidRPr="00FF180D">
        <w:rPr>
          <w:rFonts w:hint="eastAsia"/>
        </w:rPr>
        <w:t>1</w:t>
      </w:r>
      <w:r w:rsidRPr="00FF180D">
        <w:t>0</w:t>
      </w:r>
      <w:r w:rsidRPr="00FF180D">
        <w:rPr>
          <w:rFonts w:hint="eastAsia"/>
        </w:rPr>
        <w:t>分；比例在</w:t>
      </w:r>
      <w:r w:rsidRPr="00FF180D">
        <w:rPr>
          <w:rFonts w:hint="eastAsia"/>
        </w:rPr>
        <w:t>70%~90%</w:t>
      </w:r>
      <w:r w:rsidRPr="00FF180D">
        <w:rPr>
          <w:rFonts w:hint="eastAsia"/>
        </w:rPr>
        <w:t>时，得分采用内插法计算确定</w:t>
      </w:r>
      <w:r w:rsidRPr="00FF180D">
        <w:t>。</w:t>
      </w:r>
    </w:p>
    <w:p w14:paraId="049A3D09" w14:textId="77777777" w:rsidR="00494E75" w:rsidRPr="00FF180D" w:rsidRDefault="00330730">
      <w:pPr>
        <w:pStyle w:val="a1"/>
      </w:pPr>
      <w:bookmarkStart w:id="39" w:name="_Hlk59274575"/>
      <w:r w:rsidRPr="00FF180D">
        <w:t>钢柱采用</w:t>
      </w:r>
      <w:r w:rsidRPr="00FF180D">
        <w:rPr>
          <w:rFonts w:hint="eastAsia"/>
        </w:rPr>
        <w:t>热轧</w:t>
      </w:r>
      <w:r w:rsidRPr="00FF180D">
        <w:t>型钢、成品钢管</w:t>
      </w:r>
      <w:r w:rsidRPr="00FF180D">
        <w:rPr>
          <w:rFonts w:hint="eastAsia"/>
        </w:rPr>
        <w:t>及</w:t>
      </w:r>
      <w:r w:rsidRPr="00FF180D">
        <w:t>型材等</w:t>
      </w:r>
      <w:r w:rsidRPr="00FF180D">
        <w:rPr>
          <w:rFonts w:hint="eastAsia"/>
        </w:rPr>
        <w:t>，部件截面尺寸</w:t>
      </w:r>
      <w:r w:rsidRPr="00FF180D">
        <w:t>符合</w:t>
      </w:r>
      <w:r w:rsidRPr="00FF180D">
        <w:rPr>
          <w:rFonts w:hint="eastAsia"/>
        </w:rPr>
        <w:t>标准化</w:t>
      </w:r>
      <w:r w:rsidRPr="00FF180D">
        <w:t>尺寸的数量比</w:t>
      </w:r>
      <w:r w:rsidRPr="00FF180D">
        <w:rPr>
          <w:rFonts w:hint="eastAsia"/>
        </w:rPr>
        <w:t>例</w:t>
      </w:r>
      <w:r w:rsidRPr="00FF180D">
        <w:t>为</w:t>
      </w:r>
      <w:r w:rsidRPr="00FF180D">
        <w:rPr>
          <w:rFonts w:hint="eastAsia"/>
        </w:rPr>
        <w:t>50</w:t>
      </w:r>
      <w:r w:rsidRPr="00FF180D">
        <w:t>%</w:t>
      </w:r>
      <w:r w:rsidRPr="00FF180D">
        <w:rPr>
          <w:rFonts w:hint="eastAsia"/>
        </w:rPr>
        <w:t>时</w:t>
      </w:r>
      <w:r w:rsidRPr="00FF180D">
        <w:t>得</w:t>
      </w:r>
      <w:r w:rsidRPr="00FF180D">
        <w:rPr>
          <w:rFonts w:hint="eastAsia"/>
        </w:rPr>
        <w:t>5</w:t>
      </w:r>
      <w:r w:rsidRPr="00FF180D">
        <w:rPr>
          <w:rFonts w:hint="eastAsia"/>
        </w:rPr>
        <w:t>分</w:t>
      </w:r>
      <w:r w:rsidRPr="00FF180D">
        <w:t>，达到</w:t>
      </w:r>
      <w:r w:rsidRPr="00FF180D">
        <w:rPr>
          <w:rFonts w:hint="eastAsia"/>
        </w:rPr>
        <w:t>70</w:t>
      </w:r>
      <w:r w:rsidRPr="00FF180D">
        <w:t>%</w:t>
      </w:r>
      <w:r w:rsidRPr="00FF180D">
        <w:t>时得</w:t>
      </w:r>
      <w:r w:rsidRPr="00FF180D">
        <w:rPr>
          <w:rFonts w:hint="eastAsia"/>
        </w:rPr>
        <w:t>10</w:t>
      </w:r>
      <w:r w:rsidRPr="00FF180D">
        <w:rPr>
          <w:rFonts w:hint="eastAsia"/>
        </w:rPr>
        <w:t>分，比例在</w:t>
      </w:r>
      <w:r w:rsidRPr="00FF180D">
        <w:rPr>
          <w:rFonts w:hint="eastAsia"/>
        </w:rPr>
        <w:t>50%~</w:t>
      </w:r>
      <w:r w:rsidRPr="00FF180D">
        <w:t>7</w:t>
      </w:r>
      <w:r w:rsidRPr="00FF180D">
        <w:rPr>
          <w:rFonts w:hint="eastAsia"/>
        </w:rPr>
        <w:t>0%</w:t>
      </w:r>
      <w:r w:rsidRPr="00FF180D">
        <w:rPr>
          <w:rFonts w:hint="eastAsia"/>
        </w:rPr>
        <w:t>时，得分采用内插法计算确定</w:t>
      </w:r>
      <w:r w:rsidRPr="00FF180D">
        <w:t>。</w:t>
      </w:r>
    </w:p>
    <w:bookmarkEnd w:id="39"/>
    <w:p w14:paraId="015492E9" w14:textId="77777777" w:rsidR="00494E75" w:rsidRPr="00FF180D" w:rsidRDefault="00330730">
      <w:pPr>
        <w:pStyle w:val="a1"/>
      </w:pPr>
      <w:r w:rsidRPr="00FF180D">
        <w:t>钢</w:t>
      </w:r>
      <w:r w:rsidRPr="00FF180D">
        <w:rPr>
          <w:rFonts w:hint="eastAsia"/>
        </w:rPr>
        <w:t>梁</w:t>
      </w:r>
      <w:r w:rsidRPr="00FF180D">
        <w:t>采用</w:t>
      </w:r>
      <w:r w:rsidRPr="00FF180D">
        <w:rPr>
          <w:rFonts w:hint="eastAsia"/>
        </w:rPr>
        <w:t>热轧</w:t>
      </w:r>
      <w:r w:rsidRPr="00FF180D">
        <w:t>型钢、型材等</w:t>
      </w:r>
      <w:r w:rsidRPr="00FF180D">
        <w:rPr>
          <w:rFonts w:hint="eastAsia"/>
        </w:rPr>
        <w:t>，部件截面尺寸</w:t>
      </w:r>
      <w:r w:rsidRPr="00FF180D">
        <w:t>符合</w:t>
      </w:r>
      <w:r w:rsidRPr="00FF180D">
        <w:rPr>
          <w:rFonts w:hint="eastAsia"/>
        </w:rPr>
        <w:t>标准化</w:t>
      </w:r>
      <w:r w:rsidRPr="00FF180D">
        <w:t>尺寸的数量比</w:t>
      </w:r>
      <w:r w:rsidRPr="00FF180D">
        <w:rPr>
          <w:rFonts w:hint="eastAsia"/>
        </w:rPr>
        <w:t>例</w:t>
      </w:r>
      <w:r w:rsidRPr="00FF180D">
        <w:t>为</w:t>
      </w:r>
      <w:r w:rsidRPr="00FF180D">
        <w:rPr>
          <w:rFonts w:hint="eastAsia"/>
        </w:rPr>
        <w:t>60</w:t>
      </w:r>
      <w:r w:rsidRPr="00FF180D">
        <w:t>%</w:t>
      </w:r>
      <w:r w:rsidRPr="00FF180D">
        <w:rPr>
          <w:rFonts w:hint="eastAsia"/>
        </w:rPr>
        <w:t>时</w:t>
      </w:r>
      <w:r w:rsidRPr="00FF180D">
        <w:t>得</w:t>
      </w:r>
      <w:r w:rsidRPr="00FF180D">
        <w:rPr>
          <w:rFonts w:hint="eastAsia"/>
        </w:rPr>
        <w:t>5</w:t>
      </w:r>
      <w:r w:rsidRPr="00FF180D">
        <w:rPr>
          <w:rFonts w:hint="eastAsia"/>
        </w:rPr>
        <w:t>分</w:t>
      </w:r>
      <w:r w:rsidRPr="00FF180D">
        <w:t>，达到</w:t>
      </w:r>
      <w:r w:rsidRPr="00FF180D">
        <w:rPr>
          <w:rFonts w:hint="eastAsia"/>
        </w:rPr>
        <w:t>80</w:t>
      </w:r>
      <w:r w:rsidRPr="00FF180D">
        <w:t>%</w:t>
      </w:r>
      <w:r w:rsidRPr="00FF180D">
        <w:t>时得</w:t>
      </w:r>
      <w:r w:rsidRPr="00FF180D">
        <w:rPr>
          <w:rFonts w:hint="eastAsia"/>
        </w:rPr>
        <w:t>10</w:t>
      </w:r>
      <w:r w:rsidRPr="00FF180D">
        <w:rPr>
          <w:rFonts w:hint="eastAsia"/>
        </w:rPr>
        <w:t>分，比例在</w:t>
      </w:r>
      <w:r w:rsidRPr="00FF180D">
        <w:rPr>
          <w:rFonts w:hint="eastAsia"/>
        </w:rPr>
        <w:t>60%~80%</w:t>
      </w:r>
      <w:r w:rsidRPr="00FF180D">
        <w:rPr>
          <w:rFonts w:hint="eastAsia"/>
        </w:rPr>
        <w:t>时，得分采用内插法计算确定。</w:t>
      </w:r>
    </w:p>
    <w:p w14:paraId="7794ECD3" w14:textId="77777777" w:rsidR="00494E75" w:rsidRPr="00FF180D" w:rsidRDefault="00330730">
      <w:pPr>
        <w:pStyle w:val="a1"/>
      </w:pPr>
      <w:r w:rsidRPr="00FF180D">
        <w:rPr>
          <w:rFonts w:hint="eastAsia"/>
        </w:rPr>
        <w:lastRenderedPageBreak/>
        <w:t>钢柱</w:t>
      </w:r>
      <w:r w:rsidRPr="00FF180D">
        <w:t>截面的规格数量符合：</w:t>
      </w:r>
      <w:r w:rsidRPr="00FF180D">
        <w:rPr>
          <w:rFonts w:hint="eastAsia"/>
        </w:rPr>
        <w:t>6</w:t>
      </w:r>
      <w:r w:rsidRPr="00FF180D">
        <w:rPr>
          <w:rFonts w:hint="eastAsia"/>
        </w:rPr>
        <w:t>层及以下</w:t>
      </w:r>
      <w:r w:rsidRPr="00FF180D">
        <w:t>住宅时</w:t>
      </w:r>
      <w:r w:rsidRPr="00FF180D">
        <w:rPr>
          <w:rFonts w:hint="eastAsia"/>
        </w:rPr>
        <w:t>均</w:t>
      </w:r>
      <w:r w:rsidRPr="00FF180D">
        <w:t>不超过</w:t>
      </w:r>
      <w:r w:rsidRPr="00FF180D">
        <w:t>3</w:t>
      </w:r>
      <w:r w:rsidRPr="00FF180D">
        <w:rPr>
          <w:rFonts w:hint="eastAsia"/>
        </w:rPr>
        <w:t>种，</w:t>
      </w:r>
      <w:r w:rsidRPr="00FF180D">
        <w:rPr>
          <w:rFonts w:hint="eastAsia"/>
        </w:rPr>
        <w:t>7</w:t>
      </w:r>
      <w:r w:rsidRPr="00FF180D">
        <w:rPr>
          <w:rFonts w:hint="eastAsia"/>
        </w:rPr>
        <w:t>层至</w:t>
      </w:r>
      <w:r w:rsidRPr="00FF180D">
        <w:rPr>
          <w:rFonts w:hint="eastAsia"/>
        </w:rPr>
        <w:t>1</w:t>
      </w:r>
      <w:r w:rsidRPr="00FF180D">
        <w:t>4</w:t>
      </w:r>
      <w:r w:rsidRPr="00FF180D">
        <w:rPr>
          <w:rFonts w:hint="eastAsia"/>
        </w:rPr>
        <w:t>层</w:t>
      </w:r>
      <w:r w:rsidRPr="00FF180D">
        <w:t>住宅时不超过</w:t>
      </w:r>
      <w:r w:rsidRPr="00FF180D">
        <w:t>6</w:t>
      </w:r>
      <w:r w:rsidRPr="00FF180D">
        <w:rPr>
          <w:rFonts w:hint="eastAsia"/>
        </w:rPr>
        <w:t>种</w:t>
      </w:r>
      <w:r w:rsidRPr="00FF180D">
        <w:t>，</w:t>
      </w:r>
      <w:r w:rsidRPr="00FF180D">
        <w:rPr>
          <w:rFonts w:hint="eastAsia"/>
        </w:rPr>
        <w:t>1</w:t>
      </w:r>
      <w:r w:rsidRPr="00FF180D">
        <w:t>5</w:t>
      </w:r>
      <w:r w:rsidRPr="00FF180D">
        <w:rPr>
          <w:rFonts w:hint="eastAsia"/>
        </w:rPr>
        <w:t>层及以上</w:t>
      </w:r>
      <w:r w:rsidRPr="00FF180D">
        <w:t>住宅时不超过</w:t>
      </w:r>
      <w:r w:rsidRPr="00FF180D">
        <w:t>8</w:t>
      </w:r>
      <w:r w:rsidRPr="00FF180D">
        <w:rPr>
          <w:rFonts w:hint="eastAsia"/>
        </w:rPr>
        <w:t>种</w:t>
      </w:r>
      <w:r w:rsidRPr="00FF180D">
        <w:t>，</w:t>
      </w:r>
      <w:r w:rsidRPr="00FF180D">
        <w:rPr>
          <w:rFonts w:hint="eastAsia"/>
        </w:rPr>
        <w:t>可得</w:t>
      </w:r>
      <w:r w:rsidRPr="00FF180D">
        <w:t>5</w:t>
      </w:r>
      <w:r w:rsidRPr="00FF180D">
        <w:rPr>
          <w:rFonts w:hint="eastAsia"/>
        </w:rPr>
        <w:t>分</w:t>
      </w:r>
      <w:r w:rsidRPr="00FF180D">
        <w:t>。</w:t>
      </w:r>
    </w:p>
    <w:p w14:paraId="056ED4DC" w14:textId="77777777" w:rsidR="00494E75" w:rsidRPr="00FF180D" w:rsidRDefault="00330730">
      <w:pPr>
        <w:pStyle w:val="a1"/>
      </w:pPr>
      <w:r w:rsidRPr="00FF180D">
        <w:rPr>
          <w:rFonts w:hint="eastAsia"/>
        </w:rPr>
        <w:t>钢梁</w:t>
      </w:r>
      <w:r w:rsidRPr="00FF180D">
        <w:t>截面的规格数量符合：</w:t>
      </w:r>
      <w:r w:rsidRPr="00FF180D">
        <w:rPr>
          <w:rFonts w:hint="eastAsia"/>
        </w:rPr>
        <w:t>6</w:t>
      </w:r>
      <w:r w:rsidRPr="00FF180D">
        <w:rPr>
          <w:rFonts w:hint="eastAsia"/>
        </w:rPr>
        <w:t>层及以下</w:t>
      </w:r>
      <w:r w:rsidRPr="00FF180D">
        <w:t>住宅时</w:t>
      </w:r>
      <w:r w:rsidRPr="00FF180D">
        <w:rPr>
          <w:rFonts w:hint="eastAsia"/>
        </w:rPr>
        <w:t>均</w:t>
      </w:r>
      <w:r w:rsidRPr="00FF180D">
        <w:t>不超过</w:t>
      </w:r>
      <w:r w:rsidRPr="00FF180D">
        <w:t>4</w:t>
      </w:r>
      <w:r w:rsidRPr="00FF180D">
        <w:rPr>
          <w:rFonts w:hint="eastAsia"/>
        </w:rPr>
        <w:t>种，</w:t>
      </w:r>
      <w:r w:rsidRPr="00FF180D">
        <w:rPr>
          <w:rFonts w:hint="eastAsia"/>
        </w:rPr>
        <w:t>7</w:t>
      </w:r>
      <w:r w:rsidRPr="00FF180D">
        <w:rPr>
          <w:rFonts w:hint="eastAsia"/>
        </w:rPr>
        <w:t>层至</w:t>
      </w:r>
      <w:r w:rsidRPr="00FF180D">
        <w:rPr>
          <w:rFonts w:hint="eastAsia"/>
        </w:rPr>
        <w:t>1</w:t>
      </w:r>
      <w:r w:rsidRPr="00FF180D">
        <w:t>4</w:t>
      </w:r>
      <w:r w:rsidRPr="00FF180D">
        <w:rPr>
          <w:rFonts w:hint="eastAsia"/>
        </w:rPr>
        <w:t>层</w:t>
      </w:r>
      <w:r w:rsidRPr="00FF180D">
        <w:t>住宅时不超过</w:t>
      </w:r>
      <w:r w:rsidRPr="00FF180D">
        <w:t>5</w:t>
      </w:r>
      <w:r w:rsidRPr="00FF180D">
        <w:rPr>
          <w:rFonts w:hint="eastAsia"/>
        </w:rPr>
        <w:t>种</w:t>
      </w:r>
      <w:r w:rsidRPr="00FF180D">
        <w:t>，</w:t>
      </w:r>
      <w:r w:rsidRPr="00FF180D">
        <w:rPr>
          <w:rFonts w:hint="eastAsia"/>
        </w:rPr>
        <w:t>1</w:t>
      </w:r>
      <w:r w:rsidRPr="00FF180D">
        <w:t>5</w:t>
      </w:r>
      <w:r w:rsidRPr="00FF180D">
        <w:rPr>
          <w:rFonts w:hint="eastAsia"/>
        </w:rPr>
        <w:t>层及以上</w:t>
      </w:r>
      <w:r w:rsidRPr="00FF180D">
        <w:t>住宅时不超过</w:t>
      </w:r>
      <w:r w:rsidRPr="00FF180D">
        <w:t>6</w:t>
      </w:r>
      <w:r w:rsidRPr="00FF180D">
        <w:rPr>
          <w:rFonts w:hint="eastAsia"/>
        </w:rPr>
        <w:t>种</w:t>
      </w:r>
      <w:r w:rsidRPr="00FF180D">
        <w:t>，</w:t>
      </w:r>
      <w:r w:rsidRPr="00FF180D">
        <w:rPr>
          <w:rFonts w:hint="eastAsia"/>
        </w:rPr>
        <w:t>可得</w:t>
      </w:r>
      <w:r w:rsidRPr="00FF180D">
        <w:t>5</w:t>
      </w:r>
      <w:r w:rsidRPr="00FF180D">
        <w:rPr>
          <w:rFonts w:hint="eastAsia"/>
        </w:rPr>
        <w:t>分</w:t>
      </w:r>
      <w:r w:rsidRPr="00FF180D">
        <w:t>。</w:t>
      </w:r>
    </w:p>
    <w:p w14:paraId="021CAA92" w14:textId="77777777" w:rsidR="00494E75" w:rsidRPr="00FF180D" w:rsidRDefault="00330730">
      <w:pPr>
        <w:pStyle w:val="a1"/>
      </w:pPr>
      <w:r w:rsidRPr="00FF180D">
        <w:rPr>
          <w:rFonts w:hint="eastAsia"/>
        </w:rPr>
        <w:t>建筑围护墙应采用标准化的规格，</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w:t>
      </w:r>
    </w:p>
    <w:p w14:paraId="20C85458" w14:textId="77777777" w:rsidR="00494E75" w:rsidRPr="00FF180D" w:rsidRDefault="00330730">
      <w:pPr>
        <w:pStyle w:val="a2"/>
        <w:ind w:firstLine="482"/>
      </w:pPr>
      <w:r w:rsidRPr="00FF180D">
        <w:rPr>
          <w:rFonts w:hint="eastAsia"/>
        </w:rPr>
        <w:t>采用预制外墙，不超过</w:t>
      </w:r>
      <w:r w:rsidRPr="00FF180D">
        <w:rPr>
          <w:rFonts w:hint="eastAsia"/>
        </w:rPr>
        <w:t>8</w:t>
      </w:r>
      <w:r w:rsidRPr="00FF180D">
        <w:rPr>
          <w:rFonts w:hint="eastAsia"/>
        </w:rPr>
        <w:t>种规格时，得</w:t>
      </w:r>
      <w:r w:rsidRPr="00FF180D">
        <w:rPr>
          <w:rFonts w:hint="eastAsia"/>
        </w:rPr>
        <w:t>10</w:t>
      </w:r>
      <w:r w:rsidRPr="00FF180D">
        <w:rPr>
          <w:rFonts w:hint="eastAsia"/>
        </w:rPr>
        <w:t>分；</w:t>
      </w:r>
    </w:p>
    <w:p w14:paraId="40587B61" w14:textId="77777777" w:rsidR="00494E75" w:rsidRPr="00FF180D" w:rsidRDefault="00330730">
      <w:pPr>
        <w:pStyle w:val="a2"/>
        <w:ind w:firstLine="482"/>
      </w:pPr>
      <w:r w:rsidRPr="00FF180D">
        <w:rPr>
          <w:rFonts w:hint="eastAsia"/>
        </w:rPr>
        <w:t>采用现场组装骨架外墙或幕墙，外墙现场组装的板材、龙骨规格和尺寸不超过</w:t>
      </w:r>
      <w:r w:rsidRPr="00FF180D">
        <w:rPr>
          <w:rFonts w:hint="eastAsia"/>
        </w:rPr>
        <w:t>8</w:t>
      </w:r>
      <w:r w:rsidRPr="00FF180D">
        <w:rPr>
          <w:rFonts w:hint="eastAsia"/>
        </w:rPr>
        <w:t>种时，得</w:t>
      </w:r>
      <w:r w:rsidRPr="00FF180D">
        <w:rPr>
          <w:rFonts w:hint="eastAsia"/>
        </w:rPr>
        <w:t>10</w:t>
      </w:r>
      <w:r w:rsidRPr="00FF180D">
        <w:rPr>
          <w:rFonts w:hint="eastAsia"/>
        </w:rPr>
        <w:t>分；</w:t>
      </w:r>
    </w:p>
    <w:p w14:paraId="1D8206B1" w14:textId="77777777" w:rsidR="00494E75" w:rsidRPr="00FF180D" w:rsidRDefault="00330730">
      <w:pPr>
        <w:pStyle w:val="a2"/>
        <w:ind w:firstLine="482"/>
      </w:pPr>
      <w:r w:rsidRPr="00FF180D">
        <w:rPr>
          <w:rFonts w:hint="eastAsia"/>
        </w:rPr>
        <w:t>采用其他外墙不得分。</w:t>
      </w:r>
    </w:p>
    <w:p w14:paraId="6F6AA332" w14:textId="77777777" w:rsidR="00494E75" w:rsidRPr="00FF180D" w:rsidRDefault="00330730">
      <w:pPr>
        <w:pStyle w:val="a1"/>
      </w:pPr>
      <w:r w:rsidRPr="00FF180D">
        <w:rPr>
          <w:rFonts w:hint="eastAsia"/>
        </w:rPr>
        <w:t>内隔墙应采用标准化的规格，</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w:t>
      </w:r>
    </w:p>
    <w:p w14:paraId="6903972B" w14:textId="77777777" w:rsidR="00494E75" w:rsidRPr="00FF180D" w:rsidRDefault="00330730">
      <w:pPr>
        <w:pStyle w:val="a2"/>
        <w:ind w:firstLine="360"/>
      </w:pPr>
      <w:r w:rsidRPr="00FF180D">
        <w:rPr>
          <w:rFonts w:hint="eastAsia"/>
        </w:rPr>
        <w:t>采用条板内墙，不超过</w:t>
      </w:r>
      <w:r w:rsidRPr="00FF180D">
        <w:t>5</w:t>
      </w:r>
      <w:r w:rsidRPr="00FF180D">
        <w:rPr>
          <w:rFonts w:hint="eastAsia"/>
        </w:rPr>
        <w:t>种规格时，得</w:t>
      </w:r>
      <w:r w:rsidRPr="00FF180D">
        <w:rPr>
          <w:rFonts w:hint="eastAsia"/>
        </w:rPr>
        <w:t>10</w:t>
      </w:r>
      <w:r w:rsidRPr="00FF180D">
        <w:rPr>
          <w:rFonts w:hint="eastAsia"/>
        </w:rPr>
        <w:t>分；</w:t>
      </w:r>
    </w:p>
    <w:p w14:paraId="49CB3CF0" w14:textId="77777777" w:rsidR="00494E75" w:rsidRPr="00FF180D" w:rsidRDefault="00330730">
      <w:pPr>
        <w:pStyle w:val="a2"/>
        <w:ind w:firstLine="360"/>
      </w:pPr>
      <w:r w:rsidRPr="00FF180D">
        <w:rPr>
          <w:rFonts w:hint="eastAsia"/>
        </w:rPr>
        <w:t>采用现场组装内墙，现场组装的板材、龙骨规格和尺寸不超过</w:t>
      </w:r>
      <w:r w:rsidRPr="00FF180D">
        <w:t>5</w:t>
      </w:r>
      <w:r w:rsidRPr="00FF180D">
        <w:rPr>
          <w:rFonts w:hint="eastAsia"/>
        </w:rPr>
        <w:t>种时，得</w:t>
      </w:r>
      <w:r w:rsidRPr="00FF180D">
        <w:rPr>
          <w:rFonts w:hint="eastAsia"/>
        </w:rPr>
        <w:t>1</w:t>
      </w:r>
      <w:r w:rsidRPr="00FF180D">
        <w:t>0</w:t>
      </w:r>
      <w:r w:rsidRPr="00FF180D">
        <w:rPr>
          <w:rFonts w:hint="eastAsia"/>
        </w:rPr>
        <w:t>分。</w:t>
      </w:r>
    </w:p>
    <w:p w14:paraId="7C48F4B8" w14:textId="77777777" w:rsidR="00494E75" w:rsidRPr="00FF180D" w:rsidRDefault="00330730">
      <w:pPr>
        <w:pStyle w:val="a1"/>
      </w:pPr>
      <w:r w:rsidRPr="00FF180D">
        <w:rPr>
          <w:rFonts w:hint="eastAsia"/>
        </w:rPr>
        <w:t>门、</w:t>
      </w:r>
      <w:proofErr w:type="gramStart"/>
      <w:r w:rsidRPr="00FF180D">
        <w:rPr>
          <w:rFonts w:hint="eastAsia"/>
        </w:rPr>
        <w:t>窗部品采用</w:t>
      </w:r>
      <w:proofErr w:type="gramEnd"/>
      <w:r w:rsidRPr="00FF180D">
        <w:rPr>
          <w:rFonts w:hint="eastAsia"/>
        </w:rPr>
        <w:t>标准化尺寸的数量比例达到</w:t>
      </w:r>
      <w:r w:rsidRPr="00FF180D">
        <w:t>70%</w:t>
      </w:r>
      <w:r w:rsidRPr="00FF180D">
        <w:rPr>
          <w:rFonts w:hint="eastAsia"/>
        </w:rPr>
        <w:t>，可得</w:t>
      </w:r>
      <w:r w:rsidRPr="00FF180D">
        <w:t>5</w:t>
      </w:r>
      <w:r w:rsidRPr="00FF180D">
        <w:rPr>
          <w:rFonts w:hint="eastAsia"/>
        </w:rPr>
        <w:t>分；比例≥</w:t>
      </w:r>
      <w:r w:rsidRPr="00FF180D">
        <w:t>90%</w:t>
      </w:r>
      <w:r w:rsidRPr="00FF180D">
        <w:rPr>
          <w:rFonts w:hint="eastAsia"/>
        </w:rPr>
        <w:t>，可得</w:t>
      </w:r>
      <w:r w:rsidRPr="00FF180D">
        <w:t>10</w:t>
      </w:r>
      <w:r w:rsidRPr="00FF180D">
        <w:rPr>
          <w:rFonts w:hint="eastAsia"/>
        </w:rPr>
        <w:t>分；比例在</w:t>
      </w:r>
      <w:r w:rsidRPr="00FF180D">
        <w:t>70%~90%</w:t>
      </w:r>
      <w:r w:rsidRPr="00FF180D">
        <w:rPr>
          <w:rFonts w:hint="eastAsia"/>
        </w:rPr>
        <w:t>时，得分采用内插法计算确定。</w:t>
      </w:r>
    </w:p>
    <w:p w14:paraId="50B7A02E" w14:textId="77777777" w:rsidR="00494E75" w:rsidRPr="00FF180D" w:rsidRDefault="00494E75">
      <w:pPr>
        <w:pStyle w:val="a"/>
        <w:numPr>
          <w:ilvl w:val="0"/>
          <w:numId w:val="0"/>
        </w:numPr>
        <w:spacing w:before="312" w:after="312"/>
        <w:ind w:left="360"/>
        <w:jc w:val="both"/>
        <w:sectPr w:rsidR="00494E75" w:rsidRPr="00FF180D">
          <w:pgSz w:w="11906" w:h="16838"/>
          <w:pgMar w:top="1440" w:right="1800" w:bottom="1440" w:left="1800" w:header="851" w:footer="992" w:gutter="0"/>
          <w:cols w:space="425"/>
          <w:titlePg/>
          <w:docGrid w:type="lines" w:linePitch="312"/>
        </w:sectPr>
      </w:pPr>
    </w:p>
    <w:p w14:paraId="2F88D842" w14:textId="237BA1A7" w:rsidR="00494E75" w:rsidRPr="00FF180D" w:rsidRDefault="00330730">
      <w:pPr>
        <w:pStyle w:val="a"/>
        <w:spacing w:before="312" w:after="312"/>
      </w:pPr>
      <w:bookmarkStart w:id="40" w:name="_Toc28088"/>
      <w:r w:rsidRPr="00FF180D">
        <w:rPr>
          <w:rFonts w:hint="eastAsia"/>
        </w:rPr>
        <w:lastRenderedPageBreak/>
        <w:t>装配化水平评价</w:t>
      </w:r>
      <w:bookmarkEnd w:id="40"/>
    </w:p>
    <w:p w14:paraId="2FDD23C2" w14:textId="58F54A2D" w:rsidR="00494E75" w:rsidRPr="00FF180D" w:rsidRDefault="00330730">
      <w:pPr>
        <w:pStyle w:val="a0"/>
        <w:spacing w:before="312" w:after="312"/>
      </w:pPr>
      <w:bookmarkStart w:id="41" w:name="_Toc14694"/>
      <w:r w:rsidRPr="00FF180D">
        <w:rPr>
          <w:rFonts w:hint="eastAsia"/>
        </w:rPr>
        <w:t>控制项</w:t>
      </w:r>
      <w:bookmarkEnd w:id="41"/>
    </w:p>
    <w:p w14:paraId="51B1A3C4" w14:textId="77777777" w:rsidR="00494E75" w:rsidRPr="00FF180D" w:rsidRDefault="00330730">
      <w:pPr>
        <w:pStyle w:val="a1"/>
      </w:pPr>
      <w:r w:rsidRPr="00FF180D">
        <w:rPr>
          <w:rFonts w:hint="eastAsia"/>
        </w:rPr>
        <w:t>钢结构住宅应采用装配式建筑技术体系。</w:t>
      </w:r>
    </w:p>
    <w:p w14:paraId="23F60FD1" w14:textId="77777777" w:rsidR="00494E75" w:rsidRPr="00FF180D" w:rsidRDefault="00330730">
      <w:pPr>
        <w:pStyle w:val="a1"/>
      </w:pPr>
      <w:r w:rsidRPr="00FF180D">
        <w:rPr>
          <w:rFonts w:hint="eastAsia"/>
        </w:rPr>
        <w:t>钢结构住宅应实现全装修交付。</w:t>
      </w:r>
    </w:p>
    <w:p w14:paraId="31C99566" w14:textId="77777777" w:rsidR="00494E75" w:rsidRPr="00FF180D" w:rsidRDefault="00330730">
      <w:pPr>
        <w:pStyle w:val="a1"/>
      </w:pPr>
      <w:r w:rsidRPr="00FF180D">
        <w:rPr>
          <w:rFonts w:hint="eastAsia"/>
        </w:rPr>
        <w:t>钢结构住宅中的结构系统、</w:t>
      </w:r>
      <w:r w:rsidRPr="00FF180D">
        <w:t>围护系统</w:t>
      </w:r>
      <w:r w:rsidRPr="00FF180D">
        <w:rPr>
          <w:rFonts w:hint="eastAsia"/>
        </w:rPr>
        <w:t>、</w:t>
      </w:r>
      <w:r w:rsidRPr="00FF180D">
        <w:t>设备管线系统</w:t>
      </w:r>
      <w:r w:rsidRPr="00FF180D">
        <w:rPr>
          <w:rFonts w:hint="eastAsia"/>
        </w:rPr>
        <w:t>、室内装修</w:t>
      </w:r>
      <w:r w:rsidRPr="00FF180D">
        <w:t>系统</w:t>
      </w:r>
      <w:r w:rsidRPr="00FF180D">
        <w:rPr>
          <w:rFonts w:hint="eastAsia"/>
        </w:rPr>
        <w:t>应</w:t>
      </w:r>
      <w:r w:rsidRPr="00FF180D">
        <w:t>采用</w:t>
      </w:r>
      <w:r w:rsidRPr="00FF180D">
        <w:rPr>
          <w:rFonts w:hint="eastAsia"/>
        </w:rPr>
        <w:t>集成设计</w:t>
      </w:r>
      <w:r w:rsidRPr="00FF180D">
        <w:t>，并</w:t>
      </w:r>
      <w:r w:rsidRPr="00FF180D">
        <w:rPr>
          <w:rFonts w:hint="eastAsia"/>
        </w:rPr>
        <w:t>应</w:t>
      </w:r>
      <w:r w:rsidRPr="00FF180D">
        <w:t>实现</w:t>
      </w:r>
      <w:r w:rsidRPr="00FF180D">
        <w:rPr>
          <w:rFonts w:hint="eastAsia"/>
        </w:rPr>
        <w:t>施工</w:t>
      </w:r>
      <w:r w:rsidRPr="00FF180D">
        <w:t>现场的装配化</w:t>
      </w:r>
      <w:r w:rsidRPr="00FF180D">
        <w:rPr>
          <w:rFonts w:hint="eastAsia"/>
        </w:rPr>
        <w:t>安装。</w:t>
      </w:r>
    </w:p>
    <w:p w14:paraId="1D75470B" w14:textId="552B7743" w:rsidR="00494E75" w:rsidRPr="00FF180D" w:rsidRDefault="00330730">
      <w:pPr>
        <w:pStyle w:val="a0"/>
        <w:spacing w:before="312" w:after="312"/>
      </w:pPr>
      <w:bookmarkStart w:id="42" w:name="_Toc9592"/>
      <w:r w:rsidRPr="00FF180D">
        <w:rPr>
          <w:rFonts w:hint="eastAsia"/>
        </w:rPr>
        <w:t>评分项</w:t>
      </w:r>
      <w:bookmarkEnd w:id="42"/>
    </w:p>
    <w:p w14:paraId="3733346F" w14:textId="77777777" w:rsidR="00494E75" w:rsidRPr="00FF180D" w:rsidRDefault="00330730">
      <w:pPr>
        <w:pStyle w:val="a1"/>
      </w:pPr>
      <w:r w:rsidRPr="00FF180D">
        <w:rPr>
          <w:rFonts w:hint="eastAsia"/>
        </w:rPr>
        <w:t>钢结构住宅的装配化水平应根据表</w:t>
      </w:r>
      <w:r w:rsidRPr="00FF180D">
        <w:rPr>
          <w:rFonts w:hint="eastAsia"/>
        </w:rPr>
        <w:t>5</w:t>
      </w:r>
      <w:r w:rsidRPr="00FF180D">
        <w:t>.2.1</w:t>
      </w:r>
      <w:r w:rsidRPr="00FF180D">
        <w:rPr>
          <w:rFonts w:hint="eastAsia"/>
        </w:rPr>
        <w:t>中各评分项分值叠加计算，各评分项得分应按本章确定。钢结构住宅的等级评价中，装配化水平最低得分不应少于</w:t>
      </w:r>
      <w:r w:rsidRPr="00FF180D">
        <w:t>50</w:t>
      </w:r>
      <w:r w:rsidRPr="00FF180D">
        <w:rPr>
          <w:rFonts w:hint="eastAsia"/>
        </w:rPr>
        <w:t>分。</w:t>
      </w:r>
    </w:p>
    <w:p w14:paraId="426F4C15" w14:textId="77777777" w:rsidR="00494E75" w:rsidRPr="00FF180D" w:rsidRDefault="00330730">
      <w:pPr>
        <w:pStyle w:val="afa"/>
      </w:pPr>
      <w:r w:rsidRPr="00FF180D">
        <w:rPr>
          <w:rFonts w:hint="eastAsia"/>
        </w:rPr>
        <w:t>表</w:t>
      </w:r>
      <w:r w:rsidRPr="00FF180D">
        <w:rPr>
          <w:rFonts w:hint="eastAsia"/>
        </w:rPr>
        <w:t xml:space="preserve">5.2.1 </w:t>
      </w:r>
      <w:r w:rsidRPr="00FF180D">
        <w:t xml:space="preserve"> </w:t>
      </w:r>
      <w:r w:rsidRPr="00FF180D">
        <w:rPr>
          <w:rFonts w:hint="eastAsia"/>
        </w:rPr>
        <w:t>装配化水平</w:t>
      </w:r>
      <w:r w:rsidRPr="00FF180D">
        <w:t>评</w:t>
      </w:r>
      <w:r w:rsidRPr="00FF180D">
        <w:rPr>
          <w:rFonts w:hint="eastAsia"/>
        </w:rPr>
        <w:t>分</w:t>
      </w:r>
      <w:r w:rsidRPr="00FF180D">
        <w:t>表</w:t>
      </w:r>
    </w:p>
    <w:tbl>
      <w:tblPr>
        <w:tblStyle w:val="af5"/>
        <w:tblW w:w="822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68"/>
        <w:gridCol w:w="2835"/>
        <w:gridCol w:w="850"/>
        <w:gridCol w:w="1134"/>
      </w:tblGrid>
      <w:tr w:rsidR="00494E75" w:rsidRPr="00FF180D" w14:paraId="6494C909" w14:textId="77777777">
        <w:trPr>
          <w:trHeight w:val="397"/>
          <w:jc w:val="center"/>
        </w:trPr>
        <w:tc>
          <w:tcPr>
            <w:tcW w:w="3402" w:type="dxa"/>
            <w:gridSpan w:val="2"/>
            <w:vAlign w:val="center"/>
          </w:tcPr>
          <w:p w14:paraId="42C69F97" w14:textId="77777777" w:rsidR="00494E75" w:rsidRPr="00FF180D" w:rsidRDefault="00330730">
            <w:pPr>
              <w:pStyle w:val="afb"/>
            </w:pPr>
            <w:r w:rsidRPr="00FF180D">
              <w:rPr>
                <w:rFonts w:hint="eastAsia"/>
              </w:rPr>
              <w:t>评分项</w:t>
            </w:r>
          </w:p>
        </w:tc>
        <w:tc>
          <w:tcPr>
            <w:tcW w:w="2835" w:type="dxa"/>
            <w:vAlign w:val="center"/>
          </w:tcPr>
          <w:p w14:paraId="58E53527" w14:textId="77777777" w:rsidR="00494E75" w:rsidRPr="00FF180D" w:rsidRDefault="00330730">
            <w:pPr>
              <w:pStyle w:val="afb"/>
            </w:pPr>
            <w:r w:rsidRPr="00FF180D">
              <w:rPr>
                <w:rFonts w:hint="eastAsia"/>
              </w:rPr>
              <w:t>评分要求</w:t>
            </w:r>
          </w:p>
        </w:tc>
        <w:tc>
          <w:tcPr>
            <w:tcW w:w="850" w:type="dxa"/>
            <w:vAlign w:val="center"/>
          </w:tcPr>
          <w:p w14:paraId="6C34F614" w14:textId="77777777" w:rsidR="00494E75" w:rsidRPr="00FF180D" w:rsidRDefault="00330730">
            <w:pPr>
              <w:pStyle w:val="afb"/>
            </w:pPr>
            <w:r w:rsidRPr="00FF180D">
              <w:rPr>
                <w:rFonts w:hint="eastAsia"/>
              </w:rPr>
              <w:t>评分值</w:t>
            </w:r>
          </w:p>
        </w:tc>
        <w:tc>
          <w:tcPr>
            <w:tcW w:w="1134" w:type="dxa"/>
            <w:vAlign w:val="center"/>
          </w:tcPr>
          <w:p w14:paraId="46D14019" w14:textId="77777777" w:rsidR="00494E75" w:rsidRPr="00FF180D" w:rsidRDefault="00330730">
            <w:pPr>
              <w:pStyle w:val="afb"/>
            </w:pPr>
            <w:r w:rsidRPr="00FF180D">
              <w:rPr>
                <w:rFonts w:hint="eastAsia"/>
              </w:rPr>
              <w:t>最低得</w:t>
            </w:r>
            <w:r w:rsidRPr="00FF180D">
              <w:t>分</w:t>
            </w:r>
          </w:p>
        </w:tc>
      </w:tr>
      <w:tr w:rsidR="00494E75" w:rsidRPr="00FF180D" w14:paraId="221B9912" w14:textId="77777777">
        <w:trPr>
          <w:trHeight w:val="680"/>
          <w:jc w:val="center"/>
        </w:trPr>
        <w:tc>
          <w:tcPr>
            <w:tcW w:w="1134" w:type="dxa"/>
            <w:vMerge w:val="restart"/>
            <w:vAlign w:val="center"/>
          </w:tcPr>
          <w:p w14:paraId="3AF142D3" w14:textId="77777777" w:rsidR="00494E75" w:rsidRPr="00FF180D" w:rsidRDefault="00330730">
            <w:pPr>
              <w:pStyle w:val="afb"/>
            </w:pPr>
            <w:r w:rsidRPr="00FF180D">
              <w:rPr>
                <w:rFonts w:hint="eastAsia"/>
              </w:rPr>
              <w:t>主体结构（</w:t>
            </w:r>
            <w:r w:rsidRPr="00FF180D">
              <w:rPr>
                <w:rFonts w:hint="eastAsia"/>
              </w:rPr>
              <w:t>20</w:t>
            </w:r>
            <w:r w:rsidRPr="00FF180D">
              <w:rPr>
                <w:rFonts w:hint="eastAsia"/>
              </w:rPr>
              <w:t>分）</w:t>
            </w:r>
          </w:p>
        </w:tc>
        <w:tc>
          <w:tcPr>
            <w:tcW w:w="2268" w:type="dxa"/>
            <w:vAlign w:val="center"/>
          </w:tcPr>
          <w:p w14:paraId="549D6959" w14:textId="77777777" w:rsidR="00494E75" w:rsidRPr="00FF180D" w:rsidRDefault="00330730">
            <w:pPr>
              <w:pStyle w:val="afb"/>
            </w:pPr>
            <w:r w:rsidRPr="00FF180D">
              <w:rPr>
                <w:rFonts w:hint="eastAsia"/>
              </w:rPr>
              <w:t>建筑形体的规则性</w:t>
            </w:r>
          </w:p>
        </w:tc>
        <w:tc>
          <w:tcPr>
            <w:tcW w:w="2835" w:type="dxa"/>
            <w:vAlign w:val="center"/>
          </w:tcPr>
          <w:p w14:paraId="35DF6D39" w14:textId="77777777" w:rsidR="00494E75" w:rsidRPr="00FF180D" w:rsidRDefault="00330730">
            <w:pPr>
              <w:pStyle w:val="afb"/>
            </w:pPr>
            <w:r w:rsidRPr="00FF180D">
              <w:rPr>
                <w:rFonts w:hint="eastAsia"/>
              </w:rPr>
              <w:t>平面和</w:t>
            </w:r>
            <w:r w:rsidRPr="00FF180D">
              <w:t>立面无严重不规则</w:t>
            </w:r>
            <w:r w:rsidRPr="00FF180D">
              <w:rPr>
                <w:rFonts w:hint="eastAsia"/>
              </w:rPr>
              <w:t>，</w:t>
            </w:r>
          </w:p>
          <w:p w14:paraId="576E0124" w14:textId="77777777" w:rsidR="00494E75" w:rsidRPr="00FF180D" w:rsidRDefault="00330730">
            <w:pPr>
              <w:pStyle w:val="afb"/>
            </w:pPr>
            <w:r w:rsidRPr="00FF180D">
              <w:rPr>
                <w:rFonts w:hint="eastAsia"/>
              </w:rPr>
              <w:t>一般</w:t>
            </w:r>
            <w:r w:rsidRPr="00FF180D">
              <w:t>不规则</w:t>
            </w:r>
            <w:r w:rsidRPr="00FF180D">
              <w:rPr>
                <w:rFonts w:hint="eastAsia"/>
              </w:rPr>
              <w:t>≤</w:t>
            </w:r>
            <w:r w:rsidRPr="00FF180D">
              <w:rPr>
                <w:rFonts w:hint="eastAsia"/>
              </w:rPr>
              <w:t>2</w:t>
            </w:r>
            <w:r w:rsidRPr="00FF180D">
              <w:rPr>
                <w:rFonts w:hint="eastAsia"/>
              </w:rPr>
              <w:t>项</w:t>
            </w:r>
          </w:p>
        </w:tc>
        <w:tc>
          <w:tcPr>
            <w:tcW w:w="850" w:type="dxa"/>
            <w:vAlign w:val="center"/>
          </w:tcPr>
          <w:p w14:paraId="322EAF53" w14:textId="77777777" w:rsidR="00494E75" w:rsidRPr="00FF180D" w:rsidRDefault="00330730">
            <w:pPr>
              <w:pStyle w:val="afb"/>
            </w:pPr>
            <w:r w:rsidRPr="00FF180D">
              <w:t>10</w:t>
            </w:r>
          </w:p>
        </w:tc>
        <w:tc>
          <w:tcPr>
            <w:tcW w:w="1134" w:type="dxa"/>
            <w:vMerge w:val="restart"/>
            <w:vAlign w:val="center"/>
          </w:tcPr>
          <w:p w14:paraId="4408D68C" w14:textId="77777777" w:rsidR="00494E75" w:rsidRPr="00FF180D" w:rsidRDefault="00330730">
            <w:pPr>
              <w:pStyle w:val="afb"/>
            </w:pPr>
            <w:r w:rsidRPr="00FF180D">
              <w:t>20</w:t>
            </w:r>
          </w:p>
        </w:tc>
      </w:tr>
      <w:tr w:rsidR="00494E75" w:rsidRPr="00FF180D" w14:paraId="209898DB" w14:textId="77777777">
        <w:trPr>
          <w:trHeight w:val="737"/>
          <w:jc w:val="center"/>
        </w:trPr>
        <w:tc>
          <w:tcPr>
            <w:tcW w:w="1134" w:type="dxa"/>
            <w:vMerge/>
            <w:vAlign w:val="center"/>
          </w:tcPr>
          <w:p w14:paraId="17CC03B6" w14:textId="77777777" w:rsidR="00494E75" w:rsidRPr="00FF180D" w:rsidRDefault="00494E75">
            <w:pPr>
              <w:pStyle w:val="afb"/>
            </w:pPr>
          </w:p>
        </w:tc>
        <w:tc>
          <w:tcPr>
            <w:tcW w:w="2268" w:type="dxa"/>
            <w:vMerge w:val="restart"/>
            <w:vAlign w:val="center"/>
          </w:tcPr>
          <w:p w14:paraId="08B70B20" w14:textId="77777777" w:rsidR="00494E75" w:rsidRPr="00FF180D" w:rsidRDefault="00330730">
            <w:pPr>
              <w:pStyle w:val="afb"/>
            </w:pPr>
            <w:r w:rsidRPr="00FF180D">
              <w:rPr>
                <w:rFonts w:hint="eastAsia"/>
              </w:rPr>
              <w:t>钢结构构件与</w:t>
            </w:r>
            <w:r w:rsidRPr="00FF180D">
              <w:t>建筑</w:t>
            </w:r>
            <w:r w:rsidRPr="00FF180D">
              <w:rPr>
                <w:rFonts w:hint="eastAsia"/>
              </w:rPr>
              <w:t>立面</w:t>
            </w:r>
            <w:r w:rsidRPr="00FF180D">
              <w:t>、室内空间及</w:t>
            </w:r>
            <w:r w:rsidRPr="00FF180D">
              <w:rPr>
                <w:rFonts w:hint="eastAsia"/>
              </w:rPr>
              <w:t>各</w:t>
            </w:r>
            <w:r w:rsidRPr="00FF180D">
              <w:t>系统协调</w:t>
            </w:r>
          </w:p>
        </w:tc>
        <w:tc>
          <w:tcPr>
            <w:tcW w:w="2835" w:type="dxa"/>
            <w:vAlign w:val="center"/>
          </w:tcPr>
          <w:p w14:paraId="71329254" w14:textId="77777777" w:rsidR="00494E75" w:rsidRPr="00FF180D" w:rsidRDefault="00330730">
            <w:pPr>
              <w:pStyle w:val="afb"/>
            </w:pPr>
            <w:r w:rsidRPr="00FF180D">
              <w:rPr>
                <w:rFonts w:hint="eastAsia"/>
              </w:rPr>
              <w:t>竖向构件与建筑立面、室内空间、围护墙与内隔墙、外装饰与内装修等协调</w:t>
            </w:r>
          </w:p>
        </w:tc>
        <w:tc>
          <w:tcPr>
            <w:tcW w:w="850" w:type="dxa"/>
            <w:vAlign w:val="center"/>
          </w:tcPr>
          <w:p w14:paraId="3C249A33" w14:textId="77777777" w:rsidR="00494E75" w:rsidRPr="00FF180D" w:rsidRDefault="00330730">
            <w:pPr>
              <w:pStyle w:val="afb"/>
            </w:pPr>
            <w:r w:rsidRPr="00FF180D">
              <w:rPr>
                <w:rFonts w:hint="eastAsia"/>
              </w:rPr>
              <w:t>5</w:t>
            </w:r>
          </w:p>
        </w:tc>
        <w:tc>
          <w:tcPr>
            <w:tcW w:w="1134" w:type="dxa"/>
            <w:vMerge/>
            <w:vAlign w:val="center"/>
          </w:tcPr>
          <w:p w14:paraId="633C6FC4" w14:textId="77777777" w:rsidR="00494E75" w:rsidRPr="00FF180D" w:rsidRDefault="00494E75">
            <w:pPr>
              <w:pStyle w:val="afb"/>
            </w:pPr>
          </w:p>
        </w:tc>
      </w:tr>
      <w:tr w:rsidR="00494E75" w:rsidRPr="00FF180D" w14:paraId="0914FFBC" w14:textId="77777777">
        <w:trPr>
          <w:trHeight w:val="680"/>
          <w:jc w:val="center"/>
        </w:trPr>
        <w:tc>
          <w:tcPr>
            <w:tcW w:w="1134" w:type="dxa"/>
            <w:vMerge/>
            <w:vAlign w:val="center"/>
          </w:tcPr>
          <w:p w14:paraId="192CDD8E" w14:textId="77777777" w:rsidR="00494E75" w:rsidRPr="00FF180D" w:rsidRDefault="00494E75">
            <w:pPr>
              <w:pStyle w:val="afb"/>
            </w:pPr>
          </w:p>
        </w:tc>
        <w:tc>
          <w:tcPr>
            <w:tcW w:w="2268" w:type="dxa"/>
            <w:vMerge/>
            <w:vAlign w:val="center"/>
          </w:tcPr>
          <w:p w14:paraId="693C5BD0" w14:textId="77777777" w:rsidR="00494E75" w:rsidRPr="00FF180D" w:rsidRDefault="00494E75">
            <w:pPr>
              <w:pStyle w:val="afb"/>
            </w:pPr>
          </w:p>
        </w:tc>
        <w:tc>
          <w:tcPr>
            <w:tcW w:w="2835" w:type="dxa"/>
            <w:vAlign w:val="center"/>
          </w:tcPr>
          <w:p w14:paraId="4B9B227D" w14:textId="77777777" w:rsidR="00494E75" w:rsidRPr="00FF180D" w:rsidRDefault="00330730">
            <w:pPr>
              <w:pStyle w:val="afb"/>
            </w:pPr>
            <w:r w:rsidRPr="00FF180D">
              <w:rPr>
                <w:rFonts w:hint="eastAsia"/>
              </w:rPr>
              <w:t>水平构件与室内空间、内装修、围护墙及内隔墙等协调</w:t>
            </w:r>
          </w:p>
        </w:tc>
        <w:tc>
          <w:tcPr>
            <w:tcW w:w="850" w:type="dxa"/>
            <w:vAlign w:val="center"/>
          </w:tcPr>
          <w:p w14:paraId="1986ECC7" w14:textId="77777777" w:rsidR="00494E75" w:rsidRPr="00FF180D" w:rsidRDefault="00330730">
            <w:pPr>
              <w:pStyle w:val="afb"/>
            </w:pPr>
            <w:r w:rsidRPr="00FF180D">
              <w:rPr>
                <w:rFonts w:hint="eastAsia"/>
              </w:rPr>
              <w:t>5</w:t>
            </w:r>
          </w:p>
        </w:tc>
        <w:tc>
          <w:tcPr>
            <w:tcW w:w="1134" w:type="dxa"/>
            <w:vMerge/>
            <w:vAlign w:val="center"/>
          </w:tcPr>
          <w:p w14:paraId="68366030" w14:textId="77777777" w:rsidR="00494E75" w:rsidRPr="00FF180D" w:rsidRDefault="00494E75">
            <w:pPr>
              <w:pStyle w:val="afb"/>
            </w:pPr>
          </w:p>
        </w:tc>
      </w:tr>
      <w:tr w:rsidR="00494E75" w:rsidRPr="00FF180D" w14:paraId="0D52063D" w14:textId="77777777">
        <w:trPr>
          <w:trHeight w:val="680"/>
          <w:jc w:val="center"/>
        </w:trPr>
        <w:tc>
          <w:tcPr>
            <w:tcW w:w="1134" w:type="dxa"/>
            <w:vMerge w:val="restart"/>
            <w:vAlign w:val="center"/>
          </w:tcPr>
          <w:p w14:paraId="05A3912A" w14:textId="77777777" w:rsidR="00494E75" w:rsidRPr="00FF180D" w:rsidRDefault="00330730">
            <w:pPr>
              <w:pStyle w:val="afb"/>
            </w:pPr>
            <w:r w:rsidRPr="00FF180D">
              <w:rPr>
                <w:rFonts w:hint="eastAsia"/>
              </w:rPr>
              <w:t>围护墙</w:t>
            </w:r>
            <w:r w:rsidRPr="00FF180D">
              <w:t>与内隔墙</w:t>
            </w:r>
            <w:r w:rsidRPr="00FF180D">
              <w:rPr>
                <w:rFonts w:hint="eastAsia"/>
              </w:rPr>
              <w:t>（</w:t>
            </w:r>
            <w:r w:rsidRPr="00FF180D">
              <w:rPr>
                <w:rFonts w:hint="eastAsia"/>
              </w:rPr>
              <w:t>20</w:t>
            </w:r>
            <w:r w:rsidRPr="00FF180D">
              <w:rPr>
                <w:rFonts w:hint="eastAsia"/>
              </w:rPr>
              <w:t>分）</w:t>
            </w:r>
          </w:p>
        </w:tc>
        <w:tc>
          <w:tcPr>
            <w:tcW w:w="2268" w:type="dxa"/>
            <w:vMerge w:val="restart"/>
            <w:vAlign w:val="center"/>
          </w:tcPr>
          <w:p w14:paraId="6F049EC5" w14:textId="77777777" w:rsidR="00494E75" w:rsidRPr="00FF180D" w:rsidRDefault="00330730">
            <w:pPr>
              <w:pStyle w:val="afb"/>
            </w:pPr>
            <w:r w:rsidRPr="00FF180D">
              <w:t>围护墙</w:t>
            </w:r>
            <w:r w:rsidRPr="00FF180D">
              <w:rPr>
                <w:rFonts w:hint="eastAsia"/>
              </w:rPr>
              <w:t>集成设计与建筑集成部</w:t>
            </w:r>
            <w:proofErr w:type="gramStart"/>
            <w:r w:rsidRPr="00FF180D">
              <w:rPr>
                <w:rFonts w:hint="eastAsia"/>
              </w:rPr>
              <w:t>品应用</w:t>
            </w:r>
            <w:proofErr w:type="gramEnd"/>
          </w:p>
        </w:tc>
        <w:tc>
          <w:tcPr>
            <w:tcW w:w="2835" w:type="dxa"/>
            <w:vAlign w:val="center"/>
          </w:tcPr>
          <w:p w14:paraId="1F4BD358" w14:textId="77777777" w:rsidR="00494E75" w:rsidRPr="00FF180D" w:rsidRDefault="00330730">
            <w:pPr>
              <w:pStyle w:val="afb"/>
            </w:pPr>
            <w:r w:rsidRPr="00FF180D">
              <w:rPr>
                <w:rFonts w:hint="eastAsia"/>
              </w:rPr>
              <w:t>采用集成设计，设计文件内容完整</w:t>
            </w:r>
          </w:p>
        </w:tc>
        <w:tc>
          <w:tcPr>
            <w:tcW w:w="850" w:type="dxa"/>
            <w:vAlign w:val="center"/>
          </w:tcPr>
          <w:p w14:paraId="3AF7A079" w14:textId="77777777" w:rsidR="00494E75" w:rsidRPr="00FF180D" w:rsidRDefault="00330730">
            <w:pPr>
              <w:pStyle w:val="afb"/>
            </w:pPr>
            <w:r w:rsidRPr="00FF180D">
              <w:rPr>
                <w:rFonts w:hint="eastAsia"/>
              </w:rPr>
              <w:t>5</w:t>
            </w:r>
          </w:p>
        </w:tc>
        <w:tc>
          <w:tcPr>
            <w:tcW w:w="1134" w:type="dxa"/>
            <w:vMerge/>
            <w:vAlign w:val="center"/>
          </w:tcPr>
          <w:p w14:paraId="48D42310" w14:textId="77777777" w:rsidR="00494E75" w:rsidRPr="00FF180D" w:rsidRDefault="00494E75">
            <w:pPr>
              <w:pStyle w:val="afb"/>
            </w:pPr>
          </w:p>
        </w:tc>
      </w:tr>
      <w:tr w:rsidR="00494E75" w:rsidRPr="00FF180D" w14:paraId="4ADDCE8D" w14:textId="77777777">
        <w:trPr>
          <w:trHeight w:val="680"/>
          <w:jc w:val="center"/>
        </w:trPr>
        <w:tc>
          <w:tcPr>
            <w:tcW w:w="1134" w:type="dxa"/>
            <w:vMerge/>
            <w:vAlign w:val="center"/>
          </w:tcPr>
          <w:p w14:paraId="1EC61B71" w14:textId="77777777" w:rsidR="00494E75" w:rsidRPr="00FF180D" w:rsidRDefault="00494E75">
            <w:pPr>
              <w:pStyle w:val="afb"/>
            </w:pPr>
          </w:p>
        </w:tc>
        <w:tc>
          <w:tcPr>
            <w:tcW w:w="2268" w:type="dxa"/>
            <w:vMerge/>
            <w:vAlign w:val="center"/>
          </w:tcPr>
          <w:p w14:paraId="31178A41" w14:textId="77777777" w:rsidR="00494E75" w:rsidRPr="00FF180D" w:rsidRDefault="00494E75">
            <w:pPr>
              <w:pStyle w:val="afb"/>
            </w:pPr>
          </w:p>
        </w:tc>
        <w:tc>
          <w:tcPr>
            <w:tcW w:w="2835" w:type="dxa"/>
            <w:vAlign w:val="center"/>
          </w:tcPr>
          <w:p w14:paraId="6F1FAF09" w14:textId="77777777" w:rsidR="00494E75" w:rsidRPr="00FF180D" w:rsidRDefault="00330730">
            <w:pPr>
              <w:pStyle w:val="afb"/>
            </w:pPr>
            <w:r w:rsidRPr="00FF180D">
              <w:rPr>
                <w:rFonts w:hint="eastAsia"/>
              </w:rPr>
              <w:t>采用建筑集成部品，应用比例≥</w:t>
            </w:r>
            <w:r w:rsidRPr="00FF180D">
              <w:t>80%</w:t>
            </w:r>
          </w:p>
        </w:tc>
        <w:tc>
          <w:tcPr>
            <w:tcW w:w="850" w:type="dxa"/>
            <w:vAlign w:val="center"/>
          </w:tcPr>
          <w:p w14:paraId="2D8ADACA" w14:textId="77777777" w:rsidR="00494E75" w:rsidRPr="00FF180D" w:rsidRDefault="00330730">
            <w:pPr>
              <w:pStyle w:val="afb"/>
            </w:pPr>
            <w:r w:rsidRPr="00FF180D">
              <w:rPr>
                <w:rFonts w:hint="eastAsia"/>
              </w:rPr>
              <w:t>5</w:t>
            </w:r>
          </w:p>
        </w:tc>
        <w:tc>
          <w:tcPr>
            <w:tcW w:w="1134" w:type="dxa"/>
            <w:vMerge/>
            <w:vAlign w:val="center"/>
          </w:tcPr>
          <w:p w14:paraId="42F84E3A" w14:textId="77777777" w:rsidR="00494E75" w:rsidRPr="00FF180D" w:rsidRDefault="00494E75">
            <w:pPr>
              <w:pStyle w:val="afb"/>
            </w:pPr>
          </w:p>
        </w:tc>
      </w:tr>
      <w:tr w:rsidR="00494E75" w:rsidRPr="00FF180D" w14:paraId="7C6C6927" w14:textId="77777777">
        <w:trPr>
          <w:trHeight w:val="680"/>
          <w:jc w:val="center"/>
        </w:trPr>
        <w:tc>
          <w:tcPr>
            <w:tcW w:w="1134" w:type="dxa"/>
            <w:vMerge/>
            <w:vAlign w:val="center"/>
          </w:tcPr>
          <w:p w14:paraId="3A49DC00" w14:textId="77777777" w:rsidR="00494E75" w:rsidRPr="00FF180D" w:rsidRDefault="00494E75">
            <w:pPr>
              <w:pStyle w:val="afb"/>
            </w:pPr>
          </w:p>
        </w:tc>
        <w:tc>
          <w:tcPr>
            <w:tcW w:w="2268" w:type="dxa"/>
            <w:vMerge w:val="restart"/>
            <w:vAlign w:val="center"/>
          </w:tcPr>
          <w:p w14:paraId="3E89D19A" w14:textId="77777777" w:rsidR="00494E75" w:rsidRPr="00FF180D" w:rsidRDefault="00330730">
            <w:pPr>
              <w:pStyle w:val="afb"/>
            </w:pPr>
            <w:r w:rsidRPr="00FF180D">
              <w:rPr>
                <w:rFonts w:hint="eastAsia"/>
              </w:rPr>
              <w:t>内隔墙集成设计与建筑集成部</w:t>
            </w:r>
            <w:proofErr w:type="gramStart"/>
            <w:r w:rsidRPr="00FF180D">
              <w:rPr>
                <w:rFonts w:hint="eastAsia"/>
              </w:rPr>
              <w:t>品应用</w:t>
            </w:r>
            <w:proofErr w:type="gramEnd"/>
          </w:p>
        </w:tc>
        <w:tc>
          <w:tcPr>
            <w:tcW w:w="2835" w:type="dxa"/>
            <w:vAlign w:val="center"/>
          </w:tcPr>
          <w:p w14:paraId="483AE679" w14:textId="77777777" w:rsidR="00494E75" w:rsidRPr="00FF180D" w:rsidRDefault="00330730">
            <w:pPr>
              <w:pStyle w:val="afb"/>
            </w:pPr>
            <w:r w:rsidRPr="00FF180D">
              <w:rPr>
                <w:rFonts w:hint="eastAsia"/>
              </w:rPr>
              <w:t>采用集成设计，设计文件内容完整</w:t>
            </w:r>
          </w:p>
        </w:tc>
        <w:tc>
          <w:tcPr>
            <w:tcW w:w="850" w:type="dxa"/>
            <w:vAlign w:val="center"/>
          </w:tcPr>
          <w:p w14:paraId="16A88E85" w14:textId="77777777" w:rsidR="00494E75" w:rsidRPr="00FF180D" w:rsidRDefault="00330730">
            <w:pPr>
              <w:pStyle w:val="afb"/>
            </w:pPr>
            <w:r w:rsidRPr="00FF180D">
              <w:t>5</w:t>
            </w:r>
          </w:p>
        </w:tc>
        <w:tc>
          <w:tcPr>
            <w:tcW w:w="1134" w:type="dxa"/>
            <w:vMerge/>
            <w:vAlign w:val="center"/>
          </w:tcPr>
          <w:p w14:paraId="5B7040A2" w14:textId="77777777" w:rsidR="00494E75" w:rsidRPr="00FF180D" w:rsidRDefault="00494E75">
            <w:pPr>
              <w:pStyle w:val="afb"/>
            </w:pPr>
          </w:p>
        </w:tc>
      </w:tr>
      <w:tr w:rsidR="00494E75" w:rsidRPr="00FF180D" w14:paraId="03B6F25B" w14:textId="77777777">
        <w:trPr>
          <w:trHeight w:val="680"/>
          <w:jc w:val="center"/>
        </w:trPr>
        <w:tc>
          <w:tcPr>
            <w:tcW w:w="1134" w:type="dxa"/>
            <w:vMerge/>
            <w:vAlign w:val="center"/>
          </w:tcPr>
          <w:p w14:paraId="660B095B" w14:textId="77777777" w:rsidR="00494E75" w:rsidRPr="00FF180D" w:rsidRDefault="00494E75">
            <w:pPr>
              <w:pStyle w:val="afb"/>
            </w:pPr>
          </w:p>
        </w:tc>
        <w:tc>
          <w:tcPr>
            <w:tcW w:w="2268" w:type="dxa"/>
            <w:vMerge/>
            <w:vAlign w:val="center"/>
          </w:tcPr>
          <w:p w14:paraId="5072E291" w14:textId="77777777" w:rsidR="00494E75" w:rsidRPr="00FF180D" w:rsidRDefault="00494E75">
            <w:pPr>
              <w:pStyle w:val="afb"/>
            </w:pPr>
          </w:p>
        </w:tc>
        <w:tc>
          <w:tcPr>
            <w:tcW w:w="2835" w:type="dxa"/>
            <w:vAlign w:val="center"/>
          </w:tcPr>
          <w:p w14:paraId="626AADD7" w14:textId="77777777" w:rsidR="00494E75" w:rsidRPr="00FF180D" w:rsidRDefault="00330730">
            <w:pPr>
              <w:pStyle w:val="afb"/>
            </w:pPr>
            <w:r w:rsidRPr="00FF180D">
              <w:rPr>
                <w:rFonts w:hint="eastAsia"/>
              </w:rPr>
              <w:t>采用建筑集成部品，应用比例≥</w:t>
            </w:r>
            <w:r w:rsidRPr="00FF180D">
              <w:t>80%</w:t>
            </w:r>
          </w:p>
        </w:tc>
        <w:tc>
          <w:tcPr>
            <w:tcW w:w="850" w:type="dxa"/>
            <w:vAlign w:val="center"/>
          </w:tcPr>
          <w:p w14:paraId="319BF0CA" w14:textId="77777777" w:rsidR="00494E75" w:rsidRPr="00FF180D" w:rsidRDefault="00330730">
            <w:pPr>
              <w:pStyle w:val="afb"/>
            </w:pPr>
            <w:r w:rsidRPr="00FF180D">
              <w:rPr>
                <w:rFonts w:hint="eastAsia"/>
              </w:rPr>
              <w:t>5</w:t>
            </w:r>
          </w:p>
        </w:tc>
        <w:tc>
          <w:tcPr>
            <w:tcW w:w="1134" w:type="dxa"/>
            <w:vMerge/>
            <w:vAlign w:val="center"/>
          </w:tcPr>
          <w:p w14:paraId="46714D80" w14:textId="77777777" w:rsidR="00494E75" w:rsidRPr="00FF180D" w:rsidRDefault="00494E75">
            <w:pPr>
              <w:pStyle w:val="afb"/>
            </w:pPr>
          </w:p>
        </w:tc>
      </w:tr>
      <w:tr w:rsidR="00494E75" w:rsidRPr="00FF180D" w14:paraId="05E473D1" w14:textId="77777777">
        <w:trPr>
          <w:trHeight w:val="680"/>
          <w:jc w:val="center"/>
        </w:trPr>
        <w:tc>
          <w:tcPr>
            <w:tcW w:w="1134" w:type="dxa"/>
            <w:vMerge w:val="restart"/>
            <w:vAlign w:val="center"/>
          </w:tcPr>
          <w:p w14:paraId="1C7C5225" w14:textId="77777777" w:rsidR="00494E75" w:rsidRPr="00FF180D" w:rsidRDefault="00330730">
            <w:pPr>
              <w:pStyle w:val="afb"/>
            </w:pPr>
            <w:r w:rsidRPr="00FF180D">
              <w:rPr>
                <w:rFonts w:hint="eastAsia"/>
              </w:rPr>
              <w:t>室内装修与设备管线</w:t>
            </w:r>
          </w:p>
          <w:p w14:paraId="68681B0C" w14:textId="77777777" w:rsidR="00494E75" w:rsidRPr="00FF180D" w:rsidRDefault="00330730">
            <w:pPr>
              <w:pStyle w:val="afb"/>
            </w:pPr>
            <w:r w:rsidRPr="00FF180D">
              <w:rPr>
                <w:rFonts w:hint="eastAsia"/>
              </w:rPr>
              <w:t>（</w:t>
            </w:r>
            <w:r w:rsidRPr="00FF180D">
              <w:rPr>
                <w:rFonts w:hint="eastAsia"/>
              </w:rPr>
              <w:t>60</w:t>
            </w:r>
            <w:r w:rsidRPr="00FF180D">
              <w:rPr>
                <w:rFonts w:hint="eastAsia"/>
              </w:rPr>
              <w:t>分）</w:t>
            </w:r>
          </w:p>
        </w:tc>
        <w:tc>
          <w:tcPr>
            <w:tcW w:w="2268" w:type="dxa"/>
            <w:vMerge w:val="restart"/>
            <w:vAlign w:val="center"/>
          </w:tcPr>
          <w:p w14:paraId="7CE291BE" w14:textId="77777777" w:rsidR="00494E75" w:rsidRPr="00FF180D" w:rsidRDefault="00330730">
            <w:pPr>
              <w:pStyle w:val="afb"/>
            </w:pPr>
            <w:r w:rsidRPr="00FF180D">
              <w:rPr>
                <w:rFonts w:hint="eastAsia"/>
              </w:rPr>
              <w:t>钢构件防护</w:t>
            </w:r>
            <w:r w:rsidRPr="00FF180D">
              <w:t>与室内装修集成</w:t>
            </w:r>
            <w:r w:rsidRPr="00FF180D">
              <w:rPr>
                <w:rFonts w:hint="eastAsia"/>
              </w:rPr>
              <w:t>设计与施工</w:t>
            </w:r>
          </w:p>
        </w:tc>
        <w:tc>
          <w:tcPr>
            <w:tcW w:w="2835" w:type="dxa"/>
            <w:vAlign w:val="center"/>
          </w:tcPr>
          <w:p w14:paraId="1AFE25EE" w14:textId="77777777" w:rsidR="00494E75" w:rsidRPr="00FF180D" w:rsidRDefault="00330730">
            <w:pPr>
              <w:pStyle w:val="afb"/>
            </w:pPr>
            <w:r w:rsidRPr="00FF180D">
              <w:rPr>
                <w:rFonts w:hint="eastAsia"/>
              </w:rPr>
              <w:t>满足提升钢构件</w:t>
            </w:r>
            <w:r w:rsidRPr="00FF180D">
              <w:t>防火、防腐</w:t>
            </w:r>
            <w:r w:rsidRPr="00FF180D">
              <w:rPr>
                <w:rFonts w:hint="eastAsia"/>
              </w:rPr>
              <w:t>及耐久性能的要求</w:t>
            </w:r>
          </w:p>
        </w:tc>
        <w:tc>
          <w:tcPr>
            <w:tcW w:w="850" w:type="dxa"/>
            <w:vAlign w:val="center"/>
          </w:tcPr>
          <w:p w14:paraId="2301D156" w14:textId="77777777" w:rsidR="00494E75" w:rsidRPr="00FF180D" w:rsidRDefault="00330730">
            <w:pPr>
              <w:pStyle w:val="afb"/>
            </w:pPr>
            <w:r w:rsidRPr="00FF180D">
              <w:t>5</w:t>
            </w:r>
          </w:p>
        </w:tc>
        <w:tc>
          <w:tcPr>
            <w:tcW w:w="1134" w:type="dxa"/>
            <w:vMerge w:val="restart"/>
            <w:vAlign w:val="center"/>
          </w:tcPr>
          <w:p w14:paraId="17C89AB9" w14:textId="77777777" w:rsidR="00494E75" w:rsidRPr="00FF180D" w:rsidRDefault="00330730">
            <w:pPr>
              <w:pStyle w:val="afb"/>
            </w:pPr>
            <w:r w:rsidRPr="00FF180D">
              <w:rPr>
                <w:rFonts w:hint="eastAsia"/>
              </w:rPr>
              <w:t>30</w:t>
            </w:r>
          </w:p>
        </w:tc>
      </w:tr>
      <w:tr w:rsidR="00494E75" w:rsidRPr="00FF180D" w14:paraId="05D522E5" w14:textId="77777777">
        <w:trPr>
          <w:trHeight w:val="680"/>
          <w:jc w:val="center"/>
        </w:trPr>
        <w:tc>
          <w:tcPr>
            <w:tcW w:w="1134" w:type="dxa"/>
            <w:vMerge/>
            <w:vAlign w:val="center"/>
          </w:tcPr>
          <w:p w14:paraId="283BCCC7" w14:textId="77777777" w:rsidR="00494E75" w:rsidRPr="00FF180D" w:rsidRDefault="00494E75">
            <w:pPr>
              <w:pStyle w:val="afb"/>
            </w:pPr>
          </w:p>
        </w:tc>
        <w:tc>
          <w:tcPr>
            <w:tcW w:w="2268" w:type="dxa"/>
            <w:vMerge/>
            <w:vAlign w:val="center"/>
          </w:tcPr>
          <w:p w14:paraId="192BBC72" w14:textId="77777777" w:rsidR="00494E75" w:rsidRPr="00FF180D" w:rsidRDefault="00494E75">
            <w:pPr>
              <w:pStyle w:val="afb"/>
            </w:pPr>
          </w:p>
        </w:tc>
        <w:tc>
          <w:tcPr>
            <w:tcW w:w="2835" w:type="dxa"/>
            <w:vAlign w:val="center"/>
          </w:tcPr>
          <w:p w14:paraId="3DE92633" w14:textId="77777777" w:rsidR="00494E75" w:rsidRPr="00FF180D" w:rsidRDefault="00330730">
            <w:pPr>
              <w:pStyle w:val="afb"/>
            </w:pPr>
            <w:r w:rsidRPr="00FF180D">
              <w:rPr>
                <w:rFonts w:hint="eastAsia"/>
              </w:rPr>
              <w:t>满足钢构件在施工、维护及检修操作便利性的要求</w:t>
            </w:r>
          </w:p>
        </w:tc>
        <w:tc>
          <w:tcPr>
            <w:tcW w:w="850" w:type="dxa"/>
            <w:vAlign w:val="center"/>
          </w:tcPr>
          <w:p w14:paraId="346B42A0" w14:textId="77777777" w:rsidR="00494E75" w:rsidRPr="00FF180D" w:rsidRDefault="00330730">
            <w:pPr>
              <w:pStyle w:val="afb"/>
            </w:pPr>
            <w:r w:rsidRPr="00FF180D">
              <w:t>5</w:t>
            </w:r>
          </w:p>
        </w:tc>
        <w:tc>
          <w:tcPr>
            <w:tcW w:w="1134" w:type="dxa"/>
            <w:vMerge/>
            <w:vAlign w:val="center"/>
          </w:tcPr>
          <w:p w14:paraId="11E7D4A3" w14:textId="77777777" w:rsidR="00494E75" w:rsidRPr="00FF180D" w:rsidRDefault="00494E75">
            <w:pPr>
              <w:pStyle w:val="afb"/>
            </w:pPr>
          </w:p>
        </w:tc>
      </w:tr>
      <w:tr w:rsidR="00494E75" w:rsidRPr="00FF180D" w14:paraId="7D7669D2" w14:textId="77777777">
        <w:trPr>
          <w:trHeight w:val="397"/>
          <w:jc w:val="center"/>
        </w:trPr>
        <w:tc>
          <w:tcPr>
            <w:tcW w:w="1134" w:type="dxa"/>
            <w:vMerge/>
            <w:vAlign w:val="center"/>
          </w:tcPr>
          <w:p w14:paraId="5CA86F13" w14:textId="77777777" w:rsidR="00494E75" w:rsidRPr="00FF180D" w:rsidRDefault="00494E75">
            <w:pPr>
              <w:pStyle w:val="afb"/>
            </w:pPr>
          </w:p>
        </w:tc>
        <w:tc>
          <w:tcPr>
            <w:tcW w:w="2268" w:type="dxa"/>
            <w:vMerge w:val="restart"/>
            <w:vAlign w:val="center"/>
          </w:tcPr>
          <w:p w14:paraId="44BA1B78" w14:textId="77777777" w:rsidR="00494E75" w:rsidRPr="00FF180D" w:rsidRDefault="00330730">
            <w:pPr>
              <w:pStyle w:val="afb"/>
            </w:pPr>
            <w:r w:rsidRPr="00FF180D">
              <w:rPr>
                <w:rFonts w:hint="eastAsia"/>
              </w:rPr>
              <w:t>适合装配的卫生间产品</w:t>
            </w:r>
            <w:r w:rsidRPr="00FF180D">
              <w:t>应用</w:t>
            </w:r>
          </w:p>
        </w:tc>
        <w:tc>
          <w:tcPr>
            <w:tcW w:w="2835" w:type="dxa"/>
            <w:vAlign w:val="center"/>
          </w:tcPr>
          <w:p w14:paraId="32BCB631" w14:textId="77777777" w:rsidR="00494E75" w:rsidRPr="00FF180D" w:rsidRDefault="00330730">
            <w:pPr>
              <w:pStyle w:val="afb"/>
            </w:pPr>
            <w:r w:rsidRPr="00FF180D">
              <w:rPr>
                <w:rFonts w:hint="eastAsia"/>
              </w:rPr>
              <w:t>采用集成卫生间，应用比例≥</w:t>
            </w:r>
            <w:r w:rsidRPr="00FF180D">
              <w:rPr>
                <w:rFonts w:hint="eastAsia"/>
              </w:rPr>
              <w:t>90%</w:t>
            </w:r>
          </w:p>
        </w:tc>
        <w:tc>
          <w:tcPr>
            <w:tcW w:w="850" w:type="dxa"/>
            <w:vAlign w:val="center"/>
          </w:tcPr>
          <w:p w14:paraId="0CA64959" w14:textId="77777777" w:rsidR="00494E75" w:rsidRPr="00FF180D" w:rsidRDefault="00330730">
            <w:pPr>
              <w:pStyle w:val="afb"/>
            </w:pPr>
            <w:r w:rsidRPr="00FF180D">
              <w:t>5</w:t>
            </w:r>
          </w:p>
        </w:tc>
        <w:tc>
          <w:tcPr>
            <w:tcW w:w="1134" w:type="dxa"/>
            <w:vMerge/>
            <w:vAlign w:val="center"/>
          </w:tcPr>
          <w:p w14:paraId="6258A31D" w14:textId="77777777" w:rsidR="00494E75" w:rsidRPr="00FF180D" w:rsidRDefault="00494E75">
            <w:pPr>
              <w:pStyle w:val="afb"/>
            </w:pPr>
          </w:p>
        </w:tc>
      </w:tr>
      <w:tr w:rsidR="00494E75" w:rsidRPr="00FF180D" w14:paraId="435DD38C" w14:textId="77777777">
        <w:trPr>
          <w:trHeight w:val="397"/>
          <w:jc w:val="center"/>
        </w:trPr>
        <w:tc>
          <w:tcPr>
            <w:tcW w:w="1134" w:type="dxa"/>
            <w:vMerge/>
            <w:vAlign w:val="center"/>
          </w:tcPr>
          <w:p w14:paraId="42C698C5" w14:textId="77777777" w:rsidR="00494E75" w:rsidRPr="00FF180D" w:rsidRDefault="00494E75">
            <w:pPr>
              <w:pStyle w:val="afb"/>
            </w:pPr>
          </w:p>
        </w:tc>
        <w:tc>
          <w:tcPr>
            <w:tcW w:w="2268" w:type="dxa"/>
            <w:vMerge/>
            <w:vAlign w:val="center"/>
          </w:tcPr>
          <w:p w14:paraId="57DFA497" w14:textId="77777777" w:rsidR="00494E75" w:rsidRPr="00FF180D" w:rsidRDefault="00494E75">
            <w:pPr>
              <w:pStyle w:val="afb"/>
            </w:pPr>
          </w:p>
        </w:tc>
        <w:tc>
          <w:tcPr>
            <w:tcW w:w="2835" w:type="dxa"/>
            <w:vAlign w:val="center"/>
          </w:tcPr>
          <w:p w14:paraId="39BA2BB1" w14:textId="77777777" w:rsidR="00494E75" w:rsidRPr="00FF180D" w:rsidRDefault="00330730">
            <w:pPr>
              <w:pStyle w:val="afb"/>
            </w:pPr>
            <w:r w:rsidRPr="00FF180D">
              <w:rPr>
                <w:rFonts w:hint="eastAsia"/>
              </w:rPr>
              <w:t>采用整体卫生间，应用比例≥</w:t>
            </w:r>
            <w:r w:rsidRPr="00FF180D">
              <w:t>90%</w:t>
            </w:r>
          </w:p>
        </w:tc>
        <w:tc>
          <w:tcPr>
            <w:tcW w:w="850" w:type="dxa"/>
            <w:vAlign w:val="center"/>
          </w:tcPr>
          <w:p w14:paraId="362B024A" w14:textId="77777777" w:rsidR="00494E75" w:rsidRPr="00FF180D" w:rsidRDefault="00330730">
            <w:pPr>
              <w:pStyle w:val="afb"/>
            </w:pPr>
            <w:r w:rsidRPr="00FF180D">
              <w:t>10</w:t>
            </w:r>
          </w:p>
        </w:tc>
        <w:tc>
          <w:tcPr>
            <w:tcW w:w="1134" w:type="dxa"/>
            <w:vMerge/>
            <w:vAlign w:val="center"/>
          </w:tcPr>
          <w:p w14:paraId="2B039452" w14:textId="77777777" w:rsidR="00494E75" w:rsidRPr="00FF180D" w:rsidRDefault="00494E75">
            <w:pPr>
              <w:pStyle w:val="afb"/>
            </w:pPr>
          </w:p>
        </w:tc>
      </w:tr>
      <w:tr w:rsidR="00494E75" w:rsidRPr="00FF180D" w14:paraId="7455CBC0" w14:textId="77777777">
        <w:trPr>
          <w:trHeight w:val="397"/>
          <w:jc w:val="center"/>
        </w:trPr>
        <w:tc>
          <w:tcPr>
            <w:tcW w:w="1134" w:type="dxa"/>
            <w:vMerge/>
            <w:vAlign w:val="center"/>
          </w:tcPr>
          <w:p w14:paraId="01897FD3" w14:textId="77777777" w:rsidR="00494E75" w:rsidRPr="00FF180D" w:rsidRDefault="00494E75">
            <w:pPr>
              <w:pStyle w:val="afb"/>
            </w:pPr>
          </w:p>
        </w:tc>
        <w:tc>
          <w:tcPr>
            <w:tcW w:w="2268" w:type="dxa"/>
            <w:vMerge w:val="restart"/>
            <w:vAlign w:val="center"/>
          </w:tcPr>
          <w:p w14:paraId="12F96C97" w14:textId="77777777" w:rsidR="00494E75" w:rsidRPr="00FF180D" w:rsidRDefault="00330730">
            <w:pPr>
              <w:pStyle w:val="afb"/>
            </w:pPr>
            <w:r w:rsidRPr="00FF180D">
              <w:rPr>
                <w:rFonts w:hint="eastAsia"/>
              </w:rPr>
              <w:t>适合装配的厨房产品应用</w:t>
            </w:r>
          </w:p>
        </w:tc>
        <w:tc>
          <w:tcPr>
            <w:tcW w:w="2835" w:type="dxa"/>
            <w:vAlign w:val="center"/>
          </w:tcPr>
          <w:p w14:paraId="05C79369" w14:textId="77777777" w:rsidR="00494E75" w:rsidRPr="00FF180D" w:rsidRDefault="00330730">
            <w:pPr>
              <w:pStyle w:val="afb"/>
            </w:pPr>
            <w:r w:rsidRPr="00FF180D">
              <w:rPr>
                <w:rFonts w:hint="eastAsia"/>
              </w:rPr>
              <w:t>采用集成厨房，应用比例≥</w:t>
            </w:r>
            <w:r w:rsidRPr="00FF180D">
              <w:rPr>
                <w:rFonts w:hint="eastAsia"/>
              </w:rPr>
              <w:t>90%</w:t>
            </w:r>
          </w:p>
        </w:tc>
        <w:tc>
          <w:tcPr>
            <w:tcW w:w="850" w:type="dxa"/>
            <w:vAlign w:val="center"/>
          </w:tcPr>
          <w:p w14:paraId="546EC4C0" w14:textId="77777777" w:rsidR="00494E75" w:rsidRPr="00FF180D" w:rsidRDefault="00330730">
            <w:pPr>
              <w:pStyle w:val="afb"/>
            </w:pPr>
            <w:r w:rsidRPr="00FF180D">
              <w:t>5</w:t>
            </w:r>
          </w:p>
        </w:tc>
        <w:tc>
          <w:tcPr>
            <w:tcW w:w="1134" w:type="dxa"/>
            <w:vMerge/>
            <w:vAlign w:val="center"/>
          </w:tcPr>
          <w:p w14:paraId="387ED247" w14:textId="77777777" w:rsidR="00494E75" w:rsidRPr="00FF180D" w:rsidRDefault="00494E75">
            <w:pPr>
              <w:pStyle w:val="afb"/>
            </w:pPr>
          </w:p>
        </w:tc>
      </w:tr>
      <w:tr w:rsidR="00494E75" w:rsidRPr="00FF180D" w14:paraId="01AA26E1" w14:textId="77777777">
        <w:trPr>
          <w:trHeight w:val="397"/>
          <w:jc w:val="center"/>
        </w:trPr>
        <w:tc>
          <w:tcPr>
            <w:tcW w:w="1134" w:type="dxa"/>
            <w:vMerge/>
            <w:vAlign w:val="center"/>
          </w:tcPr>
          <w:p w14:paraId="1A767C6A" w14:textId="77777777" w:rsidR="00494E75" w:rsidRPr="00FF180D" w:rsidRDefault="00494E75">
            <w:pPr>
              <w:pStyle w:val="afb"/>
            </w:pPr>
          </w:p>
        </w:tc>
        <w:tc>
          <w:tcPr>
            <w:tcW w:w="2268" w:type="dxa"/>
            <w:vMerge/>
            <w:vAlign w:val="center"/>
          </w:tcPr>
          <w:p w14:paraId="4E8FA521" w14:textId="77777777" w:rsidR="00494E75" w:rsidRPr="00FF180D" w:rsidRDefault="00494E75">
            <w:pPr>
              <w:pStyle w:val="afb"/>
            </w:pPr>
          </w:p>
        </w:tc>
        <w:tc>
          <w:tcPr>
            <w:tcW w:w="2835" w:type="dxa"/>
            <w:vAlign w:val="center"/>
          </w:tcPr>
          <w:p w14:paraId="77BECCC9" w14:textId="77777777" w:rsidR="00494E75" w:rsidRPr="00FF180D" w:rsidRDefault="00330730">
            <w:pPr>
              <w:pStyle w:val="afb"/>
            </w:pPr>
            <w:r w:rsidRPr="00FF180D">
              <w:rPr>
                <w:rFonts w:hint="eastAsia"/>
              </w:rPr>
              <w:t>集成厨房满足可逆安装要求，</w:t>
            </w:r>
            <w:proofErr w:type="gramStart"/>
            <w:r w:rsidRPr="00FF180D">
              <w:rPr>
                <w:rFonts w:hint="eastAsia"/>
              </w:rPr>
              <w:t>且部品</w:t>
            </w:r>
            <w:proofErr w:type="gramEnd"/>
            <w:r w:rsidRPr="00FF180D">
              <w:rPr>
                <w:rFonts w:hint="eastAsia"/>
              </w:rPr>
              <w:t>及配件的回收、翻修及重复使用率≥</w:t>
            </w:r>
            <w:r w:rsidRPr="00FF180D">
              <w:rPr>
                <w:rFonts w:hint="eastAsia"/>
              </w:rPr>
              <w:t>90%</w:t>
            </w:r>
          </w:p>
        </w:tc>
        <w:tc>
          <w:tcPr>
            <w:tcW w:w="850" w:type="dxa"/>
            <w:vAlign w:val="center"/>
          </w:tcPr>
          <w:p w14:paraId="6DC32723" w14:textId="77777777" w:rsidR="00494E75" w:rsidRPr="00FF180D" w:rsidRDefault="00330730">
            <w:pPr>
              <w:pStyle w:val="afb"/>
            </w:pPr>
            <w:r w:rsidRPr="00FF180D">
              <w:t>5</w:t>
            </w:r>
          </w:p>
        </w:tc>
        <w:tc>
          <w:tcPr>
            <w:tcW w:w="1134" w:type="dxa"/>
            <w:vMerge/>
            <w:vAlign w:val="center"/>
          </w:tcPr>
          <w:p w14:paraId="72C16E1C" w14:textId="77777777" w:rsidR="00494E75" w:rsidRPr="00FF180D" w:rsidRDefault="00494E75">
            <w:pPr>
              <w:pStyle w:val="afb"/>
            </w:pPr>
          </w:p>
        </w:tc>
      </w:tr>
      <w:tr w:rsidR="00494E75" w:rsidRPr="00FF180D" w14:paraId="36CE78AA" w14:textId="77777777">
        <w:trPr>
          <w:trHeight w:val="1020"/>
          <w:jc w:val="center"/>
        </w:trPr>
        <w:tc>
          <w:tcPr>
            <w:tcW w:w="1134" w:type="dxa"/>
            <w:vMerge/>
            <w:vAlign w:val="center"/>
          </w:tcPr>
          <w:p w14:paraId="77A23F35" w14:textId="77777777" w:rsidR="00494E75" w:rsidRPr="00FF180D" w:rsidRDefault="00494E75">
            <w:pPr>
              <w:pStyle w:val="afb"/>
            </w:pPr>
          </w:p>
        </w:tc>
        <w:tc>
          <w:tcPr>
            <w:tcW w:w="2268" w:type="dxa"/>
            <w:vAlign w:val="center"/>
          </w:tcPr>
          <w:p w14:paraId="265FBA4F" w14:textId="77777777" w:rsidR="00494E75" w:rsidRPr="00FF180D" w:rsidRDefault="00330730">
            <w:pPr>
              <w:pStyle w:val="afb"/>
            </w:pPr>
            <w:r w:rsidRPr="00FF180D">
              <w:rPr>
                <w:rFonts w:hint="eastAsia"/>
              </w:rPr>
              <w:t>建筑楼面</w:t>
            </w:r>
            <w:r w:rsidRPr="00FF180D">
              <w:t>、分户隔墙</w:t>
            </w:r>
            <w:r w:rsidRPr="00FF180D">
              <w:rPr>
                <w:rFonts w:hint="eastAsia"/>
              </w:rPr>
              <w:t>及</w:t>
            </w:r>
            <w:r w:rsidRPr="00FF180D">
              <w:t>电梯</w:t>
            </w:r>
            <w:r w:rsidRPr="00FF180D">
              <w:rPr>
                <w:rFonts w:hint="eastAsia"/>
              </w:rPr>
              <w:t>井道墙体采用隔振及隔声措施</w:t>
            </w:r>
          </w:p>
        </w:tc>
        <w:tc>
          <w:tcPr>
            <w:tcW w:w="2835" w:type="dxa"/>
            <w:vAlign w:val="center"/>
          </w:tcPr>
          <w:p w14:paraId="417B36DA" w14:textId="77777777" w:rsidR="00494E75" w:rsidRPr="00FF180D" w:rsidRDefault="00330730">
            <w:pPr>
              <w:pStyle w:val="afb"/>
            </w:pPr>
            <w:r w:rsidRPr="00FF180D">
              <w:rPr>
                <w:rFonts w:hint="eastAsia"/>
              </w:rPr>
              <w:t>实测指标降低</w:t>
            </w:r>
            <w:r w:rsidRPr="00FF180D">
              <w:rPr>
                <w:rFonts w:hint="eastAsia"/>
              </w:rPr>
              <w:t>10</w:t>
            </w:r>
            <w:r w:rsidRPr="00FF180D">
              <w:t>%</w:t>
            </w:r>
            <w:r w:rsidRPr="00FF180D">
              <w:t>以上</w:t>
            </w:r>
          </w:p>
        </w:tc>
        <w:tc>
          <w:tcPr>
            <w:tcW w:w="850" w:type="dxa"/>
            <w:vAlign w:val="center"/>
          </w:tcPr>
          <w:p w14:paraId="2EF40DFB" w14:textId="77777777" w:rsidR="00494E75" w:rsidRPr="00FF180D" w:rsidRDefault="00330730">
            <w:pPr>
              <w:pStyle w:val="afb"/>
            </w:pPr>
            <w:r w:rsidRPr="00FF180D">
              <w:t>10</w:t>
            </w:r>
          </w:p>
        </w:tc>
        <w:tc>
          <w:tcPr>
            <w:tcW w:w="1134" w:type="dxa"/>
            <w:vMerge/>
            <w:vAlign w:val="center"/>
          </w:tcPr>
          <w:p w14:paraId="63C92648" w14:textId="77777777" w:rsidR="00494E75" w:rsidRPr="00FF180D" w:rsidRDefault="00494E75">
            <w:pPr>
              <w:pStyle w:val="afb"/>
            </w:pPr>
          </w:p>
        </w:tc>
      </w:tr>
      <w:tr w:rsidR="00494E75" w:rsidRPr="00FF180D" w14:paraId="7A4D27E4" w14:textId="77777777">
        <w:trPr>
          <w:trHeight w:val="397"/>
          <w:jc w:val="center"/>
        </w:trPr>
        <w:tc>
          <w:tcPr>
            <w:tcW w:w="1134" w:type="dxa"/>
            <w:vMerge/>
            <w:vAlign w:val="center"/>
          </w:tcPr>
          <w:p w14:paraId="29F7E9CD" w14:textId="77777777" w:rsidR="00494E75" w:rsidRPr="00FF180D" w:rsidRDefault="00494E75">
            <w:pPr>
              <w:pStyle w:val="afb"/>
            </w:pPr>
          </w:p>
        </w:tc>
        <w:tc>
          <w:tcPr>
            <w:tcW w:w="2268" w:type="dxa"/>
            <w:vMerge w:val="restart"/>
            <w:vAlign w:val="center"/>
          </w:tcPr>
          <w:p w14:paraId="26D1215C" w14:textId="77777777" w:rsidR="00494E75" w:rsidRPr="00FF180D" w:rsidRDefault="00330730">
            <w:pPr>
              <w:pStyle w:val="afb"/>
            </w:pPr>
            <w:r w:rsidRPr="00FF180D">
              <w:rPr>
                <w:rFonts w:hint="eastAsia"/>
              </w:rPr>
              <w:t>建筑墙体和</w:t>
            </w:r>
            <w:r w:rsidRPr="00FF180D">
              <w:t>楼</w:t>
            </w:r>
            <w:r w:rsidRPr="00FF180D">
              <w:rPr>
                <w:rFonts w:hint="eastAsia"/>
              </w:rPr>
              <w:t>（屋）</w:t>
            </w:r>
            <w:r w:rsidRPr="00FF180D">
              <w:t>面中支撑体</w:t>
            </w:r>
            <w:r w:rsidRPr="00FF180D">
              <w:rPr>
                <w:rFonts w:hint="eastAsia"/>
              </w:rPr>
              <w:t>与管线分离</w:t>
            </w:r>
          </w:p>
        </w:tc>
        <w:tc>
          <w:tcPr>
            <w:tcW w:w="2835" w:type="dxa"/>
            <w:vAlign w:val="center"/>
          </w:tcPr>
          <w:p w14:paraId="3FF98FA1" w14:textId="77777777" w:rsidR="00494E75" w:rsidRPr="00FF180D" w:rsidRDefault="00330730">
            <w:pPr>
              <w:pStyle w:val="afb"/>
            </w:pPr>
            <w:r w:rsidRPr="00FF180D">
              <w:rPr>
                <w:rFonts w:hint="eastAsia"/>
              </w:rPr>
              <w:t>建筑墙体满足评价项的</w:t>
            </w:r>
            <w:r w:rsidRPr="00FF180D">
              <w:t>数量</w:t>
            </w:r>
            <w:r w:rsidRPr="00FF180D">
              <w:rPr>
                <w:rFonts w:hint="eastAsia"/>
              </w:rPr>
              <w:t>≥</w:t>
            </w:r>
            <w:r w:rsidRPr="00FF180D">
              <w:t>3</w:t>
            </w:r>
            <w:r w:rsidRPr="00FF180D">
              <w:rPr>
                <w:rFonts w:hint="eastAsia"/>
              </w:rPr>
              <w:t>项</w:t>
            </w:r>
          </w:p>
        </w:tc>
        <w:tc>
          <w:tcPr>
            <w:tcW w:w="850" w:type="dxa"/>
            <w:vAlign w:val="center"/>
          </w:tcPr>
          <w:p w14:paraId="6407D8B8" w14:textId="77777777" w:rsidR="00494E75" w:rsidRPr="00FF180D" w:rsidRDefault="00330730">
            <w:pPr>
              <w:pStyle w:val="afb"/>
            </w:pPr>
            <w:r w:rsidRPr="00FF180D">
              <w:rPr>
                <w:rFonts w:hint="eastAsia"/>
              </w:rPr>
              <w:t>5</w:t>
            </w:r>
          </w:p>
        </w:tc>
        <w:tc>
          <w:tcPr>
            <w:tcW w:w="1134" w:type="dxa"/>
            <w:vMerge/>
            <w:vAlign w:val="center"/>
          </w:tcPr>
          <w:p w14:paraId="1C1204C1" w14:textId="77777777" w:rsidR="00494E75" w:rsidRPr="00FF180D" w:rsidRDefault="00494E75">
            <w:pPr>
              <w:pStyle w:val="afb"/>
            </w:pPr>
          </w:p>
        </w:tc>
      </w:tr>
      <w:tr w:rsidR="00494E75" w:rsidRPr="00FF180D" w14:paraId="139C336D" w14:textId="77777777">
        <w:trPr>
          <w:trHeight w:val="397"/>
          <w:jc w:val="center"/>
        </w:trPr>
        <w:tc>
          <w:tcPr>
            <w:tcW w:w="1134" w:type="dxa"/>
            <w:vMerge/>
            <w:vAlign w:val="center"/>
          </w:tcPr>
          <w:p w14:paraId="7D00567A" w14:textId="77777777" w:rsidR="00494E75" w:rsidRPr="00FF180D" w:rsidRDefault="00494E75">
            <w:pPr>
              <w:pStyle w:val="afb"/>
            </w:pPr>
          </w:p>
        </w:tc>
        <w:tc>
          <w:tcPr>
            <w:tcW w:w="2268" w:type="dxa"/>
            <w:vMerge/>
            <w:vAlign w:val="center"/>
          </w:tcPr>
          <w:p w14:paraId="110281E1" w14:textId="77777777" w:rsidR="00494E75" w:rsidRPr="00FF180D" w:rsidRDefault="00494E75">
            <w:pPr>
              <w:pStyle w:val="afb"/>
            </w:pPr>
          </w:p>
        </w:tc>
        <w:tc>
          <w:tcPr>
            <w:tcW w:w="2835" w:type="dxa"/>
            <w:vAlign w:val="center"/>
          </w:tcPr>
          <w:p w14:paraId="283D5C72" w14:textId="77777777" w:rsidR="00494E75" w:rsidRPr="00FF180D" w:rsidRDefault="00330730">
            <w:pPr>
              <w:pStyle w:val="afb"/>
            </w:pPr>
            <w:r w:rsidRPr="00FF180D">
              <w:rPr>
                <w:rFonts w:hint="eastAsia"/>
              </w:rPr>
              <w:t>楼（屋）</w:t>
            </w:r>
            <w:proofErr w:type="gramStart"/>
            <w:r w:rsidRPr="00FF180D">
              <w:rPr>
                <w:rFonts w:hint="eastAsia"/>
              </w:rPr>
              <w:t>面</w:t>
            </w:r>
            <w:r w:rsidRPr="00FF180D">
              <w:t>满足</w:t>
            </w:r>
            <w:proofErr w:type="gramEnd"/>
            <w:r w:rsidRPr="00FF180D">
              <w:rPr>
                <w:rFonts w:hint="eastAsia"/>
              </w:rPr>
              <w:t>评价项的</w:t>
            </w:r>
            <w:r w:rsidRPr="00FF180D">
              <w:t>数量</w:t>
            </w:r>
            <w:r w:rsidRPr="00FF180D">
              <w:rPr>
                <w:rFonts w:hint="eastAsia"/>
              </w:rPr>
              <w:t>≥</w:t>
            </w:r>
            <w:r w:rsidRPr="00FF180D">
              <w:t>3</w:t>
            </w:r>
            <w:r w:rsidRPr="00FF180D">
              <w:rPr>
                <w:rFonts w:hint="eastAsia"/>
              </w:rPr>
              <w:t>项</w:t>
            </w:r>
          </w:p>
        </w:tc>
        <w:tc>
          <w:tcPr>
            <w:tcW w:w="850" w:type="dxa"/>
            <w:vAlign w:val="center"/>
          </w:tcPr>
          <w:p w14:paraId="551054BC" w14:textId="77777777" w:rsidR="00494E75" w:rsidRPr="00FF180D" w:rsidRDefault="00330730">
            <w:pPr>
              <w:pStyle w:val="afb"/>
            </w:pPr>
            <w:r w:rsidRPr="00FF180D">
              <w:rPr>
                <w:rFonts w:hint="eastAsia"/>
              </w:rPr>
              <w:t>5</w:t>
            </w:r>
          </w:p>
        </w:tc>
        <w:tc>
          <w:tcPr>
            <w:tcW w:w="1134" w:type="dxa"/>
            <w:vMerge/>
            <w:vAlign w:val="center"/>
          </w:tcPr>
          <w:p w14:paraId="6E8F8989" w14:textId="77777777" w:rsidR="00494E75" w:rsidRPr="00FF180D" w:rsidRDefault="00494E75">
            <w:pPr>
              <w:pStyle w:val="afb"/>
            </w:pPr>
          </w:p>
        </w:tc>
      </w:tr>
      <w:tr w:rsidR="00494E75" w:rsidRPr="00FF180D" w14:paraId="1C266DB5" w14:textId="77777777">
        <w:trPr>
          <w:trHeight w:val="454"/>
          <w:jc w:val="center"/>
        </w:trPr>
        <w:tc>
          <w:tcPr>
            <w:tcW w:w="1134" w:type="dxa"/>
            <w:vMerge/>
            <w:vAlign w:val="center"/>
          </w:tcPr>
          <w:p w14:paraId="6A6D8A60" w14:textId="77777777" w:rsidR="00494E75" w:rsidRPr="00FF180D" w:rsidRDefault="00494E75">
            <w:pPr>
              <w:pStyle w:val="afb"/>
            </w:pPr>
          </w:p>
        </w:tc>
        <w:tc>
          <w:tcPr>
            <w:tcW w:w="2268" w:type="dxa"/>
            <w:vAlign w:val="center"/>
          </w:tcPr>
          <w:p w14:paraId="07628468" w14:textId="77777777" w:rsidR="00494E75" w:rsidRPr="00FF180D" w:rsidRDefault="00330730">
            <w:pPr>
              <w:pStyle w:val="afb"/>
            </w:pPr>
            <w:r w:rsidRPr="00FF180D">
              <w:rPr>
                <w:rFonts w:hint="eastAsia"/>
              </w:rPr>
              <w:t>在建筑</w:t>
            </w:r>
            <w:r w:rsidRPr="00FF180D">
              <w:t>墙</w:t>
            </w:r>
            <w:r w:rsidRPr="00FF180D">
              <w:rPr>
                <w:rFonts w:hint="eastAsia"/>
              </w:rPr>
              <w:t>体</w:t>
            </w:r>
            <w:r w:rsidRPr="00FF180D">
              <w:t>、</w:t>
            </w:r>
            <w:r w:rsidRPr="00FF180D">
              <w:rPr>
                <w:rFonts w:hint="eastAsia"/>
              </w:rPr>
              <w:t>钢梁、楼</w:t>
            </w:r>
            <w:r w:rsidRPr="00FF180D">
              <w:t>板</w:t>
            </w:r>
            <w:r w:rsidRPr="00FF180D">
              <w:rPr>
                <w:rFonts w:hint="eastAsia"/>
              </w:rPr>
              <w:t>等部品部件的预留</w:t>
            </w:r>
            <w:r w:rsidRPr="00FF180D">
              <w:t>孔</w:t>
            </w:r>
            <w:r w:rsidRPr="00FF180D">
              <w:rPr>
                <w:rFonts w:hint="eastAsia"/>
              </w:rPr>
              <w:t>、</w:t>
            </w:r>
            <w:r w:rsidRPr="00FF180D">
              <w:t>洞及</w:t>
            </w:r>
            <w:r w:rsidRPr="00FF180D">
              <w:rPr>
                <w:rFonts w:hint="eastAsia"/>
              </w:rPr>
              <w:t>预埋</w:t>
            </w:r>
            <w:r w:rsidRPr="00FF180D">
              <w:t>套管</w:t>
            </w:r>
          </w:p>
        </w:tc>
        <w:tc>
          <w:tcPr>
            <w:tcW w:w="2835" w:type="dxa"/>
            <w:vAlign w:val="center"/>
          </w:tcPr>
          <w:p w14:paraId="697E4319" w14:textId="77777777" w:rsidR="00494E75" w:rsidRPr="00FF180D" w:rsidRDefault="00330730">
            <w:pPr>
              <w:pStyle w:val="afb"/>
            </w:pPr>
            <w:r w:rsidRPr="00FF180D">
              <w:rPr>
                <w:rFonts w:hint="eastAsia"/>
              </w:rPr>
              <w:t>预留比例≥</w:t>
            </w:r>
            <w:r w:rsidRPr="00FF180D">
              <w:rPr>
                <w:rFonts w:hint="eastAsia"/>
              </w:rPr>
              <w:t>90%</w:t>
            </w:r>
          </w:p>
        </w:tc>
        <w:tc>
          <w:tcPr>
            <w:tcW w:w="850" w:type="dxa"/>
            <w:vAlign w:val="center"/>
          </w:tcPr>
          <w:p w14:paraId="2BE11490" w14:textId="77777777" w:rsidR="00494E75" w:rsidRPr="00FF180D" w:rsidRDefault="00330730">
            <w:pPr>
              <w:pStyle w:val="afb"/>
            </w:pPr>
            <w:r w:rsidRPr="00FF180D">
              <w:t>10</w:t>
            </w:r>
          </w:p>
        </w:tc>
        <w:tc>
          <w:tcPr>
            <w:tcW w:w="1134" w:type="dxa"/>
            <w:vMerge/>
            <w:vAlign w:val="center"/>
          </w:tcPr>
          <w:p w14:paraId="74DEA32A" w14:textId="77777777" w:rsidR="00494E75" w:rsidRPr="00FF180D" w:rsidRDefault="00494E75">
            <w:pPr>
              <w:pStyle w:val="afb"/>
            </w:pPr>
          </w:p>
        </w:tc>
      </w:tr>
    </w:tbl>
    <w:p w14:paraId="094B7E84" w14:textId="77777777" w:rsidR="00494E75" w:rsidRPr="00FF180D" w:rsidRDefault="00330730">
      <w:pPr>
        <w:pStyle w:val="a1"/>
        <w:spacing w:beforeLines="50" w:before="156"/>
      </w:pPr>
      <w:r w:rsidRPr="00FF180D">
        <w:rPr>
          <w:rFonts w:hint="eastAsia"/>
        </w:rPr>
        <w:t>钢结构住宅的建筑形体应具有良好的规则性，一般不规则评价项不超过两项，且平面和立面无严重不规则；评价分值为</w:t>
      </w:r>
      <w:r w:rsidRPr="00FF180D">
        <w:t>10</w:t>
      </w:r>
      <w:r w:rsidRPr="00FF180D">
        <w:rPr>
          <w:rFonts w:hint="eastAsia"/>
        </w:rPr>
        <w:t>分。</w:t>
      </w:r>
    </w:p>
    <w:p w14:paraId="53160385" w14:textId="77777777" w:rsidR="00494E75" w:rsidRPr="00FF180D" w:rsidRDefault="00330730">
      <w:pPr>
        <w:pStyle w:val="a1"/>
      </w:pPr>
      <w:r w:rsidRPr="00FF180D">
        <w:rPr>
          <w:rFonts w:hint="eastAsia"/>
        </w:rPr>
        <w:t>钢结构构件应</w:t>
      </w:r>
      <w:r w:rsidRPr="00FF180D">
        <w:t>与建筑</w:t>
      </w:r>
      <w:r w:rsidRPr="00FF180D">
        <w:rPr>
          <w:rFonts w:hint="eastAsia"/>
        </w:rPr>
        <w:t>立面</w:t>
      </w:r>
      <w:r w:rsidRPr="00FF180D">
        <w:t>、室内空间及各系统进行</w:t>
      </w:r>
      <w:r w:rsidRPr="00FF180D">
        <w:rPr>
          <w:rFonts w:hint="eastAsia"/>
        </w:rPr>
        <w:t>协调；</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w:t>
      </w:r>
      <w:r w:rsidRPr="00FF180D">
        <w:rPr>
          <w:rFonts w:hint="eastAsia"/>
        </w:rPr>
        <w:t>按</w:t>
      </w:r>
      <w:r w:rsidRPr="00FF180D">
        <w:t>下列规则分别评分并累计：</w:t>
      </w:r>
    </w:p>
    <w:p w14:paraId="0E91E23B" w14:textId="77777777" w:rsidR="00494E75" w:rsidRPr="00FF180D" w:rsidRDefault="00330730">
      <w:pPr>
        <w:pStyle w:val="a2"/>
        <w:ind w:firstLine="482"/>
      </w:pPr>
      <w:r w:rsidRPr="00FF180D">
        <w:rPr>
          <w:rFonts w:hint="eastAsia"/>
        </w:rPr>
        <w:t>竖向构件与建筑立面、室内空间、围护墙与内隔墙、外装饰与内装修等协调，得</w:t>
      </w:r>
      <w:r w:rsidRPr="00FF180D">
        <w:rPr>
          <w:rFonts w:hint="eastAsia"/>
        </w:rPr>
        <w:t>5</w:t>
      </w:r>
      <w:r w:rsidRPr="00FF180D">
        <w:rPr>
          <w:rFonts w:hint="eastAsia"/>
        </w:rPr>
        <w:t>分；</w:t>
      </w:r>
    </w:p>
    <w:p w14:paraId="0DA0ADE7" w14:textId="77777777" w:rsidR="00494E75" w:rsidRPr="00FF180D" w:rsidRDefault="00330730">
      <w:pPr>
        <w:pStyle w:val="a2"/>
        <w:ind w:firstLine="482"/>
      </w:pPr>
      <w:r w:rsidRPr="00FF180D">
        <w:rPr>
          <w:rFonts w:hint="eastAsia"/>
        </w:rPr>
        <w:t>水平构件与室内空间、内装修、围护墙及内隔墙等协调，得</w:t>
      </w:r>
      <w:r w:rsidRPr="00FF180D">
        <w:rPr>
          <w:rFonts w:hint="eastAsia"/>
        </w:rPr>
        <w:t>5</w:t>
      </w:r>
      <w:r w:rsidRPr="00FF180D">
        <w:rPr>
          <w:rFonts w:hint="eastAsia"/>
        </w:rPr>
        <w:t>分</w:t>
      </w:r>
      <w:r w:rsidRPr="00FF180D">
        <w:t>。</w:t>
      </w:r>
    </w:p>
    <w:p w14:paraId="237D1990" w14:textId="77777777" w:rsidR="00494E75" w:rsidRPr="00FF180D" w:rsidRDefault="00330730">
      <w:pPr>
        <w:pStyle w:val="a1"/>
      </w:pPr>
      <w:r w:rsidRPr="00FF180D">
        <w:rPr>
          <w:rFonts w:hint="eastAsia"/>
        </w:rPr>
        <w:t>建筑围护墙应采用非现场砌筑类型的产品，应采用集成设计和建筑集成部品；</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，按下列规则分别</w:t>
      </w:r>
      <w:r w:rsidRPr="00FF180D">
        <w:rPr>
          <w:rFonts w:hint="eastAsia"/>
        </w:rPr>
        <w:t>评分</w:t>
      </w:r>
      <w:r w:rsidRPr="00FF180D">
        <w:t>并累计：</w:t>
      </w:r>
    </w:p>
    <w:p w14:paraId="114A6568" w14:textId="77777777" w:rsidR="00494E75" w:rsidRPr="00FF180D" w:rsidRDefault="00330730">
      <w:pPr>
        <w:pStyle w:val="a2"/>
        <w:numPr>
          <w:ilvl w:val="3"/>
          <w:numId w:val="9"/>
        </w:numPr>
        <w:ind w:firstLine="480"/>
      </w:pPr>
      <w:r w:rsidRPr="00FF180D">
        <w:rPr>
          <w:rFonts w:hint="eastAsia"/>
        </w:rPr>
        <w:t>建筑围护墙的集成设计应包括墙体与保温（隔热）、外装饰及内装修一体化设计的内容，设计文件内容完整，得</w:t>
      </w:r>
      <w:r w:rsidRPr="00FF180D">
        <w:rPr>
          <w:rFonts w:hint="eastAsia"/>
        </w:rPr>
        <w:t>5</w:t>
      </w:r>
      <w:r w:rsidRPr="00FF180D">
        <w:rPr>
          <w:rFonts w:hint="eastAsia"/>
        </w:rPr>
        <w:t>分；</w:t>
      </w:r>
    </w:p>
    <w:p w14:paraId="6E21142E" w14:textId="77777777" w:rsidR="00494E75" w:rsidRPr="00FF180D" w:rsidRDefault="00330730">
      <w:pPr>
        <w:pStyle w:val="a2"/>
        <w:numPr>
          <w:ilvl w:val="3"/>
          <w:numId w:val="9"/>
        </w:numPr>
        <w:ind w:firstLine="480"/>
      </w:pPr>
      <w:r w:rsidRPr="00FF180D">
        <w:rPr>
          <w:rFonts w:hint="eastAsia"/>
        </w:rPr>
        <w:t>采用墙体与保温（隔热）、外装饰等一体化的建筑集成部品，且应用比例大于等于</w:t>
      </w:r>
      <w:r w:rsidRPr="00FF180D">
        <w:rPr>
          <w:rFonts w:hint="eastAsia"/>
        </w:rPr>
        <w:t>80%</w:t>
      </w:r>
      <w:r w:rsidRPr="00FF180D">
        <w:rPr>
          <w:rFonts w:hint="eastAsia"/>
        </w:rPr>
        <w:t>，得</w:t>
      </w:r>
      <w:r w:rsidRPr="00FF180D">
        <w:rPr>
          <w:rFonts w:hint="eastAsia"/>
        </w:rPr>
        <w:t>5</w:t>
      </w:r>
      <w:r w:rsidRPr="00FF180D">
        <w:rPr>
          <w:rFonts w:hint="eastAsia"/>
        </w:rPr>
        <w:t>分。</w:t>
      </w:r>
    </w:p>
    <w:p w14:paraId="06101AE8" w14:textId="77777777" w:rsidR="00494E75" w:rsidRPr="00FF180D" w:rsidRDefault="00330730">
      <w:pPr>
        <w:pStyle w:val="a1"/>
      </w:pPr>
      <w:r w:rsidRPr="00FF180D">
        <w:rPr>
          <w:rFonts w:hint="eastAsia"/>
        </w:rPr>
        <w:t>建筑内隔墙应</w:t>
      </w:r>
      <w:r w:rsidRPr="00FF180D">
        <w:t>采用非现场砌筑类型的产品，应采用集成设计和</w:t>
      </w:r>
      <w:r w:rsidRPr="00FF180D">
        <w:rPr>
          <w:rFonts w:hint="eastAsia"/>
        </w:rPr>
        <w:t>建筑</w:t>
      </w:r>
      <w:r w:rsidRPr="00FF180D">
        <w:t>集成</w:t>
      </w:r>
      <w:r w:rsidRPr="00FF180D">
        <w:rPr>
          <w:rFonts w:hint="eastAsia"/>
        </w:rPr>
        <w:t>部品</w:t>
      </w:r>
      <w:r w:rsidRPr="00FF180D">
        <w:t>；</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并累计：</w:t>
      </w:r>
    </w:p>
    <w:p w14:paraId="32E4E2DD" w14:textId="77777777" w:rsidR="00494E75" w:rsidRPr="00FF180D" w:rsidRDefault="00330730">
      <w:pPr>
        <w:pStyle w:val="a2"/>
        <w:numPr>
          <w:ilvl w:val="3"/>
          <w:numId w:val="10"/>
        </w:numPr>
        <w:ind w:firstLine="480"/>
      </w:pPr>
      <w:r w:rsidRPr="00FF180D">
        <w:rPr>
          <w:rFonts w:hint="eastAsia"/>
        </w:rPr>
        <w:t>建筑内隔墙的集成设计应包括墙体与管线、内装修一体化设计的内容，设计文件内容完整，得</w:t>
      </w:r>
      <w:r w:rsidRPr="00FF180D">
        <w:rPr>
          <w:rFonts w:hint="eastAsia"/>
        </w:rPr>
        <w:t>5</w:t>
      </w:r>
      <w:r w:rsidRPr="00FF180D">
        <w:rPr>
          <w:rFonts w:hint="eastAsia"/>
        </w:rPr>
        <w:t>分；</w:t>
      </w:r>
    </w:p>
    <w:p w14:paraId="11E0150D" w14:textId="77777777" w:rsidR="00494E75" w:rsidRPr="00FF180D" w:rsidRDefault="00330730">
      <w:pPr>
        <w:pStyle w:val="a2"/>
        <w:numPr>
          <w:ilvl w:val="3"/>
          <w:numId w:val="10"/>
        </w:numPr>
        <w:ind w:firstLine="480"/>
      </w:pPr>
      <w:r w:rsidRPr="00FF180D">
        <w:rPr>
          <w:rFonts w:hint="eastAsia"/>
        </w:rPr>
        <w:lastRenderedPageBreak/>
        <w:t>采用墙体与管线、内装修一体化的建筑集成部品，且应用比例大于等于</w:t>
      </w:r>
      <w:r w:rsidRPr="00FF180D">
        <w:rPr>
          <w:rFonts w:hint="eastAsia"/>
        </w:rPr>
        <w:t>80%</w:t>
      </w:r>
      <w:r w:rsidRPr="00FF180D">
        <w:rPr>
          <w:rFonts w:hint="eastAsia"/>
        </w:rPr>
        <w:t>，得</w:t>
      </w:r>
      <w:r w:rsidRPr="00FF180D">
        <w:rPr>
          <w:rFonts w:hint="eastAsia"/>
        </w:rPr>
        <w:t>5</w:t>
      </w:r>
      <w:r w:rsidRPr="00FF180D">
        <w:rPr>
          <w:rFonts w:hint="eastAsia"/>
        </w:rPr>
        <w:t>分。</w:t>
      </w:r>
    </w:p>
    <w:p w14:paraId="5C944240" w14:textId="00B1ED06" w:rsidR="00494E75" w:rsidRPr="00FF180D" w:rsidRDefault="00494E75">
      <w:pPr>
        <w:pStyle w:val="afd"/>
        <w:rPr>
          <w:color w:val="FF0000"/>
        </w:rPr>
      </w:pPr>
    </w:p>
    <w:p w14:paraId="360ECA37" w14:textId="77777777" w:rsidR="00494E75" w:rsidRPr="00FF180D" w:rsidRDefault="00330730">
      <w:pPr>
        <w:pStyle w:val="a1"/>
      </w:pPr>
      <w:r w:rsidRPr="00FF180D">
        <w:rPr>
          <w:rFonts w:hint="eastAsia"/>
        </w:rPr>
        <w:t>钢构件的</w:t>
      </w:r>
      <w:r w:rsidRPr="00FF180D">
        <w:t>防护</w:t>
      </w:r>
      <w:r w:rsidRPr="00FF180D">
        <w:rPr>
          <w:rFonts w:hint="eastAsia"/>
        </w:rPr>
        <w:t>与内装修进行集成设计与</w:t>
      </w:r>
      <w:r w:rsidRPr="00FF180D">
        <w:t>施工</w:t>
      </w:r>
      <w:r w:rsidRPr="00FF180D">
        <w:rPr>
          <w:rFonts w:hint="eastAsia"/>
        </w:rPr>
        <w:t>；</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w:t>
      </w:r>
      <w:r w:rsidRPr="00FF180D">
        <w:rPr>
          <w:rFonts w:hint="eastAsia"/>
        </w:rPr>
        <w:t>评分</w:t>
      </w:r>
      <w:r w:rsidRPr="00FF180D">
        <w:t>并累计：</w:t>
      </w:r>
    </w:p>
    <w:p w14:paraId="70706DFA" w14:textId="77777777" w:rsidR="00494E75" w:rsidRPr="00FF180D" w:rsidRDefault="00330730">
      <w:pPr>
        <w:pStyle w:val="a2"/>
        <w:ind w:firstLine="482"/>
      </w:pPr>
      <w:r w:rsidRPr="00FF180D">
        <w:rPr>
          <w:rFonts w:hint="eastAsia"/>
        </w:rPr>
        <w:t>钢构件满足耐久性</w:t>
      </w:r>
      <w:r w:rsidRPr="00FF180D">
        <w:t>、防腐、</w:t>
      </w:r>
      <w:r w:rsidRPr="00FF180D">
        <w:rPr>
          <w:rFonts w:hint="eastAsia"/>
        </w:rPr>
        <w:t>防火等防护设计要求</w:t>
      </w:r>
      <w:r w:rsidRPr="00FF180D">
        <w:t>，并通过</w:t>
      </w:r>
      <w:r w:rsidRPr="00FF180D">
        <w:rPr>
          <w:rFonts w:hint="eastAsia"/>
        </w:rPr>
        <w:t>与内</w:t>
      </w:r>
      <w:r w:rsidRPr="00FF180D">
        <w:t>装修</w:t>
      </w:r>
      <w:r w:rsidRPr="00FF180D">
        <w:rPr>
          <w:rFonts w:hint="eastAsia"/>
        </w:rPr>
        <w:t>做法</w:t>
      </w:r>
      <w:r w:rsidRPr="00FF180D">
        <w:t>的</w:t>
      </w:r>
      <w:r w:rsidRPr="00FF180D">
        <w:rPr>
          <w:rFonts w:hint="eastAsia"/>
        </w:rPr>
        <w:t>集成</w:t>
      </w:r>
      <w:r w:rsidRPr="00FF180D">
        <w:t>，</w:t>
      </w:r>
      <w:r w:rsidRPr="00FF180D">
        <w:rPr>
          <w:rFonts w:hint="eastAsia"/>
        </w:rPr>
        <w:t>提升钢构件的防护性能，得</w:t>
      </w:r>
      <w:r w:rsidRPr="00FF180D">
        <w:rPr>
          <w:rFonts w:hint="eastAsia"/>
        </w:rPr>
        <w:t>5</w:t>
      </w:r>
      <w:r w:rsidRPr="00FF180D">
        <w:rPr>
          <w:rFonts w:hint="eastAsia"/>
        </w:rPr>
        <w:t>分</w:t>
      </w:r>
      <w:r w:rsidRPr="00FF180D">
        <w:t>；</w:t>
      </w:r>
    </w:p>
    <w:p w14:paraId="24381365" w14:textId="77777777" w:rsidR="00494E75" w:rsidRPr="00FF180D" w:rsidRDefault="00330730">
      <w:pPr>
        <w:pStyle w:val="a2"/>
        <w:ind w:firstLine="482"/>
      </w:pPr>
      <w:r w:rsidRPr="00FF180D">
        <w:rPr>
          <w:rFonts w:hint="eastAsia"/>
        </w:rPr>
        <w:t>与</w:t>
      </w:r>
      <w:r w:rsidRPr="00FF180D">
        <w:t>钢构件相关的内装修</w:t>
      </w:r>
      <w:r w:rsidRPr="00FF180D">
        <w:rPr>
          <w:rFonts w:hint="eastAsia"/>
        </w:rPr>
        <w:t>构造</w:t>
      </w:r>
      <w:r w:rsidRPr="00FF180D">
        <w:t>及做法</w:t>
      </w:r>
      <w:r w:rsidRPr="00FF180D">
        <w:rPr>
          <w:rFonts w:hint="eastAsia"/>
        </w:rPr>
        <w:t>，满足提高钢构件在施工、维护、检修中</w:t>
      </w:r>
      <w:r w:rsidRPr="00FF180D">
        <w:t>的</w:t>
      </w:r>
      <w:r w:rsidRPr="00FF180D">
        <w:rPr>
          <w:rFonts w:hint="eastAsia"/>
        </w:rPr>
        <w:t>操作便利性</w:t>
      </w:r>
      <w:r w:rsidRPr="00FF180D">
        <w:t>要求</w:t>
      </w:r>
      <w:r w:rsidRPr="00FF180D">
        <w:rPr>
          <w:rFonts w:hint="eastAsia"/>
        </w:rPr>
        <w:t>，</w:t>
      </w:r>
      <w:r w:rsidRPr="00FF180D">
        <w:t>得</w:t>
      </w:r>
      <w:r w:rsidRPr="00FF180D">
        <w:rPr>
          <w:rFonts w:hint="eastAsia"/>
        </w:rPr>
        <w:t>5</w:t>
      </w:r>
      <w:r w:rsidRPr="00FF180D">
        <w:rPr>
          <w:rFonts w:hint="eastAsia"/>
        </w:rPr>
        <w:t>分</w:t>
      </w:r>
      <w:r w:rsidRPr="00FF180D">
        <w:t>。</w:t>
      </w:r>
    </w:p>
    <w:p w14:paraId="1E882CAB" w14:textId="77777777" w:rsidR="00494E75" w:rsidRPr="00FF180D" w:rsidRDefault="00330730">
      <w:pPr>
        <w:pStyle w:val="a1"/>
      </w:pPr>
      <w:r w:rsidRPr="00FF180D">
        <w:rPr>
          <w:rFonts w:hint="eastAsia"/>
        </w:rPr>
        <w:t>钢结构住宅应选择适宜装配的卫生间技术体系和产品，并应满足安装或组装、维修及更换简便的要求；</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分，按下列规则分别评分：</w:t>
      </w:r>
    </w:p>
    <w:p w14:paraId="692654D7" w14:textId="77777777" w:rsidR="00494E75" w:rsidRPr="00FF180D" w:rsidRDefault="00330730">
      <w:pPr>
        <w:pStyle w:val="a2"/>
        <w:ind w:firstLine="482"/>
      </w:pPr>
      <w:r w:rsidRPr="00FF180D">
        <w:rPr>
          <w:rFonts w:hint="eastAsia"/>
        </w:rPr>
        <w:t>采用集成卫生间，且应用比例大于等于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7E91A933" w14:textId="77777777" w:rsidR="00494E75" w:rsidRPr="00FF180D" w:rsidRDefault="00330730">
      <w:pPr>
        <w:pStyle w:val="a2"/>
        <w:ind w:firstLine="482"/>
      </w:pPr>
      <w:r w:rsidRPr="00FF180D">
        <w:rPr>
          <w:rFonts w:hint="eastAsia"/>
        </w:rPr>
        <w:t>采用整体卫生间，且应用比例大于等于</w:t>
      </w:r>
      <w:r w:rsidRPr="00FF180D">
        <w:rPr>
          <w:rFonts w:hint="eastAsia"/>
        </w:rPr>
        <w:t>90%</w:t>
      </w:r>
      <w:r w:rsidRPr="00FF180D">
        <w:rPr>
          <w:rFonts w:hint="eastAsia"/>
        </w:rPr>
        <w:t>，得</w:t>
      </w:r>
      <w:r w:rsidRPr="00FF180D">
        <w:rPr>
          <w:rFonts w:hint="eastAsia"/>
        </w:rPr>
        <w:t>10</w:t>
      </w:r>
      <w:r w:rsidRPr="00FF180D">
        <w:rPr>
          <w:rFonts w:hint="eastAsia"/>
        </w:rPr>
        <w:t>分。</w:t>
      </w:r>
    </w:p>
    <w:p w14:paraId="00153FDC" w14:textId="77777777" w:rsidR="00494E75" w:rsidRPr="00FF180D" w:rsidRDefault="00330730">
      <w:pPr>
        <w:pStyle w:val="a1"/>
      </w:pPr>
      <w:r w:rsidRPr="00FF180D">
        <w:rPr>
          <w:rFonts w:hint="eastAsia"/>
        </w:rPr>
        <w:t>钢结构住宅</w:t>
      </w:r>
      <w:r w:rsidRPr="00FF180D">
        <w:t>应</w:t>
      </w:r>
      <w:r w:rsidRPr="00FF180D">
        <w:rPr>
          <w:rFonts w:hint="eastAsia"/>
        </w:rPr>
        <w:t>选择适宜装配的厨房技术体系和</w:t>
      </w:r>
      <w:r w:rsidRPr="00FF180D">
        <w:t>产品</w:t>
      </w:r>
      <w:r w:rsidRPr="00FF180D">
        <w:rPr>
          <w:rFonts w:hint="eastAsia"/>
        </w:rPr>
        <w:t>，并</w:t>
      </w:r>
      <w:r w:rsidRPr="00FF180D">
        <w:t>应满足安装或组装</w:t>
      </w:r>
      <w:r w:rsidRPr="00FF180D">
        <w:rPr>
          <w:rFonts w:hint="eastAsia"/>
        </w:rPr>
        <w:t>、</w:t>
      </w:r>
      <w:r w:rsidRPr="00FF180D">
        <w:t>维修</w:t>
      </w:r>
      <w:r w:rsidRPr="00FF180D">
        <w:rPr>
          <w:rFonts w:hint="eastAsia"/>
        </w:rPr>
        <w:t>及</w:t>
      </w:r>
      <w:r w:rsidRPr="00FF180D">
        <w:t>更换</w:t>
      </w:r>
      <w:r w:rsidRPr="00FF180D">
        <w:rPr>
          <w:rFonts w:hint="eastAsia"/>
        </w:rPr>
        <w:t>简便的要求；</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w:t>
      </w:r>
      <w:r w:rsidRPr="00FF180D">
        <w:t>按下列规则分别评分并累计：</w:t>
      </w:r>
    </w:p>
    <w:p w14:paraId="4A3F9D4F" w14:textId="77777777" w:rsidR="00494E75" w:rsidRPr="00FF180D" w:rsidRDefault="00330730">
      <w:pPr>
        <w:pStyle w:val="a2"/>
        <w:numPr>
          <w:ilvl w:val="3"/>
          <w:numId w:val="11"/>
        </w:numPr>
        <w:ind w:firstLine="480"/>
      </w:pPr>
      <w:r w:rsidRPr="00FF180D">
        <w:rPr>
          <w:rFonts w:hint="eastAsia"/>
        </w:rPr>
        <w:t>采用集成厨房，且应用比例大于等于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0582B6FF" w14:textId="77777777" w:rsidR="00494E75" w:rsidRPr="00FF180D" w:rsidRDefault="00330730">
      <w:pPr>
        <w:pStyle w:val="a2"/>
        <w:numPr>
          <w:ilvl w:val="3"/>
          <w:numId w:val="11"/>
        </w:numPr>
        <w:ind w:firstLine="480"/>
      </w:pPr>
      <w:r w:rsidRPr="00FF180D">
        <w:rPr>
          <w:rFonts w:hint="eastAsia"/>
        </w:rPr>
        <w:t>集成厨房满足可逆安装的要求，</w:t>
      </w:r>
      <w:proofErr w:type="gramStart"/>
      <w:r w:rsidRPr="00FF180D">
        <w:rPr>
          <w:rFonts w:hint="eastAsia"/>
        </w:rPr>
        <w:t>且部品</w:t>
      </w:r>
      <w:proofErr w:type="gramEnd"/>
      <w:r w:rsidRPr="00FF180D">
        <w:rPr>
          <w:rFonts w:hint="eastAsia"/>
        </w:rPr>
        <w:t>及配件可回收、翻修及重复使用率大于等于</w:t>
      </w:r>
      <w:r w:rsidRPr="00FF180D">
        <w:rPr>
          <w:rFonts w:hint="eastAsia"/>
        </w:rPr>
        <w:t>90%</w:t>
      </w:r>
      <w:r w:rsidRPr="00FF180D">
        <w:rPr>
          <w:rFonts w:hint="eastAsia"/>
        </w:rPr>
        <w:t>，得</w:t>
      </w:r>
      <w:r w:rsidRPr="00FF180D">
        <w:rPr>
          <w:rFonts w:hint="eastAsia"/>
        </w:rPr>
        <w:t>5</w:t>
      </w:r>
      <w:r w:rsidRPr="00FF180D">
        <w:rPr>
          <w:rFonts w:hint="eastAsia"/>
        </w:rPr>
        <w:t>分。</w:t>
      </w:r>
    </w:p>
    <w:p w14:paraId="02B306D8" w14:textId="77777777" w:rsidR="00494E75" w:rsidRPr="00FF180D" w:rsidRDefault="00330730">
      <w:pPr>
        <w:pStyle w:val="a1"/>
      </w:pPr>
      <w:r w:rsidRPr="00FF180D">
        <w:rPr>
          <w:rFonts w:hint="eastAsia"/>
        </w:rPr>
        <w:t>钢结构住宅的楼面、分户隔墙及电梯井道墙体等</w:t>
      </w:r>
      <w:r w:rsidRPr="00FF180D">
        <w:t>部位</w:t>
      </w:r>
      <w:r w:rsidRPr="00FF180D">
        <w:rPr>
          <w:rFonts w:hint="eastAsia"/>
        </w:rPr>
        <w:t>采取隔振、隔声设计</w:t>
      </w:r>
      <w:r w:rsidRPr="00FF180D">
        <w:t>和</w:t>
      </w:r>
      <w:r w:rsidRPr="00FF180D">
        <w:rPr>
          <w:rFonts w:hint="eastAsia"/>
        </w:rPr>
        <w:t>措施，实测指标满足</w:t>
      </w:r>
      <w:r w:rsidRPr="00FF180D">
        <w:t>设计要求，并</w:t>
      </w:r>
      <w:r w:rsidRPr="00FF180D">
        <w:rPr>
          <w:rFonts w:hint="eastAsia"/>
        </w:rPr>
        <w:t>低于现行国家标准《住宅设计规范》</w:t>
      </w:r>
      <w:r w:rsidRPr="00FF180D">
        <w:t>GB 50096</w:t>
      </w:r>
      <w:r w:rsidRPr="00FF180D">
        <w:rPr>
          <w:rFonts w:hint="eastAsia"/>
        </w:rPr>
        <w:t>相关指标</w:t>
      </w:r>
      <w:r w:rsidRPr="00FF180D">
        <w:t>10%</w:t>
      </w:r>
      <w:r w:rsidRPr="00FF180D">
        <w:rPr>
          <w:rFonts w:hint="eastAsia"/>
        </w:rPr>
        <w:t>以上；评价分值为</w:t>
      </w:r>
      <w:r w:rsidRPr="00FF180D">
        <w:t>10</w:t>
      </w:r>
      <w:r w:rsidRPr="00FF180D">
        <w:rPr>
          <w:rFonts w:hint="eastAsia"/>
        </w:rPr>
        <w:t>分。</w:t>
      </w:r>
    </w:p>
    <w:p w14:paraId="6D594C81" w14:textId="77777777" w:rsidR="00494E75" w:rsidRPr="00FF180D" w:rsidRDefault="00330730">
      <w:pPr>
        <w:pStyle w:val="a1"/>
      </w:pPr>
      <w:r w:rsidRPr="00FF180D">
        <w:rPr>
          <w:rFonts w:hint="eastAsia"/>
        </w:rPr>
        <w:t>在建筑墙体和楼（屋）盖中，采用支撑体</w:t>
      </w:r>
      <w:r w:rsidRPr="00FF180D">
        <w:t>与</w:t>
      </w:r>
      <w:r w:rsidRPr="00FF180D">
        <w:rPr>
          <w:rFonts w:hint="eastAsia"/>
        </w:rPr>
        <w:t>管线分离做法，且管线的固定、支撑、吊挂采用专用的符合标准化、模块化要求</w:t>
      </w:r>
      <w:r w:rsidRPr="00FF180D">
        <w:t>的</w:t>
      </w:r>
      <w:r w:rsidRPr="00FF180D">
        <w:rPr>
          <w:rFonts w:hint="eastAsia"/>
        </w:rPr>
        <w:t>部品部件及</w:t>
      </w:r>
      <w:r w:rsidRPr="00FF180D">
        <w:t>配件</w:t>
      </w:r>
      <w:r w:rsidRPr="00FF180D">
        <w:rPr>
          <w:rFonts w:hint="eastAsia"/>
        </w:rPr>
        <w:t>；</w:t>
      </w:r>
      <w:proofErr w:type="gramStart"/>
      <w:r w:rsidRPr="00FF180D">
        <w:rPr>
          <w:rFonts w:hint="eastAsia"/>
        </w:rPr>
        <w:t>评价总分值</w:t>
      </w:r>
      <w:proofErr w:type="gramEnd"/>
      <w:r w:rsidRPr="00FF180D">
        <w:rPr>
          <w:rFonts w:hint="eastAsia"/>
        </w:rPr>
        <w:t>为</w:t>
      </w:r>
      <w:r w:rsidRPr="00FF180D">
        <w:t>10</w:t>
      </w:r>
      <w:r w:rsidRPr="00FF180D">
        <w:rPr>
          <w:rFonts w:hint="eastAsia"/>
        </w:rPr>
        <w:t>分，</w:t>
      </w:r>
      <w:r w:rsidRPr="00FF180D">
        <w:t>按下列规则分别评分并累计：</w:t>
      </w:r>
    </w:p>
    <w:p w14:paraId="15D8CFBA" w14:textId="77777777" w:rsidR="00494E75" w:rsidRPr="00FF180D" w:rsidRDefault="00330730">
      <w:pPr>
        <w:pStyle w:val="a2"/>
        <w:ind w:firstLine="482"/>
      </w:pPr>
      <w:r w:rsidRPr="00FF180D">
        <w:rPr>
          <w:rFonts w:hint="eastAsia"/>
        </w:rPr>
        <w:t>建筑墙体中满足下列</w:t>
      </w:r>
      <w:r w:rsidRPr="00FF180D">
        <w:t>管线分离</w:t>
      </w:r>
      <w:r w:rsidRPr="00FF180D">
        <w:rPr>
          <w:rFonts w:hint="eastAsia"/>
        </w:rPr>
        <w:t>要求达到三项</w:t>
      </w:r>
      <w:r w:rsidRPr="00FF180D">
        <w:t>及以上</w:t>
      </w:r>
      <w:r w:rsidRPr="00FF180D">
        <w:rPr>
          <w:rFonts w:hint="eastAsia"/>
        </w:rPr>
        <w:t>，</w:t>
      </w:r>
      <w:r w:rsidRPr="00FF180D">
        <w:t>得</w:t>
      </w:r>
      <w:r w:rsidRPr="00FF180D">
        <w:rPr>
          <w:rFonts w:hint="eastAsia"/>
        </w:rPr>
        <w:t>5</w:t>
      </w:r>
      <w:r w:rsidRPr="00FF180D">
        <w:rPr>
          <w:rFonts w:hint="eastAsia"/>
        </w:rPr>
        <w:t>分</w:t>
      </w:r>
      <w:r w:rsidRPr="00FF180D">
        <w:t>；</w:t>
      </w:r>
    </w:p>
    <w:p w14:paraId="39A5C48C" w14:textId="77777777" w:rsidR="00494E75" w:rsidRPr="00FF180D" w:rsidRDefault="00330730">
      <w:pPr>
        <w:numPr>
          <w:ilvl w:val="0"/>
          <w:numId w:val="12"/>
        </w:numPr>
        <w:ind w:firstLine="480"/>
      </w:pPr>
      <w:r w:rsidRPr="00FF180D">
        <w:rPr>
          <w:rFonts w:hint="eastAsia"/>
        </w:rPr>
        <w:t>电气管线符合要求的墙体面积比≥</w:t>
      </w:r>
      <w:r w:rsidRPr="00FF180D">
        <w:rPr>
          <w:rFonts w:hint="eastAsia"/>
        </w:rPr>
        <w:t>80%</w:t>
      </w:r>
      <w:r w:rsidRPr="00FF180D">
        <w:rPr>
          <w:rFonts w:hint="eastAsia"/>
        </w:rPr>
        <w:t>；</w:t>
      </w:r>
    </w:p>
    <w:p w14:paraId="27720E9F" w14:textId="77777777" w:rsidR="00494E75" w:rsidRPr="00FF180D" w:rsidRDefault="00330730">
      <w:pPr>
        <w:numPr>
          <w:ilvl w:val="0"/>
          <w:numId w:val="12"/>
        </w:numPr>
        <w:ind w:firstLine="480"/>
      </w:pPr>
      <w:r w:rsidRPr="00FF180D">
        <w:rPr>
          <w:rFonts w:hint="eastAsia"/>
        </w:rPr>
        <w:t>给水与排水管线符合要求的墙体面积比≥</w:t>
      </w:r>
      <w:r w:rsidRPr="00FF180D">
        <w:rPr>
          <w:rFonts w:hint="eastAsia"/>
        </w:rPr>
        <w:t>80%</w:t>
      </w:r>
      <w:r w:rsidRPr="00FF180D">
        <w:rPr>
          <w:rFonts w:hint="eastAsia"/>
        </w:rPr>
        <w:t>；</w:t>
      </w:r>
    </w:p>
    <w:p w14:paraId="5DA7A27B" w14:textId="77777777" w:rsidR="00494E75" w:rsidRPr="00FF180D" w:rsidRDefault="00330730">
      <w:pPr>
        <w:numPr>
          <w:ilvl w:val="0"/>
          <w:numId w:val="12"/>
        </w:numPr>
        <w:ind w:firstLine="480"/>
      </w:pPr>
      <w:r w:rsidRPr="00FF180D">
        <w:rPr>
          <w:rFonts w:hint="eastAsia"/>
        </w:rPr>
        <w:t>采暖管线符合要求的墙体面积比≥</w:t>
      </w:r>
      <w:r w:rsidRPr="00FF180D">
        <w:rPr>
          <w:rFonts w:hint="eastAsia"/>
        </w:rPr>
        <w:t>90%</w:t>
      </w:r>
      <w:r w:rsidRPr="00FF180D">
        <w:rPr>
          <w:rFonts w:hint="eastAsia"/>
        </w:rPr>
        <w:t>；</w:t>
      </w:r>
    </w:p>
    <w:p w14:paraId="031135C9" w14:textId="77777777" w:rsidR="00494E75" w:rsidRPr="00FF180D" w:rsidRDefault="00330730">
      <w:pPr>
        <w:numPr>
          <w:ilvl w:val="0"/>
          <w:numId w:val="12"/>
        </w:numPr>
        <w:ind w:firstLine="480"/>
      </w:pPr>
      <w:r w:rsidRPr="00FF180D">
        <w:rPr>
          <w:rFonts w:hint="eastAsia"/>
        </w:rPr>
        <w:t>新风管线符合要求的墙体面积比≥</w:t>
      </w:r>
      <w:r w:rsidRPr="00FF180D">
        <w:rPr>
          <w:rFonts w:hint="eastAsia"/>
        </w:rPr>
        <w:t>90%</w:t>
      </w:r>
      <w:r w:rsidRPr="00FF180D">
        <w:rPr>
          <w:rFonts w:hint="eastAsia"/>
        </w:rPr>
        <w:t>。</w:t>
      </w:r>
    </w:p>
    <w:p w14:paraId="4648FF1D" w14:textId="77777777" w:rsidR="00494E75" w:rsidRPr="00FF180D" w:rsidRDefault="00330730">
      <w:pPr>
        <w:pStyle w:val="a2"/>
        <w:ind w:firstLine="482"/>
      </w:pPr>
      <w:r w:rsidRPr="00FF180D">
        <w:rPr>
          <w:rFonts w:hint="eastAsia"/>
        </w:rPr>
        <w:t>楼（屋）盖中满足下列管线分离要求达到三项及以上，得</w:t>
      </w:r>
      <w:r w:rsidRPr="00FF180D">
        <w:rPr>
          <w:rFonts w:hint="eastAsia"/>
        </w:rPr>
        <w:t>5</w:t>
      </w:r>
      <w:r w:rsidRPr="00FF180D">
        <w:rPr>
          <w:rFonts w:hint="eastAsia"/>
        </w:rPr>
        <w:t>分。</w:t>
      </w:r>
    </w:p>
    <w:p w14:paraId="796FE3FC" w14:textId="77777777" w:rsidR="00494E75" w:rsidRPr="00FF180D" w:rsidRDefault="00330730">
      <w:pPr>
        <w:numPr>
          <w:ilvl w:val="0"/>
          <w:numId w:val="13"/>
        </w:numPr>
        <w:ind w:firstLine="480"/>
      </w:pPr>
      <w:r w:rsidRPr="00FF180D">
        <w:rPr>
          <w:rFonts w:hint="eastAsia"/>
        </w:rPr>
        <w:lastRenderedPageBreak/>
        <w:t>电气管线符合要求的楼面面积比≥</w:t>
      </w:r>
      <w:r w:rsidRPr="00FF180D">
        <w:rPr>
          <w:rFonts w:hint="eastAsia"/>
        </w:rPr>
        <w:t>70%</w:t>
      </w:r>
      <w:r w:rsidRPr="00FF180D">
        <w:rPr>
          <w:rFonts w:hint="eastAsia"/>
        </w:rPr>
        <w:t>；</w:t>
      </w:r>
    </w:p>
    <w:p w14:paraId="548A3355" w14:textId="77777777" w:rsidR="00494E75" w:rsidRPr="00FF180D" w:rsidRDefault="00330730">
      <w:pPr>
        <w:numPr>
          <w:ilvl w:val="0"/>
          <w:numId w:val="13"/>
        </w:numPr>
        <w:ind w:firstLine="480"/>
      </w:pPr>
      <w:r w:rsidRPr="00FF180D">
        <w:rPr>
          <w:rFonts w:hint="eastAsia"/>
        </w:rPr>
        <w:t>给水与排水管线符合要求的楼面面积比≥</w:t>
      </w:r>
      <w:r w:rsidRPr="00FF180D">
        <w:rPr>
          <w:rFonts w:hint="eastAsia"/>
        </w:rPr>
        <w:t>90%</w:t>
      </w:r>
      <w:r w:rsidRPr="00FF180D">
        <w:rPr>
          <w:rFonts w:hint="eastAsia"/>
        </w:rPr>
        <w:t>；</w:t>
      </w:r>
    </w:p>
    <w:p w14:paraId="54E01639" w14:textId="77777777" w:rsidR="00494E75" w:rsidRPr="00FF180D" w:rsidRDefault="00330730">
      <w:pPr>
        <w:numPr>
          <w:ilvl w:val="0"/>
          <w:numId w:val="13"/>
        </w:numPr>
        <w:ind w:firstLine="480"/>
      </w:pPr>
      <w:r w:rsidRPr="00FF180D">
        <w:rPr>
          <w:rFonts w:hint="eastAsia"/>
        </w:rPr>
        <w:t>采暖与空调管线符合要求的楼面面积比≥</w:t>
      </w:r>
      <w:r w:rsidRPr="00FF180D">
        <w:rPr>
          <w:rFonts w:hint="eastAsia"/>
        </w:rPr>
        <w:t>90%</w:t>
      </w:r>
      <w:r w:rsidRPr="00FF180D">
        <w:rPr>
          <w:rFonts w:hint="eastAsia"/>
        </w:rPr>
        <w:t>；</w:t>
      </w:r>
    </w:p>
    <w:p w14:paraId="33C17A73" w14:textId="77777777" w:rsidR="00494E75" w:rsidRPr="00FF180D" w:rsidRDefault="00330730">
      <w:pPr>
        <w:numPr>
          <w:ilvl w:val="0"/>
          <w:numId w:val="13"/>
        </w:numPr>
        <w:ind w:firstLine="480"/>
      </w:pPr>
      <w:r w:rsidRPr="00FF180D">
        <w:rPr>
          <w:rFonts w:hint="eastAsia"/>
        </w:rPr>
        <w:t>新风管线符合要求的楼面面积比≥</w:t>
      </w:r>
      <w:r w:rsidRPr="00FF180D">
        <w:rPr>
          <w:rFonts w:hint="eastAsia"/>
        </w:rPr>
        <w:t>90%</w:t>
      </w:r>
      <w:r w:rsidRPr="00FF180D">
        <w:rPr>
          <w:rFonts w:hint="eastAsia"/>
        </w:rPr>
        <w:t>。</w:t>
      </w:r>
    </w:p>
    <w:p w14:paraId="6A9E3BEA" w14:textId="77777777" w:rsidR="00494E75" w:rsidRPr="00FF180D" w:rsidRDefault="00330730">
      <w:pPr>
        <w:pStyle w:val="a1"/>
      </w:pPr>
      <w:r w:rsidRPr="00FF180D">
        <w:rPr>
          <w:rFonts w:hint="eastAsia"/>
        </w:rPr>
        <w:t>建筑墙体</w:t>
      </w:r>
      <w:r w:rsidRPr="00FF180D">
        <w:t>、</w:t>
      </w:r>
      <w:r w:rsidRPr="00FF180D">
        <w:rPr>
          <w:rFonts w:hint="eastAsia"/>
        </w:rPr>
        <w:t>钢</w:t>
      </w:r>
      <w:r w:rsidRPr="00FF180D">
        <w:t>梁、楼板</w:t>
      </w:r>
      <w:r w:rsidRPr="00FF180D">
        <w:rPr>
          <w:rFonts w:hint="eastAsia"/>
        </w:rPr>
        <w:t>等部品</w:t>
      </w:r>
      <w:r w:rsidRPr="00FF180D">
        <w:t>部件</w:t>
      </w:r>
      <w:r w:rsidRPr="00FF180D">
        <w:rPr>
          <w:rFonts w:hint="eastAsia"/>
        </w:rPr>
        <w:t>设计</w:t>
      </w:r>
      <w:r w:rsidRPr="00FF180D">
        <w:t>中</w:t>
      </w:r>
      <w:r w:rsidRPr="00FF180D">
        <w:rPr>
          <w:rFonts w:hint="eastAsia"/>
        </w:rPr>
        <w:t>应预留供管线穿越的</w:t>
      </w:r>
      <w:r w:rsidRPr="00FF180D">
        <w:t>孔、洞及</w:t>
      </w:r>
      <w:r w:rsidRPr="00FF180D">
        <w:rPr>
          <w:rFonts w:hint="eastAsia"/>
        </w:rPr>
        <w:t>预埋</w:t>
      </w:r>
      <w:r w:rsidRPr="00FF180D">
        <w:t>套管</w:t>
      </w:r>
      <w:r w:rsidRPr="00FF180D">
        <w:rPr>
          <w:rFonts w:hint="eastAsia"/>
        </w:rPr>
        <w:t>，</w:t>
      </w:r>
      <w:proofErr w:type="gramStart"/>
      <w:r w:rsidRPr="00FF180D">
        <w:rPr>
          <w:rFonts w:hint="eastAsia"/>
        </w:rPr>
        <w:t>预制部</w:t>
      </w:r>
      <w:proofErr w:type="gramEnd"/>
      <w:r w:rsidRPr="00FF180D">
        <w:rPr>
          <w:rFonts w:hint="eastAsia"/>
        </w:rPr>
        <w:t>品部件的</w:t>
      </w:r>
      <w:r w:rsidRPr="00FF180D">
        <w:t>预留孔、洞及</w:t>
      </w:r>
      <w:r w:rsidRPr="00FF180D">
        <w:rPr>
          <w:rFonts w:hint="eastAsia"/>
        </w:rPr>
        <w:t>预埋</w:t>
      </w:r>
      <w:r w:rsidRPr="00FF180D">
        <w:t>套管</w:t>
      </w:r>
      <w:r w:rsidRPr="00FF180D">
        <w:rPr>
          <w:rFonts w:hint="eastAsia"/>
        </w:rPr>
        <w:t>应在</w:t>
      </w:r>
      <w:r w:rsidRPr="00FF180D">
        <w:t>生产</w:t>
      </w:r>
      <w:r w:rsidRPr="00FF180D">
        <w:rPr>
          <w:rFonts w:hint="eastAsia"/>
        </w:rPr>
        <w:t>中加工完成，且</w:t>
      </w:r>
      <w:r w:rsidRPr="00FF180D">
        <w:t>预留比例大于等于</w:t>
      </w:r>
      <w:r w:rsidRPr="00FF180D">
        <w:rPr>
          <w:rFonts w:hint="eastAsia"/>
        </w:rPr>
        <w:t>90</w:t>
      </w:r>
      <w:r w:rsidRPr="00FF180D">
        <w:t>%</w:t>
      </w:r>
      <w:r w:rsidRPr="00FF180D">
        <w:rPr>
          <w:rFonts w:hint="eastAsia"/>
        </w:rPr>
        <w:t>；评价分值为</w:t>
      </w:r>
      <w:r w:rsidRPr="00FF180D">
        <w:rPr>
          <w:rFonts w:hint="eastAsia"/>
        </w:rPr>
        <w:t>10</w:t>
      </w:r>
      <w:r w:rsidRPr="00FF180D">
        <w:rPr>
          <w:rFonts w:hint="eastAsia"/>
        </w:rPr>
        <w:t>分。</w:t>
      </w:r>
      <w:r w:rsidRPr="00FF180D">
        <w:t>预留比例</w:t>
      </w:r>
      <w:r w:rsidRPr="00FF180D">
        <w:rPr>
          <w:rFonts w:hint="eastAsia"/>
        </w:rPr>
        <w:t>为</w:t>
      </w:r>
      <w:proofErr w:type="gramStart"/>
      <w:r w:rsidRPr="00FF180D">
        <w:rPr>
          <w:rFonts w:hint="eastAsia"/>
        </w:rPr>
        <w:t>预制部</w:t>
      </w:r>
      <w:proofErr w:type="gramEnd"/>
      <w:r w:rsidRPr="00FF180D">
        <w:rPr>
          <w:rFonts w:hint="eastAsia"/>
        </w:rPr>
        <w:t>品部件</w:t>
      </w:r>
      <w:r w:rsidRPr="00FF180D">
        <w:t>预留</w:t>
      </w:r>
      <w:r w:rsidRPr="00FF180D">
        <w:rPr>
          <w:rFonts w:hint="eastAsia"/>
        </w:rPr>
        <w:t>孔、洞及预埋</w:t>
      </w:r>
      <w:r w:rsidRPr="00FF180D">
        <w:t>套管的数量与</w:t>
      </w:r>
      <w:r w:rsidRPr="00FF180D">
        <w:rPr>
          <w:rFonts w:hint="eastAsia"/>
        </w:rPr>
        <w:t>管线需要</w:t>
      </w:r>
      <w:proofErr w:type="gramStart"/>
      <w:r w:rsidRPr="00FF180D">
        <w:t>穿</w:t>
      </w:r>
      <w:r w:rsidRPr="00FF180D">
        <w:rPr>
          <w:rFonts w:hint="eastAsia"/>
        </w:rPr>
        <w:t>越部</w:t>
      </w:r>
      <w:proofErr w:type="gramEnd"/>
      <w:r w:rsidRPr="00FF180D">
        <w:rPr>
          <w:rFonts w:hint="eastAsia"/>
        </w:rPr>
        <w:t>品部件的孔、洞及预埋</w:t>
      </w:r>
      <w:r w:rsidRPr="00FF180D">
        <w:t>套管的</w:t>
      </w:r>
      <w:r w:rsidRPr="00FF180D">
        <w:rPr>
          <w:rFonts w:hint="eastAsia"/>
        </w:rPr>
        <w:t>数量</w:t>
      </w:r>
      <w:r w:rsidRPr="00FF180D">
        <w:t>比</w:t>
      </w:r>
      <w:r w:rsidRPr="00FF180D">
        <w:rPr>
          <w:rFonts w:hint="eastAsia"/>
        </w:rPr>
        <w:t>。</w:t>
      </w:r>
    </w:p>
    <w:p w14:paraId="536D7904" w14:textId="77777777" w:rsidR="00494E75" w:rsidRPr="00FF180D" w:rsidRDefault="00494E75">
      <w:pPr>
        <w:widowControl/>
        <w:ind w:firstLineChars="0" w:firstLine="0"/>
        <w:jc w:val="left"/>
        <w:rPr>
          <w:b/>
          <w:bCs/>
          <w:szCs w:val="24"/>
        </w:rPr>
      </w:pPr>
    </w:p>
    <w:p w14:paraId="29C875B5" w14:textId="77777777" w:rsidR="00494E75" w:rsidRPr="00FF180D" w:rsidRDefault="00494E75">
      <w:pPr>
        <w:widowControl/>
        <w:ind w:firstLineChars="0" w:firstLine="0"/>
        <w:jc w:val="left"/>
        <w:rPr>
          <w:b/>
          <w:bCs/>
          <w:szCs w:val="24"/>
        </w:rPr>
        <w:sectPr w:rsidR="00494E75" w:rsidRPr="00FF180D">
          <w:pgSz w:w="11906" w:h="16838"/>
          <w:pgMar w:top="1440" w:right="1800" w:bottom="1440" w:left="1800" w:header="851" w:footer="992" w:gutter="0"/>
          <w:cols w:space="425"/>
          <w:titlePg/>
          <w:docGrid w:type="lines" w:linePitch="312"/>
        </w:sectPr>
      </w:pPr>
    </w:p>
    <w:p w14:paraId="0A585FC6" w14:textId="7F8B3A26" w:rsidR="00494E75" w:rsidRPr="00FF180D" w:rsidRDefault="00330730">
      <w:pPr>
        <w:pStyle w:val="a"/>
        <w:spacing w:before="312" w:after="312"/>
      </w:pPr>
      <w:bookmarkStart w:id="43" w:name="_Toc13535"/>
      <w:bookmarkEnd w:id="28"/>
      <w:bookmarkEnd w:id="29"/>
      <w:bookmarkEnd w:id="30"/>
      <w:bookmarkEnd w:id="31"/>
      <w:bookmarkEnd w:id="32"/>
      <w:bookmarkEnd w:id="33"/>
      <w:bookmarkEnd w:id="34"/>
      <w:r w:rsidRPr="00FF180D">
        <w:lastRenderedPageBreak/>
        <w:t>建造</w:t>
      </w:r>
      <w:r w:rsidRPr="00FF180D">
        <w:rPr>
          <w:rFonts w:hint="eastAsia"/>
        </w:rPr>
        <w:t>管理水平评价</w:t>
      </w:r>
      <w:bookmarkEnd w:id="43"/>
    </w:p>
    <w:p w14:paraId="7B5ED930" w14:textId="1B42CAD4" w:rsidR="00494E75" w:rsidRPr="00FF180D" w:rsidRDefault="00330730">
      <w:pPr>
        <w:pStyle w:val="a0"/>
        <w:spacing w:before="312" w:after="312"/>
      </w:pPr>
      <w:bookmarkStart w:id="44" w:name="_Toc2307"/>
      <w:r w:rsidRPr="00FF180D">
        <w:rPr>
          <w:rFonts w:hint="eastAsia"/>
        </w:rPr>
        <w:t>控制项</w:t>
      </w:r>
      <w:bookmarkEnd w:id="44"/>
    </w:p>
    <w:p w14:paraId="00BEF15D" w14:textId="77777777" w:rsidR="00494E75" w:rsidRPr="00FF180D" w:rsidRDefault="00330730">
      <w:pPr>
        <w:pStyle w:val="a1"/>
      </w:pPr>
      <w:r w:rsidRPr="00FF180D">
        <w:rPr>
          <w:rFonts w:hint="eastAsia"/>
        </w:rPr>
        <w:t>钢结构</w:t>
      </w:r>
      <w:r w:rsidRPr="00FF180D">
        <w:t>住宅应</w:t>
      </w:r>
      <w:r w:rsidRPr="00FF180D">
        <w:rPr>
          <w:rFonts w:hint="eastAsia"/>
        </w:rPr>
        <w:t>采用施工总承包或工程总承包建造方式</w:t>
      </w:r>
      <w:r w:rsidRPr="00FF180D">
        <w:t>。</w:t>
      </w:r>
    </w:p>
    <w:p w14:paraId="383E380E" w14:textId="77777777" w:rsidR="00494E75" w:rsidRPr="00FF180D" w:rsidRDefault="00330730">
      <w:pPr>
        <w:pStyle w:val="a1"/>
      </w:pPr>
      <w:r w:rsidRPr="00FF180D">
        <w:rPr>
          <w:rFonts w:hint="eastAsia"/>
        </w:rPr>
        <w:t>钢结构住宅应采用建筑信息模型技术。</w:t>
      </w:r>
    </w:p>
    <w:p w14:paraId="45F93E90" w14:textId="2EF8CD39" w:rsidR="00494E75" w:rsidRPr="00FF180D" w:rsidRDefault="00494E75">
      <w:pPr>
        <w:pStyle w:val="afd"/>
        <w:rPr>
          <w:color w:val="auto"/>
        </w:rPr>
      </w:pPr>
    </w:p>
    <w:p w14:paraId="05E1F893" w14:textId="77777777" w:rsidR="00494E75" w:rsidRPr="00FF180D" w:rsidRDefault="00330730">
      <w:pPr>
        <w:pStyle w:val="a1"/>
      </w:pPr>
      <w:r w:rsidRPr="00FF180D">
        <w:rPr>
          <w:rFonts w:hint="eastAsia"/>
        </w:rPr>
        <w:t>开展钢结构住宅评价的工程项目应未发生过</w:t>
      </w:r>
      <w:r w:rsidRPr="00FF180D">
        <w:rPr>
          <w:rFonts w:ascii="Arial" w:hAnsi="Arial" w:cs="Arial" w:hint="eastAsia"/>
          <w:color w:val="191919"/>
          <w:shd w:val="clear" w:color="auto" w:fill="FFFFFF"/>
        </w:rPr>
        <w:t>质量事故、一般及以上安全生产事故</w:t>
      </w:r>
      <w:r w:rsidRPr="00FF180D">
        <w:rPr>
          <w:rFonts w:hint="eastAsia"/>
        </w:rPr>
        <w:t>。</w:t>
      </w:r>
    </w:p>
    <w:p w14:paraId="1BD1720C" w14:textId="77777777" w:rsidR="00494E75" w:rsidRPr="00FF180D" w:rsidRDefault="00330730">
      <w:pPr>
        <w:pStyle w:val="a1"/>
      </w:pPr>
      <w:r w:rsidRPr="00FF180D">
        <w:rPr>
          <w:rFonts w:hint="eastAsia"/>
        </w:rPr>
        <w:t>钢结构住宅应采用绿色建造技术，并建立绿色施工管理体系。</w:t>
      </w:r>
    </w:p>
    <w:p w14:paraId="4D10F453" w14:textId="6C6BE6C7" w:rsidR="00494E75" w:rsidRPr="00FF180D" w:rsidRDefault="00330730">
      <w:pPr>
        <w:pStyle w:val="a0"/>
        <w:spacing w:before="312" w:after="312"/>
      </w:pPr>
      <w:bookmarkStart w:id="45" w:name="_Toc19970"/>
      <w:r w:rsidRPr="00FF180D">
        <w:rPr>
          <w:rFonts w:hint="eastAsia"/>
        </w:rPr>
        <w:t>评分项</w:t>
      </w:r>
      <w:bookmarkEnd w:id="45"/>
    </w:p>
    <w:p w14:paraId="1E79F650" w14:textId="77777777" w:rsidR="00494E75" w:rsidRPr="00FF180D" w:rsidRDefault="00330730">
      <w:pPr>
        <w:pStyle w:val="a1"/>
      </w:pPr>
      <w:r w:rsidRPr="00FF180D">
        <w:rPr>
          <w:rFonts w:hint="eastAsia"/>
        </w:rPr>
        <w:t>钢结构住宅的建造管理水平应根据表</w:t>
      </w:r>
      <w:r w:rsidRPr="00FF180D">
        <w:t>6.2.1</w:t>
      </w:r>
      <w:r w:rsidRPr="00FF180D">
        <w:rPr>
          <w:rFonts w:hint="eastAsia"/>
        </w:rPr>
        <w:t>中各评分项分值叠加计算，各评分项得分应按本章确定。钢结构住宅的等级评价中，建造管理水平最低得分不应少于</w:t>
      </w:r>
      <w:r w:rsidRPr="00FF180D">
        <w:rPr>
          <w:rFonts w:hint="eastAsia"/>
        </w:rPr>
        <w:t>50</w:t>
      </w:r>
      <w:r w:rsidRPr="00FF180D">
        <w:rPr>
          <w:rFonts w:hint="eastAsia"/>
        </w:rPr>
        <w:t>分。</w:t>
      </w:r>
    </w:p>
    <w:p w14:paraId="47EB0C97" w14:textId="77777777" w:rsidR="00494E75" w:rsidRPr="00FF180D" w:rsidRDefault="00330730">
      <w:pPr>
        <w:pStyle w:val="afa"/>
      </w:pPr>
      <w:r w:rsidRPr="00FF180D">
        <w:rPr>
          <w:rFonts w:hint="eastAsia"/>
        </w:rPr>
        <w:t>表</w:t>
      </w:r>
      <w:r w:rsidRPr="00FF180D">
        <w:rPr>
          <w:rFonts w:hint="eastAsia"/>
        </w:rPr>
        <w:t>6.</w:t>
      </w:r>
      <w:r w:rsidRPr="00FF180D">
        <w:t>2</w:t>
      </w:r>
      <w:r w:rsidRPr="00FF180D">
        <w:rPr>
          <w:rFonts w:hint="eastAsia"/>
        </w:rPr>
        <w:t xml:space="preserve">.1  </w:t>
      </w:r>
      <w:r w:rsidRPr="00FF180D">
        <w:rPr>
          <w:rFonts w:hint="eastAsia"/>
        </w:rPr>
        <w:t>建造管理水平评分表</w:t>
      </w:r>
    </w:p>
    <w:tbl>
      <w:tblPr>
        <w:tblW w:w="8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2"/>
        <w:gridCol w:w="1947"/>
        <w:gridCol w:w="2856"/>
        <w:gridCol w:w="878"/>
        <w:gridCol w:w="1023"/>
      </w:tblGrid>
      <w:tr w:rsidR="00494E75" w:rsidRPr="00FF180D" w14:paraId="220EF746" w14:textId="77777777" w:rsidTr="00A54160">
        <w:trPr>
          <w:jc w:val="center"/>
        </w:trPr>
        <w:tc>
          <w:tcPr>
            <w:tcW w:w="3349" w:type="dxa"/>
            <w:gridSpan w:val="2"/>
            <w:tcBorders>
              <w:tl2br w:val="nil"/>
              <w:tr2bl w:val="nil"/>
            </w:tcBorders>
            <w:vAlign w:val="center"/>
          </w:tcPr>
          <w:p w14:paraId="1F4ED92B" w14:textId="77777777" w:rsidR="00494E75" w:rsidRPr="00FF180D" w:rsidRDefault="00330730">
            <w:pPr>
              <w:pStyle w:val="afb"/>
            </w:pPr>
            <w:r w:rsidRPr="00FF180D">
              <w:rPr>
                <w:rFonts w:hint="eastAsia"/>
              </w:rPr>
              <w:t>评分项</w:t>
            </w:r>
          </w:p>
        </w:tc>
        <w:tc>
          <w:tcPr>
            <w:tcW w:w="3222" w:type="dxa"/>
            <w:tcBorders>
              <w:tl2br w:val="nil"/>
              <w:tr2bl w:val="nil"/>
            </w:tcBorders>
            <w:vAlign w:val="center"/>
          </w:tcPr>
          <w:p w14:paraId="2EEE1812" w14:textId="77777777" w:rsidR="00494E75" w:rsidRPr="00FF180D" w:rsidRDefault="00330730">
            <w:pPr>
              <w:pStyle w:val="afb"/>
            </w:pPr>
            <w:r w:rsidRPr="00FF180D">
              <w:rPr>
                <w:rFonts w:hint="eastAsia"/>
              </w:rPr>
              <w:t>评分要求</w:t>
            </w:r>
          </w:p>
        </w:tc>
        <w:tc>
          <w:tcPr>
            <w:tcW w:w="900" w:type="dxa"/>
            <w:tcBorders>
              <w:tl2br w:val="nil"/>
              <w:tr2bl w:val="nil"/>
            </w:tcBorders>
            <w:vAlign w:val="center"/>
          </w:tcPr>
          <w:p w14:paraId="7F1E2F05" w14:textId="77777777" w:rsidR="00494E75" w:rsidRPr="00FF180D" w:rsidRDefault="00330730">
            <w:pPr>
              <w:pStyle w:val="afb"/>
            </w:pPr>
            <w:r w:rsidRPr="00FF180D">
              <w:rPr>
                <w:rFonts w:hint="eastAsia"/>
              </w:rPr>
              <w:t>评分值</w:t>
            </w:r>
          </w:p>
        </w:tc>
        <w:tc>
          <w:tcPr>
            <w:tcW w:w="1125" w:type="dxa"/>
            <w:tcBorders>
              <w:tl2br w:val="nil"/>
              <w:tr2bl w:val="nil"/>
            </w:tcBorders>
            <w:vAlign w:val="center"/>
          </w:tcPr>
          <w:p w14:paraId="43FED3C5" w14:textId="77777777" w:rsidR="00494E75" w:rsidRPr="00FF180D" w:rsidRDefault="00330730">
            <w:pPr>
              <w:pStyle w:val="afb"/>
            </w:pPr>
            <w:r w:rsidRPr="00FF180D">
              <w:rPr>
                <w:rFonts w:hint="eastAsia"/>
              </w:rPr>
              <w:t>最低得</w:t>
            </w:r>
            <w:r w:rsidRPr="00FF180D">
              <w:t>分</w:t>
            </w:r>
          </w:p>
        </w:tc>
      </w:tr>
      <w:tr w:rsidR="00494E75" w:rsidRPr="00FF180D" w14:paraId="7060083E" w14:textId="77777777" w:rsidTr="00A54160">
        <w:trPr>
          <w:jc w:val="center"/>
        </w:trPr>
        <w:tc>
          <w:tcPr>
            <w:tcW w:w="0" w:type="auto"/>
            <w:vMerge w:val="restart"/>
            <w:tcBorders>
              <w:tl2br w:val="nil"/>
              <w:tr2bl w:val="nil"/>
            </w:tcBorders>
            <w:shd w:val="clear" w:color="auto" w:fill="auto"/>
            <w:vAlign w:val="center"/>
          </w:tcPr>
          <w:p w14:paraId="3330EF94" w14:textId="77777777" w:rsidR="00494E75" w:rsidRPr="00FF180D" w:rsidRDefault="00330730">
            <w:pPr>
              <w:pStyle w:val="afb"/>
            </w:pPr>
            <w:r w:rsidRPr="00FF180D">
              <w:rPr>
                <w:rFonts w:hint="eastAsia"/>
              </w:rPr>
              <w:t>建造管理模式</w:t>
            </w:r>
          </w:p>
          <w:p w14:paraId="7763CE9D" w14:textId="77777777" w:rsidR="00494E75" w:rsidRPr="00FF180D" w:rsidRDefault="00330730">
            <w:pPr>
              <w:pStyle w:val="afb"/>
            </w:pPr>
            <w:r w:rsidRPr="00FF180D">
              <w:rPr>
                <w:rFonts w:hint="eastAsia"/>
              </w:rPr>
              <w:t>（</w:t>
            </w:r>
            <w:r w:rsidRPr="00FF180D">
              <w:rPr>
                <w:rFonts w:hint="eastAsia"/>
              </w:rPr>
              <w:t>20</w:t>
            </w:r>
            <w:r w:rsidRPr="00FF180D">
              <w:rPr>
                <w:rFonts w:hint="eastAsia"/>
              </w:rPr>
              <w:t>分）</w:t>
            </w:r>
          </w:p>
        </w:tc>
        <w:tc>
          <w:tcPr>
            <w:tcW w:w="2174" w:type="dxa"/>
            <w:vMerge w:val="restart"/>
            <w:tcBorders>
              <w:tl2br w:val="nil"/>
              <w:tr2bl w:val="nil"/>
            </w:tcBorders>
            <w:shd w:val="clear" w:color="auto" w:fill="auto"/>
            <w:vAlign w:val="center"/>
          </w:tcPr>
          <w:p w14:paraId="4AFA52AC" w14:textId="77777777" w:rsidR="00494E75" w:rsidRPr="00FF180D" w:rsidRDefault="00330730">
            <w:pPr>
              <w:pStyle w:val="afb"/>
            </w:pPr>
            <w:r w:rsidRPr="00FF180D">
              <w:rPr>
                <w:rFonts w:hint="eastAsia"/>
              </w:rPr>
              <w:t>采用工程总承包管理模式</w:t>
            </w:r>
          </w:p>
        </w:tc>
        <w:tc>
          <w:tcPr>
            <w:tcW w:w="3222" w:type="dxa"/>
            <w:tcBorders>
              <w:tl2br w:val="nil"/>
              <w:tr2bl w:val="nil"/>
            </w:tcBorders>
            <w:shd w:val="clear" w:color="auto" w:fill="auto"/>
            <w:vAlign w:val="center"/>
          </w:tcPr>
          <w:p w14:paraId="00427139" w14:textId="77777777" w:rsidR="00494E75" w:rsidRPr="00FF180D" w:rsidRDefault="00330730">
            <w:pPr>
              <w:pStyle w:val="afb"/>
            </w:pPr>
            <w:r w:rsidRPr="00FF180D">
              <w:rPr>
                <w:rFonts w:hint="eastAsia"/>
              </w:rPr>
              <w:t>采用设计、采购、施工一体化的工程总承包管理模式</w:t>
            </w:r>
          </w:p>
        </w:tc>
        <w:tc>
          <w:tcPr>
            <w:tcW w:w="900" w:type="dxa"/>
            <w:tcBorders>
              <w:tl2br w:val="nil"/>
              <w:tr2bl w:val="nil"/>
            </w:tcBorders>
            <w:shd w:val="clear" w:color="auto" w:fill="auto"/>
            <w:vAlign w:val="center"/>
          </w:tcPr>
          <w:p w14:paraId="0FFE37EE" w14:textId="77777777" w:rsidR="00494E75" w:rsidRPr="00FF180D" w:rsidRDefault="00330730">
            <w:pPr>
              <w:pStyle w:val="afb"/>
            </w:pPr>
            <w:r w:rsidRPr="00FF180D">
              <w:t>15</w:t>
            </w:r>
          </w:p>
        </w:tc>
        <w:tc>
          <w:tcPr>
            <w:tcW w:w="1125" w:type="dxa"/>
            <w:vMerge w:val="restart"/>
            <w:tcBorders>
              <w:tl2br w:val="nil"/>
              <w:tr2bl w:val="nil"/>
            </w:tcBorders>
            <w:shd w:val="clear" w:color="auto" w:fill="auto"/>
            <w:vAlign w:val="center"/>
          </w:tcPr>
          <w:p w14:paraId="26B45CFC" w14:textId="77777777" w:rsidR="00494E75" w:rsidRPr="00FF180D" w:rsidRDefault="00330730">
            <w:pPr>
              <w:pStyle w:val="afb"/>
            </w:pPr>
            <w:r w:rsidRPr="00FF180D">
              <w:rPr>
                <w:rFonts w:hint="eastAsia"/>
              </w:rPr>
              <w:t>20</w:t>
            </w:r>
          </w:p>
        </w:tc>
      </w:tr>
      <w:tr w:rsidR="00494E75" w:rsidRPr="00FF180D" w14:paraId="6E608148" w14:textId="77777777" w:rsidTr="00A54160">
        <w:trPr>
          <w:jc w:val="center"/>
        </w:trPr>
        <w:tc>
          <w:tcPr>
            <w:tcW w:w="0" w:type="auto"/>
            <w:vMerge/>
            <w:tcBorders>
              <w:tl2br w:val="nil"/>
              <w:tr2bl w:val="nil"/>
            </w:tcBorders>
            <w:shd w:val="clear" w:color="auto" w:fill="auto"/>
            <w:vAlign w:val="center"/>
          </w:tcPr>
          <w:p w14:paraId="2F2916A1" w14:textId="77777777" w:rsidR="00494E75" w:rsidRPr="00FF180D" w:rsidRDefault="00494E75">
            <w:pPr>
              <w:pStyle w:val="afb"/>
            </w:pPr>
          </w:p>
        </w:tc>
        <w:tc>
          <w:tcPr>
            <w:tcW w:w="2174" w:type="dxa"/>
            <w:vMerge/>
            <w:tcBorders>
              <w:tl2br w:val="nil"/>
              <w:tr2bl w:val="nil"/>
            </w:tcBorders>
            <w:shd w:val="clear" w:color="auto" w:fill="auto"/>
            <w:vAlign w:val="center"/>
          </w:tcPr>
          <w:p w14:paraId="5655EBBD" w14:textId="77777777" w:rsidR="00494E75" w:rsidRPr="00FF180D" w:rsidRDefault="00494E75">
            <w:pPr>
              <w:pStyle w:val="afb"/>
            </w:pPr>
          </w:p>
        </w:tc>
        <w:tc>
          <w:tcPr>
            <w:tcW w:w="3222" w:type="dxa"/>
            <w:tcBorders>
              <w:tl2br w:val="nil"/>
              <w:tr2bl w:val="nil"/>
            </w:tcBorders>
            <w:shd w:val="clear" w:color="auto" w:fill="auto"/>
            <w:vAlign w:val="center"/>
          </w:tcPr>
          <w:p w14:paraId="394195EA" w14:textId="77777777" w:rsidR="00494E75" w:rsidRPr="00FF180D" w:rsidRDefault="00330730">
            <w:pPr>
              <w:pStyle w:val="afb"/>
            </w:pPr>
            <w:r w:rsidRPr="00FF180D">
              <w:rPr>
                <w:rFonts w:hint="eastAsia"/>
              </w:rPr>
              <w:t>采用设计、施工一体化的工程总承包管理模式</w:t>
            </w:r>
          </w:p>
        </w:tc>
        <w:tc>
          <w:tcPr>
            <w:tcW w:w="900" w:type="dxa"/>
            <w:tcBorders>
              <w:tl2br w:val="nil"/>
              <w:tr2bl w:val="nil"/>
            </w:tcBorders>
            <w:shd w:val="clear" w:color="auto" w:fill="auto"/>
            <w:vAlign w:val="center"/>
          </w:tcPr>
          <w:p w14:paraId="24210D33" w14:textId="77777777" w:rsidR="00494E75" w:rsidRPr="00FF180D" w:rsidRDefault="00330730">
            <w:pPr>
              <w:pStyle w:val="afb"/>
            </w:pPr>
            <w:r w:rsidRPr="00FF180D">
              <w:rPr>
                <w:rFonts w:hint="eastAsia"/>
              </w:rPr>
              <w:t>10</w:t>
            </w:r>
          </w:p>
        </w:tc>
        <w:tc>
          <w:tcPr>
            <w:tcW w:w="1125" w:type="dxa"/>
            <w:vMerge/>
            <w:tcBorders>
              <w:tl2br w:val="nil"/>
              <w:tr2bl w:val="nil"/>
            </w:tcBorders>
            <w:shd w:val="clear" w:color="auto" w:fill="auto"/>
            <w:vAlign w:val="center"/>
          </w:tcPr>
          <w:p w14:paraId="2304132E" w14:textId="77777777" w:rsidR="00494E75" w:rsidRPr="00FF180D" w:rsidRDefault="00494E75">
            <w:pPr>
              <w:pStyle w:val="afb"/>
            </w:pPr>
          </w:p>
        </w:tc>
      </w:tr>
      <w:tr w:rsidR="00494E75" w:rsidRPr="00FF180D" w14:paraId="320D26FF" w14:textId="77777777" w:rsidTr="00A54160">
        <w:trPr>
          <w:jc w:val="center"/>
        </w:trPr>
        <w:tc>
          <w:tcPr>
            <w:tcW w:w="0" w:type="auto"/>
            <w:vMerge/>
            <w:tcBorders>
              <w:tl2br w:val="nil"/>
              <w:tr2bl w:val="nil"/>
            </w:tcBorders>
            <w:shd w:val="clear" w:color="auto" w:fill="auto"/>
            <w:vAlign w:val="center"/>
          </w:tcPr>
          <w:p w14:paraId="074CA27E" w14:textId="77777777" w:rsidR="00494E75" w:rsidRPr="00FF180D" w:rsidRDefault="00494E75">
            <w:pPr>
              <w:pStyle w:val="afb"/>
            </w:pPr>
          </w:p>
        </w:tc>
        <w:tc>
          <w:tcPr>
            <w:tcW w:w="2174" w:type="dxa"/>
            <w:tcBorders>
              <w:tl2br w:val="nil"/>
              <w:tr2bl w:val="nil"/>
            </w:tcBorders>
            <w:shd w:val="clear" w:color="auto" w:fill="auto"/>
            <w:vAlign w:val="center"/>
          </w:tcPr>
          <w:p w14:paraId="22026EA7" w14:textId="77777777" w:rsidR="00494E75" w:rsidRPr="00FF180D" w:rsidRDefault="00330730">
            <w:pPr>
              <w:pStyle w:val="afb"/>
            </w:pPr>
            <w:r w:rsidRPr="00FF180D">
              <w:rPr>
                <w:rFonts w:hint="eastAsia"/>
              </w:rPr>
              <w:t>采用全过程工程咨询模式</w:t>
            </w:r>
          </w:p>
        </w:tc>
        <w:tc>
          <w:tcPr>
            <w:tcW w:w="3222" w:type="dxa"/>
            <w:tcBorders>
              <w:tl2br w:val="nil"/>
              <w:tr2bl w:val="nil"/>
            </w:tcBorders>
            <w:shd w:val="clear" w:color="auto" w:fill="auto"/>
            <w:vAlign w:val="center"/>
          </w:tcPr>
          <w:p w14:paraId="525BBCF5" w14:textId="77777777" w:rsidR="00494E75" w:rsidRPr="00FF180D" w:rsidRDefault="00330730">
            <w:pPr>
              <w:pStyle w:val="afb"/>
            </w:pPr>
            <w:r w:rsidRPr="00FF180D">
              <w:rPr>
                <w:rFonts w:hint="eastAsia"/>
              </w:rPr>
              <w:t>委托咨询单位提供项目决策、招标代理、勘察、设计、监理、造价、项目管理等全过程咨询服务</w:t>
            </w:r>
          </w:p>
        </w:tc>
        <w:tc>
          <w:tcPr>
            <w:tcW w:w="900" w:type="dxa"/>
            <w:tcBorders>
              <w:tl2br w:val="nil"/>
              <w:tr2bl w:val="nil"/>
            </w:tcBorders>
            <w:shd w:val="clear" w:color="auto" w:fill="auto"/>
            <w:vAlign w:val="center"/>
          </w:tcPr>
          <w:p w14:paraId="246CD700" w14:textId="77777777" w:rsidR="00494E75" w:rsidRPr="00FF180D" w:rsidRDefault="00330730">
            <w:pPr>
              <w:pStyle w:val="afb"/>
            </w:pPr>
            <w:r w:rsidRPr="00FF180D">
              <w:rPr>
                <w:rFonts w:hint="eastAsia"/>
              </w:rPr>
              <w:t>5</w:t>
            </w:r>
          </w:p>
        </w:tc>
        <w:tc>
          <w:tcPr>
            <w:tcW w:w="1125" w:type="dxa"/>
            <w:vMerge/>
            <w:tcBorders>
              <w:tl2br w:val="nil"/>
              <w:tr2bl w:val="nil"/>
            </w:tcBorders>
            <w:shd w:val="clear" w:color="auto" w:fill="auto"/>
            <w:vAlign w:val="center"/>
          </w:tcPr>
          <w:p w14:paraId="7E80E639" w14:textId="77777777" w:rsidR="00494E75" w:rsidRPr="00FF180D" w:rsidRDefault="00494E75">
            <w:pPr>
              <w:pStyle w:val="afb"/>
            </w:pPr>
          </w:p>
        </w:tc>
      </w:tr>
      <w:tr w:rsidR="00494E75" w:rsidRPr="00FF180D" w14:paraId="63172D6B" w14:textId="77777777" w:rsidTr="00A54160">
        <w:trPr>
          <w:jc w:val="center"/>
        </w:trPr>
        <w:tc>
          <w:tcPr>
            <w:tcW w:w="1175" w:type="dxa"/>
            <w:vMerge w:val="restart"/>
            <w:tcBorders>
              <w:tl2br w:val="nil"/>
              <w:tr2bl w:val="nil"/>
            </w:tcBorders>
            <w:shd w:val="clear" w:color="auto" w:fill="auto"/>
            <w:vAlign w:val="center"/>
          </w:tcPr>
          <w:p w14:paraId="3D9DDC14" w14:textId="77777777" w:rsidR="00494E75" w:rsidRPr="00FF180D" w:rsidRDefault="00330730">
            <w:pPr>
              <w:pStyle w:val="afb"/>
            </w:pPr>
            <w:r w:rsidRPr="00FF180D">
              <w:rPr>
                <w:rFonts w:hint="eastAsia"/>
              </w:rPr>
              <w:t>BIM</w:t>
            </w:r>
            <w:r w:rsidRPr="00FF180D">
              <w:rPr>
                <w:rFonts w:hint="eastAsia"/>
              </w:rPr>
              <w:t>技术及信息化管理应用</w:t>
            </w:r>
          </w:p>
          <w:p w14:paraId="6C10C421" w14:textId="77777777" w:rsidR="00494E75" w:rsidRPr="00FF180D" w:rsidRDefault="00330730">
            <w:pPr>
              <w:pStyle w:val="afb"/>
            </w:pPr>
            <w:r w:rsidRPr="00FF180D">
              <w:rPr>
                <w:rFonts w:hint="eastAsia"/>
              </w:rPr>
              <w:t>（</w:t>
            </w:r>
            <w:r w:rsidRPr="00FF180D">
              <w:rPr>
                <w:rFonts w:hint="eastAsia"/>
              </w:rPr>
              <w:t>15</w:t>
            </w:r>
            <w:r w:rsidRPr="00FF180D">
              <w:rPr>
                <w:rFonts w:hint="eastAsia"/>
              </w:rPr>
              <w:t>分）</w:t>
            </w:r>
          </w:p>
        </w:tc>
        <w:tc>
          <w:tcPr>
            <w:tcW w:w="2174" w:type="dxa"/>
            <w:vMerge w:val="restart"/>
            <w:tcBorders>
              <w:tl2br w:val="nil"/>
              <w:tr2bl w:val="nil"/>
            </w:tcBorders>
            <w:shd w:val="clear" w:color="auto" w:fill="auto"/>
            <w:vAlign w:val="center"/>
          </w:tcPr>
          <w:p w14:paraId="5A411029" w14:textId="77777777" w:rsidR="00494E75" w:rsidRPr="00FF180D" w:rsidRDefault="00330730" w:rsidP="00FF62C5">
            <w:pPr>
              <w:pStyle w:val="afb"/>
            </w:pPr>
            <w:r w:rsidRPr="00FF180D">
              <w:rPr>
                <w:rFonts w:hint="eastAsia"/>
              </w:rPr>
              <w:t>B</w:t>
            </w:r>
            <w:r w:rsidRPr="00FF180D">
              <w:t>IM</w:t>
            </w:r>
            <w:r w:rsidRPr="00FF180D">
              <w:rPr>
                <w:rFonts w:hint="eastAsia"/>
              </w:rPr>
              <w:t>技术应用深度</w:t>
            </w:r>
          </w:p>
        </w:tc>
        <w:tc>
          <w:tcPr>
            <w:tcW w:w="3222" w:type="dxa"/>
            <w:tcBorders>
              <w:tl2br w:val="nil"/>
              <w:tr2bl w:val="nil"/>
            </w:tcBorders>
            <w:shd w:val="clear" w:color="auto" w:fill="auto"/>
            <w:vAlign w:val="center"/>
          </w:tcPr>
          <w:p w14:paraId="0D15DD93" w14:textId="77777777" w:rsidR="00494E75" w:rsidRPr="00FF180D" w:rsidRDefault="00330730">
            <w:pPr>
              <w:pStyle w:val="afb"/>
            </w:pPr>
            <w:r w:rsidRPr="00FF180D">
              <w:rPr>
                <w:rFonts w:hint="eastAsia"/>
              </w:rPr>
              <w:t>三个阶段通过同一建筑信息模型流转迭代</w:t>
            </w:r>
          </w:p>
        </w:tc>
        <w:tc>
          <w:tcPr>
            <w:tcW w:w="900" w:type="dxa"/>
            <w:tcBorders>
              <w:tl2br w:val="nil"/>
              <w:tr2bl w:val="nil"/>
            </w:tcBorders>
            <w:shd w:val="clear" w:color="auto" w:fill="auto"/>
            <w:vAlign w:val="center"/>
          </w:tcPr>
          <w:p w14:paraId="1AE1FA5D" w14:textId="77777777" w:rsidR="00494E75" w:rsidRPr="00FF180D" w:rsidRDefault="00330730">
            <w:pPr>
              <w:pStyle w:val="afb"/>
            </w:pPr>
            <w:r w:rsidRPr="00FF180D">
              <w:rPr>
                <w:rFonts w:hint="eastAsia"/>
              </w:rPr>
              <w:t>15</w:t>
            </w:r>
          </w:p>
        </w:tc>
        <w:tc>
          <w:tcPr>
            <w:tcW w:w="1125" w:type="dxa"/>
            <w:vMerge/>
            <w:tcBorders>
              <w:tl2br w:val="nil"/>
              <w:tr2bl w:val="nil"/>
            </w:tcBorders>
            <w:shd w:val="clear" w:color="auto" w:fill="auto"/>
            <w:vAlign w:val="center"/>
          </w:tcPr>
          <w:p w14:paraId="6A4E90D5" w14:textId="77777777" w:rsidR="00494E75" w:rsidRPr="00FF180D" w:rsidRDefault="00494E75">
            <w:pPr>
              <w:pStyle w:val="afb"/>
            </w:pPr>
          </w:p>
        </w:tc>
      </w:tr>
      <w:tr w:rsidR="00494E75" w:rsidRPr="00FF180D" w14:paraId="0B980C9C" w14:textId="77777777" w:rsidTr="00A54160">
        <w:trPr>
          <w:jc w:val="center"/>
        </w:trPr>
        <w:tc>
          <w:tcPr>
            <w:tcW w:w="1175" w:type="dxa"/>
            <w:vMerge/>
            <w:tcBorders>
              <w:tl2br w:val="nil"/>
              <w:tr2bl w:val="nil"/>
            </w:tcBorders>
            <w:shd w:val="clear" w:color="auto" w:fill="auto"/>
            <w:vAlign w:val="center"/>
          </w:tcPr>
          <w:p w14:paraId="0B364D3F" w14:textId="77777777" w:rsidR="00494E75" w:rsidRPr="00FF180D" w:rsidRDefault="00494E75">
            <w:pPr>
              <w:pStyle w:val="afb"/>
            </w:pPr>
          </w:p>
        </w:tc>
        <w:tc>
          <w:tcPr>
            <w:tcW w:w="2174" w:type="dxa"/>
            <w:vMerge/>
            <w:tcBorders>
              <w:tl2br w:val="nil"/>
              <w:tr2bl w:val="nil"/>
            </w:tcBorders>
            <w:shd w:val="clear" w:color="auto" w:fill="auto"/>
            <w:vAlign w:val="center"/>
          </w:tcPr>
          <w:p w14:paraId="3D3E2887" w14:textId="77777777" w:rsidR="00494E75" w:rsidRPr="00FF180D" w:rsidRDefault="00494E75">
            <w:pPr>
              <w:pStyle w:val="afb"/>
            </w:pPr>
          </w:p>
        </w:tc>
        <w:tc>
          <w:tcPr>
            <w:tcW w:w="3222" w:type="dxa"/>
            <w:tcBorders>
              <w:tl2br w:val="nil"/>
              <w:tr2bl w:val="nil"/>
            </w:tcBorders>
            <w:shd w:val="clear" w:color="auto" w:fill="auto"/>
            <w:vAlign w:val="center"/>
          </w:tcPr>
          <w:p w14:paraId="14A59731" w14:textId="77777777" w:rsidR="00494E75" w:rsidRPr="00FF180D" w:rsidRDefault="00330730">
            <w:pPr>
              <w:pStyle w:val="afb"/>
            </w:pPr>
            <w:r w:rsidRPr="00FF180D">
              <w:rPr>
                <w:rFonts w:hint="eastAsia"/>
              </w:rPr>
              <w:t>两个阶段通过同一建筑信息模型流转迭代</w:t>
            </w:r>
          </w:p>
        </w:tc>
        <w:tc>
          <w:tcPr>
            <w:tcW w:w="900" w:type="dxa"/>
            <w:tcBorders>
              <w:tl2br w:val="nil"/>
              <w:tr2bl w:val="nil"/>
            </w:tcBorders>
            <w:shd w:val="clear" w:color="auto" w:fill="auto"/>
            <w:vAlign w:val="center"/>
          </w:tcPr>
          <w:p w14:paraId="2FA5E59A" w14:textId="77777777" w:rsidR="00494E75" w:rsidRPr="00FF180D" w:rsidRDefault="00330730">
            <w:pPr>
              <w:pStyle w:val="afb"/>
            </w:pPr>
            <w:r w:rsidRPr="00FF180D">
              <w:rPr>
                <w:rFonts w:hint="eastAsia"/>
              </w:rPr>
              <w:t>10</w:t>
            </w:r>
          </w:p>
        </w:tc>
        <w:tc>
          <w:tcPr>
            <w:tcW w:w="1125" w:type="dxa"/>
            <w:vMerge/>
            <w:tcBorders>
              <w:tl2br w:val="nil"/>
              <w:tr2bl w:val="nil"/>
            </w:tcBorders>
            <w:shd w:val="clear" w:color="auto" w:fill="auto"/>
            <w:vAlign w:val="center"/>
          </w:tcPr>
          <w:p w14:paraId="0A6624A2" w14:textId="77777777" w:rsidR="00494E75" w:rsidRPr="00FF180D" w:rsidRDefault="00494E75">
            <w:pPr>
              <w:pStyle w:val="afb"/>
            </w:pPr>
          </w:p>
        </w:tc>
      </w:tr>
      <w:tr w:rsidR="00494E75" w:rsidRPr="00FF180D" w14:paraId="2C176AE6" w14:textId="77777777" w:rsidTr="00A54160">
        <w:trPr>
          <w:jc w:val="center"/>
        </w:trPr>
        <w:tc>
          <w:tcPr>
            <w:tcW w:w="1175" w:type="dxa"/>
            <w:vMerge/>
            <w:tcBorders>
              <w:tl2br w:val="nil"/>
              <w:tr2bl w:val="nil"/>
            </w:tcBorders>
            <w:shd w:val="clear" w:color="auto" w:fill="auto"/>
            <w:vAlign w:val="center"/>
          </w:tcPr>
          <w:p w14:paraId="63286129" w14:textId="77777777" w:rsidR="00494E75" w:rsidRPr="00FF180D" w:rsidRDefault="00494E75">
            <w:pPr>
              <w:pStyle w:val="afb"/>
            </w:pPr>
          </w:p>
        </w:tc>
        <w:tc>
          <w:tcPr>
            <w:tcW w:w="2174" w:type="dxa"/>
            <w:vMerge/>
            <w:tcBorders>
              <w:tl2br w:val="nil"/>
              <w:tr2bl w:val="nil"/>
            </w:tcBorders>
            <w:shd w:val="clear" w:color="auto" w:fill="auto"/>
            <w:vAlign w:val="center"/>
          </w:tcPr>
          <w:p w14:paraId="1F244D58" w14:textId="77777777" w:rsidR="00494E75" w:rsidRPr="00FF180D" w:rsidRDefault="00494E75">
            <w:pPr>
              <w:pStyle w:val="afb"/>
            </w:pPr>
          </w:p>
        </w:tc>
        <w:tc>
          <w:tcPr>
            <w:tcW w:w="3222" w:type="dxa"/>
            <w:tcBorders>
              <w:tl2br w:val="nil"/>
              <w:tr2bl w:val="nil"/>
            </w:tcBorders>
            <w:shd w:val="clear" w:color="auto" w:fill="auto"/>
            <w:vAlign w:val="center"/>
          </w:tcPr>
          <w:p w14:paraId="4EB7EE94" w14:textId="77777777" w:rsidR="00494E75" w:rsidRPr="00FF180D" w:rsidRDefault="00330730">
            <w:pPr>
              <w:pStyle w:val="afb"/>
            </w:pPr>
            <w:r w:rsidRPr="00FF180D">
              <w:rPr>
                <w:rFonts w:hint="eastAsia"/>
              </w:rPr>
              <w:t>仅一个阶段采用建筑信息模型</w:t>
            </w:r>
          </w:p>
        </w:tc>
        <w:tc>
          <w:tcPr>
            <w:tcW w:w="900" w:type="dxa"/>
            <w:tcBorders>
              <w:tl2br w:val="nil"/>
              <w:tr2bl w:val="nil"/>
            </w:tcBorders>
            <w:shd w:val="clear" w:color="auto" w:fill="auto"/>
            <w:vAlign w:val="center"/>
          </w:tcPr>
          <w:p w14:paraId="014873CB" w14:textId="77777777" w:rsidR="00494E75" w:rsidRPr="00FF180D" w:rsidRDefault="00330730">
            <w:pPr>
              <w:pStyle w:val="afb"/>
            </w:pPr>
            <w:r w:rsidRPr="00FF180D">
              <w:rPr>
                <w:rFonts w:hint="eastAsia"/>
              </w:rPr>
              <w:t>5</w:t>
            </w:r>
          </w:p>
        </w:tc>
        <w:tc>
          <w:tcPr>
            <w:tcW w:w="1125" w:type="dxa"/>
            <w:vMerge/>
            <w:tcBorders>
              <w:tl2br w:val="nil"/>
              <w:tr2bl w:val="nil"/>
            </w:tcBorders>
            <w:shd w:val="clear" w:color="auto" w:fill="auto"/>
            <w:vAlign w:val="center"/>
          </w:tcPr>
          <w:p w14:paraId="538EE5EC" w14:textId="77777777" w:rsidR="00494E75" w:rsidRPr="00FF180D" w:rsidRDefault="00494E75">
            <w:pPr>
              <w:pStyle w:val="afb"/>
            </w:pPr>
          </w:p>
        </w:tc>
      </w:tr>
      <w:tr w:rsidR="00494E75" w:rsidRPr="00FF180D" w14:paraId="2BF3A675" w14:textId="77777777" w:rsidTr="00A54160">
        <w:trPr>
          <w:trHeight w:val="923"/>
          <w:jc w:val="center"/>
        </w:trPr>
        <w:tc>
          <w:tcPr>
            <w:tcW w:w="0" w:type="auto"/>
            <w:vMerge w:val="restart"/>
            <w:tcBorders>
              <w:tl2br w:val="nil"/>
              <w:tr2bl w:val="nil"/>
            </w:tcBorders>
            <w:shd w:val="clear" w:color="auto" w:fill="auto"/>
            <w:vAlign w:val="center"/>
          </w:tcPr>
          <w:p w14:paraId="196CC888" w14:textId="77777777" w:rsidR="00494E75" w:rsidRPr="00FF180D" w:rsidRDefault="00330730">
            <w:pPr>
              <w:pStyle w:val="afb"/>
            </w:pPr>
            <w:r w:rsidRPr="00FF180D">
              <w:rPr>
                <w:rFonts w:hint="eastAsia"/>
              </w:rPr>
              <w:t>建造施工组织和技术</w:t>
            </w:r>
          </w:p>
          <w:p w14:paraId="7D55CE1D" w14:textId="77777777" w:rsidR="00494E75" w:rsidRPr="00FF180D" w:rsidRDefault="00330730">
            <w:pPr>
              <w:pStyle w:val="afb"/>
            </w:pPr>
            <w:r w:rsidRPr="00FF180D">
              <w:rPr>
                <w:rFonts w:hint="eastAsia"/>
              </w:rPr>
              <w:lastRenderedPageBreak/>
              <w:t>（</w:t>
            </w:r>
            <w:r w:rsidRPr="00FF180D">
              <w:rPr>
                <w:rFonts w:hint="eastAsia"/>
              </w:rPr>
              <w:t>10</w:t>
            </w:r>
            <w:r w:rsidRPr="00FF180D">
              <w:rPr>
                <w:rFonts w:hint="eastAsia"/>
              </w:rPr>
              <w:t>分）</w:t>
            </w:r>
          </w:p>
        </w:tc>
        <w:tc>
          <w:tcPr>
            <w:tcW w:w="2174" w:type="dxa"/>
            <w:tcBorders>
              <w:tl2br w:val="nil"/>
              <w:tr2bl w:val="nil"/>
            </w:tcBorders>
            <w:shd w:val="clear" w:color="auto" w:fill="auto"/>
            <w:vAlign w:val="center"/>
          </w:tcPr>
          <w:p w14:paraId="5FD11E07" w14:textId="77777777" w:rsidR="00494E75" w:rsidRPr="00FF180D" w:rsidRDefault="00330730">
            <w:pPr>
              <w:pStyle w:val="afb"/>
            </w:pPr>
            <w:r w:rsidRPr="00FF180D">
              <w:rPr>
                <w:rFonts w:hint="eastAsia"/>
              </w:rPr>
              <w:lastRenderedPageBreak/>
              <w:t>施工组织措施</w:t>
            </w:r>
          </w:p>
        </w:tc>
        <w:tc>
          <w:tcPr>
            <w:tcW w:w="3222" w:type="dxa"/>
            <w:tcBorders>
              <w:tl2br w:val="nil"/>
              <w:tr2bl w:val="nil"/>
            </w:tcBorders>
            <w:shd w:val="clear" w:color="auto" w:fill="auto"/>
            <w:vAlign w:val="center"/>
          </w:tcPr>
          <w:p w14:paraId="7479D72B" w14:textId="77777777" w:rsidR="00494E75" w:rsidRPr="00FF180D" w:rsidRDefault="00330730">
            <w:pPr>
              <w:pStyle w:val="afb"/>
            </w:pPr>
            <w:r w:rsidRPr="00FF180D">
              <w:rPr>
                <w:rFonts w:hint="eastAsia"/>
              </w:rPr>
              <w:t>采取一项提高施工效率的组织措施得</w:t>
            </w:r>
            <w:r w:rsidRPr="00FF180D">
              <w:t>2</w:t>
            </w:r>
            <w:r w:rsidRPr="00FF180D">
              <w:rPr>
                <w:rFonts w:hint="eastAsia"/>
              </w:rPr>
              <w:t>分，累计不超过</w:t>
            </w:r>
            <w:r w:rsidRPr="00FF180D">
              <w:t>6</w:t>
            </w:r>
            <w:r w:rsidRPr="00FF180D">
              <w:rPr>
                <w:rFonts w:hint="eastAsia"/>
              </w:rPr>
              <w:t>分</w:t>
            </w:r>
          </w:p>
        </w:tc>
        <w:tc>
          <w:tcPr>
            <w:tcW w:w="900" w:type="dxa"/>
            <w:tcBorders>
              <w:tl2br w:val="nil"/>
              <w:tr2bl w:val="nil"/>
            </w:tcBorders>
            <w:shd w:val="clear" w:color="auto" w:fill="auto"/>
            <w:vAlign w:val="center"/>
          </w:tcPr>
          <w:p w14:paraId="01408AA8" w14:textId="77777777" w:rsidR="00494E75" w:rsidRPr="00FF180D" w:rsidRDefault="00330730">
            <w:pPr>
              <w:pStyle w:val="afb"/>
            </w:pPr>
            <w:r w:rsidRPr="00FF180D">
              <w:rPr>
                <w:rFonts w:hint="eastAsia"/>
              </w:rPr>
              <w:t>6</w:t>
            </w:r>
          </w:p>
        </w:tc>
        <w:tc>
          <w:tcPr>
            <w:tcW w:w="1125" w:type="dxa"/>
            <w:vMerge/>
            <w:tcBorders>
              <w:tl2br w:val="nil"/>
              <w:tr2bl w:val="nil"/>
            </w:tcBorders>
            <w:shd w:val="clear" w:color="auto" w:fill="auto"/>
            <w:vAlign w:val="center"/>
          </w:tcPr>
          <w:p w14:paraId="2413F03A" w14:textId="77777777" w:rsidR="00494E75" w:rsidRPr="00FF180D" w:rsidRDefault="00494E75">
            <w:pPr>
              <w:pStyle w:val="afb"/>
            </w:pPr>
          </w:p>
        </w:tc>
      </w:tr>
      <w:tr w:rsidR="00494E75" w:rsidRPr="00FF180D" w14:paraId="2C14A4DF" w14:textId="77777777" w:rsidTr="00A54160">
        <w:trPr>
          <w:trHeight w:val="710"/>
          <w:jc w:val="center"/>
        </w:trPr>
        <w:tc>
          <w:tcPr>
            <w:tcW w:w="0" w:type="auto"/>
            <w:vMerge/>
            <w:tcBorders>
              <w:tl2br w:val="nil"/>
              <w:tr2bl w:val="nil"/>
            </w:tcBorders>
            <w:shd w:val="clear" w:color="auto" w:fill="auto"/>
            <w:vAlign w:val="center"/>
          </w:tcPr>
          <w:p w14:paraId="3D459D20" w14:textId="77777777" w:rsidR="00494E75" w:rsidRPr="00FF180D" w:rsidRDefault="00494E75">
            <w:pPr>
              <w:pStyle w:val="afb"/>
            </w:pPr>
          </w:p>
        </w:tc>
        <w:tc>
          <w:tcPr>
            <w:tcW w:w="2174" w:type="dxa"/>
            <w:tcBorders>
              <w:tl2br w:val="nil"/>
              <w:tr2bl w:val="nil"/>
            </w:tcBorders>
            <w:shd w:val="clear" w:color="auto" w:fill="auto"/>
            <w:vAlign w:val="center"/>
          </w:tcPr>
          <w:p w14:paraId="32A9A2D0" w14:textId="77777777" w:rsidR="00494E75" w:rsidRPr="00FF180D" w:rsidRDefault="00330730">
            <w:pPr>
              <w:pStyle w:val="afb"/>
            </w:pPr>
            <w:r w:rsidRPr="00FF180D">
              <w:rPr>
                <w:rFonts w:hint="eastAsia"/>
              </w:rPr>
              <w:t>智能建造技术</w:t>
            </w:r>
          </w:p>
        </w:tc>
        <w:tc>
          <w:tcPr>
            <w:tcW w:w="3222" w:type="dxa"/>
            <w:tcBorders>
              <w:tl2br w:val="nil"/>
              <w:tr2bl w:val="nil"/>
            </w:tcBorders>
            <w:shd w:val="clear" w:color="auto" w:fill="auto"/>
            <w:vAlign w:val="center"/>
          </w:tcPr>
          <w:p w14:paraId="30D7E0FA" w14:textId="77777777" w:rsidR="00494E75" w:rsidRPr="00FF180D" w:rsidRDefault="00330730">
            <w:pPr>
              <w:pStyle w:val="afb"/>
            </w:pP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分，累计不超过</w:t>
            </w:r>
            <w:r w:rsidRPr="00FF180D">
              <w:rPr>
                <w:rFonts w:hint="eastAsia"/>
              </w:rPr>
              <w:t>4</w:t>
            </w:r>
            <w:r w:rsidRPr="00FF180D">
              <w:rPr>
                <w:rFonts w:hint="eastAsia"/>
              </w:rPr>
              <w:t>分</w:t>
            </w:r>
          </w:p>
        </w:tc>
        <w:tc>
          <w:tcPr>
            <w:tcW w:w="900" w:type="dxa"/>
            <w:tcBorders>
              <w:tl2br w:val="nil"/>
              <w:tr2bl w:val="nil"/>
            </w:tcBorders>
            <w:shd w:val="clear" w:color="auto" w:fill="auto"/>
            <w:vAlign w:val="center"/>
          </w:tcPr>
          <w:p w14:paraId="64DEA15F" w14:textId="77777777" w:rsidR="00494E75" w:rsidRPr="00FF180D" w:rsidRDefault="00330730">
            <w:pPr>
              <w:pStyle w:val="afb"/>
            </w:pPr>
            <w:r w:rsidRPr="00FF180D">
              <w:rPr>
                <w:rFonts w:hint="eastAsia"/>
              </w:rPr>
              <w:t>1~4</w:t>
            </w:r>
          </w:p>
        </w:tc>
        <w:tc>
          <w:tcPr>
            <w:tcW w:w="1125" w:type="dxa"/>
            <w:vMerge/>
            <w:tcBorders>
              <w:tl2br w:val="nil"/>
              <w:tr2bl w:val="nil"/>
            </w:tcBorders>
            <w:shd w:val="clear" w:color="auto" w:fill="auto"/>
            <w:vAlign w:val="center"/>
          </w:tcPr>
          <w:p w14:paraId="4BE1AF73" w14:textId="77777777" w:rsidR="00494E75" w:rsidRPr="00FF180D" w:rsidRDefault="00494E75">
            <w:pPr>
              <w:pStyle w:val="afb"/>
            </w:pPr>
          </w:p>
        </w:tc>
      </w:tr>
      <w:tr w:rsidR="00494E75" w:rsidRPr="00FF180D" w14:paraId="141A1DC6" w14:textId="77777777" w:rsidTr="00A54160">
        <w:trPr>
          <w:trHeight w:val="222"/>
          <w:jc w:val="center"/>
        </w:trPr>
        <w:tc>
          <w:tcPr>
            <w:tcW w:w="0" w:type="auto"/>
            <w:vMerge w:val="restart"/>
            <w:tcBorders>
              <w:tl2br w:val="nil"/>
              <w:tr2bl w:val="nil"/>
            </w:tcBorders>
            <w:shd w:val="clear" w:color="auto" w:fill="auto"/>
            <w:vAlign w:val="center"/>
          </w:tcPr>
          <w:p w14:paraId="2F05CD8A" w14:textId="77777777" w:rsidR="00494E75" w:rsidRPr="00FF180D" w:rsidRDefault="00330730">
            <w:pPr>
              <w:pStyle w:val="afb"/>
            </w:pPr>
            <w:r w:rsidRPr="00FF180D">
              <w:rPr>
                <w:rFonts w:hint="eastAsia"/>
              </w:rPr>
              <w:lastRenderedPageBreak/>
              <w:t>建造质量</w:t>
            </w:r>
          </w:p>
          <w:p w14:paraId="0CAAE866" w14:textId="77777777" w:rsidR="00494E75" w:rsidRPr="00FF180D" w:rsidRDefault="00330730">
            <w:pPr>
              <w:pStyle w:val="afb"/>
            </w:pPr>
            <w:r w:rsidRPr="00FF180D">
              <w:rPr>
                <w:rFonts w:hint="eastAsia"/>
              </w:rPr>
              <w:t>（</w:t>
            </w:r>
            <w:r w:rsidRPr="00FF180D">
              <w:rPr>
                <w:rFonts w:hint="eastAsia"/>
              </w:rPr>
              <w:t>30</w:t>
            </w:r>
            <w:r w:rsidRPr="00FF180D">
              <w:rPr>
                <w:rFonts w:hint="eastAsia"/>
              </w:rPr>
              <w:t>分）</w:t>
            </w:r>
          </w:p>
        </w:tc>
        <w:tc>
          <w:tcPr>
            <w:tcW w:w="2174" w:type="dxa"/>
            <w:vMerge w:val="restart"/>
            <w:tcBorders>
              <w:tl2br w:val="nil"/>
              <w:tr2bl w:val="nil"/>
            </w:tcBorders>
            <w:shd w:val="clear" w:color="auto" w:fill="auto"/>
            <w:vAlign w:val="center"/>
          </w:tcPr>
          <w:p w14:paraId="13A24C8D" w14:textId="77777777" w:rsidR="00494E75" w:rsidRPr="00FF180D" w:rsidRDefault="00330730">
            <w:pPr>
              <w:pStyle w:val="afb"/>
            </w:pPr>
            <w:r w:rsidRPr="00FF180D">
              <w:rPr>
                <w:rFonts w:hint="eastAsia"/>
              </w:rPr>
              <w:t>质量检验</w:t>
            </w:r>
          </w:p>
        </w:tc>
        <w:tc>
          <w:tcPr>
            <w:tcW w:w="3222" w:type="dxa"/>
            <w:tcBorders>
              <w:tl2br w:val="nil"/>
              <w:tr2bl w:val="nil"/>
            </w:tcBorders>
            <w:shd w:val="clear" w:color="auto" w:fill="auto"/>
            <w:vAlign w:val="center"/>
          </w:tcPr>
          <w:p w14:paraId="545F793D" w14:textId="77777777" w:rsidR="00494E75" w:rsidRPr="00FF180D" w:rsidRDefault="00330730">
            <w:pPr>
              <w:pStyle w:val="afb"/>
            </w:pPr>
            <w:r w:rsidRPr="00FF180D">
              <w:rPr>
                <w:rFonts w:hint="eastAsia"/>
              </w:rPr>
              <w:t>主体结构柱轴线垂直度的允许偏差值减少</w:t>
            </w:r>
            <w:r w:rsidRPr="00FF180D">
              <w:t>50%</w:t>
            </w:r>
            <w:r w:rsidRPr="00FF180D">
              <w:rPr>
                <w:rFonts w:hint="eastAsia"/>
              </w:rPr>
              <w:t>及以上得</w:t>
            </w:r>
            <w:r w:rsidRPr="00FF180D">
              <w:t>3</w:t>
            </w:r>
            <w:r w:rsidRPr="00FF180D">
              <w:rPr>
                <w:rFonts w:hint="eastAsia"/>
              </w:rPr>
              <w:t>分；</w:t>
            </w:r>
          </w:p>
          <w:p w14:paraId="6DBB05F4" w14:textId="77777777" w:rsidR="00494E75" w:rsidRPr="00FF180D" w:rsidRDefault="00330730">
            <w:pPr>
              <w:pStyle w:val="afb"/>
            </w:pPr>
            <w:r w:rsidRPr="00FF180D">
              <w:rPr>
                <w:rFonts w:hint="eastAsia"/>
              </w:rPr>
              <w:t>主体结构总高度的允许偏差值减少</w:t>
            </w:r>
            <w:r w:rsidRPr="00FF180D">
              <w:t>50%</w:t>
            </w:r>
            <w:r w:rsidRPr="00FF180D">
              <w:rPr>
                <w:rFonts w:hint="eastAsia"/>
              </w:rPr>
              <w:t>及以上得</w:t>
            </w:r>
            <w:r w:rsidRPr="00FF180D">
              <w:t>2</w:t>
            </w:r>
            <w:r w:rsidRPr="00FF180D">
              <w:rPr>
                <w:rFonts w:hint="eastAsia"/>
              </w:rPr>
              <w:t>分</w:t>
            </w:r>
          </w:p>
        </w:tc>
        <w:tc>
          <w:tcPr>
            <w:tcW w:w="900" w:type="dxa"/>
            <w:tcBorders>
              <w:tl2br w:val="nil"/>
              <w:tr2bl w:val="nil"/>
            </w:tcBorders>
            <w:shd w:val="clear" w:color="auto" w:fill="auto"/>
            <w:vAlign w:val="center"/>
          </w:tcPr>
          <w:p w14:paraId="3AE057F4" w14:textId="77777777" w:rsidR="00494E75" w:rsidRPr="00FF180D" w:rsidRDefault="00330730">
            <w:pPr>
              <w:pStyle w:val="afb"/>
            </w:pPr>
            <w:r w:rsidRPr="00FF180D">
              <w:t>5</w:t>
            </w:r>
          </w:p>
        </w:tc>
        <w:tc>
          <w:tcPr>
            <w:tcW w:w="1125" w:type="dxa"/>
            <w:vMerge w:val="restart"/>
            <w:tcBorders>
              <w:tl2br w:val="nil"/>
              <w:tr2bl w:val="nil"/>
            </w:tcBorders>
            <w:shd w:val="clear" w:color="auto" w:fill="auto"/>
            <w:vAlign w:val="center"/>
          </w:tcPr>
          <w:p w14:paraId="4B9AFE49" w14:textId="77777777" w:rsidR="00494E75" w:rsidRPr="00FF180D" w:rsidRDefault="00330730">
            <w:pPr>
              <w:pStyle w:val="afb"/>
            </w:pPr>
            <w:r w:rsidRPr="00FF180D">
              <w:rPr>
                <w:rFonts w:hint="eastAsia"/>
              </w:rPr>
              <w:t>20</w:t>
            </w:r>
          </w:p>
        </w:tc>
      </w:tr>
      <w:tr w:rsidR="00494E75" w:rsidRPr="00FF180D" w14:paraId="1D3E26C6" w14:textId="77777777" w:rsidTr="00A54160">
        <w:trPr>
          <w:trHeight w:val="451"/>
          <w:jc w:val="center"/>
        </w:trPr>
        <w:tc>
          <w:tcPr>
            <w:tcW w:w="0" w:type="auto"/>
            <w:vMerge/>
            <w:tcBorders>
              <w:tl2br w:val="nil"/>
              <w:tr2bl w:val="nil"/>
            </w:tcBorders>
            <w:shd w:val="clear" w:color="auto" w:fill="auto"/>
            <w:vAlign w:val="center"/>
          </w:tcPr>
          <w:p w14:paraId="48F4F3F2" w14:textId="77777777" w:rsidR="00494E75" w:rsidRPr="00FF180D" w:rsidRDefault="00494E75">
            <w:pPr>
              <w:pStyle w:val="afb"/>
            </w:pPr>
          </w:p>
        </w:tc>
        <w:tc>
          <w:tcPr>
            <w:tcW w:w="2174" w:type="dxa"/>
            <w:vMerge/>
            <w:tcBorders>
              <w:tl2br w:val="nil"/>
              <w:tr2bl w:val="nil"/>
            </w:tcBorders>
            <w:shd w:val="clear" w:color="auto" w:fill="auto"/>
            <w:vAlign w:val="center"/>
          </w:tcPr>
          <w:p w14:paraId="783F5B89" w14:textId="77777777" w:rsidR="00494E75" w:rsidRPr="00FF180D" w:rsidRDefault="00494E75">
            <w:pPr>
              <w:pStyle w:val="afb"/>
            </w:pPr>
          </w:p>
        </w:tc>
        <w:tc>
          <w:tcPr>
            <w:tcW w:w="3222" w:type="dxa"/>
            <w:tcBorders>
              <w:tl2br w:val="nil"/>
              <w:tr2bl w:val="nil"/>
            </w:tcBorders>
            <w:shd w:val="clear" w:color="auto" w:fill="auto"/>
            <w:vAlign w:val="center"/>
          </w:tcPr>
          <w:p w14:paraId="31A781B2" w14:textId="77777777" w:rsidR="00494E75" w:rsidRPr="00FF180D" w:rsidRDefault="00330730" w:rsidP="00FF62C5">
            <w:pPr>
              <w:pStyle w:val="afb"/>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rPr>
                <w:rFonts w:hint="eastAsia"/>
              </w:rPr>
              <w:t>3</w:t>
            </w:r>
            <w:r w:rsidRPr="00FF180D">
              <w:rPr>
                <w:rFonts w:hint="eastAsia"/>
              </w:rPr>
              <w:t>分，</w:t>
            </w:r>
            <w:r w:rsidRPr="00FF180D">
              <w:rPr>
                <w:rFonts w:hint="eastAsia"/>
              </w:rPr>
              <w:t>9</w:t>
            </w:r>
            <w:r w:rsidRPr="00FF180D">
              <w:t>8</w:t>
            </w:r>
            <w:r w:rsidRPr="00FF180D">
              <w:rPr>
                <w:rFonts w:hint="eastAsia"/>
              </w:rPr>
              <w:t>%</w:t>
            </w:r>
            <w:r w:rsidRPr="00FF180D">
              <w:rPr>
                <w:rFonts w:hint="eastAsia"/>
              </w:rPr>
              <w:t>以上得</w:t>
            </w:r>
            <w:r w:rsidRPr="00FF180D">
              <w:rPr>
                <w:rFonts w:hint="eastAsia"/>
              </w:rPr>
              <w:t>5</w:t>
            </w:r>
            <w:r w:rsidRPr="00FF180D">
              <w:rPr>
                <w:rFonts w:hint="eastAsia"/>
              </w:rPr>
              <w:t>分</w:t>
            </w:r>
          </w:p>
        </w:tc>
        <w:tc>
          <w:tcPr>
            <w:tcW w:w="900" w:type="dxa"/>
            <w:tcBorders>
              <w:tl2br w:val="nil"/>
              <w:tr2bl w:val="nil"/>
            </w:tcBorders>
            <w:shd w:val="clear" w:color="auto" w:fill="auto"/>
            <w:vAlign w:val="center"/>
          </w:tcPr>
          <w:p w14:paraId="022744F0" w14:textId="77777777" w:rsidR="00494E75" w:rsidRPr="00FF180D" w:rsidRDefault="00330730">
            <w:pPr>
              <w:pStyle w:val="afb"/>
            </w:pPr>
            <w:r w:rsidRPr="00FF180D">
              <w:rPr>
                <w:rFonts w:hint="eastAsia"/>
              </w:rPr>
              <w:t>3/5</w:t>
            </w:r>
          </w:p>
        </w:tc>
        <w:tc>
          <w:tcPr>
            <w:tcW w:w="1125" w:type="dxa"/>
            <w:vMerge/>
            <w:tcBorders>
              <w:tl2br w:val="nil"/>
              <w:tr2bl w:val="nil"/>
            </w:tcBorders>
            <w:shd w:val="clear" w:color="auto" w:fill="auto"/>
            <w:vAlign w:val="center"/>
          </w:tcPr>
          <w:p w14:paraId="378C524D" w14:textId="77777777" w:rsidR="00494E75" w:rsidRPr="00FF180D" w:rsidRDefault="00494E75">
            <w:pPr>
              <w:pStyle w:val="afb"/>
            </w:pPr>
          </w:p>
        </w:tc>
      </w:tr>
      <w:tr w:rsidR="00494E75" w:rsidRPr="00FF180D" w14:paraId="2F11399D" w14:textId="77777777" w:rsidTr="00A54160">
        <w:trPr>
          <w:trHeight w:val="641"/>
          <w:jc w:val="center"/>
        </w:trPr>
        <w:tc>
          <w:tcPr>
            <w:tcW w:w="0" w:type="auto"/>
            <w:vMerge/>
            <w:tcBorders>
              <w:tl2br w:val="nil"/>
              <w:tr2bl w:val="nil"/>
            </w:tcBorders>
            <w:shd w:val="clear" w:color="auto" w:fill="auto"/>
            <w:vAlign w:val="center"/>
          </w:tcPr>
          <w:p w14:paraId="74623964" w14:textId="77777777" w:rsidR="00494E75" w:rsidRPr="00FF180D" w:rsidRDefault="00494E75">
            <w:pPr>
              <w:pStyle w:val="afb"/>
            </w:pPr>
          </w:p>
        </w:tc>
        <w:tc>
          <w:tcPr>
            <w:tcW w:w="2174" w:type="dxa"/>
            <w:vMerge/>
            <w:tcBorders>
              <w:tl2br w:val="nil"/>
              <w:tr2bl w:val="nil"/>
            </w:tcBorders>
            <w:shd w:val="clear" w:color="auto" w:fill="auto"/>
            <w:vAlign w:val="center"/>
          </w:tcPr>
          <w:p w14:paraId="7740ABC2" w14:textId="77777777" w:rsidR="00494E75" w:rsidRPr="00FF180D" w:rsidRDefault="00494E75">
            <w:pPr>
              <w:pStyle w:val="afb"/>
            </w:pPr>
          </w:p>
        </w:tc>
        <w:tc>
          <w:tcPr>
            <w:tcW w:w="3222" w:type="dxa"/>
            <w:tcBorders>
              <w:tl2br w:val="nil"/>
              <w:tr2bl w:val="nil"/>
            </w:tcBorders>
            <w:shd w:val="clear" w:color="auto" w:fill="auto"/>
            <w:vAlign w:val="center"/>
          </w:tcPr>
          <w:p w14:paraId="070A2A31" w14:textId="77777777" w:rsidR="00494E75" w:rsidRPr="00FF180D" w:rsidRDefault="00330730">
            <w:pPr>
              <w:pStyle w:val="afb"/>
            </w:pPr>
            <w:proofErr w:type="gramStart"/>
            <w:r w:rsidRPr="00FF180D">
              <w:rPr>
                <w:rFonts w:hint="eastAsia"/>
              </w:rPr>
              <w:t>修孔数量</w:t>
            </w:r>
            <w:proofErr w:type="gramEnd"/>
            <w:r w:rsidRPr="00FF180D">
              <w:rPr>
                <w:rFonts w:hint="eastAsia"/>
              </w:rPr>
              <w:t>不超过节点螺栓数量的</w:t>
            </w:r>
            <w:r w:rsidRPr="00FF180D">
              <w:rPr>
                <w:rFonts w:hint="eastAsia"/>
              </w:rPr>
              <w:t>5</w:t>
            </w:r>
            <w:r w:rsidRPr="00FF180D">
              <w:rPr>
                <w:rFonts w:hint="eastAsia"/>
              </w:rPr>
              <w:t>％</w:t>
            </w:r>
          </w:p>
        </w:tc>
        <w:tc>
          <w:tcPr>
            <w:tcW w:w="900" w:type="dxa"/>
            <w:tcBorders>
              <w:tl2br w:val="nil"/>
              <w:tr2bl w:val="nil"/>
            </w:tcBorders>
            <w:shd w:val="clear" w:color="auto" w:fill="auto"/>
            <w:vAlign w:val="center"/>
          </w:tcPr>
          <w:p w14:paraId="2C013EE4" w14:textId="77777777" w:rsidR="00494E75" w:rsidRPr="00FF180D" w:rsidRDefault="00330730">
            <w:pPr>
              <w:pStyle w:val="afb"/>
            </w:pPr>
            <w:r w:rsidRPr="00FF180D">
              <w:rPr>
                <w:rFonts w:hint="eastAsia"/>
              </w:rPr>
              <w:t>5</w:t>
            </w:r>
          </w:p>
        </w:tc>
        <w:tc>
          <w:tcPr>
            <w:tcW w:w="1125" w:type="dxa"/>
            <w:vMerge/>
            <w:tcBorders>
              <w:tl2br w:val="nil"/>
              <w:tr2bl w:val="nil"/>
            </w:tcBorders>
            <w:shd w:val="clear" w:color="auto" w:fill="auto"/>
            <w:vAlign w:val="center"/>
          </w:tcPr>
          <w:p w14:paraId="46D6874C" w14:textId="77777777" w:rsidR="00494E75" w:rsidRPr="00FF180D" w:rsidRDefault="00494E75">
            <w:pPr>
              <w:pStyle w:val="afb"/>
            </w:pPr>
          </w:p>
        </w:tc>
      </w:tr>
      <w:tr w:rsidR="00494E75" w:rsidRPr="00FF180D" w14:paraId="6512ECE4" w14:textId="77777777" w:rsidTr="00A54160">
        <w:trPr>
          <w:trHeight w:val="486"/>
          <w:jc w:val="center"/>
        </w:trPr>
        <w:tc>
          <w:tcPr>
            <w:tcW w:w="0" w:type="auto"/>
            <w:vMerge/>
            <w:tcBorders>
              <w:tl2br w:val="nil"/>
              <w:tr2bl w:val="nil"/>
            </w:tcBorders>
            <w:shd w:val="clear" w:color="auto" w:fill="auto"/>
            <w:vAlign w:val="center"/>
          </w:tcPr>
          <w:p w14:paraId="42DC0F0E" w14:textId="77777777" w:rsidR="00494E75" w:rsidRPr="00FF180D" w:rsidRDefault="00494E75">
            <w:pPr>
              <w:pStyle w:val="afb"/>
            </w:pPr>
          </w:p>
        </w:tc>
        <w:tc>
          <w:tcPr>
            <w:tcW w:w="2174" w:type="dxa"/>
            <w:vMerge/>
            <w:tcBorders>
              <w:tl2br w:val="nil"/>
              <w:tr2bl w:val="nil"/>
            </w:tcBorders>
            <w:shd w:val="clear" w:color="auto" w:fill="auto"/>
            <w:vAlign w:val="center"/>
          </w:tcPr>
          <w:p w14:paraId="0F3A6FD2" w14:textId="77777777" w:rsidR="00494E75" w:rsidRPr="00FF180D" w:rsidRDefault="00494E75">
            <w:pPr>
              <w:pStyle w:val="afb"/>
            </w:pPr>
          </w:p>
        </w:tc>
        <w:tc>
          <w:tcPr>
            <w:tcW w:w="3222" w:type="dxa"/>
            <w:tcBorders>
              <w:tl2br w:val="nil"/>
              <w:tr2bl w:val="nil"/>
            </w:tcBorders>
            <w:shd w:val="clear" w:color="auto" w:fill="auto"/>
            <w:vAlign w:val="center"/>
          </w:tcPr>
          <w:p w14:paraId="4FE075B3" w14:textId="77777777" w:rsidR="00494E75" w:rsidRPr="00FF180D" w:rsidRDefault="00330730" w:rsidP="00FF62C5">
            <w:pPr>
              <w:pStyle w:val="afb"/>
            </w:pPr>
            <w:r w:rsidRPr="00FF180D">
              <w:rPr>
                <w:rFonts w:hint="eastAsia"/>
              </w:rPr>
              <w:t>外围护系统淋水、蓄水检测通过率</w:t>
            </w:r>
            <w:r w:rsidRPr="00FF180D">
              <w:rPr>
                <w:rFonts w:hint="eastAsia"/>
              </w:rPr>
              <w:t>100%</w:t>
            </w:r>
          </w:p>
        </w:tc>
        <w:tc>
          <w:tcPr>
            <w:tcW w:w="900" w:type="dxa"/>
            <w:tcBorders>
              <w:tl2br w:val="nil"/>
              <w:tr2bl w:val="nil"/>
            </w:tcBorders>
            <w:shd w:val="clear" w:color="auto" w:fill="auto"/>
            <w:vAlign w:val="center"/>
          </w:tcPr>
          <w:p w14:paraId="71102685" w14:textId="77777777" w:rsidR="00494E75" w:rsidRPr="00FF180D" w:rsidRDefault="00330730">
            <w:pPr>
              <w:pStyle w:val="afb"/>
            </w:pPr>
            <w:r w:rsidRPr="00FF180D">
              <w:t>10</w:t>
            </w:r>
          </w:p>
        </w:tc>
        <w:tc>
          <w:tcPr>
            <w:tcW w:w="1125" w:type="dxa"/>
            <w:vMerge/>
            <w:tcBorders>
              <w:tl2br w:val="nil"/>
              <w:tr2bl w:val="nil"/>
            </w:tcBorders>
            <w:shd w:val="clear" w:color="auto" w:fill="auto"/>
            <w:vAlign w:val="center"/>
          </w:tcPr>
          <w:p w14:paraId="13A2BBFF" w14:textId="77777777" w:rsidR="00494E75" w:rsidRPr="00FF180D" w:rsidRDefault="00494E75">
            <w:pPr>
              <w:pStyle w:val="afb"/>
            </w:pPr>
          </w:p>
        </w:tc>
      </w:tr>
      <w:tr w:rsidR="00494E75" w:rsidRPr="00FF180D" w14:paraId="3088F501" w14:textId="77777777" w:rsidTr="00A54160">
        <w:trPr>
          <w:jc w:val="center"/>
        </w:trPr>
        <w:tc>
          <w:tcPr>
            <w:tcW w:w="0" w:type="auto"/>
            <w:vMerge/>
            <w:tcBorders>
              <w:tl2br w:val="nil"/>
              <w:tr2bl w:val="nil"/>
            </w:tcBorders>
            <w:shd w:val="clear" w:color="auto" w:fill="auto"/>
            <w:vAlign w:val="center"/>
          </w:tcPr>
          <w:p w14:paraId="2216DD11" w14:textId="77777777" w:rsidR="00494E75" w:rsidRPr="00FF180D" w:rsidRDefault="00494E75">
            <w:pPr>
              <w:pStyle w:val="afb"/>
            </w:pPr>
          </w:p>
        </w:tc>
        <w:tc>
          <w:tcPr>
            <w:tcW w:w="2174" w:type="dxa"/>
            <w:vMerge/>
            <w:tcBorders>
              <w:tl2br w:val="nil"/>
              <w:tr2bl w:val="nil"/>
            </w:tcBorders>
            <w:shd w:val="clear" w:color="auto" w:fill="auto"/>
            <w:vAlign w:val="center"/>
          </w:tcPr>
          <w:p w14:paraId="622BA0C7" w14:textId="77777777" w:rsidR="00494E75" w:rsidRPr="00FF180D" w:rsidRDefault="00494E75">
            <w:pPr>
              <w:pStyle w:val="afb"/>
            </w:pPr>
          </w:p>
        </w:tc>
        <w:tc>
          <w:tcPr>
            <w:tcW w:w="3222" w:type="dxa"/>
            <w:tcBorders>
              <w:tl2br w:val="nil"/>
              <w:tr2bl w:val="nil"/>
            </w:tcBorders>
            <w:shd w:val="clear" w:color="auto" w:fill="auto"/>
            <w:vAlign w:val="center"/>
          </w:tcPr>
          <w:p w14:paraId="3EC3D6B3" w14:textId="77777777" w:rsidR="00494E75" w:rsidRPr="00FF180D" w:rsidRDefault="00330730">
            <w:pPr>
              <w:pStyle w:val="afb"/>
            </w:pPr>
            <w:r w:rsidRPr="00FF180D">
              <w:rPr>
                <w:rFonts w:hint="eastAsia"/>
              </w:rPr>
              <w:t>获得地级市以上或国家级各类优质工程奖</w:t>
            </w:r>
          </w:p>
        </w:tc>
        <w:tc>
          <w:tcPr>
            <w:tcW w:w="900" w:type="dxa"/>
            <w:tcBorders>
              <w:tl2br w:val="nil"/>
              <w:tr2bl w:val="nil"/>
            </w:tcBorders>
            <w:shd w:val="clear" w:color="auto" w:fill="auto"/>
            <w:vAlign w:val="center"/>
          </w:tcPr>
          <w:p w14:paraId="7A1053C9" w14:textId="77777777" w:rsidR="00494E75" w:rsidRPr="00FF180D" w:rsidRDefault="00330730">
            <w:pPr>
              <w:pStyle w:val="afb"/>
            </w:pPr>
            <w:r w:rsidRPr="00FF180D">
              <w:t>3</w:t>
            </w:r>
            <w:r w:rsidRPr="00FF180D">
              <w:rPr>
                <w:rFonts w:hint="eastAsia"/>
              </w:rPr>
              <w:t>/5</w:t>
            </w:r>
          </w:p>
        </w:tc>
        <w:tc>
          <w:tcPr>
            <w:tcW w:w="1125" w:type="dxa"/>
            <w:vMerge/>
            <w:tcBorders>
              <w:tl2br w:val="nil"/>
              <w:tr2bl w:val="nil"/>
            </w:tcBorders>
            <w:shd w:val="clear" w:color="auto" w:fill="auto"/>
            <w:vAlign w:val="center"/>
          </w:tcPr>
          <w:p w14:paraId="5F6B4027" w14:textId="77777777" w:rsidR="00494E75" w:rsidRPr="00FF180D" w:rsidRDefault="00494E75">
            <w:pPr>
              <w:pStyle w:val="afb"/>
            </w:pPr>
          </w:p>
        </w:tc>
      </w:tr>
      <w:tr w:rsidR="00494E75" w:rsidRPr="00FF180D" w14:paraId="254DAA7F" w14:textId="77777777" w:rsidTr="00A54160">
        <w:trPr>
          <w:trHeight w:val="488"/>
          <w:jc w:val="center"/>
        </w:trPr>
        <w:tc>
          <w:tcPr>
            <w:tcW w:w="1175" w:type="dxa"/>
            <w:vMerge w:val="restart"/>
            <w:tcBorders>
              <w:tl2br w:val="nil"/>
              <w:tr2bl w:val="nil"/>
            </w:tcBorders>
            <w:shd w:val="clear" w:color="auto" w:fill="auto"/>
            <w:vAlign w:val="center"/>
          </w:tcPr>
          <w:p w14:paraId="112C033B" w14:textId="77777777" w:rsidR="00494E75" w:rsidRPr="00FF180D" w:rsidRDefault="00330730">
            <w:pPr>
              <w:pStyle w:val="afb"/>
            </w:pPr>
            <w:bookmarkStart w:id="46" w:name="_Hlk59273403"/>
            <w:r w:rsidRPr="00FF180D">
              <w:rPr>
                <w:rFonts w:hint="eastAsia"/>
              </w:rPr>
              <w:t>绿色施工</w:t>
            </w:r>
          </w:p>
          <w:p w14:paraId="60849612" w14:textId="77777777" w:rsidR="00494E75" w:rsidRPr="00FF180D" w:rsidRDefault="00330730">
            <w:pPr>
              <w:pStyle w:val="afb"/>
            </w:pPr>
            <w:r w:rsidRPr="00FF180D">
              <w:rPr>
                <w:rFonts w:hint="eastAsia"/>
              </w:rPr>
              <w:t>（</w:t>
            </w:r>
            <w:r w:rsidRPr="00FF180D">
              <w:rPr>
                <w:rFonts w:hint="eastAsia"/>
              </w:rPr>
              <w:t>25</w:t>
            </w:r>
            <w:r w:rsidRPr="00FF180D">
              <w:rPr>
                <w:rFonts w:hint="eastAsia"/>
              </w:rPr>
              <w:t>分）</w:t>
            </w:r>
          </w:p>
        </w:tc>
        <w:tc>
          <w:tcPr>
            <w:tcW w:w="2174" w:type="dxa"/>
            <w:tcBorders>
              <w:tl2br w:val="nil"/>
              <w:tr2bl w:val="nil"/>
            </w:tcBorders>
            <w:shd w:val="clear" w:color="auto" w:fill="auto"/>
            <w:vAlign w:val="center"/>
          </w:tcPr>
          <w:p w14:paraId="597E0DC0" w14:textId="77777777" w:rsidR="00494E75" w:rsidRPr="00FF180D" w:rsidRDefault="00330730">
            <w:pPr>
              <w:pStyle w:val="afb"/>
            </w:pPr>
            <w:r w:rsidRPr="00FF180D">
              <w:rPr>
                <w:rFonts w:hint="eastAsia"/>
              </w:rPr>
              <w:t>绿色施工工地</w:t>
            </w:r>
          </w:p>
        </w:tc>
        <w:tc>
          <w:tcPr>
            <w:tcW w:w="3222" w:type="dxa"/>
            <w:tcBorders>
              <w:tl2br w:val="nil"/>
              <w:tr2bl w:val="nil"/>
            </w:tcBorders>
            <w:shd w:val="clear" w:color="auto" w:fill="auto"/>
            <w:vAlign w:val="center"/>
          </w:tcPr>
          <w:p w14:paraId="53E25717" w14:textId="77777777" w:rsidR="00494E75" w:rsidRPr="00FF180D" w:rsidRDefault="00330730">
            <w:pPr>
              <w:pStyle w:val="afb"/>
            </w:pPr>
            <w:r w:rsidRPr="00FF180D">
              <w:rPr>
                <w:rFonts w:hint="eastAsia"/>
              </w:rPr>
              <w:t>获得省、部级绿色施工示范工地</w:t>
            </w:r>
          </w:p>
        </w:tc>
        <w:tc>
          <w:tcPr>
            <w:tcW w:w="900" w:type="dxa"/>
            <w:tcBorders>
              <w:tl2br w:val="nil"/>
              <w:tr2bl w:val="nil"/>
            </w:tcBorders>
            <w:shd w:val="clear" w:color="auto" w:fill="auto"/>
            <w:vAlign w:val="center"/>
          </w:tcPr>
          <w:p w14:paraId="2D33ED1E" w14:textId="77777777" w:rsidR="00494E75" w:rsidRPr="00FF180D" w:rsidRDefault="00330730">
            <w:pPr>
              <w:pStyle w:val="afb"/>
            </w:pPr>
            <w:r w:rsidRPr="00FF180D">
              <w:rPr>
                <w:rFonts w:hint="eastAsia"/>
              </w:rPr>
              <w:t>5</w:t>
            </w:r>
          </w:p>
        </w:tc>
        <w:tc>
          <w:tcPr>
            <w:tcW w:w="1125" w:type="dxa"/>
            <w:vMerge w:val="restart"/>
            <w:tcBorders>
              <w:tl2br w:val="nil"/>
              <w:tr2bl w:val="nil"/>
            </w:tcBorders>
            <w:shd w:val="clear" w:color="auto" w:fill="auto"/>
            <w:vAlign w:val="center"/>
          </w:tcPr>
          <w:p w14:paraId="3C1C509F" w14:textId="77777777" w:rsidR="00494E75" w:rsidRPr="00FF180D" w:rsidRDefault="00330730">
            <w:pPr>
              <w:pStyle w:val="afb"/>
            </w:pPr>
            <w:r w:rsidRPr="00FF180D">
              <w:rPr>
                <w:rFonts w:hint="eastAsia"/>
              </w:rPr>
              <w:t>10</w:t>
            </w:r>
          </w:p>
        </w:tc>
      </w:tr>
      <w:bookmarkEnd w:id="46"/>
      <w:tr w:rsidR="00494E75" w:rsidRPr="00FF180D" w14:paraId="19CE5BE7" w14:textId="77777777" w:rsidTr="00A54160">
        <w:trPr>
          <w:trHeight w:val="488"/>
          <w:jc w:val="center"/>
        </w:trPr>
        <w:tc>
          <w:tcPr>
            <w:tcW w:w="1175" w:type="dxa"/>
            <w:vMerge/>
            <w:tcBorders>
              <w:tl2br w:val="nil"/>
              <w:tr2bl w:val="nil"/>
            </w:tcBorders>
            <w:shd w:val="clear" w:color="auto" w:fill="auto"/>
            <w:vAlign w:val="center"/>
          </w:tcPr>
          <w:p w14:paraId="2F928F99" w14:textId="77777777" w:rsidR="00494E75" w:rsidRPr="00FF180D" w:rsidRDefault="00494E75">
            <w:pPr>
              <w:pStyle w:val="afb"/>
            </w:pPr>
          </w:p>
        </w:tc>
        <w:tc>
          <w:tcPr>
            <w:tcW w:w="2174" w:type="dxa"/>
            <w:tcBorders>
              <w:tl2br w:val="nil"/>
              <w:tr2bl w:val="nil"/>
            </w:tcBorders>
            <w:shd w:val="clear" w:color="auto" w:fill="auto"/>
            <w:vAlign w:val="center"/>
          </w:tcPr>
          <w:p w14:paraId="249BA2AC" w14:textId="77777777" w:rsidR="00494E75" w:rsidRPr="00FF180D" w:rsidRDefault="00330730">
            <w:pPr>
              <w:pStyle w:val="afb"/>
            </w:pPr>
            <w:r w:rsidRPr="00FF180D">
              <w:rPr>
                <w:rFonts w:hint="eastAsia"/>
              </w:rPr>
              <w:t>建筑垃圾排放</w:t>
            </w:r>
          </w:p>
        </w:tc>
        <w:tc>
          <w:tcPr>
            <w:tcW w:w="3222" w:type="dxa"/>
            <w:tcBorders>
              <w:tl2br w:val="nil"/>
              <w:tr2bl w:val="nil"/>
            </w:tcBorders>
            <w:shd w:val="clear" w:color="auto" w:fill="auto"/>
            <w:vAlign w:val="center"/>
          </w:tcPr>
          <w:p w14:paraId="01BC5BE8" w14:textId="77777777" w:rsidR="00494E75" w:rsidRPr="00FF180D" w:rsidRDefault="00330730">
            <w:pPr>
              <w:pStyle w:val="afb"/>
            </w:pPr>
            <w:r w:rsidRPr="00FF180D">
              <w:rPr>
                <w:rFonts w:hint="eastAsia"/>
              </w:rPr>
              <w:t>200</w:t>
            </w:r>
            <w:r w:rsidRPr="00FF180D">
              <w:rPr>
                <w:rFonts w:hint="eastAsia"/>
              </w:rPr>
              <w:t>吨</w:t>
            </w:r>
            <w:r w:rsidRPr="00FF180D">
              <w:rPr>
                <w:rFonts w:hint="eastAsia"/>
              </w:rPr>
              <w:t>/</w:t>
            </w:r>
            <w:proofErr w:type="gramStart"/>
            <w:r w:rsidRPr="00FF180D">
              <w:rPr>
                <w:rFonts w:hint="eastAsia"/>
              </w:rPr>
              <w:t>万平米</w:t>
            </w:r>
            <w:proofErr w:type="gramEnd"/>
            <w:r w:rsidRPr="00FF180D">
              <w:rPr>
                <w:rFonts w:hint="eastAsia"/>
              </w:rPr>
              <w:t>≤排放量≤</w:t>
            </w:r>
            <w:r w:rsidRPr="00FF180D">
              <w:rPr>
                <w:rFonts w:hint="eastAsia"/>
              </w:rPr>
              <w:t>100</w:t>
            </w:r>
            <w:r w:rsidRPr="00FF180D">
              <w:rPr>
                <w:rFonts w:hint="eastAsia"/>
              </w:rPr>
              <w:t>吨</w:t>
            </w:r>
            <w:r w:rsidRPr="00FF180D">
              <w:rPr>
                <w:rFonts w:hint="eastAsia"/>
              </w:rPr>
              <w:t>/</w:t>
            </w:r>
            <w:proofErr w:type="gramStart"/>
            <w:r w:rsidRPr="00FF180D">
              <w:rPr>
                <w:rFonts w:hint="eastAsia"/>
              </w:rPr>
              <w:t>万平米</w:t>
            </w:r>
            <w:proofErr w:type="gramEnd"/>
          </w:p>
        </w:tc>
        <w:tc>
          <w:tcPr>
            <w:tcW w:w="900" w:type="dxa"/>
            <w:tcBorders>
              <w:tl2br w:val="nil"/>
              <w:tr2bl w:val="nil"/>
            </w:tcBorders>
            <w:shd w:val="clear" w:color="auto" w:fill="auto"/>
            <w:vAlign w:val="center"/>
          </w:tcPr>
          <w:p w14:paraId="321E8855" w14:textId="77777777" w:rsidR="00494E75" w:rsidRPr="00FF180D" w:rsidRDefault="00330730">
            <w:pPr>
              <w:pStyle w:val="afb"/>
            </w:pPr>
            <w:r w:rsidRPr="00FF180D">
              <w:rPr>
                <w:rFonts w:hint="eastAsia"/>
              </w:rPr>
              <w:t>5~10</w:t>
            </w:r>
            <w:r w:rsidRPr="00FF180D">
              <w:t>*</w:t>
            </w:r>
          </w:p>
        </w:tc>
        <w:tc>
          <w:tcPr>
            <w:tcW w:w="1125" w:type="dxa"/>
            <w:vMerge/>
            <w:tcBorders>
              <w:tl2br w:val="nil"/>
              <w:tr2bl w:val="nil"/>
            </w:tcBorders>
            <w:shd w:val="clear" w:color="auto" w:fill="auto"/>
            <w:vAlign w:val="center"/>
          </w:tcPr>
          <w:p w14:paraId="5860EF6F" w14:textId="77777777" w:rsidR="00494E75" w:rsidRPr="00FF180D" w:rsidRDefault="00494E75">
            <w:pPr>
              <w:pStyle w:val="afb"/>
            </w:pPr>
          </w:p>
        </w:tc>
      </w:tr>
      <w:tr w:rsidR="00494E75" w:rsidRPr="00FF180D" w14:paraId="25E75D7A" w14:textId="77777777" w:rsidTr="00A54160">
        <w:trPr>
          <w:trHeight w:val="751"/>
          <w:jc w:val="center"/>
        </w:trPr>
        <w:tc>
          <w:tcPr>
            <w:tcW w:w="1175" w:type="dxa"/>
            <w:vMerge/>
            <w:tcBorders>
              <w:tl2br w:val="nil"/>
              <w:tr2bl w:val="nil"/>
            </w:tcBorders>
            <w:shd w:val="clear" w:color="auto" w:fill="auto"/>
            <w:vAlign w:val="center"/>
          </w:tcPr>
          <w:p w14:paraId="1CA879F2" w14:textId="77777777" w:rsidR="00494E75" w:rsidRPr="00FF180D" w:rsidRDefault="00494E75">
            <w:pPr>
              <w:pStyle w:val="afb"/>
            </w:pPr>
          </w:p>
        </w:tc>
        <w:tc>
          <w:tcPr>
            <w:tcW w:w="2174" w:type="dxa"/>
            <w:tcBorders>
              <w:tl2br w:val="nil"/>
              <w:tr2bl w:val="nil"/>
            </w:tcBorders>
            <w:shd w:val="clear" w:color="auto" w:fill="auto"/>
            <w:vAlign w:val="center"/>
          </w:tcPr>
          <w:p w14:paraId="065B0844" w14:textId="77777777" w:rsidR="00494E75" w:rsidRPr="00FF180D" w:rsidRDefault="00330730">
            <w:pPr>
              <w:pStyle w:val="afb"/>
            </w:pPr>
            <w:r w:rsidRPr="00FF180D">
              <w:rPr>
                <w:rFonts w:hint="eastAsia"/>
              </w:rPr>
              <w:t>钢材可循环利用比例</w:t>
            </w:r>
          </w:p>
        </w:tc>
        <w:tc>
          <w:tcPr>
            <w:tcW w:w="3222" w:type="dxa"/>
            <w:tcBorders>
              <w:tl2br w:val="nil"/>
              <w:tr2bl w:val="nil"/>
            </w:tcBorders>
            <w:shd w:val="clear" w:color="auto" w:fill="auto"/>
            <w:vAlign w:val="center"/>
          </w:tcPr>
          <w:p w14:paraId="6D58D9E3" w14:textId="77777777" w:rsidR="00494E75" w:rsidRPr="00FF180D" w:rsidRDefault="00330730">
            <w:pPr>
              <w:pStyle w:val="afb"/>
            </w:pPr>
            <w:r w:rsidRPr="00FF180D">
              <w:rPr>
                <w:rFonts w:hint="eastAsia"/>
              </w:rPr>
              <w:t>60%</w:t>
            </w:r>
            <w:r w:rsidRPr="00FF180D">
              <w:rPr>
                <w:rFonts w:hint="eastAsia"/>
              </w:rPr>
              <w:t>≤比例≦</w:t>
            </w:r>
            <w:r w:rsidRPr="00FF180D">
              <w:rPr>
                <w:rFonts w:hint="eastAsia"/>
              </w:rPr>
              <w:t>90%</w:t>
            </w:r>
          </w:p>
        </w:tc>
        <w:tc>
          <w:tcPr>
            <w:tcW w:w="900" w:type="dxa"/>
            <w:tcBorders>
              <w:tl2br w:val="nil"/>
              <w:tr2bl w:val="nil"/>
            </w:tcBorders>
            <w:shd w:val="clear" w:color="auto" w:fill="auto"/>
            <w:vAlign w:val="center"/>
          </w:tcPr>
          <w:p w14:paraId="04ABDAB8" w14:textId="77777777" w:rsidR="00494E75" w:rsidRPr="00FF180D" w:rsidRDefault="00330730">
            <w:pPr>
              <w:pStyle w:val="afb"/>
            </w:pPr>
            <w:r w:rsidRPr="00FF180D">
              <w:rPr>
                <w:rFonts w:hint="eastAsia"/>
              </w:rPr>
              <w:t>2~5</w:t>
            </w:r>
            <w:r w:rsidRPr="00FF180D">
              <w:t>*</w:t>
            </w:r>
          </w:p>
        </w:tc>
        <w:tc>
          <w:tcPr>
            <w:tcW w:w="1125" w:type="dxa"/>
            <w:vMerge/>
            <w:tcBorders>
              <w:tl2br w:val="nil"/>
              <w:tr2bl w:val="nil"/>
            </w:tcBorders>
            <w:shd w:val="clear" w:color="auto" w:fill="auto"/>
            <w:vAlign w:val="center"/>
          </w:tcPr>
          <w:p w14:paraId="4FF2850F" w14:textId="77777777" w:rsidR="00494E75" w:rsidRPr="00FF180D" w:rsidRDefault="00494E75">
            <w:pPr>
              <w:pStyle w:val="afb"/>
            </w:pPr>
          </w:p>
        </w:tc>
      </w:tr>
      <w:tr w:rsidR="00494E75" w:rsidRPr="00FF180D" w14:paraId="5F5E2F0F" w14:textId="77777777" w:rsidTr="00A54160">
        <w:trPr>
          <w:trHeight w:val="751"/>
          <w:jc w:val="center"/>
        </w:trPr>
        <w:tc>
          <w:tcPr>
            <w:tcW w:w="1175" w:type="dxa"/>
            <w:vMerge/>
            <w:tcBorders>
              <w:tl2br w:val="nil"/>
              <w:tr2bl w:val="nil"/>
            </w:tcBorders>
            <w:shd w:val="clear" w:color="auto" w:fill="auto"/>
            <w:vAlign w:val="center"/>
          </w:tcPr>
          <w:p w14:paraId="37F9E0AC" w14:textId="77777777" w:rsidR="00494E75" w:rsidRPr="00FF180D" w:rsidRDefault="00494E75">
            <w:pPr>
              <w:pStyle w:val="afb"/>
            </w:pPr>
          </w:p>
        </w:tc>
        <w:tc>
          <w:tcPr>
            <w:tcW w:w="2174" w:type="dxa"/>
            <w:tcBorders>
              <w:tl2br w:val="nil"/>
              <w:tr2bl w:val="nil"/>
            </w:tcBorders>
            <w:shd w:val="clear" w:color="auto" w:fill="auto"/>
            <w:vAlign w:val="center"/>
          </w:tcPr>
          <w:p w14:paraId="082CE7AD" w14:textId="77777777" w:rsidR="00494E75" w:rsidRPr="00FF180D" w:rsidRDefault="00330730" w:rsidP="00FF62C5">
            <w:pPr>
              <w:pStyle w:val="afb"/>
            </w:pPr>
            <w:r w:rsidRPr="00FF180D">
              <w:rPr>
                <w:rFonts w:hint="eastAsia"/>
              </w:rPr>
              <w:t>建筑碳排放计算</w:t>
            </w:r>
          </w:p>
        </w:tc>
        <w:tc>
          <w:tcPr>
            <w:tcW w:w="3222" w:type="dxa"/>
            <w:tcBorders>
              <w:tl2br w:val="nil"/>
              <w:tr2bl w:val="nil"/>
            </w:tcBorders>
            <w:shd w:val="clear" w:color="auto" w:fill="auto"/>
            <w:vAlign w:val="center"/>
          </w:tcPr>
          <w:p w14:paraId="3DC08C5F" w14:textId="77777777" w:rsidR="00494E75" w:rsidRPr="00FF180D" w:rsidRDefault="00330730">
            <w:pPr>
              <w:pStyle w:val="afb"/>
            </w:pPr>
            <w:r w:rsidRPr="00FF180D">
              <w:rPr>
                <w:rFonts w:hint="eastAsia"/>
              </w:rPr>
              <w:t>建筑碳排放计算资料完整、数据可靠</w:t>
            </w:r>
          </w:p>
        </w:tc>
        <w:tc>
          <w:tcPr>
            <w:tcW w:w="900" w:type="dxa"/>
            <w:tcBorders>
              <w:tl2br w:val="nil"/>
              <w:tr2bl w:val="nil"/>
            </w:tcBorders>
            <w:shd w:val="clear" w:color="auto" w:fill="auto"/>
            <w:vAlign w:val="center"/>
          </w:tcPr>
          <w:p w14:paraId="1ED5FF04" w14:textId="77777777" w:rsidR="00494E75" w:rsidRPr="00FF180D" w:rsidRDefault="00330730">
            <w:pPr>
              <w:pStyle w:val="afb"/>
            </w:pPr>
            <w:r w:rsidRPr="00FF180D">
              <w:rPr>
                <w:rFonts w:hint="eastAsia"/>
              </w:rPr>
              <w:t>5</w:t>
            </w:r>
          </w:p>
        </w:tc>
        <w:tc>
          <w:tcPr>
            <w:tcW w:w="1125" w:type="dxa"/>
            <w:vMerge/>
            <w:tcBorders>
              <w:tl2br w:val="nil"/>
              <w:tr2bl w:val="nil"/>
            </w:tcBorders>
            <w:shd w:val="clear" w:color="auto" w:fill="auto"/>
            <w:vAlign w:val="center"/>
          </w:tcPr>
          <w:p w14:paraId="12A50284" w14:textId="77777777" w:rsidR="00494E75" w:rsidRPr="00FF180D" w:rsidRDefault="00494E75">
            <w:pPr>
              <w:pStyle w:val="afb"/>
            </w:pPr>
          </w:p>
        </w:tc>
      </w:tr>
    </w:tbl>
    <w:p w14:paraId="3B4039A0"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29EF8D89" w14:textId="77777777" w:rsidR="00494E75" w:rsidRPr="00FF180D" w:rsidRDefault="00494E75">
      <w:pPr>
        <w:ind w:firstLine="480"/>
      </w:pPr>
    </w:p>
    <w:p w14:paraId="66159583" w14:textId="77777777" w:rsidR="00494E75" w:rsidRPr="00FF180D" w:rsidRDefault="00330730">
      <w:pPr>
        <w:pStyle w:val="a1"/>
      </w:pPr>
      <w:r w:rsidRPr="00FF180D">
        <w:rPr>
          <w:rFonts w:hint="eastAsia"/>
        </w:rPr>
        <w:t>钢结构住宅采用设计、生产、施工一体化的工程总承包管理模式，且具有成套全过程施工、管理资料的，得</w:t>
      </w:r>
      <w:r w:rsidRPr="00FF180D">
        <w:t>15</w:t>
      </w:r>
      <w:r w:rsidRPr="00FF180D">
        <w:rPr>
          <w:rFonts w:hint="eastAsia"/>
        </w:rPr>
        <w:t>分；采用设计、施工一体化的工程总承包管理模式，且具有成套管理资料的，得</w:t>
      </w:r>
      <w:r w:rsidRPr="00FF180D">
        <w:t>1</w:t>
      </w:r>
      <w:r w:rsidRPr="00FF180D">
        <w:rPr>
          <w:rFonts w:hint="eastAsia"/>
        </w:rPr>
        <w:t>0</w:t>
      </w:r>
      <w:r w:rsidRPr="00FF180D">
        <w:rPr>
          <w:rFonts w:hint="eastAsia"/>
        </w:rPr>
        <w:t>分；委托咨询单位提供项目决策、招标代理、勘察、设计、监理、造价、项目管理等全过程咨询服务，且具有成套管理资料的，得</w:t>
      </w:r>
      <w:r w:rsidRPr="00FF180D">
        <w:rPr>
          <w:rFonts w:hint="eastAsia"/>
        </w:rPr>
        <w:t>5</w:t>
      </w:r>
      <w:r w:rsidRPr="00FF180D">
        <w:rPr>
          <w:rFonts w:hint="eastAsia"/>
        </w:rPr>
        <w:t>分。</w:t>
      </w:r>
    </w:p>
    <w:p w14:paraId="0B9FFCCC" w14:textId="77777777" w:rsidR="00494E75" w:rsidRPr="00FF180D" w:rsidRDefault="00330730">
      <w:pPr>
        <w:pStyle w:val="a1"/>
      </w:pPr>
      <w:r w:rsidRPr="00FF180D">
        <w:rPr>
          <w:rFonts w:hint="eastAsia"/>
        </w:rPr>
        <w:t>项目应采用建筑信息模型技术，</w:t>
      </w:r>
      <w:proofErr w:type="gramStart"/>
      <w:r w:rsidRPr="00FF180D">
        <w:rPr>
          <w:rFonts w:hint="eastAsia"/>
        </w:rPr>
        <w:t>评价总分值</w:t>
      </w:r>
      <w:proofErr w:type="gramEnd"/>
      <w:r w:rsidRPr="00FF180D">
        <w:rPr>
          <w:rFonts w:hint="eastAsia"/>
        </w:rPr>
        <w:t>为</w:t>
      </w:r>
      <w:r w:rsidRPr="00FF180D">
        <w:rPr>
          <w:rFonts w:hint="eastAsia"/>
        </w:rPr>
        <w:t>15</w:t>
      </w:r>
      <w:r w:rsidRPr="00FF180D">
        <w:rPr>
          <w:rFonts w:hint="eastAsia"/>
        </w:rPr>
        <w:t>分，按下列规则分别评分：</w:t>
      </w:r>
    </w:p>
    <w:p w14:paraId="13B1D2DD" w14:textId="77777777" w:rsidR="00494E75" w:rsidRPr="00FF180D" w:rsidRDefault="00A54160">
      <w:pPr>
        <w:pStyle w:val="a2"/>
        <w:ind w:firstLine="482"/>
      </w:pPr>
      <w:r w:rsidRPr="00FF180D">
        <w:rPr>
          <w:rFonts w:hint="eastAsia"/>
        </w:rPr>
        <w:t>设计、生产、施工</w:t>
      </w:r>
      <w:r w:rsidR="00330730" w:rsidRPr="00FF180D">
        <w:rPr>
          <w:rFonts w:hint="eastAsia"/>
        </w:rPr>
        <w:t>三个阶段全部采用建筑信息模型技术，且设计阶段模型细度等级达到</w:t>
      </w:r>
      <w:r w:rsidR="00330730" w:rsidRPr="00FF180D">
        <w:rPr>
          <w:rFonts w:hint="eastAsia"/>
        </w:rPr>
        <w:t>LOD300</w:t>
      </w:r>
      <w:r w:rsidR="00330730" w:rsidRPr="00FF180D">
        <w:rPr>
          <w:rFonts w:hint="eastAsia"/>
        </w:rPr>
        <w:t>，施工阶段模型细度等级达到</w:t>
      </w:r>
      <w:r w:rsidR="00330730" w:rsidRPr="00FF180D">
        <w:rPr>
          <w:rFonts w:hint="eastAsia"/>
        </w:rPr>
        <w:t>LOD400</w:t>
      </w:r>
      <w:r w:rsidR="00330730" w:rsidRPr="00FF180D">
        <w:rPr>
          <w:rFonts w:hint="eastAsia"/>
        </w:rPr>
        <w:t>，得</w:t>
      </w:r>
      <w:r w:rsidR="00330730" w:rsidRPr="00FF180D">
        <w:rPr>
          <w:rFonts w:hint="eastAsia"/>
        </w:rPr>
        <w:t>15</w:t>
      </w:r>
      <w:r w:rsidR="00330730" w:rsidRPr="00FF180D">
        <w:rPr>
          <w:rFonts w:hint="eastAsia"/>
        </w:rPr>
        <w:t>分；</w:t>
      </w:r>
    </w:p>
    <w:p w14:paraId="27F316F8" w14:textId="77777777" w:rsidR="00494E75" w:rsidRPr="00FF180D" w:rsidRDefault="00330730">
      <w:pPr>
        <w:pStyle w:val="a2"/>
        <w:ind w:firstLine="482"/>
      </w:pPr>
      <w:r w:rsidRPr="00FF180D">
        <w:rPr>
          <w:rFonts w:hint="eastAsia"/>
        </w:rPr>
        <w:t>设计、生产两阶段或设计、施工两阶段采用建筑信息模型技术，且设计阶段模型细度等级达到</w:t>
      </w:r>
      <w:r w:rsidRPr="00FF180D">
        <w:rPr>
          <w:rFonts w:hint="eastAsia"/>
        </w:rPr>
        <w:t>LOD300</w:t>
      </w:r>
      <w:r w:rsidRPr="00FF180D">
        <w:rPr>
          <w:rFonts w:hint="eastAsia"/>
        </w:rPr>
        <w:t>，生产或施工阶段模型细度等级达到</w:t>
      </w:r>
      <w:r w:rsidRPr="00FF180D">
        <w:rPr>
          <w:rFonts w:hint="eastAsia"/>
        </w:rPr>
        <w:t>LOD400</w:t>
      </w:r>
      <w:r w:rsidRPr="00FF180D">
        <w:rPr>
          <w:rFonts w:hint="eastAsia"/>
        </w:rPr>
        <w:t>，得</w:t>
      </w:r>
      <w:r w:rsidRPr="00FF180D">
        <w:rPr>
          <w:rFonts w:hint="eastAsia"/>
        </w:rPr>
        <w:t>10</w:t>
      </w:r>
      <w:r w:rsidRPr="00FF180D">
        <w:rPr>
          <w:rFonts w:hint="eastAsia"/>
        </w:rPr>
        <w:t>分；</w:t>
      </w:r>
    </w:p>
    <w:p w14:paraId="33C4E1CA" w14:textId="77777777" w:rsidR="00494E75" w:rsidRPr="00FF180D" w:rsidRDefault="00330730">
      <w:pPr>
        <w:pStyle w:val="a2"/>
        <w:ind w:firstLine="482"/>
      </w:pPr>
      <w:r w:rsidRPr="00FF180D">
        <w:rPr>
          <w:rFonts w:hint="eastAsia"/>
        </w:rPr>
        <w:lastRenderedPageBreak/>
        <w:t>仅设计阶段采用专业建筑信息</w:t>
      </w:r>
      <w:proofErr w:type="gramStart"/>
      <w:r w:rsidRPr="00FF180D">
        <w:rPr>
          <w:rFonts w:hint="eastAsia"/>
        </w:rPr>
        <w:t>模型模型</w:t>
      </w:r>
      <w:proofErr w:type="gramEnd"/>
      <w:r w:rsidRPr="00FF180D">
        <w:rPr>
          <w:rFonts w:hint="eastAsia"/>
        </w:rPr>
        <w:t>一体化设计，且模型细度等级达到</w:t>
      </w:r>
      <w:r w:rsidRPr="00FF180D">
        <w:rPr>
          <w:rFonts w:hint="eastAsia"/>
        </w:rPr>
        <w:t>LOD300</w:t>
      </w:r>
      <w:r w:rsidRPr="00FF180D">
        <w:rPr>
          <w:rFonts w:hint="eastAsia"/>
        </w:rPr>
        <w:t>得</w:t>
      </w:r>
      <w:r w:rsidRPr="00FF180D">
        <w:rPr>
          <w:rFonts w:hint="eastAsia"/>
        </w:rPr>
        <w:t>5</w:t>
      </w:r>
      <w:r w:rsidRPr="00FF180D">
        <w:rPr>
          <w:rFonts w:hint="eastAsia"/>
        </w:rPr>
        <w:t>分；仅施工阶段采用专业建筑信息模型</w:t>
      </w:r>
      <w:proofErr w:type="gramStart"/>
      <w:r w:rsidRPr="00FF180D">
        <w:rPr>
          <w:rFonts w:hint="eastAsia"/>
        </w:rPr>
        <w:t>模型</w:t>
      </w:r>
      <w:proofErr w:type="gramEnd"/>
      <w:r w:rsidRPr="00FF180D">
        <w:rPr>
          <w:rFonts w:hint="eastAsia"/>
        </w:rPr>
        <w:t>，且模型细度等级达到</w:t>
      </w:r>
      <w:r w:rsidRPr="00FF180D">
        <w:rPr>
          <w:rFonts w:hint="eastAsia"/>
        </w:rPr>
        <w:t>LOD400</w:t>
      </w:r>
      <w:r w:rsidRPr="00FF180D">
        <w:rPr>
          <w:rFonts w:hint="eastAsia"/>
        </w:rPr>
        <w:t>得</w:t>
      </w:r>
      <w:r w:rsidRPr="00FF180D">
        <w:rPr>
          <w:rFonts w:hint="eastAsia"/>
        </w:rPr>
        <w:t>5</w:t>
      </w:r>
      <w:r w:rsidRPr="00FF180D">
        <w:rPr>
          <w:rFonts w:hint="eastAsia"/>
        </w:rPr>
        <w:t>分。</w:t>
      </w:r>
    </w:p>
    <w:p w14:paraId="3E42116F" w14:textId="77777777" w:rsidR="00494E75" w:rsidRPr="00FF180D" w:rsidRDefault="00330730">
      <w:pPr>
        <w:pStyle w:val="a1"/>
      </w:pPr>
      <w:r w:rsidRPr="00FF180D">
        <w:rPr>
          <w:rFonts w:hint="eastAsia"/>
        </w:rPr>
        <w:t>项目具有完整的施工组织方案，施工组织合理，且符合</w:t>
      </w:r>
      <w:bookmarkStart w:id="47" w:name="_Hlk82008260"/>
      <w:r w:rsidRPr="00FF180D">
        <w:rPr>
          <w:rFonts w:hint="eastAsia"/>
        </w:rPr>
        <w:t>现行国家标准《建筑施工组织设计规范》</w:t>
      </w:r>
      <w:r w:rsidRPr="00FF180D">
        <w:t>GB</w:t>
      </w:r>
      <w:r w:rsidRPr="00FF180D">
        <w:rPr>
          <w:rFonts w:hint="eastAsia"/>
        </w:rPr>
        <w:t>/</w:t>
      </w:r>
      <w:r w:rsidRPr="00FF180D">
        <w:t>T 50502</w:t>
      </w:r>
      <w:bookmarkEnd w:id="47"/>
      <w:r w:rsidRPr="00FF180D">
        <w:rPr>
          <w:rFonts w:hint="eastAsia"/>
        </w:rPr>
        <w:t>的要求，为提高建造效率而编制具体提效方案，</w:t>
      </w:r>
      <w:proofErr w:type="gramStart"/>
      <w:r w:rsidRPr="00FF180D">
        <w:rPr>
          <w:rFonts w:hint="eastAsia"/>
        </w:rPr>
        <w:t>每采取</w:t>
      </w:r>
      <w:proofErr w:type="gramEnd"/>
      <w:r w:rsidRPr="00FF180D">
        <w:rPr>
          <w:rFonts w:hint="eastAsia"/>
        </w:rPr>
        <w:t>一项提高施工效率的措施得</w:t>
      </w:r>
      <w:r w:rsidRPr="00FF180D">
        <w:rPr>
          <w:rFonts w:hint="eastAsia"/>
        </w:rPr>
        <w:t>2</w:t>
      </w:r>
      <w:r w:rsidRPr="00FF180D">
        <w:rPr>
          <w:rFonts w:hint="eastAsia"/>
        </w:rPr>
        <w:t>分，累计不超过</w:t>
      </w:r>
      <w:r w:rsidRPr="00FF180D">
        <w:rPr>
          <w:rFonts w:hint="eastAsia"/>
        </w:rPr>
        <w:t>6</w:t>
      </w:r>
      <w:r w:rsidRPr="00FF180D">
        <w:rPr>
          <w:rFonts w:hint="eastAsia"/>
        </w:rPr>
        <w:t>分。</w:t>
      </w:r>
    </w:p>
    <w:p w14:paraId="29C92285" w14:textId="77777777" w:rsidR="00494E75" w:rsidRPr="00FF180D" w:rsidRDefault="00330730">
      <w:pPr>
        <w:pStyle w:val="a1"/>
      </w:pPr>
      <w:r w:rsidRPr="00FF180D">
        <w:rPr>
          <w:rFonts w:hint="eastAsia"/>
        </w:rPr>
        <w:t>现场施工宜采用智能建造技术，采用信息化管理平台、智慧工地管理系统、智能建造设备、构件质量追溯系统、施工过程仿真模拟等，</w:t>
      </w: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分，最高不超过</w:t>
      </w:r>
      <w:r w:rsidRPr="00FF180D">
        <w:rPr>
          <w:rFonts w:hint="eastAsia"/>
        </w:rPr>
        <w:t>4</w:t>
      </w:r>
      <w:r w:rsidRPr="00FF180D">
        <w:rPr>
          <w:rFonts w:hint="eastAsia"/>
        </w:rPr>
        <w:t>分。</w:t>
      </w:r>
    </w:p>
    <w:p w14:paraId="7F076652" w14:textId="77777777" w:rsidR="00494E75" w:rsidRPr="00FF180D" w:rsidRDefault="00330730">
      <w:pPr>
        <w:pStyle w:val="a1"/>
      </w:pPr>
      <w:r w:rsidRPr="00FF180D">
        <w:rPr>
          <w:rFonts w:hint="eastAsia"/>
        </w:rPr>
        <w:t>钢结构施工质量</w:t>
      </w:r>
      <w:proofErr w:type="gramStart"/>
      <w:r w:rsidRPr="00FF180D">
        <w:rPr>
          <w:rFonts w:hint="eastAsia"/>
        </w:rPr>
        <w:t>应验收</w:t>
      </w:r>
      <w:proofErr w:type="gramEnd"/>
      <w:r w:rsidRPr="00FF180D">
        <w:rPr>
          <w:rFonts w:hint="eastAsia"/>
        </w:rPr>
        <w:t>合格，主体结构柱轴线垂直度的允许偏差值减少</w:t>
      </w:r>
      <w:r w:rsidRPr="00FF180D">
        <w:rPr>
          <w:rFonts w:hint="eastAsia"/>
        </w:rPr>
        <w:t>50%</w:t>
      </w:r>
      <w:r w:rsidRPr="00FF180D">
        <w:rPr>
          <w:rFonts w:hint="eastAsia"/>
        </w:rPr>
        <w:t>及以上得</w:t>
      </w:r>
      <w:r w:rsidRPr="00FF180D">
        <w:t>3</w:t>
      </w:r>
      <w:r w:rsidRPr="00FF180D">
        <w:rPr>
          <w:rFonts w:hint="eastAsia"/>
        </w:rPr>
        <w:t>分；主体结构总高度的允许偏差值减少</w:t>
      </w:r>
      <w:r w:rsidRPr="00FF180D">
        <w:rPr>
          <w:rFonts w:hint="eastAsia"/>
        </w:rPr>
        <w:t>50%</w:t>
      </w:r>
      <w:r w:rsidRPr="00FF180D">
        <w:rPr>
          <w:rFonts w:hint="eastAsia"/>
        </w:rPr>
        <w:t>及以上得</w:t>
      </w:r>
      <w:r w:rsidRPr="00FF180D">
        <w:t>2</w:t>
      </w:r>
      <w:r w:rsidRPr="00FF180D">
        <w:rPr>
          <w:rFonts w:hint="eastAsia"/>
        </w:rPr>
        <w:t>分。</w:t>
      </w:r>
    </w:p>
    <w:p w14:paraId="7FFC8C89" w14:textId="77777777" w:rsidR="00494E75" w:rsidRPr="00FF180D" w:rsidRDefault="00330730">
      <w:pPr>
        <w:pStyle w:val="a1"/>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t>3</w:t>
      </w:r>
      <w:r w:rsidRPr="00FF180D">
        <w:rPr>
          <w:rFonts w:hint="eastAsia"/>
        </w:rPr>
        <w:t>分；焊缝探伤检验一次合格率</w:t>
      </w:r>
      <w:r w:rsidRPr="00FF180D">
        <w:rPr>
          <w:rFonts w:hint="eastAsia"/>
        </w:rPr>
        <w:t>9</w:t>
      </w:r>
      <w:r w:rsidRPr="00FF180D">
        <w:t>8</w:t>
      </w:r>
      <w:r w:rsidRPr="00FF180D">
        <w:rPr>
          <w:rFonts w:hint="eastAsia"/>
        </w:rPr>
        <w:t>%</w:t>
      </w:r>
      <w:r w:rsidRPr="00FF180D">
        <w:rPr>
          <w:rFonts w:hint="eastAsia"/>
        </w:rPr>
        <w:t>以上，得</w:t>
      </w:r>
      <w:r w:rsidRPr="00FF180D">
        <w:t>5</w:t>
      </w:r>
      <w:r w:rsidRPr="00FF180D">
        <w:rPr>
          <w:rFonts w:hint="eastAsia"/>
        </w:rPr>
        <w:t>分。</w:t>
      </w:r>
    </w:p>
    <w:p w14:paraId="16A8664C" w14:textId="77777777" w:rsidR="00494E75" w:rsidRPr="00FF180D" w:rsidRDefault="00330730">
      <w:pPr>
        <w:pStyle w:val="a1"/>
      </w:pPr>
      <w:proofErr w:type="gramStart"/>
      <w:r w:rsidRPr="00FF180D">
        <w:rPr>
          <w:rFonts w:hint="eastAsia"/>
        </w:rPr>
        <w:t>制孔精度</w:t>
      </w:r>
      <w:proofErr w:type="gramEnd"/>
      <w:r w:rsidRPr="00FF180D">
        <w:rPr>
          <w:rFonts w:hint="eastAsia"/>
        </w:rPr>
        <w:t>与孔距偏差满足《钢结构工程施工质量验收标准》</w:t>
      </w:r>
      <w:r w:rsidRPr="00FF180D">
        <w:rPr>
          <w:rFonts w:hint="eastAsia"/>
        </w:rPr>
        <w:t>GB</w:t>
      </w:r>
      <w:r w:rsidRPr="00FF180D">
        <w:t xml:space="preserve"> </w:t>
      </w:r>
      <w:r w:rsidRPr="00FF180D">
        <w:rPr>
          <w:rFonts w:hint="eastAsia"/>
        </w:rPr>
        <w:t>50205</w:t>
      </w:r>
      <w:r w:rsidRPr="00FF180D">
        <w:rPr>
          <w:rFonts w:hint="eastAsia"/>
        </w:rPr>
        <w:t>要求，且施工安装过程中修孔数量不超过节点螺栓数量的</w:t>
      </w:r>
      <w:r w:rsidRPr="00FF180D">
        <w:rPr>
          <w:rFonts w:hint="eastAsia"/>
        </w:rPr>
        <w:t>10</w:t>
      </w:r>
      <w:r w:rsidRPr="00FF180D">
        <w:rPr>
          <w:rFonts w:hint="eastAsia"/>
        </w:rPr>
        <w:t>％得</w:t>
      </w:r>
      <w:r w:rsidRPr="00FF180D">
        <w:rPr>
          <w:rFonts w:hint="eastAsia"/>
        </w:rPr>
        <w:t>5</w:t>
      </w:r>
      <w:r w:rsidRPr="00FF180D">
        <w:rPr>
          <w:rFonts w:hint="eastAsia"/>
        </w:rPr>
        <w:t>分。</w:t>
      </w:r>
    </w:p>
    <w:p w14:paraId="402D72BB" w14:textId="77777777" w:rsidR="00494E75" w:rsidRPr="00FF180D" w:rsidRDefault="00330730">
      <w:pPr>
        <w:pStyle w:val="a1"/>
      </w:pPr>
      <w:r w:rsidRPr="00FF180D">
        <w:rPr>
          <w:rFonts w:hint="eastAsia"/>
        </w:rPr>
        <w:t>外围护系统满足以下要求时得</w:t>
      </w:r>
      <w:r w:rsidRPr="00FF180D">
        <w:t>10</w:t>
      </w:r>
      <w:r w:rsidRPr="00FF180D">
        <w:rPr>
          <w:rFonts w:hint="eastAsia"/>
        </w:rPr>
        <w:t>分：</w:t>
      </w:r>
    </w:p>
    <w:p w14:paraId="2A974188" w14:textId="77777777" w:rsidR="00494E75" w:rsidRPr="00FF180D" w:rsidRDefault="00330730">
      <w:pPr>
        <w:pStyle w:val="a2"/>
        <w:ind w:firstLine="482"/>
      </w:pPr>
      <w:r w:rsidRPr="00FF180D">
        <w:rPr>
          <w:rFonts w:hint="eastAsia"/>
        </w:rPr>
        <w:t>主体结构与外墙构造及施工工艺合理，采用防水措施、保温材料连接牢固，接缝材料与墙板相容性好；</w:t>
      </w:r>
    </w:p>
    <w:p w14:paraId="07B9D0D5" w14:textId="77777777" w:rsidR="00494E75" w:rsidRPr="00FF180D" w:rsidRDefault="00330730">
      <w:pPr>
        <w:pStyle w:val="a2"/>
        <w:ind w:firstLine="482"/>
      </w:pPr>
      <w:r w:rsidRPr="00FF180D">
        <w:rPr>
          <w:rFonts w:hint="eastAsia"/>
        </w:rPr>
        <w:t>外门窗与墙体可靠连接，采用企口或预埋副框方式，并有可靠防水措施；</w:t>
      </w:r>
    </w:p>
    <w:p w14:paraId="7E8D275C" w14:textId="77777777" w:rsidR="00494E75" w:rsidRPr="00FF180D" w:rsidRDefault="00330730">
      <w:pPr>
        <w:pStyle w:val="a2"/>
        <w:ind w:firstLine="482"/>
      </w:pPr>
      <w:r w:rsidRPr="00FF180D">
        <w:rPr>
          <w:rFonts w:hint="eastAsia"/>
        </w:rPr>
        <w:t>屋面采取有效措施，保证防水及保温功能；</w:t>
      </w:r>
    </w:p>
    <w:p w14:paraId="082BE62B" w14:textId="77777777" w:rsidR="00494E75" w:rsidRPr="00FF180D" w:rsidRDefault="00330730">
      <w:pPr>
        <w:pStyle w:val="a2"/>
        <w:ind w:firstLine="482"/>
      </w:pPr>
      <w:r w:rsidRPr="00FF180D">
        <w:rPr>
          <w:rFonts w:hint="eastAsia"/>
        </w:rPr>
        <w:t>墙板及外门窗淋水试验检测通过率</w:t>
      </w:r>
      <w:r w:rsidRPr="00FF180D">
        <w:rPr>
          <w:rFonts w:hint="eastAsia"/>
        </w:rPr>
        <w:t>100%</w:t>
      </w:r>
      <w:r w:rsidRPr="00FF180D">
        <w:rPr>
          <w:rFonts w:hint="eastAsia"/>
        </w:rPr>
        <w:t>，屋面蓄水试验检测通过率</w:t>
      </w:r>
      <w:r w:rsidRPr="00FF180D">
        <w:rPr>
          <w:rFonts w:hint="eastAsia"/>
        </w:rPr>
        <w:t>100%</w:t>
      </w:r>
      <w:r w:rsidRPr="00FF180D">
        <w:rPr>
          <w:rFonts w:hint="eastAsia"/>
        </w:rPr>
        <w:t>。</w:t>
      </w:r>
    </w:p>
    <w:p w14:paraId="1729A8E9" w14:textId="77777777" w:rsidR="00494E75" w:rsidRPr="00FF180D" w:rsidRDefault="00330730">
      <w:pPr>
        <w:pStyle w:val="a1"/>
      </w:pPr>
      <w:r w:rsidRPr="00FF180D">
        <w:rPr>
          <w:rFonts w:hint="eastAsia"/>
        </w:rPr>
        <w:t>工程获得地级市以上优质工程荣誉的，得</w:t>
      </w:r>
      <w:r w:rsidRPr="00FF180D">
        <w:rPr>
          <w:rFonts w:hint="eastAsia"/>
        </w:rPr>
        <w:t>3</w:t>
      </w:r>
      <w:r w:rsidRPr="00FF180D">
        <w:rPr>
          <w:rFonts w:hint="eastAsia"/>
        </w:rPr>
        <w:t>分；获得国家级优质工程荣誉的，得</w:t>
      </w:r>
      <w:r w:rsidRPr="00FF180D">
        <w:rPr>
          <w:rFonts w:hint="eastAsia"/>
        </w:rPr>
        <w:t>5</w:t>
      </w:r>
      <w:r w:rsidRPr="00FF180D">
        <w:rPr>
          <w:rFonts w:hint="eastAsia"/>
        </w:rPr>
        <w:t>分。</w:t>
      </w:r>
    </w:p>
    <w:p w14:paraId="560A5F5F" w14:textId="77777777" w:rsidR="00494E75" w:rsidRPr="00FF180D" w:rsidRDefault="00330730">
      <w:pPr>
        <w:pStyle w:val="a1"/>
      </w:pPr>
      <w:r w:rsidRPr="00FF180D">
        <w:rPr>
          <w:rFonts w:hint="eastAsia"/>
        </w:rPr>
        <w:t>项目绿色施工策划方案完整，并获得省、部级绿色施工示范工地，得</w:t>
      </w:r>
      <w:r w:rsidRPr="00FF180D">
        <w:t>5</w:t>
      </w:r>
      <w:r w:rsidRPr="00FF180D">
        <w:rPr>
          <w:rFonts w:hint="eastAsia"/>
        </w:rPr>
        <w:t>分。</w:t>
      </w:r>
    </w:p>
    <w:p w14:paraId="129C2AED" w14:textId="77777777" w:rsidR="00494E75" w:rsidRPr="00FF180D" w:rsidRDefault="00330730">
      <w:pPr>
        <w:pStyle w:val="a1"/>
      </w:pPr>
      <w:r w:rsidRPr="00FF180D">
        <w:rPr>
          <w:rFonts w:hint="eastAsia"/>
        </w:rPr>
        <w:t>项目应编制施工现场建筑垃圾减量化专项方案，实时统计建筑垃圾排放量，</w:t>
      </w:r>
      <w:proofErr w:type="gramStart"/>
      <w:r w:rsidRPr="00FF180D">
        <w:rPr>
          <w:rFonts w:hint="eastAsia"/>
        </w:rPr>
        <w:t>评价总分值</w:t>
      </w:r>
      <w:proofErr w:type="gramEnd"/>
      <w:r w:rsidRPr="00FF180D">
        <w:rPr>
          <w:rFonts w:hint="eastAsia"/>
        </w:rPr>
        <w:t>为</w:t>
      </w:r>
      <w:r w:rsidRPr="00FF180D">
        <w:rPr>
          <w:rFonts w:hint="eastAsia"/>
        </w:rPr>
        <w:t>10</w:t>
      </w:r>
      <w:r w:rsidRPr="00FF180D">
        <w:rPr>
          <w:rFonts w:hint="eastAsia"/>
        </w:rPr>
        <w:t>分，按下列规则分别评分：</w:t>
      </w:r>
    </w:p>
    <w:p w14:paraId="0C2793E0" w14:textId="77777777" w:rsidR="00494E75" w:rsidRPr="00FF180D" w:rsidRDefault="00330730">
      <w:pPr>
        <w:pStyle w:val="a2"/>
        <w:ind w:firstLine="482"/>
      </w:pPr>
      <w:r w:rsidRPr="00FF180D">
        <w:rPr>
          <w:rFonts w:hint="eastAsia"/>
        </w:rPr>
        <w:t>排放量不高于</w:t>
      </w:r>
      <w:r w:rsidRPr="00FF180D">
        <w:rPr>
          <w:rFonts w:hint="eastAsia"/>
        </w:rPr>
        <w:t>100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得</w:t>
      </w:r>
      <w:r w:rsidRPr="00FF180D">
        <w:rPr>
          <w:rFonts w:hint="eastAsia"/>
        </w:rPr>
        <w:t>10</w:t>
      </w:r>
      <w:r w:rsidRPr="00FF180D">
        <w:rPr>
          <w:rFonts w:hint="eastAsia"/>
        </w:rPr>
        <w:t>分；</w:t>
      </w:r>
    </w:p>
    <w:p w14:paraId="6560C0AE" w14:textId="77777777" w:rsidR="00494E75" w:rsidRPr="00FF180D" w:rsidRDefault="00330730">
      <w:pPr>
        <w:pStyle w:val="a2"/>
        <w:ind w:firstLine="482"/>
      </w:pPr>
      <w:r w:rsidRPr="00FF180D">
        <w:rPr>
          <w:rFonts w:hint="eastAsia"/>
        </w:rPr>
        <w:t>排放量高于</w:t>
      </w:r>
      <w:r w:rsidRPr="00FF180D">
        <w:rPr>
          <w:rFonts w:hint="eastAsia"/>
        </w:rPr>
        <w:t>200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不得分；</w:t>
      </w:r>
    </w:p>
    <w:p w14:paraId="4BCCB7EA" w14:textId="77777777" w:rsidR="00494E75" w:rsidRPr="00FF180D" w:rsidRDefault="00330730">
      <w:pPr>
        <w:pStyle w:val="a2"/>
        <w:ind w:firstLine="482"/>
      </w:pPr>
      <w:r w:rsidRPr="00FF180D">
        <w:rPr>
          <w:rFonts w:hint="eastAsia"/>
        </w:rPr>
        <w:t>排放量在</w:t>
      </w:r>
      <w:r w:rsidRPr="00FF180D">
        <w:rPr>
          <w:rFonts w:hint="eastAsia"/>
        </w:rPr>
        <w:t>200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~100</w:t>
      </w:r>
      <w:r w:rsidRPr="00FF180D">
        <w:rPr>
          <w:rFonts w:hint="eastAsia"/>
        </w:rPr>
        <w:t>吨</w:t>
      </w:r>
      <w:r w:rsidRPr="00FF180D">
        <w:rPr>
          <w:rFonts w:hint="eastAsia"/>
        </w:rPr>
        <w:t>/</w:t>
      </w:r>
      <w:proofErr w:type="gramStart"/>
      <w:r w:rsidRPr="00FF180D">
        <w:rPr>
          <w:rFonts w:hint="eastAsia"/>
        </w:rPr>
        <w:t>万平方米</w:t>
      </w:r>
      <w:proofErr w:type="gramEnd"/>
      <w:r w:rsidRPr="00FF180D">
        <w:rPr>
          <w:rFonts w:hint="eastAsia"/>
        </w:rPr>
        <w:t>时，得分按</w:t>
      </w:r>
      <w:r w:rsidRPr="00FF180D">
        <w:rPr>
          <w:rFonts w:hint="eastAsia"/>
        </w:rPr>
        <w:t>5~</w:t>
      </w:r>
      <w:r w:rsidRPr="00FF180D">
        <w:t>10</w:t>
      </w:r>
      <w:r w:rsidRPr="00FF180D">
        <w:rPr>
          <w:rFonts w:hint="eastAsia"/>
        </w:rPr>
        <w:t>分内插法计算确定。</w:t>
      </w:r>
    </w:p>
    <w:p w14:paraId="48DFFF3A" w14:textId="77777777" w:rsidR="00494E75" w:rsidRPr="00FF180D" w:rsidRDefault="00330730">
      <w:pPr>
        <w:pStyle w:val="a1"/>
      </w:pPr>
      <w:r w:rsidRPr="00FF180D">
        <w:rPr>
          <w:rFonts w:hint="eastAsia"/>
        </w:rPr>
        <w:lastRenderedPageBreak/>
        <w:t>钢材可循环利用比例达到</w:t>
      </w:r>
      <w:r w:rsidRPr="00FF180D">
        <w:t>60%</w:t>
      </w:r>
      <w:r w:rsidRPr="00FF180D">
        <w:rPr>
          <w:rFonts w:hint="eastAsia"/>
        </w:rPr>
        <w:t>时，得</w:t>
      </w:r>
      <w:r w:rsidRPr="00FF180D">
        <w:rPr>
          <w:rFonts w:hint="eastAsia"/>
        </w:rPr>
        <w:t>2</w:t>
      </w:r>
      <w:r w:rsidRPr="00FF180D">
        <w:rPr>
          <w:rFonts w:hint="eastAsia"/>
        </w:rPr>
        <w:t>分；达到</w:t>
      </w:r>
      <w:r w:rsidRPr="00FF180D">
        <w:t>90%</w:t>
      </w:r>
      <w:r w:rsidRPr="00FF180D">
        <w:rPr>
          <w:rFonts w:hint="eastAsia"/>
        </w:rPr>
        <w:t>时，得</w:t>
      </w:r>
      <w:r w:rsidRPr="00FF180D">
        <w:rPr>
          <w:rFonts w:hint="eastAsia"/>
        </w:rPr>
        <w:t>5</w:t>
      </w:r>
      <w:r w:rsidRPr="00FF180D">
        <w:rPr>
          <w:rFonts w:hint="eastAsia"/>
        </w:rPr>
        <w:t>分；应用比例</w:t>
      </w:r>
      <w:bookmarkStart w:id="48" w:name="_Hlk59274547"/>
      <w:r w:rsidRPr="00FF180D">
        <w:rPr>
          <w:rFonts w:hint="eastAsia"/>
        </w:rPr>
        <w:t>在</w:t>
      </w:r>
      <w:r w:rsidRPr="00FF180D">
        <w:t>60%~90%</w:t>
      </w:r>
      <w:r w:rsidRPr="00FF180D">
        <w:rPr>
          <w:rFonts w:hint="eastAsia"/>
        </w:rPr>
        <w:t>之间时，得分采用内插法计算确定</w:t>
      </w:r>
      <w:bookmarkEnd w:id="48"/>
      <w:r w:rsidRPr="00FF180D">
        <w:rPr>
          <w:rFonts w:hint="eastAsia"/>
        </w:rPr>
        <w:t>。钢材可循环利用比例为可循环利用钢材重量占该项目所用钢材总重量的比例。</w:t>
      </w:r>
    </w:p>
    <w:p w14:paraId="7D47CDD0" w14:textId="77777777" w:rsidR="00494E75" w:rsidRPr="00FF180D" w:rsidRDefault="00330730">
      <w:pPr>
        <w:pStyle w:val="a1"/>
      </w:pPr>
      <w:r w:rsidRPr="00FF180D">
        <w:rPr>
          <w:rFonts w:hint="eastAsia"/>
        </w:rPr>
        <w:t>项目</w:t>
      </w:r>
      <w:proofErr w:type="gramStart"/>
      <w:r w:rsidR="0011121C" w:rsidRPr="00FF180D">
        <w:rPr>
          <w:rFonts w:hint="eastAsia"/>
        </w:rPr>
        <w:t>宜</w:t>
      </w:r>
      <w:r w:rsidRPr="00FF180D">
        <w:rPr>
          <w:rFonts w:hint="eastAsia"/>
        </w:rPr>
        <w:t>计算</w:t>
      </w:r>
      <w:proofErr w:type="gramEnd"/>
      <w:r w:rsidRPr="00FF180D">
        <w:rPr>
          <w:rFonts w:hint="eastAsia"/>
        </w:rPr>
        <w:t>生产及运输、施工及拆除、运行三阶段的碳排放量并编制施工阶段减少碳排放量方案，资料完整、数据可靠得</w:t>
      </w:r>
      <w:r w:rsidRPr="00FF180D">
        <w:rPr>
          <w:rFonts w:hint="eastAsia"/>
        </w:rPr>
        <w:t>5</w:t>
      </w:r>
      <w:r w:rsidRPr="00FF180D">
        <w:rPr>
          <w:rFonts w:hint="eastAsia"/>
        </w:rPr>
        <w:t>分。</w:t>
      </w:r>
    </w:p>
    <w:p w14:paraId="59EC54FC" w14:textId="77777777" w:rsidR="00494E75" w:rsidRPr="00FF180D" w:rsidRDefault="00494E75">
      <w:pPr>
        <w:ind w:firstLine="480"/>
      </w:pPr>
    </w:p>
    <w:p w14:paraId="5A853431" w14:textId="77777777" w:rsidR="00494E75" w:rsidRPr="00FF180D" w:rsidRDefault="00494E75">
      <w:pPr>
        <w:ind w:firstLine="480"/>
      </w:pPr>
    </w:p>
    <w:p w14:paraId="4330242D" w14:textId="77777777" w:rsidR="00494E75" w:rsidRPr="00FF180D" w:rsidRDefault="00494E75">
      <w:pPr>
        <w:ind w:firstLine="480"/>
        <w:sectPr w:rsidR="00494E75" w:rsidRPr="00FF180D">
          <w:pgSz w:w="11906" w:h="16838"/>
          <w:pgMar w:top="1440" w:right="1800" w:bottom="1440" w:left="1800" w:header="851" w:footer="992" w:gutter="0"/>
          <w:cols w:space="425"/>
          <w:titlePg/>
          <w:docGrid w:type="lines" w:linePitch="312"/>
        </w:sectPr>
      </w:pPr>
    </w:p>
    <w:p w14:paraId="28E8AD2A" w14:textId="0281503D" w:rsidR="00494E75" w:rsidRPr="00FF180D" w:rsidRDefault="00330730">
      <w:pPr>
        <w:pStyle w:val="a"/>
        <w:spacing w:before="312" w:after="312"/>
      </w:pPr>
      <w:bookmarkStart w:id="49" w:name="_Toc8567"/>
      <w:r w:rsidRPr="00FF180D">
        <w:rPr>
          <w:rFonts w:hint="eastAsia"/>
        </w:rPr>
        <w:lastRenderedPageBreak/>
        <w:t>性能水平</w:t>
      </w:r>
      <w:r w:rsidRPr="00FF180D">
        <w:t>评价</w:t>
      </w:r>
      <w:bookmarkEnd w:id="49"/>
    </w:p>
    <w:p w14:paraId="0147DD6F" w14:textId="35EFF606" w:rsidR="00494E75" w:rsidRPr="00FF180D" w:rsidRDefault="00330730">
      <w:pPr>
        <w:pStyle w:val="a0"/>
        <w:spacing w:before="312" w:after="312"/>
      </w:pPr>
      <w:bookmarkStart w:id="50" w:name="_Toc19377"/>
      <w:r w:rsidRPr="00FF180D">
        <w:rPr>
          <w:rFonts w:hint="eastAsia"/>
        </w:rPr>
        <w:t>控制项</w:t>
      </w:r>
      <w:bookmarkEnd w:id="50"/>
    </w:p>
    <w:p w14:paraId="3D068F24" w14:textId="77777777" w:rsidR="00494E75" w:rsidRPr="00FF180D" w:rsidRDefault="00330730">
      <w:pPr>
        <w:pStyle w:val="a1"/>
      </w:pPr>
      <w:r w:rsidRPr="00FF180D">
        <w:rPr>
          <w:rFonts w:hint="eastAsia"/>
        </w:rPr>
        <w:t>建筑钢结构应满足承载力和住宅使用功能要求，结构布置应与建筑套型、平面和立面设计相协调。</w:t>
      </w:r>
    </w:p>
    <w:p w14:paraId="3FAE2B2D" w14:textId="77777777" w:rsidR="00494E75" w:rsidRPr="00FF180D" w:rsidRDefault="00330730">
      <w:pPr>
        <w:pStyle w:val="a1"/>
      </w:pPr>
      <w:r w:rsidRPr="00FF180D">
        <w:rPr>
          <w:rFonts w:hint="eastAsia"/>
        </w:rPr>
        <w:t>建筑外墙应根据建筑所在地气候条件选用构造防水、材料防水相结合的防排水措施，并应满足防水透气、防潮、隔汽、防开裂等构造要求。</w:t>
      </w:r>
    </w:p>
    <w:p w14:paraId="17BB2D26" w14:textId="77777777" w:rsidR="00494E75" w:rsidRPr="00FF180D" w:rsidRDefault="00330730">
      <w:pPr>
        <w:pStyle w:val="a1"/>
      </w:pPr>
      <w:r w:rsidRPr="00FF180D">
        <w:rPr>
          <w:rFonts w:hint="eastAsia"/>
        </w:rPr>
        <w:t>建筑外墙和屋面保温（隔热）性能应满足现行国家和地方标准的节能要求。</w:t>
      </w:r>
    </w:p>
    <w:p w14:paraId="02BFCF71" w14:textId="77777777" w:rsidR="00494E75" w:rsidRPr="00FF180D" w:rsidRDefault="00330730">
      <w:pPr>
        <w:pStyle w:val="a1"/>
      </w:pPr>
      <w:r w:rsidRPr="00FF180D">
        <w:rPr>
          <w:rFonts w:hint="eastAsia"/>
        </w:rPr>
        <w:t>外墙、隔墙、楼板和门窗的隔声性能应满足现行国家和地方标准的隔声要求。</w:t>
      </w:r>
    </w:p>
    <w:p w14:paraId="1385E437" w14:textId="77777777" w:rsidR="00494E75" w:rsidRPr="00FF180D" w:rsidRDefault="00330730">
      <w:pPr>
        <w:pStyle w:val="a1"/>
      </w:pPr>
      <w:r w:rsidRPr="00FF180D">
        <w:rPr>
          <w:rFonts w:hint="eastAsia"/>
        </w:rPr>
        <w:t>建筑内部的非结构构件、设备及附属设施应连接牢固并能适应主体结构的变形。</w:t>
      </w:r>
    </w:p>
    <w:p w14:paraId="1290D45F" w14:textId="51BE110F" w:rsidR="00494E75" w:rsidRPr="00FF180D" w:rsidRDefault="00330730">
      <w:pPr>
        <w:pStyle w:val="a0"/>
        <w:spacing w:before="312" w:after="312"/>
      </w:pPr>
      <w:bookmarkStart w:id="51" w:name="_Toc31589"/>
      <w:r w:rsidRPr="00FF180D">
        <w:rPr>
          <w:rFonts w:hint="eastAsia"/>
        </w:rPr>
        <w:t>评分项</w:t>
      </w:r>
      <w:bookmarkEnd w:id="51"/>
    </w:p>
    <w:p w14:paraId="59300871" w14:textId="77777777" w:rsidR="00494E75" w:rsidRPr="00FF180D" w:rsidRDefault="00330730">
      <w:pPr>
        <w:pStyle w:val="a1"/>
      </w:pPr>
      <w:r w:rsidRPr="00FF180D">
        <w:rPr>
          <w:rFonts w:hint="eastAsia"/>
        </w:rPr>
        <w:t>钢结构住宅的性能水平应根据表</w:t>
      </w:r>
      <w:r w:rsidRPr="00FF180D">
        <w:t>7</w:t>
      </w:r>
      <w:r w:rsidRPr="00FF180D">
        <w:rPr>
          <w:rFonts w:hint="eastAsia"/>
        </w:rPr>
        <w:t>.2.1</w:t>
      </w:r>
      <w:r w:rsidRPr="00FF180D">
        <w:rPr>
          <w:rFonts w:hint="eastAsia"/>
        </w:rPr>
        <w:t>中各评分项分值叠加计算，各评分项得分应按本章确定</w:t>
      </w:r>
      <w:r w:rsidRPr="00FF180D">
        <w:t>。</w:t>
      </w:r>
      <w:r w:rsidRPr="00FF180D">
        <w:rPr>
          <w:rFonts w:hint="eastAsia"/>
        </w:rPr>
        <w:t>钢结构住宅的等级评价中，性能水平最低得分不应少于</w:t>
      </w:r>
      <w:r w:rsidRPr="00FF180D">
        <w:rPr>
          <w:rFonts w:hint="eastAsia"/>
        </w:rPr>
        <w:t>50</w:t>
      </w:r>
      <w:r w:rsidRPr="00FF180D">
        <w:rPr>
          <w:rFonts w:hint="eastAsia"/>
        </w:rPr>
        <w:t>分。</w:t>
      </w:r>
    </w:p>
    <w:p w14:paraId="22C0BF47" w14:textId="77777777" w:rsidR="00494E75" w:rsidRPr="00FF180D" w:rsidRDefault="00330730">
      <w:pPr>
        <w:pStyle w:val="afa"/>
      </w:pPr>
      <w:r w:rsidRPr="00FF180D">
        <w:rPr>
          <w:rFonts w:hint="eastAsia"/>
        </w:rPr>
        <w:t>表</w:t>
      </w:r>
      <w:r w:rsidRPr="00FF180D">
        <w:t>7</w:t>
      </w:r>
      <w:r w:rsidRPr="00FF180D">
        <w:rPr>
          <w:rFonts w:hint="eastAsia"/>
        </w:rPr>
        <w:t xml:space="preserve">.2.1 </w:t>
      </w:r>
      <w:r w:rsidRPr="00FF180D">
        <w:t xml:space="preserve"> </w:t>
      </w:r>
      <w:r w:rsidRPr="00FF180D">
        <w:rPr>
          <w:rFonts w:hint="eastAsia"/>
        </w:rPr>
        <w:t>性能水平评价表</w:t>
      </w:r>
    </w:p>
    <w:tbl>
      <w:tblPr>
        <w:tblStyle w:val="af5"/>
        <w:tblW w:w="86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10"/>
        <w:gridCol w:w="3162"/>
        <w:gridCol w:w="992"/>
        <w:gridCol w:w="1134"/>
      </w:tblGrid>
      <w:tr w:rsidR="00494E75" w:rsidRPr="00FF180D" w14:paraId="7751561E" w14:textId="77777777">
        <w:trPr>
          <w:jc w:val="center"/>
        </w:trPr>
        <w:tc>
          <w:tcPr>
            <w:tcW w:w="3344" w:type="dxa"/>
            <w:gridSpan w:val="2"/>
            <w:vAlign w:val="center"/>
          </w:tcPr>
          <w:p w14:paraId="5776D3AB" w14:textId="77777777" w:rsidR="00494E75" w:rsidRPr="00FF180D" w:rsidRDefault="00330730">
            <w:pPr>
              <w:pStyle w:val="afb"/>
            </w:pPr>
            <w:r w:rsidRPr="00FF180D">
              <w:rPr>
                <w:rFonts w:hint="eastAsia"/>
              </w:rPr>
              <w:t>评分项</w:t>
            </w:r>
          </w:p>
        </w:tc>
        <w:tc>
          <w:tcPr>
            <w:tcW w:w="3162" w:type="dxa"/>
            <w:vAlign w:val="center"/>
          </w:tcPr>
          <w:p w14:paraId="04A32EE7" w14:textId="77777777" w:rsidR="00494E75" w:rsidRPr="00FF180D" w:rsidRDefault="00330730">
            <w:pPr>
              <w:pStyle w:val="afb"/>
            </w:pPr>
            <w:r w:rsidRPr="00FF180D">
              <w:rPr>
                <w:rFonts w:hint="eastAsia"/>
              </w:rPr>
              <w:t>评分要求</w:t>
            </w:r>
          </w:p>
        </w:tc>
        <w:tc>
          <w:tcPr>
            <w:tcW w:w="992" w:type="dxa"/>
            <w:vAlign w:val="center"/>
          </w:tcPr>
          <w:p w14:paraId="034AF6FD" w14:textId="77777777" w:rsidR="00494E75" w:rsidRPr="00FF180D" w:rsidRDefault="00330730">
            <w:pPr>
              <w:pStyle w:val="afb"/>
            </w:pPr>
            <w:r w:rsidRPr="00FF180D">
              <w:rPr>
                <w:rFonts w:hint="eastAsia"/>
              </w:rPr>
              <w:t>评分值</w:t>
            </w:r>
          </w:p>
        </w:tc>
        <w:tc>
          <w:tcPr>
            <w:tcW w:w="1134" w:type="dxa"/>
            <w:vAlign w:val="center"/>
          </w:tcPr>
          <w:p w14:paraId="6DF1FBAF" w14:textId="77777777" w:rsidR="00494E75" w:rsidRPr="00FF180D" w:rsidRDefault="00330730">
            <w:pPr>
              <w:pStyle w:val="afb"/>
            </w:pPr>
            <w:r w:rsidRPr="00FF180D">
              <w:rPr>
                <w:rFonts w:hint="eastAsia"/>
              </w:rPr>
              <w:t>最低得</w:t>
            </w:r>
            <w:r w:rsidRPr="00FF180D">
              <w:t>分</w:t>
            </w:r>
          </w:p>
        </w:tc>
      </w:tr>
      <w:tr w:rsidR="00494E75" w:rsidRPr="00FF180D" w14:paraId="65C843A4" w14:textId="77777777">
        <w:trPr>
          <w:trHeight w:val="337"/>
          <w:jc w:val="center"/>
        </w:trPr>
        <w:tc>
          <w:tcPr>
            <w:tcW w:w="1134" w:type="dxa"/>
            <w:vMerge w:val="restart"/>
            <w:vAlign w:val="center"/>
          </w:tcPr>
          <w:p w14:paraId="0661C340" w14:textId="77777777" w:rsidR="00494E75" w:rsidRPr="00FF180D" w:rsidRDefault="00330730">
            <w:pPr>
              <w:pStyle w:val="afb"/>
            </w:pPr>
            <w:r w:rsidRPr="00FF180D">
              <w:rPr>
                <w:rFonts w:hint="eastAsia"/>
              </w:rPr>
              <w:t>耐久性（</w:t>
            </w:r>
            <w:r w:rsidRPr="00FF180D">
              <w:rPr>
                <w:rFonts w:hint="eastAsia"/>
              </w:rPr>
              <w:t>40</w:t>
            </w:r>
            <w:r w:rsidRPr="00FF180D">
              <w:rPr>
                <w:rFonts w:hint="eastAsia"/>
              </w:rPr>
              <w:t>分）</w:t>
            </w:r>
          </w:p>
        </w:tc>
        <w:tc>
          <w:tcPr>
            <w:tcW w:w="2210" w:type="dxa"/>
            <w:vAlign w:val="center"/>
          </w:tcPr>
          <w:p w14:paraId="6F8C1596" w14:textId="77777777" w:rsidR="00494E75" w:rsidRPr="00FF180D" w:rsidRDefault="00330730">
            <w:pPr>
              <w:pStyle w:val="afb"/>
            </w:pPr>
            <w:r w:rsidRPr="00FF180D">
              <w:rPr>
                <w:rFonts w:hint="eastAsia"/>
              </w:rPr>
              <w:t>外围护系统设计使用年限</w:t>
            </w:r>
          </w:p>
        </w:tc>
        <w:tc>
          <w:tcPr>
            <w:tcW w:w="3162" w:type="dxa"/>
            <w:vAlign w:val="center"/>
          </w:tcPr>
          <w:p w14:paraId="6C250331" w14:textId="77777777" w:rsidR="00494E75" w:rsidRPr="00FF180D" w:rsidRDefault="00330730">
            <w:pPr>
              <w:pStyle w:val="afb"/>
            </w:pPr>
            <w:r w:rsidRPr="00FF180D">
              <w:t>2</w:t>
            </w:r>
            <w:r w:rsidRPr="00FF180D">
              <w:rPr>
                <w:rFonts w:hint="eastAsia"/>
              </w:rPr>
              <w:t>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62F857A0" w14:textId="77777777" w:rsidR="00494E75" w:rsidRPr="00FF180D" w:rsidRDefault="00330730">
            <w:pPr>
              <w:pStyle w:val="afb"/>
            </w:pPr>
            <w:r w:rsidRPr="00FF180D">
              <w:rPr>
                <w:rFonts w:hint="eastAsia"/>
              </w:rPr>
              <w:t>3~10</w:t>
            </w:r>
            <w:r w:rsidRPr="00FF180D">
              <w:t>*</w:t>
            </w:r>
          </w:p>
        </w:tc>
        <w:tc>
          <w:tcPr>
            <w:tcW w:w="1134" w:type="dxa"/>
            <w:vMerge w:val="restart"/>
            <w:vAlign w:val="center"/>
          </w:tcPr>
          <w:p w14:paraId="6C467375" w14:textId="77777777" w:rsidR="00494E75" w:rsidRPr="00FF180D" w:rsidRDefault="00330730">
            <w:pPr>
              <w:pStyle w:val="afb"/>
            </w:pPr>
            <w:r w:rsidRPr="00FF180D">
              <w:rPr>
                <w:rFonts w:hint="eastAsia"/>
              </w:rPr>
              <w:t>20</w:t>
            </w:r>
          </w:p>
        </w:tc>
      </w:tr>
      <w:tr w:rsidR="00494E75" w:rsidRPr="00FF180D" w14:paraId="2AEE8DF1" w14:textId="77777777">
        <w:trPr>
          <w:trHeight w:val="338"/>
          <w:jc w:val="center"/>
        </w:trPr>
        <w:tc>
          <w:tcPr>
            <w:tcW w:w="1134" w:type="dxa"/>
            <w:vMerge/>
            <w:vAlign w:val="center"/>
          </w:tcPr>
          <w:p w14:paraId="4ED7D966" w14:textId="77777777" w:rsidR="00494E75" w:rsidRPr="00FF180D" w:rsidRDefault="00494E75">
            <w:pPr>
              <w:pStyle w:val="afb"/>
            </w:pPr>
          </w:p>
        </w:tc>
        <w:tc>
          <w:tcPr>
            <w:tcW w:w="2210" w:type="dxa"/>
            <w:vMerge w:val="restart"/>
            <w:vAlign w:val="center"/>
          </w:tcPr>
          <w:p w14:paraId="49BBEA55" w14:textId="77777777" w:rsidR="00494E75" w:rsidRPr="00FF180D" w:rsidRDefault="00330730">
            <w:pPr>
              <w:pStyle w:val="afb"/>
            </w:pPr>
            <w:r w:rsidRPr="00FF180D">
              <w:rPr>
                <w:rFonts w:hint="eastAsia"/>
              </w:rPr>
              <w:t>钢结构防腐设计使用年限</w:t>
            </w:r>
          </w:p>
        </w:tc>
        <w:tc>
          <w:tcPr>
            <w:tcW w:w="3162" w:type="dxa"/>
            <w:tcBorders>
              <w:bottom w:val="single" w:sz="4" w:space="0" w:color="auto"/>
            </w:tcBorders>
            <w:vAlign w:val="center"/>
          </w:tcPr>
          <w:p w14:paraId="49199545" w14:textId="77777777" w:rsidR="00494E75" w:rsidRPr="00FF180D" w:rsidRDefault="00330730">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tcBorders>
              <w:bottom w:val="single" w:sz="4" w:space="0" w:color="auto"/>
            </w:tcBorders>
            <w:vAlign w:val="center"/>
          </w:tcPr>
          <w:p w14:paraId="75806276" w14:textId="77777777" w:rsidR="00494E75" w:rsidRPr="00FF180D" w:rsidRDefault="00330730">
            <w:pPr>
              <w:pStyle w:val="afb"/>
            </w:pPr>
            <w:r w:rsidRPr="00FF180D">
              <w:rPr>
                <w:rFonts w:hint="eastAsia"/>
              </w:rPr>
              <w:t>3~10</w:t>
            </w:r>
            <w:r w:rsidRPr="00FF180D">
              <w:t>*</w:t>
            </w:r>
          </w:p>
        </w:tc>
        <w:tc>
          <w:tcPr>
            <w:tcW w:w="1134" w:type="dxa"/>
            <w:vMerge/>
            <w:vAlign w:val="center"/>
          </w:tcPr>
          <w:p w14:paraId="594E465F" w14:textId="77777777" w:rsidR="00494E75" w:rsidRPr="00FF180D" w:rsidRDefault="00494E75">
            <w:pPr>
              <w:pStyle w:val="afb"/>
            </w:pPr>
          </w:p>
        </w:tc>
      </w:tr>
      <w:tr w:rsidR="00494E75" w:rsidRPr="00FF180D" w14:paraId="2DCC08AD" w14:textId="77777777">
        <w:trPr>
          <w:trHeight w:val="233"/>
          <w:jc w:val="center"/>
        </w:trPr>
        <w:tc>
          <w:tcPr>
            <w:tcW w:w="1134" w:type="dxa"/>
            <w:vMerge/>
            <w:vAlign w:val="center"/>
          </w:tcPr>
          <w:p w14:paraId="1CC831D1" w14:textId="77777777" w:rsidR="00494E75" w:rsidRPr="00FF180D" w:rsidRDefault="00494E75">
            <w:pPr>
              <w:pStyle w:val="afb"/>
            </w:pPr>
          </w:p>
        </w:tc>
        <w:tc>
          <w:tcPr>
            <w:tcW w:w="2210" w:type="dxa"/>
            <w:vMerge/>
            <w:vAlign w:val="center"/>
          </w:tcPr>
          <w:p w14:paraId="472BDB8B" w14:textId="77777777" w:rsidR="00494E75" w:rsidRPr="00FF180D" w:rsidRDefault="00494E75">
            <w:pPr>
              <w:pStyle w:val="afb"/>
            </w:pPr>
          </w:p>
        </w:tc>
        <w:tc>
          <w:tcPr>
            <w:tcW w:w="3162" w:type="dxa"/>
            <w:tcBorders>
              <w:bottom w:val="single" w:sz="4" w:space="0" w:color="auto"/>
            </w:tcBorders>
            <w:vAlign w:val="center"/>
          </w:tcPr>
          <w:p w14:paraId="78923B4F" w14:textId="77777777" w:rsidR="00494E75" w:rsidRPr="00FF180D" w:rsidRDefault="00330730">
            <w:pPr>
              <w:pStyle w:val="afb"/>
            </w:pPr>
            <w:r w:rsidRPr="00FF180D">
              <w:t>耐候钢应用比例</w:t>
            </w:r>
            <w:r w:rsidRPr="00FF180D">
              <w:rPr>
                <w:rFonts w:hint="eastAsia"/>
              </w:rPr>
              <w:t>≥</w:t>
            </w:r>
            <w:r w:rsidRPr="00FF180D">
              <w:rPr>
                <w:rFonts w:hint="eastAsia"/>
              </w:rPr>
              <w:t>60%</w:t>
            </w:r>
          </w:p>
        </w:tc>
        <w:tc>
          <w:tcPr>
            <w:tcW w:w="992" w:type="dxa"/>
            <w:vAlign w:val="center"/>
          </w:tcPr>
          <w:p w14:paraId="1CFA4169" w14:textId="77777777" w:rsidR="00494E75" w:rsidRPr="00FF180D" w:rsidRDefault="00330730">
            <w:pPr>
              <w:pStyle w:val="afb"/>
            </w:pPr>
            <w:r w:rsidRPr="00FF180D">
              <w:rPr>
                <w:rFonts w:hint="eastAsia"/>
              </w:rPr>
              <w:t>10</w:t>
            </w:r>
          </w:p>
        </w:tc>
        <w:tc>
          <w:tcPr>
            <w:tcW w:w="1134" w:type="dxa"/>
            <w:vMerge/>
            <w:vAlign w:val="center"/>
          </w:tcPr>
          <w:p w14:paraId="47AC086D" w14:textId="77777777" w:rsidR="00494E75" w:rsidRPr="00FF180D" w:rsidRDefault="00494E75">
            <w:pPr>
              <w:pStyle w:val="afb"/>
            </w:pPr>
          </w:p>
        </w:tc>
      </w:tr>
      <w:tr w:rsidR="00494E75" w:rsidRPr="00FF180D" w14:paraId="2E0473C2" w14:textId="77777777">
        <w:trPr>
          <w:trHeight w:val="361"/>
          <w:jc w:val="center"/>
        </w:trPr>
        <w:tc>
          <w:tcPr>
            <w:tcW w:w="1134" w:type="dxa"/>
            <w:vMerge/>
            <w:vAlign w:val="center"/>
          </w:tcPr>
          <w:p w14:paraId="0775AED7" w14:textId="77777777" w:rsidR="00494E75" w:rsidRPr="00FF180D" w:rsidRDefault="00494E75">
            <w:pPr>
              <w:pStyle w:val="afb"/>
            </w:pPr>
          </w:p>
        </w:tc>
        <w:tc>
          <w:tcPr>
            <w:tcW w:w="2210" w:type="dxa"/>
            <w:vMerge w:val="restart"/>
            <w:vAlign w:val="center"/>
          </w:tcPr>
          <w:p w14:paraId="48C1275A" w14:textId="77777777" w:rsidR="00494E75" w:rsidRPr="00FF180D" w:rsidRDefault="00330730">
            <w:pPr>
              <w:pStyle w:val="afb"/>
            </w:pPr>
            <w:r w:rsidRPr="00FF180D">
              <w:rPr>
                <w:rFonts w:hint="eastAsia"/>
              </w:rPr>
              <w:t>钢结构防火设计使用年限</w:t>
            </w:r>
          </w:p>
        </w:tc>
        <w:tc>
          <w:tcPr>
            <w:tcW w:w="3162" w:type="dxa"/>
            <w:vAlign w:val="center"/>
          </w:tcPr>
          <w:p w14:paraId="350F78D8" w14:textId="77777777" w:rsidR="00494E75" w:rsidRPr="00FF180D" w:rsidRDefault="00330730">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2D9BC572" w14:textId="77777777" w:rsidR="00494E75" w:rsidRPr="00FF180D" w:rsidRDefault="00330730">
            <w:pPr>
              <w:pStyle w:val="afb"/>
            </w:pPr>
            <w:r w:rsidRPr="00FF180D">
              <w:rPr>
                <w:rFonts w:hint="eastAsia"/>
              </w:rPr>
              <w:t>3~10</w:t>
            </w:r>
            <w:r w:rsidRPr="00FF180D">
              <w:t>*</w:t>
            </w:r>
          </w:p>
        </w:tc>
        <w:tc>
          <w:tcPr>
            <w:tcW w:w="1134" w:type="dxa"/>
            <w:vMerge/>
            <w:vAlign w:val="center"/>
          </w:tcPr>
          <w:p w14:paraId="4BF26B1F" w14:textId="77777777" w:rsidR="00494E75" w:rsidRPr="00FF180D" w:rsidRDefault="00494E75">
            <w:pPr>
              <w:pStyle w:val="afb"/>
            </w:pPr>
          </w:p>
        </w:tc>
      </w:tr>
      <w:tr w:rsidR="00494E75" w:rsidRPr="00FF180D" w14:paraId="4B3CE5D4" w14:textId="77777777">
        <w:trPr>
          <w:trHeight w:val="182"/>
          <w:jc w:val="center"/>
        </w:trPr>
        <w:tc>
          <w:tcPr>
            <w:tcW w:w="1134" w:type="dxa"/>
            <w:vMerge/>
            <w:vAlign w:val="center"/>
          </w:tcPr>
          <w:p w14:paraId="7BD997BD" w14:textId="77777777" w:rsidR="00494E75" w:rsidRPr="00FF180D" w:rsidRDefault="00494E75">
            <w:pPr>
              <w:pStyle w:val="afb"/>
            </w:pPr>
          </w:p>
        </w:tc>
        <w:tc>
          <w:tcPr>
            <w:tcW w:w="2210" w:type="dxa"/>
            <w:vMerge/>
            <w:vAlign w:val="center"/>
          </w:tcPr>
          <w:p w14:paraId="659F2BB0" w14:textId="77777777" w:rsidR="00494E75" w:rsidRPr="00FF180D" w:rsidRDefault="00494E75">
            <w:pPr>
              <w:pStyle w:val="afb"/>
            </w:pPr>
          </w:p>
        </w:tc>
        <w:tc>
          <w:tcPr>
            <w:tcW w:w="3162" w:type="dxa"/>
            <w:vAlign w:val="center"/>
          </w:tcPr>
          <w:p w14:paraId="265BECDC" w14:textId="77777777" w:rsidR="00494E75" w:rsidRPr="00FF180D" w:rsidRDefault="00330730">
            <w:pPr>
              <w:pStyle w:val="afb"/>
            </w:pPr>
            <w:r w:rsidRPr="00FF180D">
              <w:t>耐火</w:t>
            </w:r>
            <w:proofErr w:type="gramStart"/>
            <w:r w:rsidRPr="00FF180D">
              <w:t>钢应用</w:t>
            </w:r>
            <w:proofErr w:type="gramEnd"/>
            <w:r w:rsidRPr="00FF180D">
              <w:t>比例</w:t>
            </w:r>
            <w:r w:rsidRPr="00FF180D">
              <w:rPr>
                <w:rFonts w:hint="eastAsia"/>
              </w:rPr>
              <w:t>≥</w:t>
            </w:r>
            <w:r w:rsidRPr="00FF180D">
              <w:rPr>
                <w:rFonts w:hint="eastAsia"/>
              </w:rPr>
              <w:t>50%</w:t>
            </w:r>
          </w:p>
        </w:tc>
        <w:tc>
          <w:tcPr>
            <w:tcW w:w="992" w:type="dxa"/>
            <w:vAlign w:val="center"/>
          </w:tcPr>
          <w:p w14:paraId="2F9A794F" w14:textId="77777777" w:rsidR="00494E75" w:rsidRPr="00FF180D" w:rsidRDefault="00330730">
            <w:pPr>
              <w:pStyle w:val="afb"/>
            </w:pPr>
            <w:r w:rsidRPr="00FF180D">
              <w:rPr>
                <w:rFonts w:hint="eastAsia"/>
              </w:rPr>
              <w:t>10</w:t>
            </w:r>
          </w:p>
        </w:tc>
        <w:tc>
          <w:tcPr>
            <w:tcW w:w="1134" w:type="dxa"/>
            <w:vMerge/>
            <w:vAlign w:val="center"/>
          </w:tcPr>
          <w:p w14:paraId="542C86D1" w14:textId="77777777" w:rsidR="00494E75" w:rsidRPr="00FF180D" w:rsidRDefault="00494E75">
            <w:pPr>
              <w:pStyle w:val="afb"/>
            </w:pPr>
          </w:p>
        </w:tc>
      </w:tr>
      <w:tr w:rsidR="00494E75" w:rsidRPr="00FF180D" w14:paraId="25736F8D" w14:textId="77777777">
        <w:trPr>
          <w:trHeight w:val="143"/>
          <w:jc w:val="center"/>
        </w:trPr>
        <w:tc>
          <w:tcPr>
            <w:tcW w:w="1134" w:type="dxa"/>
            <w:vMerge/>
            <w:vAlign w:val="center"/>
          </w:tcPr>
          <w:p w14:paraId="7A49D10D" w14:textId="77777777" w:rsidR="00494E75" w:rsidRPr="00FF180D" w:rsidRDefault="00494E75">
            <w:pPr>
              <w:pStyle w:val="afb"/>
            </w:pPr>
          </w:p>
        </w:tc>
        <w:tc>
          <w:tcPr>
            <w:tcW w:w="2210" w:type="dxa"/>
            <w:vAlign w:val="center"/>
          </w:tcPr>
          <w:p w14:paraId="7CE5D428" w14:textId="77777777" w:rsidR="00494E75" w:rsidRPr="00FF180D" w:rsidRDefault="00330730">
            <w:pPr>
              <w:pStyle w:val="afb"/>
            </w:pPr>
            <w:r w:rsidRPr="00FF180D">
              <w:t>外围护系统防水设计</w:t>
            </w:r>
            <w:r w:rsidRPr="00FF180D">
              <w:rPr>
                <w:rFonts w:hint="eastAsia"/>
              </w:rPr>
              <w:t>使用年限</w:t>
            </w:r>
          </w:p>
        </w:tc>
        <w:tc>
          <w:tcPr>
            <w:tcW w:w="3162" w:type="dxa"/>
            <w:vAlign w:val="center"/>
          </w:tcPr>
          <w:p w14:paraId="18090D3A" w14:textId="77777777" w:rsidR="00494E75" w:rsidRPr="00FF180D" w:rsidRDefault="00330730">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992" w:type="dxa"/>
            <w:vAlign w:val="center"/>
          </w:tcPr>
          <w:p w14:paraId="2E4D25F0" w14:textId="77777777" w:rsidR="00494E75" w:rsidRPr="00FF180D" w:rsidRDefault="00330730">
            <w:pPr>
              <w:pStyle w:val="afb"/>
            </w:pPr>
            <w:r w:rsidRPr="00FF180D">
              <w:rPr>
                <w:rFonts w:hint="eastAsia"/>
              </w:rPr>
              <w:t>3~10</w:t>
            </w:r>
            <w:r w:rsidRPr="00FF180D">
              <w:t>*</w:t>
            </w:r>
          </w:p>
        </w:tc>
        <w:tc>
          <w:tcPr>
            <w:tcW w:w="1134" w:type="dxa"/>
            <w:vMerge/>
            <w:vAlign w:val="center"/>
          </w:tcPr>
          <w:p w14:paraId="60B5470C" w14:textId="77777777" w:rsidR="00494E75" w:rsidRPr="00FF180D" w:rsidRDefault="00494E75">
            <w:pPr>
              <w:pStyle w:val="afb"/>
            </w:pPr>
          </w:p>
        </w:tc>
      </w:tr>
      <w:tr w:rsidR="00494E75" w:rsidRPr="00FF180D" w14:paraId="5C55D69C" w14:textId="77777777">
        <w:trPr>
          <w:trHeight w:val="175"/>
          <w:jc w:val="center"/>
        </w:trPr>
        <w:tc>
          <w:tcPr>
            <w:tcW w:w="1134" w:type="dxa"/>
            <w:vMerge w:val="restart"/>
            <w:vAlign w:val="center"/>
          </w:tcPr>
          <w:p w14:paraId="588B460B" w14:textId="77777777" w:rsidR="00494E75" w:rsidRPr="00FF180D" w:rsidRDefault="00330730">
            <w:pPr>
              <w:pStyle w:val="afb"/>
            </w:pPr>
            <w:r w:rsidRPr="00FF180D">
              <w:rPr>
                <w:rFonts w:hint="eastAsia"/>
              </w:rPr>
              <w:t>舒适性（</w:t>
            </w:r>
            <w:r w:rsidRPr="00FF180D">
              <w:rPr>
                <w:rFonts w:hint="eastAsia"/>
              </w:rPr>
              <w:t>45</w:t>
            </w:r>
            <w:r w:rsidRPr="00FF180D">
              <w:rPr>
                <w:rFonts w:hint="eastAsia"/>
              </w:rPr>
              <w:t>分）</w:t>
            </w:r>
          </w:p>
        </w:tc>
        <w:tc>
          <w:tcPr>
            <w:tcW w:w="2210" w:type="dxa"/>
            <w:vMerge w:val="restart"/>
            <w:vAlign w:val="center"/>
          </w:tcPr>
          <w:p w14:paraId="720AFB52" w14:textId="77777777" w:rsidR="00494E75" w:rsidRPr="00FF180D" w:rsidRDefault="00330730">
            <w:pPr>
              <w:pStyle w:val="afb"/>
            </w:pPr>
            <w:r w:rsidRPr="00FF180D">
              <w:t>户型空间可变性</w:t>
            </w:r>
          </w:p>
        </w:tc>
        <w:tc>
          <w:tcPr>
            <w:tcW w:w="3162" w:type="dxa"/>
            <w:vAlign w:val="center"/>
          </w:tcPr>
          <w:p w14:paraId="2A586523" w14:textId="77777777" w:rsidR="00494E75" w:rsidRPr="00FF180D" w:rsidRDefault="00330730">
            <w:pPr>
              <w:pStyle w:val="afb"/>
            </w:pPr>
            <w:r w:rsidRPr="00FF180D">
              <w:rPr>
                <w:rFonts w:hint="eastAsia"/>
              </w:rPr>
              <w:t>所有户型可实现三种及以上的户型变化</w:t>
            </w:r>
          </w:p>
        </w:tc>
        <w:tc>
          <w:tcPr>
            <w:tcW w:w="992" w:type="dxa"/>
            <w:vAlign w:val="center"/>
          </w:tcPr>
          <w:p w14:paraId="1C2CBC5E" w14:textId="77777777" w:rsidR="00494E75" w:rsidRPr="00FF180D" w:rsidRDefault="00330730">
            <w:pPr>
              <w:pStyle w:val="afb"/>
            </w:pPr>
            <w:r w:rsidRPr="00FF180D">
              <w:t>10</w:t>
            </w:r>
          </w:p>
        </w:tc>
        <w:tc>
          <w:tcPr>
            <w:tcW w:w="1134" w:type="dxa"/>
            <w:vMerge w:val="restart"/>
            <w:vAlign w:val="center"/>
          </w:tcPr>
          <w:p w14:paraId="7B433504" w14:textId="77777777" w:rsidR="00494E75" w:rsidRPr="00FF180D" w:rsidRDefault="00330730">
            <w:pPr>
              <w:pStyle w:val="afb"/>
            </w:pPr>
            <w:r w:rsidRPr="00FF180D">
              <w:rPr>
                <w:rFonts w:hint="eastAsia"/>
              </w:rPr>
              <w:t>30</w:t>
            </w:r>
          </w:p>
        </w:tc>
      </w:tr>
      <w:tr w:rsidR="00494E75" w:rsidRPr="00FF180D" w14:paraId="3D2B9D38" w14:textId="77777777">
        <w:trPr>
          <w:trHeight w:val="175"/>
          <w:jc w:val="center"/>
        </w:trPr>
        <w:tc>
          <w:tcPr>
            <w:tcW w:w="1134" w:type="dxa"/>
            <w:vMerge/>
            <w:vAlign w:val="center"/>
          </w:tcPr>
          <w:p w14:paraId="6416F7C2" w14:textId="77777777" w:rsidR="00494E75" w:rsidRPr="00FF180D" w:rsidRDefault="00494E75">
            <w:pPr>
              <w:pStyle w:val="afb"/>
            </w:pPr>
          </w:p>
        </w:tc>
        <w:tc>
          <w:tcPr>
            <w:tcW w:w="2210" w:type="dxa"/>
            <w:vMerge/>
            <w:vAlign w:val="center"/>
          </w:tcPr>
          <w:p w14:paraId="602BCC8E" w14:textId="77777777" w:rsidR="00494E75" w:rsidRPr="00FF180D" w:rsidRDefault="00494E75">
            <w:pPr>
              <w:pStyle w:val="afb"/>
            </w:pPr>
          </w:p>
        </w:tc>
        <w:tc>
          <w:tcPr>
            <w:tcW w:w="3162" w:type="dxa"/>
            <w:vAlign w:val="center"/>
          </w:tcPr>
          <w:p w14:paraId="0B533FD4" w14:textId="77777777" w:rsidR="00494E75" w:rsidRPr="00FF180D" w:rsidRDefault="00330730">
            <w:pPr>
              <w:pStyle w:val="afb"/>
            </w:pPr>
            <w:r w:rsidRPr="00FF180D">
              <w:rPr>
                <w:rFonts w:hint="eastAsia"/>
              </w:rPr>
              <w:t>所有户型可实现两种户型变化</w:t>
            </w:r>
          </w:p>
        </w:tc>
        <w:tc>
          <w:tcPr>
            <w:tcW w:w="992" w:type="dxa"/>
            <w:vAlign w:val="center"/>
          </w:tcPr>
          <w:p w14:paraId="13C44C22" w14:textId="77777777" w:rsidR="00494E75" w:rsidRPr="00FF180D" w:rsidRDefault="00330730">
            <w:pPr>
              <w:pStyle w:val="afb"/>
            </w:pPr>
            <w:r w:rsidRPr="00FF180D">
              <w:rPr>
                <w:rFonts w:hint="eastAsia"/>
              </w:rPr>
              <w:t>6</w:t>
            </w:r>
          </w:p>
        </w:tc>
        <w:tc>
          <w:tcPr>
            <w:tcW w:w="1134" w:type="dxa"/>
            <w:vMerge/>
            <w:vAlign w:val="center"/>
          </w:tcPr>
          <w:p w14:paraId="6CA97CF4" w14:textId="77777777" w:rsidR="00494E75" w:rsidRPr="00FF180D" w:rsidRDefault="00494E75">
            <w:pPr>
              <w:pStyle w:val="afb"/>
            </w:pPr>
          </w:p>
        </w:tc>
      </w:tr>
      <w:tr w:rsidR="00494E75" w:rsidRPr="00FF180D" w14:paraId="066B0402" w14:textId="77777777">
        <w:trPr>
          <w:trHeight w:val="150"/>
          <w:jc w:val="center"/>
        </w:trPr>
        <w:tc>
          <w:tcPr>
            <w:tcW w:w="1134" w:type="dxa"/>
            <w:vMerge/>
            <w:vAlign w:val="center"/>
          </w:tcPr>
          <w:p w14:paraId="4D3B3B7E" w14:textId="77777777" w:rsidR="00494E75" w:rsidRPr="00FF180D" w:rsidRDefault="00494E75">
            <w:pPr>
              <w:pStyle w:val="afb"/>
            </w:pPr>
          </w:p>
        </w:tc>
        <w:tc>
          <w:tcPr>
            <w:tcW w:w="2210" w:type="dxa"/>
            <w:vMerge w:val="restart"/>
            <w:vAlign w:val="center"/>
          </w:tcPr>
          <w:p w14:paraId="74663BEB" w14:textId="77777777" w:rsidR="00494E75" w:rsidRPr="00FF180D" w:rsidRDefault="00330730">
            <w:pPr>
              <w:pStyle w:val="afb"/>
            </w:pPr>
            <w:r w:rsidRPr="00FF180D">
              <w:t>楼盖舒适度</w:t>
            </w:r>
          </w:p>
        </w:tc>
        <w:tc>
          <w:tcPr>
            <w:tcW w:w="3162" w:type="dxa"/>
            <w:vAlign w:val="center"/>
          </w:tcPr>
          <w:p w14:paraId="11159CD6" w14:textId="77777777" w:rsidR="00494E75" w:rsidRPr="00FF180D" w:rsidRDefault="00330730">
            <w:pPr>
              <w:pStyle w:val="afb"/>
            </w:pPr>
            <w:r w:rsidRPr="00FF180D">
              <w:t>竖向振动频率</w:t>
            </w:r>
            <w:r w:rsidRPr="00FF180D">
              <w:rPr>
                <w:rFonts w:hint="eastAsia"/>
              </w:rPr>
              <w:t>≥</w:t>
            </w:r>
            <w:r w:rsidRPr="00FF180D">
              <w:rPr>
                <w:rFonts w:hint="eastAsia"/>
              </w:rPr>
              <w:t>3Hz</w:t>
            </w:r>
          </w:p>
        </w:tc>
        <w:tc>
          <w:tcPr>
            <w:tcW w:w="992" w:type="dxa"/>
            <w:vAlign w:val="center"/>
          </w:tcPr>
          <w:p w14:paraId="052E77F7" w14:textId="77777777" w:rsidR="00494E75" w:rsidRPr="00FF180D" w:rsidRDefault="00330730">
            <w:pPr>
              <w:pStyle w:val="afb"/>
            </w:pPr>
            <w:r w:rsidRPr="00FF180D">
              <w:rPr>
                <w:rFonts w:hint="eastAsia"/>
              </w:rPr>
              <w:t>5</w:t>
            </w:r>
          </w:p>
        </w:tc>
        <w:tc>
          <w:tcPr>
            <w:tcW w:w="1134" w:type="dxa"/>
            <w:vMerge/>
            <w:vAlign w:val="center"/>
          </w:tcPr>
          <w:p w14:paraId="62BCF760" w14:textId="77777777" w:rsidR="00494E75" w:rsidRPr="00FF180D" w:rsidRDefault="00494E75">
            <w:pPr>
              <w:pStyle w:val="afb"/>
            </w:pPr>
          </w:p>
        </w:tc>
      </w:tr>
      <w:tr w:rsidR="00494E75" w:rsidRPr="00FF180D" w14:paraId="14E80273" w14:textId="77777777">
        <w:trPr>
          <w:trHeight w:val="246"/>
          <w:jc w:val="center"/>
        </w:trPr>
        <w:tc>
          <w:tcPr>
            <w:tcW w:w="1134" w:type="dxa"/>
            <w:vMerge/>
            <w:vAlign w:val="center"/>
          </w:tcPr>
          <w:p w14:paraId="528563F1" w14:textId="77777777" w:rsidR="00494E75" w:rsidRPr="00FF180D" w:rsidRDefault="00494E75">
            <w:pPr>
              <w:pStyle w:val="afb"/>
            </w:pPr>
          </w:p>
        </w:tc>
        <w:tc>
          <w:tcPr>
            <w:tcW w:w="2210" w:type="dxa"/>
            <w:vMerge/>
            <w:vAlign w:val="center"/>
          </w:tcPr>
          <w:p w14:paraId="6257FCA0" w14:textId="77777777" w:rsidR="00494E75" w:rsidRPr="00FF180D" w:rsidRDefault="00494E75">
            <w:pPr>
              <w:pStyle w:val="afb"/>
            </w:pPr>
          </w:p>
        </w:tc>
        <w:tc>
          <w:tcPr>
            <w:tcW w:w="3162" w:type="dxa"/>
            <w:vAlign w:val="center"/>
          </w:tcPr>
          <w:p w14:paraId="64836B6D" w14:textId="77777777" w:rsidR="00494E75" w:rsidRPr="00FF180D" w:rsidRDefault="00330730">
            <w:pPr>
              <w:pStyle w:val="afb"/>
            </w:pPr>
            <w:r w:rsidRPr="00FF180D">
              <w:t>竖向振动加速度峰值</w:t>
            </w:r>
            <w:r w:rsidRPr="00FF180D">
              <w:rPr>
                <w:rFonts w:hint="eastAsia"/>
              </w:rPr>
              <w:t>≤</w:t>
            </w:r>
            <w:r w:rsidRPr="00FF180D">
              <w:rPr>
                <w:rFonts w:hint="eastAsia"/>
              </w:rPr>
              <w:t>0.05m/s</w:t>
            </w:r>
            <w:r w:rsidRPr="00FF180D">
              <w:rPr>
                <w:vertAlign w:val="superscript"/>
              </w:rPr>
              <w:t>2</w:t>
            </w:r>
          </w:p>
        </w:tc>
        <w:tc>
          <w:tcPr>
            <w:tcW w:w="992" w:type="dxa"/>
            <w:vAlign w:val="center"/>
          </w:tcPr>
          <w:p w14:paraId="20BD249E" w14:textId="77777777" w:rsidR="00494E75" w:rsidRPr="00FF180D" w:rsidRDefault="00330730">
            <w:pPr>
              <w:pStyle w:val="afb"/>
            </w:pPr>
            <w:r w:rsidRPr="00FF180D">
              <w:rPr>
                <w:rFonts w:hint="eastAsia"/>
              </w:rPr>
              <w:t>5</w:t>
            </w:r>
          </w:p>
        </w:tc>
        <w:tc>
          <w:tcPr>
            <w:tcW w:w="1134" w:type="dxa"/>
            <w:vMerge/>
            <w:vAlign w:val="center"/>
          </w:tcPr>
          <w:p w14:paraId="13328A15" w14:textId="77777777" w:rsidR="00494E75" w:rsidRPr="00FF180D" w:rsidRDefault="00494E75">
            <w:pPr>
              <w:pStyle w:val="afb"/>
            </w:pPr>
          </w:p>
        </w:tc>
      </w:tr>
      <w:tr w:rsidR="00494E75" w:rsidRPr="00FF180D" w14:paraId="497BECE4" w14:textId="77777777">
        <w:trPr>
          <w:trHeight w:val="184"/>
          <w:jc w:val="center"/>
        </w:trPr>
        <w:tc>
          <w:tcPr>
            <w:tcW w:w="1134" w:type="dxa"/>
            <w:vMerge/>
            <w:vAlign w:val="center"/>
          </w:tcPr>
          <w:p w14:paraId="23B2BFCF" w14:textId="77777777" w:rsidR="00494E75" w:rsidRPr="00FF180D" w:rsidRDefault="00494E75">
            <w:pPr>
              <w:pStyle w:val="afb"/>
            </w:pPr>
          </w:p>
        </w:tc>
        <w:tc>
          <w:tcPr>
            <w:tcW w:w="2210" w:type="dxa"/>
            <w:vMerge w:val="restart"/>
            <w:vAlign w:val="center"/>
          </w:tcPr>
          <w:p w14:paraId="1B752D5C" w14:textId="77777777" w:rsidR="00494E75" w:rsidRPr="00FF180D" w:rsidRDefault="00330730">
            <w:pPr>
              <w:pStyle w:val="afb"/>
            </w:pPr>
            <w:r w:rsidRPr="00FF180D">
              <w:t>隔声性能</w:t>
            </w:r>
          </w:p>
        </w:tc>
        <w:tc>
          <w:tcPr>
            <w:tcW w:w="3162" w:type="dxa"/>
            <w:vAlign w:val="center"/>
          </w:tcPr>
          <w:p w14:paraId="7959EEFF" w14:textId="77777777" w:rsidR="00494E75" w:rsidRPr="00FF180D" w:rsidRDefault="00330730">
            <w:pPr>
              <w:pStyle w:val="afb"/>
            </w:pPr>
            <w:r w:rsidRPr="00FF180D">
              <w:rPr>
                <w:rFonts w:hint="eastAsia"/>
              </w:rPr>
              <w:t>分户墙的隔声性能指标</w:t>
            </w:r>
            <w:r w:rsidRPr="00FF180D">
              <w:rPr>
                <w:rFonts w:hint="eastAsia"/>
              </w:rPr>
              <w:t>&gt;45dB</w:t>
            </w:r>
            <w:r w:rsidRPr="00FF180D">
              <w:t xml:space="preserve"> </w:t>
            </w:r>
          </w:p>
        </w:tc>
        <w:tc>
          <w:tcPr>
            <w:tcW w:w="992" w:type="dxa"/>
            <w:vAlign w:val="center"/>
          </w:tcPr>
          <w:p w14:paraId="0A329EE8" w14:textId="77777777" w:rsidR="00494E75" w:rsidRPr="00FF180D" w:rsidRDefault="00330730">
            <w:pPr>
              <w:pStyle w:val="afb"/>
            </w:pPr>
            <w:r w:rsidRPr="00FF180D">
              <w:rPr>
                <w:rFonts w:hint="eastAsia"/>
              </w:rPr>
              <w:t>5</w:t>
            </w:r>
          </w:p>
        </w:tc>
        <w:tc>
          <w:tcPr>
            <w:tcW w:w="1134" w:type="dxa"/>
            <w:vMerge/>
            <w:vAlign w:val="center"/>
          </w:tcPr>
          <w:p w14:paraId="5306DDE8" w14:textId="77777777" w:rsidR="00494E75" w:rsidRPr="00FF180D" w:rsidRDefault="00494E75">
            <w:pPr>
              <w:pStyle w:val="afb"/>
            </w:pPr>
          </w:p>
        </w:tc>
      </w:tr>
      <w:tr w:rsidR="00494E75" w:rsidRPr="00FF180D" w14:paraId="510EAD2B" w14:textId="77777777">
        <w:trPr>
          <w:trHeight w:val="212"/>
          <w:jc w:val="center"/>
        </w:trPr>
        <w:tc>
          <w:tcPr>
            <w:tcW w:w="1134" w:type="dxa"/>
            <w:vMerge/>
            <w:vAlign w:val="center"/>
          </w:tcPr>
          <w:p w14:paraId="323BB7FA" w14:textId="77777777" w:rsidR="00494E75" w:rsidRPr="00FF180D" w:rsidRDefault="00494E75">
            <w:pPr>
              <w:pStyle w:val="afb"/>
            </w:pPr>
          </w:p>
        </w:tc>
        <w:tc>
          <w:tcPr>
            <w:tcW w:w="2210" w:type="dxa"/>
            <w:vMerge/>
            <w:vAlign w:val="center"/>
          </w:tcPr>
          <w:p w14:paraId="380DC0CC" w14:textId="77777777" w:rsidR="00494E75" w:rsidRPr="00FF180D" w:rsidRDefault="00494E75">
            <w:pPr>
              <w:pStyle w:val="afb"/>
            </w:pPr>
          </w:p>
        </w:tc>
        <w:tc>
          <w:tcPr>
            <w:tcW w:w="3162" w:type="dxa"/>
            <w:vAlign w:val="center"/>
          </w:tcPr>
          <w:p w14:paraId="02AA16D3" w14:textId="77777777" w:rsidR="00494E75" w:rsidRPr="00FF180D" w:rsidRDefault="00330730">
            <w:pPr>
              <w:pStyle w:val="afb"/>
            </w:pPr>
            <w:r w:rsidRPr="00FF180D">
              <w:rPr>
                <w:rFonts w:hint="eastAsia"/>
              </w:rPr>
              <w:t>分户楼板的隔声性能指标</w:t>
            </w:r>
            <w:r w:rsidRPr="00FF180D">
              <w:rPr>
                <w:rFonts w:hint="eastAsia"/>
              </w:rPr>
              <w:t>&gt;45dB</w:t>
            </w:r>
            <w:r w:rsidRPr="00FF180D">
              <w:t xml:space="preserve"> </w:t>
            </w:r>
          </w:p>
        </w:tc>
        <w:tc>
          <w:tcPr>
            <w:tcW w:w="992" w:type="dxa"/>
            <w:vAlign w:val="center"/>
          </w:tcPr>
          <w:p w14:paraId="523A3F6B" w14:textId="77777777" w:rsidR="00494E75" w:rsidRPr="00FF180D" w:rsidRDefault="00330730">
            <w:pPr>
              <w:pStyle w:val="afb"/>
            </w:pPr>
            <w:r w:rsidRPr="00FF180D">
              <w:rPr>
                <w:rFonts w:hint="eastAsia"/>
              </w:rPr>
              <w:t>5</w:t>
            </w:r>
          </w:p>
        </w:tc>
        <w:tc>
          <w:tcPr>
            <w:tcW w:w="1134" w:type="dxa"/>
            <w:vMerge/>
            <w:vAlign w:val="center"/>
          </w:tcPr>
          <w:p w14:paraId="1F9FD081" w14:textId="77777777" w:rsidR="00494E75" w:rsidRPr="00FF180D" w:rsidRDefault="00494E75">
            <w:pPr>
              <w:pStyle w:val="afb"/>
            </w:pPr>
          </w:p>
        </w:tc>
      </w:tr>
      <w:tr w:rsidR="00494E75" w:rsidRPr="00FF180D" w14:paraId="13C243AF" w14:textId="77777777">
        <w:trPr>
          <w:trHeight w:val="169"/>
          <w:jc w:val="center"/>
        </w:trPr>
        <w:tc>
          <w:tcPr>
            <w:tcW w:w="1134" w:type="dxa"/>
            <w:vMerge/>
            <w:vAlign w:val="center"/>
          </w:tcPr>
          <w:p w14:paraId="3B162F53" w14:textId="77777777" w:rsidR="00494E75" w:rsidRPr="00FF180D" w:rsidRDefault="00494E75">
            <w:pPr>
              <w:pStyle w:val="afb"/>
            </w:pPr>
          </w:p>
        </w:tc>
        <w:tc>
          <w:tcPr>
            <w:tcW w:w="2210" w:type="dxa"/>
            <w:vMerge w:val="restart"/>
            <w:vAlign w:val="center"/>
          </w:tcPr>
          <w:p w14:paraId="5D2261C9" w14:textId="77777777" w:rsidR="00494E75" w:rsidRPr="00FF180D" w:rsidRDefault="00330730">
            <w:pPr>
              <w:pStyle w:val="afb"/>
            </w:pPr>
            <w:r w:rsidRPr="00FF180D">
              <w:t>节能性能</w:t>
            </w:r>
          </w:p>
        </w:tc>
        <w:tc>
          <w:tcPr>
            <w:tcW w:w="3162" w:type="dxa"/>
            <w:vAlign w:val="center"/>
          </w:tcPr>
          <w:p w14:paraId="0B0E45AC" w14:textId="77777777" w:rsidR="00494E75" w:rsidRPr="00FF180D" w:rsidRDefault="00330730">
            <w:pPr>
              <w:pStyle w:val="afb"/>
            </w:pPr>
            <w:r w:rsidRPr="00FF180D">
              <w:rPr>
                <w:rFonts w:hint="eastAsia"/>
              </w:rPr>
              <w:t>住宅建筑节能</w:t>
            </w:r>
            <w:r w:rsidRPr="00FF180D">
              <w:t>标准提高</w:t>
            </w:r>
            <w:r w:rsidRPr="00FF180D">
              <w:rPr>
                <w:rFonts w:hint="eastAsia"/>
              </w:rPr>
              <w:t>10%</w:t>
            </w:r>
            <w:r w:rsidRPr="00FF180D">
              <w:t>及以上</w:t>
            </w:r>
          </w:p>
        </w:tc>
        <w:tc>
          <w:tcPr>
            <w:tcW w:w="992" w:type="dxa"/>
            <w:vAlign w:val="center"/>
          </w:tcPr>
          <w:p w14:paraId="3D938F4E" w14:textId="77777777" w:rsidR="00494E75" w:rsidRPr="00FF180D" w:rsidRDefault="00330730">
            <w:pPr>
              <w:pStyle w:val="afb"/>
            </w:pPr>
            <w:r w:rsidRPr="00FF180D">
              <w:rPr>
                <w:rFonts w:hint="eastAsia"/>
              </w:rPr>
              <w:t>10</w:t>
            </w:r>
          </w:p>
        </w:tc>
        <w:tc>
          <w:tcPr>
            <w:tcW w:w="1134" w:type="dxa"/>
            <w:vMerge/>
            <w:vAlign w:val="center"/>
          </w:tcPr>
          <w:p w14:paraId="60ED8989" w14:textId="77777777" w:rsidR="00494E75" w:rsidRPr="00FF180D" w:rsidRDefault="00494E75">
            <w:pPr>
              <w:pStyle w:val="afb"/>
            </w:pPr>
          </w:p>
        </w:tc>
      </w:tr>
      <w:tr w:rsidR="00494E75" w:rsidRPr="00FF180D" w14:paraId="43A6C969" w14:textId="77777777">
        <w:trPr>
          <w:trHeight w:val="169"/>
          <w:jc w:val="center"/>
        </w:trPr>
        <w:tc>
          <w:tcPr>
            <w:tcW w:w="1134" w:type="dxa"/>
            <w:vMerge/>
            <w:vAlign w:val="center"/>
          </w:tcPr>
          <w:p w14:paraId="1EAB4E2B" w14:textId="77777777" w:rsidR="00494E75" w:rsidRPr="00FF180D" w:rsidRDefault="00494E75">
            <w:pPr>
              <w:pStyle w:val="afb"/>
            </w:pPr>
          </w:p>
        </w:tc>
        <w:tc>
          <w:tcPr>
            <w:tcW w:w="2210" w:type="dxa"/>
            <w:vMerge/>
            <w:vAlign w:val="center"/>
          </w:tcPr>
          <w:p w14:paraId="2CE286F0" w14:textId="77777777" w:rsidR="00494E75" w:rsidRPr="00FF180D" w:rsidRDefault="00494E75">
            <w:pPr>
              <w:pStyle w:val="afb"/>
            </w:pPr>
          </w:p>
        </w:tc>
        <w:tc>
          <w:tcPr>
            <w:tcW w:w="3162" w:type="dxa"/>
            <w:vAlign w:val="center"/>
          </w:tcPr>
          <w:p w14:paraId="095F6B53" w14:textId="77777777" w:rsidR="00494E75" w:rsidRPr="00FF180D" w:rsidRDefault="00330730">
            <w:pPr>
              <w:pStyle w:val="afb"/>
            </w:pPr>
            <w:r w:rsidRPr="00FF180D">
              <w:rPr>
                <w:rFonts w:hint="eastAsia"/>
              </w:rPr>
              <w:t>住宅建筑节能标准提高</w:t>
            </w:r>
            <w:r w:rsidRPr="00FF180D">
              <w:rPr>
                <w:rFonts w:hint="eastAsia"/>
              </w:rPr>
              <w:t>5%</w:t>
            </w:r>
          </w:p>
        </w:tc>
        <w:tc>
          <w:tcPr>
            <w:tcW w:w="992" w:type="dxa"/>
            <w:vAlign w:val="center"/>
          </w:tcPr>
          <w:p w14:paraId="2CA5033B" w14:textId="77777777" w:rsidR="00494E75" w:rsidRPr="00FF180D" w:rsidRDefault="00330730">
            <w:pPr>
              <w:pStyle w:val="afb"/>
            </w:pPr>
            <w:r w:rsidRPr="00FF180D">
              <w:rPr>
                <w:rFonts w:hint="eastAsia"/>
              </w:rPr>
              <w:t>5</w:t>
            </w:r>
          </w:p>
        </w:tc>
        <w:tc>
          <w:tcPr>
            <w:tcW w:w="1134" w:type="dxa"/>
            <w:vMerge/>
            <w:vAlign w:val="center"/>
          </w:tcPr>
          <w:p w14:paraId="5179AB20" w14:textId="77777777" w:rsidR="00494E75" w:rsidRPr="00FF180D" w:rsidRDefault="00494E75">
            <w:pPr>
              <w:pStyle w:val="afb"/>
            </w:pPr>
          </w:p>
        </w:tc>
      </w:tr>
      <w:tr w:rsidR="00494E75" w:rsidRPr="00FF180D" w14:paraId="6B35C243" w14:textId="77777777">
        <w:trPr>
          <w:trHeight w:val="431"/>
          <w:jc w:val="center"/>
        </w:trPr>
        <w:tc>
          <w:tcPr>
            <w:tcW w:w="1134" w:type="dxa"/>
            <w:vMerge/>
            <w:vAlign w:val="center"/>
          </w:tcPr>
          <w:p w14:paraId="7089925D" w14:textId="77777777" w:rsidR="00494E75" w:rsidRPr="00FF180D" w:rsidRDefault="00494E75">
            <w:pPr>
              <w:pStyle w:val="afb"/>
            </w:pPr>
          </w:p>
        </w:tc>
        <w:tc>
          <w:tcPr>
            <w:tcW w:w="2210" w:type="dxa"/>
            <w:vAlign w:val="center"/>
          </w:tcPr>
          <w:p w14:paraId="68C0F617" w14:textId="77777777" w:rsidR="00494E75" w:rsidRPr="00FF180D" w:rsidRDefault="00330730">
            <w:pPr>
              <w:pStyle w:val="afb"/>
            </w:pPr>
            <w:r w:rsidRPr="00FF180D">
              <w:t>室内通风能力</w:t>
            </w:r>
          </w:p>
        </w:tc>
        <w:tc>
          <w:tcPr>
            <w:tcW w:w="3162" w:type="dxa"/>
            <w:vAlign w:val="center"/>
          </w:tcPr>
          <w:p w14:paraId="4DADB762" w14:textId="77777777" w:rsidR="00494E75" w:rsidRPr="00FF180D" w:rsidRDefault="00330730">
            <w:pPr>
              <w:pStyle w:val="afb"/>
            </w:pPr>
            <w:r w:rsidRPr="00FF180D">
              <w:t>自然通风开口面积</w:t>
            </w:r>
            <w:r w:rsidRPr="00FF180D">
              <w:rPr>
                <w:rFonts w:hint="eastAsia"/>
              </w:rPr>
              <w:t>≥</w:t>
            </w:r>
            <w:r w:rsidRPr="00FF180D">
              <w:rPr>
                <w:rFonts w:hint="eastAsia"/>
              </w:rPr>
              <w:t>5%</w:t>
            </w:r>
          </w:p>
        </w:tc>
        <w:tc>
          <w:tcPr>
            <w:tcW w:w="992" w:type="dxa"/>
            <w:tcBorders>
              <w:top w:val="single" w:sz="4" w:space="0" w:color="auto"/>
            </w:tcBorders>
            <w:vAlign w:val="center"/>
          </w:tcPr>
          <w:p w14:paraId="1C60FB14" w14:textId="77777777" w:rsidR="00494E75" w:rsidRPr="00FF180D" w:rsidRDefault="00330730">
            <w:pPr>
              <w:pStyle w:val="afb"/>
            </w:pPr>
            <w:r w:rsidRPr="00FF180D">
              <w:rPr>
                <w:rFonts w:hint="eastAsia"/>
              </w:rPr>
              <w:t>5</w:t>
            </w:r>
          </w:p>
        </w:tc>
        <w:tc>
          <w:tcPr>
            <w:tcW w:w="1134" w:type="dxa"/>
            <w:vMerge/>
            <w:vAlign w:val="center"/>
          </w:tcPr>
          <w:p w14:paraId="4F8CE4E3" w14:textId="77777777" w:rsidR="00494E75" w:rsidRPr="00FF180D" w:rsidRDefault="00494E75">
            <w:pPr>
              <w:pStyle w:val="afb"/>
            </w:pPr>
          </w:p>
        </w:tc>
      </w:tr>
      <w:tr w:rsidR="00494E75" w:rsidRPr="00FF180D" w14:paraId="5AE85E10" w14:textId="77777777">
        <w:trPr>
          <w:jc w:val="center"/>
        </w:trPr>
        <w:tc>
          <w:tcPr>
            <w:tcW w:w="1134" w:type="dxa"/>
            <w:vMerge w:val="restart"/>
            <w:vAlign w:val="center"/>
          </w:tcPr>
          <w:p w14:paraId="086A7077" w14:textId="77777777" w:rsidR="00494E75" w:rsidRPr="00FF180D" w:rsidRDefault="00330730">
            <w:pPr>
              <w:pStyle w:val="afb"/>
            </w:pPr>
            <w:r w:rsidRPr="00FF180D">
              <w:rPr>
                <w:rFonts w:hint="eastAsia"/>
              </w:rPr>
              <w:t>健康性（</w:t>
            </w:r>
            <w:r w:rsidRPr="00FF180D">
              <w:rPr>
                <w:rFonts w:hint="eastAsia"/>
              </w:rPr>
              <w:t>15</w:t>
            </w:r>
            <w:r w:rsidRPr="00FF180D">
              <w:rPr>
                <w:rFonts w:hint="eastAsia"/>
              </w:rPr>
              <w:t>分）</w:t>
            </w:r>
          </w:p>
        </w:tc>
        <w:tc>
          <w:tcPr>
            <w:tcW w:w="2210" w:type="dxa"/>
            <w:vAlign w:val="center"/>
          </w:tcPr>
          <w:p w14:paraId="76693CE6" w14:textId="77777777" w:rsidR="00494E75" w:rsidRPr="00FF180D" w:rsidRDefault="00330730">
            <w:pPr>
              <w:pStyle w:val="afb"/>
            </w:pPr>
            <w:r w:rsidRPr="00FF180D">
              <w:t>室内空气质量</w:t>
            </w:r>
          </w:p>
        </w:tc>
        <w:tc>
          <w:tcPr>
            <w:tcW w:w="3162" w:type="dxa"/>
            <w:vAlign w:val="center"/>
          </w:tcPr>
          <w:p w14:paraId="3E52422F" w14:textId="77777777" w:rsidR="00494E75" w:rsidRPr="00FF180D" w:rsidRDefault="00330730">
            <w:pPr>
              <w:pStyle w:val="afb"/>
            </w:pPr>
            <w:r w:rsidRPr="00FF180D">
              <w:t>满足氡</w:t>
            </w:r>
            <w:r w:rsidRPr="00FF180D">
              <w:rPr>
                <w:rFonts w:hint="eastAsia"/>
              </w:rPr>
              <w:t>、</w:t>
            </w:r>
            <w:r w:rsidRPr="00FF180D">
              <w:t>甲醛</w:t>
            </w:r>
            <w:r w:rsidRPr="00FF180D">
              <w:rPr>
                <w:rFonts w:hint="eastAsia"/>
              </w:rPr>
              <w:t>、苯</w:t>
            </w:r>
            <w:r w:rsidRPr="00FF180D">
              <w:t>等指标要求</w:t>
            </w:r>
          </w:p>
        </w:tc>
        <w:tc>
          <w:tcPr>
            <w:tcW w:w="992" w:type="dxa"/>
            <w:vAlign w:val="center"/>
          </w:tcPr>
          <w:p w14:paraId="74C1DE03" w14:textId="77777777" w:rsidR="00494E75" w:rsidRPr="00FF180D" w:rsidRDefault="00330730">
            <w:pPr>
              <w:pStyle w:val="afb"/>
            </w:pPr>
            <w:r w:rsidRPr="00FF180D">
              <w:rPr>
                <w:rFonts w:hint="eastAsia"/>
              </w:rPr>
              <w:t>5</w:t>
            </w:r>
          </w:p>
        </w:tc>
        <w:tc>
          <w:tcPr>
            <w:tcW w:w="1134" w:type="dxa"/>
            <w:vMerge/>
            <w:vAlign w:val="center"/>
          </w:tcPr>
          <w:p w14:paraId="4C6F0A3B" w14:textId="77777777" w:rsidR="00494E75" w:rsidRPr="00FF180D" w:rsidRDefault="00494E75">
            <w:pPr>
              <w:pStyle w:val="afb"/>
            </w:pPr>
          </w:p>
        </w:tc>
      </w:tr>
      <w:tr w:rsidR="00494E75" w:rsidRPr="00FF180D" w14:paraId="17362053" w14:textId="77777777">
        <w:trPr>
          <w:jc w:val="center"/>
        </w:trPr>
        <w:tc>
          <w:tcPr>
            <w:tcW w:w="1134" w:type="dxa"/>
            <w:vMerge/>
            <w:vAlign w:val="center"/>
          </w:tcPr>
          <w:p w14:paraId="1F6D637B" w14:textId="77777777" w:rsidR="00494E75" w:rsidRPr="00FF180D" w:rsidRDefault="00494E75">
            <w:pPr>
              <w:pStyle w:val="afb"/>
            </w:pPr>
          </w:p>
        </w:tc>
        <w:tc>
          <w:tcPr>
            <w:tcW w:w="2210" w:type="dxa"/>
            <w:vMerge w:val="restart"/>
            <w:vAlign w:val="center"/>
          </w:tcPr>
          <w:p w14:paraId="428E2D17" w14:textId="77777777" w:rsidR="00494E75" w:rsidRPr="00FF180D" w:rsidRDefault="00330730">
            <w:pPr>
              <w:pStyle w:val="afb"/>
            </w:pPr>
            <w:r w:rsidRPr="00FF180D">
              <w:t>室内噪声级</w:t>
            </w:r>
          </w:p>
        </w:tc>
        <w:tc>
          <w:tcPr>
            <w:tcW w:w="3162" w:type="dxa"/>
            <w:vAlign w:val="center"/>
          </w:tcPr>
          <w:p w14:paraId="6364A92A" w14:textId="77777777" w:rsidR="00494E75" w:rsidRPr="00FF180D" w:rsidRDefault="00330730">
            <w:pPr>
              <w:pStyle w:val="afb"/>
            </w:pPr>
            <w:r w:rsidRPr="00FF180D">
              <w:t>卧室</w:t>
            </w:r>
            <w:r w:rsidRPr="00FF180D">
              <w:rPr>
                <w:rFonts w:hint="eastAsia"/>
              </w:rPr>
              <w:t>、</w:t>
            </w:r>
            <w:r w:rsidRPr="00FF180D">
              <w:t>起居室噪声级低于规定值</w:t>
            </w:r>
            <w:r w:rsidRPr="00FF180D">
              <w:rPr>
                <w:rFonts w:hint="eastAsia"/>
              </w:rPr>
              <w:t>5dB</w:t>
            </w:r>
          </w:p>
        </w:tc>
        <w:tc>
          <w:tcPr>
            <w:tcW w:w="992" w:type="dxa"/>
            <w:vAlign w:val="center"/>
          </w:tcPr>
          <w:p w14:paraId="27BA99FC" w14:textId="77777777" w:rsidR="00494E75" w:rsidRPr="00FF180D" w:rsidRDefault="00330730">
            <w:pPr>
              <w:pStyle w:val="afb"/>
            </w:pPr>
            <w:r w:rsidRPr="00FF180D">
              <w:rPr>
                <w:rFonts w:hint="eastAsia"/>
              </w:rPr>
              <w:t>10</w:t>
            </w:r>
          </w:p>
        </w:tc>
        <w:tc>
          <w:tcPr>
            <w:tcW w:w="1134" w:type="dxa"/>
            <w:vMerge/>
            <w:vAlign w:val="center"/>
          </w:tcPr>
          <w:p w14:paraId="3CB21756" w14:textId="77777777" w:rsidR="00494E75" w:rsidRPr="00FF180D" w:rsidRDefault="00494E75">
            <w:pPr>
              <w:pStyle w:val="afb"/>
            </w:pPr>
          </w:p>
        </w:tc>
      </w:tr>
      <w:tr w:rsidR="00494E75" w:rsidRPr="00FF180D" w14:paraId="0580034A" w14:textId="77777777">
        <w:trPr>
          <w:jc w:val="center"/>
        </w:trPr>
        <w:tc>
          <w:tcPr>
            <w:tcW w:w="1134" w:type="dxa"/>
            <w:vMerge/>
            <w:vAlign w:val="center"/>
          </w:tcPr>
          <w:p w14:paraId="1282E114" w14:textId="77777777" w:rsidR="00494E75" w:rsidRPr="00FF180D" w:rsidRDefault="00494E75">
            <w:pPr>
              <w:pStyle w:val="afb"/>
            </w:pPr>
          </w:p>
        </w:tc>
        <w:tc>
          <w:tcPr>
            <w:tcW w:w="2210" w:type="dxa"/>
            <w:vMerge/>
            <w:vAlign w:val="center"/>
          </w:tcPr>
          <w:p w14:paraId="42017656" w14:textId="77777777" w:rsidR="00494E75" w:rsidRPr="00FF180D" w:rsidRDefault="00494E75">
            <w:pPr>
              <w:pStyle w:val="afb"/>
            </w:pPr>
          </w:p>
        </w:tc>
        <w:tc>
          <w:tcPr>
            <w:tcW w:w="3162" w:type="dxa"/>
            <w:vAlign w:val="center"/>
          </w:tcPr>
          <w:p w14:paraId="4D259250" w14:textId="77777777" w:rsidR="00494E75" w:rsidRPr="00FF180D" w:rsidRDefault="00330730">
            <w:pPr>
              <w:pStyle w:val="afb"/>
            </w:pPr>
            <w:r w:rsidRPr="00FF180D">
              <w:rPr>
                <w:rFonts w:hint="eastAsia"/>
              </w:rPr>
              <w:t>卧室、起居室满足噪声级规定值</w:t>
            </w:r>
          </w:p>
        </w:tc>
        <w:tc>
          <w:tcPr>
            <w:tcW w:w="992" w:type="dxa"/>
            <w:vAlign w:val="center"/>
          </w:tcPr>
          <w:p w14:paraId="356AF56F" w14:textId="77777777" w:rsidR="00494E75" w:rsidRPr="00FF180D" w:rsidRDefault="00330730">
            <w:pPr>
              <w:pStyle w:val="afb"/>
            </w:pPr>
            <w:r w:rsidRPr="00FF180D">
              <w:rPr>
                <w:rFonts w:hint="eastAsia"/>
              </w:rPr>
              <w:t>5</w:t>
            </w:r>
          </w:p>
        </w:tc>
        <w:tc>
          <w:tcPr>
            <w:tcW w:w="1134" w:type="dxa"/>
            <w:vMerge/>
            <w:vAlign w:val="center"/>
          </w:tcPr>
          <w:p w14:paraId="63566C27" w14:textId="77777777" w:rsidR="00494E75" w:rsidRPr="00FF180D" w:rsidRDefault="00494E75">
            <w:pPr>
              <w:pStyle w:val="afb"/>
            </w:pPr>
          </w:p>
        </w:tc>
      </w:tr>
    </w:tbl>
    <w:p w14:paraId="1B0AEFAC"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0D995F65" w14:textId="77777777" w:rsidR="00494E75" w:rsidRPr="00FF180D" w:rsidRDefault="00494E75">
      <w:pPr>
        <w:ind w:firstLine="480"/>
      </w:pPr>
    </w:p>
    <w:p w14:paraId="4FED6B39" w14:textId="77777777" w:rsidR="00494E75" w:rsidRPr="00FF180D" w:rsidRDefault="00330730">
      <w:pPr>
        <w:pStyle w:val="a1"/>
      </w:pPr>
      <w:r w:rsidRPr="00FF180D">
        <w:rPr>
          <w:rFonts w:hint="eastAsia"/>
        </w:rPr>
        <w:t>住宅的设计使用年限应满足现行国家标准《住宅建筑规范》</w:t>
      </w:r>
      <w:r w:rsidRPr="00FF180D">
        <w:rPr>
          <w:rFonts w:hint="eastAsia"/>
        </w:rPr>
        <w:t>GB 50386</w:t>
      </w:r>
      <w:r w:rsidRPr="00FF180D">
        <w:rPr>
          <w:rFonts w:hint="eastAsia"/>
        </w:rPr>
        <w:t>、《住宅设计规范》</w:t>
      </w:r>
      <w:r w:rsidRPr="00FF180D">
        <w:rPr>
          <w:rFonts w:hint="eastAsia"/>
        </w:rPr>
        <w:t>GB 50096</w:t>
      </w:r>
      <w:r w:rsidRPr="00FF180D">
        <w:rPr>
          <w:rFonts w:hint="eastAsia"/>
        </w:rPr>
        <w:t>和《住宅性能评定技术标准》</w:t>
      </w:r>
      <w:r w:rsidRPr="00FF180D">
        <w:t>GB 50362</w:t>
      </w:r>
      <w:r w:rsidRPr="00FF180D">
        <w:rPr>
          <w:rFonts w:hint="eastAsia"/>
        </w:rPr>
        <w:t>的要求，住宅结构的设计工作年限不应少于</w:t>
      </w:r>
      <w:r w:rsidRPr="00FF180D">
        <w:rPr>
          <w:rFonts w:hint="eastAsia"/>
        </w:rPr>
        <w:t>50</w:t>
      </w:r>
      <w:r w:rsidRPr="00FF180D">
        <w:rPr>
          <w:rFonts w:hint="eastAsia"/>
        </w:rPr>
        <w:t>年。外围护系统设计使用年限达到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t>2</w:t>
      </w:r>
      <w:r w:rsidRPr="00FF180D">
        <w:rPr>
          <w:rFonts w:hint="eastAsia"/>
        </w:rPr>
        <w:t>5</w:t>
      </w:r>
      <w:r w:rsidRPr="00FF180D">
        <w:rPr>
          <w:rFonts w:hint="eastAsia"/>
        </w:rPr>
        <w:t>年且具备更换条件时得</w:t>
      </w:r>
      <w:r w:rsidRPr="00FF180D">
        <w:rPr>
          <w:rFonts w:hint="eastAsia"/>
        </w:rPr>
        <w:t>3</w:t>
      </w:r>
      <w:r w:rsidRPr="00FF180D">
        <w:rPr>
          <w:rFonts w:hint="eastAsia"/>
        </w:rPr>
        <w:t>分；</w:t>
      </w:r>
      <w:r w:rsidRPr="00FF180D">
        <w:t>2</w:t>
      </w:r>
      <w:r w:rsidRPr="00FF180D">
        <w:rPr>
          <w:rFonts w:hint="eastAsia"/>
        </w:rPr>
        <w:t>5~50</w:t>
      </w:r>
      <w:r w:rsidRPr="00FF180D">
        <w:rPr>
          <w:rFonts w:hint="eastAsia"/>
        </w:rPr>
        <w:t>年时采用内插法计算确定，</w:t>
      </w:r>
      <w:r w:rsidRPr="00FF180D">
        <w:t>2</w:t>
      </w:r>
      <w:r w:rsidRPr="00FF180D">
        <w:rPr>
          <w:rFonts w:hint="eastAsia"/>
        </w:rPr>
        <w:t>5</w:t>
      </w:r>
      <w:r w:rsidRPr="00FF180D">
        <w:rPr>
          <w:rFonts w:hint="eastAsia"/>
        </w:rPr>
        <w:t>年以下不得分。</w:t>
      </w:r>
    </w:p>
    <w:p w14:paraId="0062FE4A" w14:textId="77777777" w:rsidR="00494E75" w:rsidRPr="00FF180D" w:rsidRDefault="00330730">
      <w:pPr>
        <w:pStyle w:val="a1"/>
      </w:pPr>
      <w:r w:rsidRPr="00FF180D">
        <w:rPr>
          <w:rFonts w:hint="eastAsia"/>
        </w:rPr>
        <w:t>钢结构防腐设计使用年限达到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年以下不得分。钢结构宜采用耐候钢，应用比例达到</w:t>
      </w:r>
      <w:r w:rsidRPr="00FF180D">
        <w:rPr>
          <w:rFonts w:hint="eastAsia"/>
        </w:rPr>
        <w:t>60%</w:t>
      </w:r>
      <w:r w:rsidRPr="00FF180D">
        <w:rPr>
          <w:rFonts w:hint="eastAsia"/>
        </w:rPr>
        <w:t>及以上时得</w:t>
      </w:r>
      <w:r w:rsidRPr="00FF180D">
        <w:rPr>
          <w:rFonts w:hint="eastAsia"/>
        </w:rPr>
        <w:t>10</w:t>
      </w:r>
      <w:r w:rsidRPr="00FF180D">
        <w:rPr>
          <w:rFonts w:hint="eastAsia"/>
        </w:rPr>
        <w:t>分。</w:t>
      </w:r>
    </w:p>
    <w:p w14:paraId="604527BB" w14:textId="77777777" w:rsidR="00494E75" w:rsidRPr="00FF180D" w:rsidRDefault="00330730">
      <w:pPr>
        <w:pStyle w:val="a1"/>
      </w:pPr>
      <w:r w:rsidRPr="00FF180D">
        <w:rPr>
          <w:rFonts w:hint="eastAsia"/>
        </w:rPr>
        <w:t>钢结构防火应满足《建筑设计防火规范》</w:t>
      </w:r>
      <w:r w:rsidRPr="00FF180D">
        <w:rPr>
          <w:rFonts w:hint="eastAsia"/>
        </w:rPr>
        <w:t>GB 50016</w:t>
      </w:r>
      <w:r w:rsidRPr="00FF180D">
        <w:rPr>
          <w:rFonts w:hint="eastAsia"/>
        </w:rPr>
        <w:t>的要求。钢结构防火设计使用年限达到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年及以上时，得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年以下不得分。钢结构宜采用耐火钢，应用比例达到</w:t>
      </w:r>
      <w:r w:rsidRPr="00FF180D">
        <w:rPr>
          <w:rFonts w:hint="eastAsia"/>
        </w:rPr>
        <w:t>50%</w:t>
      </w:r>
      <w:r w:rsidRPr="00FF180D">
        <w:rPr>
          <w:rFonts w:hint="eastAsia"/>
        </w:rPr>
        <w:t>及以上时得</w:t>
      </w:r>
      <w:r w:rsidRPr="00FF180D">
        <w:rPr>
          <w:rFonts w:hint="eastAsia"/>
        </w:rPr>
        <w:t>10</w:t>
      </w:r>
      <w:r w:rsidRPr="00FF180D">
        <w:rPr>
          <w:rFonts w:hint="eastAsia"/>
        </w:rPr>
        <w:t>分。</w:t>
      </w:r>
    </w:p>
    <w:p w14:paraId="4A7B79D7" w14:textId="77777777" w:rsidR="00494E75" w:rsidRPr="00FF180D" w:rsidRDefault="00330730">
      <w:pPr>
        <w:pStyle w:val="a1"/>
      </w:pPr>
      <w:r w:rsidRPr="00FF180D">
        <w:rPr>
          <w:rFonts w:hint="eastAsia"/>
        </w:rPr>
        <w:t>外围护系统防水设计使用年限达到</w:t>
      </w:r>
      <w:r w:rsidRPr="00FF180D">
        <w:rPr>
          <w:rFonts w:hint="eastAsia"/>
        </w:rPr>
        <w:t>50</w:t>
      </w:r>
      <w:r w:rsidRPr="00FF180D">
        <w:rPr>
          <w:rFonts w:hint="eastAsia"/>
        </w:rPr>
        <w:t>年及以上时得</w:t>
      </w:r>
      <w:r w:rsidRPr="00FF180D">
        <w:rPr>
          <w:rFonts w:hint="eastAsia"/>
        </w:rPr>
        <w:t>10</w:t>
      </w:r>
      <w:r w:rsidRPr="00FF180D">
        <w:rPr>
          <w:rFonts w:hint="eastAsia"/>
        </w:rPr>
        <w:t>分，达到</w:t>
      </w:r>
      <w:r w:rsidRPr="00FF180D">
        <w:rPr>
          <w:rFonts w:hint="eastAsia"/>
        </w:rPr>
        <w:t>15</w:t>
      </w:r>
      <w:r w:rsidRPr="00FF180D">
        <w:rPr>
          <w:rFonts w:hint="eastAsia"/>
        </w:rPr>
        <w:t>年时得</w:t>
      </w:r>
      <w:r w:rsidRPr="00FF180D">
        <w:rPr>
          <w:rFonts w:hint="eastAsia"/>
        </w:rPr>
        <w:t>3</w:t>
      </w:r>
      <w:r w:rsidRPr="00FF180D">
        <w:rPr>
          <w:rFonts w:hint="eastAsia"/>
        </w:rPr>
        <w:t>分；</w:t>
      </w:r>
      <w:r w:rsidRPr="00FF180D">
        <w:rPr>
          <w:rFonts w:hint="eastAsia"/>
        </w:rPr>
        <w:t>15~50</w:t>
      </w:r>
      <w:r w:rsidRPr="00FF180D">
        <w:rPr>
          <w:rFonts w:hint="eastAsia"/>
        </w:rPr>
        <w:t>年时采用内插法计算确定，</w:t>
      </w:r>
      <w:r w:rsidRPr="00FF180D">
        <w:rPr>
          <w:rFonts w:hint="eastAsia"/>
        </w:rPr>
        <w:t>15</w:t>
      </w:r>
      <w:r w:rsidRPr="00FF180D">
        <w:rPr>
          <w:rFonts w:hint="eastAsia"/>
        </w:rPr>
        <w:t>年以下不得分。</w:t>
      </w:r>
    </w:p>
    <w:p w14:paraId="132F9CAE" w14:textId="77777777" w:rsidR="00494E75" w:rsidRPr="00FF180D" w:rsidRDefault="00330730">
      <w:pPr>
        <w:pStyle w:val="a1"/>
      </w:pPr>
      <w:r w:rsidRPr="00FF180D">
        <w:rPr>
          <w:rFonts w:hint="eastAsia"/>
        </w:rPr>
        <w:t>建筑空间宜采用大空间及空间灵活可变设计，两居及以上户型</w:t>
      </w:r>
      <w:r w:rsidRPr="00FF180D">
        <w:t>可</w:t>
      </w:r>
      <w:r w:rsidRPr="00FF180D">
        <w:rPr>
          <w:rFonts w:hint="eastAsia"/>
        </w:rPr>
        <w:t>实现</w:t>
      </w:r>
      <w:r w:rsidRPr="00FF180D">
        <w:t>户内</w:t>
      </w:r>
      <w:r w:rsidRPr="00FF180D">
        <w:rPr>
          <w:rFonts w:hint="eastAsia"/>
        </w:rPr>
        <w:t>户型</w:t>
      </w:r>
      <w:r w:rsidRPr="00FF180D">
        <w:t>的可变性，一居户型可</w:t>
      </w:r>
      <w:proofErr w:type="gramStart"/>
      <w:r w:rsidRPr="00FF180D">
        <w:t>实现户</w:t>
      </w:r>
      <w:proofErr w:type="gramEnd"/>
      <w:r w:rsidRPr="00FF180D">
        <w:t>与户的合并</w:t>
      </w:r>
      <w:r w:rsidRPr="00FF180D">
        <w:rPr>
          <w:rFonts w:hint="eastAsia"/>
        </w:rPr>
        <w:t>；所有户型可实现三种及以上的户型变化或组合方式得</w:t>
      </w:r>
      <w:r w:rsidRPr="00FF180D">
        <w:rPr>
          <w:rFonts w:hint="eastAsia"/>
        </w:rPr>
        <w:t>10</w:t>
      </w:r>
      <w:r w:rsidRPr="00FF180D">
        <w:rPr>
          <w:rFonts w:hint="eastAsia"/>
        </w:rPr>
        <w:t>分，可实现两种户型变化或组合方式得</w:t>
      </w:r>
      <w:r w:rsidRPr="00FF180D">
        <w:rPr>
          <w:rFonts w:hint="eastAsia"/>
        </w:rPr>
        <w:t>6</w:t>
      </w:r>
      <w:r w:rsidRPr="00FF180D">
        <w:rPr>
          <w:rFonts w:hint="eastAsia"/>
        </w:rPr>
        <w:t>分。</w:t>
      </w:r>
    </w:p>
    <w:p w14:paraId="5331A6FD" w14:textId="77777777" w:rsidR="00494E75" w:rsidRPr="00FF180D" w:rsidRDefault="00330730">
      <w:pPr>
        <w:pStyle w:val="a1"/>
      </w:pPr>
      <w:r w:rsidRPr="00FF180D">
        <w:rPr>
          <w:rFonts w:hint="eastAsia"/>
        </w:rPr>
        <w:t>楼盖系统应具有适宜的舒适度，在土建装修完成后进行实地检测，其竖向</w:t>
      </w:r>
      <w:proofErr w:type="gramStart"/>
      <w:r w:rsidRPr="00FF180D">
        <w:rPr>
          <w:rFonts w:hint="eastAsia"/>
        </w:rPr>
        <w:t>一阶自振</w:t>
      </w:r>
      <w:proofErr w:type="gramEnd"/>
      <w:r w:rsidRPr="00FF180D">
        <w:rPr>
          <w:rFonts w:hint="eastAsia"/>
        </w:rPr>
        <w:t>频率不宜小于</w:t>
      </w:r>
      <w:r w:rsidRPr="00FF180D">
        <w:rPr>
          <w:rFonts w:hint="eastAsia"/>
        </w:rPr>
        <w:t>3Hz</w:t>
      </w:r>
      <w:r w:rsidRPr="00FF180D">
        <w:rPr>
          <w:rFonts w:hint="eastAsia"/>
        </w:rPr>
        <w:t>，满足要求时得</w:t>
      </w:r>
      <w:r w:rsidRPr="00FF180D">
        <w:rPr>
          <w:rFonts w:hint="eastAsia"/>
        </w:rPr>
        <w:t>5</w:t>
      </w:r>
      <w:r w:rsidRPr="00FF180D">
        <w:rPr>
          <w:rFonts w:hint="eastAsia"/>
        </w:rPr>
        <w:t>分；竖向振动加速度峰值不大于</w:t>
      </w:r>
      <w:r w:rsidRPr="00FF180D">
        <w:lastRenderedPageBreak/>
        <w:t>0.05m/s</w:t>
      </w:r>
      <w:r w:rsidRPr="00FF180D">
        <w:rPr>
          <w:vertAlign w:val="superscript"/>
        </w:rPr>
        <w:t>2</w:t>
      </w:r>
      <w:r w:rsidRPr="00FF180D">
        <w:rPr>
          <w:rFonts w:hint="eastAsia"/>
        </w:rPr>
        <w:t>时得</w:t>
      </w:r>
      <w:r w:rsidRPr="00FF180D">
        <w:rPr>
          <w:rFonts w:hint="eastAsia"/>
        </w:rPr>
        <w:t>5</w:t>
      </w:r>
      <w:r w:rsidRPr="00FF180D">
        <w:rPr>
          <w:rFonts w:hint="eastAsia"/>
        </w:rPr>
        <w:t>分。</w:t>
      </w:r>
    </w:p>
    <w:p w14:paraId="5B9F6731" w14:textId="77777777" w:rsidR="00494E75" w:rsidRPr="00FF180D" w:rsidRDefault="00330730">
      <w:pPr>
        <w:pStyle w:val="a1"/>
      </w:pPr>
      <w:r w:rsidRPr="00FF180D">
        <w:rPr>
          <w:rFonts w:hint="eastAsia"/>
        </w:rPr>
        <w:t>住宅分户墙和分户楼板应满足隔声要求；分隔卧室、起居室（厅）的分户墙和分户楼板，空气声隔声评价量（</w:t>
      </w:r>
      <w:proofErr w:type="spellStart"/>
      <w:r w:rsidRPr="00FF180D">
        <w:rPr>
          <w:rFonts w:hint="eastAsia"/>
        </w:rPr>
        <w:t>Rw</w:t>
      </w:r>
      <w:proofErr w:type="spellEnd"/>
      <w:r w:rsidRPr="00FF180D">
        <w:rPr>
          <w:rFonts w:hint="eastAsia"/>
        </w:rPr>
        <w:t>＋</w:t>
      </w:r>
      <w:r w:rsidRPr="00FF180D">
        <w:rPr>
          <w:rFonts w:hint="eastAsia"/>
        </w:rPr>
        <w:t>C</w:t>
      </w:r>
      <w:r w:rsidRPr="00FF180D">
        <w:rPr>
          <w:rFonts w:hint="eastAsia"/>
        </w:rPr>
        <w:t>）应大于</w:t>
      </w:r>
      <w:r w:rsidRPr="00FF180D">
        <w:rPr>
          <w:rFonts w:hint="eastAsia"/>
        </w:rPr>
        <w:t>45dB</w:t>
      </w:r>
      <w:r w:rsidRPr="00FF180D">
        <w:rPr>
          <w:rFonts w:hint="eastAsia"/>
        </w:rPr>
        <w:t>，满足一项要求时得</w:t>
      </w:r>
      <w:r w:rsidRPr="00FF180D">
        <w:rPr>
          <w:rFonts w:hint="eastAsia"/>
        </w:rPr>
        <w:t>5</w:t>
      </w:r>
      <w:r w:rsidRPr="00FF180D">
        <w:rPr>
          <w:rFonts w:hint="eastAsia"/>
        </w:rPr>
        <w:t>分，满足两项要求时得</w:t>
      </w:r>
      <w:r w:rsidRPr="00FF180D">
        <w:rPr>
          <w:rFonts w:hint="eastAsia"/>
        </w:rPr>
        <w:t>10</w:t>
      </w:r>
      <w:r w:rsidRPr="00FF180D">
        <w:rPr>
          <w:rFonts w:hint="eastAsia"/>
        </w:rPr>
        <w:t>分。</w:t>
      </w:r>
    </w:p>
    <w:p w14:paraId="6D0A622C" w14:textId="77777777" w:rsidR="00494E75" w:rsidRPr="00FF180D" w:rsidRDefault="00330730">
      <w:pPr>
        <w:pStyle w:val="a1"/>
      </w:pPr>
      <w:r w:rsidRPr="00FF180D">
        <w:rPr>
          <w:rFonts w:hint="eastAsia"/>
        </w:rPr>
        <w:t>钢结构住宅在满足地方现行相关建筑节能设计标准规定的</w:t>
      </w:r>
      <w:r w:rsidRPr="00FF180D">
        <w:t>基础上</w:t>
      </w:r>
      <w:r w:rsidRPr="00FF180D">
        <w:rPr>
          <w:rFonts w:hint="eastAsia"/>
        </w:rPr>
        <w:t>提高</w:t>
      </w:r>
      <w:r w:rsidRPr="00FF180D">
        <w:rPr>
          <w:rFonts w:hint="eastAsia"/>
        </w:rPr>
        <w:t>10%</w:t>
      </w:r>
      <w:r w:rsidRPr="00FF180D">
        <w:rPr>
          <w:rFonts w:hint="eastAsia"/>
        </w:rPr>
        <w:t>及以上时得</w:t>
      </w:r>
      <w:r w:rsidRPr="00FF180D">
        <w:rPr>
          <w:rFonts w:hint="eastAsia"/>
        </w:rPr>
        <w:t>10</w:t>
      </w:r>
      <w:r w:rsidRPr="00FF180D">
        <w:rPr>
          <w:rFonts w:hint="eastAsia"/>
        </w:rPr>
        <w:t>分，提高</w:t>
      </w:r>
      <w:r w:rsidRPr="00FF180D">
        <w:rPr>
          <w:rFonts w:hint="eastAsia"/>
        </w:rPr>
        <w:t>5%</w:t>
      </w:r>
      <w:r w:rsidRPr="00FF180D">
        <w:rPr>
          <w:rFonts w:hint="eastAsia"/>
        </w:rPr>
        <w:t>时得</w:t>
      </w:r>
      <w:r w:rsidRPr="00FF180D">
        <w:rPr>
          <w:rFonts w:hint="eastAsia"/>
        </w:rPr>
        <w:t>5</w:t>
      </w:r>
      <w:r w:rsidRPr="00FF180D">
        <w:rPr>
          <w:rFonts w:hint="eastAsia"/>
        </w:rPr>
        <w:t>分，没有提高时不得分。</w:t>
      </w:r>
    </w:p>
    <w:p w14:paraId="3E9C74B0" w14:textId="77777777" w:rsidR="00494E75" w:rsidRPr="00FF180D" w:rsidRDefault="00330730">
      <w:pPr>
        <w:pStyle w:val="a1"/>
      </w:pPr>
      <w:r w:rsidRPr="00FF180D">
        <w:rPr>
          <w:rFonts w:hint="eastAsia"/>
        </w:rPr>
        <w:t>卧室、起居室（厅）、厨房应有自然通风，每套住宅的自然通风开口面积不应小于地面面积的</w:t>
      </w:r>
      <w:r w:rsidRPr="00FF180D">
        <w:rPr>
          <w:rFonts w:hint="eastAsia"/>
        </w:rPr>
        <w:t>5%</w:t>
      </w:r>
      <w:r w:rsidRPr="00FF180D">
        <w:rPr>
          <w:rFonts w:hint="eastAsia"/>
        </w:rPr>
        <w:t>。自然通风开口面积满足时得</w:t>
      </w:r>
      <w:r w:rsidRPr="00FF180D">
        <w:rPr>
          <w:rFonts w:hint="eastAsia"/>
        </w:rPr>
        <w:t>5</w:t>
      </w:r>
      <w:r w:rsidRPr="00FF180D">
        <w:rPr>
          <w:rFonts w:hint="eastAsia"/>
        </w:rPr>
        <w:t>分。</w:t>
      </w:r>
    </w:p>
    <w:p w14:paraId="7DE8F4AA" w14:textId="77777777" w:rsidR="00494E75" w:rsidRPr="00FF180D" w:rsidRDefault="00330730">
      <w:pPr>
        <w:pStyle w:val="a1"/>
      </w:pPr>
      <w:r w:rsidRPr="00FF180D">
        <w:rPr>
          <w:rFonts w:hint="eastAsia"/>
        </w:rPr>
        <w:t>住宅室内空气质量在土建装修完成后进行实地检测，满足以下各项指标得</w:t>
      </w:r>
      <w:r w:rsidRPr="00FF180D">
        <w:rPr>
          <w:rFonts w:hint="eastAsia"/>
        </w:rPr>
        <w:t>5</w:t>
      </w:r>
      <w:r w:rsidRPr="00FF180D">
        <w:rPr>
          <w:rFonts w:hint="eastAsia"/>
        </w:rPr>
        <w:t>分：</w:t>
      </w:r>
    </w:p>
    <w:p w14:paraId="6CFF1CAF" w14:textId="77777777" w:rsidR="00494E75" w:rsidRPr="00FF180D" w:rsidRDefault="00330730">
      <w:pPr>
        <w:pStyle w:val="a2"/>
        <w:numPr>
          <w:ilvl w:val="3"/>
          <w:numId w:val="14"/>
        </w:numPr>
      </w:pPr>
      <w:r w:rsidRPr="00FF180D">
        <w:rPr>
          <w:rFonts w:hint="eastAsia"/>
        </w:rPr>
        <w:t>氡≤</w:t>
      </w:r>
      <w:r w:rsidRPr="00FF180D">
        <w:rPr>
          <w:rFonts w:hint="eastAsia"/>
        </w:rPr>
        <w:t>150Bq/ m</w:t>
      </w:r>
      <w:r w:rsidRPr="00FF180D">
        <w:rPr>
          <w:rFonts w:hint="eastAsia"/>
          <w:vertAlign w:val="superscript"/>
        </w:rPr>
        <w:t>3</w:t>
      </w:r>
      <w:r w:rsidRPr="00FF180D">
        <w:rPr>
          <w:rFonts w:hint="eastAsia"/>
        </w:rPr>
        <w:t>；</w:t>
      </w:r>
    </w:p>
    <w:p w14:paraId="11FC5A64" w14:textId="77777777" w:rsidR="00494E75" w:rsidRPr="00FF180D" w:rsidRDefault="00330730">
      <w:pPr>
        <w:pStyle w:val="a2"/>
        <w:numPr>
          <w:ilvl w:val="3"/>
          <w:numId w:val="14"/>
        </w:numPr>
        <w:ind w:firstLine="480"/>
      </w:pPr>
      <w:r w:rsidRPr="00FF180D">
        <w:rPr>
          <w:rFonts w:hint="eastAsia"/>
        </w:rPr>
        <w:t>游离甲醛≤</w:t>
      </w:r>
      <w:r w:rsidRPr="00FF180D">
        <w:rPr>
          <w:rFonts w:hint="eastAsia"/>
        </w:rPr>
        <w:t>0.07mg/ m</w:t>
      </w:r>
      <w:r w:rsidRPr="00FF180D">
        <w:rPr>
          <w:rFonts w:hint="eastAsia"/>
          <w:vertAlign w:val="superscript"/>
        </w:rPr>
        <w:t>3</w:t>
      </w:r>
      <w:r w:rsidRPr="00FF180D">
        <w:rPr>
          <w:rFonts w:hint="eastAsia"/>
        </w:rPr>
        <w:t>；</w:t>
      </w:r>
    </w:p>
    <w:p w14:paraId="192468B3" w14:textId="77777777" w:rsidR="00494E75" w:rsidRPr="00FF180D" w:rsidRDefault="00330730">
      <w:pPr>
        <w:pStyle w:val="a2"/>
        <w:numPr>
          <w:ilvl w:val="3"/>
          <w:numId w:val="14"/>
        </w:numPr>
        <w:ind w:firstLine="480"/>
      </w:pPr>
      <w:r w:rsidRPr="00FF180D">
        <w:rPr>
          <w:rFonts w:hint="eastAsia"/>
        </w:rPr>
        <w:t>苯≤</w:t>
      </w:r>
      <w:r w:rsidRPr="00FF180D">
        <w:rPr>
          <w:rFonts w:hint="eastAsia"/>
        </w:rPr>
        <w:t>0.06mg/ m</w:t>
      </w:r>
      <w:r w:rsidRPr="00FF180D">
        <w:rPr>
          <w:rFonts w:hint="eastAsia"/>
          <w:vertAlign w:val="superscript"/>
        </w:rPr>
        <w:t>3</w:t>
      </w:r>
      <w:r w:rsidRPr="00FF180D">
        <w:rPr>
          <w:rFonts w:hint="eastAsia"/>
        </w:rPr>
        <w:t>；</w:t>
      </w:r>
    </w:p>
    <w:p w14:paraId="24D1619D" w14:textId="77777777" w:rsidR="00494E75" w:rsidRPr="00FF180D" w:rsidRDefault="00330730">
      <w:pPr>
        <w:pStyle w:val="a2"/>
        <w:numPr>
          <w:ilvl w:val="3"/>
          <w:numId w:val="14"/>
        </w:numPr>
        <w:ind w:firstLine="480"/>
      </w:pPr>
      <w:r w:rsidRPr="00FF180D">
        <w:rPr>
          <w:rFonts w:hint="eastAsia"/>
        </w:rPr>
        <w:t>氨≤</w:t>
      </w:r>
      <w:r w:rsidRPr="00FF180D">
        <w:rPr>
          <w:rFonts w:hint="eastAsia"/>
        </w:rPr>
        <w:t>0.15mg/ m</w:t>
      </w:r>
      <w:r w:rsidRPr="00FF180D">
        <w:rPr>
          <w:rFonts w:hint="eastAsia"/>
          <w:vertAlign w:val="superscript"/>
        </w:rPr>
        <w:t>3</w:t>
      </w:r>
      <w:r w:rsidRPr="00FF180D">
        <w:rPr>
          <w:rFonts w:hint="eastAsia"/>
        </w:rPr>
        <w:t>；</w:t>
      </w:r>
    </w:p>
    <w:p w14:paraId="0F9A7B8F" w14:textId="77777777" w:rsidR="00494E75" w:rsidRPr="00FF180D" w:rsidRDefault="00330730">
      <w:pPr>
        <w:pStyle w:val="a2"/>
        <w:numPr>
          <w:ilvl w:val="3"/>
          <w:numId w:val="14"/>
        </w:numPr>
        <w:ind w:firstLine="480"/>
      </w:pPr>
      <w:r w:rsidRPr="00FF180D">
        <w:rPr>
          <w:rFonts w:hint="eastAsia"/>
        </w:rPr>
        <w:t>总挥发性有机物（</w:t>
      </w:r>
      <w:r w:rsidRPr="00FF180D">
        <w:rPr>
          <w:rFonts w:hint="eastAsia"/>
        </w:rPr>
        <w:t>TVOC</w:t>
      </w:r>
      <w:r w:rsidRPr="00FF180D">
        <w:rPr>
          <w:rFonts w:hint="eastAsia"/>
        </w:rPr>
        <w:t>）≤</w:t>
      </w:r>
      <w:r w:rsidRPr="00FF180D">
        <w:rPr>
          <w:rFonts w:hint="eastAsia"/>
        </w:rPr>
        <w:t>0.45mg/ m</w:t>
      </w:r>
      <w:r w:rsidRPr="00FF180D">
        <w:rPr>
          <w:rFonts w:hint="eastAsia"/>
          <w:vertAlign w:val="superscript"/>
        </w:rPr>
        <w:t>3</w:t>
      </w:r>
      <w:r w:rsidRPr="00FF180D">
        <w:rPr>
          <w:rFonts w:hint="eastAsia"/>
        </w:rPr>
        <w:t>。</w:t>
      </w:r>
    </w:p>
    <w:p w14:paraId="1CEF6FD4" w14:textId="77777777" w:rsidR="00494E75" w:rsidRPr="00FF180D" w:rsidRDefault="00330730">
      <w:pPr>
        <w:pStyle w:val="a1"/>
      </w:pPr>
      <w:r w:rsidRPr="00FF180D">
        <w:rPr>
          <w:rFonts w:hint="eastAsia"/>
        </w:rPr>
        <w:t>住宅卧室、起居室（厅）内噪声级在土建装修完成后进行实地检测，低于以下各项规定值</w:t>
      </w:r>
      <w:r w:rsidRPr="00FF180D">
        <w:rPr>
          <w:rFonts w:hint="eastAsia"/>
        </w:rPr>
        <w:t>5dB</w:t>
      </w:r>
      <w:r w:rsidRPr="00FF180D">
        <w:rPr>
          <w:rFonts w:hint="eastAsia"/>
        </w:rPr>
        <w:t>时，得</w:t>
      </w:r>
      <w:r w:rsidRPr="00FF180D">
        <w:rPr>
          <w:rFonts w:hint="eastAsia"/>
        </w:rPr>
        <w:t>10</w:t>
      </w:r>
      <w:r w:rsidRPr="00FF180D">
        <w:rPr>
          <w:rFonts w:hint="eastAsia"/>
        </w:rPr>
        <w:t>分，仅满足以下各项规定值得</w:t>
      </w:r>
      <w:r w:rsidRPr="00FF180D">
        <w:rPr>
          <w:rFonts w:hint="eastAsia"/>
        </w:rPr>
        <w:t>5</w:t>
      </w:r>
      <w:r w:rsidRPr="00FF180D">
        <w:rPr>
          <w:rFonts w:hint="eastAsia"/>
        </w:rPr>
        <w:t>分：</w:t>
      </w:r>
    </w:p>
    <w:p w14:paraId="28A1D41C" w14:textId="77777777" w:rsidR="00494E75" w:rsidRPr="00FF180D" w:rsidRDefault="00330730">
      <w:pPr>
        <w:pStyle w:val="a2"/>
        <w:numPr>
          <w:ilvl w:val="3"/>
          <w:numId w:val="15"/>
        </w:numPr>
        <w:ind w:firstLine="480"/>
      </w:pPr>
      <w:r w:rsidRPr="00FF180D">
        <w:rPr>
          <w:rFonts w:hint="eastAsia"/>
        </w:rPr>
        <w:t>昼间卧室内不应大于</w:t>
      </w:r>
      <w:r w:rsidRPr="00FF180D">
        <w:rPr>
          <w:rFonts w:hint="eastAsia"/>
        </w:rPr>
        <w:t>40dB</w:t>
      </w:r>
      <w:r w:rsidRPr="00FF180D">
        <w:rPr>
          <w:rFonts w:hint="eastAsia"/>
        </w:rPr>
        <w:t>；</w:t>
      </w:r>
    </w:p>
    <w:p w14:paraId="63530392" w14:textId="77777777" w:rsidR="00494E75" w:rsidRPr="00FF180D" w:rsidRDefault="00330730">
      <w:pPr>
        <w:pStyle w:val="a2"/>
        <w:numPr>
          <w:ilvl w:val="3"/>
          <w:numId w:val="15"/>
        </w:numPr>
        <w:ind w:firstLine="480"/>
      </w:pPr>
      <w:r w:rsidRPr="00FF180D">
        <w:rPr>
          <w:rFonts w:hint="eastAsia"/>
        </w:rPr>
        <w:t>夜间卧室内不应大于</w:t>
      </w:r>
      <w:r w:rsidRPr="00FF180D">
        <w:rPr>
          <w:rFonts w:hint="eastAsia"/>
        </w:rPr>
        <w:t>30dB</w:t>
      </w:r>
      <w:r w:rsidRPr="00FF180D">
        <w:rPr>
          <w:rFonts w:hint="eastAsia"/>
        </w:rPr>
        <w:t>；</w:t>
      </w:r>
    </w:p>
    <w:p w14:paraId="02BCEA3C" w14:textId="77777777" w:rsidR="00494E75" w:rsidRPr="00FF180D" w:rsidRDefault="00330730">
      <w:pPr>
        <w:pStyle w:val="a2"/>
        <w:numPr>
          <w:ilvl w:val="3"/>
          <w:numId w:val="15"/>
        </w:numPr>
        <w:ind w:firstLine="480"/>
      </w:pPr>
      <w:r w:rsidRPr="00FF180D">
        <w:rPr>
          <w:rFonts w:hint="eastAsia"/>
        </w:rPr>
        <w:t>起居室（厅）内不应大于</w:t>
      </w:r>
      <w:r w:rsidRPr="00FF180D">
        <w:rPr>
          <w:rFonts w:hint="eastAsia"/>
        </w:rPr>
        <w:t>40dB</w:t>
      </w:r>
      <w:r w:rsidRPr="00FF180D">
        <w:rPr>
          <w:rFonts w:hint="eastAsia"/>
        </w:rPr>
        <w:t>。</w:t>
      </w:r>
    </w:p>
    <w:p w14:paraId="5E4BE200" w14:textId="77777777" w:rsidR="00494E75" w:rsidRPr="00FF180D" w:rsidRDefault="00494E75">
      <w:pPr>
        <w:ind w:firstLine="480"/>
      </w:pPr>
    </w:p>
    <w:p w14:paraId="202A05E6" w14:textId="77777777" w:rsidR="00494E75" w:rsidRPr="00FF180D" w:rsidRDefault="00494E75">
      <w:pPr>
        <w:ind w:firstLine="480"/>
        <w:sectPr w:rsidR="00494E75" w:rsidRPr="00FF180D">
          <w:pgSz w:w="11906" w:h="16838"/>
          <w:pgMar w:top="1440" w:right="1800" w:bottom="1440" w:left="1800" w:header="851" w:footer="992" w:gutter="0"/>
          <w:cols w:space="425"/>
          <w:docGrid w:type="lines" w:linePitch="312"/>
        </w:sectPr>
      </w:pPr>
    </w:p>
    <w:p w14:paraId="0731119D" w14:textId="03A144DE" w:rsidR="00494E75" w:rsidRPr="00FF180D" w:rsidRDefault="00330730">
      <w:pPr>
        <w:pStyle w:val="a"/>
        <w:numPr>
          <w:ilvl w:val="0"/>
          <w:numId w:val="0"/>
        </w:numPr>
        <w:spacing w:before="312" w:after="312"/>
      </w:pPr>
      <w:bookmarkStart w:id="52" w:name="_Toc28017"/>
      <w:bookmarkStart w:id="53" w:name="_Toc19597"/>
      <w:r w:rsidRPr="00FF180D">
        <w:rPr>
          <w:rFonts w:hint="eastAsia"/>
        </w:rPr>
        <w:lastRenderedPageBreak/>
        <w:t>附录</w:t>
      </w:r>
      <w:r w:rsidRPr="00FF180D">
        <w:t xml:space="preserve">A </w:t>
      </w:r>
      <w:bookmarkEnd w:id="52"/>
      <w:r w:rsidRPr="00FF180D">
        <w:rPr>
          <w:rFonts w:hint="eastAsia"/>
        </w:rPr>
        <w:t>综合评价表</w:t>
      </w:r>
      <w:bookmarkEnd w:id="53"/>
    </w:p>
    <w:p w14:paraId="007D6B56" w14:textId="77777777" w:rsidR="00494E75" w:rsidRPr="00FF180D" w:rsidRDefault="00330730">
      <w:pPr>
        <w:numPr>
          <w:ilvl w:val="0"/>
          <w:numId w:val="16"/>
        </w:numPr>
        <w:ind w:firstLineChars="0"/>
        <w:outlineLvl w:val="2"/>
      </w:pPr>
      <w:r w:rsidRPr="00FF180D">
        <w:rPr>
          <w:rFonts w:hint="eastAsia"/>
        </w:rPr>
        <w:t>钢结构</w:t>
      </w:r>
      <w:r w:rsidRPr="00FF180D">
        <w:t>住宅</w:t>
      </w:r>
      <w:r w:rsidRPr="00FF180D">
        <w:rPr>
          <w:rFonts w:hint="eastAsia"/>
        </w:rPr>
        <w:t>综合评价分值应根据表</w:t>
      </w:r>
      <w:r w:rsidRPr="00FF180D">
        <w:t>A.0.1</w:t>
      </w:r>
      <w:r w:rsidRPr="00FF180D">
        <w:rPr>
          <w:rFonts w:hint="eastAsia"/>
        </w:rPr>
        <w:t>中各评分项分值叠加计算。</w:t>
      </w:r>
    </w:p>
    <w:p w14:paraId="668B77AA" w14:textId="77777777" w:rsidR="00494E75" w:rsidRPr="00FF180D" w:rsidRDefault="00330730">
      <w:pPr>
        <w:pStyle w:val="afa"/>
      </w:pPr>
      <w:r w:rsidRPr="00FF180D">
        <w:rPr>
          <w:rFonts w:hint="eastAsia"/>
        </w:rPr>
        <w:t>表</w:t>
      </w:r>
      <w:r w:rsidRPr="00FF180D">
        <w:t>A.0.1</w:t>
      </w:r>
      <w:r w:rsidRPr="00FF180D">
        <w:rPr>
          <w:rFonts w:hint="eastAsia"/>
        </w:rPr>
        <w:t xml:space="preserve"> </w:t>
      </w:r>
      <w:r w:rsidRPr="00FF180D">
        <w:t xml:space="preserve"> </w:t>
      </w:r>
      <w:r w:rsidRPr="00FF180D">
        <w:rPr>
          <w:rFonts w:hint="eastAsia"/>
        </w:rPr>
        <w:t>综合评价表</w:t>
      </w:r>
    </w:p>
    <w:tbl>
      <w:tblPr>
        <w:tblStyle w:val="af5"/>
        <w:tblW w:w="932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5"/>
        <w:gridCol w:w="1371"/>
        <w:gridCol w:w="1018"/>
        <w:gridCol w:w="1723"/>
        <w:gridCol w:w="2733"/>
        <w:gridCol w:w="750"/>
        <w:gridCol w:w="836"/>
      </w:tblGrid>
      <w:tr w:rsidR="00494E75" w:rsidRPr="00FF180D" w14:paraId="2C31AC94" w14:textId="77777777" w:rsidTr="009548B8">
        <w:trPr>
          <w:jc w:val="center"/>
        </w:trPr>
        <w:tc>
          <w:tcPr>
            <w:tcW w:w="895" w:type="dxa"/>
            <w:tcBorders>
              <w:top w:val="single" w:sz="12" w:space="0" w:color="auto"/>
              <w:left w:val="single" w:sz="12" w:space="0" w:color="auto"/>
            </w:tcBorders>
            <w:vAlign w:val="center"/>
          </w:tcPr>
          <w:p w14:paraId="0F7AA228" w14:textId="77777777" w:rsidR="00494E75" w:rsidRPr="00FF180D" w:rsidRDefault="00330730">
            <w:pPr>
              <w:pStyle w:val="afb"/>
            </w:pPr>
            <w:r w:rsidRPr="00FF180D">
              <w:rPr>
                <w:rFonts w:hint="eastAsia"/>
              </w:rPr>
              <w:t>评价项</w:t>
            </w:r>
          </w:p>
        </w:tc>
        <w:tc>
          <w:tcPr>
            <w:tcW w:w="4112" w:type="dxa"/>
            <w:gridSpan w:val="3"/>
            <w:tcBorders>
              <w:top w:val="single" w:sz="12" w:space="0" w:color="auto"/>
            </w:tcBorders>
            <w:vAlign w:val="center"/>
          </w:tcPr>
          <w:p w14:paraId="6EAB9EF6" w14:textId="77777777" w:rsidR="00494E75" w:rsidRPr="00FF180D" w:rsidRDefault="00330730">
            <w:pPr>
              <w:pStyle w:val="afb"/>
            </w:pPr>
            <w:r w:rsidRPr="00FF180D">
              <w:rPr>
                <w:rFonts w:hint="eastAsia"/>
              </w:rPr>
              <w:t>评分项</w:t>
            </w:r>
          </w:p>
        </w:tc>
        <w:tc>
          <w:tcPr>
            <w:tcW w:w="2733" w:type="dxa"/>
            <w:tcBorders>
              <w:top w:val="single" w:sz="12" w:space="0" w:color="auto"/>
            </w:tcBorders>
            <w:vAlign w:val="center"/>
          </w:tcPr>
          <w:p w14:paraId="48FE39AE" w14:textId="77777777" w:rsidR="00494E75" w:rsidRPr="00FF180D" w:rsidRDefault="00330730">
            <w:pPr>
              <w:pStyle w:val="afb"/>
            </w:pPr>
            <w:r w:rsidRPr="00FF180D">
              <w:t>评分要求</w:t>
            </w:r>
          </w:p>
        </w:tc>
        <w:tc>
          <w:tcPr>
            <w:tcW w:w="750" w:type="dxa"/>
            <w:tcBorders>
              <w:top w:val="single" w:sz="12" w:space="0" w:color="auto"/>
            </w:tcBorders>
            <w:vAlign w:val="center"/>
          </w:tcPr>
          <w:p w14:paraId="5BF79ADB" w14:textId="77777777" w:rsidR="00494E75" w:rsidRPr="00FF180D" w:rsidRDefault="00330730">
            <w:pPr>
              <w:pStyle w:val="afb"/>
            </w:pPr>
            <w:r w:rsidRPr="00FF180D">
              <w:t>评分值</w:t>
            </w:r>
          </w:p>
        </w:tc>
        <w:tc>
          <w:tcPr>
            <w:tcW w:w="836" w:type="dxa"/>
            <w:tcBorders>
              <w:top w:val="single" w:sz="12" w:space="0" w:color="auto"/>
            </w:tcBorders>
            <w:vAlign w:val="center"/>
          </w:tcPr>
          <w:p w14:paraId="44FCAACF" w14:textId="77777777" w:rsidR="00494E75" w:rsidRPr="00FF180D" w:rsidRDefault="00330730">
            <w:pPr>
              <w:pStyle w:val="afb"/>
            </w:pPr>
            <w:r w:rsidRPr="00FF180D">
              <w:t>最低得分</w:t>
            </w:r>
          </w:p>
        </w:tc>
      </w:tr>
      <w:tr w:rsidR="00AE1AF4" w:rsidRPr="00FF180D" w14:paraId="3924A784" w14:textId="77777777" w:rsidTr="009548B8">
        <w:trPr>
          <w:jc w:val="center"/>
        </w:trPr>
        <w:tc>
          <w:tcPr>
            <w:tcW w:w="895" w:type="dxa"/>
            <w:vMerge w:val="restart"/>
            <w:tcBorders>
              <w:left w:val="single" w:sz="12" w:space="0" w:color="auto"/>
            </w:tcBorders>
            <w:vAlign w:val="center"/>
          </w:tcPr>
          <w:p w14:paraId="08B67A64" w14:textId="77777777" w:rsidR="00AE1AF4" w:rsidRPr="00FF180D" w:rsidRDefault="00AE1AF4" w:rsidP="00AE1AF4">
            <w:pPr>
              <w:pStyle w:val="afb"/>
            </w:pPr>
            <w:r w:rsidRPr="00FF180D">
              <w:rPr>
                <w:rFonts w:hint="eastAsia"/>
              </w:rPr>
              <w:t>标准化水平</w:t>
            </w:r>
          </w:p>
        </w:tc>
        <w:tc>
          <w:tcPr>
            <w:tcW w:w="1371" w:type="dxa"/>
            <w:vMerge w:val="restart"/>
            <w:vAlign w:val="center"/>
          </w:tcPr>
          <w:p w14:paraId="28C05E6C" w14:textId="77777777" w:rsidR="00AE1AF4" w:rsidRPr="00FF180D" w:rsidRDefault="00AE1AF4" w:rsidP="00AE1AF4">
            <w:pPr>
              <w:pStyle w:val="afb"/>
              <w:rPr>
                <w:color w:val="000000"/>
                <w:szCs w:val="21"/>
              </w:rPr>
            </w:pPr>
            <w:r w:rsidRPr="00FF180D">
              <w:rPr>
                <w:rFonts w:hint="eastAsia"/>
                <w:color w:val="000000"/>
                <w:szCs w:val="21"/>
              </w:rPr>
              <w:t>功能空间</w:t>
            </w:r>
          </w:p>
          <w:p w14:paraId="281B7006" w14:textId="76F31F1C" w:rsidR="00AE1AF4" w:rsidRPr="00FF180D" w:rsidRDefault="00AE1AF4" w:rsidP="00AE1AF4">
            <w:pPr>
              <w:pStyle w:val="afb"/>
            </w:pPr>
            <w:r w:rsidRPr="00FF180D">
              <w:rPr>
                <w:rFonts w:hint="eastAsia"/>
                <w:color w:val="000000"/>
                <w:szCs w:val="21"/>
              </w:rPr>
              <w:t>（</w:t>
            </w:r>
            <w:r w:rsidRPr="00FF180D">
              <w:rPr>
                <w:rFonts w:hint="eastAsia"/>
                <w:color w:val="000000"/>
                <w:szCs w:val="21"/>
              </w:rPr>
              <w:t>40</w:t>
            </w:r>
            <w:r w:rsidRPr="00FF180D">
              <w:rPr>
                <w:rFonts w:hint="eastAsia"/>
                <w:color w:val="000000"/>
                <w:szCs w:val="21"/>
              </w:rPr>
              <w:t>分）</w:t>
            </w:r>
          </w:p>
        </w:tc>
        <w:tc>
          <w:tcPr>
            <w:tcW w:w="1018" w:type="dxa"/>
            <w:vMerge w:val="restart"/>
            <w:vAlign w:val="center"/>
          </w:tcPr>
          <w:p w14:paraId="3FA55CB0" w14:textId="67FD791E" w:rsidR="00AE1AF4" w:rsidRPr="00FF180D" w:rsidRDefault="00AE1AF4" w:rsidP="00AE1AF4">
            <w:pPr>
              <w:pStyle w:val="afb"/>
            </w:pPr>
            <w:r w:rsidRPr="00FF180D">
              <w:rPr>
                <w:rFonts w:hint="eastAsia"/>
              </w:rPr>
              <w:t>住宅</w:t>
            </w:r>
            <w:r w:rsidRPr="00FF180D">
              <w:t>平面</w:t>
            </w:r>
            <w:r w:rsidRPr="00FF180D">
              <w:rPr>
                <w:rFonts w:hint="eastAsia"/>
              </w:rPr>
              <w:t>与</w:t>
            </w:r>
            <w:r w:rsidRPr="00FF180D">
              <w:rPr>
                <w:rFonts w:hint="eastAsia"/>
                <w:color w:val="000000"/>
                <w:szCs w:val="21"/>
              </w:rPr>
              <w:t>建筑功能模块</w:t>
            </w:r>
          </w:p>
        </w:tc>
        <w:tc>
          <w:tcPr>
            <w:tcW w:w="1723" w:type="dxa"/>
            <w:vAlign w:val="center"/>
          </w:tcPr>
          <w:p w14:paraId="45E1A2DB" w14:textId="021C6F29" w:rsidR="00AE1AF4" w:rsidRPr="00FF180D" w:rsidRDefault="00AE1AF4" w:rsidP="00AE1AF4">
            <w:pPr>
              <w:pStyle w:val="afb"/>
            </w:pPr>
            <w:proofErr w:type="gramStart"/>
            <w:r w:rsidRPr="00FF180D">
              <w:t>平面轴网</w:t>
            </w:r>
            <w:r w:rsidRPr="00FF180D">
              <w:rPr>
                <w:rFonts w:hint="eastAsia"/>
              </w:rPr>
              <w:t>尺寸</w:t>
            </w:r>
            <w:proofErr w:type="gramEnd"/>
            <w:r w:rsidRPr="00FF180D">
              <w:t>满足</w:t>
            </w:r>
            <w:r w:rsidRPr="00FF180D">
              <w:rPr>
                <w:rFonts w:hint="eastAsia"/>
              </w:rPr>
              <w:t>3</w:t>
            </w:r>
            <w:r w:rsidRPr="00FF180D">
              <w:t>M</w:t>
            </w:r>
            <w:r w:rsidRPr="00FF180D">
              <w:t>的</w:t>
            </w:r>
            <w:r w:rsidRPr="00FF180D">
              <w:rPr>
                <w:rFonts w:hint="eastAsia"/>
              </w:rPr>
              <w:t>数量</w:t>
            </w:r>
          </w:p>
        </w:tc>
        <w:tc>
          <w:tcPr>
            <w:tcW w:w="2733" w:type="dxa"/>
            <w:vAlign w:val="center"/>
          </w:tcPr>
          <w:p w14:paraId="7C317A01" w14:textId="17E123A8" w:rsidR="00AE1AF4" w:rsidRPr="00FF180D" w:rsidRDefault="00AE1AF4" w:rsidP="00AE1AF4">
            <w:pPr>
              <w:pStyle w:val="afb"/>
            </w:pPr>
            <w:r w:rsidRPr="00FF180D">
              <w:rPr>
                <w:rFonts w:hint="eastAsia"/>
              </w:rPr>
              <w:t>≥</w:t>
            </w:r>
            <w:r w:rsidRPr="00FF180D">
              <w:rPr>
                <w:rFonts w:hint="eastAsia"/>
              </w:rPr>
              <w:t>80</w:t>
            </w:r>
            <w:r w:rsidRPr="00FF180D">
              <w:t>%</w:t>
            </w:r>
          </w:p>
        </w:tc>
        <w:tc>
          <w:tcPr>
            <w:tcW w:w="750" w:type="dxa"/>
            <w:vAlign w:val="center"/>
          </w:tcPr>
          <w:p w14:paraId="11227F63" w14:textId="33219A82" w:rsidR="00AE1AF4" w:rsidRPr="00FF180D" w:rsidRDefault="00AE1AF4" w:rsidP="00AE1AF4">
            <w:pPr>
              <w:pStyle w:val="afb"/>
            </w:pPr>
            <w:r w:rsidRPr="00FF180D">
              <w:rPr>
                <w:color w:val="000000"/>
                <w:szCs w:val="21"/>
              </w:rPr>
              <w:t>5</w:t>
            </w:r>
          </w:p>
        </w:tc>
        <w:tc>
          <w:tcPr>
            <w:tcW w:w="836" w:type="dxa"/>
            <w:vMerge w:val="restart"/>
            <w:vAlign w:val="center"/>
          </w:tcPr>
          <w:p w14:paraId="737DB8BA" w14:textId="753322DC" w:rsidR="00AE1AF4" w:rsidRPr="00FF180D" w:rsidRDefault="00AE1AF4" w:rsidP="006449A5">
            <w:pPr>
              <w:pStyle w:val="afb"/>
            </w:pPr>
            <w:r w:rsidRPr="00FF180D">
              <w:rPr>
                <w:rFonts w:hint="eastAsia"/>
              </w:rPr>
              <w:t>25</w:t>
            </w:r>
          </w:p>
        </w:tc>
      </w:tr>
      <w:tr w:rsidR="00AE1AF4" w:rsidRPr="00FF180D" w14:paraId="2667F7AB" w14:textId="77777777" w:rsidTr="009548B8">
        <w:trPr>
          <w:jc w:val="center"/>
        </w:trPr>
        <w:tc>
          <w:tcPr>
            <w:tcW w:w="895" w:type="dxa"/>
            <w:vMerge/>
            <w:tcBorders>
              <w:left w:val="single" w:sz="12" w:space="0" w:color="auto"/>
            </w:tcBorders>
            <w:vAlign w:val="center"/>
          </w:tcPr>
          <w:p w14:paraId="4E3B34D1" w14:textId="77777777" w:rsidR="00AE1AF4" w:rsidRPr="00FF180D" w:rsidRDefault="00AE1AF4" w:rsidP="00AE1AF4">
            <w:pPr>
              <w:pStyle w:val="afb"/>
            </w:pPr>
          </w:p>
        </w:tc>
        <w:tc>
          <w:tcPr>
            <w:tcW w:w="1371" w:type="dxa"/>
            <w:vMerge/>
            <w:vAlign w:val="center"/>
          </w:tcPr>
          <w:p w14:paraId="506602CD" w14:textId="77777777" w:rsidR="00AE1AF4" w:rsidRPr="00FF180D" w:rsidRDefault="00AE1AF4" w:rsidP="00AE1AF4">
            <w:pPr>
              <w:pStyle w:val="afb"/>
            </w:pPr>
          </w:p>
        </w:tc>
        <w:tc>
          <w:tcPr>
            <w:tcW w:w="1018" w:type="dxa"/>
            <w:vMerge/>
            <w:vAlign w:val="center"/>
          </w:tcPr>
          <w:p w14:paraId="74865A3F" w14:textId="77777777" w:rsidR="00AE1AF4" w:rsidRPr="00FF180D" w:rsidRDefault="00AE1AF4" w:rsidP="00AE1AF4">
            <w:pPr>
              <w:pStyle w:val="afb"/>
            </w:pPr>
          </w:p>
        </w:tc>
        <w:tc>
          <w:tcPr>
            <w:tcW w:w="1723" w:type="dxa"/>
            <w:vAlign w:val="center"/>
          </w:tcPr>
          <w:p w14:paraId="614112AE" w14:textId="2B3139BB" w:rsidR="00AE1AF4" w:rsidRPr="00FF180D" w:rsidRDefault="00AE1AF4" w:rsidP="00AE1AF4">
            <w:pPr>
              <w:pStyle w:val="afb"/>
            </w:pPr>
            <w:r w:rsidRPr="00FF180D">
              <w:rPr>
                <w:rFonts w:hint="eastAsia"/>
              </w:rPr>
              <w:t>建筑</w:t>
            </w:r>
            <w:r w:rsidRPr="00FF180D">
              <w:t>功能模块尺寸满足</w:t>
            </w:r>
            <w:r w:rsidRPr="00FF180D">
              <w:t>1M</w:t>
            </w:r>
            <w:r w:rsidRPr="00FF180D">
              <w:t>的数量</w:t>
            </w:r>
          </w:p>
        </w:tc>
        <w:tc>
          <w:tcPr>
            <w:tcW w:w="2733" w:type="dxa"/>
            <w:vAlign w:val="center"/>
          </w:tcPr>
          <w:p w14:paraId="1876775A" w14:textId="1A807FDF" w:rsidR="00AE1AF4" w:rsidRPr="00FF180D" w:rsidRDefault="00AE1AF4" w:rsidP="00AE1AF4">
            <w:pPr>
              <w:pStyle w:val="afb"/>
            </w:pPr>
            <w:r w:rsidRPr="00FF180D">
              <w:rPr>
                <w:rFonts w:hint="eastAsia"/>
              </w:rPr>
              <w:t>≥</w:t>
            </w:r>
            <w:r w:rsidRPr="00FF180D">
              <w:rPr>
                <w:rFonts w:hint="eastAsia"/>
              </w:rPr>
              <w:t>80</w:t>
            </w:r>
            <w:r w:rsidRPr="00FF180D">
              <w:t>%</w:t>
            </w:r>
          </w:p>
        </w:tc>
        <w:tc>
          <w:tcPr>
            <w:tcW w:w="750" w:type="dxa"/>
            <w:vAlign w:val="center"/>
          </w:tcPr>
          <w:p w14:paraId="13CD7EE1" w14:textId="4EB645AF" w:rsidR="00AE1AF4" w:rsidRPr="00FF180D" w:rsidRDefault="00AE1AF4" w:rsidP="00AE1AF4">
            <w:pPr>
              <w:pStyle w:val="afb"/>
            </w:pPr>
            <w:r w:rsidRPr="00FF180D">
              <w:rPr>
                <w:rFonts w:hint="eastAsia"/>
                <w:color w:val="000000"/>
                <w:szCs w:val="21"/>
              </w:rPr>
              <w:t>5</w:t>
            </w:r>
          </w:p>
        </w:tc>
        <w:tc>
          <w:tcPr>
            <w:tcW w:w="836" w:type="dxa"/>
            <w:vMerge/>
            <w:vAlign w:val="center"/>
          </w:tcPr>
          <w:p w14:paraId="4D8946A5" w14:textId="77777777" w:rsidR="00AE1AF4" w:rsidRPr="00FF180D" w:rsidRDefault="00AE1AF4" w:rsidP="00AE1AF4">
            <w:pPr>
              <w:pStyle w:val="afb"/>
            </w:pPr>
          </w:p>
        </w:tc>
      </w:tr>
      <w:tr w:rsidR="00AE1AF4" w:rsidRPr="00FF180D" w14:paraId="6BEA5A75" w14:textId="77777777" w:rsidTr="009548B8">
        <w:trPr>
          <w:jc w:val="center"/>
        </w:trPr>
        <w:tc>
          <w:tcPr>
            <w:tcW w:w="895" w:type="dxa"/>
            <w:vMerge/>
            <w:tcBorders>
              <w:left w:val="single" w:sz="12" w:space="0" w:color="auto"/>
            </w:tcBorders>
            <w:vAlign w:val="center"/>
          </w:tcPr>
          <w:p w14:paraId="7D9518C9" w14:textId="77777777" w:rsidR="00AE1AF4" w:rsidRPr="00FF180D" w:rsidRDefault="00AE1AF4" w:rsidP="00AE1AF4">
            <w:pPr>
              <w:pStyle w:val="afb"/>
            </w:pPr>
          </w:p>
        </w:tc>
        <w:tc>
          <w:tcPr>
            <w:tcW w:w="1371" w:type="dxa"/>
            <w:vMerge/>
            <w:vAlign w:val="center"/>
          </w:tcPr>
          <w:p w14:paraId="5BE4C3AA" w14:textId="77777777" w:rsidR="00AE1AF4" w:rsidRPr="00FF180D" w:rsidRDefault="00AE1AF4" w:rsidP="00AE1AF4">
            <w:pPr>
              <w:pStyle w:val="afb"/>
            </w:pPr>
          </w:p>
        </w:tc>
        <w:tc>
          <w:tcPr>
            <w:tcW w:w="1018" w:type="dxa"/>
            <w:vMerge/>
            <w:vAlign w:val="center"/>
          </w:tcPr>
          <w:p w14:paraId="72333948" w14:textId="77777777" w:rsidR="00AE1AF4" w:rsidRPr="00FF180D" w:rsidRDefault="00AE1AF4" w:rsidP="00AE1AF4">
            <w:pPr>
              <w:pStyle w:val="afb"/>
            </w:pPr>
          </w:p>
        </w:tc>
        <w:tc>
          <w:tcPr>
            <w:tcW w:w="1723" w:type="dxa"/>
            <w:vAlign w:val="center"/>
          </w:tcPr>
          <w:p w14:paraId="322967E8" w14:textId="419C22D7" w:rsidR="00AE1AF4" w:rsidRPr="00FF180D" w:rsidRDefault="00AE1AF4" w:rsidP="00AE1AF4">
            <w:pPr>
              <w:pStyle w:val="afb"/>
            </w:pPr>
            <w:r w:rsidRPr="00FF180D">
              <w:t>户</w:t>
            </w:r>
            <w:r w:rsidRPr="00FF180D">
              <w:rPr>
                <w:rFonts w:hint="eastAsia"/>
              </w:rPr>
              <w:t>内</w:t>
            </w:r>
            <w:r w:rsidRPr="00FF180D">
              <w:t>建筑功能模块净尺寸与</w:t>
            </w:r>
            <w:r w:rsidRPr="00FF180D">
              <w:rPr>
                <w:rFonts w:hint="eastAsia"/>
              </w:rPr>
              <w:t>内</w:t>
            </w:r>
            <w:r w:rsidRPr="00FF180D">
              <w:t>装</w:t>
            </w:r>
            <w:proofErr w:type="gramStart"/>
            <w:r w:rsidRPr="00FF180D">
              <w:t>修</w:t>
            </w:r>
            <w:r w:rsidRPr="00FF180D">
              <w:rPr>
                <w:rFonts w:hint="eastAsia"/>
              </w:rPr>
              <w:t>饰面</w:t>
            </w:r>
            <w:proofErr w:type="gramEnd"/>
            <w:r w:rsidRPr="00FF180D">
              <w:t>材料尺寸协调的面积比例</w:t>
            </w:r>
          </w:p>
        </w:tc>
        <w:tc>
          <w:tcPr>
            <w:tcW w:w="2733" w:type="dxa"/>
            <w:vAlign w:val="center"/>
          </w:tcPr>
          <w:p w14:paraId="798406B8" w14:textId="1DF16AE6" w:rsidR="00AE1AF4" w:rsidRPr="00FF180D" w:rsidRDefault="00AE1AF4" w:rsidP="00AE1AF4">
            <w:pPr>
              <w:pStyle w:val="afb"/>
            </w:pPr>
            <w:r w:rsidRPr="00FF180D">
              <w:rPr>
                <w:rFonts w:hint="eastAsia"/>
              </w:rPr>
              <w:t>≥</w:t>
            </w:r>
            <w:r w:rsidRPr="00FF180D">
              <w:t>9</w:t>
            </w:r>
            <w:r w:rsidRPr="00FF180D">
              <w:rPr>
                <w:rFonts w:hint="eastAsia"/>
              </w:rPr>
              <w:t>0</w:t>
            </w:r>
            <w:r w:rsidRPr="00FF180D">
              <w:t>%</w:t>
            </w:r>
          </w:p>
        </w:tc>
        <w:tc>
          <w:tcPr>
            <w:tcW w:w="750" w:type="dxa"/>
            <w:vAlign w:val="center"/>
          </w:tcPr>
          <w:p w14:paraId="5902C012" w14:textId="519EB665" w:rsidR="00AE1AF4" w:rsidRPr="00FF180D" w:rsidRDefault="00AE1AF4" w:rsidP="00AE1AF4">
            <w:pPr>
              <w:pStyle w:val="afb"/>
            </w:pPr>
            <w:r w:rsidRPr="00FF180D">
              <w:rPr>
                <w:rFonts w:hint="eastAsia"/>
                <w:color w:val="000000"/>
                <w:szCs w:val="21"/>
              </w:rPr>
              <w:t>5</w:t>
            </w:r>
          </w:p>
        </w:tc>
        <w:tc>
          <w:tcPr>
            <w:tcW w:w="836" w:type="dxa"/>
            <w:vMerge/>
            <w:vAlign w:val="center"/>
          </w:tcPr>
          <w:p w14:paraId="598F5CDC" w14:textId="77777777" w:rsidR="00AE1AF4" w:rsidRPr="00FF180D" w:rsidRDefault="00AE1AF4" w:rsidP="00AE1AF4">
            <w:pPr>
              <w:pStyle w:val="afb"/>
            </w:pPr>
          </w:p>
        </w:tc>
      </w:tr>
      <w:tr w:rsidR="00AE1AF4" w:rsidRPr="00FF180D" w14:paraId="1CD6CDC0" w14:textId="77777777" w:rsidTr="009548B8">
        <w:trPr>
          <w:jc w:val="center"/>
        </w:trPr>
        <w:tc>
          <w:tcPr>
            <w:tcW w:w="895" w:type="dxa"/>
            <w:vMerge/>
            <w:tcBorders>
              <w:left w:val="single" w:sz="12" w:space="0" w:color="auto"/>
            </w:tcBorders>
            <w:vAlign w:val="center"/>
          </w:tcPr>
          <w:p w14:paraId="189D21FC" w14:textId="77777777" w:rsidR="00AE1AF4" w:rsidRPr="00FF180D" w:rsidRDefault="00AE1AF4" w:rsidP="00AE1AF4">
            <w:pPr>
              <w:pStyle w:val="afb"/>
            </w:pPr>
          </w:p>
        </w:tc>
        <w:tc>
          <w:tcPr>
            <w:tcW w:w="1371" w:type="dxa"/>
            <w:vMerge/>
            <w:vAlign w:val="center"/>
          </w:tcPr>
          <w:p w14:paraId="5F2D6E2D" w14:textId="77777777" w:rsidR="00AE1AF4" w:rsidRPr="00FF180D" w:rsidRDefault="00AE1AF4" w:rsidP="00AE1AF4">
            <w:pPr>
              <w:pStyle w:val="afb"/>
            </w:pPr>
          </w:p>
        </w:tc>
        <w:tc>
          <w:tcPr>
            <w:tcW w:w="2741" w:type="dxa"/>
            <w:gridSpan w:val="2"/>
            <w:vAlign w:val="center"/>
          </w:tcPr>
          <w:p w14:paraId="6CE8A5F0" w14:textId="50C82D69" w:rsidR="00AE1AF4" w:rsidRPr="00FF180D" w:rsidRDefault="00AE1AF4" w:rsidP="00AE1AF4">
            <w:pPr>
              <w:pStyle w:val="afb"/>
            </w:pPr>
            <w:r w:rsidRPr="00FF180D">
              <w:rPr>
                <w:color w:val="000000"/>
                <w:szCs w:val="21"/>
              </w:rPr>
              <w:t>住宅</w:t>
            </w:r>
            <w:r w:rsidRPr="00FF180D">
              <w:rPr>
                <w:rFonts w:hint="eastAsia"/>
                <w:color w:val="000000"/>
                <w:szCs w:val="21"/>
              </w:rPr>
              <w:t>标准层层</w:t>
            </w:r>
            <w:r w:rsidRPr="00FF180D">
              <w:rPr>
                <w:color w:val="000000"/>
                <w:szCs w:val="21"/>
              </w:rPr>
              <w:t>高</w:t>
            </w:r>
          </w:p>
        </w:tc>
        <w:tc>
          <w:tcPr>
            <w:tcW w:w="2733" w:type="dxa"/>
            <w:vAlign w:val="center"/>
          </w:tcPr>
          <w:p w14:paraId="3432D01D" w14:textId="2A83047D" w:rsidR="00AE1AF4" w:rsidRPr="00FF180D" w:rsidRDefault="00AE1AF4" w:rsidP="00AE1AF4">
            <w:pPr>
              <w:pStyle w:val="afb"/>
            </w:pPr>
            <w:r w:rsidRPr="00FF180D">
              <w:rPr>
                <w:rFonts w:hint="eastAsia"/>
                <w:color w:val="000000"/>
                <w:szCs w:val="21"/>
              </w:rPr>
              <w:t>模数符合</w:t>
            </w:r>
            <w:r w:rsidRPr="00FF180D">
              <w:rPr>
                <w:color w:val="000000"/>
                <w:szCs w:val="21"/>
              </w:rPr>
              <w:t>1M</w:t>
            </w:r>
          </w:p>
        </w:tc>
        <w:tc>
          <w:tcPr>
            <w:tcW w:w="750" w:type="dxa"/>
            <w:vAlign w:val="center"/>
          </w:tcPr>
          <w:p w14:paraId="1C66BFFB" w14:textId="7F500619" w:rsidR="00AE1AF4" w:rsidRPr="00FF180D" w:rsidRDefault="00AE1AF4" w:rsidP="00AE1AF4">
            <w:pPr>
              <w:pStyle w:val="afb"/>
            </w:pPr>
            <w:r w:rsidRPr="00FF180D">
              <w:rPr>
                <w:color w:val="000000"/>
                <w:szCs w:val="21"/>
              </w:rPr>
              <w:t>5</w:t>
            </w:r>
          </w:p>
        </w:tc>
        <w:tc>
          <w:tcPr>
            <w:tcW w:w="836" w:type="dxa"/>
            <w:vMerge/>
          </w:tcPr>
          <w:p w14:paraId="2CDFB2B0" w14:textId="77777777" w:rsidR="00AE1AF4" w:rsidRPr="00FF180D" w:rsidRDefault="00AE1AF4" w:rsidP="00AE1AF4">
            <w:pPr>
              <w:pStyle w:val="afb"/>
            </w:pPr>
          </w:p>
        </w:tc>
      </w:tr>
      <w:tr w:rsidR="00AE1AF4" w:rsidRPr="00FF180D" w14:paraId="1CFB85B6" w14:textId="77777777" w:rsidTr="009548B8">
        <w:trPr>
          <w:jc w:val="center"/>
        </w:trPr>
        <w:tc>
          <w:tcPr>
            <w:tcW w:w="895" w:type="dxa"/>
            <w:vMerge/>
            <w:tcBorders>
              <w:left w:val="single" w:sz="12" w:space="0" w:color="auto"/>
            </w:tcBorders>
            <w:vAlign w:val="center"/>
          </w:tcPr>
          <w:p w14:paraId="77A000FC" w14:textId="77777777" w:rsidR="00AE1AF4" w:rsidRPr="00FF180D" w:rsidRDefault="00AE1AF4" w:rsidP="00AE1AF4">
            <w:pPr>
              <w:pStyle w:val="afb"/>
            </w:pPr>
          </w:p>
        </w:tc>
        <w:tc>
          <w:tcPr>
            <w:tcW w:w="1371" w:type="dxa"/>
            <w:vMerge/>
            <w:vAlign w:val="center"/>
          </w:tcPr>
          <w:p w14:paraId="5052B344" w14:textId="77777777" w:rsidR="00AE1AF4" w:rsidRPr="00FF180D" w:rsidRDefault="00AE1AF4" w:rsidP="00AE1AF4">
            <w:pPr>
              <w:pStyle w:val="afb"/>
            </w:pPr>
          </w:p>
        </w:tc>
        <w:tc>
          <w:tcPr>
            <w:tcW w:w="2741" w:type="dxa"/>
            <w:gridSpan w:val="2"/>
            <w:vAlign w:val="center"/>
          </w:tcPr>
          <w:p w14:paraId="0FB40AF4" w14:textId="6F324155" w:rsidR="00AE1AF4" w:rsidRPr="00FF180D" w:rsidRDefault="00AE1AF4" w:rsidP="00AE1AF4">
            <w:pPr>
              <w:pStyle w:val="afb"/>
            </w:pPr>
            <w:r w:rsidRPr="00FF180D">
              <w:rPr>
                <w:rFonts w:hint="eastAsia"/>
                <w:szCs w:val="21"/>
              </w:rPr>
              <w:t>卫生间规格采用标准化尺寸的数量比例</w:t>
            </w:r>
          </w:p>
        </w:tc>
        <w:tc>
          <w:tcPr>
            <w:tcW w:w="2733" w:type="dxa"/>
            <w:vAlign w:val="center"/>
          </w:tcPr>
          <w:p w14:paraId="0914DE8D" w14:textId="76014699" w:rsidR="00AE1AF4" w:rsidRPr="00FF180D" w:rsidRDefault="00AE1AF4" w:rsidP="00AE1AF4">
            <w:pPr>
              <w:pStyle w:val="afb"/>
            </w:pPr>
            <w:r w:rsidRPr="00FF180D">
              <w:rPr>
                <w:szCs w:val="21"/>
              </w:rPr>
              <w:t>70%</w:t>
            </w:r>
            <w:r w:rsidRPr="00FF180D">
              <w:rPr>
                <w:rFonts w:hint="eastAsia"/>
                <w:szCs w:val="21"/>
              </w:rPr>
              <w:t>≤比例≤</w:t>
            </w:r>
            <w:r w:rsidRPr="00FF180D">
              <w:rPr>
                <w:szCs w:val="21"/>
              </w:rPr>
              <w:t>90%</w:t>
            </w:r>
          </w:p>
        </w:tc>
        <w:tc>
          <w:tcPr>
            <w:tcW w:w="750" w:type="dxa"/>
            <w:vAlign w:val="center"/>
          </w:tcPr>
          <w:p w14:paraId="00AA8BA3" w14:textId="29FE4B01" w:rsidR="00AE1AF4" w:rsidRPr="00FF180D" w:rsidRDefault="00AE1AF4" w:rsidP="00AE1AF4">
            <w:pPr>
              <w:pStyle w:val="afb"/>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836" w:type="dxa"/>
            <w:vMerge/>
          </w:tcPr>
          <w:p w14:paraId="29BB9979" w14:textId="77777777" w:rsidR="00AE1AF4" w:rsidRPr="00FF180D" w:rsidRDefault="00AE1AF4" w:rsidP="00AE1AF4">
            <w:pPr>
              <w:pStyle w:val="afb"/>
            </w:pPr>
          </w:p>
        </w:tc>
      </w:tr>
      <w:tr w:rsidR="00AE1AF4" w:rsidRPr="00FF180D" w14:paraId="60148448" w14:textId="77777777" w:rsidTr="009548B8">
        <w:trPr>
          <w:jc w:val="center"/>
        </w:trPr>
        <w:tc>
          <w:tcPr>
            <w:tcW w:w="895" w:type="dxa"/>
            <w:vMerge/>
            <w:tcBorders>
              <w:left w:val="single" w:sz="12" w:space="0" w:color="auto"/>
            </w:tcBorders>
            <w:vAlign w:val="center"/>
          </w:tcPr>
          <w:p w14:paraId="7845526B" w14:textId="77777777" w:rsidR="00AE1AF4" w:rsidRPr="00FF180D" w:rsidRDefault="00AE1AF4" w:rsidP="00AE1AF4">
            <w:pPr>
              <w:pStyle w:val="afb"/>
            </w:pPr>
          </w:p>
        </w:tc>
        <w:tc>
          <w:tcPr>
            <w:tcW w:w="1371" w:type="dxa"/>
            <w:vMerge/>
            <w:vAlign w:val="center"/>
          </w:tcPr>
          <w:p w14:paraId="1677DD61" w14:textId="77777777" w:rsidR="00AE1AF4" w:rsidRPr="00FF180D" w:rsidRDefault="00AE1AF4" w:rsidP="00AE1AF4">
            <w:pPr>
              <w:pStyle w:val="afb"/>
            </w:pPr>
          </w:p>
        </w:tc>
        <w:tc>
          <w:tcPr>
            <w:tcW w:w="2741" w:type="dxa"/>
            <w:gridSpan w:val="2"/>
            <w:vAlign w:val="center"/>
          </w:tcPr>
          <w:p w14:paraId="0F748FE8" w14:textId="1B901CBD" w:rsidR="00AE1AF4" w:rsidRPr="00FF180D" w:rsidRDefault="00AE1AF4" w:rsidP="00AE1AF4">
            <w:pPr>
              <w:pStyle w:val="afb"/>
            </w:pPr>
            <w:r w:rsidRPr="00FF180D">
              <w:rPr>
                <w:rFonts w:hint="eastAsia"/>
                <w:szCs w:val="21"/>
              </w:rPr>
              <w:t>厨房规格采用标准化尺寸的数量比例</w:t>
            </w:r>
          </w:p>
        </w:tc>
        <w:tc>
          <w:tcPr>
            <w:tcW w:w="2733" w:type="dxa"/>
            <w:vAlign w:val="center"/>
          </w:tcPr>
          <w:p w14:paraId="05C17D91" w14:textId="02AB3B0E" w:rsidR="00AE1AF4" w:rsidRPr="00FF180D" w:rsidRDefault="00AE1AF4" w:rsidP="00AE1AF4">
            <w:pPr>
              <w:pStyle w:val="afb"/>
            </w:pPr>
            <w:r w:rsidRPr="00FF180D">
              <w:rPr>
                <w:szCs w:val="21"/>
              </w:rPr>
              <w:t>70%</w:t>
            </w:r>
            <w:r w:rsidRPr="00FF180D">
              <w:rPr>
                <w:rFonts w:hint="eastAsia"/>
                <w:szCs w:val="21"/>
              </w:rPr>
              <w:t>≤比例≤</w:t>
            </w:r>
            <w:r w:rsidRPr="00FF180D">
              <w:rPr>
                <w:szCs w:val="21"/>
              </w:rPr>
              <w:t>90%</w:t>
            </w:r>
          </w:p>
        </w:tc>
        <w:tc>
          <w:tcPr>
            <w:tcW w:w="750" w:type="dxa"/>
            <w:vAlign w:val="center"/>
          </w:tcPr>
          <w:p w14:paraId="6AFAE5AF" w14:textId="7E054AFE" w:rsidR="00AE1AF4" w:rsidRPr="00FF180D" w:rsidRDefault="00AE1AF4" w:rsidP="00AE1AF4">
            <w:pPr>
              <w:pStyle w:val="afb"/>
            </w:pPr>
            <w:r w:rsidRPr="00FF180D">
              <w:rPr>
                <w:color w:val="000000"/>
                <w:szCs w:val="21"/>
              </w:rPr>
              <w:t>5~</w:t>
            </w:r>
            <w:r w:rsidRPr="00FF180D">
              <w:rPr>
                <w:rFonts w:hint="eastAsia"/>
                <w:color w:val="000000"/>
                <w:szCs w:val="21"/>
              </w:rPr>
              <w:t>10</w:t>
            </w:r>
            <w:r w:rsidRPr="00FF180D">
              <w:rPr>
                <w:color w:val="000000"/>
                <w:szCs w:val="21"/>
                <w:vertAlign w:val="superscript"/>
              </w:rPr>
              <w:t>*</w:t>
            </w:r>
          </w:p>
        </w:tc>
        <w:tc>
          <w:tcPr>
            <w:tcW w:w="836" w:type="dxa"/>
            <w:vMerge/>
          </w:tcPr>
          <w:p w14:paraId="364A6BC0" w14:textId="77777777" w:rsidR="00AE1AF4" w:rsidRPr="00FF180D" w:rsidRDefault="00AE1AF4" w:rsidP="00AE1AF4">
            <w:pPr>
              <w:pStyle w:val="afb"/>
            </w:pPr>
          </w:p>
        </w:tc>
      </w:tr>
      <w:tr w:rsidR="00AE1AF4" w:rsidRPr="00FF180D" w14:paraId="2CD10207" w14:textId="77777777" w:rsidTr="009548B8">
        <w:trPr>
          <w:jc w:val="center"/>
        </w:trPr>
        <w:tc>
          <w:tcPr>
            <w:tcW w:w="895" w:type="dxa"/>
            <w:vMerge/>
            <w:tcBorders>
              <w:left w:val="single" w:sz="12" w:space="0" w:color="auto"/>
            </w:tcBorders>
            <w:vAlign w:val="center"/>
          </w:tcPr>
          <w:p w14:paraId="0E23AEB4" w14:textId="77777777" w:rsidR="00AE1AF4" w:rsidRPr="00FF180D" w:rsidRDefault="00AE1AF4" w:rsidP="00AE1AF4">
            <w:pPr>
              <w:pStyle w:val="afb"/>
            </w:pPr>
          </w:p>
        </w:tc>
        <w:tc>
          <w:tcPr>
            <w:tcW w:w="1371" w:type="dxa"/>
            <w:vMerge w:val="restart"/>
            <w:vAlign w:val="center"/>
          </w:tcPr>
          <w:p w14:paraId="02E32364" w14:textId="77777777" w:rsidR="00AE1AF4" w:rsidRPr="00FF180D" w:rsidRDefault="00AE1AF4" w:rsidP="00AE1AF4">
            <w:pPr>
              <w:pStyle w:val="afb"/>
              <w:rPr>
                <w:color w:val="000000"/>
                <w:szCs w:val="21"/>
              </w:rPr>
            </w:pPr>
            <w:r w:rsidRPr="00FF180D">
              <w:rPr>
                <w:rFonts w:hint="eastAsia"/>
                <w:color w:val="000000"/>
                <w:szCs w:val="21"/>
              </w:rPr>
              <w:t>部品部件</w:t>
            </w:r>
          </w:p>
          <w:p w14:paraId="1E967BF6" w14:textId="5ED15E8F" w:rsidR="00AE1AF4" w:rsidRPr="00FF180D" w:rsidRDefault="00AE1AF4" w:rsidP="00AE1AF4">
            <w:pPr>
              <w:pStyle w:val="afb"/>
            </w:pPr>
            <w:r w:rsidRPr="00FF180D">
              <w:rPr>
                <w:rFonts w:hint="eastAsia"/>
                <w:color w:val="000000"/>
                <w:szCs w:val="21"/>
              </w:rPr>
              <w:t>（</w:t>
            </w:r>
            <w:r w:rsidRPr="00FF180D">
              <w:rPr>
                <w:rFonts w:hint="eastAsia"/>
                <w:color w:val="000000"/>
                <w:szCs w:val="21"/>
              </w:rPr>
              <w:t>60</w:t>
            </w:r>
            <w:r w:rsidRPr="00FF180D">
              <w:rPr>
                <w:rFonts w:hint="eastAsia"/>
                <w:color w:val="000000"/>
                <w:szCs w:val="21"/>
              </w:rPr>
              <w:t>分）</w:t>
            </w:r>
          </w:p>
        </w:tc>
        <w:tc>
          <w:tcPr>
            <w:tcW w:w="2741" w:type="dxa"/>
            <w:gridSpan w:val="2"/>
            <w:vAlign w:val="center"/>
          </w:tcPr>
          <w:p w14:paraId="0E1E5906" w14:textId="21258CBD" w:rsidR="00AE1AF4" w:rsidRPr="00FF180D" w:rsidRDefault="00AE1AF4" w:rsidP="00AE1AF4">
            <w:pPr>
              <w:pStyle w:val="afb"/>
            </w:pPr>
            <w:proofErr w:type="gramStart"/>
            <w:r w:rsidRPr="00FF180D">
              <w:rPr>
                <w:rFonts w:hint="eastAsia"/>
                <w:szCs w:val="21"/>
              </w:rPr>
              <w:t>柱采用</w:t>
            </w:r>
            <w:proofErr w:type="gramEnd"/>
            <w:r w:rsidRPr="00FF180D">
              <w:rPr>
                <w:rFonts w:hint="eastAsia"/>
                <w:szCs w:val="21"/>
              </w:rPr>
              <w:t>成品型钢部件比例</w:t>
            </w:r>
          </w:p>
        </w:tc>
        <w:tc>
          <w:tcPr>
            <w:tcW w:w="2733" w:type="dxa"/>
            <w:vAlign w:val="center"/>
          </w:tcPr>
          <w:p w14:paraId="3D49E7B0" w14:textId="3894F1A6" w:rsidR="00AE1AF4" w:rsidRPr="00FF180D" w:rsidRDefault="00AE1AF4" w:rsidP="00AE1AF4">
            <w:pPr>
              <w:pStyle w:val="afb"/>
            </w:pPr>
            <w:r w:rsidRPr="00FF180D">
              <w:rPr>
                <w:szCs w:val="21"/>
              </w:rPr>
              <w:t>50%</w:t>
            </w:r>
            <w:r w:rsidRPr="00FF180D">
              <w:rPr>
                <w:rFonts w:hint="eastAsia"/>
                <w:szCs w:val="21"/>
              </w:rPr>
              <w:t>≤比例≤</w:t>
            </w:r>
            <w:r w:rsidRPr="00FF180D">
              <w:rPr>
                <w:szCs w:val="21"/>
              </w:rPr>
              <w:t>70%</w:t>
            </w:r>
          </w:p>
        </w:tc>
        <w:tc>
          <w:tcPr>
            <w:tcW w:w="750" w:type="dxa"/>
            <w:vAlign w:val="center"/>
          </w:tcPr>
          <w:p w14:paraId="574A20BB" w14:textId="45072F9E" w:rsidR="00AE1AF4" w:rsidRPr="00FF180D" w:rsidRDefault="00AE1AF4" w:rsidP="00AE1AF4">
            <w:pPr>
              <w:pStyle w:val="afb"/>
            </w:pPr>
            <w:r w:rsidRPr="00FF180D">
              <w:rPr>
                <w:color w:val="000000"/>
                <w:szCs w:val="21"/>
              </w:rPr>
              <w:t>5~10</w:t>
            </w:r>
            <w:r w:rsidRPr="00FF180D">
              <w:rPr>
                <w:color w:val="000000"/>
                <w:szCs w:val="21"/>
                <w:vertAlign w:val="superscript"/>
              </w:rPr>
              <w:t>*</w:t>
            </w:r>
          </w:p>
        </w:tc>
        <w:tc>
          <w:tcPr>
            <w:tcW w:w="836" w:type="dxa"/>
            <w:vMerge w:val="restart"/>
            <w:vAlign w:val="center"/>
          </w:tcPr>
          <w:p w14:paraId="51D67EF3" w14:textId="77777777" w:rsidR="00AE1AF4" w:rsidRPr="00FF180D" w:rsidRDefault="00AE1AF4" w:rsidP="00AE1AF4">
            <w:pPr>
              <w:pStyle w:val="afb"/>
            </w:pPr>
            <w:r w:rsidRPr="00FF180D">
              <w:rPr>
                <w:rFonts w:hint="eastAsia"/>
              </w:rPr>
              <w:t>35</w:t>
            </w:r>
          </w:p>
        </w:tc>
      </w:tr>
      <w:tr w:rsidR="00AE1AF4" w:rsidRPr="00FF180D" w14:paraId="3B98502C" w14:textId="77777777" w:rsidTr="009548B8">
        <w:trPr>
          <w:jc w:val="center"/>
        </w:trPr>
        <w:tc>
          <w:tcPr>
            <w:tcW w:w="895" w:type="dxa"/>
            <w:vMerge/>
            <w:tcBorders>
              <w:left w:val="single" w:sz="12" w:space="0" w:color="auto"/>
            </w:tcBorders>
            <w:vAlign w:val="center"/>
          </w:tcPr>
          <w:p w14:paraId="69478089" w14:textId="77777777" w:rsidR="00AE1AF4" w:rsidRPr="00FF180D" w:rsidRDefault="00AE1AF4" w:rsidP="00AE1AF4">
            <w:pPr>
              <w:pStyle w:val="afb"/>
            </w:pPr>
          </w:p>
        </w:tc>
        <w:tc>
          <w:tcPr>
            <w:tcW w:w="1371" w:type="dxa"/>
            <w:vMerge/>
            <w:vAlign w:val="center"/>
          </w:tcPr>
          <w:p w14:paraId="771AF83C" w14:textId="77777777" w:rsidR="00AE1AF4" w:rsidRPr="00FF180D" w:rsidRDefault="00AE1AF4" w:rsidP="00AE1AF4">
            <w:pPr>
              <w:pStyle w:val="afb"/>
            </w:pPr>
          </w:p>
        </w:tc>
        <w:tc>
          <w:tcPr>
            <w:tcW w:w="2741" w:type="dxa"/>
            <w:gridSpan w:val="2"/>
            <w:vAlign w:val="center"/>
          </w:tcPr>
          <w:p w14:paraId="60B20849" w14:textId="3FBA90B9" w:rsidR="00AE1AF4" w:rsidRPr="00FF180D" w:rsidRDefault="00AE1AF4" w:rsidP="00AE1AF4">
            <w:pPr>
              <w:pStyle w:val="afb"/>
            </w:pPr>
            <w:r w:rsidRPr="00FF180D">
              <w:rPr>
                <w:rFonts w:hint="eastAsia"/>
                <w:szCs w:val="21"/>
              </w:rPr>
              <w:t>梁采用成品型钢部件比例</w:t>
            </w:r>
          </w:p>
        </w:tc>
        <w:tc>
          <w:tcPr>
            <w:tcW w:w="2733" w:type="dxa"/>
            <w:vAlign w:val="center"/>
          </w:tcPr>
          <w:p w14:paraId="28F4C757" w14:textId="734ED841" w:rsidR="00AE1AF4" w:rsidRPr="00FF180D" w:rsidRDefault="00AE1AF4" w:rsidP="00AE1AF4">
            <w:pPr>
              <w:pStyle w:val="afb"/>
            </w:pPr>
            <w:r w:rsidRPr="00FF180D">
              <w:rPr>
                <w:szCs w:val="21"/>
              </w:rPr>
              <w:t>60%</w:t>
            </w:r>
            <w:r w:rsidRPr="00FF180D">
              <w:rPr>
                <w:rFonts w:hint="eastAsia"/>
                <w:szCs w:val="21"/>
              </w:rPr>
              <w:t>≤比例≤</w:t>
            </w:r>
            <w:r w:rsidRPr="00FF180D">
              <w:rPr>
                <w:szCs w:val="21"/>
              </w:rPr>
              <w:t>80%</w:t>
            </w:r>
          </w:p>
        </w:tc>
        <w:tc>
          <w:tcPr>
            <w:tcW w:w="750" w:type="dxa"/>
            <w:vAlign w:val="center"/>
          </w:tcPr>
          <w:p w14:paraId="519020E2" w14:textId="32CB27A8" w:rsidR="00AE1AF4" w:rsidRPr="00FF180D" w:rsidRDefault="00AE1AF4" w:rsidP="00AE1AF4">
            <w:pPr>
              <w:pStyle w:val="afb"/>
            </w:pPr>
            <w:r w:rsidRPr="00FF180D">
              <w:rPr>
                <w:color w:val="000000"/>
                <w:szCs w:val="21"/>
              </w:rPr>
              <w:t>5~10</w:t>
            </w:r>
            <w:r w:rsidRPr="00FF180D">
              <w:rPr>
                <w:color w:val="000000"/>
                <w:szCs w:val="21"/>
                <w:vertAlign w:val="superscript"/>
              </w:rPr>
              <w:t>*</w:t>
            </w:r>
          </w:p>
        </w:tc>
        <w:tc>
          <w:tcPr>
            <w:tcW w:w="836" w:type="dxa"/>
            <w:vMerge/>
            <w:vAlign w:val="center"/>
          </w:tcPr>
          <w:p w14:paraId="214A547F" w14:textId="77777777" w:rsidR="00AE1AF4" w:rsidRPr="00FF180D" w:rsidRDefault="00AE1AF4" w:rsidP="00AE1AF4">
            <w:pPr>
              <w:pStyle w:val="afb"/>
            </w:pPr>
          </w:p>
        </w:tc>
      </w:tr>
      <w:tr w:rsidR="00AE1AF4" w:rsidRPr="00FF180D" w14:paraId="6505F555" w14:textId="77777777" w:rsidTr="009548B8">
        <w:trPr>
          <w:jc w:val="center"/>
        </w:trPr>
        <w:tc>
          <w:tcPr>
            <w:tcW w:w="895" w:type="dxa"/>
            <w:vMerge/>
            <w:tcBorders>
              <w:left w:val="single" w:sz="12" w:space="0" w:color="auto"/>
            </w:tcBorders>
            <w:vAlign w:val="center"/>
          </w:tcPr>
          <w:p w14:paraId="5D487F20" w14:textId="77777777" w:rsidR="00AE1AF4" w:rsidRPr="00FF180D" w:rsidRDefault="00AE1AF4" w:rsidP="00AE1AF4">
            <w:pPr>
              <w:pStyle w:val="afb"/>
            </w:pPr>
          </w:p>
        </w:tc>
        <w:tc>
          <w:tcPr>
            <w:tcW w:w="1371" w:type="dxa"/>
            <w:vMerge/>
            <w:vAlign w:val="center"/>
          </w:tcPr>
          <w:p w14:paraId="4141D1FB" w14:textId="77777777" w:rsidR="00AE1AF4" w:rsidRPr="00FF180D" w:rsidRDefault="00AE1AF4" w:rsidP="00AE1AF4">
            <w:pPr>
              <w:pStyle w:val="afb"/>
            </w:pPr>
          </w:p>
        </w:tc>
        <w:tc>
          <w:tcPr>
            <w:tcW w:w="2741" w:type="dxa"/>
            <w:gridSpan w:val="2"/>
            <w:vAlign w:val="center"/>
          </w:tcPr>
          <w:p w14:paraId="15215E7B" w14:textId="36BD1D31" w:rsidR="00AE1AF4" w:rsidRPr="00FF180D" w:rsidRDefault="00AE1AF4" w:rsidP="00AE1AF4">
            <w:pPr>
              <w:pStyle w:val="afb"/>
              <w:rPr>
                <w:szCs w:val="21"/>
              </w:rPr>
            </w:pPr>
            <w:r w:rsidRPr="00FF180D">
              <w:rPr>
                <w:rFonts w:hint="eastAsia"/>
                <w:szCs w:val="21"/>
              </w:rPr>
              <w:t>柱截面</w:t>
            </w:r>
            <w:r w:rsidRPr="00FF180D">
              <w:rPr>
                <w:szCs w:val="21"/>
              </w:rPr>
              <w:t>的</w:t>
            </w:r>
            <w:r w:rsidRPr="00FF180D">
              <w:rPr>
                <w:rFonts w:hint="eastAsia"/>
                <w:szCs w:val="21"/>
              </w:rPr>
              <w:t>规格</w:t>
            </w:r>
            <w:r w:rsidRPr="00FF180D">
              <w:rPr>
                <w:szCs w:val="21"/>
              </w:rPr>
              <w:t>数量</w:t>
            </w:r>
          </w:p>
        </w:tc>
        <w:tc>
          <w:tcPr>
            <w:tcW w:w="2733" w:type="dxa"/>
            <w:vAlign w:val="center"/>
          </w:tcPr>
          <w:p w14:paraId="1015AD61" w14:textId="77777777" w:rsidR="00AE1AF4" w:rsidRPr="00FF180D" w:rsidRDefault="00AE1AF4" w:rsidP="00AE1AF4">
            <w:pPr>
              <w:pStyle w:val="afb"/>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3</w:t>
            </w:r>
            <w:r w:rsidRPr="00FF180D">
              <w:rPr>
                <w:rFonts w:hint="eastAsia"/>
                <w:szCs w:val="21"/>
              </w:rPr>
              <w:t>种</w:t>
            </w:r>
          </w:p>
          <w:p w14:paraId="2AA92E24" w14:textId="77777777" w:rsidR="00AE1AF4" w:rsidRPr="00FF180D" w:rsidRDefault="00AE1AF4" w:rsidP="00AE1AF4">
            <w:pPr>
              <w:pStyle w:val="afb"/>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6</w:t>
            </w:r>
            <w:r w:rsidRPr="00FF180D">
              <w:rPr>
                <w:rFonts w:hint="eastAsia"/>
                <w:szCs w:val="21"/>
              </w:rPr>
              <w:t>种</w:t>
            </w:r>
          </w:p>
          <w:p w14:paraId="1ADBB0B7" w14:textId="375BF4FE" w:rsidR="00AE1AF4" w:rsidRPr="00FF180D" w:rsidRDefault="00AE1AF4" w:rsidP="00AE1AF4">
            <w:pPr>
              <w:pStyle w:val="afb"/>
              <w:rPr>
                <w:szCs w:val="21"/>
              </w:rPr>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8</w:t>
            </w:r>
            <w:r w:rsidRPr="00FF180D">
              <w:rPr>
                <w:rFonts w:hint="eastAsia"/>
                <w:szCs w:val="21"/>
              </w:rPr>
              <w:t>种</w:t>
            </w:r>
          </w:p>
        </w:tc>
        <w:tc>
          <w:tcPr>
            <w:tcW w:w="750" w:type="dxa"/>
            <w:vAlign w:val="center"/>
          </w:tcPr>
          <w:p w14:paraId="79172070" w14:textId="5DD28CEA" w:rsidR="00AE1AF4" w:rsidRPr="00FF180D" w:rsidRDefault="00AE1AF4" w:rsidP="00AE1AF4">
            <w:pPr>
              <w:pStyle w:val="afb"/>
              <w:rPr>
                <w:color w:val="000000"/>
                <w:szCs w:val="21"/>
              </w:rPr>
            </w:pPr>
            <w:r w:rsidRPr="00FF180D">
              <w:rPr>
                <w:color w:val="000000"/>
                <w:szCs w:val="21"/>
              </w:rPr>
              <w:t>5</w:t>
            </w:r>
          </w:p>
        </w:tc>
        <w:tc>
          <w:tcPr>
            <w:tcW w:w="836" w:type="dxa"/>
            <w:vMerge/>
            <w:vAlign w:val="center"/>
          </w:tcPr>
          <w:p w14:paraId="07445F3A" w14:textId="77777777" w:rsidR="00AE1AF4" w:rsidRPr="00FF180D" w:rsidRDefault="00AE1AF4" w:rsidP="00AE1AF4">
            <w:pPr>
              <w:pStyle w:val="afb"/>
            </w:pPr>
          </w:p>
        </w:tc>
      </w:tr>
      <w:tr w:rsidR="00AE1AF4" w:rsidRPr="00FF180D" w14:paraId="117A7B84" w14:textId="77777777" w:rsidTr="009548B8">
        <w:trPr>
          <w:jc w:val="center"/>
        </w:trPr>
        <w:tc>
          <w:tcPr>
            <w:tcW w:w="895" w:type="dxa"/>
            <w:vMerge/>
            <w:tcBorders>
              <w:left w:val="single" w:sz="12" w:space="0" w:color="auto"/>
            </w:tcBorders>
            <w:vAlign w:val="center"/>
          </w:tcPr>
          <w:p w14:paraId="30A19FBD" w14:textId="77777777" w:rsidR="00AE1AF4" w:rsidRPr="00FF180D" w:rsidRDefault="00AE1AF4" w:rsidP="00AE1AF4">
            <w:pPr>
              <w:pStyle w:val="afb"/>
            </w:pPr>
          </w:p>
        </w:tc>
        <w:tc>
          <w:tcPr>
            <w:tcW w:w="1371" w:type="dxa"/>
            <w:vMerge/>
            <w:vAlign w:val="center"/>
          </w:tcPr>
          <w:p w14:paraId="4379D1AE" w14:textId="77777777" w:rsidR="00AE1AF4" w:rsidRPr="00FF180D" w:rsidRDefault="00AE1AF4" w:rsidP="00AE1AF4">
            <w:pPr>
              <w:pStyle w:val="afb"/>
            </w:pPr>
          </w:p>
        </w:tc>
        <w:tc>
          <w:tcPr>
            <w:tcW w:w="2741" w:type="dxa"/>
            <w:gridSpan w:val="2"/>
            <w:vAlign w:val="center"/>
          </w:tcPr>
          <w:p w14:paraId="336DC6A5" w14:textId="7174C246" w:rsidR="00AE1AF4" w:rsidRPr="00FF180D" w:rsidRDefault="00AE1AF4" w:rsidP="00AE1AF4">
            <w:pPr>
              <w:pStyle w:val="afb"/>
            </w:pPr>
            <w:r w:rsidRPr="00FF180D">
              <w:rPr>
                <w:rFonts w:hint="eastAsia"/>
                <w:szCs w:val="21"/>
              </w:rPr>
              <w:t>梁截面的</w:t>
            </w:r>
            <w:r w:rsidRPr="00FF180D">
              <w:rPr>
                <w:szCs w:val="21"/>
              </w:rPr>
              <w:t>规格</w:t>
            </w:r>
            <w:r w:rsidRPr="00FF180D">
              <w:rPr>
                <w:rFonts w:hint="eastAsia"/>
                <w:szCs w:val="21"/>
              </w:rPr>
              <w:t>数量</w:t>
            </w:r>
          </w:p>
        </w:tc>
        <w:tc>
          <w:tcPr>
            <w:tcW w:w="2733" w:type="dxa"/>
            <w:vAlign w:val="center"/>
          </w:tcPr>
          <w:p w14:paraId="274DEC65" w14:textId="77777777" w:rsidR="00AE1AF4" w:rsidRPr="00FF180D" w:rsidRDefault="00AE1AF4" w:rsidP="00AE1AF4">
            <w:pPr>
              <w:pStyle w:val="afb"/>
              <w:rPr>
                <w:szCs w:val="21"/>
              </w:rPr>
            </w:pPr>
            <w:r w:rsidRPr="00FF180D">
              <w:rPr>
                <w:szCs w:val="21"/>
              </w:rPr>
              <w:t>6</w:t>
            </w:r>
            <w:r w:rsidRPr="00FF180D">
              <w:rPr>
                <w:rFonts w:hint="eastAsia"/>
                <w:szCs w:val="21"/>
              </w:rPr>
              <w:t>层及</w:t>
            </w:r>
            <w:r w:rsidRPr="00FF180D">
              <w:rPr>
                <w:szCs w:val="21"/>
              </w:rPr>
              <w:t>以下不</w:t>
            </w:r>
            <w:r w:rsidRPr="00FF180D">
              <w:rPr>
                <w:rFonts w:hint="eastAsia"/>
                <w:szCs w:val="21"/>
              </w:rPr>
              <w:t>超过</w:t>
            </w:r>
            <w:r w:rsidRPr="00FF180D">
              <w:rPr>
                <w:szCs w:val="21"/>
              </w:rPr>
              <w:t>4</w:t>
            </w:r>
            <w:r w:rsidRPr="00FF180D">
              <w:rPr>
                <w:rFonts w:hint="eastAsia"/>
                <w:szCs w:val="21"/>
              </w:rPr>
              <w:t>种</w:t>
            </w:r>
          </w:p>
          <w:p w14:paraId="7372A6FF" w14:textId="77777777" w:rsidR="00AE1AF4" w:rsidRPr="00FF180D" w:rsidRDefault="00AE1AF4" w:rsidP="00AE1AF4">
            <w:pPr>
              <w:pStyle w:val="afb"/>
              <w:rPr>
                <w:szCs w:val="21"/>
              </w:rPr>
            </w:pPr>
            <w:r w:rsidRPr="00FF180D">
              <w:rPr>
                <w:rFonts w:hint="eastAsia"/>
                <w:szCs w:val="21"/>
              </w:rPr>
              <w:t>7</w:t>
            </w:r>
            <w:r w:rsidRPr="00FF180D">
              <w:rPr>
                <w:rFonts w:hint="eastAsia"/>
                <w:szCs w:val="21"/>
              </w:rPr>
              <w:t>至</w:t>
            </w:r>
            <w:r w:rsidRPr="00FF180D">
              <w:rPr>
                <w:rFonts w:hint="eastAsia"/>
                <w:szCs w:val="21"/>
              </w:rPr>
              <w:t>14</w:t>
            </w:r>
            <w:r w:rsidRPr="00FF180D">
              <w:rPr>
                <w:rFonts w:hint="eastAsia"/>
                <w:szCs w:val="21"/>
              </w:rPr>
              <w:t>层</w:t>
            </w:r>
            <w:r w:rsidRPr="00FF180D">
              <w:rPr>
                <w:szCs w:val="21"/>
              </w:rPr>
              <w:t>不</w:t>
            </w:r>
            <w:r w:rsidRPr="00FF180D">
              <w:rPr>
                <w:rFonts w:hint="eastAsia"/>
                <w:szCs w:val="21"/>
              </w:rPr>
              <w:t>超过</w:t>
            </w:r>
            <w:r w:rsidRPr="00FF180D">
              <w:rPr>
                <w:szCs w:val="21"/>
              </w:rPr>
              <w:t>5</w:t>
            </w:r>
            <w:r w:rsidRPr="00FF180D">
              <w:rPr>
                <w:rFonts w:hint="eastAsia"/>
                <w:szCs w:val="21"/>
              </w:rPr>
              <w:t>种</w:t>
            </w:r>
          </w:p>
          <w:p w14:paraId="282E8157" w14:textId="107D6958" w:rsidR="00AE1AF4" w:rsidRPr="00FF180D" w:rsidRDefault="00AE1AF4" w:rsidP="00AE1AF4">
            <w:pPr>
              <w:pStyle w:val="afb"/>
            </w:pPr>
            <w:r w:rsidRPr="00FF180D">
              <w:rPr>
                <w:rFonts w:hint="eastAsia"/>
                <w:szCs w:val="21"/>
              </w:rPr>
              <w:t>15</w:t>
            </w:r>
            <w:r w:rsidRPr="00FF180D">
              <w:rPr>
                <w:rFonts w:hint="eastAsia"/>
                <w:szCs w:val="21"/>
              </w:rPr>
              <w:t>层</w:t>
            </w:r>
            <w:r w:rsidRPr="00FF180D">
              <w:rPr>
                <w:szCs w:val="21"/>
              </w:rPr>
              <w:t>及以上不</w:t>
            </w:r>
            <w:r w:rsidRPr="00FF180D">
              <w:rPr>
                <w:rFonts w:hint="eastAsia"/>
                <w:szCs w:val="21"/>
              </w:rPr>
              <w:t>超过</w:t>
            </w:r>
            <w:r w:rsidRPr="00FF180D">
              <w:rPr>
                <w:szCs w:val="21"/>
              </w:rPr>
              <w:t>6</w:t>
            </w:r>
            <w:r w:rsidRPr="00FF180D">
              <w:rPr>
                <w:rFonts w:hint="eastAsia"/>
                <w:szCs w:val="21"/>
              </w:rPr>
              <w:t>种</w:t>
            </w:r>
          </w:p>
        </w:tc>
        <w:tc>
          <w:tcPr>
            <w:tcW w:w="750" w:type="dxa"/>
            <w:vAlign w:val="center"/>
          </w:tcPr>
          <w:p w14:paraId="1B24A9BE" w14:textId="363F0D3E" w:rsidR="00AE1AF4" w:rsidRPr="00FF180D" w:rsidRDefault="00AE1AF4" w:rsidP="00AE1AF4">
            <w:pPr>
              <w:pStyle w:val="afb"/>
            </w:pPr>
            <w:r w:rsidRPr="00FF180D">
              <w:rPr>
                <w:color w:val="000000"/>
                <w:szCs w:val="21"/>
              </w:rPr>
              <w:t>5</w:t>
            </w:r>
          </w:p>
        </w:tc>
        <w:tc>
          <w:tcPr>
            <w:tcW w:w="836" w:type="dxa"/>
            <w:vMerge/>
            <w:vAlign w:val="center"/>
          </w:tcPr>
          <w:p w14:paraId="6890AE45" w14:textId="77777777" w:rsidR="00AE1AF4" w:rsidRPr="00FF180D" w:rsidRDefault="00AE1AF4" w:rsidP="00AE1AF4">
            <w:pPr>
              <w:pStyle w:val="afb"/>
            </w:pPr>
          </w:p>
        </w:tc>
      </w:tr>
      <w:tr w:rsidR="00AE1AF4" w:rsidRPr="00FF180D" w14:paraId="4C92F84A" w14:textId="77777777" w:rsidTr="009548B8">
        <w:trPr>
          <w:jc w:val="center"/>
        </w:trPr>
        <w:tc>
          <w:tcPr>
            <w:tcW w:w="895" w:type="dxa"/>
            <w:vMerge/>
            <w:tcBorders>
              <w:left w:val="single" w:sz="12" w:space="0" w:color="auto"/>
            </w:tcBorders>
            <w:vAlign w:val="center"/>
          </w:tcPr>
          <w:p w14:paraId="22E12064" w14:textId="77777777" w:rsidR="00AE1AF4" w:rsidRPr="00FF180D" w:rsidRDefault="00AE1AF4" w:rsidP="00AE1AF4">
            <w:pPr>
              <w:pStyle w:val="afb"/>
            </w:pPr>
          </w:p>
        </w:tc>
        <w:tc>
          <w:tcPr>
            <w:tcW w:w="1371" w:type="dxa"/>
            <w:vMerge/>
            <w:vAlign w:val="center"/>
          </w:tcPr>
          <w:p w14:paraId="31A460F7" w14:textId="77777777" w:rsidR="00AE1AF4" w:rsidRPr="00FF180D" w:rsidRDefault="00AE1AF4" w:rsidP="00AE1AF4">
            <w:pPr>
              <w:pStyle w:val="afb"/>
            </w:pPr>
          </w:p>
        </w:tc>
        <w:tc>
          <w:tcPr>
            <w:tcW w:w="2741" w:type="dxa"/>
            <w:gridSpan w:val="2"/>
            <w:vAlign w:val="center"/>
          </w:tcPr>
          <w:p w14:paraId="0A28A5E5" w14:textId="2BEBC6D0" w:rsidR="00AE1AF4" w:rsidRPr="00FF180D" w:rsidRDefault="00AE1AF4" w:rsidP="00AE1AF4">
            <w:pPr>
              <w:pStyle w:val="afb"/>
            </w:pPr>
            <w:r w:rsidRPr="00FF180D">
              <w:rPr>
                <w:rFonts w:hint="eastAsia"/>
                <w:szCs w:val="21"/>
              </w:rPr>
              <w:t>建筑围护墙规格</w:t>
            </w:r>
            <w:r w:rsidRPr="00FF180D">
              <w:rPr>
                <w:szCs w:val="21"/>
              </w:rPr>
              <w:t>的数量</w:t>
            </w:r>
          </w:p>
        </w:tc>
        <w:tc>
          <w:tcPr>
            <w:tcW w:w="2733" w:type="dxa"/>
            <w:vAlign w:val="center"/>
          </w:tcPr>
          <w:p w14:paraId="54710494" w14:textId="0F36D163" w:rsidR="00AE1AF4" w:rsidRPr="00FF180D" w:rsidRDefault="00AE1AF4" w:rsidP="00AE1AF4">
            <w:pPr>
              <w:pStyle w:val="afb"/>
            </w:pPr>
            <w:r w:rsidRPr="00FF180D">
              <w:rPr>
                <w:rFonts w:hint="eastAsia"/>
                <w:szCs w:val="21"/>
              </w:rPr>
              <w:t>不超过</w:t>
            </w:r>
            <w:r w:rsidRPr="00FF180D">
              <w:rPr>
                <w:szCs w:val="21"/>
              </w:rPr>
              <w:t>8</w:t>
            </w:r>
            <w:r w:rsidRPr="00FF180D">
              <w:rPr>
                <w:rFonts w:hint="eastAsia"/>
                <w:szCs w:val="21"/>
              </w:rPr>
              <w:t>种</w:t>
            </w:r>
          </w:p>
        </w:tc>
        <w:tc>
          <w:tcPr>
            <w:tcW w:w="750" w:type="dxa"/>
            <w:vAlign w:val="center"/>
          </w:tcPr>
          <w:p w14:paraId="0EC9790F" w14:textId="450B82CE" w:rsidR="00AE1AF4" w:rsidRPr="00FF180D" w:rsidRDefault="00AE1AF4" w:rsidP="00AE1AF4">
            <w:pPr>
              <w:pStyle w:val="afb"/>
            </w:pPr>
            <w:r w:rsidRPr="00FF180D">
              <w:rPr>
                <w:color w:val="000000"/>
                <w:szCs w:val="21"/>
              </w:rPr>
              <w:t>10</w:t>
            </w:r>
          </w:p>
        </w:tc>
        <w:tc>
          <w:tcPr>
            <w:tcW w:w="836" w:type="dxa"/>
            <w:vMerge/>
            <w:vAlign w:val="center"/>
          </w:tcPr>
          <w:p w14:paraId="6235FF60" w14:textId="77777777" w:rsidR="00AE1AF4" w:rsidRPr="00FF180D" w:rsidRDefault="00AE1AF4" w:rsidP="00AE1AF4">
            <w:pPr>
              <w:pStyle w:val="afb"/>
            </w:pPr>
          </w:p>
        </w:tc>
      </w:tr>
      <w:tr w:rsidR="00AE1AF4" w:rsidRPr="00FF180D" w14:paraId="4B9B8F32" w14:textId="77777777" w:rsidTr="009548B8">
        <w:trPr>
          <w:jc w:val="center"/>
        </w:trPr>
        <w:tc>
          <w:tcPr>
            <w:tcW w:w="895" w:type="dxa"/>
            <w:vMerge/>
            <w:tcBorders>
              <w:left w:val="single" w:sz="12" w:space="0" w:color="auto"/>
            </w:tcBorders>
            <w:vAlign w:val="center"/>
          </w:tcPr>
          <w:p w14:paraId="3D4C16BC" w14:textId="77777777" w:rsidR="00AE1AF4" w:rsidRPr="00FF180D" w:rsidRDefault="00AE1AF4" w:rsidP="00AE1AF4">
            <w:pPr>
              <w:pStyle w:val="afb"/>
            </w:pPr>
          </w:p>
        </w:tc>
        <w:tc>
          <w:tcPr>
            <w:tcW w:w="1371" w:type="dxa"/>
            <w:vMerge/>
            <w:vAlign w:val="center"/>
          </w:tcPr>
          <w:p w14:paraId="2B10FAB2" w14:textId="77777777" w:rsidR="00AE1AF4" w:rsidRPr="00FF180D" w:rsidRDefault="00AE1AF4" w:rsidP="00AE1AF4">
            <w:pPr>
              <w:pStyle w:val="afb"/>
            </w:pPr>
          </w:p>
        </w:tc>
        <w:tc>
          <w:tcPr>
            <w:tcW w:w="2741" w:type="dxa"/>
            <w:gridSpan w:val="2"/>
            <w:vAlign w:val="center"/>
          </w:tcPr>
          <w:p w14:paraId="456E54AF" w14:textId="65A5E962" w:rsidR="00AE1AF4" w:rsidRPr="00FF180D" w:rsidRDefault="00AE1AF4" w:rsidP="00AE1AF4">
            <w:pPr>
              <w:pStyle w:val="afb"/>
            </w:pPr>
            <w:r w:rsidRPr="00FF180D">
              <w:rPr>
                <w:rFonts w:hint="eastAsia"/>
                <w:szCs w:val="21"/>
              </w:rPr>
              <w:t>内隔墙规格</w:t>
            </w:r>
            <w:r w:rsidRPr="00FF180D">
              <w:rPr>
                <w:szCs w:val="21"/>
              </w:rPr>
              <w:t>的</w:t>
            </w:r>
            <w:r w:rsidRPr="00FF180D">
              <w:rPr>
                <w:rFonts w:hint="eastAsia"/>
                <w:szCs w:val="21"/>
              </w:rPr>
              <w:t>数量</w:t>
            </w:r>
          </w:p>
        </w:tc>
        <w:tc>
          <w:tcPr>
            <w:tcW w:w="2733" w:type="dxa"/>
            <w:vAlign w:val="center"/>
          </w:tcPr>
          <w:p w14:paraId="34B38522" w14:textId="28F7388F" w:rsidR="00AE1AF4" w:rsidRPr="00FF180D" w:rsidRDefault="00AE1AF4" w:rsidP="00AE1AF4">
            <w:pPr>
              <w:pStyle w:val="afb"/>
            </w:pPr>
            <w:r w:rsidRPr="00FF180D">
              <w:rPr>
                <w:rFonts w:hint="eastAsia"/>
                <w:szCs w:val="21"/>
              </w:rPr>
              <w:t>不超过</w:t>
            </w:r>
            <w:r w:rsidRPr="00FF180D">
              <w:rPr>
                <w:szCs w:val="21"/>
              </w:rPr>
              <w:t>5</w:t>
            </w:r>
            <w:r w:rsidRPr="00FF180D">
              <w:rPr>
                <w:rFonts w:hint="eastAsia"/>
                <w:szCs w:val="21"/>
              </w:rPr>
              <w:t>种</w:t>
            </w:r>
          </w:p>
        </w:tc>
        <w:tc>
          <w:tcPr>
            <w:tcW w:w="750" w:type="dxa"/>
            <w:vAlign w:val="center"/>
          </w:tcPr>
          <w:p w14:paraId="66072EBC" w14:textId="2F418544" w:rsidR="00AE1AF4" w:rsidRPr="00FF180D" w:rsidRDefault="00AE1AF4" w:rsidP="00AE1AF4">
            <w:pPr>
              <w:pStyle w:val="afb"/>
            </w:pPr>
            <w:r w:rsidRPr="00FF180D">
              <w:rPr>
                <w:color w:val="000000"/>
                <w:szCs w:val="21"/>
              </w:rPr>
              <w:t>10</w:t>
            </w:r>
          </w:p>
        </w:tc>
        <w:tc>
          <w:tcPr>
            <w:tcW w:w="836" w:type="dxa"/>
            <w:vMerge/>
            <w:vAlign w:val="center"/>
          </w:tcPr>
          <w:p w14:paraId="3C98C3C7" w14:textId="77777777" w:rsidR="00AE1AF4" w:rsidRPr="00FF180D" w:rsidRDefault="00AE1AF4" w:rsidP="00AE1AF4">
            <w:pPr>
              <w:pStyle w:val="afb"/>
            </w:pPr>
          </w:p>
        </w:tc>
      </w:tr>
      <w:tr w:rsidR="00AE1AF4" w:rsidRPr="00FF180D" w14:paraId="43052DD1" w14:textId="77777777" w:rsidTr="009548B8">
        <w:trPr>
          <w:jc w:val="center"/>
        </w:trPr>
        <w:tc>
          <w:tcPr>
            <w:tcW w:w="895" w:type="dxa"/>
            <w:vMerge/>
            <w:tcBorders>
              <w:left w:val="single" w:sz="12" w:space="0" w:color="auto"/>
            </w:tcBorders>
            <w:vAlign w:val="center"/>
          </w:tcPr>
          <w:p w14:paraId="29D14C34" w14:textId="77777777" w:rsidR="00AE1AF4" w:rsidRPr="00FF180D" w:rsidRDefault="00AE1AF4" w:rsidP="00AE1AF4">
            <w:pPr>
              <w:pStyle w:val="afb"/>
            </w:pPr>
          </w:p>
        </w:tc>
        <w:tc>
          <w:tcPr>
            <w:tcW w:w="1371" w:type="dxa"/>
            <w:vMerge/>
            <w:vAlign w:val="center"/>
          </w:tcPr>
          <w:p w14:paraId="5D6534F7" w14:textId="77777777" w:rsidR="00AE1AF4" w:rsidRPr="00FF180D" w:rsidRDefault="00AE1AF4" w:rsidP="00AE1AF4">
            <w:pPr>
              <w:pStyle w:val="afb"/>
            </w:pPr>
          </w:p>
        </w:tc>
        <w:tc>
          <w:tcPr>
            <w:tcW w:w="2741" w:type="dxa"/>
            <w:gridSpan w:val="2"/>
            <w:vAlign w:val="center"/>
          </w:tcPr>
          <w:p w14:paraId="0EADCBEA" w14:textId="7FA247D5" w:rsidR="00AE1AF4" w:rsidRPr="00FF180D" w:rsidRDefault="00AE1AF4" w:rsidP="00AE1AF4">
            <w:pPr>
              <w:pStyle w:val="afb"/>
            </w:pPr>
            <w:r w:rsidRPr="00FF180D">
              <w:rPr>
                <w:rFonts w:hint="eastAsia"/>
                <w:szCs w:val="21"/>
              </w:rPr>
              <w:t>外窗部品</w:t>
            </w:r>
            <w:r w:rsidRPr="00FF180D">
              <w:rPr>
                <w:szCs w:val="21"/>
              </w:rPr>
              <w:t>符合标准化</w:t>
            </w:r>
            <w:r w:rsidRPr="00FF180D">
              <w:rPr>
                <w:rFonts w:hint="eastAsia"/>
                <w:szCs w:val="21"/>
              </w:rPr>
              <w:t>尺寸</w:t>
            </w:r>
            <w:r w:rsidRPr="00FF180D">
              <w:rPr>
                <w:szCs w:val="21"/>
              </w:rPr>
              <w:t>的数量比例</w:t>
            </w:r>
          </w:p>
        </w:tc>
        <w:tc>
          <w:tcPr>
            <w:tcW w:w="2733" w:type="dxa"/>
            <w:vAlign w:val="center"/>
          </w:tcPr>
          <w:p w14:paraId="3C747DDD" w14:textId="0FAAB72F" w:rsidR="00AE1AF4" w:rsidRPr="00FF180D" w:rsidRDefault="00AE1AF4" w:rsidP="00AE1AF4">
            <w:pPr>
              <w:pStyle w:val="afb"/>
            </w:pPr>
            <w:r w:rsidRPr="00FF180D">
              <w:rPr>
                <w:szCs w:val="21"/>
              </w:rPr>
              <w:t>70%</w:t>
            </w:r>
            <w:r w:rsidRPr="00FF180D">
              <w:rPr>
                <w:rFonts w:hint="eastAsia"/>
                <w:szCs w:val="21"/>
              </w:rPr>
              <w:t>≤比例≤</w:t>
            </w:r>
            <w:r w:rsidRPr="00FF180D">
              <w:rPr>
                <w:szCs w:val="21"/>
              </w:rPr>
              <w:t>90%</w:t>
            </w:r>
          </w:p>
        </w:tc>
        <w:tc>
          <w:tcPr>
            <w:tcW w:w="750" w:type="dxa"/>
            <w:vAlign w:val="center"/>
          </w:tcPr>
          <w:p w14:paraId="5C0D676B" w14:textId="234242D8" w:rsidR="00AE1AF4" w:rsidRPr="00FF180D" w:rsidRDefault="00AE1AF4" w:rsidP="00AE1AF4">
            <w:pPr>
              <w:pStyle w:val="afb"/>
            </w:pPr>
            <w:r w:rsidRPr="00FF180D">
              <w:rPr>
                <w:color w:val="000000"/>
                <w:szCs w:val="21"/>
              </w:rPr>
              <w:t>5~10</w:t>
            </w:r>
            <w:r w:rsidRPr="00FF180D">
              <w:rPr>
                <w:color w:val="000000"/>
                <w:szCs w:val="21"/>
                <w:vertAlign w:val="superscript"/>
              </w:rPr>
              <w:t>*</w:t>
            </w:r>
          </w:p>
        </w:tc>
        <w:tc>
          <w:tcPr>
            <w:tcW w:w="836" w:type="dxa"/>
            <w:vMerge/>
            <w:vAlign w:val="center"/>
          </w:tcPr>
          <w:p w14:paraId="09454F70" w14:textId="77777777" w:rsidR="00AE1AF4" w:rsidRPr="00FF180D" w:rsidRDefault="00AE1AF4" w:rsidP="00AE1AF4">
            <w:pPr>
              <w:pStyle w:val="afb"/>
            </w:pPr>
          </w:p>
        </w:tc>
      </w:tr>
      <w:tr w:rsidR="004D66D0" w:rsidRPr="00FF180D" w14:paraId="3680EBB4" w14:textId="77777777" w:rsidTr="009548B8">
        <w:trPr>
          <w:jc w:val="center"/>
        </w:trPr>
        <w:tc>
          <w:tcPr>
            <w:tcW w:w="895" w:type="dxa"/>
            <w:vMerge w:val="restart"/>
            <w:tcBorders>
              <w:left w:val="single" w:sz="12" w:space="0" w:color="auto"/>
            </w:tcBorders>
            <w:vAlign w:val="center"/>
          </w:tcPr>
          <w:p w14:paraId="38BB7242" w14:textId="77777777" w:rsidR="004D66D0" w:rsidRPr="00FF180D" w:rsidRDefault="004D66D0" w:rsidP="004D66D0">
            <w:pPr>
              <w:pStyle w:val="afb"/>
            </w:pPr>
            <w:r w:rsidRPr="00FF180D">
              <w:rPr>
                <w:rFonts w:hint="eastAsia"/>
              </w:rPr>
              <w:t>装配化水平</w:t>
            </w:r>
          </w:p>
        </w:tc>
        <w:tc>
          <w:tcPr>
            <w:tcW w:w="1371" w:type="dxa"/>
            <w:vMerge w:val="restart"/>
            <w:vAlign w:val="center"/>
          </w:tcPr>
          <w:p w14:paraId="0A1B24D2" w14:textId="77777777" w:rsidR="004D66D0" w:rsidRPr="00FF180D" w:rsidRDefault="004D66D0" w:rsidP="004D66D0">
            <w:pPr>
              <w:pStyle w:val="afb"/>
            </w:pPr>
            <w:r w:rsidRPr="00FF180D">
              <w:rPr>
                <w:rFonts w:hint="eastAsia"/>
              </w:rPr>
              <w:t>主体结构</w:t>
            </w:r>
          </w:p>
          <w:p w14:paraId="4E6053C5" w14:textId="77777777" w:rsidR="004D66D0" w:rsidRPr="00FF180D" w:rsidRDefault="004D66D0" w:rsidP="004D66D0">
            <w:pPr>
              <w:pStyle w:val="afb"/>
              <w:rPr>
                <w:szCs w:val="21"/>
              </w:rPr>
            </w:pPr>
            <w:r w:rsidRPr="00FF180D">
              <w:rPr>
                <w:rFonts w:hint="eastAsia"/>
              </w:rPr>
              <w:t>（</w:t>
            </w:r>
            <w:r w:rsidRPr="00FF180D">
              <w:rPr>
                <w:rFonts w:hint="eastAsia"/>
              </w:rPr>
              <w:t>20</w:t>
            </w:r>
            <w:r w:rsidRPr="00FF180D">
              <w:rPr>
                <w:rFonts w:hint="eastAsia"/>
              </w:rPr>
              <w:t>分）</w:t>
            </w:r>
          </w:p>
        </w:tc>
        <w:tc>
          <w:tcPr>
            <w:tcW w:w="2741" w:type="dxa"/>
            <w:gridSpan w:val="2"/>
            <w:vAlign w:val="center"/>
          </w:tcPr>
          <w:p w14:paraId="607A9158" w14:textId="387FEB23" w:rsidR="004D66D0" w:rsidRPr="00FF180D" w:rsidRDefault="004D66D0" w:rsidP="004D66D0">
            <w:pPr>
              <w:pStyle w:val="afb"/>
              <w:rPr>
                <w:szCs w:val="21"/>
              </w:rPr>
            </w:pPr>
            <w:r w:rsidRPr="00FF180D">
              <w:rPr>
                <w:rFonts w:hint="eastAsia"/>
              </w:rPr>
              <w:t>建筑形体的规则性</w:t>
            </w:r>
          </w:p>
        </w:tc>
        <w:tc>
          <w:tcPr>
            <w:tcW w:w="2733" w:type="dxa"/>
            <w:vAlign w:val="center"/>
          </w:tcPr>
          <w:p w14:paraId="1E6C742F" w14:textId="77777777" w:rsidR="004D66D0" w:rsidRPr="00FF180D" w:rsidRDefault="004D66D0" w:rsidP="004D66D0">
            <w:pPr>
              <w:pStyle w:val="afb"/>
            </w:pPr>
            <w:r w:rsidRPr="00FF180D">
              <w:rPr>
                <w:rFonts w:hint="eastAsia"/>
              </w:rPr>
              <w:t>平面和</w:t>
            </w:r>
            <w:r w:rsidRPr="00FF180D">
              <w:t>立面无严重不规则</w:t>
            </w:r>
            <w:r w:rsidRPr="00FF180D">
              <w:rPr>
                <w:rFonts w:hint="eastAsia"/>
              </w:rPr>
              <w:t>，</w:t>
            </w:r>
          </w:p>
          <w:p w14:paraId="3F034091" w14:textId="41B1FA14" w:rsidR="004D66D0" w:rsidRPr="00FF180D" w:rsidRDefault="004D66D0" w:rsidP="004D66D0">
            <w:pPr>
              <w:pStyle w:val="afb"/>
              <w:rPr>
                <w:szCs w:val="21"/>
              </w:rPr>
            </w:pPr>
            <w:r w:rsidRPr="00FF180D">
              <w:rPr>
                <w:rFonts w:hint="eastAsia"/>
              </w:rPr>
              <w:t>一般</w:t>
            </w:r>
            <w:r w:rsidRPr="00FF180D">
              <w:t>不规则</w:t>
            </w:r>
            <w:r w:rsidRPr="00FF180D">
              <w:rPr>
                <w:rFonts w:hint="eastAsia"/>
              </w:rPr>
              <w:t>≤</w:t>
            </w:r>
            <w:r w:rsidRPr="00FF180D">
              <w:rPr>
                <w:rFonts w:hint="eastAsia"/>
              </w:rPr>
              <w:t>2</w:t>
            </w:r>
            <w:r w:rsidRPr="00FF180D">
              <w:rPr>
                <w:rFonts w:hint="eastAsia"/>
              </w:rPr>
              <w:t>项</w:t>
            </w:r>
          </w:p>
        </w:tc>
        <w:tc>
          <w:tcPr>
            <w:tcW w:w="750" w:type="dxa"/>
            <w:vAlign w:val="center"/>
          </w:tcPr>
          <w:p w14:paraId="7AD0D93B" w14:textId="63D3A449" w:rsidR="004D66D0" w:rsidRPr="00FF180D" w:rsidRDefault="004D66D0" w:rsidP="004D66D0">
            <w:pPr>
              <w:pStyle w:val="afb"/>
              <w:rPr>
                <w:szCs w:val="21"/>
              </w:rPr>
            </w:pPr>
            <w:r w:rsidRPr="00FF180D">
              <w:t>10</w:t>
            </w:r>
          </w:p>
        </w:tc>
        <w:tc>
          <w:tcPr>
            <w:tcW w:w="836" w:type="dxa"/>
            <w:vMerge w:val="restart"/>
            <w:vAlign w:val="center"/>
          </w:tcPr>
          <w:p w14:paraId="392AB57A" w14:textId="77777777" w:rsidR="004D66D0" w:rsidRPr="00FF180D" w:rsidRDefault="004D66D0" w:rsidP="004D66D0">
            <w:pPr>
              <w:pStyle w:val="afb"/>
              <w:rPr>
                <w:szCs w:val="21"/>
              </w:rPr>
            </w:pPr>
            <w:r w:rsidRPr="00FF180D">
              <w:t>20</w:t>
            </w:r>
          </w:p>
        </w:tc>
      </w:tr>
      <w:tr w:rsidR="004D66D0" w:rsidRPr="00FF180D" w14:paraId="2B177801" w14:textId="77777777" w:rsidTr="009548B8">
        <w:trPr>
          <w:jc w:val="center"/>
        </w:trPr>
        <w:tc>
          <w:tcPr>
            <w:tcW w:w="895" w:type="dxa"/>
            <w:vMerge/>
            <w:tcBorders>
              <w:left w:val="single" w:sz="12" w:space="0" w:color="auto"/>
            </w:tcBorders>
            <w:vAlign w:val="center"/>
          </w:tcPr>
          <w:p w14:paraId="0ADF1ED4" w14:textId="77777777" w:rsidR="004D66D0" w:rsidRPr="00FF180D" w:rsidRDefault="004D66D0" w:rsidP="004D66D0">
            <w:pPr>
              <w:pStyle w:val="afb"/>
            </w:pPr>
          </w:p>
        </w:tc>
        <w:tc>
          <w:tcPr>
            <w:tcW w:w="1371" w:type="dxa"/>
            <w:vMerge/>
            <w:vAlign w:val="center"/>
          </w:tcPr>
          <w:p w14:paraId="2CAE549A" w14:textId="77777777" w:rsidR="004D66D0" w:rsidRPr="00FF180D" w:rsidRDefault="004D66D0" w:rsidP="004D66D0">
            <w:pPr>
              <w:pStyle w:val="afb"/>
              <w:rPr>
                <w:color w:val="000000"/>
                <w:szCs w:val="21"/>
              </w:rPr>
            </w:pPr>
          </w:p>
        </w:tc>
        <w:tc>
          <w:tcPr>
            <w:tcW w:w="2741" w:type="dxa"/>
            <w:gridSpan w:val="2"/>
            <w:vMerge w:val="restart"/>
            <w:vAlign w:val="center"/>
          </w:tcPr>
          <w:p w14:paraId="36F06A84" w14:textId="49526840" w:rsidR="004D66D0" w:rsidRPr="00FF180D" w:rsidRDefault="004D66D0" w:rsidP="004D66D0">
            <w:pPr>
              <w:pStyle w:val="afb"/>
              <w:rPr>
                <w:color w:val="000000"/>
                <w:szCs w:val="21"/>
              </w:rPr>
            </w:pPr>
            <w:r w:rsidRPr="00FF180D">
              <w:rPr>
                <w:rFonts w:hint="eastAsia"/>
              </w:rPr>
              <w:t>钢结构构件与</w:t>
            </w:r>
            <w:r w:rsidRPr="00FF180D">
              <w:t>建筑</w:t>
            </w:r>
            <w:r w:rsidRPr="00FF180D">
              <w:rPr>
                <w:rFonts w:hint="eastAsia"/>
              </w:rPr>
              <w:t>立面</w:t>
            </w:r>
            <w:r w:rsidRPr="00FF180D">
              <w:t>、室内空间及</w:t>
            </w:r>
            <w:r w:rsidRPr="00FF180D">
              <w:rPr>
                <w:rFonts w:hint="eastAsia"/>
              </w:rPr>
              <w:t>各</w:t>
            </w:r>
            <w:r w:rsidRPr="00FF180D">
              <w:t>系统协调</w:t>
            </w:r>
          </w:p>
        </w:tc>
        <w:tc>
          <w:tcPr>
            <w:tcW w:w="2733" w:type="dxa"/>
            <w:vAlign w:val="center"/>
          </w:tcPr>
          <w:p w14:paraId="40332A3C" w14:textId="79763005" w:rsidR="004D66D0" w:rsidRPr="00FF180D" w:rsidRDefault="004D66D0" w:rsidP="004D66D0">
            <w:pPr>
              <w:pStyle w:val="afb"/>
              <w:rPr>
                <w:color w:val="000000"/>
                <w:szCs w:val="21"/>
              </w:rPr>
            </w:pPr>
            <w:r w:rsidRPr="00FF180D">
              <w:rPr>
                <w:rFonts w:hint="eastAsia"/>
              </w:rPr>
              <w:t>竖向构件与建筑立面、室内空间、围护墙与内隔墙、外装饰与内装修等协调</w:t>
            </w:r>
          </w:p>
        </w:tc>
        <w:tc>
          <w:tcPr>
            <w:tcW w:w="750" w:type="dxa"/>
            <w:vAlign w:val="center"/>
          </w:tcPr>
          <w:p w14:paraId="05E8294D" w14:textId="461D28AD" w:rsidR="004D66D0" w:rsidRPr="00FF180D" w:rsidRDefault="004D66D0" w:rsidP="004D66D0">
            <w:pPr>
              <w:pStyle w:val="afb"/>
            </w:pPr>
            <w:r w:rsidRPr="00FF180D">
              <w:rPr>
                <w:rFonts w:hint="eastAsia"/>
              </w:rPr>
              <w:t>5</w:t>
            </w:r>
          </w:p>
        </w:tc>
        <w:tc>
          <w:tcPr>
            <w:tcW w:w="836" w:type="dxa"/>
            <w:vMerge/>
            <w:vAlign w:val="center"/>
          </w:tcPr>
          <w:p w14:paraId="368518DC" w14:textId="77777777" w:rsidR="004D66D0" w:rsidRPr="00FF180D" w:rsidRDefault="004D66D0" w:rsidP="004D66D0">
            <w:pPr>
              <w:pStyle w:val="afb"/>
              <w:rPr>
                <w:color w:val="000000"/>
                <w:szCs w:val="21"/>
              </w:rPr>
            </w:pPr>
          </w:p>
        </w:tc>
      </w:tr>
      <w:tr w:rsidR="004D66D0" w:rsidRPr="00FF180D" w14:paraId="455E90A0" w14:textId="77777777" w:rsidTr="009548B8">
        <w:trPr>
          <w:jc w:val="center"/>
        </w:trPr>
        <w:tc>
          <w:tcPr>
            <w:tcW w:w="895" w:type="dxa"/>
            <w:vMerge/>
            <w:tcBorders>
              <w:left w:val="single" w:sz="12" w:space="0" w:color="auto"/>
            </w:tcBorders>
            <w:vAlign w:val="center"/>
          </w:tcPr>
          <w:p w14:paraId="3E638E2A" w14:textId="77777777" w:rsidR="004D66D0" w:rsidRPr="00FF180D" w:rsidRDefault="004D66D0" w:rsidP="004D66D0">
            <w:pPr>
              <w:pStyle w:val="afb"/>
            </w:pPr>
          </w:p>
        </w:tc>
        <w:tc>
          <w:tcPr>
            <w:tcW w:w="1371" w:type="dxa"/>
            <w:vMerge/>
            <w:vAlign w:val="center"/>
          </w:tcPr>
          <w:p w14:paraId="0C51A5E5" w14:textId="77777777" w:rsidR="004D66D0" w:rsidRPr="00FF180D" w:rsidRDefault="004D66D0" w:rsidP="004D66D0">
            <w:pPr>
              <w:pStyle w:val="afb"/>
              <w:rPr>
                <w:color w:val="000000"/>
                <w:szCs w:val="21"/>
              </w:rPr>
            </w:pPr>
          </w:p>
        </w:tc>
        <w:tc>
          <w:tcPr>
            <w:tcW w:w="2741" w:type="dxa"/>
            <w:gridSpan w:val="2"/>
            <w:vMerge/>
            <w:vAlign w:val="center"/>
          </w:tcPr>
          <w:p w14:paraId="3356045B" w14:textId="77777777" w:rsidR="004D66D0" w:rsidRPr="00FF180D" w:rsidRDefault="004D66D0" w:rsidP="004D66D0">
            <w:pPr>
              <w:pStyle w:val="afb"/>
              <w:rPr>
                <w:color w:val="000000"/>
                <w:szCs w:val="21"/>
              </w:rPr>
            </w:pPr>
          </w:p>
        </w:tc>
        <w:tc>
          <w:tcPr>
            <w:tcW w:w="2733" w:type="dxa"/>
            <w:vAlign w:val="center"/>
          </w:tcPr>
          <w:p w14:paraId="05F1D973" w14:textId="67AE4E3C" w:rsidR="004D66D0" w:rsidRPr="00FF180D" w:rsidRDefault="004D66D0" w:rsidP="004D66D0">
            <w:pPr>
              <w:pStyle w:val="afb"/>
              <w:rPr>
                <w:color w:val="000000"/>
                <w:szCs w:val="21"/>
              </w:rPr>
            </w:pPr>
            <w:r w:rsidRPr="00FF180D">
              <w:rPr>
                <w:rFonts w:hint="eastAsia"/>
              </w:rPr>
              <w:t>水平构件与室内空间、内装</w:t>
            </w:r>
            <w:r w:rsidRPr="00FF180D">
              <w:rPr>
                <w:rFonts w:hint="eastAsia"/>
              </w:rPr>
              <w:lastRenderedPageBreak/>
              <w:t>修、围护墙及内隔墙等协调</w:t>
            </w:r>
          </w:p>
        </w:tc>
        <w:tc>
          <w:tcPr>
            <w:tcW w:w="750" w:type="dxa"/>
            <w:vAlign w:val="center"/>
          </w:tcPr>
          <w:p w14:paraId="2A2FC1B5" w14:textId="24FC4863" w:rsidR="004D66D0" w:rsidRPr="00FF180D" w:rsidRDefault="004D66D0" w:rsidP="004D66D0">
            <w:pPr>
              <w:pStyle w:val="afb"/>
            </w:pPr>
            <w:r w:rsidRPr="00FF180D">
              <w:rPr>
                <w:rFonts w:hint="eastAsia"/>
              </w:rPr>
              <w:lastRenderedPageBreak/>
              <w:t>5</w:t>
            </w:r>
          </w:p>
        </w:tc>
        <w:tc>
          <w:tcPr>
            <w:tcW w:w="836" w:type="dxa"/>
            <w:vMerge/>
            <w:vAlign w:val="center"/>
          </w:tcPr>
          <w:p w14:paraId="052707B0" w14:textId="77777777" w:rsidR="004D66D0" w:rsidRPr="00FF180D" w:rsidRDefault="004D66D0" w:rsidP="004D66D0">
            <w:pPr>
              <w:pStyle w:val="afb"/>
              <w:rPr>
                <w:color w:val="000000"/>
                <w:szCs w:val="21"/>
              </w:rPr>
            </w:pPr>
          </w:p>
        </w:tc>
      </w:tr>
      <w:tr w:rsidR="004D66D0" w:rsidRPr="00FF180D" w14:paraId="4DBD2296" w14:textId="77777777" w:rsidTr="009548B8">
        <w:trPr>
          <w:jc w:val="center"/>
        </w:trPr>
        <w:tc>
          <w:tcPr>
            <w:tcW w:w="895" w:type="dxa"/>
            <w:vMerge/>
            <w:tcBorders>
              <w:left w:val="single" w:sz="12" w:space="0" w:color="auto"/>
            </w:tcBorders>
            <w:vAlign w:val="center"/>
          </w:tcPr>
          <w:p w14:paraId="57DF31F9" w14:textId="77777777" w:rsidR="004D66D0" w:rsidRPr="00FF180D" w:rsidRDefault="004D66D0" w:rsidP="004D66D0">
            <w:pPr>
              <w:pStyle w:val="afb"/>
            </w:pPr>
          </w:p>
        </w:tc>
        <w:tc>
          <w:tcPr>
            <w:tcW w:w="1371" w:type="dxa"/>
            <w:vMerge w:val="restart"/>
            <w:vAlign w:val="center"/>
          </w:tcPr>
          <w:p w14:paraId="288D1438" w14:textId="77777777" w:rsidR="004D66D0" w:rsidRPr="00FF180D" w:rsidRDefault="004D66D0" w:rsidP="004D66D0">
            <w:pPr>
              <w:pStyle w:val="afb"/>
            </w:pPr>
            <w:r w:rsidRPr="00FF180D">
              <w:rPr>
                <w:rFonts w:hint="eastAsia"/>
              </w:rPr>
              <w:t>围护墙</w:t>
            </w:r>
            <w:r w:rsidRPr="00FF180D">
              <w:t>与内隔墙</w:t>
            </w:r>
          </w:p>
          <w:p w14:paraId="474D7E5C" w14:textId="77777777" w:rsidR="004D66D0" w:rsidRPr="00FF180D" w:rsidRDefault="004D66D0" w:rsidP="004D66D0">
            <w:pPr>
              <w:pStyle w:val="afb"/>
              <w:rPr>
                <w:szCs w:val="21"/>
              </w:rPr>
            </w:pPr>
            <w:r w:rsidRPr="00FF180D">
              <w:rPr>
                <w:rFonts w:hint="eastAsia"/>
              </w:rPr>
              <w:t>（</w:t>
            </w:r>
            <w:r w:rsidRPr="00FF180D">
              <w:rPr>
                <w:rFonts w:hint="eastAsia"/>
              </w:rPr>
              <w:t>20</w:t>
            </w:r>
            <w:r w:rsidRPr="00FF180D">
              <w:rPr>
                <w:rFonts w:hint="eastAsia"/>
              </w:rPr>
              <w:t>分）</w:t>
            </w:r>
          </w:p>
        </w:tc>
        <w:tc>
          <w:tcPr>
            <w:tcW w:w="2741" w:type="dxa"/>
            <w:gridSpan w:val="2"/>
            <w:vMerge w:val="restart"/>
            <w:vAlign w:val="center"/>
          </w:tcPr>
          <w:p w14:paraId="02F57D59" w14:textId="7D71C9B7" w:rsidR="004D66D0" w:rsidRPr="00FF180D" w:rsidRDefault="004D66D0" w:rsidP="004D66D0">
            <w:pPr>
              <w:pStyle w:val="afb"/>
              <w:rPr>
                <w:szCs w:val="21"/>
              </w:rPr>
            </w:pPr>
            <w:r w:rsidRPr="00FF180D">
              <w:t>围护墙</w:t>
            </w:r>
            <w:r w:rsidRPr="00FF180D">
              <w:rPr>
                <w:rFonts w:hint="eastAsia"/>
              </w:rPr>
              <w:t>集成设计与建筑集成部</w:t>
            </w:r>
            <w:proofErr w:type="gramStart"/>
            <w:r w:rsidRPr="00FF180D">
              <w:rPr>
                <w:rFonts w:hint="eastAsia"/>
              </w:rPr>
              <w:t>品应用</w:t>
            </w:r>
            <w:proofErr w:type="gramEnd"/>
          </w:p>
        </w:tc>
        <w:tc>
          <w:tcPr>
            <w:tcW w:w="2733" w:type="dxa"/>
            <w:vAlign w:val="center"/>
          </w:tcPr>
          <w:p w14:paraId="1ED65E5B" w14:textId="115463D3" w:rsidR="004D66D0" w:rsidRPr="00FF180D" w:rsidRDefault="004D66D0" w:rsidP="004D66D0">
            <w:pPr>
              <w:pStyle w:val="afb"/>
              <w:rPr>
                <w:szCs w:val="21"/>
              </w:rPr>
            </w:pPr>
            <w:r w:rsidRPr="00FF180D">
              <w:rPr>
                <w:rFonts w:hint="eastAsia"/>
              </w:rPr>
              <w:t>采用集成设计，设计文件内容完整</w:t>
            </w:r>
          </w:p>
        </w:tc>
        <w:tc>
          <w:tcPr>
            <w:tcW w:w="750" w:type="dxa"/>
            <w:vAlign w:val="center"/>
          </w:tcPr>
          <w:p w14:paraId="20EE842E" w14:textId="6D865052" w:rsidR="004D66D0" w:rsidRPr="00FF180D" w:rsidRDefault="004D66D0" w:rsidP="004D66D0">
            <w:pPr>
              <w:pStyle w:val="afb"/>
              <w:rPr>
                <w:szCs w:val="21"/>
              </w:rPr>
            </w:pPr>
            <w:r w:rsidRPr="00FF180D">
              <w:rPr>
                <w:rFonts w:hint="eastAsia"/>
              </w:rPr>
              <w:t>5</w:t>
            </w:r>
          </w:p>
        </w:tc>
        <w:tc>
          <w:tcPr>
            <w:tcW w:w="836" w:type="dxa"/>
            <w:vMerge/>
            <w:vAlign w:val="center"/>
          </w:tcPr>
          <w:p w14:paraId="7951AF40" w14:textId="77777777" w:rsidR="004D66D0" w:rsidRPr="00FF180D" w:rsidRDefault="004D66D0" w:rsidP="004D66D0">
            <w:pPr>
              <w:pStyle w:val="afb"/>
            </w:pPr>
          </w:p>
        </w:tc>
      </w:tr>
      <w:tr w:rsidR="004D66D0" w:rsidRPr="00FF180D" w14:paraId="228E96EA" w14:textId="77777777" w:rsidTr="009548B8">
        <w:trPr>
          <w:jc w:val="center"/>
        </w:trPr>
        <w:tc>
          <w:tcPr>
            <w:tcW w:w="895" w:type="dxa"/>
            <w:vMerge/>
            <w:tcBorders>
              <w:left w:val="single" w:sz="12" w:space="0" w:color="auto"/>
            </w:tcBorders>
            <w:vAlign w:val="center"/>
          </w:tcPr>
          <w:p w14:paraId="6BE4A38A" w14:textId="77777777" w:rsidR="004D66D0" w:rsidRPr="00FF180D" w:rsidRDefault="004D66D0" w:rsidP="004D66D0">
            <w:pPr>
              <w:pStyle w:val="afb"/>
            </w:pPr>
          </w:p>
        </w:tc>
        <w:tc>
          <w:tcPr>
            <w:tcW w:w="1371" w:type="dxa"/>
            <w:vMerge/>
            <w:vAlign w:val="center"/>
          </w:tcPr>
          <w:p w14:paraId="3D62D72D" w14:textId="77777777" w:rsidR="004D66D0" w:rsidRPr="00FF180D" w:rsidRDefault="004D66D0" w:rsidP="004D66D0">
            <w:pPr>
              <w:pStyle w:val="afb"/>
              <w:rPr>
                <w:color w:val="000000"/>
                <w:szCs w:val="21"/>
              </w:rPr>
            </w:pPr>
          </w:p>
        </w:tc>
        <w:tc>
          <w:tcPr>
            <w:tcW w:w="2741" w:type="dxa"/>
            <w:gridSpan w:val="2"/>
            <w:vMerge/>
            <w:vAlign w:val="center"/>
          </w:tcPr>
          <w:p w14:paraId="13E59E82" w14:textId="77777777" w:rsidR="004D66D0" w:rsidRPr="00FF180D" w:rsidRDefault="004D66D0" w:rsidP="004D66D0">
            <w:pPr>
              <w:pStyle w:val="afb"/>
              <w:rPr>
                <w:color w:val="000000"/>
                <w:szCs w:val="21"/>
              </w:rPr>
            </w:pPr>
          </w:p>
        </w:tc>
        <w:tc>
          <w:tcPr>
            <w:tcW w:w="2733" w:type="dxa"/>
            <w:vAlign w:val="center"/>
          </w:tcPr>
          <w:p w14:paraId="6AFEADCD" w14:textId="54C43C3E" w:rsidR="004D66D0" w:rsidRPr="00FF180D" w:rsidRDefault="004D66D0" w:rsidP="004D66D0">
            <w:pPr>
              <w:pStyle w:val="afb"/>
              <w:rPr>
                <w:color w:val="000000"/>
                <w:szCs w:val="21"/>
              </w:rPr>
            </w:pPr>
            <w:r w:rsidRPr="00FF180D">
              <w:rPr>
                <w:rFonts w:hint="eastAsia"/>
              </w:rPr>
              <w:t>采用建筑集成部品，应用比例≥</w:t>
            </w:r>
            <w:r w:rsidRPr="00FF180D">
              <w:t>80%</w:t>
            </w:r>
          </w:p>
        </w:tc>
        <w:tc>
          <w:tcPr>
            <w:tcW w:w="750" w:type="dxa"/>
            <w:vAlign w:val="center"/>
          </w:tcPr>
          <w:p w14:paraId="475E83BD" w14:textId="07480A71" w:rsidR="004D66D0" w:rsidRPr="00FF180D" w:rsidRDefault="004D66D0" w:rsidP="004D66D0">
            <w:pPr>
              <w:pStyle w:val="afb"/>
            </w:pPr>
            <w:r w:rsidRPr="00FF180D">
              <w:rPr>
                <w:rFonts w:hint="eastAsia"/>
              </w:rPr>
              <w:t>5</w:t>
            </w:r>
          </w:p>
        </w:tc>
        <w:tc>
          <w:tcPr>
            <w:tcW w:w="836" w:type="dxa"/>
            <w:vMerge/>
            <w:vAlign w:val="center"/>
          </w:tcPr>
          <w:p w14:paraId="0FF0C3A7" w14:textId="77777777" w:rsidR="004D66D0" w:rsidRPr="00FF180D" w:rsidRDefault="004D66D0" w:rsidP="004D66D0">
            <w:pPr>
              <w:pStyle w:val="afb"/>
              <w:rPr>
                <w:color w:val="000000"/>
                <w:szCs w:val="21"/>
              </w:rPr>
            </w:pPr>
          </w:p>
        </w:tc>
      </w:tr>
      <w:tr w:rsidR="004D66D0" w:rsidRPr="00FF180D" w14:paraId="41A38385" w14:textId="77777777" w:rsidTr="009548B8">
        <w:trPr>
          <w:jc w:val="center"/>
        </w:trPr>
        <w:tc>
          <w:tcPr>
            <w:tcW w:w="895" w:type="dxa"/>
            <w:vMerge/>
            <w:tcBorders>
              <w:left w:val="single" w:sz="12" w:space="0" w:color="auto"/>
            </w:tcBorders>
            <w:vAlign w:val="center"/>
          </w:tcPr>
          <w:p w14:paraId="53406028" w14:textId="77777777" w:rsidR="004D66D0" w:rsidRPr="00FF180D" w:rsidRDefault="004D66D0" w:rsidP="004D66D0">
            <w:pPr>
              <w:pStyle w:val="afb"/>
            </w:pPr>
          </w:p>
        </w:tc>
        <w:tc>
          <w:tcPr>
            <w:tcW w:w="1371" w:type="dxa"/>
            <w:vMerge/>
            <w:vAlign w:val="center"/>
          </w:tcPr>
          <w:p w14:paraId="67B5AD81" w14:textId="77777777" w:rsidR="004D66D0" w:rsidRPr="00FF180D" w:rsidRDefault="004D66D0" w:rsidP="004D66D0">
            <w:pPr>
              <w:pStyle w:val="afb"/>
              <w:rPr>
                <w:color w:val="000000"/>
                <w:szCs w:val="21"/>
              </w:rPr>
            </w:pPr>
          </w:p>
        </w:tc>
        <w:tc>
          <w:tcPr>
            <w:tcW w:w="2741" w:type="dxa"/>
            <w:gridSpan w:val="2"/>
            <w:vMerge w:val="restart"/>
            <w:vAlign w:val="center"/>
          </w:tcPr>
          <w:p w14:paraId="3FCE18F0" w14:textId="71C54473" w:rsidR="004D66D0" w:rsidRPr="00FF180D" w:rsidRDefault="004D66D0" w:rsidP="004D66D0">
            <w:pPr>
              <w:pStyle w:val="afb"/>
              <w:rPr>
                <w:color w:val="000000"/>
                <w:szCs w:val="21"/>
              </w:rPr>
            </w:pPr>
            <w:r w:rsidRPr="00FF180D">
              <w:rPr>
                <w:rFonts w:hint="eastAsia"/>
              </w:rPr>
              <w:t>内隔墙集成设计与建筑集成部</w:t>
            </w:r>
            <w:proofErr w:type="gramStart"/>
            <w:r w:rsidRPr="00FF180D">
              <w:rPr>
                <w:rFonts w:hint="eastAsia"/>
              </w:rPr>
              <w:t>品应用</w:t>
            </w:r>
            <w:proofErr w:type="gramEnd"/>
          </w:p>
        </w:tc>
        <w:tc>
          <w:tcPr>
            <w:tcW w:w="2733" w:type="dxa"/>
            <w:vAlign w:val="center"/>
          </w:tcPr>
          <w:p w14:paraId="609F7851" w14:textId="37DFE0D8" w:rsidR="004D66D0" w:rsidRPr="00FF180D" w:rsidRDefault="004D66D0" w:rsidP="004D66D0">
            <w:pPr>
              <w:pStyle w:val="afb"/>
              <w:rPr>
                <w:color w:val="000000"/>
                <w:szCs w:val="21"/>
              </w:rPr>
            </w:pPr>
            <w:r w:rsidRPr="00FF180D">
              <w:rPr>
                <w:rFonts w:hint="eastAsia"/>
              </w:rPr>
              <w:t>采用集成设计，设计文件内容完整</w:t>
            </w:r>
          </w:p>
        </w:tc>
        <w:tc>
          <w:tcPr>
            <w:tcW w:w="750" w:type="dxa"/>
            <w:vAlign w:val="center"/>
          </w:tcPr>
          <w:p w14:paraId="60D7A00E" w14:textId="22C19C0E" w:rsidR="004D66D0" w:rsidRPr="00FF180D" w:rsidRDefault="004D66D0" w:rsidP="004D66D0">
            <w:pPr>
              <w:pStyle w:val="afb"/>
            </w:pPr>
            <w:r w:rsidRPr="00FF180D">
              <w:t>5</w:t>
            </w:r>
          </w:p>
        </w:tc>
        <w:tc>
          <w:tcPr>
            <w:tcW w:w="836" w:type="dxa"/>
            <w:vMerge/>
            <w:vAlign w:val="center"/>
          </w:tcPr>
          <w:p w14:paraId="4B2410C0" w14:textId="77777777" w:rsidR="004D66D0" w:rsidRPr="00FF180D" w:rsidRDefault="004D66D0" w:rsidP="004D66D0">
            <w:pPr>
              <w:pStyle w:val="afb"/>
              <w:rPr>
                <w:color w:val="000000"/>
                <w:szCs w:val="21"/>
              </w:rPr>
            </w:pPr>
          </w:p>
        </w:tc>
      </w:tr>
      <w:tr w:rsidR="004D66D0" w:rsidRPr="00FF180D" w14:paraId="24919B57" w14:textId="77777777" w:rsidTr="009548B8">
        <w:trPr>
          <w:jc w:val="center"/>
        </w:trPr>
        <w:tc>
          <w:tcPr>
            <w:tcW w:w="895" w:type="dxa"/>
            <w:vMerge/>
            <w:tcBorders>
              <w:left w:val="single" w:sz="12" w:space="0" w:color="auto"/>
            </w:tcBorders>
            <w:vAlign w:val="center"/>
          </w:tcPr>
          <w:p w14:paraId="38F96321" w14:textId="77777777" w:rsidR="004D66D0" w:rsidRPr="00FF180D" w:rsidRDefault="004D66D0" w:rsidP="004D66D0">
            <w:pPr>
              <w:pStyle w:val="afb"/>
            </w:pPr>
          </w:p>
        </w:tc>
        <w:tc>
          <w:tcPr>
            <w:tcW w:w="1371" w:type="dxa"/>
            <w:vMerge/>
            <w:vAlign w:val="center"/>
          </w:tcPr>
          <w:p w14:paraId="525CAC59" w14:textId="77777777" w:rsidR="004D66D0" w:rsidRPr="00FF180D" w:rsidRDefault="004D66D0" w:rsidP="004D66D0">
            <w:pPr>
              <w:pStyle w:val="afb"/>
              <w:rPr>
                <w:color w:val="000000"/>
                <w:szCs w:val="21"/>
              </w:rPr>
            </w:pPr>
          </w:p>
        </w:tc>
        <w:tc>
          <w:tcPr>
            <w:tcW w:w="2741" w:type="dxa"/>
            <w:gridSpan w:val="2"/>
            <w:vMerge/>
            <w:vAlign w:val="center"/>
          </w:tcPr>
          <w:p w14:paraId="484CB77C" w14:textId="77777777" w:rsidR="004D66D0" w:rsidRPr="00FF180D" w:rsidRDefault="004D66D0" w:rsidP="004D66D0">
            <w:pPr>
              <w:pStyle w:val="afb"/>
              <w:rPr>
                <w:color w:val="000000"/>
                <w:szCs w:val="21"/>
              </w:rPr>
            </w:pPr>
          </w:p>
        </w:tc>
        <w:tc>
          <w:tcPr>
            <w:tcW w:w="2733" w:type="dxa"/>
            <w:vAlign w:val="center"/>
          </w:tcPr>
          <w:p w14:paraId="4227F221" w14:textId="788C99E7" w:rsidR="004D66D0" w:rsidRPr="00FF180D" w:rsidRDefault="004D66D0" w:rsidP="004D66D0">
            <w:pPr>
              <w:pStyle w:val="afb"/>
              <w:rPr>
                <w:color w:val="000000"/>
                <w:szCs w:val="21"/>
              </w:rPr>
            </w:pPr>
            <w:r w:rsidRPr="00FF180D">
              <w:rPr>
                <w:rFonts w:hint="eastAsia"/>
              </w:rPr>
              <w:t>采用建筑集成部品，应用比例≥</w:t>
            </w:r>
            <w:r w:rsidRPr="00FF180D">
              <w:t>80%</w:t>
            </w:r>
          </w:p>
        </w:tc>
        <w:tc>
          <w:tcPr>
            <w:tcW w:w="750" w:type="dxa"/>
            <w:vAlign w:val="center"/>
          </w:tcPr>
          <w:p w14:paraId="1180ACEA" w14:textId="44F9246F" w:rsidR="004D66D0" w:rsidRPr="00FF180D" w:rsidRDefault="004D66D0" w:rsidP="004D66D0">
            <w:pPr>
              <w:pStyle w:val="afb"/>
            </w:pPr>
            <w:r w:rsidRPr="00FF180D">
              <w:rPr>
                <w:rFonts w:hint="eastAsia"/>
              </w:rPr>
              <w:t>5</w:t>
            </w:r>
          </w:p>
        </w:tc>
        <w:tc>
          <w:tcPr>
            <w:tcW w:w="836" w:type="dxa"/>
            <w:vMerge/>
            <w:vAlign w:val="center"/>
          </w:tcPr>
          <w:p w14:paraId="10764715" w14:textId="77777777" w:rsidR="004D66D0" w:rsidRPr="00FF180D" w:rsidRDefault="004D66D0" w:rsidP="004D66D0">
            <w:pPr>
              <w:pStyle w:val="afb"/>
              <w:rPr>
                <w:color w:val="000000"/>
                <w:szCs w:val="21"/>
              </w:rPr>
            </w:pPr>
          </w:p>
        </w:tc>
      </w:tr>
      <w:tr w:rsidR="004D66D0" w:rsidRPr="00FF180D" w14:paraId="37D595F8" w14:textId="77777777" w:rsidTr="009548B8">
        <w:trPr>
          <w:jc w:val="center"/>
        </w:trPr>
        <w:tc>
          <w:tcPr>
            <w:tcW w:w="895" w:type="dxa"/>
            <w:vMerge/>
            <w:tcBorders>
              <w:left w:val="single" w:sz="12" w:space="0" w:color="auto"/>
            </w:tcBorders>
            <w:vAlign w:val="center"/>
          </w:tcPr>
          <w:p w14:paraId="0101209E" w14:textId="77777777" w:rsidR="004D66D0" w:rsidRPr="00FF180D" w:rsidRDefault="004D66D0" w:rsidP="004D66D0">
            <w:pPr>
              <w:pStyle w:val="afb"/>
            </w:pPr>
          </w:p>
        </w:tc>
        <w:tc>
          <w:tcPr>
            <w:tcW w:w="1371" w:type="dxa"/>
            <w:vMerge w:val="restart"/>
            <w:vAlign w:val="center"/>
          </w:tcPr>
          <w:p w14:paraId="234CEFDE" w14:textId="77777777" w:rsidR="004D66D0" w:rsidRPr="00FF180D" w:rsidRDefault="004D66D0" w:rsidP="004D66D0">
            <w:pPr>
              <w:pStyle w:val="afb"/>
            </w:pPr>
            <w:r w:rsidRPr="00FF180D">
              <w:rPr>
                <w:rFonts w:hint="eastAsia"/>
              </w:rPr>
              <w:t>室内装修与设备管线</w:t>
            </w:r>
          </w:p>
          <w:p w14:paraId="599AE067" w14:textId="77777777" w:rsidR="004D66D0" w:rsidRPr="00FF180D" w:rsidRDefault="004D66D0" w:rsidP="004D66D0">
            <w:pPr>
              <w:pStyle w:val="afb"/>
              <w:rPr>
                <w:szCs w:val="21"/>
              </w:rPr>
            </w:pPr>
            <w:r w:rsidRPr="00FF180D">
              <w:rPr>
                <w:rFonts w:hint="eastAsia"/>
              </w:rPr>
              <w:t>（</w:t>
            </w:r>
            <w:r w:rsidRPr="00FF180D">
              <w:rPr>
                <w:rFonts w:hint="eastAsia"/>
              </w:rPr>
              <w:t>60</w:t>
            </w:r>
            <w:r w:rsidRPr="00FF180D">
              <w:rPr>
                <w:rFonts w:hint="eastAsia"/>
              </w:rPr>
              <w:t>分）</w:t>
            </w:r>
          </w:p>
        </w:tc>
        <w:tc>
          <w:tcPr>
            <w:tcW w:w="2741" w:type="dxa"/>
            <w:gridSpan w:val="2"/>
            <w:vMerge w:val="restart"/>
            <w:vAlign w:val="center"/>
          </w:tcPr>
          <w:p w14:paraId="259FC312" w14:textId="24F7975C" w:rsidR="004D66D0" w:rsidRPr="00FF180D" w:rsidRDefault="004D66D0" w:rsidP="004D66D0">
            <w:pPr>
              <w:pStyle w:val="afb"/>
              <w:rPr>
                <w:szCs w:val="21"/>
              </w:rPr>
            </w:pPr>
            <w:r w:rsidRPr="00FF180D">
              <w:rPr>
                <w:rFonts w:hint="eastAsia"/>
              </w:rPr>
              <w:t>钢构件防护</w:t>
            </w:r>
            <w:r w:rsidRPr="00FF180D">
              <w:t>与室内装修集成</w:t>
            </w:r>
            <w:r w:rsidRPr="00FF180D">
              <w:rPr>
                <w:rFonts w:hint="eastAsia"/>
              </w:rPr>
              <w:t>设计与施工</w:t>
            </w:r>
          </w:p>
        </w:tc>
        <w:tc>
          <w:tcPr>
            <w:tcW w:w="2733" w:type="dxa"/>
            <w:vAlign w:val="center"/>
          </w:tcPr>
          <w:p w14:paraId="7D0B5E0E" w14:textId="49766084" w:rsidR="004D66D0" w:rsidRPr="00FF180D" w:rsidRDefault="004D66D0" w:rsidP="004D66D0">
            <w:pPr>
              <w:pStyle w:val="afb"/>
              <w:rPr>
                <w:szCs w:val="21"/>
              </w:rPr>
            </w:pPr>
            <w:r w:rsidRPr="00FF180D">
              <w:rPr>
                <w:rFonts w:hint="eastAsia"/>
              </w:rPr>
              <w:t>满足提升钢构件</w:t>
            </w:r>
            <w:r w:rsidRPr="00FF180D">
              <w:t>防火、防腐</w:t>
            </w:r>
            <w:r w:rsidRPr="00FF180D">
              <w:rPr>
                <w:rFonts w:hint="eastAsia"/>
              </w:rPr>
              <w:t>及耐久性能的要求</w:t>
            </w:r>
          </w:p>
        </w:tc>
        <w:tc>
          <w:tcPr>
            <w:tcW w:w="750" w:type="dxa"/>
            <w:vAlign w:val="center"/>
          </w:tcPr>
          <w:p w14:paraId="38243B18" w14:textId="5D61755A" w:rsidR="004D66D0" w:rsidRPr="00FF180D" w:rsidRDefault="004D66D0" w:rsidP="004D66D0">
            <w:pPr>
              <w:pStyle w:val="afb"/>
              <w:rPr>
                <w:szCs w:val="21"/>
              </w:rPr>
            </w:pPr>
            <w:r w:rsidRPr="00FF180D">
              <w:t>5</w:t>
            </w:r>
          </w:p>
        </w:tc>
        <w:tc>
          <w:tcPr>
            <w:tcW w:w="836" w:type="dxa"/>
            <w:vMerge w:val="restart"/>
            <w:vAlign w:val="center"/>
          </w:tcPr>
          <w:p w14:paraId="60FBD2DF" w14:textId="77777777" w:rsidR="004D66D0" w:rsidRPr="00FF180D" w:rsidRDefault="004D66D0" w:rsidP="004D66D0">
            <w:pPr>
              <w:pStyle w:val="afb"/>
              <w:rPr>
                <w:szCs w:val="21"/>
              </w:rPr>
            </w:pPr>
            <w:r w:rsidRPr="00FF180D">
              <w:rPr>
                <w:rFonts w:hint="eastAsia"/>
              </w:rPr>
              <w:t>30</w:t>
            </w:r>
          </w:p>
        </w:tc>
      </w:tr>
      <w:tr w:rsidR="004D66D0" w:rsidRPr="00FF180D" w14:paraId="63E82AC3" w14:textId="77777777" w:rsidTr="009548B8">
        <w:trPr>
          <w:jc w:val="center"/>
        </w:trPr>
        <w:tc>
          <w:tcPr>
            <w:tcW w:w="895" w:type="dxa"/>
            <w:vMerge/>
            <w:tcBorders>
              <w:left w:val="single" w:sz="12" w:space="0" w:color="auto"/>
            </w:tcBorders>
            <w:vAlign w:val="center"/>
          </w:tcPr>
          <w:p w14:paraId="17E72695" w14:textId="77777777" w:rsidR="004D66D0" w:rsidRPr="00FF180D" w:rsidRDefault="004D66D0" w:rsidP="004D66D0">
            <w:pPr>
              <w:pStyle w:val="afb"/>
            </w:pPr>
          </w:p>
        </w:tc>
        <w:tc>
          <w:tcPr>
            <w:tcW w:w="1371" w:type="dxa"/>
            <w:vMerge/>
            <w:vAlign w:val="center"/>
          </w:tcPr>
          <w:p w14:paraId="19BFF3A7" w14:textId="77777777" w:rsidR="004D66D0" w:rsidRPr="00FF180D" w:rsidRDefault="004D66D0" w:rsidP="004D66D0">
            <w:pPr>
              <w:pStyle w:val="afb"/>
              <w:rPr>
                <w:color w:val="000000"/>
                <w:szCs w:val="21"/>
              </w:rPr>
            </w:pPr>
          </w:p>
        </w:tc>
        <w:tc>
          <w:tcPr>
            <w:tcW w:w="2741" w:type="dxa"/>
            <w:gridSpan w:val="2"/>
            <w:vMerge/>
            <w:vAlign w:val="center"/>
          </w:tcPr>
          <w:p w14:paraId="73F3191E" w14:textId="77777777" w:rsidR="004D66D0" w:rsidRPr="00FF180D" w:rsidRDefault="004D66D0" w:rsidP="004D66D0">
            <w:pPr>
              <w:pStyle w:val="afb"/>
              <w:rPr>
                <w:color w:val="000000"/>
                <w:szCs w:val="21"/>
              </w:rPr>
            </w:pPr>
          </w:p>
        </w:tc>
        <w:tc>
          <w:tcPr>
            <w:tcW w:w="2733" w:type="dxa"/>
            <w:vAlign w:val="center"/>
          </w:tcPr>
          <w:p w14:paraId="501790BA" w14:textId="7EDFEFE2" w:rsidR="004D66D0" w:rsidRPr="00FF180D" w:rsidRDefault="004D66D0" w:rsidP="004D66D0">
            <w:pPr>
              <w:pStyle w:val="afb"/>
              <w:rPr>
                <w:color w:val="000000"/>
                <w:szCs w:val="21"/>
              </w:rPr>
            </w:pPr>
            <w:r w:rsidRPr="00FF180D">
              <w:rPr>
                <w:rFonts w:hint="eastAsia"/>
              </w:rPr>
              <w:t>满足钢构件在施工、维护及检修操作便利性的要求</w:t>
            </w:r>
          </w:p>
        </w:tc>
        <w:tc>
          <w:tcPr>
            <w:tcW w:w="750" w:type="dxa"/>
            <w:vAlign w:val="center"/>
          </w:tcPr>
          <w:p w14:paraId="33182116" w14:textId="7002AA68" w:rsidR="004D66D0" w:rsidRPr="00FF180D" w:rsidRDefault="004D66D0" w:rsidP="004D66D0">
            <w:pPr>
              <w:pStyle w:val="afb"/>
            </w:pPr>
            <w:r w:rsidRPr="00FF180D">
              <w:t>5</w:t>
            </w:r>
          </w:p>
        </w:tc>
        <w:tc>
          <w:tcPr>
            <w:tcW w:w="836" w:type="dxa"/>
            <w:vMerge/>
            <w:vAlign w:val="center"/>
          </w:tcPr>
          <w:p w14:paraId="3FBA29F3" w14:textId="77777777" w:rsidR="004D66D0" w:rsidRPr="00FF180D" w:rsidRDefault="004D66D0" w:rsidP="004D66D0">
            <w:pPr>
              <w:pStyle w:val="afb"/>
              <w:rPr>
                <w:color w:val="000000"/>
                <w:szCs w:val="21"/>
              </w:rPr>
            </w:pPr>
          </w:p>
        </w:tc>
      </w:tr>
      <w:tr w:rsidR="004D66D0" w:rsidRPr="00FF180D" w14:paraId="079D4B96" w14:textId="77777777" w:rsidTr="009548B8">
        <w:trPr>
          <w:jc w:val="center"/>
        </w:trPr>
        <w:tc>
          <w:tcPr>
            <w:tcW w:w="895" w:type="dxa"/>
            <w:vMerge/>
            <w:tcBorders>
              <w:left w:val="single" w:sz="12" w:space="0" w:color="auto"/>
            </w:tcBorders>
            <w:vAlign w:val="center"/>
          </w:tcPr>
          <w:p w14:paraId="5CBD72B9" w14:textId="77777777" w:rsidR="004D66D0" w:rsidRPr="00FF180D" w:rsidRDefault="004D66D0" w:rsidP="004D66D0">
            <w:pPr>
              <w:pStyle w:val="afb"/>
            </w:pPr>
          </w:p>
        </w:tc>
        <w:tc>
          <w:tcPr>
            <w:tcW w:w="1371" w:type="dxa"/>
            <w:vMerge/>
            <w:vAlign w:val="center"/>
          </w:tcPr>
          <w:p w14:paraId="6AE71505" w14:textId="77777777" w:rsidR="004D66D0" w:rsidRPr="00FF180D" w:rsidRDefault="004D66D0" w:rsidP="004D66D0">
            <w:pPr>
              <w:pStyle w:val="afb"/>
              <w:rPr>
                <w:color w:val="000000"/>
                <w:szCs w:val="21"/>
              </w:rPr>
            </w:pPr>
          </w:p>
        </w:tc>
        <w:tc>
          <w:tcPr>
            <w:tcW w:w="2741" w:type="dxa"/>
            <w:gridSpan w:val="2"/>
            <w:vMerge w:val="restart"/>
            <w:vAlign w:val="center"/>
          </w:tcPr>
          <w:p w14:paraId="3E1E5DA6" w14:textId="31505AFB" w:rsidR="004D66D0" w:rsidRPr="00FF180D" w:rsidRDefault="004D66D0" w:rsidP="004D66D0">
            <w:pPr>
              <w:pStyle w:val="afb"/>
              <w:rPr>
                <w:color w:val="000000"/>
                <w:szCs w:val="21"/>
              </w:rPr>
            </w:pPr>
            <w:r w:rsidRPr="00FF180D">
              <w:rPr>
                <w:rFonts w:hint="eastAsia"/>
              </w:rPr>
              <w:t>适合装配的卫生间产品</w:t>
            </w:r>
            <w:r w:rsidRPr="00FF180D">
              <w:t>应用</w:t>
            </w:r>
          </w:p>
        </w:tc>
        <w:tc>
          <w:tcPr>
            <w:tcW w:w="2733" w:type="dxa"/>
            <w:vAlign w:val="center"/>
          </w:tcPr>
          <w:p w14:paraId="2DFB7476" w14:textId="72BF2B1E" w:rsidR="004D66D0" w:rsidRPr="00FF180D" w:rsidRDefault="004D66D0" w:rsidP="004D66D0">
            <w:pPr>
              <w:pStyle w:val="afb"/>
              <w:rPr>
                <w:color w:val="000000"/>
                <w:szCs w:val="21"/>
              </w:rPr>
            </w:pPr>
            <w:r w:rsidRPr="00FF180D">
              <w:rPr>
                <w:rFonts w:hint="eastAsia"/>
              </w:rPr>
              <w:t>采用集成卫生间，应用比例≥</w:t>
            </w:r>
            <w:r w:rsidRPr="00FF180D">
              <w:rPr>
                <w:rFonts w:hint="eastAsia"/>
              </w:rPr>
              <w:t>90%</w:t>
            </w:r>
          </w:p>
        </w:tc>
        <w:tc>
          <w:tcPr>
            <w:tcW w:w="750" w:type="dxa"/>
            <w:vAlign w:val="center"/>
          </w:tcPr>
          <w:p w14:paraId="22AF8D77" w14:textId="2AE6193B" w:rsidR="004D66D0" w:rsidRPr="00FF180D" w:rsidRDefault="004D66D0" w:rsidP="004D66D0">
            <w:pPr>
              <w:pStyle w:val="afb"/>
            </w:pPr>
            <w:r w:rsidRPr="00FF180D">
              <w:t>5</w:t>
            </w:r>
          </w:p>
        </w:tc>
        <w:tc>
          <w:tcPr>
            <w:tcW w:w="836" w:type="dxa"/>
            <w:vMerge/>
            <w:vAlign w:val="center"/>
          </w:tcPr>
          <w:p w14:paraId="43D2C35B" w14:textId="77777777" w:rsidR="004D66D0" w:rsidRPr="00FF180D" w:rsidRDefault="004D66D0" w:rsidP="004D66D0">
            <w:pPr>
              <w:pStyle w:val="afb"/>
              <w:rPr>
                <w:color w:val="000000"/>
                <w:szCs w:val="21"/>
              </w:rPr>
            </w:pPr>
          </w:p>
        </w:tc>
      </w:tr>
      <w:tr w:rsidR="004D66D0" w:rsidRPr="00FF180D" w14:paraId="43F00EF5" w14:textId="77777777" w:rsidTr="009548B8">
        <w:trPr>
          <w:jc w:val="center"/>
        </w:trPr>
        <w:tc>
          <w:tcPr>
            <w:tcW w:w="895" w:type="dxa"/>
            <w:vMerge/>
            <w:tcBorders>
              <w:left w:val="single" w:sz="12" w:space="0" w:color="auto"/>
            </w:tcBorders>
            <w:vAlign w:val="center"/>
          </w:tcPr>
          <w:p w14:paraId="38695E95" w14:textId="77777777" w:rsidR="004D66D0" w:rsidRPr="00FF180D" w:rsidRDefault="004D66D0" w:rsidP="004D66D0">
            <w:pPr>
              <w:pStyle w:val="afb"/>
            </w:pPr>
          </w:p>
        </w:tc>
        <w:tc>
          <w:tcPr>
            <w:tcW w:w="1371" w:type="dxa"/>
            <w:vMerge/>
            <w:vAlign w:val="center"/>
          </w:tcPr>
          <w:p w14:paraId="3D5E5099" w14:textId="77777777" w:rsidR="004D66D0" w:rsidRPr="00FF180D" w:rsidRDefault="004D66D0" w:rsidP="004D66D0">
            <w:pPr>
              <w:pStyle w:val="afb"/>
              <w:rPr>
                <w:color w:val="000000"/>
                <w:szCs w:val="21"/>
              </w:rPr>
            </w:pPr>
          </w:p>
        </w:tc>
        <w:tc>
          <w:tcPr>
            <w:tcW w:w="2741" w:type="dxa"/>
            <w:gridSpan w:val="2"/>
            <w:vMerge/>
            <w:vAlign w:val="center"/>
          </w:tcPr>
          <w:p w14:paraId="6646C895" w14:textId="77777777" w:rsidR="004D66D0" w:rsidRPr="00FF180D" w:rsidRDefault="004D66D0" w:rsidP="004D66D0">
            <w:pPr>
              <w:pStyle w:val="afb"/>
              <w:rPr>
                <w:color w:val="000000"/>
                <w:szCs w:val="21"/>
              </w:rPr>
            </w:pPr>
          </w:p>
        </w:tc>
        <w:tc>
          <w:tcPr>
            <w:tcW w:w="2733" w:type="dxa"/>
            <w:vAlign w:val="center"/>
          </w:tcPr>
          <w:p w14:paraId="4489F583" w14:textId="5862C5AC" w:rsidR="004D66D0" w:rsidRPr="00FF180D" w:rsidRDefault="004D66D0" w:rsidP="004D66D0">
            <w:pPr>
              <w:pStyle w:val="afb"/>
              <w:rPr>
                <w:color w:val="000000"/>
                <w:szCs w:val="21"/>
              </w:rPr>
            </w:pPr>
            <w:r w:rsidRPr="00FF180D">
              <w:rPr>
                <w:rFonts w:hint="eastAsia"/>
              </w:rPr>
              <w:t>采用整体卫生间，应用比例≥</w:t>
            </w:r>
            <w:r w:rsidRPr="00FF180D">
              <w:t>90%</w:t>
            </w:r>
          </w:p>
        </w:tc>
        <w:tc>
          <w:tcPr>
            <w:tcW w:w="750" w:type="dxa"/>
            <w:vAlign w:val="center"/>
          </w:tcPr>
          <w:p w14:paraId="7B9C8651" w14:textId="60463E22" w:rsidR="004D66D0" w:rsidRPr="00FF180D" w:rsidRDefault="004D66D0" w:rsidP="004D66D0">
            <w:pPr>
              <w:pStyle w:val="afb"/>
            </w:pPr>
            <w:r w:rsidRPr="00FF180D">
              <w:t>10</w:t>
            </w:r>
          </w:p>
        </w:tc>
        <w:tc>
          <w:tcPr>
            <w:tcW w:w="836" w:type="dxa"/>
            <w:vMerge/>
            <w:vAlign w:val="center"/>
          </w:tcPr>
          <w:p w14:paraId="3ED9C890" w14:textId="77777777" w:rsidR="004D66D0" w:rsidRPr="00FF180D" w:rsidRDefault="004D66D0" w:rsidP="004D66D0">
            <w:pPr>
              <w:pStyle w:val="afb"/>
              <w:rPr>
                <w:color w:val="000000"/>
                <w:szCs w:val="21"/>
              </w:rPr>
            </w:pPr>
          </w:p>
        </w:tc>
      </w:tr>
      <w:tr w:rsidR="004D66D0" w:rsidRPr="00FF180D" w14:paraId="36B8065B" w14:textId="77777777" w:rsidTr="009548B8">
        <w:trPr>
          <w:jc w:val="center"/>
        </w:trPr>
        <w:tc>
          <w:tcPr>
            <w:tcW w:w="895" w:type="dxa"/>
            <w:vMerge/>
            <w:tcBorders>
              <w:left w:val="single" w:sz="12" w:space="0" w:color="auto"/>
            </w:tcBorders>
            <w:vAlign w:val="center"/>
          </w:tcPr>
          <w:p w14:paraId="6B7AB441" w14:textId="77777777" w:rsidR="004D66D0" w:rsidRPr="00FF180D" w:rsidRDefault="004D66D0" w:rsidP="004D66D0">
            <w:pPr>
              <w:pStyle w:val="afb"/>
            </w:pPr>
          </w:p>
        </w:tc>
        <w:tc>
          <w:tcPr>
            <w:tcW w:w="1371" w:type="dxa"/>
            <w:vMerge/>
            <w:vAlign w:val="center"/>
          </w:tcPr>
          <w:p w14:paraId="5D6206FD" w14:textId="77777777" w:rsidR="004D66D0" w:rsidRPr="00FF180D" w:rsidRDefault="004D66D0" w:rsidP="004D66D0">
            <w:pPr>
              <w:pStyle w:val="afb"/>
              <w:rPr>
                <w:color w:val="000000"/>
                <w:szCs w:val="21"/>
              </w:rPr>
            </w:pPr>
          </w:p>
        </w:tc>
        <w:tc>
          <w:tcPr>
            <w:tcW w:w="2741" w:type="dxa"/>
            <w:gridSpan w:val="2"/>
            <w:vMerge w:val="restart"/>
            <w:vAlign w:val="center"/>
          </w:tcPr>
          <w:p w14:paraId="14B30EF9" w14:textId="01CA98B7" w:rsidR="004D66D0" w:rsidRPr="00FF180D" w:rsidRDefault="004D66D0" w:rsidP="004D66D0">
            <w:pPr>
              <w:pStyle w:val="afb"/>
              <w:rPr>
                <w:color w:val="000000"/>
                <w:szCs w:val="21"/>
              </w:rPr>
            </w:pPr>
            <w:r w:rsidRPr="00FF180D">
              <w:rPr>
                <w:rFonts w:hint="eastAsia"/>
              </w:rPr>
              <w:t>适合装配的厨房产品应用</w:t>
            </w:r>
          </w:p>
        </w:tc>
        <w:tc>
          <w:tcPr>
            <w:tcW w:w="2733" w:type="dxa"/>
            <w:vAlign w:val="center"/>
          </w:tcPr>
          <w:p w14:paraId="345231FC" w14:textId="54514958" w:rsidR="004D66D0" w:rsidRPr="00FF180D" w:rsidRDefault="004D66D0" w:rsidP="004D66D0">
            <w:pPr>
              <w:pStyle w:val="afb"/>
              <w:rPr>
                <w:color w:val="000000"/>
                <w:szCs w:val="21"/>
              </w:rPr>
            </w:pPr>
            <w:r w:rsidRPr="00FF180D">
              <w:rPr>
                <w:rFonts w:hint="eastAsia"/>
              </w:rPr>
              <w:t>采用集成厨房，应用比例≥</w:t>
            </w:r>
            <w:r w:rsidRPr="00FF180D">
              <w:rPr>
                <w:rFonts w:hint="eastAsia"/>
              </w:rPr>
              <w:t>90%</w:t>
            </w:r>
          </w:p>
        </w:tc>
        <w:tc>
          <w:tcPr>
            <w:tcW w:w="750" w:type="dxa"/>
            <w:vAlign w:val="center"/>
          </w:tcPr>
          <w:p w14:paraId="50546DFB" w14:textId="4D779CE5" w:rsidR="004D66D0" w:rsidRPr="00FF180D" w:rsidRDefault="004D66D0" w:rsidP="004D66D0">
            <w:pPr>
              <w:pStyle w:val="afb"/>
            </w:pPr>
            <w:r w:rsidRPr="00FF180D">
              <w:t>5</w:t>
            </w:r>
          </w:p>
        </w:tc>
        <w:tc>
          <w:tcPr>
            <w:tcW w:w="836" w:type="dxa"/>
            <w:vMerge/>
            <w:vAlign w:val="center"/>
          </w:tcPr>
          <w:p w14:paraId="520C236E" w14:textId="77777777" w:rsidR="004D66D0" w:rsidRPr="00FF180D" w:rsidRDefault="004D66D0" w:rsidP="004D66D0">
            <w:pPr>
              <w:pStyle w:val="afb"/>
              <w:rPr>
                <w:color w:val="000000"/>
                <w:szCs w:val="21"/>
              </w:rPr>
            </w:pPr>
          </w:p>
        </w:tc>
      </w:tr>
      <w:tr w:rsidR="004D66D0" w:rsidRPr="00FF180D" w14:paraId="273865D6" w14:textId="77777777" w:rsidTr="009548B8">
        <w:trPr>
          <w:jc w:val="center"/>
        </w:trPr>
        <w:tc>
          <w:tcPr>
            <w:tcW w:w="895" w:type="dxa"/>
            <w:vMerge/>
            <w:tcBorders>
              <w:left w:val="single" w:sz="12" w:space="0" w:color="auto"/>
            </w:tcBorders>
            <w:vAlign w:val="center"/>
          </w:tcPr>
          <w:p w14:paraId="4CD8B144" w14:textId="77777777" w:rsidR="004D66D0" w:rsidRPr="00FF180D" w:rsidRDefault="004D66D0" w:rsidP="004D66D0">
            <w:pPr>
              <w:pStyle w:val="afb"/>
            </w:pPr>
          </w:p>
        </w:tc>
        <w:tc>
          <w:tcPr>
            <w:tcW w:w="1371" w:type="dxa"/>
            <w:vMerge/>
            <w:vAlign w:val="center"/>
          </w:tcPr>
          <w:p w14:paraId="3015603C" w14:textId="77777777" w:rsidR="004D66D0" w:rsidRPr="00FF180D" w:rsidRDefault="004D66D0" w:rsidP="004D66D0">
            <w:pPr>
              <w:pStyle w:val="afb"/>
              <w:rPr>
                <w:color w:val="000000"/>
                <w:szCs w:val="21"/>
              </w:rPr>
            </w:pPr>
          </w:p>
        </w:tc>
        <w:tc>
          <w:tcPr>
            <w:tcW w:w="2741" w:type="dxa"/>
            <w:gridSpan w:val="2"/>
            <w:vMerge/>
            <w:vAlign w:val="center"/>
          </w:tcPr>
          <w:p w14:paraId="3F19B22B" w14:textId="77777777" w:rsidR="004D66D0" w:rsidRPr="00FF180D" w:rsidRDefault="004D66D0" w:rsidP="004D66D0">
            <w:pPr>
              <w:pStyle w:val="afb"/>
              <w:rPr>
                <w:color w:val="000000"/>
                <w:szCs w:val="21"/>
              </w:rPr>
            </w:pPr>
          </w:p>
        </w:tc>
        <w:tc>
          <w:tcPr>
            <w:tcW w:w="2733" w:type="dxa"/>
            <w:vAlign w:val="center"/>
          </w:tcPr>
          <w:p w14:paraId="57D4E354" w14:textId="00CAEB91" w:rsidR="004D66D0" w:rsidRPr="00FF180D" w:rsidRDefault="004D66D0" w:rsidP="004D66D0">
            <w:pPr>
              <w:pStyle w:val="afb"/>
              <w:rPr>
                <w:color w:val="000000"/>
                <w:szCs w:val="21"/>
              </w:rPr>
            </w:pPr>
            <w:r w:rsidRPr="00FF180D">
              <w:rPr>
                <w:rFonts w:hint="eastAsia"/>
              </w:rPr>
              <w:t>集成厨房满足可逆安装要求，</w:t>
            </w:r>
            <w:proofErr w:type="gramStart"/>
            <w:r w:rsidRPr="00FF180D">
              <w:rPr>
                <w:rFonts w:hint="eastAsia"/>
              </w:rPr>
              <w:t>且部品</w:t>
            </w:r>
            <w:proofErr w:type="gramEnd"/>
            <w:r w:rsidRPr="00FF180D">
              <w:rPr>
                <w:rFonts w:hint="eastAsia"/>
              </w:rPr>
              <w:t>及配件的回收、翻修及重复使用率≥</w:t>
            </w:r>
            <w:r w:rsidRPr="00FF180D">
              <w:rPr>
                <w:rFonts w:hint="eastAsia"/>
              </w:rPr>
              <w:t>90%</w:t>
            </w:r>
          </w:p>
        </w:tc>
        <w:tc>
          <w:tcPr>
            <w:tcW w:w="750" w:type="dxa"/>
            <w:vAlign w:val="center"/>
          </w:tcPr>
          <w:p w14:paraId="1D21E0D7" w14:textId="03BBBC26" w:rsidR="004D66D0" w:rsidRPr="00FF180D" w:rsidRDefault="004D66D0" w:rsidP="004D66D0">
            <w:pPr>
              <w:pStyle w:val="afb"/>
            </w:pPr>
            <w:r w:rsidRPr="00FF180D">
              <w:t>5</w:t>
            </w:r>
          </w:p>
        </w:tc>
        <w:tc>
          <w:tcPr>
            <w:tcW w:w="836" w:type="dxa"/>
            <w:vMerge/>
            <w:vAlign w:val="center"/>
          </w:tcPr>
          <w:p w14:paraId="37BB4AFC" w14:textId="77777777" w:rsidR="004D66D0" w:rsidRPr="00FF180D" w:rsidRDefault="004D66D0" w:rsidP="004D66D0">
            <w:pPr>
              <w:pStyle w:val="afb"/>
              <w:rPr>
                <w:color w:val="000000"/>
                <w:szCs w:val="21"/>
              </w:rPr>
            </w:pPr>
          </w:p>
        </w:tc>
      </w:tr>
      <w:tr w:rsidR="004D66D0" w:rsidRPr="00FF180D" w14:paraId="031670CB" w14:textId="77777777" w:rsidTr="009548B8">
        <w:trPr>
          <w:jc w:val="center"/>
        </w:trPr>
        <w:tc>
          <w:tcPr>
            <w:tcW w:w="895" w:type="dxa"/>
            <w:vMerge/>
            <w:tcBorders>
              <w:left w:val="single" w:sz="12" w:space="0" w:color="auto"/>
            </w:tcBorders>
            <w:vAlign w:val="center"/>
          </w:tcPr>
          <w:p w14:paraId="39A796BD" w14:textId="77777777" w:rsidR="004D66D0" w:rsidRPr="00FF180D" w:rsidRDefault="004D66D0" w:rsidP="004D66D0">
            <w:pPr>
              <w:pStyle w:val="afb"/>
            </w:pPr>
          </w:p>
        </w:tc>
        <w:tc>
          <w:tcPr>
            <w:tcW w:w="1371" w:type="dxa"/>
            <w:vMerge/>
            <w:vAlign w:val="center"/>
          </w:tcPr>
          <w:p w14:paraId="6D4E9BE3" w14:textId="77777777" w:rsidR="004D66D0" w:rsidRPr="00FF180D" w:rsidRDefault="004D66D0" w:rsidP="004D66D0">
            <w:pPr>
              <w:pStyle w:val="afb"/>
              <w:rPr>
                <w:color w:val="000000"/>
                <w:szCs w:val="21"/>
              </w:rPr>
            </w:pPr>
          </w:p>
        </w:tc>
        <w:tc>
          <w:tcPr>
            <w:tcW w:w="2741" w:type="dxa"/>
            <w:gridSpan w:val="2"/>
            <w:vAlign w:val="center"/>
          </w:tcPr>
          <w:p w14:paraId="7BBF3B63" w14:textId="542DA032" w:rsidR="004D66D0" w:rsidRPr="00FF180D" w:rsidRDefault="004D66D0" w:rsidP="004D66D0">
            <w:pPr>
              <w:pStyle w:val="afb"/>
              <w:rPr>
                <w:color w:val="000000"/>
                <w:szCs w:val="21"/>
              </w:rPr>
            </w:pPr>
            <w:r w:rsidRPr="00FF180D">
              <w:rPr>
                <w:rFonts w:hint="eastAsia"/>
              </w:rPr>
              <w:t>建筑楼面</w:t>
            </w:r>
            <w:r w:rsidRPr="00FF180D">
              <w:t>、分户隔墙</w:t>
            </w:r>
            <w:r w:rsidRPr="00FF180D">
              <w:rPr>
                <w:rFonts w:hint="eastAsia"/>
              </w:rPr>
              <w:t>及</w:t>
            </w:r>
            <w:r w:rsidRPr="00FF180D">
              <w:t>电梯</w:t>
            </w:r>
            <w:r w:rsidRPr="00FF180D">
              <w:rPr>
                <w:rFonts w:hint="eastAsia"/>
              </w:rPr>
              <w:t>井道墙体采用隔振及隔声措施</w:t>
            </w:r>
          </w:p>
        </w:tc>
        <w:tc>
          <w:tcPr>
            <w:tcW w:w="2733" w:type="dxa"/>
            <w:vAlign w:val="center"/>
          </w:tcPr>
          <w:p w14:paraId="725642C4" w14:textId="756791CF" w:rsidR="004D66D0" w:rsidRPr="00FF180D" w:rsidRDefault="004D66D0" w:rsidP="004D66D0">
            <w:pPr>
              <w:pStyle w:val="afb"/>
              <w:rPr>
                <w:color w:val="000000"/>
                <w:szCs w:val="21"/>
              </w:rPr>
            </w:pPr>
            <w:r w:rsidRPr="00FF180D">
              <w:rPr>
                <w:rFonts w:hint="eastAsia"/>
              </w:rPr>
              <w:t>实测指标降低</w:t>
            </w:r>
            <w:r w:rsidRPr="00FF180D">
              <w:rPr>
                <w:rFonts w:hint="eastAsia"/>
              </w:rPr>
              <w:t>10</w:t>
            </w:r>
            <w:r w:rsidRPr="00FF180D">
              <w:t>%</w:t>
            </w:r>
            <w:r w:rsidRPr="00FF180D">
              <w:t>以上</w:t>
            </w:r>
          </w:p>
        </w:tc>
        <w:tc>
          <w:tcPr>
            <w:tcW w:w="750" w:type="dxa"/>
            <w:vAlign w:val="center"/>
          </w:tcPr>
          <w:p w14:paraId="724C5881" w14:textId="2151A584" w:rsidR="004D66D0" w:rsidRPr="00FF180D" w:rsidRDefault="004D66D0" w:rsidP="004D66D0">
            <w:pPr>
              <w:pStyle w:val="afb"/>
            </w:pPr>
            <w:r w:rsidRPr="00FF180D">
              <w:t>10</w:t>
            </w:r>
          </w:p>
        </w:tc>
        <w:tc>
          <w:tcPr>
            <w:tcW w:w="836" w:type="dxa"/>
            <w:vMerge/>
            <w:vAlign w:val="center"/>
          </w:tcPr>
          <w:p w14:paraId="75EC3E14" w14:textId="77777777" w:rsidR="004D66D0" w:rsidRPr="00FF180D" w:rsidRDefault="004D66D0" w:rsidP="004D66D0">
            <w:pPr>
              <w:pStyle w:val="afb"/>
              <w:rPr>
                <w:color w:val="000000"/>
                <w:szCs w:val="21"/>
              </w:rPr>
            </w:pPr>
          </w:p>
        </w:tc>
      </w:tr>
      <w:tr w:rsidR="004D66D0" w:rsidRPr="00FF180D" w14:paraId="715029CC" w14:textId="77777777" w:rsidTr="009548B8">
        <w:trPr>
          <w:jc w:val="center"/>
        </w:trPr>
        <w:tc>
          <w:tcPr>
            <w:tcW w:w="895" w:type="dxa"/>
            <w:vMerge/>
            <w:tcBorders>
              <w:left w:val="single" w:sz="12" w:space="0" w:color="auto"/>
            </w:tcBorders>
            <w:vAlign w:val="center"/>
          </w:tcPr>
          <w:p w14:paraId="0EF1C20A" w14:textId="77777777" w:rsidR="004D66D0" w:rsidRPr="00FF180D" w:rsidRDefault="004D66D0" w:rsidP="004D66D0">
            <w:pPr>
              <w:pStyle w:val="afb"/>
            </w:pPr>
          </w:p>
        </w:tc>
        <w:tc>
          <w:tcPr>
            <w:tcW w:w="1371" w:type="dxa"/>
            <w:vMerge/>
            <w:vAlign w:val="center"/>
          </w:tcPr>
          <w:p w14:paraId="6BADA624" w14:textId="77777777" w:rsidR="004D66D0" w:rsidRPr="00FF180D" w:rsidRDefault="004D66D0" w:rsidP="004D66D0">
            <w:pPr>
              <w:pStyle w:val="afb"/>
              <w:rPr>
                <w:color w:val="000000"/>
                <w:szCs w:val="21"/>
              </w:rPr>
            </w:pPr>
          </w:p>
        </w:tc>
        <w:tc>
          <w:tcPr>
            <w:tcW w:w="2741" w:type="dxa"/>
            <w:gridSpan w:val="2"/>
            <w:vMerge w:val="restart"/>
            <w:vAlign w:val="center"/>
          </w:tcPr>
          <w:p w14:paraId="7FCB9FDF" w14:textId="54478168" w:rsidR="004D66D0" w:rsidRPr="00FF180D" w:rsidRDefault="004D66D0" w:rsidP="004D66D0">
            <w:pPr>
              <w:pStyle w:val="afb"/>
              <w:rPr>
                <w:color w:val="000000"/>
                <w:szCs w:val="21"/>
              </w:rPr>
            </w:pPr>
            <w:r w:rsidRPr="00FF180D">
              <w:rPr>
                <w:rFonts w:hint="eastAsia"/>
              </w:rPr>
              <w:t>建筑墙体和</w:t>
            </w:r>
            <w:r w:rsidRPr="00FF180D">
              <w:t>楼</w:t>
            </w:r>
            <w:r w:rsidRPr="00FF180D">
              <w:rPr>
                <w:rFonts w:hint="eastAsia"/>
              </w:rPr>
              <w:t>（屋）</w:t>
            </w:r>
            <w:r w:rsidRPr="00FF180D">
              <w:t>面中支撑体</w:t>
            </w:r>
            <w:r w:rsidRPr="00FF180D">
              <w:rPr>
                <w:rFonts w:hint="eastAsia"/>
              </w:rPr>
              <w:t>与管线分离</w:t>
            </w:r>
          </w:p>
        </w:tc>
        <w:tc>
          <w:tcPr>
            <w:tcW w:w="2733" w:type="dxa"/>
            <w:vAlign w:val="center"/>
          </w:tcPr>
          <w:p w14:paraId="41C12453" w14:textId="563C656C" w:rsidR="004D66D0" w:rsidRPr="00FF180D" w:rsidRDefault="004D66D0" w:rsidP="004D66D0">
            <w:pPr>
              <w:pStyle w:val="afb"/>
              <w:rPr>
                <w:color w:val="000000"/>
                <w:szCs w:val="21"/>
              </w:rPr>
            </w:pPr>
            <w:r w:rsidRPr="00FF180D">
              <w:rPr>
                <w:rFonts w:hint="eastAsia"/>
              </w:rPr>
              <w:t>建筑墙体满足评价项的</w:t>
            </w:r>
            <w:r w:rsidRPr="00FF180D">
              <w:t>数量</w:t>
            </w:r>
            <w:r w:rsidRPr="00FF180D">
              <w:rPr>
                <w:rFonts w:hint="eastAsia"/>
              </w:rPr>
              <w:t>≥</w:t>
            </w:r>
            <w:r w:rsidRPr="00FF180D">
              <w:t>3</w:t>
            </w:r>
            <w:r w:rsidRPr="00FF180D">
              <w:rPr>
                <w:rFonts w:hint="eastAsia"/>
              </w:rPr>
              <w:t>项</w:t>
            </w:r>
          </w:p>
        </w:tc>
        <w:tc>
          <w:tcPr>
            <w:tcW w:w="750" w:type="dxa"/>
            <w:vAlign w:val="center"/>
          </w:tcPr>
          <w:p w14:paraId="299B56CD" w14:textId="660BB6A0" w:rsidR="004D66D0" w:rsidRPr="00FF180D" w:rsidRDefault="004D66D0" w:rsidP="004D66D0">
            <w:pPr>
              <w:pStyle w:val="afb"/>
            </w:pPr>
            <w:r w:rsidRPr="00FF180D">
              <w:rPr>
                <w:rFonts w:hint="eastAsia"/>
              </w:rPr>
              <w:t>5</w:t>
            </w:r>
          </w:p>
        </w:tc>
        <w:tc>
          <w:tcPr>
            <w:tcW w:w="836" w:type="dxa"/>
            <w:vMerge/>
            <w:vAlign w:val="center"/>
          </w:tcPr>
          <w:p w14:paraId="475DB75C" w14:textId="77777777" w:rsidR="004D66D0" w:rsidRPr="00FF180D" w:rsidRDefault="004D66D0" w:rsidP="004D66D0">
            <w:pPr>
              <w:pStyle w:val="afb"/>
              <w:rPr>
                <w:color w:val="000000"/>
                <w:szCs w:val="21"/>
              </w:rPr>
            </w:pPr>
          </w:p>
        </w:tc>
      </w:tr>
      <w:tr w:rsidR="004D66D0" w:rsidRPr="00FF180D" w14:paraId="62C75C0F" w14:textId="77777777" w:rsidTr="009548B8">
        <w:trPr>
          <w:jc w:val="center"/>
        </w:trPr>
        <w:tc>
          <w:tcPr>
            <w:tcW w:w="895" w:type="dxa"/>
            <w:vMerge/>
            <w:tcBorders>
              <w:left w:val="single" w:sz="12" w:space="0" w:color="auto"/>
            </w:tcBorders>
            <w:vAlign w:val="center"/>
          </w:tcPr>
          <w:p w14:paraId="2B606E19" w14:textId="77777777" w:rsidR="004D66D0" w:rsidRPr="00FF180D" w:rsidRDefault="004D66D0" w:rsidP="004D66D0">
            <w:pPr>
              <w:pStyle w:val="afb"/>
            </w:pPr>
          </w:p>
        </w:tc>
        <w:tc>
          <w:tcPr>
            <w:tcW w:w="1371" w:type="dxa"/>
            <w:vMerge/>
            <w:vAlign w:val="center"/>
          </w:tcPr>
          <w:p w14:paraId="2D6C79A5" w14:textId="77777777" w:rsidR="004D66D0" w:rsidRPr="00FF180D" w:rsidRDefault="004D66D0" w:rsidP="004D66D0">
            <w:pPr>
              <w:pStyle w:val="afb"/>
              <w:rPr>
                <w:szCs w:val="21"/>
              </w:rPr>
            </w:pPr>
          </w:p>
        </w:tc>
        <w:tc>
          <w:tcPr>
            <w:tcW w:w="2741" w:type="dxa"/>
            <w:gridSpan w:val="2"/>
            <w:vMerge/>
            <w:vAlign w:val="center"/>
          </w:tcPr>
          <w:p w14:paraId="35836A23" w14:textId="77777777" w:rsidR="004D66D0" w:rsidRPr="00FF180D" w:rsidRDefault="004D66D0" w:rsidP="004D66D0">
            <w:pPr>
              <w:pStyle w:val="afb"/>
              <w:rPr>
                <w:szCs w:val="21"/>
              </w:rPr>
            </w:pPr>
          </w:p>
        </w:tc>
        <w:tc>
          <w:tcPr>
            <w:tcW w:w="2733" w:type="dxa"/>
            <w:vAlign w:val="center"/>
          </w:tcPr>
          <w:p w14:paraId="0D8B873A" w14:textId="6A6A0285" w:rsidR="004D66D0" w:rsidRPr="00FF180D" w:rsidRDefault="004D66D0" w:rsidP="004D66D0">
            <w:pPr>
              <w:pStyle w:val="afb"/>
              <w:rPr>
                <w:szCs w:val="21"/>
              </w:rPr>
            </w:pPr>
            <w:r w:rsidRPr="00FF180D">
              <w:rPr>
                <w:rFonts w:hint="eastAsia"/>
              </w:rPr>
              <w:t>楼（屋）</w:t>
            </w:r>
            <w:proofErr w:type="gramStart"/>
            <w:r w:rsidRPr="00FF180D">
              <w:rPr>
                <w:rFonts w:hint="eastAsia"/>
              </w:rPr>
              <w:t>面</w:t>
            </w:r>
            <w:r w:rsidRPr="00FF180D">
              <w:t>满足</w:t>
            </w:r>
            <w:proofErr w:type="gramEnd"/>
            <w:r w:rsidRPr="00FF180D">
              <w:rPr>
                <w:rFonts w:hint="eastAsia"/>
              </w:rPr>
              <w:t>评价项的</w:t>
            </w:r>
            <w:r w:rsidRPr="00FF180D">
              <w:t>数量</w:t>
            </w:r>
            <w:r w:rsidRPr="00FF180D">
              <w:rPr>
                <w:rFonts w:hint="eastAsia"/>
              </w:rPr>
              <w:t>≥</w:t>
            </w:r>
            <w:r w:rsidRPr="00FF180D">
              <w:t>3</w:t>
            </w:r>
            <w:r w:rsidRPr="00FF180D">
              <w:rPr>
                <w:rFonts w:hint="eastAsia"/>
              </w:rPr>
              <w:t>项</w:t>
            </w:r>
          </w:p>
        </w:tc>
        <w:tc>
          <w:tcPr>
            <w:tcW w:w="750" w:type="dxa"/>
            <w:vAlign w:val="center"/>
          </w:tcPr>
          <w:p w14:paraId="3CCF6CA0" w14:textId="7FEFA5D1" w:rsidR="004D66D0" w:rsidRPr="00FF180D" w:rsidRDefault="004D66D0" w:rsidP="004D66D0">
            <w:pPr>
              <w:pStyle w:val="afb"/>
              <w:rPr>
                <w:szCs w:val="21"/>
              </w:rPr>
            </w:pPr>
            <w:r w:rsidRPr="00FF180D">
              <w:rPr>
                <w:rFonts w:hint="eastAsia"/>
              </w:rPr>
              <w:t>5</w:t>
            </w:r>
          </w:p>
        </w:tc>
        <w:tc>
          <w:tcPr>
            <w:tcW w:w="836" w:type="dxa"/>
            <w:vMerge/>
            <w:vAlign w:val="center"/>
          </w:tcPr>
          <w:p w14:paraId="7C870492" w14:textId="77777777" w:rsidR="004D66D0" w:rsidRPr="00FF180D" w:rsidRDefault="004D66D0" w:rsidP="004D66D0">
            <w:pPr>
              <w:pStyle w:val="afb"/>
            </w:pPr>
          </w:p>
        </w:tc>
      </w:tr>
      <w:tr w:rsidR="004D66D0" w:rsidRPr="00FF180D" w14:paraId="295725AD" w14:textId="77777777" w:rsidTr="009548B8">
        <w:trPr>
          <w:jc w:val="center"/>
        </w:trPr>
        <w:tc>
          <w:tcPr>
            <w:tcW w:w="895" w:type="dxa"/>
            <w:vMerge/>
            <w:tcBorders>
              <w:left w:val="single" w:sz="12" w:space="0" w:color="auto"/>
            </w:tcBorders>
            <w:vAlign w:val="center"/>
          </w:tcPr>
          <w:p w14:paraId="15239194" w14:textId="77777777" w:rsidR="004D66D0" w:rsidRPr="00FF180D" w:rsidRDefault="004D66D0" w:rsidP="004D66D0">
            <w:pPr>
              <w:pStyle w:val="afb"/>
            </w:pPr>
          </w:p>
        </w:tc>
        <w:tc>
          <w:tcPr>
            <w:tcW w:w="1371" w:type="dxa"/>
            <w:vMerge/>
            <w:vAlign w:val="center"/>
          </w:tcPr>
          <w:p w14:paraId="1094A459" w14:textId="77777777" w:rsidR="004D66D0" w:rsidRPr="00FF180D" w:rsidRDefault="004D66D0" w:rsidP="004D66D0">
            <w:pPr>
              <w:pStyle w:val="afb"/>
              <w:rPr>
                <w:color w:val="000000"/>
                <w:szCs w:val="21"/>
              </w:rPr>
            </w:pPr>
          </w:p>
        </w:tc>
        <w:tc>
          <w:tcPr>
            <w:tcW w:w="2741" w:type="dxa"/>
            <w:gridSpan w:val="2"/>
            <w:vAlign w:val="center"/>
          </w:tcPr>
          <w:p w14:paraId="3171AC0C" w14:textId="27B94CA5" w:rsidR="004D66D0" w:rsidRPr="00FF180D" w:rsidRDefault="004D66D0" w:rsidP="004D66D0">
            <w:pPr>
              <w:pStyle w:val="afb"/>
              <w:rPr>
                <w:color w:val="000000"/>
                <w:szCs w:val="21"/>
              </w:rPr>
            </w:pPr>
            <w:r w:rsidRPr="00FF180D">
              <w:rPr>
                <w:rFonts w:hint="eastAsia"/>
              </w:rPr>
              <w:t>在建筑</w:t>
            </w:r>
            <w:r w:rsidRPr="00FF180D">
              <w:t>墙</w:t>
            </w:r>
            <w:r w:rsidRPr="00FF180D">
              <w:rPr>
                <w:rFonts w:hint="eastAsia"/>
              </w:rPr>
              <w:t>体</w:t>
            </w:r>
            <w:r w:rsidRPr="00FF180D">
              <w:t>、</w:t>
            </w:r>
            <w:r w:rsidRPr="00FF180D">
              <w:rPr>
                <w:rFonts w:hint="eastAsia"/>
              </w:rPr>
              <w:t>钢梁、楼</w:t>
            </w:r>
            <w:r w:rsidRPr="00FF180D">
              <w:t>板</w:t>
            </w:r>
            <w:r w:rsidRPr="00FF180D">
              <w:rPr>
                <w:rFonts w:hint="eastAsia"/>
              </w:rPr>
              <w:t>等部品部件的预留</w:t>
            </w:r>
            <w:r w:rsidRPr="00FF180D">
              <w:t>孔</w:t>
            </w:r>
            <w:r w:rsidRPr="00FF180D">
              <w:rPr>
                <w:rFonts w:hint="eastAsia"/>
              </w:rPr>
              <w:t>、</w:t>
            </w:r>
            <w:r w:rsidRPr="00FF180D">
              <w:t>洞及</w:t>
            </w:r>
            <w:r w:rsidRPr="00FF180D">
              <w:rPr>
                <w:rFonts w:hint="eastAsia"/>
              </w:rPr>
              <w:t>预埋</w:t>
            </w:r>
            <w:r w:rsidRPr="00FF180D">
              <w:t>套管</w:t>
            </w:r>
          </w:p>
        </w:tc>
        <w:tc>
          <w:tcPr>
            <w:tcW w:w="2733" w:type="dxa"/>
            <w:vAlign w:val="center"/>
          </w:tcPr>
          <w:p w14:paraId="70E2074C" w14:textId="0ABE2A64" w:rsidR="004D66D0" w:rsidRPr="00FF180D" w:rsidRDefault="004D66D0" w:rsidP="004D66D0">
            <w:pPr>
              <w:pStyle w:val="afb"/>
              <w:rPr>
                <w:color w:val="000000"/>
                <w:szCs w:val="21"/>
              </w:rPr>
            </w:pPr>
            <w:r w:rsidRPr="00FF180D">
              <w:rPr>
                <w:rFonts w:hint="eastAsia"/>
              </w:rPr>
              <w:t>预留比例≥</w:t>
            </w:r>
            <w:r w:rsidRPr="00FF180D">
              <w:rPr>
                <w:rFonts w:hint="eastAsia"/>
              </w:rPr>
              <w:t>90%</w:t>
            </w:r>
          </w:p>
        </w:tc>
        <w:tc>
          <w:tcPr>
            <w:tcW w:w="750" w:type="dxa"/>
            <w:vAlign w:val="center"/>
          </w:tcPr>
          <w:p w14:paraId="2A3EDEA1" w14:textId="3C6CE6A4" w:rsidR="004D66D0" w:rsidRPr="00FF180D" w:rsidRDefault="004D66D0" w:rsidP="004D66D0">
            <w:pPr>
              <w:pStyle w:val="afb"/>
            </w:pPr>
            <w:r w:rsidRPr="00FF180D">
              <w:t>10</w:t>
            </w:r>
          </w:p>
        </w:tc>
        <w:tc>
          <w:tcPr>
            <w:tcW w:w="836" w:type="dxa"/>
            <w:vMerge/>
            <w:vAlign w:val="center"/>
          </w:tcPr>
          <w:p w14:paraId="48EF8F3E" w14:textId="77777777" w:rsidR="004D66D0" w:rsidRPr="00FF180D" w:rsidRDefault="004D66D0" w:rsidP="004D66D0">
            <w:pPr>
              <w:pStyle w:val="afb"/>
              <w:rPr>
                <w:color w:val="000000"/>
                <w:szCs w:val="21"/>
              </w:rPr>
            </w:pPr>
          </w:p>
        </w:tc>
      </w:tr>
      <w:tr w:rsidR="00372495" w:rsidRPr="00FF180D" w14:paraId="792B614B" w14:textId="77777777" w:rsidTr="009548B8">
        <w:trPr>
          <w:jc w:val="center"/>
        </w:trPr>
        <w:tc>
          <w:tcPr>
            <w:tcW w:w="895" w:type="dxa"/>
            <w:vMerge w:val="restart"/>
            <w:tcBorders>
              <w:left w:val="single" w:sz="12" w:space="0" w:color="auto"/>
            </w:tcBorders>
            <w:vAlign w:val="center"/>
          </w:tcPr>
          <w:p w14:paraId="0F4D23C2" w14:textId="77777777" w:rsidR="00372495" w:rsidRPr="00FF180D" w:rsidRDefault="00372495" w:rsidP="00372495">
            <w:pPr>
              <w:pStyle w:val="afb"/>
              <w:rPr>
                <w:color w:val="000000"/>
                <w:szCs w:val="21"/>
              </w:rPr>
            </w:pPr>
            <w:r w:rsidRPr="00FF180D">
              <w:rPr>
                <w:rFonts w:hint="eastAsia"/>
              </w:rPr>
              <w:t>建造管理水平</w:t>
            </w:r>
          </w:p>
        </w:tc>
        <w:tc>
          <w:tcPr>
            <w:tcW w:w="1371" w:type="dxa"/>
            <w:vMerge w:val="restart"/>
            <w:shd w:val="clear" w:color="auto" w:fill="auto"/>
            <w:vAlign w:val="center"/>
          </w:tcPr>
          <w:p w14:paraId="64916F7B" w14:textId="77777777" w:rsidR="00372495" w:rsidRPr="00FF180D" w:rsidRDefault="00372495" w:rsidP="00372495">
            <w:pPr>
              <w:pStyle w:val="afb"/>
            </w:pPr>
            <w:r w:rsidRPr="00FF180D">
              <w:rPr>
                <w:rFonts w:hint="eastAsia"/>
              </w:rPr>
              <w:t>建造管理模式</w:t>
            </w:r>
          </w:p>
          <w:p w14:paraId="42B82F25" w14:textId="3A6EBCB7" w:rsidR="00372495" w:rsidRPr="00FF180D" w:rsidRDefault="00372495" w:rsidP="00372495">
            <w:pPr>
              <w:pStyle w:val="afb"/>
            </w:pPr>
            <w:r w:rsidRPr="00FF180D">
              <w:rPr>
                <w:rFonts w:hint="eastAsia"/>
              </w:rPr>
              <w:t>（</w:t>
            </w:r>
            <w:r w:rsidRPr="00FF180D">
              <w:rPr>
                <w:rFonts w:hint="eastAsia"/>
              </w:rPr>
              <w:t>20</w:t>
            </w:r>
            <w:r w:rsidRPr="00FF180D">
              <w:rPr>
                <w:rFonts w:hint="eastAsia"/>
              </w:rPr>
              <w:t>分）</w:t>
            </w:r>
          </w:p>
        </w:tc>
        <w:tc>
          <w:tcPr>
            <w:tcW w:w="2741" w:type="dxa"/>
            <w:gridSpan w:val="2"/>
            <w:vMerge w:val="restart"/>
            <w:shd w:val="clear" w:color="auto" w:fill="auto"/>
            <w:vAlign w:val="center"/>
          </w:tcPr>
          <w:p w14:paraId="2EF57C1A" w14:textId="454A9C0F" w:rsidR="00372495" w:rsidRPr="00FF180D" w:rsidRDefault="00372495" w:rsidP="00372495">
            <w:pPr>
              <w:pStyle w:val="afb"/>
            </w:pPr>
            <w:r w:rsidRPr="00FF180D">
              <w:rPr>
                <w:rFonts w:hint="eastAsia"/>
              </w:rPr>
              <w:t>采用工程总承包管理模式</w:t>
            </w:r>
          </w:p>
        </w:tc>
        <w:tc>
          <w:tcPr>
            <w:tcW w:w="2733" w:type="dxa"/>
            <w:shd w:val="clear" w:color="auto" w:fill="auto"/>
            <w:vAlign w:val="center"/>
          </w:tcPr>
          <w:p w14:paraId="1AA6CD3C" w14:textId="5A51D4A6" w:rsidR="00372495" w:rsidRPr="00FF180D" w:rsidRDefault="00372495" w:rsidP="00372495">
            <w:pPr>
              <w:pStyle w:val="afb"/>
            </w:pPr>
            <w:r w:rsidRPr="00FF180D">
              <w:rPr>
                <w:rFonts w:hint="eastAsia"/>
              </w:rPr>
              <w:t>采用设计、采购、施工一体化的工程总承包管理模式</w:t>
            </w:r>
          </w:p>
        </w:tc>
        <w:tc>
          <w:tcPr>
            <w:tcW w:w="750" w:type="dxa"/>
            <w:shd w:val="clear" w:color="auto" w:fill="auto"/>
            <w:vAlign w:val="center"/>
          </w:tcPr>
          <w:p w14:paraId="0C1C3DD5" w14:textId="1057BF0C" w:rsidR="00372495" w:rsidRPr="00FF180D" w:rsidRDefault="00372495" w:rsidP="00372495">
            <w:pPr>
              <w:pStyle w:val="afb"/>
            </w:pPr>
            <w:r w:rsidRPr="00FF180D">
              <w:t>15</w:t>
            </w:r>
          </w:p>
        </w:tc>
        <w:tc>
          <w:tcPr>
            <w:tcW w:w="836" w:type="dxa"/>
            <w:vMerge w:val="restart"/>
            <w:shd w:val="clear" w:color="auto" w:fill="auto"/>
            <w:vAlign w:val="center"/>
          </w:tcPr>
          <w:p w14:paraId="327CCF59" w14:textId="77777777" w:rsidR="00372495" w:rsidRPr="00FF180D" w:rsidRDefault="00372495" w:rsidP="00372495">
            <w:pPr>
              <w:pStyle w:val="afb"/>
            </w:pPr>
            <w:r w:rsidRPr="00FF180D">
              <w:t>20</w:t>
            </w:r>
          </w:p>
        </w:tc>
      </w:tr>
      <w:tr w:rsidR="00372495" w:rsidRPr="00FF180D" w14:paraId="43F843EB" w14:textId="77777777" w:rsidTr="009548B8">
        <w:trPr>
          <w:jc w:val="center"/>
        </w:trPr>
        <w:tc>
          <w:tcPr>
            <w:tcW w:w="895" w:type="dxa"/>
            <w:vMerge/>
            <w:tcBorders>
              <w:left w:val="single" w:sz="12" w:space="0" w:color="auto"/>
            </w:tcBorders>
            <w:vAlign w:val="center"/>
          </w:tcPr>
          <w:p w14:paraId="104083E5" w14:textId="77777777" w:rsidR="00372495" w:rsidRPr="00FF180D" w:rsidRDefault="00372495" w:rsidP="00372495">
            <w:pPr>
              <w:pStyle w:val="afb"/>
              <w:rPr>
                <w:color w:val="000000"/>
                <w:szCs w:val="21"/>
              </w:rPr>
            </w:pPr>
          </w:p>
        </w:tc>
        <w:tc>
          <w:tcPr>
            <w:tcW w:w="1371" w:type="dxa"/>
            <w:vMerge/>
            <w:shd w:val="clear" w:color="auto" w:fill="auto"/>
            <w:vAlign w:val="center"/>
          </w:tcPr>
          <w:p w14:paraId="16108F3B" w14:textId="77777777" w:rsidR="00372495" w:rsidRPr="00FF180D" w:rsidRDefault="00372495" w:rsidP="00372495">
            <w:pPr>
              <w:pStyle w:val="afb"/>
            </w:pPr>
          </w:p>
        </w:tc>
        <w:tc>
          <w:tcPr>
            <w:tcW w:w="2741" w:type="dxa"/>
            <w:gridSpan w:val="2"/>
            <w:vMerge/>
            <w:shd w:val="clear" w:color="auto" w:fill="auto"/>
            <w:vAlign w:val="center"/>
          </w:tcPr>
          <w:p w14:paraId="14539644" w14:textId="77777777" w:rsidR="00372495" w:rsidRPr="00FF180D" w:rsidRDefault="00372495" w:rsidP="00372495">
            <w:pPr>
              <w:pStyle w:val="afb"/>
            </w:pPr>
          </w:p>
        </w:tc>
        <w:tc>
          <w:tcPr>
            <w:tcW w:w="2733" w:type="dxa"/>
            <w:shd w:val="clear" w:color="auto" w:fill="auto"/>
            <w:vAlign w:val="center"/>
          </w:tcPr>
          <w:p w14:paraId="65B85B49" w14:textId="1148E191" w:rsidR="00372495" w:rsidRPr="00FF180D" w:rsidRDefault="00372495" w:rsidP="00372495">
            <w:pPr>
              <w:pStyle w:val="afb"/>
            </w:pPr>
            <w:r w:rsidRPr="00FF180D">
              <w:rPr>
                <w:rFonts w:hint="eastAsia"/>
              </w:rPr>
              <w:t>采用设计、施工一体化的工程总承包管理模式</w:t>
            </w:r>
          </w:p>
        </w:tc>
        <w:tc>
          <w:tcPr>
            <w:tcW w:w="750" w:type="dxa"/>
            <w:shd w:val="clear" w:color="auto" w:fill="auto"/>
            <w:vAlign w:val="center"/>
          </w:tcPr>
          <w:p w14:paraId="6C92DC47" w14:textId="34021F9D" w:rsidR="00372495" w:rsidRPr="00FF180D" w:rsidRDefault="00372495" w:rsidP="00372495">
            <w:pPr>
              <w:pStyle w:val="afb"/>
            </w:pPr>
            <w:r w:rsidRPr="00FF180D">
              <w:rPr>
                <w:rFonts w:hint="eastAsia"/>
              </w:rPr>
              <w:t>10</w:t>
            </w:r>
          </w:p>
        </w:tc>
        <w:tc>
          <w:tcPr>
            <w:tcW w:w="836" w:type="dxa"/>
            <w:vMerge/>
            <w:shd w:val="clear" w:color="auto" w:fill="auto"/>
            <w:vAlign w:val="center"/>
          </w:tcPr>
          <w:p w14:paraId="59198B0C" w14:textId="77777777" w:rsidR="00372495" w:rsidRPr="00FF180D" w:rsidRDefault="00372495" w:rsidP="00372495">
            <w:pPr>
              <w:pStyle w:val="afb"/>
              <w:rPr>
                <w:color w:val="000000"/>
                <w:szCs w:val="21"/>
              </w:rPr>
            </w:pPr>
          </w:p>
        </w:tc>
      </w:tr>
      <w:tr w:rsidR="00372495" w:rsidRPr="00FF180D" w14:paraId="7C60EA0F" w14:textId="77777777" w:rsidTr="009548B8">
        <w:trPr>
          <w:jc w:val="center"/>
        </w:trPr>
        <w:tc>
          <w:tcPr>
            <w:tcW w:w="895" w:type="dxa"/>
            <w:vMerge/>
            <w:tcBorders>
              <w:left w:val="single" w:sz="12" w:space="0" w:color="auto"/>
            </w:tcBorders>
            <w:vAlign w:val="center"/>
          </w:tcPr>
          <w:p w14:paraId="2652722D" w14:textId="77777777" w:rsidR="00372495" w:rsidRPr="00FF180D" w:rsidRDefault="00372495" w:rsidP="00372495">
            <w:pPr>
              <w:pStyle w:val="afb"/>
              <w:rPr>
                <w:color w:val="000000"/>
                <w:szCs w:val="21"/>
              </w:rPr>
            </w:pPr>
          </w:p>
        </w:tc>
        <w:tc>
          <w:tcPr>
            <w:tcW w:w="1371" w:type="dxa"/>
            <w:vMerge/>
            <w:shd w:val="clear" w:color="auto" w:fill="auto"/>
            <w:vAlign w:val="center"/>
          </w:tcPr>
          <w:p w14:paraId="43F30017" w14:textId="77777777" w:rsidR="00372495" w:rsidRPr="00FF180D" w:rsidRDefault="00372495" w:rsidP="00372495">
            <w:pPr>
              <w:pStyle w:val="afb"/>
            </w:pPr>
          </w:p>
        </w:tc>
        <w:tc>
          <w:tcPr>
            <w:tcW w:w="2741" w:type="dxa"/>
            <w:gridSpan w:val="2"/>
            <w:shd w:val="clear" w:color="auto" w:fill="auto"/>
            <w:vAlign w:val="center"/>
          </w:tcPr>
          <w:p w14:paraId="5C5740BB" w14:textId="50839CC1" w:rsidR="00372495" w:rsidRPr="00FF180D" w:rsidRDefault="00372495" w:rsidP="00372495">
            <w:pPr>
              <w:pStyle w:val="afb"/>
            </w:pPr>
            <w:r w:rsidRPr="00FF180D">
              <w:rPr>
                <w:rFonts w:hint="eastAsia"/>
              </w:rPr>
              <w:t>采用全过程工程咨询模式</w:t>
            </w:r>
          </w:p>
        </w:tc>
        <w:tc>
          <w:tcPr>
            <w:tcW w:w="2733" w:type="dxa"/>
            <w:shd w:val="clear" w:color="auto" w:fill="auto"/>
            <w:vAlign w:val="center"/>
          </w:tcPr>
          <w:p w14:paraId="1A5B1FA0" w14:textId="64218655" w:rsidR="00372495" w:rsidRPr="00FF180D" w:rsidRDefault="00372495" w:rsidP="00372495">
            <w:pPr>
              <w:pStyle w:val="afb"/>
            </w:pPr>
            <w:r w:rsidRPr="00FF180D">
              <w:rPr>
                <w:rFonts w:hint="eastAsia"/>
              </w:rPr>
              <w:t>委托咨询单位提供项目决策、招标代理、勘察、设计、监理、造价、项目管理等全过程咨询服务</w:t>
            </w:r>
          </w:p>
        </w:tc>
        <w:tc>
          <w:tcPr>
            <w:tcW w:w="750" w:type="dxa"/>
            <w:shd w:val="clear" w:color="auto" w:fill="auto"/>
            <w:vAlign w:val="center"/>
          </w:tcPr>
          <w:p w14:paraId="34D900DC" w14:textId="752B4C22" w:rsidR="00372495" w:rsidRPr="00FF180D" w:rsidRDefault="00372495" w:rsidP="00372495">
            <w:pPr>
              <w:pStyle w:val="afb"/>
            </w:pPr>
            <w:r w:rsidRPr="00FF180D">
              <w:rPr>
                <w:rFonts w:hint="eastAsia"/>
              </w:rPr>
              <w:t>5</w:t>
            </w:r>
          </w:p>
        </w:tc>
        <w:tc>
          <w:tcPr>
            <w:tcW w:w="836" w:type="dxa"/>
            <w:vMerge/>
            <w:shd w:val="clear" w:color="auto" w:fill="auto"/>
            <w:vAlign w:val="center"/>
          </w:tcPr>
          <w:p w14:paraId="0402D98F" w14:textId="77777777" w:rsidR="00372495" w:rsidRPr="00FF180D" w:rsidRDefault="00372495" w:rsidP="00372495">
            <w:pPr>
              <w:pStyle w:val="afb"/>
              <w:rPr>
                <w:color w:val="000000"/>
                <w:szCs w:val="21"/>
              </w:rPr>
            </w:pPr>
          </w:p>
        </w:tc>
      </w:tr>
      <w:tr w:rsidR="00372495" w:rsidRPr="00FF180D" w14:paraId="1D0B5A7E" w14:textId="77777777" w:rsidTr="009548B8">
        <w:trPr>
          <w:jc w:val="center"/>
        </w:trPr>
        <w:tc>
          <w:tcPr>
            <w:tcW w:w="895" w:type="dxa"/>
            <w:vMerge/>
            <w:tcBorders>
              <w:left w:val="single" w:sz="12" w:space="0" w:color="auto"/>
            </w:tcBorders>
            <w:vAlign w:val="center"/>
          </w:tcPr>
          <w:p w14:paraId="2D003A9C" w14:textId="77777777" w:rsidR="00372495" w:rsidRPr="00FF180D" w:rsidRDefault="00372495" w:rsidP="00372495">
            <w:pPr>
              <w:pStyle w:val="afb"/>
              <w:rPr>
                <w:color w:val="000000"/>
                <w:szCs w:val="21"/>
              </w:rPr>
            </w:pPr>
          </w:p>
        </w:tc>
        <w:tc>
          <w:tcPr>
            <w:tcW w:w="1371" w:type="dxa"/>
            <w:vMerge w:val="restart"/>
            <w:shd w:val="clear" w:color="auto" w:fill="auto"/>
            <w:vAlign w:val="center"/>
          </w:tcPr>
          <w:p w14:paraId="1914ABB7" w14:textId="77777777" w:rsidR="00372495" w:rsidRPr="00FF180D" w:rsidRDefault="00372495" w:rsidP="00372495">
            <w:pPr>
              <w:pStyle w:val="afb"/>
            </w:pPr>
            <w:r w:rsidRPr="00FF180D">
              <w:rPr>
                <w:rFonts w:hint="eastAsia"/>
              </w:rPr>
              <w:t>BIM</w:t>
            </w:r>
            <w:r w:rsidRPr="00FF180D">
              <w:rPr>
                <w:rFonts w:hint="eastAsia"/>
              </w:rPr>
              <w:t>技术及信息化管理</w:t>
            </w:r>
            <w:r w:rsidRPr="00FF180D">
              <w:rPr>
                <w:rFonts w:hint="eastAsia"/>
              </w:rPr>
              <w:lastRenderedPageBreak/>
              <w:t>应用</w:t>
            </w:r>
          </w:p>
          <w:p w14:paraId="1C416225" w14:textId="490C4C98" w:rsidR="00372495" w:rsidRPr="00FF180D" w:rsidRDefault="00372495" w:rsidP="00372495">
            <w:pPr>
              <w:pStyle w:val="afb"/>
            </w:pPr>
            <w:r w:rsidRPr="00FF180D">
              <w:rPr>
                <w:rFonts w:hint="eastAsia"/>
              </w:rPr>
              <w:t>（</w:t>
            </w:r>
            <w:r w:rsidRPr="00FF180D">
              <w:rPr>
                <w:rFonts w:hint="eastAsia"/>
              </w:rPr>
              <w:t>15</w:t>
            </w:r>
            <w:r w:rsidRPr="00FF180D">
              <w:rPr>
                <w:rFonts w:hint="eastAsia"/>
              </w:rPr>
              <w:t>分）</w:t>
            </w:r>
          </w:p>
        </w:tc>
        <w:tc>
          <w:tcPr>
            <w:tcW w:w="2741" w:type="dxa"/>
            <w:gridSpan w:val="2"/>
            <w:vMerge w:val="restart"/>
            <w:shd w:val="clear" w:color="auto" w:fill="auto"/>
            <w:vAlign w:val="center"/>
          </w:tcPr>
          <w:p w14:paraId="135EF2B2" w14:textId="77E33723" w:rsidR="00372495" w:rsidRPr="00FF180D" w:rsidRDefault="00372495" w:rsidP="00372495">
            <w:pPr>
              <w:pStyle w:val="afb"/>
            </w:pPr>
            <w:r w:rsidRPr="00FF180D">
              <w:rPr>
                <w:rFonts w:hint="eastAsia"/>
              </w:rPr>
              <w:lastRenderedPageBreak/>
              <w:t>B</w:t>
            </w:r>
            <w:r w:rsidRPr="00FF180D">
              <w:t>IM</w:t>
            </w:r>
            <w:r w:rsidRPr="00FF180D">
              <w:rPr>
                <w:rFonts w:hint="eastAsia"/>
              </w:rPr>
              <w:t>技术应用深度</w:t>
            </w:r>
          </w:p>
        </w:tc>
        <w:tc>
          <w:tcPr>
            <w:tcW w:w="2733" w:type="dxa"/>
            <w:shd w:val="clear" w:color="auto" w:fill="auto"/>
            <w:vAlign w:val="center"/>
          </w:tcPr>
          <w:p w14:paraId="3C91548E" w14:textId="62C72456" w:rsidR="00372495" w:rsidRPr="00FF180D" w:rsidRDefault="00372495" w:rsidP="00372495">
            <w:pPr>
              <w:pStyle w:val="afb"/>
            </w:pPr>
            <w:r w:rsidRPr="00FF180D">
              <w:rPr>
                <w:rFonts w:hint="eastAsia"/>
              </w:rPr>
              <w:t>三个阶段通过同一建筑信息模型流转迭代</w:t>
            </w:r>
          </w:p>
        </w:tc>
        <w:tc>
          <w:tcPr>
            <w:tcW w:w="750" w:type="dxa"/>
            <w:shd w:val="clear" w:color="auto" w:fill="auto"/>
            <w:vAlign w:val="center"/>
          </w:tcPr>
          <w:p w14:paraId="2E65A6C6" w14:textId="0CC9E35E" w:rsidR="00372495" w:rsidRPr="00FF180D" w:rsidRDefault="00372495" w:rsidP="00372495">
            <w:pPr>
              <w:pStyle w:val="afb"/>
            </w:pPr>
            <w:r w:rsidRPr="00FF180D">
              <w:rPr>
                <w:rFonts w:hint="eastAsia"/>
              </w:rPr>
              <w:t>15</w:t>
            </w:r>
          </w:p>
        </w:tc>
        <w:tc>
          <w:tcPr>
            <w:tcW w:w="836" w:type="dxa"/>
            <w:vMerge/>
            <w:shd w:val="clear" w:color="auto" w:fill="auto"/>
            <w:vAlign w:val="center"/>
          </w:tcPr>
          <w:p w14:paraId="0CBBD5F2" w14:textId="77777777" w:rsidR="00372495" w:rsidRPr="00FF180D" w:rsidRDefault="00372495" w:rsidP="00372495">
            <w:pPr>
              <w:pStyle w:val="afb"/>
            </w:pPr>
          </w:p>
        </w:tc>
      </w:tr>
      <w:tr w:rsidR="00372495" w:rsidRPr="00FF180D" w14:paraId="27DC3388" w14:textId="77777777" w:rsidTr="009548B8">
        <w:trPr>
          <w:jc w:val="center"/>
        </w:trPr>
        <w:tc>
          <w:tcPr>
            <w:tcW w:w="895" w:type="dxa"/>
            <w:vMerge/>
            <w:tcBorders>
              <w:left w:val="single" w:sz="12" w:space="0" w:color="auto"/>
            </w:tcBorders>
            <w:vAlign w:val="center"/>
          </w:tcPr>
          <w:p w14:paraId="579B4261" w14:textId="77777777" w:rsidR="00372495" w:rsidRPr="00FF180D" w:rsidRDefault="00372495" w:rsidP="00372495">
            <w:pPr>
              <w:pStyle w:val="afb"/>
              <w:rPr>
                <w:color w:val="000000"/>
                <w:szCs w:val="21"/>
              </w:rPr>
            </w:pPr>
          </w:p>
        </w:tc>
        <w:tc>
          <w:tcPr>
            <w:tcW w:w="1371" w:type="dxa"/>
            <w:vMerge/>
            <w:shd w:val="clear" w:color="auto" w:fill="auto"/>
            <w:vAlign w:val="center"/>
          </w:tcPr>
          <w:p w14:paraId="7A4E5C53" w14:textId="77777777" w:rsidR="00372495" w:rsidRPr="00FF180D" w:rsidRDefault="00372495" w:rsidP="00372495">
            <w:pPr>
              <w:pStyle w:val="afb"/>
            </w:pPr>
          </w:p>
        </w:tc>
        <w:tc>
          <w:tcPr>
            <w:tcW w:w="2741" w:type="dxa"/>
            <w:gridSpan w:val="2"/>
            <w:vMerge/>
            <w:shd w:val="clear" w:color="auto" w:fill="auto"/>
            <w:vAlign w:val="center"/>
          </w:tcPr>
          <w:p w14:paraId="2B38DB3B" w14:textId="77777777" w:rsidR="00372495" w:rsidRPr="00FF180D" w:rsidRDefault="00372495" w:rsidP="00372495">
            <w:pPr>
              <w:pStyle w:val="afb"/>
            </w:pPr>
          </w:p>
        </w:tc>
        <w:tc>
          <w:tcPr>
            <w:tcW w:w="2733" w:type="dxa"/>
            <w:shd w:val="clear" w:color="auto" w:fill="auto"/>
            <w:vAlign w:val="center"/>
          </w:tcPr>
          <w:p w14:paraId="3F3F42AC" w14:textId="382444BF" w:rsidR="00372495" w:rsidRPr="00FF180D" w:rsidRDefault="00372495" w:rsidP="00372495">
            <w:pPr>
              <w:pStyle w:val="afb"/>
            </w:pPr>
            <w:r w:rsidRPr="00FF180D">
              <w:rPr>
                <w:rFonts w:hint="eastAsia"/>
              </w:rPr>
              <w:t>两个阶段通过同一建筑信息模型流转迭代</w:t>
            </w:r>
          </w:p>
        </w:tc>
        <w:tc>
          <w:tcPr>
            <w:tcW w:w="750" w:type="dxa"/>
            <w:shd w:val="clear" w:color="auto" w:fill="auto"/>
            <w:vAlign w:val="center"/>
          </w:tcPr>
          <w:p w14:paraId="78ED8AF6" w14:textId="626E24AF" w:rsidR="00372495" w:rsidRPr="00FF180D" w:rsidRDefault="00372495" w:rsidP="00372495">
            <w:pPr>
              <w:pStyle w:val="afb"/>
            </w:pPr>
            <w:r w:rsidRPr="00FF180D">
              <w:rPr>
                <w:rFonts w:hint="eastAsia"/>
              </w:rPr>
              <w:t>10</w:t>
            </w:r>
          </w:p>
        </w:tc>
        <w:tc>
          <w:tcPr>
            <w:tcW w:w="836" w:type="dxa"/>
            <w:vMerge/>
            <w:shd w:val="clear" w:color="auto" w:fill="auto"/>
            <w:vAlign w:val="center"/>
          </w:tcPr>
          <w:p w14:paraId="4BF8EE56" w14:textId="77777777" w:rsidR="00372495" w:rsidRPr="00FF180D" w:rsidRDefault="00372495" w:rsidP="00372495">
            <w:pPr>
              <w:pStyle w:val="afb"/>
              <w:rPr>
                <w:color w:val="000000"/>
                <w:szCs w:val="21"/>
              </w:rPr>
            </w:pPr>
          </w:p>
        </w:tc>
      </w:tr>
      <w:tr w:rsidR="00372495" w:rsidRPr="00FF180D" w14:paraId="3CA1E6AB" w14:textId="77777777" w:rsidTr="009548B8">
        <w:trPr>
          <w:jc w:val="center"/>
        </w:trPr>
        <w:tc>
          <w:tcPr>
            <w:tcW w:w="895" w:type="dxa"/>
            <w:vMerge/>
            <w:tcBorders>
              <w:left w:val="single" w:sz="12" w:space="0" w:color="auto"/>
            </w:tcBorders>
            <w:vAlign w:val="center"/>
          </w:tcPr>
          <w:p w14:paraId="45B1BD86" w14:textId="77777777" w:rsidR="00372495" w:rsidRPr="00FF180D" w:rsidRDefault="00372495" w:rsidP="00372495">
            <w:pPr>
              <w:pStyle w:val="afb"/>
              <w:rPr>
                <w:color w:val="000000"/>
                <w:szCs w:val="21"/>
              </w:rPr>
            </w:pPr>
          </w:p>
        </w:tc>
        <w:tc>
          <w:tcPr>
            <w:tcW w:w="1371" w:type="dxa"/>
            <w:vMerge/>
            <w:tcBorders>
              <w:bottom w:val="single" w:sz="4" w:space="0" w:color="auto"/>
            </w:tcBorders>
            <w:shd w:val="clear" w:color="auto" w:fill="auto"/>
            <w:vAlign w:val="center"/>
          </w:tcPr>
          <w:p w14:paraId="4EC0A4B5" w14:textId="77777777" w:rsidR="00372495" w:rsidRPr="00FF180D" w:rsidRDefault="00372495" w:rsidP="00372495">
            <w:pPr>
              <w:pStyle w:val="afb"/>
            </w:pPr>
          </w:p>
        </w:tc>
        <w:tc>
          <w:tcPr>
            <w:tcW w:w="2741" w:type="dxa"/>
            <w:gridSpan w:val="2"/>
            <w:vMerge/>
            <w:shd w:val="clear" w:color="auto" w:fill="auto"/>
            <w:vAlign w:val="center"/>
          </w:tcPr>
          <w:p w14:paraId="4F7B843A" w14:textId="77777777" w:rsidR="00372495" w:rsidRPr="00FF180D" w:rsidRDefault="00372495" w:rsidP="00372495">
            <w:pPr>
              <w:pStyle w:val="afb"/>
            </w:pPr>
          </w:p>
        </w:tc>
        <w:tc>
          <w:tcPr>
            <w:tcW w:w="2733" w:type="dxa"/>
            <w:shd w:val="clear" w:color="auto" w:fill="auto"/>
            <w:vAlign w:val="center"/>
          </w:tcPr>
          <w:p w14:paraId="508C820E" w14:textId="36822A7C" w:rsidR="00372495" w:rsidRPr="00FF180D" w:rsidRDefault="00372495" w:rsidP="00372495">
            <w:pPr>
              <w:pStyle w:val="afb"/>
            </w:pPr>
            <w:r w:rsidRPr="00FF180D">
              <w:rPr>
                <w:rFonts w:hint="eastAsia"/>
              </w:rPr>
              <w:t>仅一个阶段采用建筑信息模型</w:t>
            </w:r>
          </w:p>
        </w:tc>
        <w:tc>
          <w:tcPr>
            <w:tcW w:w="750" w:type="dxa"/>
            <w:shd w:val="clear" w:color="auto" w:fill="auto"/>
            <w:vAlign w:val="center"/>
          </w:tcPr>
          <w:p w14:paraId="39663CE3" w14:textId="3AA4B9E1" w:rsidR="00372495" w:rsidRPr="00FF180D" w:rsidRDefault="00372495" w:rsidP="00372495">
            <w:pPr>
              <w:pStyle w:val="afb"/>
            </w:pPr>
            <w:r w:rsidRPr="00FF180D">
              <w:rPr>
                <w:rFonts w:hint="eastAsia"/>
              </w:rPr>
              <w:t>5</w:t>
            </w:r>
          </w:p>
        </w:tc>
        <w:tc>
          <w:tcPr>
            <w:tcW w:w="836" w:type="dxa"/>
            <w:vMerge/>
            <w:shd w:val="clear" w:color="auto" w:fill="auto"/>
            <w:vAlign w:val="center"/>
          </w:tcPr>
          <w:p w14:paraId="223A963A" w14:textId="77777777" w:rsidR="00372495" w:rsidRPr="00FF180D" w:rsidRDefault="00372495" w:rsidP="00372495">
            <w:pPr>
              <w:pStyle w:val="afb"/>
              <w:rPr>
                <w:color w:val="000000"/>
                <w:szCs w:val="21"/>
              </w:rPr>
            </w:pPr>
          </w:p>
        </w:tc>
      </w:tr>
      <w:tr w:rsidR="00372495" w:rsidRPr="00FF180D" w14:paraId="20401D80" w14:textId="77777777" w:rsidTr="009548B8">
        <w:trPr>
          <w:jc w:val="center"/>
        </w:trPr>
        <w:tc>
          <w:tcPr>
            <w:tcW w:w="895" w:type="dxa"/>
            <w:vMerge/>
            <w:tcBorders>
              <w:left w:val="single" w:sz="12" w:space="0" w:color="auto"/>
            </w:tcBorders>
            <w:vAlign w:val="center"/>
          </w:tcPr>
          <w:p w14:paraId="2A1AFF6C" w14:textId="77777777" w:rsidR="00372495" w:rsidRPr="00FF180D" w:rsidRDefault="00372495" w:rsidP="00372495">
            <w:pPr>
              <w:pStyle w:val="afb"/>
              <w:rPr>
                <w:color w:val="000000"/>
                <w:szCs w:val="21"/>
              </w:rPr>
            </w:pPr>
          </w:p>
        </w:tc>
        <w:tc>
          <w:tcPr>
            <w:tcW w:w="1371" w:type="dxa"/>
            <w:vMerge w:val="restart"/>
            <w:tcBorders>
              <w:top w:val="single" w:sz="4" w:space="0" w:color="auto"/>
              <w:bottom w:val="single" w:sz="4" w:space="0" w:color="auto"/>
            </w:tcBorders>
            <w:shd w:val="clear" w:color="auto" w:fill="auto"/>
            <w:vAlign w:val="center"/>
          </w:tcPr>
          <w:p w14:paraId="5C7BB69E" w14:textId="77777777" w:rsidR="00372495" w:rsidRPr="00FF180D" w:rsidRDefault="00372495" w:rsidP="00372495">
            <w:pPr>
              <w:pStyle w:val="afb"/>
            </w:pPr>
            <w:r w:rsidRPr="00FF180D">
              <w:rPr>
                <w:rFonts w:hint="eastAsia"/>
              </w:rPr>
              <w:t>建造施工组织和技术</w:t>
            </w:r>
          </w:p>
          <w:p w14:paraId="7D1D437C" w14:textId="1119A8FD" w:rsidR="00372495" w:rsidRPr="00FF180D" w:rsidRDefault="00372495" w:rsidP="00372495">
            <w:pPr>
              <w:pStyle w:val="afb"/>
            </w:pPr>
            <w:r w:rsidRPr="00FF180D">
              <w:rPr>
                <w:rFonts w:hint="eastAsia"/>
              </w:rPr>
              <w:t>（</w:t>
            </w:r>
            <w:r w:rsidRPr="00FF180D">
              <w:rPr>
                <w:rFonts w:hint="eastAsia"/>
              </w:rPr>
              <w:t>10</w:t>
            </w:r>
            <w:r w:rsidRPr="00FF180D">
              <w:rPr>
                <w:rFonts w:hint="eastAsia"/>
              </w:rPr>
              <w:t>分）</w:t>
            </w:r>
          </w:p>
        </w:tc>
        <w:tc>
          <w:tcPr>
            <w:tcW w:w="2741" w:type="dxa"/>
            <w:gridSpan w:val="2"/>
            <w:shd w:val="clear" w:color="auto" w:fill="auto"/>
            <w:vAlign w:val="center"/>
          </w:tcPr>
          <w:p w14:paraId="66B2DC4A" w14:textId="2074A05E" w:rsidR="00372495" w:rsidRPr="00FF180D" w:rsidRDefault="00372495" w:rsidP="00372495">
            <w:pPr>
              <w:pStyle w:val="afb"/>
            </w:pPr>
            <w:r w:rsidRPr="00FF180D">
              <w:rPr>
                <w:rFonts w:hint="eastAsia"/>
              </w:rPr>
              <w:t>施工组织措施</w:t>
            </w:r>
          </w:p>
        </w:tc>
        <w:tc>
          <w:tcPr>
            <w:tcW w:w="2733" w:type="dxa"/>
            <w:shd w:val="clear" w:color="auto" w:fill="auto"/>
            <w:vAlign w:val="center"/>
          </w:tcPr>
          <w:p w14:paraId="76B9E09D" w14:textId="3539014D" w:rsidR="00372495" w:rsidRPr="00FF180D" w:rsidRDefault="00372495" w:rsidP="00372495">
            <w:pPr>
              <w:pStyle w:val="afb"/>
            </w:pPr>
            <w:r w:rsidRPr="00FF180D">
              <w:rPr>
                <w:rFonts w:hint="eastAsia"/>
              </w:rPr>
              <w:t>采取一项提高施工效率的组织措施得</w:t>
            </w:r>
            <w:r w:rsidRPr="00FF180D">
              <w:t>2</w:t>
            </w:r>
            <w:r w:rsidRPr="00FF180D">
              <w:rPr>
                <w:rFonts w:hint="eastAsia"/>
              </w:rPr>
              <w:t>分，累计不超过</w:t>
            </w:r>
            <w:r w:rsidRPr="00FF180D">
              <w:t>6</w:t>
            </w:r>
            <w:r w:rsidRPr="00FF180D">
              <w:rPr>
                <w:rFonts w:hint="eastAsia"/>
              </w:rPr>
              <w:t>分</w:t>
            </w:r>
          </w:p>
        </w:tc>
        <w:tc>
          <w:tcPr>
            <w:tcW w:w="750" w:type="dxa"/>
            <w:shd w:val="clear" w:color="auto" w:fill="auto"/>
            <w:vAlign w:val="center"/>
          </w:tcPr>
          <w:p w14:paraId="53EAF027" w14:textId="66F3C7EE" w:rsidR="00372495" w:rsidRPr="00FF180D" w:rsidRDefault="00372495" w:rsidP="00372495">
            <w:pPr>
              <w:pStyle w:val="afb"/>
            </w:pPr>
            <w:r w:rsidRPr="00FF180D">
              <w:rPr>
                <w:rFonts w:hint="eastAsia"/>
              </w:rPr>
              <w:t>6</w:t>
            </w:r>
          </w:p>
        </w:tc>
        <w:tc>
          <w:tcPr>
            <w:tcW w:w="836" w:type="dxa"/>
            <w:vMerge/>
            <w:shd w:val="clear" w:color="auto" w:fill="auto"/>
            <w:vAlign w:val="center"/>
          </w:tcPr>
          <w:p w14:paraId="770BF197" w14:textId="77777777" w:rsidR="00372495" w:rsidRPr="00FF180D" w:rsidRDefault="00372495" w:rsidP="00372495">
            <w:pPr>
              <w:pStyle w:val="afb"/>
            </w:pPr>
          </w:p>
        </w:tc>
      </w:tr>
      <w:tr w:rsidR="00372495" w:rsidRPr="00FF180D" w14:paraId="68D81E24" w14:textId="77777777" w:rsidTr="009548B8">
        <w:trPr>
          <w:jc w:val="center"/>
        </w:trPr>
        <w:tc>
          <w:tcPr>
            <w:tcW w:w="895" w:type="dxa"/>
            <w:vMerge/>
            <w:tcBorders>
              <w:left w:val="single" w:sz="12" w:space="0" w:color="auto"/>
            </w:tcBorders>
            <w:vAlign w:val="center"/>
          </w:tcPr>
          <w:p w14:paraId="56B883DA" w14:textId="77777777" w:rsidR="00372495" w:rsidRPr="00FF180D" w:rsidRDefault="00372495" w:rsidP="00372495">
            <w:pPr>
              <w:pStyle w:val="afb"/>
              <w:rPr>
                <w:color w:val="000000"/>
                <w:szCs w:val="21"/>
              </w:rPr>
            </w:pPr>
          </w:p>
        </w:tc>
        <w:tc>
          <w:tcPr>
            <w:tcW w:w="1371" w:type="dxa"/>
            <w:vMerge/>
            <w:tcBorders>
              <w:top w:val="single" w:sz="4" w:space="0" w:color="auto"/>
              <w:bottom w:val="single" w:sz="4" w:space="0" w:color="auto"/>
            </w:tcBorders>
            <w:shd w:val="clear" w:color="auto" w:fill="auto"/>
            <w:vAlign w:val="center"/>
          </w:tcPr>
          <w:p w14:paraId="7FA71F8D" w14:textId="77777777" w:rsidR="00372495" w:rsidRPr="00FF180D" w:rsidRDefault="00372495" w:rsidP="00372495">
            <w:pPr>
              <w:pStyle w:val="afb"/>
            </w:pPr>
          </w:p>
        </w:tc>
        <w:tc>
          <w:tcPr>
            <w:tcW w:w="2741" w:type="dxa"/>
            <w:gridSpan w:val="2"/>
            <w:shd w:val="clear" w:color="auto" w:fill="auto"/>
            <w:vAlign w:val="center"/>
          </w:tcPr>
          <w:p w14:paraId="497270DD" w14:textId="3149D0F3" w:rsidR="00372495" w:rsidRPr="00FF180D" w:rsidRDefault="00372495" w:rsidP="00372495">
            <w:pPr>
              <w:pStyle w:val="afb"/>
            </w:pPr>
            <w:r w:rsidRPr="00FF180D">
              <w:rPr>
                <w:rFonts w:hint="eastAsia"/>
              </w:rPr>
              <w:t>智能建造技术</w:t>
            </w:r>
          </w:p>
        </w:tc>
        <w:tc>
          <w:tcPr>
            <w:tcW w:w="2733" w:type="dxa"/>
            <w:shd w:val="clear" w:color="auto" w:fill="auto"/>
            <w:vAlign w:val="center"/>
          </w:tcPr>
          <w:p w14:paraId="4660A5E0" w14:textId="77E1CBCC" w:rsidR="00372495" w:rsidRPr="00FF180D" w:rsidRDefault="00372495" w:rsidP="00372495">
            <w:pPr>
              <w:pStyle w:val="afb"/>
            </w:pPr>
            <w:proofErr w:type="gramStart"/>
            <w:r w:rsidRPr="00FF180D">
              <w:rPr>
                <w:rFonts w:hint="eastAsia"/>
              </w:rPr>
              <w:t>每应用</w:t>
            </w:r>
            <w:proofErr w:type="gramEnd"/>
            <w:r w:rsidRPr="00FF180D">
              <w:rPr>
                <w:rFonts w:hint="eastAsia"/>
              </w:rPr>
              <w:t>一项得</w:t>
            </w:r>
            <w:r w:rsidRPr="00FF180D">
              <w:rPr>
                <w:rFonts w:hint="eastAsia"/>
              </w:rPr>
              <w:t>1</w:t>
            </w:r>
            <w:r w:rsidRPr="00FF180D">
              <w:rPr>
                <w:rFonts w:hint="eastAsia"/>
              </w:rPr>
              <w:t>分，累计不超过</w:t>
            </w:r>
            <w:r w:rsidRPr="00FF180D">
              <w:rPr>
                <w:rFonts w:hint="eastAsia"/>
              </w:rPr>
              <w:t>4</w:t>
            </w:r>
            <w:r w:rsidRPr="00FF180D">
              <w:rPr>
                <w:rFonts w:hint="eastAsia"/>
              </w:rPr>
              <w:t>分</w:t>
            </w:r>
          </w:p>
        </w:tc>
        <w:tc>
          <w:tcPr>
            <w:tcW w:w="750" w:type="dxa"/>
            <w:shd w:val="clear" w:color="auto" w:fill="auto"/>
            <w:vAlign w:val="center"/>
          </w:tcPr>
          <w:p w14:paraId="04C8692E" w14:textId="2C5442ED" w:rsidR="00372495" w:rsidRPr="00FF180D" w:rsidRDefault="00372495" w:rsidP="00372495">
            <w:pPr>
              <w:pStyle w:val="afb"/>
            </w:pPr>
            <w:r w:rsidRPr="00FF180D">
              <w:rPr>
                <w:rFonts w:hint="eastAsia"/>
              </w:rPr>
              <w:t>1~4</w:t>
            </w:r>
          </w:p>
        </w:tc>
        <w:tc>
          <w:tcPr>
            <w:tcW w:w="836" w:type="dxa"/>
            <w:vMerge/>
            <w:tcBorders>
              <w:bottom w:val="single" w:sz="4" w:space="0" w:color="auto"/>
            </w:tcBorders>
            <w:shd w:val="clear" w:color="auto" w:fill="auto"/>
            <w:vAlign w:val="center"/>
          </w:tcPr>
          <w:p w14:paraId="1777C548" w14:textId="77777777" w:rsidR="00372495" w:rsidRPr="00FF180D" w:rsidRDefault="00372495" w:rsidP="00372495">
            <w:pPr>
              <w:pStyle w:val="afb"/>
              <w:rPr>
                <w:color w:val="000000"/>
                <w:szCs w:val="21"/>
              </w:rPr>
            </w:pPr>
          </w:p>
        </w:tc>
      </w:tr>
      <w:tr w:rsidR="00372495" w:rsidRPr="00FF180D" w14:paraId="2BBF0518" w14:textId="77777777" w:rsidTr="009548B8">
        <w:trPr>
          <w:jc w:val="center"/>
        </w:trPr>
        <w:tc>
          <w:tcPr>
            <w:tcW w:w="895" w:type="dxa"/>
            <w:vMerge/>
            <w:tcBorders>
              <w:left w:val="single" w:sz="12" w:space="0" w:color="auto"/>
            </w:tcBorders>
            <w:vAlign w:val="center"/>
          </w:tcPr>
          <w:p w14:paraId="460933C1" w14:textId="77777777" w:rsidR="00372495" w:rsidRPr="00FF180D" w:rsidRDefault="00372495" w:rsidP="00372495">
            <w:pPr>
              <w:pStyle w:val="afb"/>
              <w:rPr>
                <w:color w:val="000000"/>
                <w:szCs w:val="21"/>
              </w:rPr>
            </w:pPr>
          </w:p>
        </w:tc>
        <w:tc>
          <w:tcPr>
            <w:tcW w:w="1371" w:type="dxa"/>
            <w:vMerge w:val="restart"/>
            <w:tcBorders>
              <w:top w:val="single" w:sz="4" w:space="0" w:color="auto"/>
            </w:tcBorders>
            <w:shd w:val="clear" w:color="auto" w:fill="auto"/>
            <w:vAlign w:val="center"/>
          </w:tcPr>
          <w:p w14:paraId="379854A4" w14:textId="77777777" w:rsidR="00372495" w:rsidRPr="00FF180D" w:rsidRDefault="00372495" w:rsidP="00372495">
            <w:pPr>
              <w:pStyle w:val="afb"/>
            </w:pPr>
            <w:r w:rsidRPr="00FF180D">
              <w:rPr>
                <w:rFonts w:hint="eastAsia"/>
              </w:rPr>
              <w:t>建造质量</w:t>
            </w:r>
          </w:p>
          <w:p w14:paraId="000EEEBE" w14:textId="69F3E98C" w:rsidR="00372495" w:rsidRPr="00FF180D" w:rsidRDefault="00372495" w:rsidP="00372495">
            <w:pPr>
              <w:pStyle w:val="afb"/>
            </w:pPr>
            <w:r w:rsidRPr="00FF180D">
              <w:rPr>
                <w:rFonts w:hint="eastAsia"/>
              </w:rPr>
              <w:t>（</w:t>
            </w:r>
            <w:r w:rsidRPr="00FF180D">
              <w:rPr>
                <w:rFonts w:hint="eastAsia"/>
              </w:rPr>
              <w:t>30</w:t>
            </w:r>
            <w:r w:rsidRPr="00FF180D">
              <w:rPr>
                <w:rFonts w:hint="eastAsia"/>
              </w:rPr>
              <w:t>分）</w:t>
            </w:r>
          </w:p>
        </w:tc>
        <w:tc>
          <w:tcPr>
            <w:tcW w:w="2741" w:type="dxa"/>
            <w:gridSpan w:val="2"/>
            <w:vMerge w:val="restart"/>
            <w:shd w:val="clear" w:color="auto" w:fill="auto"/>
            <w:vAlign w:val="center"/>
          </w:tcPr>
          <w:p w14:paraId="57E99456" w14:textId="4D53951F" w:rsidR="00372495" w:rsidRPr="00FF180D" w:rsidRDefault="00372495" w:rsidP="00372495">
            <w:pPr>
              <w:pStyle w:val="afb"/>
            </w:pPr>
            <w:r w:rsidRPr="00FF180D">
              <w:rPr>
                <w:rFonts w:hint="eastAsia"/>
              </w:rPr>
              <w:t>质量检验</w:t>
            </w:r>
          </w:p>
        </w:tc>
        <w:tc>
          <w:tcPr>
            <w:tcW w:w="2733" w:type="dxa"/>
            <w:shd w:val="clear" w:color="auto" w:fill="auto"/>
            <w:vAlign w:val="center"/>
          </w:tcPr>
          <w:p w14:paraId="1A8CAA5E" w14:textId="77777777" w:rsidR="00372495" w:rsidRPr="00FF180D" w:rsidRDefault="00372495" w:rsidP="00372495">
            <w:pPr>
              <w:pStyle w:val="afb"/>
            </w:pPr>
            <w:r w:rsidRPr="00FF180D">
              <w:rPr>
                <w:rFonts w:hint="eastAsia"/>
              </w:rPr>
              <w:t>主体结构柱轴线垂直度的允许偏差值减少</w:t>
            </w:r>
            <w:r w:rsidRPr="00FF180D">
              <w:t>50%</w:t>
            </w:r>
            <w:r w:rsidRPr="00FF180D">
              <w:rPr>
                <w:rFonts w:hint="eastAsia"/>
              </w:rPr>
              <w:t>及以上得</w:t>
            </w:r>
            <w:r w:rsidRPr="00FF180D">
              <w:t>3</w:t>
            </w:r>
            <w:r w:rsidRPr="00FF180D">
              <w:rPr>
                <w:rFonts w:hint="eastAsia"/>
              </w:rPr>
              <w:t>分；</w:t>
            </w:r>
          </w:p>
          <w:p w14:paraId="2CC183AD" w14:textId="2170A567" w:rsidR="00372495" w:rsidRPr="00FF180D" w:rsidRDefault="00372495" w:rsidP="00372495">
            <w:pPr>
              <w:pStyle w:val="afb"/>
            </w:pPr>
            <w:r w:rsidRPr="00FF180D">
              <w:rPr>
                <w:rFonts w:hint="eastAsia"/>
              </w:rPr>
              <w:t>主体结构总高度的允许偏差值减少</w:t>
            </w:r>
            <w:r w:rsidRPr="00FF180D">
              <w:t>50%</w:t>
            </w:r>
            <w:r w:rsidRPr="00FF180D">
              <w:rPr>
                <w:rFonts w:hint="eastAsia"/>
              </w:rPr>
              <w:t>及以上得</w:t>
            </w:r>
            <w:r w:rsidRPr="00FF180D">
              <w:t>2</w:t>
            </w:r>
            <w:r w:rsidRPr="00FF180D">
              <w:rPr>
                <w:rFonts w:hint="eastAsia"/>
              </w:rPr>
              <w:t>分</w:t>
            </w:r>
          </w:p>
        </w:tc>
        <w:tc>
          <w:tcPr>
            <w:tcW w:w="750" w:type="dxa"/>
            <w:shd w:val="clear" w:color="auto" w:fill="auto"/>
            <w:vAlign w:val="center"/>
          </w:tcPr>
          <w:p w14:paraId="16E55A3E" w14:textId="79861E4E" w:rsidR="00372495" w:rsidRPr="00FF180D" w:rsidRDefault="00372495" w:rsidP="00372495">
            <w:pPr>
              <w:pStyle w:val="afb"/>
            </w:pPr>
            <w:r w:rsidRPr="00FF180D">
              <w:t>5</w:t>
            </w:r>
          </w:p>
        </w:tc>
        <w:tc>
          <w:tcPr>
            <w:tcW w:w="836" w:type="dxa"/>
            <w:vMerge w:val="restart"/>
            <w:tcBorders>
              <w:top w:val="single" w:sz="4" w:space="0" w:color="auto"/>
              <w:bottom w:val="nil"/>
            </w:tcBorders>
            <w:shd w:val="clear" w:color="auto" w:fill="auto"/>
            <w:vAlign w:val="center"/>
          </w:tcPr>
          <w:p w14:paraId="77C3C08E" w14:textId="77777777" w:rsidR="00372495" w:rsidRPr="00FF180D" w:rsidRDefault="00372495" w:rsidP="00372495">
            <w:pPr>
              <w:pStyle w:val="afb"/>
            </w:pPr>
            <w:r w:rsidRPr="00FF180D">
              <w:rPr>
                <w:rFonts w:hint="eastAsia"/>
              </w:rPr>
              <w:t>20</w:t>
            </w:r>
          </w:p>
        </w:tc>
      </w:tr>
      <w:tr w:rsidR="00372495" w:rsidRPr="00FF180D" w14:paraId="132FE61B" w14:textId="77777777" w:rsidTr="009548B8">
        <w:trPr>
          <w:jc w:val="center"/>
        </w:trPr>
        <w:tc>
          <w:tcPr>
            <w:tcW w:w="895" w:type="dxa"/>
            <w:vMerge/>
            <w:tcBorders>
              <w:left w:val="single" w:sz="12" w:space="0" w:color="auto"/>
            </w:tcBorders>
            <w:vAlign w:val="center"/>
          </w:tcPr>
          <w:p w14:paraId="5A3326C9" w14:textId="77777777" w:rsidR="00372495" w:rsidRPr="00FF180D" w:rsidRDefault="00372495" w:rsidP="00372495">
            <w:pPr>
              <w:pStyle w:val="afb"/>
              <w:rPr>
                <w:color w:val="000000"/>
                <w:szCs w:val="21"/>
              </w:rPr>
            </w:pPr>
          </w:p>
        </w:tc>
        <w:tc>
          <w:tcPr>
            <w:tcW w:w="1371" w:type="dxa"/>
            <w:vMerge/>
            <w:shd w:val="clear" w:color="auto" w:fill="auto"/>
            <w:vAlign w:val="center"/>
          </w:tcPr>
          <w:p w14:paraId="7763C847" w14:textId="77777777" w:rsidR="00372495" w:rsidRPr="00FF180D" w:rsidRDefault="00372495" w:rsidP="00372495">
            <w:pPr>
              <w:pStyle w:val="afb"/>
            </w:pPr>
          </w:p>
        </w:tc>
        <w:tc>
          <w:tcPr>
            <w:tcW w:w="2741" w:type="dxa"/>
            <w:gridSpan w:val="2"/>
            <w:vMerge/>
            <w:shd w:val="clear" w:color="auto" w:fill="auto"/>
            <w:vAlign w:val="center"/>
          </w:tcPr>
          <w:p w14:paraId="4A075523" w14:textId="77777777" w:rsidR="00372495" w:rsidRPr="00FF180D" w:rsidRDefault="00372495" w:rsidP="00372495">
            <w:pPr>
              <w:pStyle w:val="afb"/>
            </w:pPr>
          </w:p>
        </w:tc>
        <w:tc>
          <w:tcPr>
            <w:tcW w:w="2733" w:type="dxa"/>
            <w:shd w:val="clear" w:color="auto" w:fill="auto"/>
            <w:vAlign w:val="center"/>
          </w:tcPr>
          <w:p w14:paraId="1659F79C" w14:textId="294597E3" w:rsidR="00372495" w:rsidRPr="00FF180D" w:rsidRDefault="00372495" w:rsidP="00372495">
            <w:pPr>
              <w:pStyle w:val="afb"/>
            </w:pPr>
            <w:r w:rsidRPr="00FF180D">
              <w:rPr>
                <w:rFonts w:hint="eastAsia"/>
              </w:rPr>
              <w:t>钢结构焊缝探伤检验一次合格率</w:t>
            </w:r>
            <w:r w:rsidRPr="00FF180D">
              <w:rPr>
                <w:rFonts w:hint="eastAsia"/>
              </w:rPr>
              <w:t>9</w:t>
            </w:r>
            <w:r w:rsidRPr="00FF180D">
              <w:t>6</w:t>
            </w:r>
            <w:r w:rsidRPr="00FF180D">
              <w:rPr>
                <w:rFonts w:hint="eastAsia"/>
              </w:rPr>
              <w:t>%</w:t>
            </w:r>
            <w:r w:rsidRPr="00FF180D">
              <w:rPr>
                <w:rFonts w:hint="eastAsia"/>
              </w:rPr>
              <w:t>以上得</w:t>
            </w:r>
            <w:r w:rsidRPr="00FF180D">
              <w:rPr>
                <w:rFonts w:hint="eastAsia"/>
              </w:rPr>
              <w:t>3</w:t>
            </w:r>
            <w:r w:rsidRPr="00FF180D">
              <w:rPr>
                <w:rFonts w:hint="eastAsia"/>
              </w:rPr>
              <w:t>分，</w:t>
            </w:r>
            <w:r w:rsidRPr="00FF180D">
              <w:rPr>
                <w:rFonts w:hint="eastAsia"/>
              </w:rPr>
              <w:t>9</w:t>
            </w:r>
            <w:r w:rsidRPr="00FF180D">
              <w:t>8</w:t>
            </w:r>
            <w:r w:rsidRPr="00FF180D">
              <w:rPr>
                <w:rFonts w:hint="eastAsia"/>
              </w:rPr>
              <w:t>%</w:t>
            </w:r>
            <w:r w:rsidRPr="00FF180D">
              <w:rPr>
                <w:rFonts w:hint="eastAsia"/>
              </w:rPr>
              <w:t>以上得</w:t>
            </w:r>
            <w:r w:rsidRPr="00FF180D">
              <w:rPr>
                <w:rFonts w:hint="eastAsia"/>
              </w:rPr>
              <w:t>5</w:t>
            </w:r>
            <w:r w:rsidRPr="00FF180D">
              <w:rPr>
                <w:rFonts w:hint="eastAsia"/>
              </w:rPr>
              <w:t>分</w:t>
            </w:r>
          </w:p>
        </w:tc>
        <w:tc>
          <w:tcPr>
            <w:tcW w:w="750" w:type="dxa"/>
            <w:shd w:val="clear" w:color="auto" w:fill="auto"/>
            <w:vAlign w:val="center"/>
          </w:tcPr>
          <w:p w14:paraId="147CD1A0" w14:textId="6DE0BB8D" w:rsidR="00372495" w:rsidRPr="00FF180D" w:rsidRDefault="00372495" w:rsidP="00372495">
            <w:pPr>
              <w:pStyle w:val="afb"/>
            </w:pPr>
            <w:r w:rsidRPr="00FF180D">
              <w:rPr>
                <w:rFonts w:hint="eastAsia"/>
              </w:rPr>
              <w:t>3/5</w:t>
            </w:r>
          </w:p>
        </w:tc>
        <w:tc>
          <w:tcPr>
            <w:tcW w:w="836" w:type="dxa"/>
            <w:vMerge/>
            <w:tcBorders>
              <w:top w:val="nil"/>
              <w:bottom w:val="nil"/>
            </w:tcBorders>
            <w:shd w:val="clear" w:color="auto" w:fill="auto"/>
            <w:vAlign w:val="center"/>
          </w:tcPr>
          <w:p w14:paraId="13829236" w14:textId="77777777" w:rsidR="00372495" w:rsidRPr="00FF180D" w:rsidRDefault="00372495" w:rsidP="00372495">
            <w:pPr>
              <w:pStyle w:val="afb"/>
              <w:rPr>
                <w:color w:val="000000"/>
                <w:szCs w:val="21"/>
              </w:rPr>
            </w:pPr>
          </w:p>
        </w:tc>
      </w:tr>
      <w:tr w:rsidR="00372495" w:rsidRPr="00FF180D" w14:paraId="25D1B620" w14:textId="77777777" w:rsidTr="009548B8">
        <w:trPr>
          <w:jc w:val="center"/>
        </w:trPr>
        <w:tc>
          <w:tcPr>
            <w:tcW w:w="895" w:type="dxa"/>
            <w:vMerge/>
            <w:tcBorders>
              <w:left w:val="single" w:sz="12" w:space="0" w:color="auto"/>
            </w:tcBorders>
            <w:vAlign w:val="center"/>
          </w:tcPr>
          <w:p w14:paraId="2F9B4E09" w14:textId="77777777" w:rsidR="00372495" w:rsidRPr="00FF180D" w:rsidRDefault="00372495" w:rsidP="00372495">
            <w:pPr>
              <w:pStyle w:val="afb"/>
              <w:rPr>
                <w:color w:val="000000"/>
                <w:szCs w:val="21"/>
              </w:rPr>
            </w:pPr>
          </w:p>
        </w:tc>
        <w:tc>
          <w:tcPr>
            <w:tcW w:w="1371" w:type="dxa"/>
            <w:vMerge/>
            <w:shd w:val="clear" w:color="auto" w:fill="auto"/>
            <w:vAlign w:val="center"/>
          </w:tcPr>
          <w:p w14:paraId="740D79E5" w14:textId="77777777" w:rsidR="00372495" w:rsidRPr="00FF180D" w:rsidRDefault="00372495" w:rsidP="00372495">
            <w:pPr>
              <w:pStyle w:val="afb"/>
            </w:pPr>
          </w:p>
        </w:tc>
        <w:tc>
          <w:tcPr>
            <w:tcW w:w="2741" w:type="dxa"/>
            <w:gridSpan w:val="2"/>
            <w:vMerge/>
            <w:shd w:val="clear" w:color="auto" w:fill="auto"/>
            <w:vAlign w:val="center"/>
          </w:tcPr>
          <w:p w14:paraId="440A4319" w14:textId="77777777" w:rsidR="00372495" w:rsidRPr="00FF180D" w:rsidRDefault="00372495" w:rsidP="00372495">
            <w:pPr>
              <w:pStyle w:val="afb"/>
            </w:pPr>
          </w:p>
        </w:tc>
        <w:tc>
          <w:tcPr>
            <w:tcW w:w="2733" w:type="dxa"/>
            <w:shd w:val="clear" w:color="auto" w:fill="auto"/>
            <w:vAlign w:val="center"/>
          </w:tcPr>
          <w:p w14:paraId="58BCE821" w14:textId="6187F320" w:rsidR="00372495" w:rsidRPr="00FF180D" w:rsidRDefault="00372495" w:rsidP="00372495">
            <w:pPr>
              <w:pStyle w:val="afb"/>
            </w:pPr>
            <w:proofErr w:type="gramStart"/>
            <w:r w:rsidRPr="00FF180D">
              <w:rPr>
                <w:rFonts w:hint="eastAsia"/>
              </w:rPr>
              <w:t>修孔数量</w:t>
            </w:r>
            <w:proofErr w:type="gramEnd"/>
            <w:r w:rsidRPr="00FF180D">
              <w:rPr>
                <w:rFonts w:hint="eastAsia"/>
              </w:rPr>
              <w:t>不超过节点螺栓数量的</w:t>
            </w:r>
            <w:r w:rsidRPr="00FF180D">
              <w:rPr>
                <w:rFonts w:hint="eastAsia"/>
              </w:rPr>
              <w:t>5</w:t>
            </w:r>
            <w:r w:rsidRPr="00FF180D">
              <w:rPr>
                <w:rFonts w:hint="eastAsia"/>
              </w:rPr>
              <w:t>％</w:t>
            </w:r>
          </w:p>
        </w:tc>
        <w:tc>
          <w:tcPr>
            <w:tcW w:w="750" w:type="dxa"/>
            <w:shd w:val="clear" w:color="auto" w:fill="auto"/>
            <w:vAlign w:val="center"/>
          </w:tcPr>
          <w:p w14:paraId="62220FDB" w14:textId="378709D6" w:rsidR="00372495" w:rsidRPr="00FF180D" w:rsidRDefault="00372495" w:rsidP="00372495">
            <w:pPr>
              <w:pStyle w:val="afb"/>
            </w:pPr>
            <w:r w:rsidRPr="00FF180D">
              <w:rPr>
                <w:rFonts w:hint="eastAsia"/>
              </w:rPr>
              <w:t>5</w:t>
            </w:r>
          </w:p>
        </w:tc>
        <w:tc>
          <w:tcPr>
            <w:tcW w:w="836" w:type="dxa"/>
            <w:vMerge/>
            <w:tcBorders>
              <w:top w:val="nil"/>
              <w:bottom w:val="nil"/>
            </w:tcBorders>
            <w:shd w:val="clear" w:color="auto" w:fill="auto"/>
            <w:vAlign w:val="center"/>
          </w:tcPr>
          <w:p w14:paraId="4FC7248B" w14:textId="77777777" w:rsidR="00372495" w:rsidRPr="00FF180D" w:rsidRDefault="00372495" w:rsidP="00372495">
            <w:pPr>
              <w:pStyle w:val="afb"/>
              <w:rPr>
                <w:color w:val="000000"/>
                <w:szCs w:val="21"/>
              </w:rPr>
            </w:pPr>
          </w:p>
        </w:tc>
      </w:tr>
      <w:tr w:rsidR="00372495" w:rsidRPr="00FF180D" w14:paraId="62643CBB" w14:textId="77777777" w:rsidTr="009548B8">
        <w:trPr>
          <w:jc w:val="center"/>
        </w:trPr>
        <w:tc>
          <w:tcPr>
            <w:tcW w:w="895" w:type="dxa"/>
            <w:vMerge/>
            <w:tcBorders>
              <w:left w:val="single" w:sz="12" w:space="0" w:color="auto"/>
            </w:tcBorders>
            <w:vAlign w:val="center"/>
          </w:tcPr>
          <w:p w14:paraId="7944A3FE" w14:textId="77777777" w:rsidR="00372495" w:rsidRPr="00FF180D" w:rsidRDefault="00372495" w:rsidP="00372495">
            <w:pPr>
              <w:pStyle w:val="afb"/>
              <w:rPr>
                <w:color w:val="000000"/>
                <w:szCs w:val="21"/>
              </w:rPr>
            </w:pPr>
          </w:p>
        </w:tc>
        <w:tc>
          <w:tcPr>
            <w:tcW w:w="1371" w:type="dxa"/>
            <w:vMerge/>
            <w:shd w:val="clear" w:color="auto" w:fill="auto"/>
            <w:vAlign w:val="center"/>
          </w:tcPr>
          <w:p w14:paraId="59543438" w14:textId="77777777" w:rsidR="00372495" w:rsidRPr="00FF180D" w:rsidRDefault="00372495" w:rsidP="00372495">
            <w:pPr>
              <w:pStyle w:val="afb"/>
            </w:pPr>
          </w:p>
        </w:tc>
        <w:tc>
          <w:tcPr>
            <w:tcW w:w="2741" w:type="dxa"/>
            <w:gridSpan w:val="2"/>
            <w:vMerge/>
            <w:shd w:val="clear" w:color="auto" w:fill="auto"/>
            <w:vAlign w:val="center"/>
          </w:tcPr>
          <w:p w14:paraId="0E642662" w14:textId="77777777" w:rsidR="00372495" w:rsidRPr="00FF180D" w:rsidRDefault="00372495" w:rsidP="00372495">
            <w:pPr>
              <w:pStyle w:val="afb"/>
            </w:pPr>
          </w:p>
        </w:tc>
        <w:tc>
          <w:tcPr>
            <w:tcW w:w="2733" w:type="dxa"/>
            <w:shd w:val="clear" w:color="auto" w:fill="auto"/>
            <w:vAlign w:val="center"/>
          </w:tcPr>
          <w:p w14:paraId="33212F81" w14:textId="52913035" w:rsidR="00372495" w:rsidRPr="00FF180D" w:rsidRDefault="00372495" w:rsidP="00372495">
            <w:pPr>
              <w:pStyle w:val="afb"/>
            </w:pPr>
            <w:r w:rsidRPr="00FF180D">
              <w:rPr>
                <w:rFonts w:hint="eastAsia"/>
              </w:rPr>
              <w:t>外围护系统淋水、蓄水检测通过率</w:t>
            </w:r>
            <w:r w:rsidRPr="00FF180D">
              <w:rPr>
                <w:rFonts w:hint="eastAsia"/>
              </w:rPr>
              <w:t>100%</w:t>
            </w:r>
          </w:p>
        </w:tc>
        <w:tc>
          <w:tcPr>
            <w:tcW w:w="750" w:type="dxa"/>
            <w:shd w:val="clear" w:color="auto" w:fill="auto"/>
            <w:vAlign w:val="center"/>
          </w:tcPr>
          <w:p w14:paraId="1B2840A8" w14:textId="26F33673" w:rsidR="00372495" w:rsidRPr="00FF180D" w:rsidRDefault="00372495" w:rsidP="00372495">
            <w:pPr>
              <w:pStyle w:val="afb"/>
            </w:pPr>
            <w:r w:rsidRPr="00FF180D">
              <w:t>10</w:t>
            </w:r>
          </w:p>
        </w:tc>
        <w:tc>
          <w:tcPr>
            <w:tcW w:w="836" w:type="dxa"/>
            <w:vMerge/>
            <w:tcBorders>
              <w:top w:val="nil"/>
              <w:bottom w:val="nil"/>
            </w:tcBorders>
            <w:shd w:val="clear" w:color="auto" w:fill="auto"/>
            <w:vAlign w:val="center"/>
          </w:tcPr>
          <w:p w14:paraId="724529DF" w14:textId="77777777" w:rsidR="00372495" w:rsidRPr="00FF180D" w:rsidRDefault="00372495" w:rsidP="00372495">
            <w:pPr>
              <w:pStyle w:val="afb"/>
              <w:rPr>
                <w:color w:val="000000"/>
                <w:szCs w:val="21"/>
              </w:rPr>
            </w:pPr>
          </w:p>
        </w:tc>
      </w:tr>
      <w:tr w:rsidR="00372495" w:rsidRPr="00FF180D" w14:paraId="0A94DB12" w14:textId="77777777" w:rsidTr="009548B8">
        <w:trPr>
          <w:jc w:val="center"/>
        </w:trPr>
        <w:tc>
          <w:tcPr>
            <w:tcW w:w="895" w:type="dxa"/>
            <w:vMerge/>
            <w:tcBorders>
              <w:left w:val="single" w:sz="12" w:space="0" w:color="auto"/>
            </w:tcBorders>
            <w:vAlign w:val="center"/>
          </w:tcPr>
          <w:p w14:paraId="3A7AC15A" w14:textId="77777777" w:rsidR="00372495" w:rsidRPr="00FF180D" w:rsidRDefault="00372495" w:rsidP="00372495">
            <w:pPr>
              <w:pStyle w:val="afb"/>
              <w:rPr>
                <w:color w:val="000000"/>
                <w:szCs w:val="21"/>
              </w:rPr>
            </w:pPr>
          </w:p>
        </w:tc>
        <w:tc>
          <w:tcPr>
            <w:tcW w:w="1371" w:type="dxa"/>
            <w:vMerge/>
            <w:shd w:val="clear" w:color="auto" w:fill="auto"/>
            <w:vAlign w:val="center"/>
          </w:tcPr>
          <w:p w14:paraId="1258775C" w14:textId="77777777" w:rsidR="00372495" w:rsidRPr="00FF180D" w:rsidRDefault="00372495" w:rsidP="00372495">
            <w:pPr>
              <w:pStyle w:val="afb"/>
            </w:pPr>
          </w:p>
        </w:tc>
        <w:tc>
          <w:tcPr>
            <w:tcW w:w="2741" w:type="dxa"/>
            <w:gridSpan w:val="2"/>
            <w:vMerge/>
            <w:shd w:val="clear" w:color="auto" w:fill="auto"/>
            <w:vAlign w:val="center"/>
          </w:tcPr>
          <w:p w14:paraId="66E7B9D8" w14:textId="77777777" w:rsidR="00372495" w:rsidRPr="00FF180D" w:rsidRDefault="00372495" w:rsidP="00372495">
            <w:pPr>
              <w:pStyle w:val="afb"/>
            </w:pPr>
          </w:p>
        </w:tc>
        <w:tc>
          <w:tcPr>
            <w:tcW w:w="2733" w:type="dxa"/>
            <w:shd w:val="clear" w:color="auto" w:fill="auto"/>
            <w:vAlign w:val="center"/>
          </w:tcPr>
          <w:p w14:paraId="62D180DD" w14:textId="5B7CA168" w:rsidR="00372495" w:rsidRPr="00FF180D" w:rsidRDefault="00372495" w:rsidP="00372495">
            <w:pPr>
              <w:pStyle w:val="afb"/>
            </w:pPr>
            <w:r w:rsidRPr="00FF180D">
              <w:rPr>
                <w:rFonts w:hint="eastAsia"/>
              </w:rPr>
              <w:t>获得地级市以上或国家级各类优质工程奖</w:t>
            </w:r>
          </w:p>
        </w:tc>
        <w:tc>
          <w:tcPr>
            <w:tcW w:w="750" w:type="dxa"/>
            <w:shd w:val="clear" w:color="auto" w:fill="auto"/>
            <w:vAlign w:val="center"/>
          </w:tcPr>
          <w:p w14:paraId="1A497F9F" w14:textId="5749057F" w:rsidR="00372495" w:rsidRPr="00FF180D" w:rsidRDefault="00372495" w:rsidP="00372495">
            <w:pPr>
              <w:pStyle w:val="afb"/>
            </w:pPr>
            <w:r w:rsidRPr="00FF180D">
              <w:t>3</w:t>
            </w:r>
            <w:r w:rsidRPr="00FF180D">
              <w:rPr>
                <w:rFonts w:hint="eastAsia"/>
              </w:rPr>
              <w:t>/5</w:t>
            </w:r>
          </w:p>
        </w:tc>
        <w:tc>
          <w:tcPr>
            <w:tcW w:w="836" w:type="dxa"/>
            <w:vMerge/>
            <w:tcBorders>
              <w:top w:val="nil"/>
              <w:bottom w:val="single" w:sz="4" w:space="0" w:color="auto"/>
            </w:tcBorders>
            <w:shd w:val="clear" w:color="auto" w:fill="auto"/>
            <w:vAlign w:val="center"/>
          </w:tcPr>
          <w:p w14:paraId="10B1A85E" w14:textId="77777777" w:rsidR="00372495" w:rsidRPr="00FF180D" w:rsidRDefault="00372495" w:rsidP="00372495">
            <w:pPr>
              <w:pStyle w:val="afb"/>
              <w:rPr>
                <w:color w:val="000000"/>
                <w:szCs w:val="21"/>
              </w:rPr>
            </w:pPr>
          </w:p>
        </w:tc>
      </w:tr>
      <w:tr w:rsidR="00372495" w:rsidRPr="00FF180D" w14:paraId="64DAB493" w14:textId="77777777" w:rsidTr="009548B8">
        <w:trPr>
          <w:jc w:val="center"/>
        </w:trPr>
        <w:tc>
          <w:tcPr>
            <w:tcW w:w="895" w:type="dxa"/>
            <w:vMerge/>
            <w:tcBorders>
              <w:left w:val="single" w:sz="12" w:space="0" w:color="auto"/>
            </w:tcBorders>
            <w:vAlign w:val="center"/>
          </w:tcPr>
          <w:p w14:paraId="0BA4E881" w14:textId="77777777" w:rsidR="00372495" w:rsidRPr="00FF180D" w:rsidRDefault="00372495" w:rsidP="00372495">
            <w:pPr>
              <w:pStyle w:val="afb"/>
              <w:rPr>
                <w:color w:val="000000"/>
                <w:szCs w:val="21"/>
              </w:rPr>
            </w:pPr>
          </w:p>
        </w:tc>
        <w:tc>
          <w:tcPr>
            <w:tcW w:w="1371" w:type="dxa"/>
            <w:vMerge w:val="restart"/>
            <w:shd w:val="clear" w:color="auto" w:fill="auto"/>
            <w:vAlign w:val="center"/>
          </w:tcPr>
          <w:p w14:paraId="2764B680" w14:textId="77777777" w:rsidR="00372495" w:rsidRPr="00FF180D" w:rsidRDefault="00372495" w:rsidP="00372495">
            <w:pPr>
              <w:pStyle w:val="afb"/>
            </w:pPr>
            <w:r w:rsidRPr="00FF180D">
              <w:rPr>
                <w:rFonts w:hint="eastAsia"/>
              </w:rPr>
              <w:t>绿色施工</w:t>
            </w:r>
          </w:p>
          <w:p w14:paraId="3549CD46" w14:textId="5DBA0C6A" w:rsidR="00372495" w:rsidRPr="00FF180D" w:rsidRDefault="00372495" w:rsidP="00372495">
            <w:pPr>
              <w:pStyle w:val="afb"/>
            </w:pPr>
            <w:r w:rsidRPr="00FF180D">
              <w:rPr>
                <w:rFonts w:hint="eastAsia"/>
              </w:rPr>
              <w:t>（</w:t>
            </w:r>
            <w:r w:rsidRPr="00FF180D">
              <w:rPr>
                <w:rFonts w:hint="eastAsia"/>
              </w:rPr>
              <w:t>25</w:t>
            </w:r>
            <w:r w:rsidRPr="00FF180D">
              <w:rPr>
                <w:rFonts w:hint="eastAsia"/>
              </w:rPr>
              <w:t>分）</w:t>
            </w:r>
          </w:p>
        </w:tc>
        <w:tc>
          <w:tcPr>
            <w:tcW w:w="2741" w:type="dxa"/>
            <w:gridSpan w:val="2"/>
            <w:shd w:val="clear" w:color="auto" w:fill="auto"/>
            <w:vAlign w:val="center"/>
          </w:tcPr>
          <w:p w14:paraId="6B54D2D0" w14:textId="457B1606" w:rsidR="00372495" w:rsidRPr="00FF180D" w:rsidRDefault="00372495" w:rsidP="00372495">
            <w:pPr>
              <w:pStyle w:val="afb"/>
            </w:pPr>
            <w:r w:rsidRPr="00FF180D">
              <w:rPr>
                <w:rFonts w:hint="eastAsia"/>
              </w:rPr>
              <w:t>绿色施工工地</w:t>
            </w:r>
          </w:p>
        </w:tc>
        <w:tc>
          <w:tcPr>
            <w:tcW w:w="2733" w:type="dxa"/>
            <w:shd w:val="clear" w:color="auto" w:fill="auto"/>
            <w:vAlign w:val="center"/>
          </w:tcPr>
          <w:p w14:paraId="30287458" w14:textId="1E08C404" w:rsidR="00372495" w:rsidRPr="00FF180D" w:rsidRDefault="00372495" w:rsidP="00372495">
            <w:pPr>
              <w:pStyle w:val="afb"/>
            </w:pPr>
            <w:r w:rsidRPr="00FF180D">
              <w:rPr>
                <w:rFonts w:hint="eastAsia"/>
              </w:rPr>
              <w:t>获得省、部级绿色施工示范工地</w:t>
            </w:r>
          </w:p>
        </w:tc>
        <w:tc>
          <w:tcPr>
            <w:tcW w:w="750" w:type="dxa"/>
            <w:shd w:val="clear" w:color="auto" w:fill="auto"/>
            <w:vAlign w:val="center"/>
          </w:tcPr>
          <w:p w14:paraId="1B041456" w14:textId="51548D24" w:rsidR="00372495" w:rsidRPr="00FF180D" w:rsidRDefault="00372495" w:rsidP="00372495">
            <w:pPr>
              <w:pStyle w:val="afb"/>
            </w:pPr>
            <w:r w:rsidRPr="00FF180D">
              <w:rPr>
                <w:rFonts w:hint="eastAsia"/>
              </w:rPr>
              <w:t>5</w:t>
            </w:r>
          </w:p>
        </w:tc>
        <w:tc>
          <w:tcPr>
            <w:tcW w:w="836" w:type="dxa"/>
            <w:vMerge w:val="restart"/>
            <w:tcBorders>
              <w:top w:val="single" w:sz="4" w:space="0" w:color="auto"/>
            </w:tcBorders>
            <w:shd w:val="clear" w:color="auto" w:fill="auto"/>
            <w:vAlign w:val="center"/>
          </w:tcPr>
          <w:p w14:paraId="068CDBD8" w14:textId="77777777" w:rsidR="00372495" w:rsidRPr="00FF180D" w:rsidRDefault="00372495" w:rsidP="00372495">
            <w:pPr>
              <w:pStyle w:val="afb"/>
            </w:pPr>
            <w:r w:rsidRPr="00FF180D">
              <w:t>10</w:t>
            </w:r>
          </w:p>
        </w:tc>
      </w:tr>
      <w:tr w:rsidR="00372495" w:rsidRPr="00FF180D" w14:paraId="12DE52E0" w14:textId="77777777" w:rsidTr="009548B8">
        <w:trPr>
          <w:jc w:val="center"/>
        </w:trPr>
        <w:tc>
          <w:tcPr>
            <w:tcW w:w="895" w:type="dxa"/>
            <w:vMerge/>
            <w:tcBorders>
              <w:left w:val="single" w:sz="12" w:space="0" w:color="auto"/>
            </w:tcBorders>
            <w:vAlign w:val="center"/>
          </w:tcPr>
          <w:p w14:paraId="354E53B4" w14:textId="77777777" w:rsidR="00372495" w:rsidRPr="00FF180D" w:rsidRDefault="00372495" w:rsidP="00372495">
            <w:pPr>
              <w:pStyle w:val="afb"/>
              <w:rPr>
                <w:color w:val="000000"/>
                <w:szCs w:val="21"/>
              </w:rPr>
            </w:pPr>
          </w:p>
        </w:tc>
        <w:tc>
          <w:tcPr>
            <w:tcW w:w="1371" w:type="dxa"/>
            <w:vMerge/>
            <w:shd w:val="clear" w:color="auto" w:fill="auto"/>
            <w:vAlign w:val="center"/>
          </w:tcPr>
          <w:p w14:paraId="18EDF43D" w14:textId="77777777" w:rsidR="00372495" w:rsidRPr="00FF180D" w:rsidRDefault="00372495" w:rsidP="00372495">
            <w:pPr>
              <w:pStyle w:val="afb"/>
              <w:rPr>
                <w:color w:val="000000"/>
              </w:rPr>
            </w:pPr>
          </w:p>
        </w:tc>
        <w:tc>
          <w:tcPr>
            <w:tcW w:w="2741" w:type="dxa"/>
            <w:gridSpan w:val="2"/>
            <w:shd w:val="clear" w:color="auto" w:fill="auto"/>
            <w:vAlign w:val="center"/>
          </w:tcPr>
          <w:p w14:paraId="7BBF8573" w14:textId="33B7870E" w:rsidR="00372495" w:rsidRPr="00FF180D" w:rsidRDefault="00372495" w:rsidP="00372495">
            <w:pPr>
              <w:pStyle w:val="afb"/>
            </w:pPr>
            <w:r w:rsidRPr="00FF180D">
              <w:rPr>
                <w:rFonts w:hint="eastAsia"/>
              </w:rPr>
              <w:t>建筑垃圾排放</w:t>
            </w:r>
          </w:p>
        </w:tc>
        <w:tc>
          <w:tcPr>
            <w:tcW w:w="2733" w:type="dxa"/>
            <w:shd w:val="clear" w:color="auto" w:fill="auto"/>
            <w:vAlign w:val="center"/>
          </w:tcPr>
          <w:p w14:paraId="7D6F7CF1" w14:textId="22C4E9EC" w:rsidR="00372495" w:rsidRPr="00FF180D" w:rsidRDefault="00372495" w:rsidP="00372495">
            <w:pPr>
              <w:pStyle w:val="afb"/>
            </w:pPr>
            <w:r w:rsidRPr="00FF180D">
              <w:rPr>
                <w:rFonts w:hint="eastAsia"/>
              </w:rPr>
              <w:t>200</w:t>
            </w:r>
            <w:r w:rsidRPr="00FF180D">
              <w:rPr>
                <w:rFonts w:hint="eastAsia"/>
              </w:rPr>
              <w:t>吨</w:t>
            </w:r>
            <w:r w:rsidRPr="00FF180D">
              <w:rPr>
                <w:rFonts w:hint="eastAsia"/>
              </w:rPr>
              <w:t>/</w:t>
            </w:r>
            <w:proofErr w:type="gramStart"/>
            <w:r w:rsidRPr="00FF180D">
              <w:rPr>
                <w:rFonts w:hint="eastAsia"/>
              </w:rPr>
              <w:t>万平米</w:t>
            </w:r>
            <w:proofErr w:type="gramEnd"/>
            <w:r w:rsidRPr="00FF180D">
              <w:rPr>
                <w:rFonts w:hint="eastAsia"/>
              </w:rPr>
              <w:t>≤排放量≤</w:t>
            </w:r>
            <w:r w:rsidRPr="00FF180D">
              <w:rPr>
                <w:rFonts w:hint="eastAsia"/>
              </w:rPr>
              <w:t>100</w:t>
            </w:r>
            <w:r w:rsidRPr="00FF180D">
              <w:rPr>
                <w:rFonts w:hint="eastAsia"/>
              </w:rPr>
              <w:t>吨</w:t>
            </w:r>
            <w:r w:rsidRPr="00FF180D">
              <w:rPr>
                <w:rFonts w:hint="eastAsia"/>
              </w:rPr>
              <w:t>/</w:t>
            </w:r>
            <w:proofErr w:type="gramStart"/>
            <w:r w:rsidRPr="00FF180D">
              <w:rPr>
                <w:rFonts w:hint="eastAsia"/>
              </w:rPr>
              <w:t>万平米</w:t>
            </w:r>
            <w:proofErr w:type="gramEnd"/>
          </w:p>
        </w:tc>
        <w:tc>
          <w:tcPr>
            <w:tcW w:w="750" w:type="dxa"/>
            <w:shd w:val="clear" w:color="auto" w:fill="auto"/>
            <w:vAlign w:val="center"/>
          </w:tcPr>
          <w:p w14:paraId="3919269B" w14:textId="774EC14C" w:rsidR="00372495" w:rsidRPr="00FF180D" w:rsidRDefault="00372495" w:rsidP="00372495">
            <w:pPr>
              <w:pStyle w:val="afb"/>
              <w:rPr>
                <w:color w:val="000000"/>
              </w:rPr>
            </w:pPr>
            <w:r w:rsidRPr="00FF180D">
              <w:rPr>
                <w:rFonts w:hint="eastAsia"/>
              </w:rPr>
              <w:t>5~10</w:t>
            </w:r>
            <w:r w:rsidRPr="00FF180D">
              <w:t>*</w:t>
            </w:r>
          </w:p>
        </w:tc>
        <w:tc>
          <w:tcPr>
            <w:tcW w:w="836" w:type="dxa"/>
            <w:vMerge/>
            <w:vAlign w:val="center"/>
          </w:tcPr>
          <w:p w14:paraId="14EAE84B" w14:textId="77777777" w:rsidR="00372495" w:rsidRPr="00FF180D" w:rsidRDefault="00372495" w:rsidP="00372495">
            <w:pPr>
              <w:pStyle w:val="afb"/>
              <w:rPr>
                <w:color w:val="000000"/>
              </w:rPr>
            </w:pPr>
          </w:p>
        </w:tc>
      </w:tr>
      <w:tr w:rsidR="00372495" w:rsidRPr="00FF180D" w14:paraId="5C18A8AF" w14:textId="77777777" w:rsidTr="009548B8">
        <w:trPr>
          <w:jc w:val="center"/>
        </w:trPr>
        <w:tc>
          <w:tcPr>
            <w:tcW w:w="895" w:type="dxa"/>
            <w:vMerge/>
            <w:tcBorders>
              <w:left w:val="single" w:sz="12" w:space="0" w:color="auto"/>
            </w:tcBorders>
            <w:vAlign w:val="center"/>
          </w:tcPr>
          <w:p w14:paraId="761E15BE" w14:textId="77777777" w:rsidR="00372495" w:rsidRPr="00FF180D" w:rsidRDefault="00372495" w:rsidP="00372495">
            <w:pPr>
              <w:pStyle w:val="afb"/>
              <w:rPr>
                <w:color w:val="000000"/>
                <w:szCs w:val="21"/>
              </w:rPr>
            </w:pPr>
          </w:p>
        </w:tc>
        <w:tc>
          <w:tcPr>
            <w:tcW w:w="1371" w:type="dxa"/>
            <w:vMerge/>
            <w:shd w:val="clear" w:color="auto" w:fill="auto"/>
            <w:vAlign w:val="center"/>
          </w:tcPr>
          <w:p w14:paraId="7B3506F7" w14:textId="77777777" w:rsidR="00372495" w:rsidRPr="00FF180D" w:rsidRDefault="00372495" w:rsidP="00372495">
            <w:pPr>
              <w:pStyle w:val="afb"/>
              <w:rPr>
                <w:color w:val="000000"/>
              </w:rPr>
            </w:pPr>
          </w:p>
        </w:tc>
        <w:tc>
          <w:tcPr>
            <w:tcW w:w="2741" w:type="dxa"/>
            <w:gridSpan w:val="2"/>
            <w:shd w:val="clear" w:color="auto" w:fill="auto"/>
            <w:vAlign w:val="center"/>
          </w:tcPr>
          <w:p w14:paraId="3C593621" w14:textId="235A7427" w:rsidR="00372495" w:rsidRPr="00FF180D" w:rsidRDefault="00372495" w:rsidP="00372495">
            <w:pPr>
              <w:pStyle w:val="afb"/>
            </w:pPr>
            <w:r w:rsidRPr="00FF180D">
              <w:rPr>
                <w:rFonts w:hint="eastAsia"/>
              </w:rPr>
              <w:t>钢材可循环利用比例</w:t>
            </w:r>
          </w:p>
        </w:tc>
        <w:tc>
          <w:tcPr>
            <w:tcW w:w="2733" w:type="dxa"/>
            <w:shd w:val="clear" w:color="auto" w:fill="auto"/>
            <w:vAlign w:val="center"/>
          </w:tcPr>
          <w:p w14:paraId="457E6854" w14:textId="6026B33D" w:rsidR="00372495" w:rsidRPr="00FF180D" w:rsidRDefault="00372495" w:rsidP="00372495">
            <w:pPr>
              <w:pStyle w:val="afb"/>
            </w:pPr>
            <w:r w:rsidRPr="00FF180D">
              <w:rPr>
                <w:rFonts w:hint="eastAsia"/>
              </w:rPr>
              <w:t>60%</w:t>
            </w:r>
            <w:r w:rsidRPr="00FF180D">
              <w:rPr>
                <w:rFonts w:hint="eastAsia"/>
              </w:rPr>
              <w:t>≤比例≦</w:t>
            </w:r>
            <w:r w:rsidRPr="00FF180D">
              <w:rPr>
                <w:rFonts w:hint="eastAsia"/>
              </w:rPr>
              <w:t>90%</w:t>
            </w:r>
          </w:p>
        </w:tc>
        <w:tc>
          <w:tcPr>
            <w:tcW w:w="750" w:type="dxa"/>
            <w:shd w:val="clear" w:color="auto" w:fill="auto"/>
            <w:vAlign w:val="center"/>
          </w:tcPr>
          <w:p w14:paraId="1D753E47" w14:textId="47B71868" w:rsidR="00372495" w:rsidRPr="00FF180D" w:rsidRDefault="00372495" w:rsidP="00372495">
            <w:pPr>
              <w:pStyle w:val="afb"/>
              <w:rPr>
                <w:color w:val="000000"/>
              </w:rPr>
            </w:pPr>
            <w:r w:rsidRPr="00FF180D">
              <w:rPr>
                <w:rFonts w:hint="eastAsia"/>
              </w:rPr>
              <w:t>2~5</w:t>
            </w:r>
            <w:r w:rsidRPr="00FF180D">
              <w:t>*</w:t>
            </w:r>
          </w:p>
        </w:tc>
        <w:tc>
          <w:tcPr>
            <w:tcW w:w="836" w:type="dxa"/>
            <w:vMerge/>
            <w:vAlign w:val="center"/>
          </w:tcPr>
          <w:p w14:paraId="35E2E284" w14:textId="77777777" w:rsidR="00372495" w:rsidRPr="00FF180D" w:rsidRDefault="00372495" w:rsidP="00372495">
            <w:pPr>
              <w:pStyle w:val="afb"/>
              <w:rPr>
                <w:color w:val="000000"/>
              </w:rPr>
            </w:pPr>
          </w:p>
        </w:tc>
      </w:tr>
      <w:tr w:rsidR="00372495" w:rsidRPr="00FF180D" w14:paraId="2DCDFAAB" w14:textId="77777777" w:rsidTr="009548B8">
        <w:trPr>
          <w:jc w:val="center"/>
        </w:trPr>
        <w:tc>
          <w:tcPr>
            <w:tcW w:w="895" w:type="dxa"/>
            <w:vMerge/>
            <w:tcBorders>
              <w:left w:val="single" w:sz="12" w:space="0" w:color="auto"/>
            </w:tcBorders>
            <w:vAlign w:val="center"/>
          </w:tcPr>
          <w:p w14:paraId="390C2D66" w14:textId="77777777" w:rsidR="00372495" w:rsidRPr="00FF180D" w:rsidRDefault="00372495" w:rsidP="00372495">
            <w:pPr>
              <w:pStyle w:val="afb"/>
              <w:rPr>
                <w:color w:val="000000"/>
                <w:szCs w:val="21"/>
              </w:rPr>
            </w:pPr>
          </w:p>
        </w:tc>
        <w:tc>
          <w:tcPr>
            <w:tcW w:w="1371" w:type="dxa"/>
            <w:vMerge/>
            <w:shd w:val="clear" w:color="auto" w:fill="auto"/>
            <w:vAlign w:val="center"/>
          </w:tcPr>
          <w:p w14:paraId="23366425" w14:textId="77777777" w:rsidR="00372495" w:rsidRPr="00FF180D" w:rsidRDefault="00372495" w:rsidP="00372495">
            <w:pPr>
              <w:pStyle w:val="afb"/>
              <w:rPr>
                <w:color w:val="000000"/>
              </w:rPr>
            </w:pPr>
          </w:p>
        </w:tc>
        <w:tc>
          <w:tcPr>
            <w:tcW w:w="2741" w:type="dxa"/>
            <w:gridSpan w:val="2"/>
            <w:shd w:val="clear" w:color="auto" w:fill="auto"/>
            <w:vAlign w:val="center"/>
          </w:tcPr>
          <w:p w14:paraId="78AC9ADB" w14:textId="5630212D" w:rsidR="00372495" w:rsidRPr="00FF180D" w:rsidRDefault="00372495" w:rsidP="00372495">
            <w:pPr>
              <w:pStyle w:val="afb"/>
            </w:pPr>
            <w:r w:rsidRPr="00FF180D">
              <w:rPr>
                <w:rFonts w:hint="eastAsia"/>
              </w:rPr>
              <w:t>建筑碳排放计算</w:t>
            </w:r>
          </w:p>
        </w:tc>
        <w:tc>
          <w:tcPr>
            <w:tcW w:w="2733" w:type="dxa"/>
            <w:shd w:val="clear" w:color="auto" w:fill="auto"/>
            <w:vAlign w:val="center"/>
          </w:tcPr>
          <w:p w14:paraId="10BDC556" w14:textId="0F759B8F" w:rsidR="00372495" w:rsidRPr="00FF180D" w:rsidRDefault="00372495" w:rsidP="00372495">
            <w:pPr>
              <w:pStyle w:val="afb"/>
            </w:pPr>
            <w:r w:rsidRPr="00FF180D">
              <w:rPr>
                <w:rFonts w:hint="eastAsia"/>
              </w:rPr>
              <w:t>建筑碳排放计算资料完整、数据可靠</w:t>
            </w:r>
          </w:p>
        </w:tc>
        <w:tc>
          <w:tcPr>
            <w:tcW w:w="750" w:type="dxa"/>
            <w:shd w:val="clear" w:color="auto" w:fill="auto"/>
            <w:vAlign w:val="center"/>
          </w:tcPr>
          <w:p w14:paraId="5B483ECB" w14:textId="2DDD791E" w:rsidR="00372495" w:rsidRPr="00FF180D" w:rsidRDefault="00372495" w:rsidP="00372495">
            <w:pPr>
              <w:pStyle w:val="afb"/>
              <w:rPr>
                <w:color w:val="000000"/>
              </w:rPr>
            </w:pPr>
            <w:r w:rsidRPr="00FF180D">
              <w:rPr>
                <w:rFonts w:hint="eastAsia"/>
              </w:rPr>
              <w:t>5</w:t>
            </w:r>
          </w:p>
        </w:tc>
        <w:tc>
          <w:tcPr>
            <w:tcW w:w="836" w:type="dxa"/>
            <w:vMerge/>
            <w:tcBorders>
              <w:bottom w:val="single" w:sz="4" w:space="0" w:color="auto"/>
            </w:tcBorders>
            <w:vAlign w:val="center"/>
          </w:tcPr>
          <w:p w14:paraId="7D9DE7AE" w14:textId="77777777" w:rsidR="00372495" w:rsidRPr="00FF180D" w:rsidRDefault="00372495" w:rsidP="00372495">
            <w:pPr>
              <w:pStyle w:val="afb"/>
              <w:rPr>
                <w:color w:val="000000"/>
              </w:rPr>
            </w:pPr>
          </w:p>
        </w:tc>
      </w:tr>
      <w:tr w:rsidR="00D94BE5" w:rsidRPr="00FF180D" w14:paraId="2E5DBC1A" w14:textId="77777777" w:rsidTr="009548B8">
        <w:trPr>
          <w:jc w:val="center"/>
        </w:trPr>
        <w:tc>
          <w:tcPr>
            <w:tcW w:w="895" w:type="dxa"/>
            <w:vMerge w:val="restart"/>
            <w:tcBorders>
              <w:left w:val="single" w:sz="12" w:space="0" w:color="auto"/>
            </w:tcBorders>
            <w:vAlign w:val="center"/>
          </w:tcPr>
          <w:p w14:paraId="521640B8" w14:textId="77777777" w:rsidR="00D94BE5" w:rsidRPr="00FF180D" w:rsidRDefault="00D94BE5" w:rsidP="00D94BE5">
            <w:pPr>
              <w:pStyle w:val="afb"/>
              <w:rPr>
                <w:color w:val="000000"/>
                <w:szCs w:val="21"/>
              </w:rPr>
            </w:pPr>
            <w:r w:rsidRPr="00FF180D">
              <w:rPr>
                <w:rFonts w:hint="eastAsia"/>
              </w:rPr>
              <w:t>性能水平</w:t>
            </w:r>
          </w:p>
        </w:tc>
        <w:tc>
          <w:tcPr>
            <w:tcW w:w="1371" w:type="dxa"/>
            <w:vMerge w:val="restart"/>
            <w:vAlign w:val="center"/>
          </w:tcPr>
          <w:p w14:paraId="3ABDC170" w14:textId="77777777" w:rsidR="00D94BE5" w:rsidRPr="00FF180D" w:rsidRDefault="00D94BE5" w:rsidP="00D94BE5">
            <w:pPr>
              <w:pStyle w:val="afb"/>
              <w:rPr>
                <w:color w:val="000000"/>
              </w:rPr>
            </w:pPr>
            <w:r w:rsidRPr="00FF180D">
              <w:rPr>
                <w:rFonts w:hint="eastAsia"/>
              </w:rPr>
              <w:t>耐久性（</w:t>
            </w:r>
            <w:r w:rsidRPr="00FF180D">
              <w:rPr>
                <w:rFonts w:hint="eastAsia"/>
              </w:rPr>
              <w:t>40</w:t>
            </w:r>
            <w:r w:rsidRPr="00FF180D">
              <w:rPr>
                <w:rFonts w:hint="eastAsia"/>
              </w:rPr>
              <w:t>分）</w:t>
            </w:r>
          </w:p>
        </w:tc>
        <w:tc>
          <w:tcPr>
            <w:tcW w:w="2741" w:type="dxa"/>
            <w:gridSpan w:val="2"/>
            <w:vAlign w:val="center"/>
          </w:tcPr>
          <w:p w14:paraId="1CB2C36D" w14:textId="2BDC0EF1" w:rsidR="00D94BE5" w:rsidRPr="00FF180D" w:rsidRDefault="00D94BE5" w:rsidP="00D94BE5">
            <w:pPr>
              <w:pStyle w:val="afb"/>
            </w:pPr>
            <w:r w:rsidRPr="00FF180D">
              <w:rPr>
                <w:rFonts w:hint="eastAsia"/>
              </w:rPr>
              <w:t>外围护系统设计使用年限</w:t>
            </w:r>
          </w:p>
        </w:tc>
        <w:tc>
          <w:tcPr>
            <w:tcW w:w="2733" w:type="dxa"/>
            <w:vAlign w:val="center"/>
          </w:tcPr>
          <w:p w14:paraId="10FFE8FE" w14:textId="343604C6" w:rsidR="00D94BE5" w:rsidRPr="00FF180D" w:rsidRDefault="00D94BE5" w:rsidP="00D94BE5">
            <w:pPr>
              <w:pStyle w:val="afb"/>
            </w:pPr>
            <w:r w:rsidRPr="00FF180D">
              <w:t>2</w:t>
            </w:r>
            <w:r w:rsidRPr="00FF180D">
              <w:rPr>
                <w:rFonts w:hint="eastAsia"/>
              </w:rPr>
              <w:t>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449A1B2F" w14:textId="1761F5E0" w:rsidR="00D94BE5" w:rsidRPr="00FF180D" w:rsidRDefault="00D94BE5" w:rsidP="00D94BE5">
            <w:pPr>
              <w:pStyle w:val="afb"/>
            </w:pPr>
            <w:r w:rsidRPr="00FF180D">
              <w:rPr>
                <w:rFonts w:hint="eastAsia"/>
              </w:rPr>
              <w:t>3~10</w:t>
            </w:r>
            <w:r w:rsidRPr="00FF180D">
              <w:t>*</w:t>
            </w:r>
          </w:p>
        </w:tc>
        <w:tc>
          <w:tcPr>
            <w:tcW w:w="836" w:type="dxa"/>
            <w:vMerge w:val="restart"/>
            <w:vAlign w:val="center"/>
          </w:tcPr>
          <w:p w14:paraId="6711BBC7" w14:textId="77777777" w:rsidR="00D94BE5" w:rsidRPr="00FF180D" w:rsidRDefault="00D94BE5" w:rsidP="00D94BE5">
            <w:pPr>
              <w:pStyle w:val="afb"/>
              <w:rPr>
                <w:color w:val="000000"/>
              </w:rPr>
            </w:pPr>
            <w:r w:rsidRPr="00FF180D">
              <w:rPr>
                <w:rFonts w:hint="eastAsia"/>
                <w:color w:val="000000"/>
              </w:rPr>
              <w:t>20</w:t>
            </w:r>
          </w:p>
        </w:tc>
      </w:tr>
      <w:tr w:rsidR="00D94BE5" w:rsidRPr="00FF180D" w14:paraId="7EB5053F" w14:textId="77777777" w:rsidTr="009548B8">
        <w:trPr>
          <w:jc w:val="center"/>
        </w:trPr>
        <w:tc>
          <w:tcPr>
            <w:tcW w:w="895" w:type="dxa"/>
            <w:vMerge/>
            <w:tcBorders>
              <w:left w:val="single" w:sz="12" w:space="0" w:color="auto"/>
            </w:tcBorders>
            <w:vAlign w:val="center"/>
          </w:tcPr>
          <w:p w14:paraId="5D06001E" w14:textId="77777777" w:rsidR="00D94BE5" w:rsidRPr="00FF180D" w:rsidRDefault="00D94BE5" w:rsidP="00D94BE5">
            <w:pPr>
              <w:pStyle w:val="afb"/>
              <w:rPr>
                <w:color w:val="000000"/>
                <w:szCs w:val="21"/>
              </w:rPr>
            </w:pPr>
          </w:p>
        </w:tc>
        <w:tc>
          <w:tcPr>
            <w:tcW w:w="1371" w:type="dxa"/>
            <w:vMerge/>
            <w:vAlign w:val="center"/>
          </w:tcPr>
          <w:p w14:paraId="4A3F7476" w14:textId="77777777" w:rsidR="00D94BE5" w:rsidRPr="00FF180D" w:rsidRDefault="00D94BE5" w:rsidP="00D94BE5">
            <w:pPr>
              <w:pStyle w:val="afb"/>
              <w:rPr>
                <w:color w:val="000000"/>
              </w:rPr>
            </w:pPr>
          </w:p>
        </w:tc>
        <w:tc>
          <w:tcPr>
            <w:tcW w:w="2741" w:type="dxa"/>
            <w:gridSpan w:val="2"/>
            <w:vMerge w:val="restart"/>
            <w:vAlign w:val="center"/>
          </w:tcPr>
          <w:p w14:paraId="7F63AC7A" w14:textId="242252F7" w:rsidR="00D94BE5" w:rsidRPr="00FF180D" w:rsidRDefault="00D94BE5" w:rsidP="00D94BE5">
            <w:pPr>
              <w:pStyle w:val="afb"/>
            </w:pPr>
            <w:r w:rsidRPr="00FF180D">
              <w:rPr>
                <w:rFonts w:hint="eastAsia"/>
              </w:rPr>
              <w:t>钢结构防腐设计使用年限</w:t>
            </w:r>
          </w:p>
        </w:tc>
        <w:tc>
          <w:tcPr>
            <w:tcW w:w="2733" w:type="dxa"/>
            <w:tcBorders>
              <w:bottom w:val="single" w:sz="4" w:space="0" w:color="auto"/>
            </w:tcBorders>
            <w:vAlign w:val="center"/>
          </w:tcPr>
          <w:p w14:paraId="2DDCCDD1" w14:textId="53D5973C" w:rsidR="00D94BE5" w:rsidRPr="00FF180D" w:rsidRDefault="00D94BE5" w:rsidP="00D94BE5">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tcBorders>
              <w:bottom w:val="single" w:sz="4" w:space="0" w:color="auto"/>
            </w:tcBorders>
            <w:vAlign w:val="center"/>
          </w:tcPr>
          <w:p w14:paraId="0AD08A65" w14:textId="4417B9E7" w:rsidR="00D94BE5" w:rsidRPr="00FF180D" w:rsidRDefault="00D94BE5" w:rsidP="00D94BE5">
            <w:pPr>
              <w:pStyle w:val="afb"/>
            </w:pPr>
            <w:r w:rsidRPr="00FF180D">
              <w:rPr>
                <w:rFonts w:hint="eastAsia"/>
              </w:rPr>
              <w:t>3~10</w:t>
            </w:r>
            <w:r w:rsidRPr="00FF180D">
              <w:t>*</w:t>
            </w:r>
          </w:p>
        </w:tc>
        <w:tc>
          <w:tcPr>
            <w:tcW w:w="836" w:type="dxa"/>
            <w:vMerge/>
            <w:vAlign w:val="center"/>
          </w:tcPr>
          <w:p w14:paraId="7D59F265" w14:textId="77777777" w:rsidR="00D94BE5" w:rsidRPr="00FF180D" w:rsidRDefault="00D94BE5" w:rsidP="00D94BE5">
            <w:pPr>
              <w:pStyle w:val="afb"/>
              <w:rPr>
                <w:color w:val="000000"/>
              </w:rPr>
            </w:pPr>
          </w:p>
        </w:tc>
      </w:tr>
      <w:tr w:rsidR="00D94BE5" w:rsidRPr="00FF180D" w14:paraId="09E6502B" w14:textId="77777777" w:rsidTr="009548B8">
        <w:trPr>
          <w:jc w:val="center"/>
        </w:trPr>
        <w:tc>
          <w:tcPr>
            <w:tcW w:w="895" w:type="dxa"/>
            <w:vMerge/>
            <w:tcBorders>
              <w:left w:val="single" w:sz="12" w:space="0" w:color="auto"/>
            </w:tcBorders>
            <w:vAlign w:val="center"/>
          </w:tcPr>
          <w:p w14:paraId="01974C22" w14:textId="77777777" w:rsidR="00D94BE5" w:rsidRPr="00FF180D" w:rsidRDefault="00D94BE5" w:rsidP="00D94BE5">
            <w:pPr>
              <w:pStyle w:val="afb"/>
              <w:rPr>
                <w:color w:val="000000"/>
                <w:szCs w:val="21"/>
              </w:rPr>
            </w:pPr>
          </w:p>
        </w:tc>
        <w:tc>
          <w:tcPr>
            <w:tcW w:w="1371" w:type="dxa"/>
            <w:vMerge/>
            <w:vAlign w:val="center"/>
          </w:tcPr>
          <w:p w14:paraId="24506CC6" w14:textId="77777777" w:rsidR="00D94BE5" w:rsidRPr="00FF180D" w:rsidRDefault="00D94BE5" w:rsidP="00D94BE5">
            <w:pPr>
              <w:pStyle w:val="afb"/>
              <w:rPr>
                <w:color w:val="000000"/>
              </w:rPr>
            </w:pPr>
          </w:p>
        </w:tc>
        <w:tc>
          <w:tcPr>
            <w:tcW w:w="2741" w:type="dxa"/>
            <w:gridSpan w:val="2"/>
            <w:vMerge/>
            <w:vAlign w:val="center"/>
          </w:tcPr>
          <w:p w14:paraId="3C69B927" w14:textId="77777777" w:rsidR="00D94BE5" w:rsidRPr="00FF180D" w:rsidRDefault="00D94BE5" w:rsidP="00D94BE5">
            <w:pPr>
              <w:pStyle w:val="afb"/>
            </w:pPr>
          </w:p>
        </w:tc>
        <w:tc>
          <w:tcPr>
            <w:tcW w:w="2733" w:type="dxa"/>
            <w:tcBorders>
              <w:bottom w:val="single" w:sz="4" w:space="0" w:color="auto"/>
            </w:tcBorders>
            <w:vAlign w:val="center"/>
          </w:tcPr>
          <w:p w14:paraId="3EF0EE9D" w14:textId="5D43BC57" w:rsidR="00D94BE5" w:rsidRPr="00FF180D" w:rsidRDefault="00D94BE5" w:rsidP="00D94BE5">
            <w:pPr>
              <w:pStyle w:val="afb"/>
            </w:pPr>
            <w:r w:rsidRPr="00FF180D">
              <w:t>耐候钢应用比例</w:t>
            </w:r>
            <w:r w:rsidRPr="00FF180D">
              <w:rPr>
                <w:rFonts w:hint="eastAsia"/>
              </w:rPr>
              <w:t>≥</w:t>
            </w:r>
            <w:r w:rsidRPr="00FF180D">
              <w:rPr>
                <w:rFonts w:hint="eastAsia"/>
              </w:rPr>
              <w:t>60%</w:t>
            </w:r>
          </w:p>
        </w:tc>
        <w:tc>
          <w:tcPr>
            <w:tcW w:w="750" w:type="dxa"/>
            <w:vAlign w:val="center"/>
          </w:tcPr>
          <w:p w14:paraId="3BFECC4F" w14:textId="0A9D4541" w:rsidR="00D94BE5" w:rsidRPr="00FF180D" w:rsidRDefault="00D94BE5" w:rsidP="00D94BE5">
            <w:pPr>
              <w:pStyle w:val="afb"/>
            </w:pPr>
            <w:r w:rsidRPr="00FF180D">
              <w:rPr>
                <w:rFonts w:hint="eastAsia"/>
              </w:rPr>
              <w:t>10</w:t>
            </w:r>
          </w:p>
        </w:tc>
        <w:tc>
          <w:tcPr>
            <w:tcW w:w="836" w:type="dxa"/>
            <w:vMerge/>
            <w:vAlign w:val="center"/>
          </w:tcPr>
          <w:p w14:paraId="38F0D348" w14:textId="77777777" w:rsidR="00D94BE5" w:rsidRPr="00FF180D" w:rsidRDefault="00D94BE5" w:rsidP="00D94BE5">
            <w:pPr>
              <w:pStyle w:val="afb"/>
              <w:rPr>
                <w:color w:val="000000"/>
              </w:rPr>
            </w:pPr>
          </w:p>
        </w:tc>
      </w:tr>
      <w:tr w:rsidR="00D94BE5" w:rsidRPr="00FF180D" w14:paraId="4CB580E3" w14:textId="77777777" w:rsidTr="009548B8">
        <w:trPr>
          <w:jc w:val="center"/>
        </w:trPr>
        <w:tc>
          <w:tcPr>
            <w:tcW w:w="895" w:type="dxa"/>
            <w:vMerge/>
            <w:tcBorders>
              <w:left w:val="single" w:sz="12" w:space="0" w:color="auto"/>
            </w:tcBorders>
            <w:vAlign w:val="center"/>
          </w:tcPr>
          <w:p w14:paraId="639E4162" w14:textId="77777777" w:rsidR="00D94BE5" w:rsidRPr="00FF180D" w:rsidRDefault="00D94BE5" w:rsidP="00D94BE5">
            <w:pPr>
              <w:pStyle w:val="afb"/>
              <w:rPr>
                <w:color w:val="000000"/>
                <w:szCs w:val="21"/>
              </w:rPr>
            </w:pPr>
          </w:p>
        </w:tc>
        <w:tc>
          <w:tcPr>
            <w:tcW w:w="1371" w:type="dxa"/>
            <w:vMerge/>
            <w:vAlign w:val="center"/>
          </w:tcPr>
          <w:p w14:paraId="493F3C8B" w14:textId="77777777" w:rsidR="00D94BE5" w:rsidRPr="00FF180D" w:rsidRDefault="00D94BE5" w:rsidP="00D94BE5">
            <w:pPr>
              <w:pStyle w:val="afb"/>
              <w:rPr>
                <w:color w:val="000000"/>
              </w:rPr>
            </w:pPr>
          </w:p>
        </w:tc>
        <w:tc>
          <w:tcPr>
            <w:tcW w:w="2741" w:type="dxa"/>
            <w:gridSpan w:val="2"/>
            <w:vMerge w:val="restart"/>
            <w:vAlign w:val="center"/>
          </w:tcPr>
          <w:p w14:paraId="1A028893" w14:textId="4E767474" w:rsidR="00D94BE5" w:rsidRPr="00FF180D" w:rsidRDefault="00D94BE5" w:rsidP="00D94BE5">
            <w:pPr>
              <w:pStyle w:val="afb"/>
            </w:pPr>
            <w:r w:rsidRPr="00FF180D">
              <w:rPr>
                <w:rFonts w:hint="eastAsia"/>
              </w:rPr>
              <w:t>钢结构防火设计使用年限</w:t>
            </w:r>
          </w:p>
        </w:tc>
        <w:tc>
          <w:tcPr>
            <w:tcW w:w="2733" w:type="dxa"/>
            <w:vAlign w:val="center"/>
          </w:tcPr>
          <w:p w14:paraId="6E3E2E57" w14:textId="315E5591" w:rsidR="00D94BE5" w:rsidRPr="00FF180D" w:rsidRDefault="00D94BE5" w:rsidP="00D94BE5">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6284AF9F" w14:textId="0B0563D6" w:rsidR="00D94BE5" w:rsidRPr="00FF180D" w:rsidRDefault="00D94BE5" w:rsidP="00D94BE5">
            <w:pPr>
              <w:pStyle w:val="afb"/>
            </w:pPr>
            <w:r w:rsidRPr="00FF180D">
              <w:rPr>
                <w:rFonts w:hint="eastAsia"/>
              </w:rPr>
              <w:t>3~10</w:t>
            </w:r>
            <w:r w:rsidRPr="00FF180D">
              <w:t>*</w:t>
            </w:r>
          </w:p>
        </w:tc>
        <w:tc>
          <w:tcPr>
            <w:tcW w:w="836" w:type="dxa"/>
            <w:vMerge/>
            <w:vAlign w:val="center"/>
          </w:tcPr>
          <w:p w14:paraId="175255E2" w14:textId="77777777" w:rsidR="00D94BE5" w:rsidRPr="00FF180D" w:rsidRDefault="00D94BE5" w:rsidP="00D94BE5">
            <w:pPr>
              <w:pStyle w:val="afb"/>
              <w:rPr>
                <w:color w:val="000000"/>
              </w:rPr>
            </w:pPr>
          </w:p>
        </w:tc>
      </w:tr>
      <w:tr w:rsidR="00D94BE5" w:rsidRPr="00FF180D" w14:paraId="7E6D17A3" w14:textId="77777777" w:rsidTr="009548B8">
        <w:trPr>
          <w:jc w:val="center"/>
        </w:trPr>
        <w:tc>
          <w:tcPr>
            <w:tcW w:w="895" w:type="dxa"/>
            <w:vMerge/>
            <w:tcBorders>
              <w:left w:val="single" w:sz="12" w:space="0" w:color="auto"/>
            </w:tcBorders>
            <w:vAlign w:val="center"/>
          </w:tcPr>
          <w:p w14:paraId="6A1E70BC" w14:textId="77777777" w:rsidR="00D94BE5" w:rsidRPr="00FF180D" w:rsidRDefault="00D94BE5" w:rsidP="00D94BE5">
            <w:pPr>
              <w:pStyle w:val="afb"/>
              <w:rPr>
                <w:color w:val="000000"/>
                <w:szCs w:val="21"/>
              </w:rPr>
            </w:pPr>
          </w:p>
        </w:tc>
        <w:tc>
          <w:tcPr>
            <w:tcW w:w="1371" w:type="dxa"/>
            <w:vMerge/>
            <w:vAlign w:val="center"/>
          </w:tcPr>
          <w:p w14:paraId="2CD7C832" w14:textId="77777777" w:rsidR="00D94BE5" w:rsidRPr="00FF180D" w:rsidRDefault="00D94BE5" w:rsidP="00D94BE5">
            <w:pPr>
              <w:pStyle w:val="afb"/>
              <w:rPr>
                <w:color w:val="000000"/>
              </w:rPr>
            </w:pPr>
          </w:p>
        </w:tc>
        <w:tc>
          <w:tcPr>
            <w:tcW w:w="2741" w:type="dxa"/>
            <w:gridSpan w:val="2"/>
            <w:vMerge/>
            <w:vAlign w:val="center"/>
          </w:tcPr>
          <w:p w14:paraId="6D27EF37" w14:textId="77777777" w:rsidR="00D94BE5" w:rsidRPr="00FF180D" w:rsidRDefault="00D94BE5" w:rsidP="00D94BE5">
            <w:pPr>
              <w:pStyle w:val="afb"/>
            </w:pPr>
          </w:p>
        </w:tc>
        <w:tc>
          <w:tcPr>
            <w:tcW w:w="2733" w:type="dxa"/>
            <w:vAlign w:val="center"/>
          </w:tcPr>
          <w:p w14:paraId="30111501" w14:textId="68D3B925" w:rsidR="00D94BE5" w:rsidRPr="00FF180D" w:rsidRDefault="00D94BE5" w:rsidP="00D94BE5">
            <w:pPr>
              <w:pStyle w:val="afb"/>
            </w:pPr>
            <w:r w:rsidRPr="00FF180D">
              <w:t>耐火</w:t>
            </w:r>
            <w:proofErr w:type="gramStart"/>
            <w:r w:rsidRPr="00FF180D">
              <w:t>钢应用</w:t>
            </w:r>
            <w:proofErr w:type="gramEnd"/>
            <w:r w:rsidRPr="00FF180D">
              <w:t>比例</w:t>
            </w:r>
            <w:r w:rsidRPr="00FF180D">
              <w:rPr>
                <w:rFonts w:hint="eastAsia"/>
              </w:rPr>
              <w:t>≥</w:t>
            </w:r>
            <w:r w:rsidRPr="00FF180D">
              <w:rPr>
                <w:rFonts w:hint="eastAsia"/>
              </w:rPr>
              <w:t>50%</w:t>
            </w:r>
          </w:p>
        </w:tc>
        <w:tc>
          <w:tcPr>
            <w:tcW w:w="750" w:type="dxa"/>
            <w:vAlign w:val="center"/>
          </w:tcPr>
          <w:p w14:paraId="1A5FA34E" w14:textId="1D72A752" w:rsidR="00D94BE5" w:rsidRPr="00FF180D" w:rsidRDefault="00D94BE5" w:rsidP="00D94BE5">
            <w:pPr>
              <w:pStyle w:val="afb"/>
            </w:pPr>
            <w:r w:rsidRPr="00FF180D">
              <w:rPr>
                <w:rFonts w:hint="eastAsia"/>
              </w:rPr>
              <w:t>10</w:t>
            </w:r>
          </w:p>
        </w:tc>
        <w:tc>
          <w:tcPr>
            <w:tcW w:w="836" w:type="dxa"/>
            <w:vMerge/>
            <w:vAlign w:val="center"/>
          </w:tcPr>
          <w:p w14:paraId="620895F1" w14:textId="77777777" w:rsidR="00D94BE5" w:rsidRPr="00FF180D" w:rsidRDefault="00D94BE5" w:rsidP="00D94BE5">
            <w:pPr>
              <w:pStyle w:val="afb"/>
              <w:rPr>
                <w:color w:val="000000"/>
              </w:rPr>
            </w:pPr>
          </w:p>
        </w:tc>
      </w:tr>
      <w:tr w:rsidR="00D94BE5" w:rsidRPr="00FF180D" w14:paraId="3165E8C9" w14:textId="77777777" w:rsidTr="009548B8">
        <w:trPr>
          <w:jc w:val="center"/>
        </w:trPr>
        <w:tc>
          <w:tcPr>
            <w:tcW w:w="895" w:type="dxa"/>
            <w:vMerge/>
            <w:tcBorders>
              <w:left w:val="single" w:sz="12" w:space="0" w:color="auto"/>
            </w:tcBorders>
            <w:vAlign w:val="center"/>
          </w:tcPr>
          <w:p w14:paraId="3A30C74B" w14:textId="77777777" w:rsidR="00D94BE5" w:rsidRPr="00FF180D" w:rsidRDefault="00D94BE5" w:rsidP="00D94BE5">
            <w:pPr>
              <w:pStyle w:val="afb"/>
              <w:rPr>
                <w:color w:val="000000"/>
                <w:szCs w:val="21"/>
              </w:rPr>
            </w:pPr>
          </w:p>
        </w:tc>
        <w:tc>
          <w:tcPr>
            <w:tcW w:w="1371" w:type="dxa"/>
            <w:vMerge/>
            <w:vAlign w:val="center"/>
          </w:tcPr>
          <w:p w14:paraId="7C5A647B" w14:textId="77777777" w:rsidR="00D94BE5" w:rsidRPr="00FF180D" w:rsidRDefault="00D94BE5" w:rsidP="00D94BE5">
            <w:pPr>
              <w:pStyle w:val="afb"/>
              <w:rPr>
                <w:color w:val="000000"/>
              </w:rPr>
            </w:pPr>
          </w:p>
        </w:tc>
        <w:tc>
          <w:tcPr>
            <w:tcW w:w="2741" w:type="dxa"/>
            <w:gridSpan w:val="2"/>
            <w:vAlign w:val="center"/>
          </w:tcPr>
          <w:p w14:paraId="32CDB387" w14:textId="5289B753" w:rsidR="00D94BE5" w:rsidRPr="00FF180D" w:rsidRDefault="00D94BE5" w:rsidP="00D94BE5">
            <w:pPr>
              <w:pStyle w:val="afb"/>
            </w:pPr>
            <w:r w:rsidRPr="00FF180D">
              <w:t>外围护系统防水设计</w:t>
            </w:r>
            <w:r w:rsidRPr="00FF180D">
              <w:rPr>
                <w:rFonts w:hint="eastAsia"/>
              </w:rPr>
              <w:t>使用年限</w:t>
            </w:r>
          </w:p>
        </w:tc>
        <w:tc>
          <w:tcPr>
            <w:tcW w:w="2733" w:type="dxa"/>
            <w:vAlign w:val="center"/>
          </w:tcPr>
          <w:p w14:paraId="186D0ACD" w14:textId="084AD062" w:rsidR="00D94BE5" w:rsidRPr="00FF180D" w:rsidRDefault="00D94BE5" w:rsidP="00D94BE5">
            <w:pPr>
              <w:pStyle w:val="afb"/>
            </w:pPr>
            <w:r w:rsidRPr="00FF180D">
              <w:rPr>
                <w:rFonts w:hint="eastAsia"/>
              </w:rPr>
              <w:t>15</w:t>
            </w:r>
            <w:r w:rsidRPr="00FF180D">
              <w:rPr>
                <w:rFonts w:hint="eastAsia"/>
              </w:rPr>
              <w:t>年≤使用年限≤</w:t>
            </w:r>
            <w:r w:rsidRPr="00FF180D">
              <w:rPr>
                <w:rFonts w:hint="eastAsia"/>
              </w:rPr>
              <w:t>50</w:t>
            </w:r>
            <w:r w:rsidRPr="00FF180D">
              <w:rPr>
                <w:rFonts w:hint="eastAsia"/>
              </w:rPr>
              <w:t>年</w:t>
            </w:r>
          </w:p>
        </w:tc>
        <w:tc>
          <w:tcPr>
            <w:tcW w:w="750" w:type="dxa"/>
            <w:vAlign w:val="center"/>
          </w:tcPr>
          <w:p w14:paraId="2A441C43" w14:textId="3929024A" w:rsidR="00D94BE5" w:rsidRPr="00FF180D" w:rsidRDefault="00D94BE5" w:rsidP="00D94BE5">
            <w:pPr>
              <w:pStyle w:val="afb"/>
            </w:pPr>
            <w:r w:rsidRPr="00FF180D">
              <w:rPr>
                <w:rFonts w:hint="eastAsia"/>
              </w:rPr>
              <w:t>3~10</w:t>
            </w:r>
            <w:r w:rsidRPr="00FF180D">
              <w:t>*</w:t>
            </w:r>
          </w:p>
        </w:tc>
        <w:tc>
          <w:tcPr>
            <w:tcW w:w="836" w:type="dxa"/>
            <w:vMerge/>
            <w:vAlign w:val="center"/>
          </w:tcPr>
          <w:p w14:paraId="11FCFC40" w14:textId="77777777" w:rsidR="00D94BE5" w:rsidRPr="00FF180D" w:rsidRDefault="00D94BE5" w:rsidP="00D94BE5">
            <w:pPr>
              <w:pStyle w:val="afb"/>
              <w:rPr>
                <w:color w:val="000000"/>
              </w:rPr>
            </w:pPr>
          </w:p>
        </w:tc>
      </w:tr>
      <w:tr w:rsidR="00D94BE5" w:rsidRPr="00FF180D" w14:paraId="289C4B56" w14:textId="77777777" w:rsidTr="009548B8">
        <w:trPr>
          <w:jc w:val="center"/>
        </w:trPr>
        <w:tc>
          <w:tcPr>
            <w:tcW w:w="895" w:type="dxa"/>
            <w:vMerge/>
            <w:tcBorders>
              <w:left w:val="single" w:sz="12" w:space="0" w:color="auto"/>
            </w:tcBorders>
            <w:vAlign w:val="center"/>
          </w:tcPr>
          <w:p w14:paraId="2DA03013" w14:textId="77777777" w:rsidR="00D94BE5" w:rsidRPr="00FF180D" w:rsidRDefault="00D94BE5" w:rsidP="00D94BE5">
            <w:pPr>
              <w:pStyle w:val="afb"/>
              <w:rPr>
                <w:color w:val="000000"/>
                <w:szCs w:val="21"/>
              </w:rPr>
            </w:pPr>
          </w:p>
        </w:tc>
        <w:tc>
          <w:tcPr>
            <w:tcW w:w="1371" w:type="dxa"/>
            <w:vMerge w:val="restart"/>
            <w:vAlign w:val="center"/>
          </w:tcPr>
          <w:p w14:paraId="7561268F" w14:textId="77777777" w:rsidR="00D94BE5" w:rsidRPr="00FF180D" w:rsidRDefault="00D94BE5" w:rsidP="00D94BE5">
            <w:pPr>
              <w:pStyle w:val="afb"/>
              <w:rPr>
                <w:color w:val="000000"/>
              </w:rPr>
            </w:pPr>
            <w:r w:rsidRPr="00FF180D">
              <w:rPr>
                <w:rFonts w:hint="eastAsia"/>
              </w:rPr>
              <w:t>舒适性（</w:t>
            </w:r>
            <w:r w:rsidRPr="00FF180D">
              <w:rPr>
                <w:rFonts w:hint="eastAsia"/>
              </w:rPr>
              <w:t>45</w:t>
            </w:r>
            <w:r w:rsidRPr="00FF180D">
              <w:rPr>
                <w:rFonts w:hint="eastAsia"/>
              </w:rPr>
              <w:t>分）</w:t>
            </w:r>
          </w:p>
        </w:tc>
        <w:tc>
          <w:tcPr>
            <w:tcW w:w="2741" w:type="dxa"/>
            <w:gridSpan w:val="2"/>
            <w:vMerge w:val="restart"/>
            <w:vAlign w:val="center"/>
          </w:tcPr>
          <w:p w14:paraId="2B113E1A" w14:textId="75499DAE" w:rsidR="00D94BE5" w:rsidRPr="00FF180D" w:rsidRDefault="00D94BE5" w:rsidP="00D94BE5">
            <w:pPr>
              <w:pStyle w:val="afb"/>
              <w:rPr>
                <w:color w:val="000000"/>
              </w:rPr>
            </w:pPr>
            <w:r w:rsidRPr="00FF180D">
              <w:t>户型空间可变性</w:t>
            </w:r>
          </w:p>
        </w:tc>
        <w:tc>
          <w:tcPr>
            <w:tcW w:w="2733" w:type="dxa"/>
            <w:vAlign w:val="center"/>
          </w:tcPr>
          <w:p w14:paraId="4F88328D" w14:textId="24332362" w:rsidR="00D94BE5" w:rsidRPr="00FF180D" w:rsidRDefault="00D94BE5" w:rsidP="00D94BE5">
            <w:pPr>
              <w:pStyle w:val="afb"/>
              <w:rPr>
                <w:color w:val="000000"/>
              </w:rPr>
            </w:pPr>
            <w:r w:rsidRPr="00FF180D">
              <w:rPr>
                <w:rFonts w:hint="eastAsia"/>
              </w:rPr>
              <w:t>所有户型可实现三种及以上的户型变化</w:t>
            </w:r>
          </w:p>
        </w:tc>
        <w:tc>
          <w:tcPr>
            <w:tcW w:w="750" w:type="dxa"/>
            <w:vAlign w:val="center"/>
          </w:tcPr>
          <w:p w14:paraId="37083386" w14:textId="58E13427" w:rsidR="00D94BE5" w:rsidRPr="00FF180D" w:rsidRDefault="00D94BE5" w:rsidP="00D94BE5">
            <w:pPr>
              <w:pStyle w:val="afb"/>
              <w:rPr>
                <w:color w:val="000000"/>
              </w:rPr>
            </w:pPr>
            <w:r w:rsidRPr="00FF180D">
              <w:t>10</w:t>
            </w:r>
          </w:p>
        </w:tc>
        <w:tc>
          <w:tcPr>
            <w:tcW w:w="836" w:type="dxa"/>
            <w:vMerge w:val="restart"/>
            <w:vAlign w:val="center"/>
          </w:tcPr>
          <w:p w14:paraId="50AD6F86" w14:textId="77777777" w:rsidR="00D94BE5" w:rsidRPr="00FF180D" w:rsidRDefault="00D94BE5" w:rsidP="00D94BE5">
            <w:pPr>
              <w:pStyle w:val="afb"/>
              <w:rPr>
                <w:color w:val="000000"/>
              </w:rPr>
            </w:pPr>
            <w:r w:rsidRPr="00FF180D">
              <w:rPr>
                <w:rFonts w:hint="eastAsia"/>
                <w:color w:val="000000"/>
              </w:rPr>
              <w:t>30</w:t>
            </w:r>
          </w:p>
        </w:tc>
      </w:tr>
      <w:tr w:rsidR="00D94BE5" w:rsidRPr="00FF180D" w14:paraId="62D1252F" w14:textId="77777777" w:rsidTr="009548B8">
        <w:trPr>
          <w:jc w:val="center"/>
        </w:trPr>
        <w:tc>
          <w:tcPr>
            <w:tcW w:w="895" w:type="dxa"/>
            <w:vMerge/>
            <w:tcBorders>
              <w:left w:val="single" w:sz="12" w:space="0" w:color="auto"/>
            </w:tcBorders>
            <w:vAlign w:val="center"/>
          </w:tcPr>
          <w:p w14:paraId="0F02EC0D" w14:textId="77777777" w:rsidR="00D94BE5" w:rsidRPr="00FF180D" w:rsidRDefault="00D94BE5" w:rsidP="00D94BE5">
            <w:pPr>
              <w:pStyle w:val="afb"/>
              <w:rPr>
                <w:color w:val="000000"/>
                <w:szCs w:val="21"/>
              </w:rPr>
            </w:pPr>
          </w:p>
        </w:tc>
        <w:tc>
          <w:tcPr>
            <w:tcW w:w="1371" w:type="dxa"/>
            <w:vMerge/>
            <w:vAlign w:val="center"/>
          </w:tcPr>
          <w:p w14:paraId="7E265EF9" w14:textId="77777777" w:rsidR="00D94BE5" w:rsidRPr="00FF180D" w:rsidRDefault="00D94BE5" w:rsidP="00D94BE5">
            <w:pPr>
              <w:pStyle w:val="afb"/>
              <w:rPr>
                <w:color w:val="000000"/>
              </w:rPr>
            </w:pPr>
          </w:p>
        </w:tc>
        <w:tc>
          <w:tcPr>
            <w:tcW w:w="2741" w:type="dxa"/>
            <w:gridSpan w:val="2"/>
            <w:vMerge/>
            <w:vAlign w:val="center"/>
          </w:tcPr>
          <w:p w14:paraId="211675C3" w14:textId="77777777" w:rsidR="00D94BE5" w:rsidRPr="00FF180D" w:rsidRDefault="00D94BE5" w:rsidP="00D94BE5">
            <w:pPr>
              <w:pStyle w:val="afb"/>
            </w:pPr>
          </w:p>
        </w:tc>
        <w:tc>
          <w:tcPr>
            <w:tcW w:w="2733" w:type="dxa"/>
            <w:vAlign w:val="center"/>
          </w:tcPr>
          <w:p w14:paraId="75B084B1" w14:textId="529A95EE" w:rsidR="00D94BE5" w:rsidRPr="00FF180D" w:rsidRDefault="00D94BE5" w:rsidP="00D94BE5">
            <w:pPr>
              <w:pStyle w:val="afb"/>
            </w:pPr>
            <w:r w:rsidRPr="00FF180D">
              <w:rPr>
                <w:rFonts w:hint="eastAsia"/>
              </w:rPr>
              <w:t>所有户型可实现两种户型</w:t>
            </w:r>
            <w:r w:rsidRPr="00FF180D">
              <w:rPr>
                <w:rFonts w:hint="eastAsia"/>
              </w:rPr>
              <w:lastRenderedPageBreak/>
              <w:t>变化</w:t>
            </w:r>
          </w:p>
        </w:tc>
        <w:tc>
          <w:tcPr>
            <w:tcW w:w="750" w:type="dxa"/>
            <w:vAlign w:val="center"/>
          </w:tcPr>
          <w:p w14:paraId="0FDF65C0" w14:textId="0F76BC88" w:rsidR="00D94BE5" w:rsidRPr="00FF180D" w:rsidRDefault="00D94BE5" w:rsidP="00D94BE5">
            <w:pPr>
              <w:pStyle w:val="afb"/>
              <w:rPr>
                <w:color w:val="000000"/>
              </w:rPr>
            </w:pPr>
            <w:r w:rsidRPr="00FF180D">
              <w:rPr>
                <w:rFonts w:hint="eastAsia"/>
              </w:rPr>
              <w:lastRenderedPageBreak/>
              <w:t>6</w:t>
            </w:r>
          </w:p>
        </w:tc>
        <w:tc>
          <w:tcPr>
            <w:tcW w:w="836" w:type="dxa"/>
            <w:vMerge/>
            <w:vAlign w:val="center"/>
          </w:tcPr>
          <w:p w14:paraId="084F3C83" w14:textId="77777777" w:rsidR="00D94BE5" w:rsidRPr="00FF180D" w:rsidRDefault="00D94BE5" w:rsidP="00D94BE5">
            <w:pPr>
              <w:pStyle w:val="afb"/>
              <w:rPr>
                <w:color w:val="000000"/>
              </w:rPr>
            </w:pPr>
          </w:p>
        </w:tc>
      </w:tr>
      <w:tr w:rsidR="00D94BE5" w:rsidRPr="00FF180D" w14:paraId="1E9B4602" w14:textId="77777777" w:rsidTr="009548B8">
        <w:trPr>
          <w:jc w:val="center"/>
        </w:trPr>
        <w:tc>
          <w:tcPr>
            <w:tcW w:w="895" w:type="dxa"/>
            <w:vMerge/>
            <w:tcBorders>
              <w:left w:val="single" w:sz="12" w:space="0" w:color="auto"/>
            </w:tcBorders>
            <w:vAlign w:val="center"/>
          </w:tcPr>
          <w:p w14:paraId="0C8C73BD" w14:textId="77777777" w:rsidR="00D94BE5" w:rsidRPr="00FF180D" w:rsidRDefault="00D94BE5" w:rsidP="00D94BE5">
            <w:pPr>
              <w:pStyle w:val="afb"/>
              <w:rPr>
                <w:color w:val="000000"/>
                <w:szCs w:val="21"/>
              </w:rPr>
            </w:pPr>
          </w:p>
        </w:tc>
        <w:tc>
          <w:tcPr>
            <w:tcW w:w="1371" w:type="dxa"/>
            <w:vMerge/>
            <w:vAlign w:val="center"/>
          </w:tcPr>
          <w:p w14:paraId="0340D036" w14:textId="77777777" w:rsidR="00D94BE5" w:rsidRPr="00FF180D" w:rsidRDefault="00D94BE5" w:rsidP="00D94BE5">
            <w:pPr>
              <w:pStyle w:val="afb"/>
              <w:rPr>
                <w:color w:val="000000"/>
              </w:rPr>
            </w:pPr>
          </w:p>
        </w:tc>
        <w:tc>
          <w:tcPr>
            <w:tcW w:w="2741" w:type="dxa"/>
            <w:gridSpan w:val="2"/>
            <w:vMerge w:val="restart"/>
            <w:vAlign w:val="center"/>
          </w:tcPr>
          <w:p w14:paraId="68806415" w14:textId="592B648D" w:rsidR="00D94BE5" w:rsidRPr="00FF180D" w:rsidRDefault="00D94BE5" w:rsidP="00D94BE5">
            <w:pPr>
              <w:pStyle w:val="afb"/>
            </w:pPr>
            <w:r w:rsidRPr="00FF180D">
              <w:t>楼盖舒适度</w:t>
            </w:r>
          </w:p>
        </w:tc>
        <w:tc>
          <w:tcPr>
            <w:tcW w:w="2733" w:type="dxa"/>
            <w:vAlign w:val="center"/>
          </w:tcPr>
          <w:p w14:paraId="208C69E0" w14:textId="70BD696F" w:rsidR="00D94BE5" w:rsidRPr="00FF180D" w:rsidRDefault="00D94BE5" w:rsidP="00D94BE5">
            <w:pPr>
              <w:pStyle w:val="afb"/>
            </w:pPr>
            <w:r w:rsidRPr="00FF180D">
              <w:t>竖向振动频率</w:t>
            </w:r>
            <w:r w:rsidRPr="00FF180D">
              <w:rPr>
                <w:rFonts w:hint="eastAsia"/>
              </w:rPr>
              <w:t>≥</w:t>
            </w:r>
            <w:r w:rsidRPr="00FF180D">
              <w:rPr>
                <w:rFonts w:hint="eastAsia"/>
              </w:rPr>
              <w:t>3Hz</w:t>
            </w:r>
          </w:p>
        </w:tc>
        <w:tc>
          <w:tcPr>
            <w:tcW w:w="750" w:type="dxa"/>
            <w:vAlign w:val="center"/>
          </w:tcPr>
          <w:p w14:paraId="45C6849A" w14:textId="2D82BCF7" w:rsidR="00D94BE5" w:rsidRPr="00FF180D" w:rsidRDefault="00D94BE5" w:rsidP="00D94BE5">
            <w:pPr>
              <w:pStyle w:val="afb"/>
              <w:rPr>
                <w:color w:val="000000"/>
              </w:rPr>
            </w:pPr>
            <w:r w:rsidRPr="00FF180D">
              <w:rPr>
                <w:rFonts w:hint="eastAsia"/>
              </w:rPr>
              <w:t>5</w:t>
            </w:r>
          </w:p>
        </w:tc>
        <w:tc>
          <w:tcPr>
            <w:tcW w:w="836" w:type="dxa"/>
            <w:vMerge/>
            <w:vAlign w:val="center"/>
          </w:tcPr>
          <w:p w14:paraId="6BD9D3B2" w14:textId="77777777" w:rsidR="00D94BE5" w:rsidRPr="00FF180D" w:rsidRDefault="00D94BE5" w:rsidP="00D94BE5">
            <w:pPr>
              <w:pStyle w:val="afb"/>
              <w:rPr>
                <w:color w:val="000000"/>
              </w:rPr>
            </w:pPr>
          </w:p>
        </w:tc>
      </w:tr>
      <w:tr w:rsidR="00D94BE5" w:rsidRPr="00FF180D" w14:paraId="00651A28" w14:textId="77777777" w:rsidTr="009548B8">
        <w:trPr>
          <w:jc w:val="center"/>
        </w:trPr>
        <w:tc>
          <w:tcPr>
            <w:tcW w:w="895" w:type="dxa"/>
            <w:vMerge/>
            <w:tcBorders>
              <w:left w:val="single" w:sz="12" w:space="0" w:color="auto"/>
            </w:tcBorders>
            <w:vAlign w:val="center"/>
          </w:tcPr>
          <w:p w14:paraId="45D97565" w14:textId="77777777" w:rsidR="00D94BE5" w:rsidRPr="00FF180D" w:rsidRDefault="00D94BE5" w:rsidP="00D94BE5">
            <w:pPr>
              <w:pStyle w:val="afb"/>
              <w:rPr>
                <w:color w:val="000000"/>
                <w:szCs w:val="21"/>
              </w:rPr>
            </w:pPr>
          </w:p>
        </w:tc>
        <w:tc>
          <w:tcPr>
            <w:tcW w:w="1371" w:type="dxa"/>
            <w:vMerge/>
            <w:vAlign w:val="center"/>
          </w:tcPr>
          <w:p w14:paraId="42798626" w14:textId="77777777" w:rsidR="00D94BE5" w:rsidRPr="00FF180D" w:rsidRDefault="00D94BE5" w:rsidP="00D94BE5">
            <w:pPr>
              <w:pStyle w:val="afb"/>
              <w:rPr>
                <w:color w:val="000000"/>
              </w:rPr>
            </w:pPr>
          </w:p>
        </w:tc>
        <w:tc>
          <w:tcPr>
            <w:tcW w:w="2741" w:type="dxa"/>
            <w:gridSpan w:val="2"/>
            <w:vMerge/>
            <w:vAlign w:val="center"/>
          </w:tcPr>
          <w:p w14:paraId="4B1C2D35" w14:textId="77777777" w:rsidR="00D94BE5" w:rsidRPr="00FF180D" w:rsidRDefault="00D94BE5" w:rsidP="00D94BE5">
            <w:pPr>
              <w:pStyle w:val="afb"/>
            </w:pPr>
          </w:p>
        </w:tc>
        <w:tc>
          <w:tcPr>
            <w:tcW w:w="2733" w:type="dxa"/>
            <w:vAlign w:val="center"/>
          </w:tcPr>
          <w:p w14:paraId="12FF1616" w14:textId="0B980A1A" w:rsidR="00D94BE5" w:rsidRPr="00FF180D" w:rsidRDefault="00D94BE5" w:rsidP="00D94BE5">
            <w:pPr>
              <w:pStyle w:val="afb"/>
            </w:pPr>
            <w:r w:rsidRPr="00FF180D">
              <w:t>竖向振动加速度峰值</w:t>
            </w:r>
            <w:r w:rsidRPr="00FF180D">
              <w:rPr>
                <w:rFonts w:hint="eastAsia"/>
              </w:rPr>
              <w:t>≤</w:t>
            </w:r>
            <w:r w:rsidRPr="00FF180D">
              <w:rPr>
                <w:rFonts w:hint="eastAsia"/>
              </w:rPr>
              <w:t>0.05m/s</w:t>
            </w:r>
            <w:r w:rsidRPr="00FF180D">
              <w:rPr>
                <w:vertAlign w:val="superscript"/>
              </w:rPr>
              <w:t>2</w:t>
            </w:r>
          </w:p>
        </w:tc>
        <w:tc>
          <w:tcPr>
            <w:tcW w:w="750" w:type="dxa"/>
            <w:vAlign w:val="center"/>
          </w:tcPr>
          <w:p w14:paraId="5EFEF693" w14:textId="62C84E07" w:rsidR="00D94BE5" w:rsidRPr="00FF180D" w:rsidRDefault="00D94BE5" w:rsidP="00D94BE5">
            <w:pPr>
              <w:pStyle w:val="afb"/>
              <w:rPr>
                <w:color w:val="000000"/>
              </w:rPr>
            </w:pPr>
            <w:r w:rsidRPr="00FF180D">
              <w:rPr>
                <w:rFonts w:hint="eastAsia"/>
              </w:rPr>
              <w:t>5</w:t>
            </w:r>
          </w:p>
        </w:tc>
        <w:tc>
          <w:tcPr>
            <w:tcW w:w="836" w:type="dxa"/>
            <w:vMerge/>
            <w:vAlign w:val="center"/>
          </w:tcPr>
          <w:p w14:paraId="76464229" w14:textId="77777777" w:rsidR="00D94BE5" w:rsidRPr="00FF180D" w:rsidRDefault="00D94BE5" w:rsidP="00D94BE5">
            <w:pPr>
              <w:pStyle w:val="afb"/>
              <w:rPr>
                <w:color w:val="000000"/>
              </w:rPr>
            </w:pPr>
          </w:p>
        </w:tc>
      </w:tr>
      <w:tr w:rsidR="00D94BE5" w:rsidRPr="00FF180D" w14:paraId="3E002389" w14:textId="77777777" w:rsidTr="009548B8">
        <w:trPr>
          <w:jc w:val="center"/>
        </w:trPr>
        <w:tc>
          <w:tcPr>
            <w:tcW w:w="895" w:type="dxa"/>
            <w:vMerge/>
            <w:tcBorders>
              <w:left w:val="single" w:sz="12" w:space="0" w:color="auto"/>
            </w:tcBorders>
            <w:vAlign w:val="center"/>
          </w:tcPr>
          <w:p w14:paraId="41A91C5D" w14:textId="77777777" w:rsidR="00D94BE5" w:rsidRPr="00FF180D" w:rsidRDefault="00D94BE5" w:rsidP="00D94BE5">
            <w:pPr>
              <w:pStyle w:val="afb"/>
              <w:rPr>
                <w:color w:val="000000"/>
                <w:szCs w:val="21"/>
              </w:rPr>
            </w:pPr>
          </w:p>
        </w:tc>
        <w:tc>
          <w:tcPr>
            <w:tcW w:w="1371" w:type="dxa"/>
            <w:vMerge/>
            <w:vAlign w:val="center"/>
          </w:tcPr>
          <w:p w14:paraId="0FB1FF98" w14:textId="77777777" w:rsidR="00D94BE5" w:rsidRPr="00FF180D" w:rsidRDefault="00D94BE5" w:rsidP="00D94BE5">
            <w:pPr>
              <w:pStyle w:val="afb"/>
              <w:rPr>
                <w:color w:val="000000"/>
              </w:rPr>
            </w:pPr>
          </w:p>
        </w:tc>
        <w:tc>
          <w:tcPr>
            <w:tcW w:w="2741" w:type="dxa"/>
            <w:gridSpan w:val="2"/>
            <w:vMerge w:val="restart"/>
            <w:vAlign w:val="center"/>
          </w:tcPr>
          <w:p w14:paraId="3AA729FC" w14:textId="3966406E" w:rsidR="00D94BE5" w:rsidRPr="00FF180D" w:rsidRDefault="00D94BE5" w:rsidP="00D94BE5">
            <w:pPr>
              <w:pStyle w:val="afb"/>
            </w:pPr>
            <w:r w:rsidRPr="00FF180D">
              <w:t>隔声性能</w:t>
            </w:r>
          </w:p>
        </w:tc>
        <w:tc>
          <w:tcPr>
            <w:tcW w:w="2733" w:type="dxa"/>
            <w:vAlign w:val="center"/>
          </w:tcPr>
          <w:p w14:paraId="3A027221" w14:textId="22C2864B" w:rsidR="00D94BE5" w:rsidRPr="00FF180D" w:rsidRDefault="00D94BE5" w:rsidP="00D94BE5">
            <w:pPr>
              <w:pStyle w:val="afb"/>
            </w:pPr>
            <w:r w:rsidRPr="00FF180D">
              <w:rPr>
                <w:rFonts w:hint="eastAsia"/>
              </w:rPr>
              <w:t>分户墙的隔声性能指标</w:t>
            </w:r>
            <w:r w:rsidRPr="00FF180D">
              <w:rPr>
                <w:rFonts w:hint="eastAsia"/>
              </w:rPr>
              <w:t>&gt;45dB</w:t>
            </w:r>
            <w:r w:rsidRPr="00FF180D">
              <w:t xml:space="preserve"> </w:t>
            </w:r>
          </w:p>
        </w:tc>
        <w:tc>
          <w:tcPr>
            <w:tcW w:w="750" w:type="dxa"/>
            <w:vAlign w:val="center"/>
          </w:tcPr>
          <w:p w14:paraId="0AE11DB4" w14:textId="1BA6A5EB" w:rsidR="00D94BE5" w:rsidRPr="00FF180D" w:rsidRDefault="00D94BE5" w:rsidP="00D94BE5">
            <w:pPr>
              <w:pStyle w:val="afb"/>
              <w:rPr>
                <w:color w:val="000000"/>
              </w:rPr>
            </w:pPr>
            <w:r w:rsidRPr="00FF180D">
              <w:rPr>
                <w:rFonts w:hint="eastAsia"/>
              </w:rPr>
              <w:t>5</w:t>
            </w:r>
          </w:p>
        </w:tc>
        <w:tc>
          <w:tcPr>
            <w:tcW w:w="836" w:type="dxa"/>
            <w:vMerge/>
            <w:vAlign w:val="center"/>
          </w:tcPr>
          <w:p w14:paraId="793D4154" w14:textId="77777777" w:rsidR="00D94BE5" w:rsidRPr="00FF180D" w:rsidRDefault="00D94BE5" w:rsidP="00D94BE5">
            <w:pPr>
              <w:pStyle w:val="afb"/>
              <w:rPr>
                <w:color w:val="000000"/>
              </w:rPr>
            </w:pPr>
          </w:p>
        </w:tc>
      </w:tr>
      <w:tr w:rsidR="00D94BE5" w:rsidRPr="00FF180D" w14:paraId="79C50C43" w14:textId="77777777" w:rsidTr="009548B8">
        <w:trPr>
          <w:jc w:val="center"/>
        </w:trPr>
        <w:tc>
          <w:tcPr>
            <w:tcW w:w="895" w:type="dxa"/>
            <w:vMerge/>
            <w:tcBorders>
              <w:left w:val="single" w:sz="12" w:space="0" w:color="auto"/>
            </w:tcBorders>
            <w:vAlign w:val="center"/>
          </w:tcPr>
          <w:p w14:paraId="26600787" w14:textId="77777777" w:rsidR="00D94BE5" w:rsidRPr="00FF180D" w:rsidRDefault="00D94BE5" w:rsidP="00D94BE5">
            <w:pPr>
              <w:pStyle w:val="afb"/>
              <w:rPr>
                <w:color w:val="000000"/>
                <w:szCs w:val="21"/>
              </w:rPr>
            </w:pPr>
          </w:p>
        </w:tc>
        <w:tc>
          <w:tcPr>
            <w:tcW w:w="1371" w:type="dxa"/>
            <w:vMerge/>
            <w:vAlign w:val="center"/>
          </w:tcPr>
          <w:p w14:paraId="4D0D87D4" w14:textId="77777777" w:rsidR="00D94BE5" w:rsidRPr="00FF180D" w:rsidRDefault="00D94BE5" w:rsidP="00D94BE5">
            <w:pPr>
              <w:pStyle w:val="afb"/>
              <w:rPr>
                <w:color w:val="000000"/>
              </w:rPr>
            </w:pPr>
          </w:p>
        </w:tc>
        <w:tc>
          <w:tcPr>
            <w:tcW w:w="2741" w:type="dxa"/>
            <w:gridSpan w:val="2"/>
            <w:vMerge/>
            <w:vAlign w:val="center"/>
          </w:tcPr>
          <w:p w14:paraId="1B20BC4A" w14:textId="77777777" w:rsidR="00D94BE5" w:rsidRPr="00FF180D" w:rsidRDefault="00D94BE5" w:rsidP="00D94BE5">
            <w:pPr>
              <w:pStyle w:val="afb"/>
            </w:pPr>
          </w:p>
        </w:tc>
        <w:tc>
          <w:tcPr>
            <w:tcW w:w="2733" w:type="dxa"/>
            <w:vAlign w:val="center"/>
          </w:tcPr>
          <w:p w14:paraId="51E4286A" w14:textId="6337E476" w:rsidR="00D94BE5" w:rsidRPr="00FF180D" w:rsidRDefault="00D94BE5" w:rsidP="00D94BE5">
            <w:pPr>
              <w:pStyle w:val="afb"/>
            </w:pPr>
            <w:r w:rsidRPr="00FF180D">
              <w:rPr>
                <w:rFonts w:hint="eastAsia"/>
              </w:rPr>
              <w:t>分户楼板的隔声性能指标</w:t>
            </w:r>
            <w:r w:rsidRPr="00FF180D">
              <w:rPr>
                <w:rFonts w:hint="eastAsia"/>
              </w:rPr>
              <w:t>&gt;45dB</w:t>
            </w:r>
            <w:r w:rsidRPr="00FF180D">
              <w:t xml:space="preserve"> </w:t>
            </w:r>
          </w:p>
        </w:tc>
        <w:tc>
          <w:tcPr>
            <w:tcW w:w="750" w:type="dxa"/>
            <w:tcBorders>
              <w:bottom w:val="single" w:sz="4" w:space="0" w:color="auto"/>
            </w:tcBorders>
            <w:vAlign w:val="center"/>
          </w:tcPr>
          <w:p w14:paraId="38EF59ED" w14:textId="724476A1" w:rsidR="00D94BE5" w:rsidRPr="00FF180D" w:rsidRDefault="00D94BE5" w:rsidP="00D94BE5">
            <w:pPr>
              <w:pStyle w:val="afb"/>
              <w:rPr>
                <w:color w:val="000000"/>
              </w:rPr>
            </w:pPr>
            <w:r w:rsidRPr="00FF180D">
              <w:rPr>
                <w:rFonts w:hint="eastAsia"/>
              </w:rPr>
              <w:t>5</w:t>
            </w:r>
          </w:p>
        </w:tc>
        <w:tc>
          <w:tcPr>
            <w:tcW w:w="836" w:type="dxa"/>
            <w:vMerge/>
            <w:vAlign w:val="center"/>
          </w:tcPr>
          <w:p w14:paraId="5159B6C2" w14:textId="77777777" w:rsidR="00D94BE5" w:rsidRPr="00FF180D" w:rsidRDefault="00D94BE5" w:rsidP="00D94BE5">
            <w:pPr>
              <w:pStyle w:val="afb"/>
              <w:rPr>
                <w:color w:val="000000"/>
              </w:rPr>
            </w:pPr>
          </w:p>
        </w:tc>
      </w:tr>
      <w:tr w:rsidR="00D94BE5" w:rsidRPr="00FF180D" w14:paraId="6660950D" w14:textId="77777777" w:rsidTr="009548B8">
        <w:trPr>
          <w:jc w:val="center"/>
        </w:trPr>
        <w:tc>
          <w:tcPr>
            <w:tcW w:w="895" w:type="dxa"/>
            <w:vMerge/>
            <w:tcBorders>
              <w:left w:val="single" w:sz="12" w:space="0" w:color="auto"/>
            </w:tcBorders>
            <w:vAlign w:val="center"/>
          </w:tcPr>
          <w:p w14:paraId="177453BD" w14:textId="77777777" w:rsidR="00D94BE5" w:rsidRPr="00FF180D" w:rsidRDefault="00D94BE5" w:rsidP="00D94BE5">
            <w:pPr>
              <w:pStyle w:val="afb"/>
              <w:rPr>
                <w:color w:val="000000"/>
                <w:szCs w:val="21"/>
              </w:rPr>
            </w:pPr>
          </w:p>
        </w:tc>
        <w:tc>
          <w:tcPr>
            <w:tcW w:w="1371" w:type="dxa"/>
            <w:vMerge/>
            <w:vAlign w:val="center"/>
          </w:tcPr>
          <w:p w14:paraId="64BD34A0" w14:textId="77777777" w:rsidR="00D94BE5" w:rsidRPr="00FF180D" w:rsidRDefault="00D94BE5" w:rsidP="00D94BE5">
            <w:pPr>
              <w:pStyle w:val="afb"/>
              <w:rPr>
                <w:color w:val="000000"/>
              </w:rPr>
            </w:pPr>
          </w:p>
        </w:tc>
        <w:tc>
          <w:tcPr>
            <w:tcW w:w="2741" w:type="dxa"/>
            <w:gridSpan w:val="2"/>
            <w:vMerge w:val="restart"/>
            <w:vAlign w:val="center"/>
          </w:tcPr>
          <w:p w14:paraId="4998DC74" w14:textId="4787F0AE" w:rsidR="00D94BE5" w:rsidRPr="00FF180D" w:rsidRDefault="00D94BE5" w:rsidP="00D94BE5">
            <w:pPr>
              <w:pStyle w:val="afb"/>
            </w:pPr>
            <w:r w:rsidRPr="00FF180D">
              <w:t>节能性能</w:t>
            </w:r>
          </w:p>
        </w:tc>
        <w:tc>
          <w:tcPr>
            <w:tcW w:w="2733" w:type="dxa"/>
            <w:vAlign w:val="center"/>
          </w:tcPr>
          <w:p w14:paraId="084E316D" w14:textId="45291628" w:rsidR="00D94BE5" w:rsidRPr="00FF180D" w:rsidRDefault="00D94BE5" w:rsidP="00D94BE5">
            <w:pPr>
              <w:pStyle w:val="afb"/>
            </w:pPr>
            <w:r w:rsidRPr="00FF180D">
              <w:rPr>
                <w:rFonts w:hint="eastAsia"/>
              </w:rPr>
              <w:t>住宅建筑节能</w:t>
            </w:r>
            <w:r w:rsidRPr="00FF180D">
              <w:t>标准提高</w:t>
            </w:r>
            <w:r w:rsidRPr="00FF180D">
              <w:rPr>
                <w:rFonts w:hint="eastAsia"/>
              </w:rPr>
              <w:t>10%</w:t>
            </w:r>
            <w:r w:rsidRPr="00FF180D">
              <w:t>及以上</w:t>
            </w:r>
          </w:p>
        </w:tc>
        <w:tc>
          <w:tcPr>
            <w:tcW w:w="750" w:type="dxa"/>
            <w:tcBorders>
              <w:top w:val="single" w:sz="4" w:space="0" w:color="auto"/>
              <w:bottom w:val="single" w:sz="4" w:space="0" w:color="auto"/>
            </w:tcBorders>
            <w:vAlign w:val="center"/>
          </w:tcPr>
          <w:p w14:paraId="3ACAC990" w14:textId="5443D94B" w:rsidR="00D94BE5" w:rsidRPr="00FF180D" w:rsidRDefault="00D94BE5" w:rsidP="00D94BE5">
            <w:pPr>
              <w:pStyle w:val="afb"/>
              <w:rPr>
                <w:color w:val="000000"/>
              </w:rPr>
            </w:pPr>
            <w:r w:rsidRPr="00FF180D">
              <w:rPr>
                <w:rFonts w:hint="eastAsia"/>
              </w:rPr>
              <w:t>10</w:t>
            </w:r>
          </w:p>
        </w:tc>
        <w:tc>
          <w:tcPr>
            <w:tcW w:w="836" w:type="dxa"/>
            <w:vMerge/>
            <w:vAlign w:val="center"/>
          </w:tcPr>
          <w:p w14:paraId="10A35E2D" w14:textId="77777777" w:rsidR="00D94BE5" w:rsidRPr="00FF180D" w:rsidRDefault="00D94BE5" w:rsidP="00D94BE5">
            <w:pPr>
              <w:pStyle w:val="afb"/>
              <w:rPr>
                <w:color w:val="000000"/>
              </w:rPr>
            </w:pPr>
          </w:p>
        </w:tc>
      </w:tr>
      <w:tr w:rsidR="00D94BE5" w:rsidRPr="00FF180D" w14:paraId="6D3F10C3" w14:textId="77777777" w:rsidTr="009548B8">
        <w:trPr>
          <w:jc w:val="center"/>
        </w:trPr>
        <w:tc>
          <w:tcPr>
            <w:tcW w:w="895" w:type="dxa"/>
            <w:vMerge/>
            <w:tcBorders>
              <w:left w:val="single" w:sz="12" w:space="0" w:color="auto"/>
            </w:tcBorders>
            <w:vAlign w:val="center"/>
          </w:tcPr>
          <w:p w14:paraId="2242F01D" w14:textId="77777777" w:rsidR="00D94BE5" w:rsidRPr="00FF180D" w:rsidRDefault="00D94BE5" w:rsidP="00D94BE5">
            <w:pPr>
              <w:pStyle w:val="afb"/>
              <w:rPr>
                <w:color w:val="000000"/>
                <w:szCs w:val="21"/>
              </w:rPr>
            </w:pPr>
          </w:p>
        </w:tc>
        <w:tc>
          <w:tcPr>
            <w:tcW w:w="1371" w:type="dxa"/>
            <w:vMerge/>
            <w:vAlign w:val="center"/>
          </w:tcPr>
          <w:p w14:paraId="7D023A95" w14:textId="77777777" w:rsidR="00D94BE5" w:rsidRPr="00FF180D" w:rsidRDefault="00D94BE5" w:rsidP="00D94BE5">
            <w:pPr>
              <w:pStyle w:val="afb"/>
              <w:rPr>
                <w:color w:val="000000"/>
              </w:rPr>
            </w:pPr>
          </w:p>
        </w:tc>
        <w:tc>
          <w:tcPr>
            <w:tcW w:w="2741" w:type="dxa"/>
            <w:gridSpan w:val="2"/>
            <w:vMerge/>
            <w:vAlign w:val="center"/>
          </w:tcPr>
          <w:p w14:paraId="598E7338" w14:textId="77777777" w:rsidR="00D94BE5" w:rsidRPr="00FF180D" w:rsidRDefault="00D94BE5" w:rsidP="00D94BE5">
            <w:pPr>
              <w:pStyle w:val="afb"/>
            </w:pPr>
          </w:p>
        </w:tc>
        <w:tc>
          <w:tcPr>
            <w:tcW w:w="2733" w:type="dxa"/>
            <w:tcBorders>
              <w:right w:val="single" w:sz="4" w:space="0" w:color="auto"/>
            </w:tcBorders>
            <w:vAlign w:val="center"/>
          </w:tcPr>
          <w:p w14:paraId="48E70662" w14:textId="49F3E724" w:rsidR="00D94BE5" w:rsidRPr="00FF180D" w:rsidRDefault="00D94BE5" w:rsidP="00D94BE5">
            <w:pPr>
              <w:pStyle w:val="afb"/>
            </w:pPr>
            <w:r w:rsidRPr="00FF180D">
              <w:rPr>
                <w:rFonts w:hint="eastAsia"/>
              </w:rPr>
              <w:t>住宅建筑节能标准提高</w:t>
            </w:r>
            <w:r w:rsidRPr="00FF180D">
              <w:rPr>
                <w:rFonts w:hint="eastAsia"/>
              </w:rPr>
              <w:t>5%</w:t>
            </w:r>
          </w:p>
        </w:tc>
        <w:tc>
          <w:tcPr>
            <w:tcW w:w="750" w:type="dxa"/>
            <w:tcBorders>
              <w:top w:val="single" w:sz="4" w:space="0" w:color="auto"/>
              <w:left w:val="single" w:sz="4" w:space="0" w:color="auto"/>
              <w:bottom w:val="single" w:sz="4" w:space="0" w:color="auto"/>
              <w:right w:val="single" w:sz="4" w:space="0" w:color="auto"/>
            </w:tcBorders>
            <w:vAlign w:val="center"/>
          </w:tcPr>
          <w:p w14:paraId="61ECABAD" w14:textId="2CF72233" w:rsidR="00D94BE5" w:rsidRPr="00FF180D" w:rsidRDefault="00D94BE5" w:rsidP="00D94BE5">
            <w:pPr>
              <w:pStyle w:val="afb"/>
            </w:pPr>
            <w:r w:rsidRPr="00FF180D">
              <w:rPr>
                <w:rFonts w:hint="eastAsia"/>
              </w:rPr>
              <w:t>5</w:t>
            </w:r>
          </w:p>
        </w:tc>
        <w:tc>
          <w:tcPr>
            <w:tcW w:w="836" w:type="dxa"/>
            <w:vMerge/>
            <w:tcBorders>
              <w:left w:val="single" w:sz="4" w:space="0" w:color="auto"/>
            </w:tcBorders>
            <w:vAlign w:val="center"/>
          </w:tcPr>
          <w:p w14:paraId="4F82F007" w14:textId="77777777" w:rsidR="00D94BE5" w:rsidRPr="00FF180D" w:rsidRDefault="00D94BE5" w:rsidP="00D94BE5">
            <w:pPr>
              <w:pStyle w:val="afb"/>
              <w:rPr>
                <w:color w:val="000000"/>
              </w:rPr>
            </w:pPr>
          </w:p>
        </w:tc>
      </w:tr>
      <w:tr w:rsidR="00D94BE5" w:rsidRPr="00FF180D" w14:paraId="7C6C7B85" w14:textId="77777777" w:rsidTr="009548B8">
        <w:trPr>
          <w:jc w:val="center"/>
        </w:trPr>
        <w:tc>
          <w:tcPr>
            <w:tcW w:w="895" w:type="dxa"/>
            <w:vMerge/>
            <w:tcBorders>
              <w:left w:val="single" w:sz="12" w:space="0" w:color="auto"/>
            </w:tcBorders>
            <w:vAlign w:val="center"/>
          </w:tcPr>
          <w:p w14:paraId="2772E8FA" w14:textId="77777777" w:rsidR="00D94BE5" w:rsidRPr="00FF180D" w:rsidRDefault="00D94BE5" w:rsidP="00D94BE5">
            <w:pPr>
              <w:pStyle w:val="afb"/>
              <w:rPr>
                <w:color w:val="000000"/>
                <w:szCs w:val="21"/>
              </w:rPr>
            </w:pPr>
          </w:p>
        </w:tc>
        <w:tc>
          <w:tcPr>
            <w:tcW w:w="1371" w:type="dxa"/>
            <w:vMerge/>
            <w:vAlign w:val="center"/>
          </w:tcPr>
          <w:p w14:paraId="7E607417" w14:textId="77777777" w:rsidR="00D94BE5" w:rsidRPr="00FF180D" w:rsidRDefault="00D94BE5" w:rsidP="00D94BE5">
            <w:pPr>
              <w:pStyle w:val="afb"/>
              <w:rPr>
                <w:color w:val="000000"/>
              </w:rPr>
            </w:pPr>
          </w:p>
        </w:tc>
        <w:tc>
          <w:tcPr>
            <w:tcW w:w="2741" w:type="dxa"/>
            <w:gridSpan w:val="2"/>
            <w:vAlign w:val="center"/>
          </w:tcPr>
          <w:p w14:paraId="55529C2D" w14:textId="1FE7DB5E" w:rsidR="00D94BE5" w:rsidRPr="00FF180D" w:rsidRDefault="00D94BE5" w:rsidP="00D94BE5">
            <w:pPr>
              <w:pStyle w:val="afb"/>
            </w:pPr>
            <w:r w:rsidRPr="00FF180D">
              <w:t>室内通风能力</w:t>
            </w:r>
          </w:p>
        </w:tc>
        <w:tc>
          <w:tcPr>
            <w:tcW w:w="2733" w:type="dxa"/>
            <w:vAlign w:val="center"/>
          </w:tcPr>
          <w:p w14:paraId="5D3E5412" w14:textId="1CD75AA6" w:rsidR="00D94BE5" w:rsidRPr="00FF180D" w:rsidRDefault="00D94BE5" w:rsidP="00D94BE5">
            <w:pPr>
              <w:pStyle w:val="afb"/>
              <w:rPr>
                <w:color w:val="000000"/>
              </w:rPr>
            </w:pPr>
            <w:r w:rsidRPr="00FF180D">
              <w:t>自然通风开口面积</w:t>
            </w:r>
            <w:r w:rsidRPr="00FF180D">
              <w:rPr>
                <w:rFonts w:hint="eastAsia"/>
              </w:rPr>
              <w:t>≥</w:t>
            </w:r>
            <w:r w:rsidRPr="00FF180D">
              <w:rPr>
                <w:rFonts w:hint="eastAsia"/>
              </w:rPr>
              <w:t>5%</w:t>
            </w:r>
          </w:p>
        </w:tc>
        <w:tc>
          <w:tcPr>
            <w:tcW w:w="750" w:type="dxa"/>
            <w:tcBorders>
              <w:top w:val="single" w:sz="4" w:space="0" w:color="auto"/>
            </w:tcBorders>
            <w:vAlign w:val="center"/>
          </w:tcPr>
          <w:p w14:paraId="3B2C1BB1" w14:textId="0CBD604F" w:rsidR="00D94BE5" w:rsidRPr="00FF180D" w:rsidRDefault="00D94BE5" w:rsidP="00D94BE5">
            <w:pPr>
              <w:pStyle w:val="afb"/>
              <w:rPr>
                <w:color w:val="000000"/>
              </w:rPr>
            </w:pPr>
            <w:r w:rsidRPr="00FF180D">
              <w:rPr>
                <w:rFonts w:hint="eastAsia"/>
              </w:rPr>
              <w:t>5</w:t>
            </w:r>
          </w:p>
        </w:tc>
        <w:tc>
          <w:tcPr>
            <w:tcW w:w="836" w:type="dxa"/>
            <w:vMerge/>
            <w:vAlign w:val="center"/>
          </w:tcPr>
          <w:p w14:paraId="262F3762" w14:textId="77777777" w:rsidR="00D94BE5" w:rsidRPr="00FF180D" w:rsidRDefault="00D94BE5" w:rsidP="00D94BE5">
            <w:pPr>
              <w:pStyle w:val="afb"/>
              <w:rPr>
                <w:color w:val="000000"/>
              </w:rPr>
            </w:pPr>
          </w:p>
        </w:tc>
      </w:tr>
      <w:tr w:rsidR="00D94BE5" w:rsidRPr="00FF180D" w14:paraId="2F9934A0" w14:textId="77777777" w:rsidTr="009548B8">
        <w:trPr>
          <w:jc w:val="center"/>
        </w:trPr>
        <w:tc>
          <w:tcPr>
            <w:tcW w:w="895" w:type="dxa"/>
            <w:vMerge/>
            <w:tcBorders>
              <w:left w:val="single" w:sz="12" w:space="0" w:color="auto"/>
            </w:tcBorders>
            <w:vAlign w:val="center"/>
          </w:tcPr>
          <w:p w14:paraId="68CBA41C" w14:textId="77777777" w:rsidR="00D94BE5" w:rsidRPr="00FF180D" w:rsidRDefault="00D94BE5" w:rsidP="00D94BE5">
            <w:pPr>
              <w:pStyle w:val="afb"/>
              <w:rPr>
                <w:color w:val="000000"/>
                <w:szCs w:val="21"/>
              </w:rPr>
            </w:pPr>
          </w:p>
        </w:tc>
        <w:tc>
          <w:tcPr>
            <w:tcW w:w="1371" w:type="dxa"/>
            <w:vMerge w:val="restart"/>
            <w:vAlign w:val="center"/>
          </w:tcPr>
          <w:p w14:paraId="6763BDAE" w14:textId="77777777" w:rsidR="00D94BE5" w:rsidRPr="00FF180D" w:rsidRDefault="00D94BE5" w:rsidP="00D94BE5">
            <w:pPr>
              <w:pStyle w:val="afb"/>
              <w:rPr>
                <w:color w:val="000000"/>
              </w:rPr>
            </w:pPr>
            <w:r w:rsidRPr="00FF180D">
              <w:rPr>
                <w:rFonts w:hint="eastAsia"/>
              </w:rPr>
              <w:t>健康性（</w:t>
            </w:r>
            <w:r w:rsidRPr="00FF180D">
              <w:rPr>
                <w:rFonts w:hint="eastAsia"/>
              </w:rPr>
              <w:t>15</w:t>
            </w:r>
            <w:r w:rsidRPr="00FF180D">
              <w:rPr>
                <w:rFonts w:hint="eastAsia"/>
              </w:rPr>
              <w:t>分）</w:t>
            </w:r>
          </w:p>
        </w:tc>
        <w:tc>
          <w:tcPr>
            <w:tcW w:w="2741" w:type="dxa"/>
            <w:gridSpan w:val="2"/>
            <w:vAlign w:val="center"/>
          </w:tcPr>
          <w:p w14:paraId="7870B18C" w14:textId="58246D8C" w:rsidR="00D94BE5" w:rsidRPr="00FF180D" w:rsidRDefault="00D94BE5" w:rsidP="00D94BE5">
            <w:pPr>
              <w:pStyle w:val="afb"/>
            </w:pPr>
            <w:r w:rsidRPr="00FF180D">
              <w:t>室内空气质量</w:t>
            </w:r>
          </w:p>
        </w:tc>
        <w:tc>
          <w:tcPr>
            <w:tcW w:w="2733" w:type="dxa"/>
            <w:vAlign w:val="center"/>
          </w:tcPr>
          <w:p w14:paraId="165832EF" w14:textId="088B6C34" w:rsidR="00D94BE5" w:rsidRPr="00FF180D" w:rsidRDefault="00D94BE5" w:rsidP="00D94BE5">
            <w:pPr>
              <w:pStyle w:val="afb"/>
              <w:rPr>
                <w:color w:val="000000"/>
              </w:rPr>
            </w:pPr>
            <w:r w:rsidRPr="00FF180D">
              <w:t>满足氡</w:t>
            </w:r>
            <w:r w:rsidRPr="00FF180D">
              <w:rPr>
                <w:rFonts w:hint="eastAsia"/>
              </w:rPr>
              <w:t>、</w:t>
            </w:r>
            <w:r w:rsidRPr="00FF180D">
              <w:t>甲醛</w:t>
            </w:r>
            <w:r w:rsidRPr="00FF180D">
              <w:rPr>
                <w:rFonts w:hint="eastAsia"/>
              </w:rPr>
              <w:t>、苯</w:t>
            </w:r>
            <w:r w:rsidRPr="00FF180D">
              <w:t>等指标要求</w:t>
            </w:r>
          </w:p>
        </w:tc>
        <w:tc>
          <w:tcPr>
            <w:tcW w:w="750" w:type="dxa"/>
            <w:vAlign w:val="center"/>
          </w:tcPr>
          <w:p w14:paraId="50A6C407" w14:textId="67C2C049" w:rsidR="00D94BE5" w:rsidRPr="00FF180D" w:rsidRDefault="00D94BE5" w:rsidP="00D94BE5">
            <w:pPr>
              <w:pStyle w:val="afb"/>
              <w:rPr>
                <w:color w:val="000000"/>
              </w:rPr>
            </w:pPr>
            <w:r w:rsidRPr="00FF180D">
              <w:rPr>
                <w:rFonts w:hint="eastAsia"/>
              </w:rPr>
              <w:t>5</w:t>
            </w:r>
          </w:p>
        </w:tc>
        <w:tc>
          <w:tcPr>
            <w:tcW w:w="836" w:type="dxa"/>
            <w:vMerge/>
            <w:vAlign w:val="center"/>
          </w:tcPr>
          <w:p w14:paraId="28BB2C24" w14:textId="77777777" w:rsidR="00D94BE5" w:rsidRPr="00FF180D" w:rsidRDefault="00D94BE5" w:rsidP="00D94BE5">
            <w:pPr>
              <w:pStyle w:val="afb"/>
              <w:rPr>
                <w:color w:val="000000"/>
              </w:rPr>
            </w:pPr>
          </w:p>
        </w:tc>
      </w:tr>
      <w:tr w:rsidR="00D94BE5" w:rsidRPr="00FF180D" w14:paraId="70523408" w14:textId="77777777" w:rsidTr="009548B8">
        <w:trPr>
          <w:jc w:val="center"/>
        </w:trPr>
        <w:tc>
          <w:tcPr>
            <w:tcW w:w="895" w:type="dxa"/>
            <w:vMerge/>
            <w:tcBorders>
              <w:left w:val="single" w:sz="12" w:space="0" w:color="auto"/>
            </w:tcBorders>
            <w:vAlign w:val="center"/>
          </w:tcPr>
          <w:p w14:paraId="2384A5E9" w14:textId="77777777" w:rsidR="00D94BE5" w:rsidRPr="00FF180D" w:rsidRDefault="00D94BE5" w:rsidP="00D94BE5">
            <w:pPr>
              <w:pStyle w:val="afb"/>
              <w:rPr>
                <w:color w:val="000000"/>
                <w:szCs w:val="21"/>
              </w:rPr>
            </w:pPr>
          </w:p>
        </w:tc>
        <w:tc>
          <w:tcPr>
            <w:tcW w:w="1371" w:type="dxa"/>
            <w:vMerge/>
            <w:vAlign w:val="center"/>
          </w:tcPr>
          <w:p w14:paraId="32DD8F92" w14:textId="77777777" w:rsidR="00D94BE5" w:rsidRPr="00FF180D" w:rsidRDefault="00D94BE5" w:rsidP="00D94BE5">
            <w:pPr>
              <w:pStyle w:val="afb"/>
              <w:rPr>
                <w:color w:val="000000"/>
              </w:rPr>
            </w:pPr>
          </w:p>
        </w:tc>
        <w:tc>
          <w:tcPr>
            <w:tcW w:w="2741" w:type="dxa"/>
            <w:gridSpan w:val="2"/>
            <w:vMerge w:val="restart"/>
            <w:vAlign w:val="center"/>
          </w:tcPr>
          <w:p w14:paraId="78D9A928" w14:textId="35578F9B" w:rsidR="00D94BE5" w:rsidRPr="00FF180D" w:rsidRDefault="00D94BE5" w:rsidP="00D94BE5">
            <w:pPr>
              <w:pStyle w:val="afb"/>
            </w:pPr>
            <w:r w:rsidRPr="00FF180D">
              <w:t>室内噪声级</w:t>
            </w:r>
          </w:p>
        </w:tc>
        <w:tc>
          <w:tcPr>
            <w:tcW w:w="2733" w:type="dxa"/>
            <w:vAlign w:val="center"/>
          </w:tcPr>
          <w:p w14:paraId="513B4A8F" w14:textId="7B2CF40A" w:rsidR="00D94BE5" w:rsidRPr="00FF180D" w:rsidRDefault="00D94BE5" w:rsidP="00D94BE5">
            <w:pPr>
              <w:pStyle w:val="afb"/>
            </w:pPr>
            <w:r w:rsidRPr="00FF180D">
              <w:t>卧室</w:t>
            </w:r>
            <w:r w:rsidRPr="00FF180D">
              <w:rPr>
                <w:rFonts w:hint="eastAsia"/>
              </w:rPr>
              <w:t>、</w:t>
            </w:r>
            <w:r w:rsidRPr="00FF180D">
              <w:t>起居室噪声级低于规定值</w:t>
            </w:r>
            <w:r w:rsidRPr="00FF180D">
              <w:rPr>
                <w:rFonts w:hint="eastAsia"/>
              </w:rPr>
              <w:t>5dB</w:t>
            </w:r>
          </w:p>
        </w:tc>
        <w:tc>
          <w:tcPr>
            <w:tcW w:w="750" w:type="dxa"/>
            <w:vAlign w:val="center"/>
          </w:tcPr>
          <w:p w14:paraId="6AA8207F" w14:textId="069B0F75" w:rsidR="00D94BE5" w:rsidRPr="00FF180D" w:rsidRDefault="00D94BE5" w:rsidP="00D94BE5">
            <w:pPr>
              <w:pStyle w:val="afb"/>
              <w:rPr>
                <w:color w:val="000000"/>
              </w:rPr>
            </w:pPr>
            <w:r w:rsidRPr="00FF180D">
              <w:rPr>
                <w:rFonts w:hint="eastAsia"/>
              </w:rPr>
              <w:t>10</w:t>
            </w:r>
          </w:p>
        </w:tc>
        <w:tc>
          <w:tcPr>
            <w:tcW w:w="836" w:type="dxa"/>
            <w:vMerge/>
            <w:vAlign w:val="center"/>
          </w:tcPr>
          <w:p w14:paraId="4EF38C17" w14:textId="77777777" w:rsidR="00D94BE5" w:rsidRPr="00FF180D" w:rsidRDefault="00D94BE5" w:rsidP="00D94BE5">
            <w:pPr>
              <w:pStyle w:val="afb"/>
              <w:rPr>
                <w:color w:val="000000"/>
              </w:rPr>
            </w:pPr>
          </w:p>
        </w:tc>
      </w:tr>
      <w:tr w:rsidR="00D94BE5" w:rsidRPr="00FF180D" w14:paraId="59C1A15B" w14:textId="77777777" w:rsidTr="009548B8">
        <w:trPr>
          <w:jc w:val="center"/>
        </w:trPr>
        <w:tc>
          <w:tcPr>
            <w:tcW w:w="895" w:type="dxa"/>
            <w:vMerge/>
            <w:tcBorders>
              <w:left w:val="single" w:sz="12" w:space="0" w:color="auto"/>
              <w:bottom w:val="single" w:sz="12" w:space="0" w:color="auto"/>
            </w:tcBorders>
            <w:vAlign w:val="center"/>
          </w:tcPr>
          <w:p w14:paraId="1CA30368" w14:textId="77777777" w:rsidR="00D94BE5" w:rsidRPr="00FF180D" w:rsidRDefault="00D94BE5" w:rsidP="00D94BE5">
            <w:pPr>
              <w:pStyle w:val="afb"/>
              <w:rPr>
                <w:color w:val="000000"/>
                <w:szCs w:val="21"/>
              </w:rPr>
            </w:pPr>
          </w:p>
        </w:tc>
        <w:tc>
          <w:tcPr>
            <w:tcW w:w="1371" w:type="dxa"/>
            <w:vMerge/>
            <w:tcBorders>
              <w:bottom w:val="single" w:sz="12" w:space="0" w:color="auto"/>
            </w:tcBorders>
            <w:vAlign w:val="center"/>
          </w:tcPr>
          <w:p w14:paraId="34C660DC" w14:textId="77777777" w:rsidR="00D94BE5" w:rsidRPr="00FF180D" w:rsidRDefault="00D94BE5" w:rsidP="00D94BE5">
            <w:pPr>
              <w:pStyle w:val="afb"/>
              <w:rPr>
                <w:color w:val="000000"/>
              </w:rPr>
            </w:pPr>
          </w:p>
        </w:tc>
        <w:tc>
          <w:tcPr>
            <w:tcW w:w="2741" w:type="dxa"/>
            <w:gridSpan w:val="2"/>
            <w:vMerge/>
            <w:tcBorders>
              <w:bottom w:val="single" w:sz="12" w:space="0" w:color="auto"/>
            </w:tcBorders>
            <w:vAlign w:val="center"/>
          </w:tcPr>
          <w:p w14:paraId="397E949D" w14:textId="77777777" w:rsidR="00D94BE5" w:rsidRPr="00FF180D" w:rsidRDefault="00D94BE5" w:rsidP="00D94BE5">
            <w:pPr>
              <w:pStyle w:val="afb"/>
            </w:pPr>
          </w:p>
        </w:tc>
        <w:tc>
          <w:tcPr>
            <w:tcW w:w="2733" w:type="dxa"/>
            <w:tcBorders>
              <w:bottom w:val="single" w:sz="12" w:space="0" w:color="auto"/>
            </w:tcBorders>
            <w:vAlign w:val="center"/>
          </w:tcPr>
          <w:p w14:paraId="481829D2" w14:textId="05ACBDAB" w:rsidR="00D94BE5" w:rsidRPr="00FF180D" w:rsidRDefault="00D94BE5" w:rsidP="00D94BE5">
            <w:pPr>
              <w:pStyle w:val="afb"/>
              <w:rPr>
                <w:color w:val="000000"/>
              </w:rPr>
            </w:pPr>
            <w:r w:rsidRPr="00FF180D">
              <w:rPr>
                <w:rFonts w:hint="eastAsia"/>
              </w:rPr>
              <w:t>卧室、起居室满足噪声级规定值</w:t>
            </w:r>
          </w:p>
        </w:tc>
        <w:tc>
          <w:tcPr>
            <w:tcW w:w="750" w:type="dxa"/>
            <w:tcBorders>
              <w:bottom w:val="single" w:sz="12" w:space="0" w:color="auto"/>
            </w:tcBorders>
            <w:vAlign w:val="center"/>
          </w:tcPr>
          <w:p w14:paraId="62092E82" w14:textId="4EF50B82" w:rsidR="00D94BE5" w:rsidRPr="00FF180D" w:rsidRDefault="00D94BE5" w:rsidP="00D94BE5">
            <w:pPr>
              <w:pStyle w:val="afb"/>
              <w:rPr>
                <w:color w:val="000000"/>
              </w:rPr>
            </w:pPr>
            <w:r w:rsidRPr="00FF180D">
              <w:rPr>
                <w:rFonts w:hint="eastAsia"/>
              </w:rPr>
              <w:t>5</w:t>
            </w:r>
          </w:p>
        </w:tc>
        <w:tc>
          <w:tcPr>
            <w:tcW w:w="836" w:type="dxa"/>
            <w:vMerge/>
            <w:tcBorders>
              <w:bottom w:val="single" w:sz="12" w:space="0" w:color="auto"/>
            </w:tcBorders>
            <w:vAlign w:val="center"/>
          </w:tcPr>
          <w:p w14:paraId="154A2D89" w14:textId="77777777" w:rsidR="00D94BE5" w:rsidRPr="00FF180D" w:rsidRDefault="00D94BE5" w:rsidP="00D94BE5">
            <w:pPr>
              <w:pStyle w:val="afb"/>
              <w:rPr>
                <w:color w:val="000000"/>
              </w:rPr>
            </w:pPr>
          </w:p>
        </w:tc>
      </w:tr>
    </w:tbl>
    <w:p w14:paraId="74580FEC" w14:textId="77777777" w:rsidR="00494E75" w:rsidRPr="00FF180D" w:rsidRDefault="00330730">
      <w:pPr>
        <w:widowControl/>
        <w:spacing w:line="324" w:lineRule="auto"/>
        <w:ind w:firstLine="360"/>
        <w:rPr>
          <w:rFonts w:ascii="宋体" w:hAnsi="宋体"/>
          <w:color w:val="000000"/>
          <w:sz w:val="18"/>
          <w:szCs w:val="18"/>
        </w:rPr>
      </w:pPr>
      <w:r w:rsidRPr="00FF180D">
        <w:rPr>
          <w:rFonts w:ascii="宋体" w:hAnsi="宋体"/>
          <w:color w:val="000000"/>
          <w:sz w:val="18"/>
          <w:szCs w:val="18"/>
        </w:rPr>
        <w:t>注：表中带“*”项的分值采用“内插法”计算，计算结果取小数点后</w:t>
      </w:r>
      <w:r w:rsidRPr="00FF180D">
        <w:rPr>
          <w:rFonts w:ascii="宋体" w:hAnsi="宋体" w:hint="eastAsia"/>
          <w:color w:val="000000"/>
          <w:sz w:val="18"/>
          <w:szCs w:val="18"/>
        </w:rPr>
        <w:t>1</w:t>
      </w:r>
      <w:r w:rsidRPr="00FF180D">
        <w:rPr>
          <w:rFonts w:ascii="宋体" w:hAnsi="宋体"/>
          <w:color w:val="000000"/>
          <w:sz w:val="18"/>
          <w:szCs w:val="18"/>
        </w:rPr>
        <w:t>位。</w:t>
      </w:r>
    </w:p>
    <w:p w14:paraId="7167D834" w14:textId="77777777" w:rsidR="00494E75" w:rsidRPr="00FF180D" w:rsidRDefault="00494E75">
      <w:pPr>
        <w:ind w:firstLine="480"/>
      </w:pPr>
    </w:p>
    <w:p w14:paraId="37DE2C51" w14:textId="77777777" w:rsidR="00494E75" w:rsidRPr="00FF180D" w:rsidRDefault="00494E75">
      <w:pPr>
        <w:ind w:firstLine="480"/>
      </w:pPr>
    </w:p>
    <w:p w14:paraId="6156E8C7" w14:textId="77777777" w:rsidR="00494E75" w:rsidRPr="00FF180D" w:rsidRDefault="00494E75">
      <w:pPr>
        <w:pStyle w:val="afa"/>
        <w:sectPr w:rsidR="00494E75" w:rsidRPr="00FF180D">
          <w:pgSz w:w="11906" w:h="16838"/>
          <w:pgMar w:top="1440" w:right="1800" w:bottom="1440" w:left="1800" w:header="851" w:footer="992" w:gutter="0"/>
          <w:cols w:space="425"/>
          <w:titlePg/>
          <w:docGrid w:type="lines" w:linePitch="312"/>
        </w:sectPr>
      </w:pPr>
    </w:p>
    <w:p w14:paraId="5E2D13D3" w14:textId="5CDBB903" w:rsidR="00494E75" w:rsidRPr="00FF180D" w:rsidRDefault="00330730">
      <w:pPr>
        <w:pStyle w:val="a"/>
        <w:numPr>
          <w:ilvl w:val="0"/>
          <w:numId w:val="0"/>
        </w:numPr>
        <w:spacing w:before="312" w:after="312"/>
      </w:pPr>
      <w:bookmarkStart w:id="54" w:name="_Toc18286"/>
      <w:bookmarkStart w:id="55" w:name="_Toc13819"/>
      <w:r w:rsidRPr="00FF180D">
        <w:rPr>
          <w:rFonts w:hint="eastAsia"/>
        </w:rPr>
        <w:lastRenderedPageBreak/>
        <w:t>本标准</w:t>
      </w:r>
      <w:r w:rsidRPr="00FF180D">
        <w:t>用词说明</w:t>
      </w:r>
      <w:bookmarkEnd w:id="54"/>
      <w:bookmarkEnd w:id="55"/>
    </w:p>
    <w:p w14:paraId="025E7753" w14:textId="77777777" w:rsidR="00494E75" w:rsidRPr="00FF180D" w:rsidRDefault="00330730">
      <w:pPr>
        <w:pStyle w:val="a2"/>
        <w:numPr>
          <w:ilvl w:val="3"/>
          <w:numId w:val="17"/>
        </w:numPr>
      </w:pPr>
      <w:r w:rsidRPr="00FF180D">
        <w:rPr>
          <w:rFonts w:hint="eastAsia"/>
        </w:rPr>
        <w:t>为便于在执行本标准条文时区别对待，对要求严格程度不同的用词说明如下：</w:t>
      </w:r>
    </w:p>
    <w:p w14:paraId="7D144D51" w14:textId="77777777" w:rsidR="00494E75" w:rsidRPr="00FF180D" w:rsidRDefault="00330730">
      <w:pPr>
        <w:pStyle w:val="a3"/>
      </w:pPr>
      <w:r w:rsidRPr="00FF180D">
        <w:rPr>
          <w:rFonts w:hint="eastAsia"/>
        </w:rPr>
        <w:t>表示很严格，非这样做不可的：</w:t>
      </w:r>
    </w:p>
    <w:p w14:paraId="0EE7160A"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“必须”；反面</w:t>
      </w:r>
      <w:proofErr w:type="gramStart"/>
      <w:r w:rsidRPr="00FF180D">
        <w:rPr>
          <w:rFonts w:hint="eastAsia"/>
        </w:rPr>
        <w:t>词采用</w:t>
      </w:r>
      <w:proofErr w:type="gramEnd"/>
      <w:r w:rsidRPr="00FF180D">
        <w:rPr>
          <w:rFonts w:hint="eastAsia"/>
        </w:rPr>
        <w:t>“严禁”；</w:t>
      </w:r>
    </w:p>
    <w:p w14:paraId="5245408B" w14:textId="77777777" w:rsidR="00494E75" w:rsidRPr="00FF180D" w:rsidRDefault="00330730">
      <w:pPr>
        <w:pStyle w:val="a3"/>
      </w:pPr>
      <w:r w:rsidRPr="00FF180D">
        <w:rPr>
          <w:rFonts w:hint="eastAsia"/>
        </w:rPr>
        <w:t>表示严格，在正常情况下均应这样做的：</w:t>
      </w:r>
    </w:p>
    <w:p w14:paraId="45C9F634"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“应”；反面</w:t>
      </w:r>
      <w:proofErr w:type="gramStart"/>
      <w:r w:rsidRPr="00FF180D">
        <w:rPr>
          <w:rFonts w:hint="eastAsia"/>
        </w:rPr>
        <w:t>词采用</w:t>
      </w:r>
      <w:proofErr w:type="gramEnd"/>
      <w:r w:rsidRPr="00FF180D">
        <w:rPr>
          <w:rFonts w:hint="eastAsia"/>
        </w:rPr>
        <w:t>“不应”或“不得”；</w:t>
      </w:r>
    </w:p>
    <w:p w14:paraId="6FF6FD55" w14:textId="77777777" w:rsidR="00494E75" w:rsidRPr="00FF180D" w:rsidRDefault="00330730">
      <w:pPr>
        <w:pStyle w:val="a3"/>
      </w:pPr>
      <w:r w:rsidRPr="00FF180D">
        <w:rPr>
          <w:rFonts w:hint="eastAsia"/>
        </w:rPr>
        <w:t>表示允许稍有选择，在条件允许时首先这样做的：</w:t>
      </w:r>
    </w:p>
    <w:p w14:paraId="71619AEA" w14:textId="77777777" w:rsidR="00494E75" w:rsidRPr="00FF180D" w:rsidRDefault="00330730">
      <w:pPr>
        <w:pStyle w:val="a3"/>
        <w:numPr>
          <w:ilvl w:val="0"/>
          <w:numId w:val="0"/>
        </w:numPr>
        <w:ind w:left="1339" w:firstLineChars="150" w:firstLine="360"/>
      </w:pPr>
      <w:r w:rsidRPr="00FF180D">
        <w:rPr>
          <w:rFonts w:hint="eastAsia"/>
        </w:rPr>
        <w:t>正面</w:t>
      </w:r>
      <w:proofErr w:type="gramStart"/>
      <w:r w:rsidRPr="00FF180D">
        <w:rPr>
          <w:rFonts w:hint="eastAsia"/>
        </w:rPr>
        <w:t>词采用</w:t>
      </w:r>
      <w:proofErr w:type="gramEnd"/>
      <w:r w:rsidRPr="00FF180D">
        <w:rPr>
          <w:rFonts w:hint="eastAsia"/>
        </w:rPr>
        <w:t>“宜”；反面</w:t>
      </w:r>
      <w:proofErr w:type="gramStart"/>
      <w:r w:rsidRPr="00FF180D">
        <w:rPr>
          <w:rFonts w:hint="eastAsia"/>
        </w:rPr>
        <w:t>词采用</w:t>
      </w:r>
      <w:proofErr w:type="gramEnd"/>
      <w:r w:rsidRPr="00FF180D">
        <w:rPr>
          <w:rFonts w:hint="eastAsia"/>
        </w:rPr>
        <w:t>“不宜”；</w:t>
      </w:r>
    </w:p>
    <w:p w14:paraId="4880F8B8" w14:textId="77777777" w:rsidR="00494E75" w:rsidRPr="00FF180D" w:rsidRDefault="00330730">
      <w:pPr>
        <w:pStyle w:val="a3"/>
      </w:pPr>
      <w:r w:rsidRPr="00FF180D">
        <w:rPr>
          <w:rFonts w:hint="eastAsia"/>
        </w:rPr>
        <w:t>表示有选择，在一定条件下可以这样做的，采用“可”。</w:t>
      </w:r>
    </w:p>
    <w:p w14:paraId="16D29279" w14:textId="77777777" w:rsidR="00494E75" w:rsidRPr="00FF180D" w:rsidRDefault="00330730">
      <w:pPr>
        <w:pStyle w:val="a2"/>
        <w:numPr>
          <w:ilvl w:val="3"/>
          <w:numId w:val="17"/>
        </w:numPr>
      </w:pPr>
      <w:r w:rsidRPr="00FF180D">
        <w:rPr>
          <w:rFonts w:hint="eastAsia"/>
        </w:rPr>
        <w:t>条文中指明应按其他有关标准执行的写法为：“应符合……的规定”或“应按……执行”。</w:t>
      </w:r>
    </w:p>
    <w:p w14:paraId="2749E774" w14:textId="77777777" w:rsidR="00494E75" w:rsidRPr="00FF180D" w:rsidRDefault="00494E75">
      <w:pPr>
        <w:pStyle w:val="a0"/>
        <w:spacing w:before="312" w:after="312"/>
        <w:sectPr w:rsidR="00494E75" w:rsidRPr="00FF180D">
          <w:pgSz w:w="11906" w:h="16838"/>
          <w:pgMar w:top="1440" w:right="1800" w:bottom="1440" w:left="1800" w:header="851" w:footer="992" w:gutter="0"/>
          <w:cols w:space="425"/>
          <w:titlePg/>
          <w:docGrid w:type="lines" w:linePitch="312"/>
        </w:sectPr>
      </w:pPr>
    </w:p>
    <w:p w14:paraId="59410928" w14:textId="7455830D" w:rsidR="00494E75" w:rsidRPr="00FF180D" w:rsidRDefault="00330730">
      <w:pPr>
        <w:pStyle w:val="a"/>
        <w:numPr>
          <w:ilvl w:val="0"/>
          <w:numId w:val="0"/>
        </w:numPr>
        <w:spacing w:before="312" w:after="312"/>
      </w:pPr>
      <w:bookmarkStart w:id="56" w:name="_Toc22931"/>
      <w:bookmarkStart w:id="57" w:name="_Toc10363"/>
      <w:r w:rsidRPr="00FF180D">
        <w:rPr>
          <w:rFonts w:hint="eastAsia"/>
        </w:rPr>
        <w:lastRenderedPageBreak/>
        <w:t>引用</w:t>
      </w:r>
      <w:r w:rsidRPr="00FF180D">
        <w:t>标准名录</w:t>
      </w:r>
      <w:bookmarkStart w:id="58" w:name="_GoBack"/>
      <w:bookmarkEnd w:id="56"/>
      <w:bookmarkEnd w:id="57"/>
      <w:bookmarkEnd w:id="58"/>
    </w:p>
    <w:p w14:paraId="2F093054" w14:textId="77777777" w:rsidR="00494E75" w:rsidRPr="00FF180D" w:rsidRDefault="00330730">
      <w:pPr>
        <w:pStyle w:val="a3"/>
        <w:numPr>
          <w:ilvl w:val="0"/>
          <w:numId w:val="18"/>
        </w:numPr>
        <w:spacing w:line="360" w:lineRule="auto"/>
        <w:ind w:hangingChars="175"/>
      </w:pPr>
      <w:r w:rsidRPr="00FF180D">
        <w:rPr>
          <w:rFonts w:hint="eastAsia"/>
        </w:rPr>
        <w:t>《建筑设计防火规范》</w:t>
      </w:r>
      <w:r w:rsidRPr="00FF180D">
        <w:rPr>
          <w:rFonts w:hint="eastAsia"/>
        </w:rPr>
        <w:t>GB 50016</w:t>
      </w:r>
    </w:p>
    <w:p w14:paraId="0E8FD678" w14:textId="77777777" w:rsidR="00494E75" w:rsidRPr="00FF180D" w:rsidRDefault="00330730">
      <w:pPr>
        <w:pStyle w:val="a3"/>
        <w:numPr>
          <w:ilvl w:val="0"/>
          <w:numId w:val="18"/>
        </w:numPr>
        <w:spacing w:line="360" w:lineRule="auto"/>
        <w:ind w:hangingChars="175"/>
      </w:pPr>
      <w:r w:rsidRPr="00FF180D">
        <w:rPr>
          <w:rFonts w:hint="eastAsia"/>
        </w:rPr>
        <w:t>《住宅设计规范》</w:t>
      </w:r>
      <w:r w:rsidRPr="00FF180D">
        <w:rPr>
          <w:rFonts w:hint="eastAsia"/>
        </w:rPr>
        <w:t>GB 50096</w:t>
      </w:r>
    </w:p>
    <w:p w14:paraId="3F2365CD" w14:textId="77777777" w:rsidR="00494E75" w:rsidRPr="00FF180D" w:rsidRDefault="00330730">
      <w:pPr>
        <w:pStyle w:val="a3"/>
        <w:numPr>
          <w:ilvl w:val="0"/>
          <w:numId w:val="18"/>
        </w:numPr>
        <w:spacing w:line="360" w:lineRule="auto"/>
        <w:ind w:hangingChars="175"/>
      </w:pPr>
      <w:r w:rsidRPr="00FF180D">
        <w:rPr>
          <w:rFonts w:hint="eastAsia"/>
        </w:rPr>
        <w:t>《民用建筑隔声设计规范》</w:t>
      </w:r>
      <w:r w:rsidRPr="00FF180D">
        <w:rPr>
          <w:rFonts w:hint="eastAsia"/>
        </w:rPr>
        <w:t>GB 50118</w:t>
      </w:r>
    </w:p>
    <w:p w14:paraId="4C0549C1" w14:textId="77777777" w:rsidR="00494E75" w:rsidRPr="00FF180D" w:rsidRDefault="00330730">
      <w:pPr>
        <w:pStyle w:val="a3"/>
        <w:numPr>
          <w:ilvl w:val="0"/>
          <w:numId w:val="18"/>
        </w:numPr>
        <w:spacing w:line="360" w:lineRule="auto"/>
        <w:ind w:hangingChars="175"/>
      </w:pPr>
      <w:r w:rsidRPr="00FF180D">
        <w:rPr>
          <w:rFonts w:hint="eastAsia"/>
        </w:rPr>
        <w:t>《民用建筑热工设计规范》</w:t>
      </w:r>
      <w:r w:rsidRPr="00FF180D">
        <w:rPr>
          <w:rFonts w:hint="eastAsia"/>
        </w:rPr>
        <w:t>GB 50176</w:t>
      </w:r>
    </w:p>
    <w:p w14:paraId="01EB5A9E" w14:textId="77777777" w:rsidR="00494E75" w:rsidRPr="00FF180D" w:rsidRDefault="00330730">
      <w:pPr>
        <w:pStyle w:val="a3"/>
        <w:numPr>
          <w:ilvl w:val="0"/>
          <w:numId w:val="18"/>
        </w:numPr>
        <w:spacing w:line="360" w:lineRule="auto"/>
        <w:ind w:hangingChars="175"/>
      </w:pPr>
      <w:r w:rsidRPr="00FF180D">
        <w:rPr>
          <w:rFonts w:hint="eastAsia"/>
        </w:rPr>
        <w:t>《钢结构工程施工质量验收标准》</w:t>
      </w:r>
      <w:r w:rsidRPr="00FF180D">
        <w:rPr>
          <w:rFonts w:hint="eastAsia"/>
        </w:rPr>
        <w:t>GB 50205</w:t>
      </w:r>
    </w:p>
    <w:p w14:paraId="3D000949" w14:textId="77777777" w:rsidR="00494E75" w:rsidRPr="00FF180D" w:rsidRDefault="00330730">
      <w:pPr>
        <w:pStyle w:val="a3"/>
        <w:numPr>
          <w:ilvl w:val="0"/>
          <w:numId w:val="18"/>
        </w:numPr>
        <w:spacing w:line="360" w:lineRule="auto"/>
        <w:ind w:hangingChars="175"/>
      </w:pPr>
      <w:r w:rsidRPr="00FF180D">
        <w:rPr>
          <w:rFonts w:hint="eastAsia"/>
        </w:rPr>
        <w:t>《建筑工程施工质量验收统一标准》</w:t>
      </w:r>
      <w:r w:rsidRPr="00FF180D">
        <w:rPr>
          <w:rFonts w:hint="eastAsia"/>
        </w:rPr>
        <w:t>GB 50300</w:t>
      </w:r>
    </w:p>
    <w:p w14:paraId="4570FD9A" w14:textId="77777777" w:rsidR="00494E75" w:rsidRPr="00FF180D" w:rsidRDefault="00330730">
      <w:pPr>
        <w:pStyle w:val="a3"/>
        <w:numPr>
          <w:ilvl w:val="0"/>
          <w:numId w:val="18"/>
        </w:numPr>
        <w:spacing w:line="360" w:lineRule="auto"/>
        <w:ind w:hangingChars="175"/>
      </w:pPr>
      <w:r w:rsidRPr="00FF180D">
        <w:rPr>
          <w:rFonts w:hint="eastAsia"/>
        </w:rPr>
        <w:t>《住宅性能评定技术标准》</w:t>
      </w:r>
      <w:r w:rsidRPr="00FF180D">
        <w:rPr>
          <w:rFonts w:hint="eastAsia"/>
        </w:rPr>
        <w:t>GB 50362</w:t>
      </w:r>
    </w:p>
    <w:p w14:paraId="1ABDE3C0" w14:textId="77777777" w:rsidR="00494E75" w:rsidRPr="00FF180D" w:rsidRDefault="00330730">
      <w:pPr>
        <w:pStyle w:val="a3"/>
        <w:numPr>
          <w:ilvl w:val="0"/>
          <w:numId w:val="18"/>
        </w:numPr>
        <w:spacing w:line="360" w:lineRule="auto"/>
        <w:ind w:hangingChars="175"/>
      </w:pPr>
      <w:r w:rsidRPr="00FF180D">
        <w:rPr>
          <w:rFonts w:hint="eastAsia"/>
        </w:rPr>
        <w:t>《住宅建筑规范》</w:t>
      </w:r>
      <w:r w:rsidRPr="00FF180D">
        <w:rPr>
          <w:rFonts w:hint="eastAsia"/>
        </w:rPr>
        <w:t>GB 50386</w:t>
      </w:r>
    </w:p>
    <w:p w14:paraId="01D6F852" w14:textId="77777777" w:rsidR="00494E75" w:rsidRPr="00FF180D" w:rsidRDefault="00330730">
      <w:pPr>
        <w:pStyle w:val="a3"/>
        <w:numPr>
          <w:ilvl w:val="0"/>
          <w:numId w:val="18"/>
        </w:numPr>
        <w:spacing w:line="360" w:lineRule="auto"/>
        <w:ind w:hangingChars="175"/>
      </w:pPr>
      <w:r w:rsidRPr="00FF180D">
        <w:rPr>
          <w:rFonts w:hint="eastAsia"/>
        </w:rPr>
        <w:t>《建筑施工组织设计规范》</w:t>
      </w:r>
      <w:r w:rsidRPr="00FF180D">
        <w:rPr>
          <w:rFonts w:hint="eastAsia"/>
        </w:rPr>
        <w:t>GB/T 50502</w:t>
      </w:r>
    </w:p>
    <w:p w14:paraId="2F0124C7" w14:textId="77777777" w:rsidR="00494E75" w:rsidRPr="00FF180D" w:rsidRDefault="00330730">
      <w:pPr>
        <w:pStyle w:val="a3"/>
        <w:numPr>
          <w:ilvl w:val="0"/>
          <w:numId w:val="18"/>
        </w:numPr>
        <w:spacing w:line="360" w:lineRule="auto"/>
        <w:ind w:hangingChars="175"/>
      </w:pPr>
      <w:r w:rsidRPr="00FF180D">
        <w:rPr>
          <w:rFonts w:hint="eastAsia"/>
        </w:rPr>
        <w:t>《建筑工程绿色施工评价标准》</w:t>
      </w:r>
      <w:r w:rsidRPr="00FF180D">
        <w:rPr>
          <w:rFonts w:hint="eastAsia"/>
        </w:rPr>
        <w:t>GB/T 50640</w:t>
      </w:r>
    </w:p>
    <w:p w14:paraId="59ECA89B"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装配式建筑评价标准</w:t>
      </w:r>
      <w:r w:rsidRPr="00FF180D">
        <w:t>》</w:t>
      </w:r>
      <w:r w:rsidRPr="00FF180D">
        <w:rPr>
          <w:rFonts w:hint="eastAsia"/>
        </w:rPr>
        <w:t>GB/T 51129</w:t>
      </w:r>
    </w:p>
    <w:p w14:paraId="670D29A2"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装配式钢结构建筑技术标准</w:t>
      </w:r>
      <w:r w:rsidRPr="00FF180D">
        <w:t>》</w:t>
      </w:r>
      <w:r w:rsidRPr="00FF180D">
        <w:rPr>
          <w:rFonts w:hint="eastAsia"/>
        </w:rPr>
        <w:t>GB/T 51232</w:t>
      </w:r>
    </w:p>
    <w:p w14:paraId="7F031832"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装配式住宅建筑设计标准</w:t>
      </w:r>
      <w:r w:rsidRPr="00FF180D">
        <w:t>》</w:t>
      </w:r>
      <w:r w:rsidRPr="00FF180D">
        <w:rPr>
          <w:rFonts w:hint="eastAsia"/>
        </w:rPr>
        <w:t>JGJ/T 398</w:t>
      </w:r>
    </w:p>
    <w:p w14:paraId="34C42908" w14:textId="77777777" w:rsidR="00494E75" w:rsidRPr="00FF180D" w:rsidRDefault="00330730">
      <w:pPr>
        <w:pStyle w:val="a3"/>
        <w:numPr>
          <w:ilvl w:val="0"/>
          <w:numId w:val="18"/>
        </w:numPr>
        <w:spacing w:line="360" w:lineRule="auto"/>
        <w:ind w:hangingChars="175"/>
      </w:pPr>
      <w:r w:rsidRPr="00FF180D">
        <w:t>《</w:t>
      </w:r>
      <w:r w:rsidRPr="00FF180D">
        <w:rPr>
          <w:rFonts w:hint="eastAsia"/>
        </w:rPr>
        <w:t>装配式钢结构住宅建筑技术标准</w:t>
      </w:r>
      <w:r w:rsidRPr="00FF180D">
        <w:t>》</w:t>
      </w:r>
      <w:r w:rsidRPr="00FF180D">
        <w:rPr>
          <w:rFonts w:hint="eastAsia"/>
        </w:rPr>
        <w:t>JGJ/T 469</w:t>
      </w:r>
    </w:p>
    <w:p w14:paraId="6466DCEA" w14:textId="77777777" w:rsidR="00494E75" w:rsidRPr="00FF180D" w:rsidRDefault="00330730">
      <w:pPr>
        <w:pStyle w:val="a3"/>
        <w:numPr>
          <w:ilvl w:val="0"/>
          <w:numId w:val="18"/>
        </w:numPr>
        <w:spacing w:line="360" w:lineRule="auto"/>
        <w:ind w:hangingChars="175"/>
      </w:pPr>
      <w:r w:rsidRPr="00FF180D">
        <w:rPr>
          <w:rFonts w:hint="eastAsia"/>
        </w:rPr>
        <w:t>《装配式内装修技术标准》</w:t>
      </w:r>
      <w:r w:rsidRPr="00FF180D">
        <w:rPr>
          <w:rFonts w:hint="eastAsia"/>
        </w:rPr>
        <w:t>JGJ/T 491</w:t>
      </w:r>
    </w:p>
    <w:p w14:paraId="5935E203" w14:textId="77777777" w:rsidR="00494E75" w:rsidRPr="00FF180D" w:rsidRDefault="00330730">
      <w:pPr>
        <w:pStyle w:val="a3"/>
        <w:numPr>
          <w:ilvl w:val="0"/>
          <w:numId w:val="18"/>
        </w:numPr>
        <w:spacing w:line="360" w:lineRule="auto"/>
        <w:ind w:hangingChars="175"/>
      </w:pPr>
      <w:r w:rsidRPr="00FF180D">
        <w:rPr>
          <w:rFonts w:hint="eastAsia"/>
        </w:rPr>
        <w:t>《装配式住宅设计选型标准》</w:t>
      </w:r>
    </w:p>
    <w:sectPr w:rsidR="00494E75" w:rsidRPr="00FF180D">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0750" w14:textId="77777777" w:rsidR="005A2D66" w:rsidRDefault="005A2D66">
      <w:pPr>
        <w:spacing w:line="240" w:lineRule="auto"/>
        <w:ind w:firstLine="480"/>
      </w:pPr>
      <w:r>
        <w:separator/>
      </w:r>
    </w:p>
  </w:endnote>
  <w:endnote w:type="continuationSeparator" w:id="0">
    <w:p w14:paraId="6D9D00B1" w14:textId="77777777" w:rsidR="005A2D66" w:rsidRDefault="005A2D6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iddenHorzOCR-Identity-H">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Times-Italic">
    <w:altName w:val="Times New Roman"/>
    <w:charset w:val="00"/>
    <w:family w:val="roman"/>
    <w:pitch w:val="default"/>
  </w:font>
  <w:font w:name="ArialMT">
    <w:altName w:val="Times New Roman"/>
    <w:charset w:val="00"/>
    <w:family w:val="auto"/>
    <w:pitch w:val="default"/>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9F89" w14:textId="77777777" w:rsidR="002A71B6" w:rsidRDefault="002A71B6">
    <w:pPr>
      <w:framePr w:wrap="around" w:vAnchor="text" w:hAnchor="margin" w:xAlign="right" w:y="1"/>
      <w:ind w:firstLine="360"/>
      <w:jc w:val="left"/>
      <w:rPr>
        <w:rStyle w:val="af7"/>
        <w:sz w:val="18"/>
      </w:rPr>
    </w:pPr>
    <w:r>
      <w:rPr>
        <w:rStyle w:val="af7"/>
        <w:sz w:val="18"/>
      </w:rPr>
      <w:fldChar w:fldCharType="begin"/>
    </w:r>
    <w:r>
      <w:rPr>
        <w:rStyle w:val="af7"/>
        <w:sz w:val="18"/>
      </w:rPr>
      <w:instrText xml:space="preserve">PAGE  </w:instrText>
    </w:r>
    <w:r>
      <w:rPr>
        <w:rStyle w:val="af7"/>
        <w:sz w:val="18"/>
      </w:rPr>
      <w:fldChar w:fldCharType="end"/>
    </w:r>
  </w:p>
  <w:p w14:paraId="1E05128E" w14:textId="77777777" w:rsidR="002A71B6" w:rsidRDefault="002A71B6">
    <w:pPr>
      <w:ind w:right="360" w:firstLine="360"/>
      <w:jc w:val="lef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E763" w14:textId="77777777" w:rsidR="002A71B6" w:rsidRDefault="002A71B6">
    <w:pPr>
      <w:pStyle w:val="af0"/>
      <w:ind w:firstLine="360"/>
      <w:jc w:val="center"/>
    </w:pPr>
    <w:r>
      <w:rPr>
        <w:noProof/>
      </w:rPr>
      <mc:AlternateContent>
        <mc:Choice Requires="wps">
          <w:drawing>
            <wp:anchor distT="0" distB="0" distL="114300" distR="114300" simplePos="0" relativeHeight="251661312" behindDoc="0" locked="0" layoutInCell="1" allowOverlap="1" wp14:anchorId="1EE89438" wp14:editId="5B8AE855">
              <wp:simplePos x="0" y="0"/>
              <wp:positionH relativeFrom="margin">
                <wp:align>center</wp:align>
              </wp:positionH>
              <wp:positionV relativeFrom="paragraph">
                <wp:posOffset>0</wp:posOffset>
              </wp:positionV>
              <wp:extent cx="419735"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59740"/>
                      </a:xfrm>
                      <a:prstGeom prst="rect">
                        <a:avLst/>
                      </a:prstGeom>
                      <a:noFill/>
                      <a:ln>
                        <a:noFill/>
                      </a:ln>
                    </wps:spPr>
                    <wps:txbx>
                      <w:txbxContent>
                        <w:sdt>
                          <w:sdtPr>
                            <w:id w:val="462163854"/>
                          </w:sdtPr>
                          <w:sdtEndPr/>
                          <w:sdtContent>
                            <w:p w14:paraId="487DE890" w14:textId="77777777" w:rsidR="002A71B6" w:rsidRDefault="002A71B6">
                              <w:pPr>
                                <w:pStyle w:val="af0"/>
                                <w:ind w:firstLine="360"/>
                                <w:jc w:val="center"/>
                              </w:pPr>
                              <w:r>
                                <w:fldChar w:fldCharType="begin"/>
                              </w:r>
                              <w:r>
                                <w:instrText>PAGE   \* MERGEFORMAT</w:instrText>
                              </w:r>
                              <w:r>
                                <w:fldChar w:fldCharType="separate"/>
                              </w:r>
                              <w:r w:rsidR="00CF0006" w:rsidRPr="00CF0006">
                                <w:rPr>
                                  <w:noProof/>
                                  <w:lang w:val="zh-CN"/>
                                </w:rPr>
                                <w:t>21</w:t>
                              </w:r>
                              <w:r>
                                <w:rPr>
                                  <w:lang w:val="zh-CN"/>
                                </w:rPr>
                                <w:fldChar w:fldCharType="end"/>
                              </w:r>
                            </w:p>
                          </w:sdtContent>
                        </w:sdt>
                        <w:p w14:paraId="214FC1C5" w14:textId="77777777" w:rsidR="002A71B6" w:rsidRDefault="002A71B6">
                          <w:pPr>
                            <w:ind w:firstLine="480"/>
                          </w:pPr>
                        </w:p>
                      </w:txbxContent>
                    </wps:txbx>
                    <wps:bodyPr rot="0" vert="horz" wrap="none" lIns="0" tIns="0" rIns="0" bIns="0" anchor="t" anchorCtr="0" upright="1">
                      <a:spAutoFit/>
                    </wps:bodyPr>
                  </wps:wsp>
                </a:graphicData>
              </a:graphic>
            </wp:anchor>
          </w:drawing>
        </mc:Choice>
        <mc:Fallback>
          <w:pict>
            <v:shapetype w14:anchorId="1EE89438" id="_x0000_t202" coordsize="21600,21600" o:spt="202" path="m,l,21600r21600,l21600,xe">
              <v:stroke joinstyle="miter"/>
              <v:path gradientshapeok="t" o:connecttype="rect"/>
            </v:shapetype>
            <v:shape id="Text Box 1" o:spid="_x0000_s1026" type="#_x0000_t202" style="position:absolute;left:0;text-align:left;margin-left:0;margin-top:0;width:33.05pt;height:36.2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" filled="f" stroked="f">
              <v:textbox style="mso-fit-shape-to-text:t" inset="0,0,0,0">
                <w:txbxContent>
                  <w:sdt>
                    <w:sdtPr>
                      <w:id w:val="462163854"/>
                    </w:sdtPr>
                    <w:sdtEndPr/>
                    <w:sdtContent>
                      <w:p w14:paraId="487DE890" w14:textId="77777777" w:rsidR="002A71B6" w:rsidRDefault="002A71B6">
                        <w:pPr>
                          <w:pStyle w:val="af0"/>
                          <w:ind w:firstLine="360"/>
                          <w:jc w:val="center"/>
                        </w:pPr>
                        <w:r>
                          <w:fldChar w:fldCharType="begin"/>
                        </w:r>
                        <w:r>
                          <w:instrText>PAGE   \* MERGEFORMAT</w:instrText>
                        </w:r>
                        <w:r>
                          <w:fldChar w:fldCharType="separate"/>
                        </w:r>
                        <w:r w:rsidR="00CF0006" w:rsidRPr="00CF0006">
                          <w:rPr>
                            <w:noProof/>
                            <w:lang w:val="zh-CN"/>
                          </w:rPr>
                          <w:t>21</w:t>
                        </w:r>
                        <w:r>
                          <w:rPr>
                            <w:lang w:val="zh-CN"/>
                          </w:rPr>
                          <w:fldChar w:fldCharType="end"/>
                        </w:r>
                      </w:p>
                    </w:sdtContent>
                  </w:sdt>
                  <w:p w14:paraId="214FC1C5" w14:textId="77777777" w:rsidR="002A71B6" w:rsidRDefault="002A71B6">
                    <w:pPr>
                      <w:ind w:firstLine="480"/>
                    </w:pP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54547" w14:textId="77777777" w:rsidR="002A71B6" w:rsidRDefault="002A71B6">
    <w:pPr>
      <w:pStyle w:val="af0"/>
      <w:ind w:firstLine="360"/>
      <w:jc w:val="center"/>
    </w:pPr>
    <w:r>
      <w:rPr>
        <w:noProof/>
      </w:rPr>
      <mc:AlternateContent>
        <mc:Choice Requires="wps">
          <w:drawing>
            <wp:anchor distT="0" distB="0" distL="114300" distR="114300" simplePos="0" relativeHeight="251662336" behindDoc="0" locked="0" layoutInCell="1" allowOverlap="1" wp14:anchorId="7AFFE35C" wp14:editId="45C2427F">
              <wp:simplePos x="0" y="0"/>
              <wp:positionH relativeFrom="margin">
                <wp:align>center</wp:align>
              </wp:positionH>
              <wp:positionV relativeFrom="paragraph">
                <wp:posOffset>0</wp:posOffset>
              </wp:positionV>
              <wp:extent cx="419735" cy="459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59740"/>
                      </a:xfrm>
                      <a:prstGeom prst="rect">
                        <a:avLst/>
                      </a:prstGeom>
                      <a:noFill/>
                      <a:ln>
                        <a:noFill/>
                      </a:ln>
                    </wps:spPr>
                    <wps:txbx>
                      <w:txbxContent>
                        <w:sdt>
                          <w:sdtPr>
                            <w:id w:val="-1044919"/>
                          </w:sdtPr>
                          <w:sdtEndPr/>
                          <w:sdtContent>
                            <w:p w14:paraId="45A0798C" w14:textId="77777777" w:rsidR="002A71B6" w:rsidRDefault="002A71B6">
                              <w:pPr>
                                <w:pStyle w:val="af0"/>
                                <w:ind w:firstLineChars="0" w:firstLine="0"/>
                                <w:jc w:val="center"/>
                              </w:pPr>
                              <w:r>
                                <w:fldChar w:fldCharType="begin"/>
                              </w:r>
                              <w:r>
                                <w:instrText>PAGE   \* MERGEFORMAT</w:instrText>
                              </w:r>
                              <w:r>
                                <w:fldChar w:fldCharType="separate"/>
                              </w:r>
                              <w:r w:rsidR="00CF0006" w:rsidRPr="00CF0006">
                                <w:rPr>
                                  <w:noProof/>
                                  <w:lang w:val="zh-CN"/>
                                </w:rPr>
                                <w:t>18</w:t>
                              </w:r>
                              <w:r>
                                <w:rPr>
                                  <w:lang w:val="zh-CN"/>
                                </w:rPr>
                                <w:fldChar w:fldCharType="end"/>
                              </w:r>
                            </w:p>
                          </w:sdtContent>
                        </w:sdt>
                        <w:p w14:paraId="3863D1CB" w14:textId="77777777" w:rsidR="002A71B6" w:rsidRDefault="002A71B6">
                          <w:pPr>
                            <w:ind w:firstLine="480"/>
                          </w:pPr>
                        </w:p>
                      </w:txbxContent>
                    </wps:txbx>
                    <wps:bodyPr rot="0" vert="horz" wrap="none" lIns="0" tIns="0" rIns="0" bIns="0" anchor="t" anchorCtr="0" upright="1">
                      <a:spAutoFit/>
                    </wps:bodyPr>
                  </wps:wsp>
                </a:graphicData>
              </a:graphic>
            </wp:anchor>
          </w:drawing>
        </mc:Choice>
        <mc:Fallback>
          <w:pict>
            <v:shapetype w14:anchorId="7AFFE35C" id="_x0000_t202" coordsize="21600,21600" o:spt="202" path="m,l,21600r21600,l21600,xe">
              <v:stroke joinstyle="miter"/>
              <v:path gradientshapeok="t" o:connecttype="rect"/>
            </v:shapetype>
            <v:shape id="Text Box 2" o:spid="_x0000_s1027" type="#_x0000_t202" style="position:absolute;left:0;text-align:left;margin-left:0;margin-top:0;width:33.05pt;height:36.2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" filled="f" stroked="f">
              <v:textbox style="mso-fit-shape-to-text:t" inset="0,0,0,0">
                <w:txbxContent>
                  <w:sdt>
                    <w:sdtPr>
                      <w:id w:val="-1044919"/>
                    </w:sdtPr>
                    <w:sdtEndPr/>
                    <w:sdtContent>
                      <w:p w14:paraId="45A0798C" w14:textId="77777777" w:rsidR="002A71B6" w:rsidRDefault="002A71B6">
                        <w:pPr>
                          <w:pStyle w:val="af0"/>
                          <w:ind w:firstLineChars="0" w:firstLine="0"/>
                          <w:jc w:val="center"/>
                        </w:pPr>
                        <w:r>
                          <w:fldChar w:fldCharType="begin"/>
                        </w:r>
                        <w:r>
                          <w:instrText>PAGE   \* MERGEFORMAT</w:instrText>
                        </w:r>
                        <w:r>
                          <w:fldChar w:fldCharType="separate"/>
                        </w:r>
                        <w:r w:rsidR="00CF0006" w:rsidRPr="00CF0006">
                          <w:rPr>
                            <w:noProof/>
                            <w:lang w:val="zh-CN"/>
                          </w:rPr>
                          <w:t>18</w:t>
                        </w:r>
                        <w:r>
                          <w:rPr>
                            <w:lang w:val="zh-CN"/>
                          </w:rPr>
                          <w:fldChar w:fldCharType="end"/>
                        </w:r>
                      </w:p>
                    </w:sdtContent>
                  </w:sdt>
                  <w:p w14:paraId="3863D1CB" w14:textId="77777777" w:rsidR="002A71B6" w:rsidRDefault="002A71B6">
                    <w:pPr>
                      <w:ind w:firstLine="480"/>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C7B5" w14:textId="77777777" w:rsidR="002A71B6" w:rsidRDefault="002A71B6">
    <w:pPr>
      <w:adjustRightInd/>
      <w:snapToGrid/>
      <w:spacing w:line="240" w:lineRule="auto"/>
      <w:ind w:firstLineChars="0" w:firstLine="0"/>
      <w:rPr>
        <w:sz w:val="21"/>
      </w:rPr>
    </w:pPr>
  </w:p>
  <w:p w14:paraId="529D51C8" w14:textId="77777777" w:rsidR="002A71B6" w:rsidRDefault="002A71B6">
    <w:pPr>
      <w:framePr w:wrap="around" w:vAnchor="text" w:hAnchor="margin" w:xAlign="right" w:y="1"/>
      <w:ind w:firstLine="360"/>
      <w:jc w:val="center"/>
      <w:rPr>
        <w:rStyle w:val="af7"/>
        <w:sz w:val="18"/>
      </w:rPr>
    </w:pPr>
  </w:p>
  <w:p w14:paraId="78573620" w14:textId="77777777" w:rsidR="002A71B6" w:rsidRDefault="002A71B6">
    <w:pPr>
      <w:framePr w:wrap="around" w:vAnchor="text" w:hAnchor="margin" w:xAlign="right" w:y="1"/>
      <w:ind w:firstLine="360"/>
      <w:jc w:val="left"/>
      <w:rPr>
        <w:rStyle w:val="af7"/>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7F26" w14:textId="77777777" w:rsidR="002A71B6" w:rsidRDefault="002A71B6">
    <w:pPr>
      <w:pStyle w:val="af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6FB5" w14:textId="77777777" w:rsidR="002A71B6" w:rsidRDefault="002A71B6">
    <w:pPr>
      <w:ind w:firstLineChars="0" w:firstLine="360"/>
      <w:jc w:val="lef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66B9" w14:textId="77777777" w:rsidR="002A71B6" w:rsidRDefault="002A71B6">
    <w:pPr>
      <w:ind w:firstLineChars="0" w:firstLine="360"/>
      <w:jc w:val="cen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52F4" w14:textId="77777777" w:rsidR="002A71B6" w:rsidRDefault="002A71B6">
    <w:pPr>
      <w:ind w:firstLineChars="0" w:firstLine="360"/>
      <w:jc w:val="center"/>
      <w:rPr>
        <w:sz w:val="18"/>
      </w:rPr>
    </w:pPr>
  </w:p>
  <w:p w14:paraId="75CF5585" w14:textId="77777777" w:rsidR="002A71B6" w:rsidRDefault="002A71B6">
    <w:pPr>
      <w:ind w:firstLineChars="0" w:firstLine="360"/>
      <w:jc w:val="left"/>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FA4E" w14:textId="77777777" w:rsidR="002A71B6" w:rsidRDefault="002A71B6">
    <w:pPr>
      <w:ind w:firstLineChars="0" w:firstLine="360"/>
      <w:jc w:val="left"/>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50FBB" w14:textId="77777777" w:rsidR="002A71B6" w:rsidRDefault="002A71B6">
    <w:pPr>
      <w:ind w:firstLineChars="0" w:firstLine="360"/>
      <w:jc w:val="cente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F3BE" w14:textId="77777777" w:rsidR="002A71B6" w:rsidRDefault="002A71B6">
    <w:pPr>
      <w:ind w:firstLineChars="0" w:firstLine="360"/>
      <w:jc w:val="center"/>
      <w:rPr>
        <w:sz w:val="18"/>
      </w:rPr>
    </w:pPr>
  </w:p>
  <w:p w14:paraId="7C08967D" w14:textId="77777777" w:rsidR="002A71B6" w:rsidRDefault="002A71B6">
    <w:pPr>
      <w:ind w:firstLineChars="0" w:firstLine="360"/>
      <w:jc w:val="lef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7B1B" w14:textId="77777777" w:rsidR="005A2D66" w:rsidRDefault="005A2D66">
      <w:pPr>
        <w:ind w:firstLine="480"/>
      </w:pPr>
      <w:r>
        <w:separator/>
      </w:r>
    </w:p>
  </w:footnote>
  <w:footnote w:type="continuationSeparator" w:id="0">
    <w:p w14:paraId="00CD1AE6" w14:textId="77777777" w:rsidR="005A2D66" w:rsidRDefault="005A2D6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D215" w14:textId="77777777" w:rsidR="002A71B6" w:rsidRDefault="002A71B6">
    <w:pPr>
      <w:pStyle w:val="af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829" w14:textId="77777777" w:rsidR="002A71B6" w:rsidRDefault="002A71B6">
    <w:pPr>
      <w:pStyle w:val="af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7655" w14:textId="77777777" w:rsidR="002A71B6" w:rsidRDefault="002A71B6">
    <w:pPr>
      <w:pStyle w:val="af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79BEC5"/>
    <w:multiLevelType w:val="multilevel"/>
    <w:tmpl w:val="B379BEC5"/>
    <w:lvl w:ilvl="0">
      <w:start w:val="1"/>
      <w:numFmt w:val="decimal"/>
      <w:suff w:val="space"/>
      <w:lvlText w:val="1.0.%1"/>
      <w:lvlJc w:val="left"/>
      <w:pPr>
        <w:ind w:left="0" w:firstLine="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B72885C2"/>
    <w:multiLevelType w:val="multilevel"/>
    <w:tmpl w:val="B72885C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C8EC5FF2"/>
    <w:multiLevelType w:val="multilevel"/>
    <w:tmpl w:val="C8EC5FF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D8A0E945"/>
    <w:multiLevelType w:val="singleLevel"/>
    <w:tmpl w:val="D8A0E945"/>
    <w:lvl w:ilvl="0">
      <w:start w:val="1"/>
      <w:numFmt w:val="decimal"/>
      <w:suff w:val="nothing"/>
      <w:lvlText w:val="（%1）"/>
      <w:lvlJc w:val="left"/>
    </w:lvl>
  </w:abstractNum>
  <w:abstractNum w:abstractNumId="4">
    <w:nsid w:val="DCCBEB93"/>
    <w:multiLevelType w:val="multilevel"/>
    <w:tmpl w:val="DCCBEB93"/>
    <w:lvl w:ilvl="0">
      <w:start w:val="1"/>
      <w:numFmt w:val="decimal"/>
      <w:pStyle w:val="a"/>
      <w:suff w:val="space"/>
      <w:lvlText w:val="%1"/>
      <w:lvlJc w:val="left"/>
      <w:pPr>
        <w:ind w:left="0" w:firstLine="0"/>
      </w:pPr>
    </w:lvl>
    <w:lvl w:ilvl="1">
      <w:start w:val="1"/>
      <w:numFmt w:val="decimal"/>
      <w:pStyle w:val="a0"/>
      <w:suff w:val="space"/>
      <w:lvlText w:val="%1.%2"/>
      <w:lvlJc w:val="left"/>
      <w:pPr>
        <w:ind w:left="0" w:firstLine="0"/>
      </w:pPr>
      <w:rPr>
        <w:rFonts w:hint="default"/>
        <w:sz w:val="24"/>
        <w:szCs w:val="24"/>
      </w:rPr>
    </w:lvl>
    <w:lvl w:ilvl="2">
      <w:start w:val="1"/>
      <w:numFmt w:val="decimal"/>
      <w:pStyle w:val="a1"/>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pStyle w:val="a2"/>
      <w:suff w:val="space"/>
      <w:lvlText w:val="%4"/>
      <w:lvlJc w:val="left"/>
      <w:pPr>
        <w:tabs>
          <w:tab w:val="left" w:pos="0"/>
        </w:tabs>
        <w:ind w:left="0" w:firstLine="482"/>
      </w:pPr>
      <w:rPr>
        <w:rFonts w:hint="default"/>
        <w:b/>
        <w:bCs w:val="0"/>
        <w:i w:val="0"/>
        <w:iCs w:val="0"/>
        <w:caps w:val="0"/>
        <w:smallCaps w:val="0"/>
        <w:strike w:val="0"/>
        <w:dstrike w:val="0"/>
        <w:outline w:val="0"/>
        <w:shadow w:val="0"/>
        <w:emboss w:val="0"/>
        <w:imprint w:val="0"/>
        <w:vanish w:val="0"/>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EAAA2780"/>
    <w:multiLevelType w:val="multilevel"/>
    <w:tmpl w:val="EAAA2780"/>
    <w:lvl w:ilvl="0">
      <w:start w:val="1"/>
      <w:numFmt w:val="decimal"/>
      <w:suff w:val="space"/>
      <w:lvlText w:val="2.0.%1"/>
      <w:lvlJc w:val="left"/>
      <w:pPr>
        <w:tabs>
          <w:tab w:val="left" w:pos="0"/>
        </w:tabs>
        <w:ind w:left="0" w:firstLine="0"/>
      </w:pPr>
      <w:rPr>
        <w:rFonts w:ascii="Times New Roman" w:eastAsia="宋体" w:hAnsi="Times New Roman"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0F1D7D"/>
    <w:multiLevelType w:val="multilevel"/>
    <w:tmpl w:val="0A0F1D7D"/>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1B14CB"/>
    <w:multiLevelType w:val="multilevel"/>
    <w:tmpl w:val="1D1B14CB"/>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A054A5D"/>
    <w:multiLevelType w:val="multilevel"/>
    <w:tmpl w:val="2A054A5D"/>
    <w:lvl w:ilvl="0">
      <w:start w:val="1"/>
      <w:numFmt w:val="decimal"/>
      <w:suff w:val="space"/>
      <w:lvlText w:val="A.0.%1"/>
      <w:lvlJc w:val="left"/>
      <w:pPr>
        <w:ind w:left="0" w:firstLine="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CFA344A"/>
    <w:multiLevelType w:val="multilevel"/>
    <w:tmpl w:val="2CFA344A"/>
    <w:lvl w:ilvl="0">
      <w:start w:val="1"/>
      <w:numFmt w:val="decimal"/>
      <w:suff w:val="space"/>
      <w:lvlText w:val="3.0.%1"/>
      <w:lvlJc w:val="left"/>
      <w:pPr>
        <w:tabs>
          <w:tab w:val="left" w:pos="0"/>
        </w:tabs>
        <w:ind w:left="0" w:firstLine="0"/>
      </w:pPr>
      <w:rPr>
        <w:rFonts w:ascii="Times New Roman" w:eastAsia="宋体" w:hAnsi="Times New Roman"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26997C5"/>
    <w:multiLevelType w:val="multilevel"/>
    <w:tmpl w:val="326997C5"/>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D2D207C"/>
    <w:multiLevelType w:val="multilevel"/>
    <w:tmpl w:val="3D2D207C"/>
    <w:lvl w:ilvl="0">
      <w:start w:val="5"/>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pStyle w:val="3"/>
      <w:suff w:val="space"/>
      <w:lvlText w:val="5.2.%3"/>
      <w:lvlJc w:val="left"/>
      <w:pPr>
        <w:ind w:left="142" w:hanging="142"/>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nsid w:val="421B43FD"/>
    <w:multiLevelType w:val="multilevel"/>
    <w:tmpl w:val="421B43FD"/>
    <w:lvl w:ilvl="0">
      <w:start w:val="1"/>
      <w:numFmt w:val="decimal"/>
      <w:lvlText w:val="%1 "/>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E26EBB"/>
    <w:multiLevelType w:val="singleLevel"/>
    <w:tmpl w:val="44E26EBB"/>
    <w:lvl w:ilvl="0">
      <w:start w:val="1"/>
      <w:numFmt w:val="decimal"/>
      <w:suff w:val="nothing"/>
      <w:lvlText w:val="（%1）"/>
      <w:lvlJc w:val="left"/>
    </w:lvl>
  </w:abstractNum>
  <w:abstractNum w:abstractNumId="14">
    <w:nsid w:val="49895064"/>
    <w:multiLevelType w:val="multilevel"/>
    <w:tmpl w:val="49895064"/>
    <w:lvl w:ilvl="0">
      <w:start w:val="1"/>
      <w:numFmt w:val="decimal"/>
      <w:pStyle w:val="a3"/>
      <w:suff w:val="nothing"/>
      <w:lvlText w:val="%1）"/>
      <w:lvlJc w:val="left"/>
      <w:pPr>
        <w:ind w:left="1339" w:hanging="375"/>
      </w:pPr>
      <w:rPr>
        <w:b/>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5">
    <w:nsid w:val="56356BD2"/>
    <w:multiLevelType w:val="multilevel"/>
    <w:tmpl w:val="56356BD2"/>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7436CD9"/>
    <w:multiLevelType w:val="multilevel"/>
    <w:tmpl w:val="77436CD9"/>
    <w:lvl w:ilvl="0">
      <w:start w:val="1"/>
      <w:numFmt w:val="decimal"/>
      <w:suff w:val="space"/>
      <w:lvlText w:val="%1"/>
      <w:lvlJc w:val="left"/>
      <w:pPr>
        <w:ind w:left="0" w:firstLine="0"/>
      </w:pPr>
    </w:lvl>
    <w:lvl w:ilvl="1">
      <w:start w:val="1"/>
      <w:numFmt w:val="decimal"/>
      <w:suff w:val="space"/>
      <w:lvlText w:val="%1.%2"/>
      <w:lvlJc w:val="left"/>
      <w:pPr>
        <w:ind w:left="0" w:firstLine="0"/>
      </w:pPr>
      <w:rPr>
        <w:rFonts w:hint="default"/>
        <w:sz w:val="24"/>
        <w:szCs w:val="24"/>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suff w:val="space"/>
      <w:lvlText w:val="%4"/>
      <w:lvlJc w:val="left"/>
      <w:pPr>
        <w:ind w:left="0" w:firstLine="482"/>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4"/>
  </w:num>
  <w:num w:numId="3">
    <w:abstractNumId w:val="14"/>
  </w:num>
  <w:num w:numId="4">
    <w:abstractNumId w:val="0"/>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10"/>
  </w:num>
  <w:num w:numId="12">
    <w:abstractNumId w:val="13"/>
  </w:num>
  <w:num w:numId="13">
    <w:abstractNumId w:val="3"/>
  </w:num>
  <w:num w:numId="14">
    <w:abstractNumId w:val="1"/>
  </w:num>
  <w:num w:numId="15">
    <w:abstractNumId w:val="7"/>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3E"/>
    <w:rsid w:val="000006C2"/>
    <w:rsid w:val="00000CF1"/>
    <w:rsid w:val="00001DEE"/>
    <w:rsid w:val="00001F18"/>
    <w:rsid w:val="00003AB6"/>
    <w:rsid w:val="00003D1C"/>
    <w:rsid w:val="0000407B"/>
    <w:rsid w:val="000041E2"/>
    <w:rsid w:val="000049C4"/>
    <w:rsid w:val="000049FF"/>
    <w:rsid w:val="00005172"/>
    <w:rsid w:val="000053D7"/>
    <w:rsid w:val="0000541F"/>
    <w:rsid w:val="000054BD"/>
    <w:rsid w:val="000056C4"/>
    <w:rsid w:val="00007173"/>
    <w:rsid w:val="000077BA"/>
    <w:rsid w:val="000077D3"/>
    <w:rsid w:val="00007DF9"/>
    <w:rsid w:val="00010808"/>
    <w:rsid w:val="0001203B"/>
    <w:rsid w:val="00012196"/>
    <w:rsid w:val="0001225C"/>
    <w:rsid w:val="000128FA"/>
    <w:rsid w:val="00012AFA"/>
    <w:rsid w:val="00012B64"/>
    <w:rsid w:val="00012C14"/>
    <w:rsid w:val="00012D66"/>
    <w:rsid w:val="000134F4"/>
    <w:rsid w:val="00013A90"/>
    <w:rsid w:val="00014161"/>
    <w:rsid w:val="00014286"/>
    <w:rsid w:val="00014399"/>
    <w:rsid w:val="00014814"/>
    <w:rsid w:val="00014834"/>
    <w:rsid w:val="00015032"/>
    <w:rsid w:val="000153E3"/>
    <w:rsid w:val="000154AB"/>
    <w:rsid w:val="0001589D"/>
    <w:rsid w:val="00015CF6"/>
    <w:rsid w:val="000164B6"/>
    <w:rsid w:val="00016966"/>
    <w:rsid w:val="0001696B"/>
    <w:rsid w:val="00016BFE"/>
    <w:rsid w:val="00016C7E"/>
    <w:rsid w:val="00016DDB"/>
    <w:rsid w:val="00017246"/>
    <w:rsid w:val="00017A52"/>
    <w:rsid w:val="00020145"/>
    <w:rsid w:val="0002019D"/>
    <w:rsid w:val="00021058"/>
    <w:rsid w:val="00021809"/>
    <w:rsid w:val="00021D8A"/>
    <w:rsid w:val="000221CF"/>
    <w:rsid w:val="00022339"/>
    <w:rsid w:val="000225F9"/>
    <w:rsid w:val="00022761"/>
    <w:rsid w:val="00022E5D"/>
    <w:rsid w:val="00022FE2"/>
    <w:rsid w:val="00024436"/>
    <w:rsid w:val="0002446E"/>
    <w:rsid w:val="000246BF"/>
    <w:rsid w:val="000248B7"/>
    <w:rsid w:val="00024DF1"/>
    <w:rsid w:val="00025197"/>
    <w:rsid w:val="00025281"/>
    <w:rsid w:val="00025970"/>
    <w:rsid w:val="00025A8D"/>
    <w:rsid w:val="000261C2"/>
    <w:rsid w:val="0002699B"/>
    <w:rsid w:val="00027121"/>
    <w:rsid w:val="00027213"/>
    <w:rsid w:val="000276E7"/>
    <w:rsid w:val="00027FA2"/>
    <w:rsid w:val="00030898"/>
    <w:rsid w:val="00030A79"/>
    <w:rsid w:val="00032291"/>
    <w:rsid w:val="0003255D"/>
    <w:rsid w:val="0003300F"/>
    <w:rsid w:val="000343AC"/>
    <w:rsid w:val="00034C85"/>
    <w:rsid w:val="00035124"/>
    <w:rsid w:val="000352EA"/>
    <w:rsid w:val="0003583E"/>
    <w:rsid w:val="0003584A"/>
    <w:rsid w:val="00035E93"/>
    <w:rsid w:val="00036382"/>
    <w:rsid w:val="00036C4D"/>
    <w:rsid w:val="0003743A"/>
    <w:rsid w:val="0003747D"/>
    <w:rsid w:val="000377D5"/>
    <w:rsid w:val="000377F1"/>
    <w:rsid w:val="00037991"/>
    <w:rsid w:val="0004015D"/>
    <w:rsid w:val="00041567"/>
    <w:rsid w:val="00041776"/>
    <w:rsid w:val="00042023"/>
    <w:rsid w:val="0004226C"/>
    <w:rsid w:val="00043045"/>
    <w:rsid w:val="00043AAC"/>
    <w:rsid w:val="00043B13"/>
    <w:rsid w:val="00043E03"/>
    <w:rsid w:val="00044122"/>
    <w:rsid w:val="0004460F"/>
    <w:rsid w:val="000449C2"/>
    <w:rsid w:val="00044A25"/>
    <w:rsid w:val="00045D3F"/>
    <w:rsid w:val="00045F36"/>
    <w:rsid w:val="000462A9"/>
    <w:rsid w:val="00046333"/>
    <w:rsid w:val="000465B0"/>
    <w:rsid w:val="00046734"/>
    <w:rsid w:val="00046D9A"/>
    <w:rsid w:val="00047879"/>
    <w:rsid w:val="00047B74"/>
    <w:rsid w:val="00047CE8"/>
    <w:rsid w:val="000512C9"/>
    <w:rsid w:val="00051A50"/>
    <w:rsid w:val="00052074"/>
    <w:rsid w:val="000521EA"/>
    <w:rsid w:val="0005225E"/>
    <w:rsid w:val="0005270C"/>
    <w:rsid w:val="00052BD3"/>
    <w:rsid w:val="00052F27"/>
    <w:rsid w:val="00053503"/>
    <w:rsid w:val="00053690"/>
    <w:rsid w:val="00053ABD"/>
    <w:rsid w:val="00053DA1"/>
    <w:rsid w:val="00053DDD"/>
    <w:rsid w:val="00053FF9"/>
    <w:rsid w:val="000571E6"/>
    <w:rsid w:val="00057C0D"/>
    <w:rsid w:val="0006039D"/>
    <w:rsid w:val="00060419"/>
    <w:rsid w:val="000608FE"/>
    <w:rsid w:val="00060BC4"/>
    <w:rsid w:val="0006108D"/>
    <w:rsid w:val="000619E1"/>
    <w:rsid w:val="00062010"/>
    <w:rsid w:val="000621B6"/>
    <w:rsid w:val="00062BA3"/>
    <w:rsid w:val="00062BBC"/>
    <w:rsid w:val="000635A9"/>
    <w:rsid w:val="000638CC"/>
    <w:rsid w:val="0006454D"/>
    <w:rsid w:val="00064D19"/>
    <w:rsid w:val="00064DAE"/>
    <w:rsid w:val="00064F8D"/>
    <w:rsid w:val="00065807"/>
    <w:rsid w:val="00065BC2"/>
    <w:rsid w:val="00065F4D"/>
    <w:rsid w:val="00067743"/>
    <w:rsid w:val="00070D8B"/>
    <w:rsid w:val="00070EED"/>
    <w:rsid w:val="000718B5"/>
    <w:rsid w:val="0007299A"/>
    <w:rsid w:val="00072C0A"/>
    <w:rsid w:val="000730CD"/>
    <w:rsid w:val="0007350E"/>
    <w:rsid w:val="000740FE"/>
    <w:rsid w:val="00075243"/>
    <w:rsid w:val="00075418"/>
    <w:rsid w:val="0007543C"/>
    <w:rsid w:val="00076361"/>
    <w:rsid w:val="0007649D"/>
    <w:rsid w:val="000769AB"/>
    <w:rsid w:val="00076D9D"/>
    <w:rsid w:val="00077172"/>
    <w:rsid w:val="0007739B"/>
    <w:rsid w:val="00077501"/>
    <w:rsid w:val="000776DE"/>
    <w:rsid w:val="00080259"/>
    <w:rsid w:val="00080961"/>
    <w:rsid w:val="00080A27"/>
    <w:rsid w:val="00080F32"/>
    <w:rsid w:val="0008115B"/>
    <w:rsid w:val="000816F2"/>
    <w:rsid w:val="00081BB5"/>
    <w:rsid w:val="000820E0"/>
    <w:rsid w:val="0008246C"/>
    <w:rsid w:val="00082696"/>
    <w:rsid w:val="000836BF"/>
    <w:rsid w:val="00083720"/>
    <w:rsid w:val="0008482E"/>
    <w:rsid w:val="00084C11"/>
    <w:rsid w:val="00084E07"/>
    <w:rsid w:val="00084F34"/>
    <w:rsid w:val="000850B9"/>
    <w:rsid w:val="00085248"/>
    <w:rsid w:val="00087037"/>
    <w:rsid w:val="00087C83"/>
    <w:rsid w:val="000909AD"/>
    <w:rsid w:val="00091DFF"/>
    <w:rsid w:val="00092765"/>
    <w:rsid w:val="000930EC"/>
    <w:rsid w:val="00093A78"/>
    <w:rsid w:val="00093D88"/>
    <w:rsid w:val="00093E3B"/>
    <w:rsid w:val="00094030"/>
    <w:rsid w:val="00094DCF"/>
    <w:rsid w:val="0009513D"/>
    <w:rsid w:val="0009524E"/>
    <w:rsid w:val="0009533E"/>
    <w:rsid w:val="00095B0E"/>
    <w:rsid w:val="0009688F"/>
    <w:rsid w:val="0009695E"/>
    <w:rsid w:val="0009763F"/>
    <w:rsid w:val="00097EA6"/>
    <w:rsid w:val="000A0321"/>
    <w:rsid w:val="000A1414"/>
    <w:rsid w:val="000A1895"/>
    <w:rsid w:val="000A1E32"/>
    <w:rsid w:val="000A2234"/>
    <w:rsid w:val="000A27FB"/>
    <w:rsid w:val="000A2853"/>
    <w:rsid w:val="000A2EAD"/>
    <w:rsid w:val="000A328B"/>
    <w:rsid w:val="000A3AB9"/>
    <w:rsid w:val="000A41B2"/>
    <w:rsid w:val="000A41C9"/>
    <w:rsid w:val="000A43B5"/>
    <w:rsid w:val="000A4B56"/>
    <w:rsid w:val="000A501D"/>
    <w:rsid w:val="000A68FA"/>
    <w:rsid w:val="000A6AA0"/>
    <w:rsid w:val="000A6C82"/>
    <w:rsid w:val="000A7119"/>
    <w:rsid w:val="000A741C"/>
    <w:rsid w:val="000A7776"/>
    <w:rsid w:val="000B0389"/>
    <w:rsid w:val="000B050F"/>
    <w:rsid w:val="000B062D"/>
    <w:rsid w:val="000B076E"/>
    <w:rsid w:val="000B125D"/>
    <w:rsid w:val="000B1491"/>
    <w:rsid w:val="000B16F7"/>
    <w:rsid w:val="000B1AFD"/>
    <w:rsid w:val="000B2015"/>
    <w:rsid w:val="000B2018"/>
    <w:rsid w:val="000B2541"/>
    <w:rsid w:val="000B264D"/>
    <w:rsid w:val="000B3367"/>
    <w:rsid w:val="000B3611"/>
    <w:rsid w:val="000B475D"/>
    <w:rsid w:val="000B4FD6"/>
    <w:rsid w:val="000B5671"/>
    <w:rsid w:val="000B581B"/>
    <w:rsid w:val="000B69B1"/>
    <w:rsid w:val="000B7721"/>
    <w:rsid w:val="000B7A96"/>
    <w:rsid w:val="000B7C7A"/>
    <w:rsid w:val="000B7D67"/>
    <w:rsid w:val="000C00F7"/>
    <w:rsid w:val="000C015B"/>
    <w:rsid w:val="000C0C6C"/>
    <w:rsid w:val="000C2741"/>
    <w:rsid w:val="000C3071"/>
    <w:rsid w:val="000C3F9A"/>
    <w:rsid w:val="000C4815"/>
    <w:rsid w:val="000C4BF9"/>
    <w:rsid w:val="000C6288"/>
    <w:rsid w:val="000C6373"/>
    <w:rsid w:val="000C6667"/>
    <w:rsid w:val="000C6726"/>
    <w:rsid w:val="000C6826"/>
    <w:rsid w:val="000C6A64"/>
    <w:rsid w:val="000C6E17"/>
    <w:rsid w:val="000C70DA"/>
    <w:rsid w:val="000C7103"/>
    <w:rsid w:val="000C7A6A"/>
    <w:rsid w:val="000D046D"/>
    <w:rsid w:val="000D1375"/>
    <w:rsid w:val="000D154D"/>
    <w:rsid w:val="000D3444"/>
    <w:rsid w:val="000D3493"/>
    <w:rsid w:val="000D35AE"/>
    <w:rsid w:val="000D38A1"/>
    <w:rsid w:val="000D4AC8"/>
    <w:rsid w:val="000D4B29"/>
    <w:rsid w:val="000D5774"/>
    <w:rsid w:val="000D7668"/>
    <w:rsid w:val="000D7EB8"/>
    <w:rsid w:val="000D7FD8"/>
    <w:rsid w:val="000E0247"/>
    <w:rsid w:val="000E088F"/>
    <w:rsid w:val="000E0FED"/>
    <w:rsid w:val="000E14A9"/>
    <w:rsid w:val="000E1821"/>
    <w:rsid w:val="000E222F"/>
    <w:rsid w:val="000E2726"/>
    <w:rsid w:val="000E2A59"/>
    <w:rsid w:val="000E3F45"/>
    <w:rsid w:val="000E406F"/>
    <w:rsid w:val="000E41F3"/>
    <w:rsid w:val="000E45DC"/>
    <w:rsid w:val="000E4CB1"/>
    <w:rsid w:val="000E4CF8"/>
    <w:rsid w:val="000E56DB"/>
    <w:rsid w:val="000E58C3"/>
    <w:rsid w:val="000E58C4"/>
    <w:rsid w:val="000E60F2"/>
    <w:rsid w:val="000E697F"/>
    <w:rsid w:val="000E6CC1"/>
    <w:rsid w:val="000E6EAC"/>
    <w:rsid w:val="000E7932"/>
    <w:rsid w:val="000E7971"/>
    <w:rsid w:val="000E7B82"/>
    <w:rsid w:val="000E7D40"/>
    <w:rsid w:val="000E7F21"/>
    <w:rsid w:val="000F0536"/>
    <w:rsid w:val="000F0829"/>
    <w:rsid w:val="000F0E29"/>
    <w:rsid w:val="000F0E3C"/>
    <w:rsid w:val="000F1378"/>
    <w:rsid w:val="000F17D6"/>
    <w:rsid w:val="000F1B9A"/>
    <w:rsid w:val="000F4772"/>
    <w:rsid w:val="000F5830"/>
    <w:rsid w:val="000F747E"/>
    <w:rsid w:val="000F7823"/>
    <w:rsid w:val="000F78C5"/>
    <w:rsid w:val="000F7B6A"/>
    <w:rsid w:val="00100E79"/>
    <w:rsid w:val="0010126D"/>
    <w:rsid w:val="0010182A"/>
    <w:rsid w:val="00101941"/>
    <w:rsid w:val="00101A3D"/>
    <w:rsid w:val="00101ABB"/>
    <w:rsid w:val="001022C7"/>
    <w:rsid w:val="0010246F"/>
    <w:rsid w:val="00102760"/>
    <w:rsid w:val="00102A29"/>
    <w:rsid w:val="00102BFD"/>
    <w:rsid w:val="001030D8"/>
    <w:rsid w:val="001031CB"/>
    <w:rsid w:val="00103487"/>
    <w:rsid w:val="0010382A"/>
    <w:rsid w:val="00104815"/>
    <w:rsid w:val="00104BAC"/>
    <w:rsid w:val="00104E32"/>
    <w:rsid w:val="00104F29"/>
    <w:rsid w:val="00105350"/>
    <w:rsid w:val="00105545"/>
    <w:rsid w:val="0010562A"/>
    <w:rsid w:val="001064D7"/>
    <w:rsid w:val="00106631"/>
    <w:rsid w:val="00106EEC"/>
    <w:rsid w:val="001072C9"/>
    <w:rsid w:val="0011030D"/>
    <w:rsid w:val="00110D50"/>
    <w:rsid w:val="00110ED9"/>
    <w:rsid w:val="001110F9"/>
    <w:rsid w:val="0011121C"/>
    <w:rsid w:val="001113F7"/>
    <w:rsid w:val="00111496"/>
    <w:rsid w:val="00111AE0"/>
    <w:rsid w:val="00111DB4"/>
    <w:rsid w:val="00111F56"/>
    <w:rsid w:val="00112336"/>
    <w:rsid w:val="001125F7"/>
    <w:rsid w:val="0011338E"/>
    <w:rsid w:val="00114507"/>
    <w:rsid w:val="00114AEE"/>
    <w:rsid w:val="00114C73"/>
    <w:rsid w:val="00114F48"/>
    <w:rsid w:val="0011560E"/>
    <w:rsid w:val="001163D9"/>
    <w:rsid w:val="00116527"/>
    <w:rsid w:val="00117394"/>
    <w:rsid w:val="001202A0"/>
    <w:rsid w:val="00120FB4"/>
    <w:rsid w:val="00121337"/>
    <w:rsid w:val="0012139E"/>
    <w:rsid w:val="00121633"/>
    <w:rsid w:val="001219C2"/>
    <w:rsid w:val="00121A55"/>
    <w:rsid w:val="00121A5E"/>
    <w:rsid w:val="00121D29"/>
    <w:rsid w:val="00121E56"/>
    <w:rsid w:val="00121ED9"/>
    <w:rsid w:val="001228AA"/>
    <w:rsid w:val="00122D7D"/>
    <w:rsid w:val="001231EB"/>
    <w:rsid w:val="00123771"/>
    <w:rsid w:val="00123B28"/>
    <w:rsid w:val="00125066"/>
    <w:rsid w:val="00125547"/>
    <w:rsid w:val="00125ADF"/>
    <w:rsid w:val="001266D5"/>
    <w:rsid w:val="00127DA4"/>
    <w:rsid w:val="00127F86"/>
    <w:rsid w:val="00130222"/>
    <w:rsid w:val="001302FA"/>
    <w:rsid w:val="001303A6"/>
    <w:rsid w:val="00130655"/>
    <w:rsid w:val="00130C7B"/>
    <w:rsid w:val="00130F77"/>
    <w:rsid w:val="001310AF"/>
    <w:rsid w:val="00131DA4"/>
    <w:rsid w:val="00132081"/>
    <w:rsid w:val="0013254C"/>
    <w:rsid w:val="001326FB"/>
    <w:rsid w:val="00132A66"/>
    <w:rsid w:val="00132F43"/>
    <w:rsid w:val="0013300A"/>
    <w:rsid w:val="001338DD"/>
    <w:rsid w:val="00133DA1"/>
    <w:rsid w:val="00133F4D"/>
    <w:rsid w:val="001346AD"/>
    <w:rsid w:val="00134A95"/>
    <w:rsid w:val="0013592E"/>
    <w:rsid w:val="00135BDE"/>
    <w:rsid w:val="001360F6"/>
    <w:rsid w:val="001364AC"/>
    <w:rsid w:val="001365BD"/>
    <w:rsid w:val="0013678A"/>
    <w:rsid w:val="0013686F"/>
    <w:rsid w:val="001371AE"/>
    <w:rsid w:val="00137957"/>
    <w:rsid w:val="00137A8E"/>
    <w:rsid w:val="00137E9F"/>
    <w:rsid w:val="00140BF1"/>
    <w:rsid w:val="00140C97"/>
    <w:rsid w:val="00140D12"/>
    <w:rsid w:val="00140D51"/>
    <w:rsid w:val="00141E69"/>
    <w:rsid w:val="00142504"/>
    <w:rsid w:val="0014251E"/>
    <w:rsid w:val="00142CD1"/>
    <w:rsid w:val="00142F6F"/>
    <w:rsid w:val="001431A5"/>
    <w:rsid w:val="00143374"/>
    <w:rsid w:val="001436D5"/>
    <w:rsid w:val="0014374F"/>
    <w:rsid w:val="00143FB5"/>
    <w:rsid w:val="001443F7"/>
    <w:rsid w:val="00144C5D"/>
    <w:rsid w:val="00144C89"/>
    <w:rsid w:val="001452B4"/>
    <w:rsid w:val="001456D1"/>
    <w:rsid w:val="001456EE"/>
    <w:rsid w:val="00145CB3"/>
    <w:rsid w:val="00146E62"/>
    <w:rsid w:val="00146E79"/>
    <w:rsid w:val="0014712B"/>
    <w:rsid w:val="00147285"/>
    <w:rsid w:val="0014731D"/>
    <w:rsid w:val="00147D53"/>
    <w:rsid w:val="00150CE6"/>
    <w:rsid w:val="00150F23"/>
    <w:rsid w:val="0015168D"/>
    <w:rsid w:val="00151A0B"/>
    <w:rsid w:val="001525E8"/>
    <w:rsid w:val="00153DD9"/>
    <w:rsid w:val="00154B6D"/>
    <w:rsid w:val="00154EC8"/>
    <w:rsid w:val="00155308"/>
    <w:rsid w:val="001557B0"/>
    <w:rsid w:val="00157103"/>
    <w:rsid w:val="0016051B"/>
    <w:rsid w:val="0016128A"/>
    <w:rsid w:val="00161801"/>
    <w:rsid w:val="00161D30"/>
    <w:rsid w:val="00162ACC"/>
    <w:rsid w:val="00162E10"/>
    <w:rsid w:val="0016346F"/>
    <w:rsid w:val="00163690"/>
    <w:rsid w:val="0016442F"/>
    <w:rsid w:val="001648A7"/>
    <w:rsid w:val="00165413"/>
    <w:rsid w:val="00165835"/>
    <w:rsid w:val="001664E6"/>
    <w:rsid w:val="001667AF"/>
    <w:rsid w:val="00166F37"/>
    <w:rsid w:val="0016758F"/>
    <w:rsid w:val="00170548"/>
    <w:rsid w:val="00170672"/>
    <w:rsid w:val="00170C64"/>
    <w:rsid w:val="00170F4B"/>
    <w:rsid w:val="00171684"/>
    <w:rsid w:val="00171BF3"/>
    <w:rsid w:val="00171E07"/>
    <w:rsid w:val="001720BA"/>
    <w:rsid w:val="001723CA"/>
    <w:rsid w:val="00172C1D"/>
    <w:rsid w:val="00173AE8"/>
    <w:rsid w:val="00173F0A"/>
    <w:rsid w:val="001749D9"/>
    <w:rsid w:val="001749F3"/>
    <w:rsid w:val="00174B83"/>
    <w:rsid w:val="001751C2"/>
    <w:rsid w:val="00175251"/>
    <w:rsid w:val="00175950"/>
    <w:rsid w:val="00175C83"/>
    <w:rsid w:val="00175CCA"/>
    <w:rsid w:val="00175F32"/>
    <w:rsid w:val="00176310"/>
    <w:rsid w:val="00176352"/>
    <w:rsid w:val="0017648A"/>
    <w:rsid w:val="00176BDF"/>
    <w:rsid w:val="00177DC6"/>
    <w:rsid w:val="00180A83"/>
    <w:rsid w:val="00181BB2"/>
    <w:rsid w:val="00181C4D"/>
    <w:rsid w:val="00182143"/>
    <w:rsid w:val="001823CF"/>
    <w:rsid w:val="00182450"/>
    <w:rsid w:val="00182F65"/>
    <w:rsid w:val="001840AA"/>
    <w:rsid w:val="0018470A"/>
    <w:rsid w:val="0018496F"/>
    <w:rsid w:val="00184D15"/>
    <w:rsid w:val="00185403"/>
    <w:rsid w:val="0018577E"/>
    <w:rsid w:val="00187347"/>
    <w:rsid w:val="001873A6"/>
    <w:rsid w:val="00191135"/>
    <w:rsid w:val="00191B3E"/>
    <w:rsid w:val="00192D73"/>
    <w:rsid w:val="00193007"/>
    <w:rsid w:val="001942D2"/>
    <w:rsid w:val="0019455D"/>
    <w:rsid w:val="0019473B"/>
    <w:rsid w:val="00194E36"/>
    <w:rsid w:val="001954A2"/>
    <w:rsid w:val="00196003"/>
    <w:rsid w:val="0019633B"/>
    <w:rsid w:val="001975D2"/>
    <w:rsid w:val="001977A3"/>
    <w:rsid w:val="00197968"/>
    <w:rsid w:val="00197B68"/>
    <w:rsid w:val="00197DD9"/>
    <w:rsid w:val="001A04CB"/>
    <w:rsid w:val="001A05B8"/>
    <w:rsid w:val="001A0AE1"/>
    <w:rsid w:val="001A17B0"/>
    <w:rsid w:val="001A209D"/>
    <w:rsid w:val="001A297A"/>
    <w:rsid w:val="001A3224"/>
    <w:rsid w:val="001A3225"/>
    <w:rsid w:val="001A3CCE"/>
    <w:rsid w:val="001A3F2A"/>
    <w:rsid w:val="001A440F"/>
    <w:rsid w:val="001A444F"/>
    <w:rsid w:val="001A4971"/>
    <w:rsid w:val="001A4D6B"/>
    <w:rsid w:val="001A51C2"/>
    <w:rsid w:val="001A65B4"/>
    <w:rsid w:val="001A71E9"/>
    <w:rsid w:val="001A723C"/>
    <w:rsid w:val="001A7252"/>
    <w:rsid w:val="001A7321"/>
    <w:rsid w:val="001A73CA"/>
    <w:rsid w:val="001A7771"/>
    <w:rsid w:val="001A78C4"/>
    <w:rsid w:val="001B050F"/>
    <w:rsid w:val="001B140F"/>
    <w:rsid w:val="001B1516"/>
    <w:rsid w:val="001B16F9"/>
    <w:rsid w:val="001B215F"/>
    <w:rsid w:val="001B230C"/>
    <w:rsid w:val="001B2C32"/>
    <w:rsid w:val="001B2C37"/>
    <w:rsid w:val="001B30BA"/>
    <w:rsid w:val="001B30E8"/>
    <w:rsid w:val="001B3678"/>
    <w:rsid w:val="001B3921"/>
    <w:rsid w:val="001B3B3E"/>
    <w:rsid w:val="001B3C49"/>
    <w:rsid w:val="001B3CDA"/>
    <w:rsid w:val="001B3E54"/>
    <w:rsid w:val="001B3F50"/>
    <w:rsid w:val="001B4152"/>
    <w:rsid w:val="001B44C3"/>
    <w:rsid w:val="001B455B"/>
    <w:rsid w:val="001B55DB"/>
    <w:rsid w:val="001B5B28"/>
    <w:rsid w:val="001B5F41"/>
    <w:rsid w:val="001B61E4"/>
    <w:rsid w:val="001B65DE"/>
    <w:rsid w:val="001B664A"/>
    <w:rsid w:val="001B67C2"/>
    <w:rsid w:val="001B6BC5"/>
    <w:rsid w:val="001B7764"/>
    <w:rsid w:val="001B7893"/>
    <w:rsid w:val="001B7CBA"/>
    <w:rsid w:val="001B7F73"/>
    <w:rsid w:val="001C0213"/>
    <w:rsid w:val="001C0D3F"/>
    <w:rsid w:val="001C1250"/>
    <w:rsid w:val="001C1526"/>
    <w:rsid w:val="001C22F0"/>
    <w:rsid w:val="001C2519"/>
    <w:rsid w:val="001C29C6"/>
    <w:rsid w:val="001C2C05"/>
    <w:rsid w:val="001C2CCD"/>
    <w:rsid w:val="001C35DE"/>
    <w:rsid w:val="001C3A02"/>
    <w:rsid w:val="001C3B42"/>
    <w:rsid w:val="001C3E64"/>
    <w:rsid w:val="001C405F"/>
    <w:rsid w:val="001C41C1"/>
    <w:rsid w:val="001C44D5"/>
    <w:rsid w:val="001C5E80"/>
    <w:rsid w:val="001C6559"/>
    <w:rsid w:val="001C67DF"/>
    <w:rsid w:val="001C6B1D"/>
    <w:rsid w:val="001C6FD4"/>
    <w:rsid w:val="001C711A"/>
    <w:rsid w:val="001C7144"/>
    <w:rsid w:val="001C742A"/>
    <w:rsid w:val="001C7663"/>
    <w:rsid w:val="001C7B3C"/>
    <w:rsid w:val="001D0C6A"/>
    <w:rsid w:val="001D1AB8"/>
    <w:rsid w:val="001D1F7D"/>
    <w:rsid w:val="001D2065"/>
    <w:rsid w:val="001D4BC4"/>
    <w:rsid w:val="001D4C6E"/>
    <w:rsid w:val="001D4FE7"/>
    <w:rsid w:val="001D53C4"/>
    <w:rsid w:val="001D5416"/>
    <w:rsid w:val="001D650A"/>
    <w:rsid w:val="001D72CB"/>
    <w:rsid w:val="001D732D"/>
    <w:rsid w:val="001D776A"/>
    <w:rsid w:val="001D7A69"/>
    <w:rsid w:val="001D7E21"/>
    <w:rsid w:val="001E0728"/>
    <w:rsid w:val="001E0F4C"/>
    <w:rsid w:val="001E0F85"/>
    <w:rsid w:val="001E0F9B"/>
    <w:rsid w:val="001E111E"/>
    <w:rsid w:val="001E147B"/>
    <w:rsid w:val="001E1E14"/>
    <w:rsid w:val="001E26DF"/>
    <w:rsid w:val="001E35F3"/>
    <w:rsid w:val="001E37C4"/>
    <w:rsid w:val="001E3DD8"/>
    <w:rsid w:val="001E3F42"/>
    <w:rsid w:val="001E4917"/>
    <w:rsid w:val="001E5C54"/>
    <w:rsid w:val="001E60B5"/>
    <w:rsid w:val="001E6115"/>
    <w:rsid w:val="001E7578"/>
    <w:rsid w:val="001E7705"/>
    <w:rsid w:val="001E7AE3"/>
    <w:rsid w:val="001E7EEF"/>
    <w:rsid w:val="001F0048"/>
    <w:rsid w:val="001F02D7"/>
    <w:rsid w:val="001F0A4C"/>
    <w:rsid w:val="001F141F"/>
    <w:rsid w:val="001F191F"/>
    <w:rsid w:val="001F1E3F"/>
    <w:rsid w:val="001F2C3B"/>
    <w:rsid w:val="001F37F1"/>
    <w:rsid w:val="001F3DBF"/>
    <w:rsid w:val="001F4596"/>
    <w:rsid w:val="001F47FB"/>
    <w:rsid w:val="001F49AD"/>
    <w:rsid w:val="001F5203"/>
    <w:rsid w:val="001F5591"/>
    <w:rsid w:val="001F5D6C"/>
    <w:rsid w:val="001F5F88"/>
    <w:rsid w:val="001F68DA"/>
    <w:rsid w:val="001F6C05"/>
    <w:rsid w:val="0020021D"/>
    <w:rsid w:val="00200A55"/>
    <w:rsid w:val="002013B7"/>
    <w:rsid w:val="0020156E"/>
    <w:rsid w:val="00201A7D"/>
    <w:rsid w:val="00201C05"/>
    <w:rsid w:val="00201C75"/>
    <w:rsid w:val="0020258D"/>
    <w:rsid w:val="00202AD2"/>
    <w:rsid w:val="00202B4A"/>
    <w:rsid w:val="00202D0B"/>
    <w:rsid w:val="00203D8C"/>
    <w:rsid w:val="0020564A"/>
    <w:rsid w:val="00205DE2"/>
    <w:rsid w:val="0020616C"/>
    <w:rsid w:val="002066D9"/>
    <w:rsid w:val="00206929"/>
    <w:rsid w:val="00206C65"/>
    <w:rsid w:val="002072CF"/>
    <w:rsid w:val="00210E3D"/>
    <w:rsid w:val="00211984"/>
    <w:rsid w:val="00211A7A"/>
    <w:rsid w:val="00211DD3"/>
    <w:rsid w:val="00212361"/>
    <w:rsid w:val="00212374"/>
    <w:rsid w:val="00212D27"/>
    <w:rsid w:val="00213576"/>
    <w:rsid w:val="0021380E"/>
    <w:rsid w:val="00214421"/>
    <w:rsid w:val="00214431"/>
    <w:rsid w:val="00214B1C"/>
    <w:rsid w:val="00214C48"/>
    <w:rsid w:val="00214CDA"/>
    <w:rsid w:val="00214D90"/>
    <w:rsid w:val="00214FEC"/>
    <w:rsid w:val="00215272"/>
    <w:rsid w:val="00215A52"/>
    <w:rsid w:val="00216193"/>
    <w:rsid w:val="0021671B"/>
    <w:rsid w:val="002167DD"/>
    <w:rsid w:val="0021694B"/>
    <w:rsid w:val="00217228"/>
    <w:rsid w:val="0021797A"/>
    <w:rsid w:val="0022061C"/>
    <w:rsid w:val="00220B9E"/>
    <w:rsid w:val="00221092"/>
    <w:rsid w:val="00221461"/>
    <w:rsid w:val="00222142"/>
    <w:rsid w:val="0022218F"/>
    <w:rsid w:val="002228FF"/>
    <w:rsid w:val="002229E8"/>
    <w:rsid w:val="00222EE2"/>
    <w:rsid w:val="00223331"/>
    <w:rsid w:val="00223D77"/>
    <w:rsid w:val="00224E9A"/>
    <w:rsid w:val="00225705"/>
    <w:rsid w:val="0022624F"/>
    <w:rsid w:val="00226413"/>
    <w:rsid w:val="002267DA"/>
    <w:rsid w:val="002269BF"/>
    <w:rsid w:val="00226D0B"/>
    <w:rsid w:val="00227173"/>
    <w:rsid w:val="0022721E"/>
    <w:rsid w:val="002279F8"/>
    <w:rsid w:val="002302C4"/>
    <w:rsid w:val="00230391"/>
    <w:rsid w:val="0023060A"/>
    <w:rsid w:val="00231100"/>
    <w:rsid w:val="00231AED"/>
    <w:rsid w:val="00231D5A"/>
    <w:rsid w:val="00231E08"/>
    <w:rsid w:val="00231F8E"/>
    <w:rsid w:val="00232A29"/>
    <w:rsid w:val="00232E4A"/>
    <w:rsid w:val="00233352"/>
    <w:rsid w:val="002333F7"/>
    <w:rsid w:val="0023436B"/>
    <w:rsid w:val="00234620"/>
    <w:rsid w:val="00234982"/>
    <w:rsid w:val="00235BF8"/>
    <w:rsid w:val="00235C82"/>
    <w:rsid w:val="00235E39"/>
    <w:rsid w:val="0023675E"/>
    <w:rsid w:val="00236A44"/>
    <w:rsid w:val="002372CB"/>
    <w:rsid w:val="00237734"/>
    <w:rsid w:val="002378B4"/>
    <w:rsid w:val="00237BCD"/>
    <w:rsid w:val="0024098E"/>
    <w:rsid w:val="002420F8"/>
    <w:rsid w:val="0024235D"/>
    <w:rsid w:val="00243336"/>
    <w:rsid w:val="00243862"/>
    <w:rsid w:val="00243EAE"/>
    <w:rsid w:val="00244054"/>
    <w:rsid w:val="00244856"/>
    <w:rsid w:val="00244CB7"/>
    <w:rsid w:val="0024569D"/>
    <w:rsid w:val="002456C5"/>
    <w:rsid w:val="002456D2"/>
    <w:rsid w:val="00246021"/>
    <w:rsid w:val="002462B9"/>
    <w:rsid w:val="00246A9D"/>
    <w:rsid w:val="00247DF1"/>
    <w:rsid w:val="00250026"/>
    <w:rsid w:val="002513E2"/>
    <w:rsid w:val="00251BEA"/>
    <w:rsid w:val="00251E1B"/>
    <w:rsid w:val="002530C1"/>
    <w:rsid w:val="002533E3"/>
    <w:rsid w:val="00253743"/>
    <w:rsid w:val="00253802"/>
    <w:rsid w:val="00253D07"/>
    <w:rsid w:val="00254321"/>
    <w:rsid w:val="002548BF"/>
    <w:rsid w:val="00254918"/>
    <w:rsid w:val="00255474"/>
    <w:rsid w:val="00255F6B"/>
    <w:rsid w:val="00256159"/>
    <w:rsid w:val="0025628A"/>
    <w:rsid w:val="0025671D"/>
    <w:rsid w:val="00256B01"/>
    <w:rsid w:val="00256C16"/>
    <w:rsid w:val="00256C23"/>
    <w:rsid w:val="00257384"/>
    <w:rsid w:val="0025767A"/>
    <w:rsid w:val="0025788F"/>
    <w:rsid w:val="002579A7"/>
    <w:rsid w:val="00257A0A"/>
    <w:rsid w:val="00260DFA"/>
    <w:rsid w:val="0026123B"/>
    <w:rsid w:val="002613D7"/>
    <w:rsid w:val="00261F6B"/>
    <w:rsid w:val="0026229C"/>
    <w:rsid w:val="0026256A"/>
    <w:rsid w:val="0026276E"/>
    <w:rsid w:val="00263A42"/>
    <w:rsid w:val="00263AAF"/>
    <w:rsid w:val="0026493D"/>
    <w:rsid w:val="00264A5E"/>
    <w:rsid w:val="00265128"/>
    <w:rsid w:val="00265348"/>
    <w:rsid w:val="002655F6"/>
    <w:rsid w:val="00265655"/>
    <w:rsid w:val="00265CC7"/>
    <w:rsid w:val="00266058"/>
    <w:rsid w:val="0026661E"/>
    <w:rsid w:val="00266B74"/>
    <w:rsid w:val="00266F4E"/>
    <w:rsid w:val="00267070"/>
    <w:rsid w:val="0026738E"/>
    <w:rsid w:val="00267EC0"/>
    <w:rsid w:val="0027007B"/>
    <w:rsid w:val="00270257"/>
    <w:rsid w:val="002702A1"/>
    <w:rsid w:val="002707BE"/>
    <w:rsid w:val="00271694"/>
    <w:rsid w:val="00271B03"/>
    <w:rsid w:val="00271C07"/>
    <w:rsid w:val="00271FD1"/>
    <w:rsid w:val="002724BD"/>
    <w:rsid w:val="00272E16"/>
    <w:rsid w:val="0027362E"/>
    <w:rsid w:val="00273A36"/>
    <w:rsid w:val="002741D0"/>
    <w:rsid w:val="002744A3"/>
    <w:rsid w:val="00274BC3"/>
    <w:rsid w:val="00274C86"/>
    <w:rsid w:val="00274CA6"/>
    <w:rsid w:val="00274D2E"/>
    <w:rsid w:val="002754F7"/>
    <w:rsid w:val="00275757"/>
    <w:rsid w:val="00276B43"/>
    <w:rsid w:val="002772A9"/>
    <w:rsid w:val="00280EE0"/>
    <w:rsid w:val="0028187E"/>
    <w:rsid w:val="00281FB1"/>
    <w:rsid w:val="0028250C"/>
    <w:rsid w:val="00282BF4"/>
    <w:rsid w:val="002831DE"/>
    <w:rsid w:val="00283659"/>
    <w:rsid w:val="0028373A"/>
    <w:rsid w:val="00283D96"/>
    <w:rsid w:val="0028498A"/>
    <w:rsid w:val="002853B6"/>
    <w:rsid w:val="002855F3"/>
    <w:rsid w:val="00285EB0"/>
    <w:rsid w:val="00285FB5"/>
    <w:rsid w:val="002866AA"/>
    <w:rsid w:val="00286B33"/>
    <w:rsid w:val="00287D2D"/>
    <w:rsid w:val="00287EAF"/>
    <w:rsid w:val="00290C83"/>
    <w:rsid w:val="0029115F"/>
    <w:rsid w:val="002911EE"/>
    <w:rsid w:val="002914C4"/>
    <w:rsid w:val="002914E7"/>
    <w:rsid w:val="0029188C"/>
    <w:rsid w:val="00291B2D"/>
    <w:rsid w:val="002925BE"/>
    <w:rsid w:val="00292DF0"/>
    <w:rsid w:val="00292E79"/>
    <w:rsid w:val="002938B1"/>
    <w:rsid w:val="002938D4"/>
    <w:rsid w:val="00293D51"/>
    <w:rsid w:val="00293D9D"/>
    <w:rsid w:val="00293DDC"/>
    <w:rsid w:val="00293E86"/>
    <w:rsid w:val="00294061"/>
    <w:rsid w:val="00294439"/>
    <w:rsid w:val="0029486E"/>
    <w:rsid w:val="0029487A"/>
    <w:rsid w:val="00294F54"/>
    <w:rsid w:val="00295033"/>
    <w:rsid w:val="00295359"/>
    <w:rsid w:val="00296BDB"/>
    <w:rsid w:val="00297B1B"/>
    <w:rsid w:val="002A01D8"/>
    <w:rsid w:val="002A058F"/>
    <w:rsid w:val="002A0B5B"/>
    <w:rsid w:val="002A176E"/>
    <w:rsid w:val="002A1BFB"/>
    <w:rsid w:val="002A1F59"/>
    <w:rsid w:val="002A2F55"/>
    <w:rsid w:val="002A3AA5"/>
    <w:rsid w:val="002A4D5A"/>
    <w:rsid w:val="002A56C3"/>
    <w:rsid w:val="002A5E3C"/>
    <w:rsid w:val="002A61B1"/>
    <w:rsid w:val="002A61D2"/>
    <w:rsid w:val="002A6304"/>
    <w:rsid w:val="002A63AE"/>
    <w:rsid w:val="002A6D48"/>
    <w:rsid w:val="002A6DEB"/>
    <w:rsid w:val="002A6F89"/>
    <w:rsid w:val="002A71B6"/>
    <w:rsid w:val="002A7A25"/>
    <w:rsid w:val="002A7C04"/>
    <w:rsid w:val="002B08D5"/>
    <w:rsid w:val="002B0B11"/>
    <w:rsid w:val="002B0ECA"/>
    <w:rsid w:val="002B1A2A"/>
    <w:rsid w:val="002B1B55"/>
    <w:rsid w:val="002B2C01"/>
    <w:rsid w:val="002B357C"/>
    <w:rsid w:val="002B4017"/>
    <w:rsid w:val="002B4410"/>
    <w:rsid w:val="002B472E"/>
    <w:rsid w:val="002B4AEF"/>
    <w:rsid w:val="002B5E24"/>
    <w:rsid w:val="002B64F0"/>
    <w:rsid w:val="002B736B"/>
    <w:rsid w:val="002B7866"/>
    <w:rsid w:val="002C0605"/>
    <w:rsid w:val="002C107E"/>
    <w:rsid w:val="002C1622"/>
    <w:rsid w:val="002C1A29"/>
    <w:rsid w:val="002C1C2A"/>
    <w:rsid w:val="002C2914"/>
    <w:rsid w:val="002C2C87"/>
    <w:rsid w:val="002C2F73"/>
    <w:rsid w:val="002C3068"/>
    <w:rsid w:val="002C4E18"/>
    <w:rsid w:val="002C4F31"/>
    <w:rsid w:val="002C6048"/>
    <w:rsid w:val="002C6747"/>
    <w:rsid w:val="002C773A"/>
    <w:rsid w:val="002C7C99"/>
    <w:rsid w:val="002D0282"/>
    <w:rsid w:val="002D15F5"/>
    <w:rsid w:val="002D18B0"/>
    <w:rsid w:val="002D191A"/>
    <w:rsid w:val="002D196B"/>
    <w:rsid w:val="002D1AEE"/>
    <w:rsid w:val="002D1D2A"/>
    <w:rsid w:val="002D2125"/>
    <w:rsid w:val="002D216E"/>
    <w:rsid w:val="002D26F5"/>
    <w:rsid w:val="002D30A3"/>
    <w:rsid w:val="002D3742"/>
    <w:rsid w:val="002D37A2"/>
    <w:rsid w:val="002D38C2"/>
    <w:rsid w:val="002D451B"/>
    <w:rsid w:val="002D5201"/>
    <w:rsid w:val="002D5295"/>
    <w:rsid w:val="002D6625"/>
    <w:rsid w:val="002D69C0"/>
    <w:rsid w:val="002D705B"/>
    <w:rsid w:val="002D7229"/>
    <w:rsid w:val="002E10D0"/>
    <w:rsid w:val="002E1C67"/>
    <w:rsid w:val="002E203E"/>
    <w:rsid w:val="002E353B"/>
    <w:rsid w:val="002E366B"/>
    <w:rsid w:val="002E44EF"/>
    <w:rsid w:val="002E4954"/>
    <w:rsid w:val="002E4AAC"/>
    <w:rsid w:val="002E5D92"/>
    <w:rsid w:val="002E5DB4"/>
    <w:rsid w:val="002E67DD"/>
    <w:rsid w:val="002E6862"/>
    <w:rsid w:val="002E698D"/>
    <w:rsid w:val="002E69F2"/>
    <w:rsid w:val="002E78BB"/>
    <w:rsid w:val="002E7B6D"/>
    <w:rsid w:val="002E7C1C"/>
    <w:rsid w:val="002E7CB0"/>
    <w:rsid w:val="002E7D68"/>
    <w:rsid w:val="002F0B43"/>
    <w:rsid w:val="002F1B84"/>
    <w:rsid w:val="002F1EC0"/>
    <w:rsid w:val="002F20D5"/>
    <w:rsid w:val="002F219F"/>
    <w:rsid w:val="002F24B8"/>
    <w:rsid w:val="002F3CFF"/>
    <w:rsid w:val="002F4AA5"/>
    <w:rsid w:val="002F5066"/>
    <w:rsid w:val="002F542D"/>
    <w:rsid w:val="002F5C47"/>
    <w:rsid w:val="002F6176"/>
    <w:rsid w:val="002F62C1"/>
    <w:rsid w:val="002F6517"/>
    <w:rsid w:val="002F6A3D"/>
    <w:rsid w:val="002F704E"/>
    <w:rsid w:val="002F7D77"/>
    <w:rsid w:val="00301102"/>
    <w:rsid w:val="00301105"/>
    <w:rsid w:val="003015D0"/>
    <w:rsid w:val="00301F1C"/>
    <w:rsid w:val="003021DA"/>
    <w:rsid w:val="0030220A"/>
    <w:rsid w:val="003028F8"/>
    <w:rsid w:val="00302AEA"/>
    <w:rsid w:val="00302EB2"/>
    <w:rsid w:val="00303342"/>
    <w:rsid w:val="00303A74"/>
    <w:rsid w:val="003041A2"/>
    <w:rsid w:val="00306627"/>
    <w:rsid w:val="00306B65"/>
    <w:rsid w:val="00306F84"/>
    <w:rsid w:val="0030709F"/>
    <w:rsid w:val="00307236"/>
    <w:rsid w:val="00307D59"/>
    <w:rsid w:val="0031024B"/>
    <w:rsid w:val="003104F1"/>
    <w:rsid w:val="00310891"/>
    <w:rsid w:val="00311155"/>
    <w:rsid w:val="00311BFE"/>
    <w:rsid w:val="003121AE"/>
    <w:rsid w:val="003121BA"/>
    <w:rsid w:val="0031343D"/>
    <w:rsid w:val="00313B79"/>
    <w:rsid w:val="00314332"/>
    <w:rsid w:val="00314990"/>
    <w:rsid w:val="00315990"/>
    <w:rsid w:val="00315BDA"/>
    <w:rsid w:val="0031641F"/>
    <w:rsid w:val="00316853"/>
    <w:rsid w:val="00316B9A"/>
    <w:rsid w:val="00316D41"/>
    <w:rsid w:val="003200F8"/>
    <w:rsid w:val="0032015F"/>
    <w:rsid w:val="003209FB"/>
    <w:rsid w:val="00321283"/>
    <w:rsid w:val="003217D6"/>
    <w:rsid w:val="003221DC"/>
    <w:rsid w:val="00322276"/>
    <w:rsid w:val="0032306F"/>
    <w:rsid w:val="0032365F"/>
    <w:rsid w:val="003237AA"/>
    <w:rsid w:val="0032399C"/>
    <w:rsid w:val="00323D3E"/>
    <w:rsid w:val="00323E76"/>
    <w:rsid w:val="00324B49"/>
    <w:rsid w:val="003263D4"/>
    <w:rsid w:val="00326716"/>
    <w:rsid w:val="0032691C"/>
    <w:rsid w:val="00326EDC"/>
    <w:rsid w:val="00327A9E"/>
    <w:rsid w:val="00327C40"/>
    <w:rsid w:val="0033039E"/>
    <w:rsid w:val="00330730"/>
    <w:rsid w:val="00330CB4"/>
    <w:rsid w:val="0033225D"/>
    <w:rsid w:val="0033294E"/>
    <w:rsid w:val="00332B08"/>
    <w:rsid w:val="00332D55"/>
    <w:rsid w:val="00333B5A"/>
    <w:rsid w:val="003340FD"/>
    <w:rsid w:val="00334276"/>
    <w:rsid w:val="003344B8"/>
    <w:rsid w:val="00334CC8"/>
    <w:rsid w:val="00334FC4"/>
    <w:rsid w:val="0033594D"/>
    <w:rsid w:val="00335C61"/>
    <w:rsid w:val="00336358"/>
    <w:rsid w:val="00336B63"/>
    <w:rsid w:val="003378F1"/>
    <w:rsid w:val="00337B3B"/>
    <w:rsid w:val="00337D8C"/>
    <w:rsid w:val="003401CB"/>
    <w:rsid w:val="0034020E"/>
    <w:rsid w:val="00340862"/>
    <w:rsid w:val="00340954"/>
    <w:rsid w:val="00340D60"/>
    <w:rsid w:val="0034125A"/>
    <w:rsid w:val="00341710"/>
    <w:rsid w:val="003417F8"/>
    <w:rsid w:val="00341A45"/>
    <w:rsid w:val="003421C5"/>
    <w:rsid w:val="003421F8"/>
    <w:rsid w:val="00342307"/>
    <w:rsid w:val="0034258E"/>
    <w:rsid w:val="00342880"/>
    <w:rsid w:val="00342D34"/>
    <w:rsid w:val="00342D4F"/>
    <w:rsid w:val="00343016"/>
    <w:rsid w:val="00343C36"/>
    <w:rsid w:val="00343F84"/>
    <w:rsid w:val="0034417E"/>
    <w:rsid w:val="0034451B"/>
    <w:rsid w:val="00344581"/>
    <w:rsid w:val="003446F8"/>
    <w:rsid w:val="00344A1A"/>
    <w:rsid w:val="00345ACD"/>
    <w:rsid w:val="00345F70"/>
    <w:rsid w:val="00346174"/>
    <w:rsid w:val="00346C63"/>
    <w:rsid w:val="00347037"/>
    <w:rsid w:val="00347F88"/>
    <w:rsid w:val="00350439"/>
    <w:rsid w:val="003504FB"/>
    <w:rsid w:val="003507C5"/>
    <w:rsid w:val="00350E34"/>
    <w:rsid w:val="0035120D"/>
    <w:rsid w:val="00351A50"/>
    <w:rsid w:val="00352096"/>
    <w:rsid w:val="00352598"/>
    <w:rsid w:val="003545A2"/>
    <w:rsid w:val="003549EA"/>
    <w:rsid w:val="00354AF4"/>
    <w:rsid w:val="00355032"/>
    <w:rsid w:val="003550C8"/>
    <w:rsid w:val="00355E93"/>
    <w:rsid w:val="00357398"/>
    <w:rsid w:val="003577BA"/>
    <w:rsid w:val="00357868"/>
    <w:rsid w:val="00357B87"/>
    <w:rsid w:val="00361344"/>
    <w:rsid w:val="003617A2"/>
    <w:rsid w:val="00361A03"/>
    <w:rsid w:val="00361CF9"/>
    <w:rsid w:val="00362533"/>
    <w:rsid w:val="00362F42"/>
    <w:rsid w:val="00363CA7"/>
    <w:rsid w:val="00363E49"/>
    <w:rsid w:val="0036400E"/>
    <w:rsid w:val="00364322"/>
    <w:rsid w:val="00364928"/>
    <w:rsid w:val="00364C73"/>
    <w:rsid w:val="00364EDB"/>
    <w:rsid w:val="00364F23"/>
    <w:rsid w:val="00365071"/>
    <w:rsid w:val="00365FFE"/>
    <w:rsid w:val="0036610C"/>
    <w:rsid w:val="00367082"/>
    <w:rsid w:val="003673F2"/>
    <w:rsid w:val="0036762F"/>
    <w:rsid w:val="003679A6"/>
    <w:rsid w:val="00367FA2"/>
    <w:rsid w:val="0037088C"/>
    <w:rsid w:val="00370941"/>
    <w:rsid w:val="00370A67"/>
    <w:rsid w:val="003716AD"/>
    <w:rsid w:val="00371866"/>
    <w:rsid w:val="00371B4F"/>
    <w:rsid w:val="00371D34"/>
    <w:rsid w:val="003720B7"/>
    <w:rsid w:val="00372390"/>
    <w:rsid w:val="00372495"/>
    <w:rsid w:val="00372664"/>
    <w:rsid w:val="00372C06"/>
    <w:rsid w:val="00373A92"/>
    <w:rsid w:val="00373BFD"/>
    <w:rsid w:val="00373D32"/>
    <w:rsid w:val="00374425"/>
    <w:rsid w:val="003769ED"/>
    <w:rsid w:val="00377248"/>
    <w:rsid w:val="00377431"/>
    <w:rsid w:val="00377C94"/>
    <w:rsid w:val="00377CCD"/>
    <w:rsid w:val="00377DAB"/>
    <w:rsid w:val="0038186C"/>
    <w:rsid w:val="003824C8"/>
    <w:rsid w:val="00382571"/>
    <w:rsid w:val="00383750"/>
    <w:rsid w:val="00383BB1"/>
    <w:rsid w:val="00384360"/>
    <w:rsid w:val="003846F7"/>
    <w:rsid w:val="00384A0C"/>
    <w:rsid w:val="003855E7"/>
    <w:rsid w:val="0038598D"/>
    <w:rsid w:val="00385C73"/>
    <w:rsid w:val="00385DFA"/>
    <w:rsid w:val="00386647"/>
    <w:rsid w:val="00386A8D"/>
    <w:rsid w:val="00386DC5"/>
    <w:rsid w:val="00387795"/>
    <w:rsid w:val="003877CE"/>
    <w:rsid w:val="003901CA"/>
    <w:rsid w:val="003907EA"/>
    <w:rsid w:val="0039137F"/>
    <w:rsid w:val="00391384"/>
    <w:rsid w:val="003914A4"/>
    <w:rsid w:val="0039257F"/>
    <w:rsid w:val="003927D5"/>
    <w:rsid w:val="0039351D"/>
    <w:rsid w:val="0039373D"/>
    <w:rsid w:val="00393C4B"/>
    <w:rsid w:val="003945A3"/>
    <w:rsid w:val="00394AF5"/>
    <w:rsid w:val="00394F1E"/>
    <w:rsid w:val="00395539"/>
    <w:rsid w:val="00396852"/>
    <w:rsid w:val="00397254"/>
    <w:rsid w:val="003977FC"/>
    <w:rsid w:val="003978DB"/>
    <w:rsid w:val="00397D0F"/>
    <w:rsid w:val="00397DBC"/>
    <w:rsid w:val="003A12D8"/>
    <w:rsid w:val="003A15A5"/>
    <w:rsid w:val="003A1B59"/>
    <w:rsid w:val="003A1CBA"/>
    <w:rsid w:val="003A200C"/>
    <w:rsid w:val="003A20C6"/>
    <w:rsid w:val="003A234B"/>
    <w:rsid w:val="003A24ED"/>
    <w:rsid w:val="003A2FCA"/>
    <w:rsid w:val="003A35C4"/>
    <w:rsid w:val="003A3EF5"/>
    <w:rsid w:val="003A3F54"/>
    <w:rsid w:val="003A421E"/>
    <w:rsid w:val="003A50E0"/>
    <w:rsid w:val="003A5457"/>
    <w:rsid w:val="003A5541"/>
    <w:rsid w:val="003A6078"/>
    <w:rsid w:val="003A65BE"/>
    <w:rsid w:val="003A69A1"/>
    <w:rsid w:val="003A6D42"/>
    <w:rsid w:val="003A6DAD"/>
    <w:rsid w:val="003A7974"/>
    <w:rsid w:val="003A7E8C"/>
    <w:rsid w:val="003B0051"/>
    <w:rsid w:val="003B015B"/>
    <w:rsid w:val="003B0DBA"/>
    <w:rsid w:val="003B1096"/>
    <w:rsid w:val="003B10CA"/>
    <w:rsid w:val="003B1226"/>
    <w:rsid w:val="003B13B6"/>
    <w:rsid w:val="003B17B0"/>
    <w:rsid w:val="003B2450"/>
    <w:rsid w:val="003B31C3"/>
    <w:rsid w:val="003B3380"/>
    <w:rsid w:val="003B35EC"/>
    <w:rsid w:val="003B4B54"/>
    <w:rsid w:val="003B521C"/>
    <w:rsid w:val="003B5511"/>
    <w:rsid w:val="003B5849"/>
    <w:rsid w:val="003B598C"/>
    <w:rsid w:val="003B5AE5"/>
    <w:rsid w:val="003B5E73"/>
    <w:rsid w:val="003B607A"/>
    <w:rsid w:val="003B6674"/>
    <w:rsid w:val="003B6EDD"/>
    <w:rsid w:val="003B6EE0"/>
    <w:rsid w:val="003B7148"/>
    <w:rsid w:val="003B7302"/>
    <w:rsid w:val="003B7CA9"/>
    <w:rsid w:val="003C000C"/>
    <w:rsid w:val="003C0817"/>
    <w:rsid w:val="003C17EE"/>
    <w:rsid w:val="003C1E0C"/>
    <w:rsid w:val="003C1E36"/>
    <w:rsid w:val="003C22EC"/>
    <w:rsid w:val="003C2A9D"/>
    <w:rsid w:val="003C2CFD"/>
    <w:rsid w:val="003C2D8B"/>
    <w:rsid w:val="003C3056"/>
    <w:rsid w:val="003C4821"/>
    <w:rsid w:val="003C53C0"/>
    <w:rsid w:val="003C5CC1"/>
    <w:rsid w:val="003C63EE"/>
    <w:rsid w:val="003C6919"/>
    <w:rsid w:val="003C6DE5"/>
    <w:rsid w:val="003C6E3E"/>
    <w:rsid w:val="003C7D9C"/>
    <w:rsid w:val="003C7EA0"/>
    <w:rsid w:val="003D00D1"/>
    <w:rsid w:val="003D04A5"/>
    <w:rsid w:val="003D0D63"/>
    <w:rsid w:val="003D2237"/>
    <w:rsid w:val="003D2BDE"/>
    <w:rsid w:val="003D315D"/>
    <w:rsid w:val="003D392A"/>
    <w:rsid w:val="003D3F9A"/>
    <w:rsid w:val="003D430C"/>
    <w:rsid w:val="003D4CB9"/>
    <w:rsid w:val="003D57AD"/>
    <w:rsid w:val="003D69BC"/>
    <w:rsid w:val="003D7109"/>
    <w:rsid w:val="003D7697"/>
    <w:rsid w:val="003D7913"/>
    <w:rsid w:val="003D7DB6"/>
    <w:rsid w:val="003E0112"/>
    <w:rsid w:val="003E01EB"/>
    <w:rsid w:val="003E02B2"/>
    <w:rsid w:val="003E12CA"/>
    <w:rsid w:val="003E137A"/>
    <w:rsid w:val="003E1B27"/>
    <w:rsid w:val="003E1D41"/>
    <w:rsid w:val="003E1DE7"/>
    <w:rsid w:val="003E223F"/>
    <w:rsid w:val="003E3A14"/>
    <w:rsid w:val="003E48BA"/>
    <w:rsid w:val="003E4A74"/>
    <w:rsid w:val="003E4AA9"/>
    <w:rsid w:val="003E4CB7"/>
    <w:rsid w:val="003E4D4C"/>
    <w:rsid w:val="003E5551"/>
    <w:rsid w:val="003E5EB5"/>
    <w:rsid w:val="003E6673"/>
    <w:rsid w:val="003E6A16"/>
    <w:rsid w:val="003E752E"/>
    <w:rsid w:val="003E79CE"/>
    <w:rsid w:val="003E7AD4"/>
    <w:rsid w:val="003E7DA4"/>
    <w:rsid w:val="003E7DE5"/>
    <w:rsid w:val="003E7DE9"/>
    <w:rsid w:val="003E7E02"/>
    <w:rsid w:val="003F0347"/>
    <w:rsid w:val="003F03A3"/>
    <w:rsid w:val="003F0688"/>
    <w:rsid w:val="003F1092"/>
    <w:rsid w:val="003F1C6B"/>
    <w:rsid w:val="003F33E9"/>
    <w:rsid w:val="003F34F6"/>
    <w:rsid w:val="003F3ADF"/>
    <w:rsid w:val="003F3BDC"/>
    <w:rsid w:val="003F3D6A"/>
    <w:rsid w:val="003F3DCF"/>
    <w:rsid w:val="003F40E9"/>
    <w:rsid w:val="003F45FE"/>
    <w:rsid w:val="003F48E3"/>
    <w:rsid w:val="003F4BA6"/>
    <w:rsid w:val="003F4F5B"/>
    <w:rsid w:val="003F5AB2"/>
    <w:rsid w:val="003F6275"/>
    <w:rsid w:val="003F632C"/>
    <w:rsid w:val="003F6779"/>
    <w:rsid w:val="003F7AA8"/>
    <w:rsid w:val="00400583"/>
    <w:rsid w:val="0040062A"/>
    <w:rsid w:val="00400F5A"/>
    <w:rsid w:val="0040140F"/>
    <w:rsid w:val="004017C7"/>
    <w:rsid w:val="0040206C"/>
    <w:rsid w:val="004023C5"/>
    <w:rsid w:val="004027B1"/>
    <w:rsid w:val="00402852"/>
    <w:rsid w:val="004035E7"/>
    <w:rsid w:val="0040382F"/>
    <w:rsid w:val="00403980"/>
    <w:rsid w:val="004041B1"/>
    <w:rsid w:val="0040452C"/>
    <w:rsid w:val="004047D9"/>
    <w:rsid w:val="00404C5A"/>
    <w:rsid w:val="00404DCB"/>
    <w:rsid w:val="00405287"/>
    <w:rsid w:val="00405844"/>
    <w:rsid w:val="00405F00"/>
    <w:rsid w:val="00405F9F"/>
    <w:rsid w:val="004063AA"/>
    <w:rsid w:val="00406551"/>
    <w:rsid w:val="004070C6"/>
    <w:rsid w:val="00407B6E"/>
    <w:rsid w:val="0041071E"/>
    <w:rsid w:val="00411261"/>
    <w:rsid w:val="004119AF"/>
    <w:rsid w:val="00413134"/>
    <w:rsid w:val="00413148"/>
    <w:rsid w:val="00413426"/>
    <w:rsid w:val="00413BC2"/>
    <w:rsid w:val="00413E26"/>
    <w:rsid w:val="00413F7F"/>
    <w:rsid w:val="00414E55"/>
    <w:rsid w:val="004160E9"/>
    <w:rsid w:val="0041636D"/>
    <w:rsid w:val="004163DF"/>
    <w:rsid w:val="00416710"/>
    <w:rsid w:val="00416CC4"/>
    <w:rsid w:val="00416CDF"/>
    <w:rsid w:val="00416DA5"/>
    <w:rsid w:val="004173C8"/>
    <w:rsid w:val="0042021F"/>
    <w:rsid w:val="004202E2"/>
    <w:rsid w:val="004214EB"/>
    <w:rsid w:val="00421592"/>
    <w:rsid w:val="004217F6"/>
    <w:rsid w:val="004219F6"/>
    <w:rsid w:val="00421AA7"/>
    <w:rsid w:val="00421B7E"/>
    <w:rsid w:val="00421F60"/>
    <w:rsid w:val="004222D6"/>
    <w:rsid w:val="0042279A"/>
    <w:rsid w:val="004230A2"/>
    <w:rsid w:val="00423C55"/>
    <w:rsid w:val="00424A3B"/>
    <w:rsid w:val="00424B93"/>
    <w:rsid w:val="00424BBF"/>
    <w:rsid w:val="00424C24"/>
    <w:rsid w:val="00424D0A"/>
    <w:rsid w:val="004252B1"/>
    <w:rsid w:val="004252E1"/>
    <w:rsid w:val="00425DFF"/>
    <w:rsid w:val="00426138"/>
    <w:rsid w:val="004261D6"/>
    <w:rsid w:val="00426349"/>
    <w:rsid w:val="00426469"/>
    <w:rsid w:val="00426C6B"/>
    <w:rsid w:val="00426D77"/>
    <w:rsid w:val="0042752C"/>
    <w:rsid w:val="00427CE4"/>
    <w:rsid w:val="00430B27"/>
    <w:rsid w:val="00431430"/>
    <w:rsid w:val="004319C6"/>
    <w:rsid w:val="004321D1"/>
    <w:rsid w:val="00432926"/>
    <w:rsid w:val="004330C9"/>
    <w:rsid w:val="00433900"/>
    <w:rsid w:val="00433B27"/>
    <w:rsid w:val="00434C50"/>
    <w:rsid w:val="0043522C"/>
    <w:rsid w:val="0043537A"/>
    <w:rsid w:val="00435C45"/>
    <w:rsid w:val="00435D5C"/>
    <w:rsid w:val="004362CD"/>
    <w:rsid w:val="0043670B"/>
    <w:rsid w:val="0043683F"/>
    <w:rsid w:val="00436CA6"/>
    <w:rsid w:val="00436FAF"/>
    <w:rsid w:val="00436FF8"/>
    <w:rsid w:val="004370FD"/>
    <w:rsid w:val="00437848"/>
    <w:rsid w:val="00437F02"/>
    <w:rsid w:val="00440061"/>
    <w:rsid w:val="004400E9"/>
    <w:rsid w:val="0044072E"/>
    <w:rsid w:val="00441158"/>
    <w:rsid w:val="0044136E"/>
    <w:rsid w:val="004417C2"/>
    <w:rsid w:val="00441E03"/>
    <w:rsid w:val="00441FCF"/>
    <w:rsid w:val="0044281C"/>
    <w:rsid w:val="00442F0B"/>
    <w:rsid w:val="00443C1D"/>
    <w:rsid w:val="00443E34"/>
    <w:rsid w:val="004442FF"/>
    <w:rsid w:val="0044485E"/>
    <w:rsid w:val="004451BC"/>
    <w:rsid w:val="00445B0B"/>
    <w:rsid w:val="00445B4F"/>
    <w:rsid w:val="00445EAA"/>
    <w:rsid w:val="004464AB"/>
    <w:rsid w:val="0044670E"/>
    <w:rsid w:val="004468C3"/>
    <w:rsid w:val="00446FB9"/>
    <w:rsid w:val="00447386"/>
    <w:rsid w:val="004478FE"/>
    <w:rsid w:val="00447CAF"/>
    <w:rsid w:val="00447D3D"/>
    <w:rsid w:val="00447FE4"/>
    <w:rsid w:val="00450150"/>
    <w:rsid w:val="00450460"/>
    <w:rsid w:val="00450C3C"/>
    <w:rsid w:val="0045191E"/>
    <w:rsid w:val="00451B85"/>
    <w:rsid w:val="00451D14"/>
    <w:rsid w:val="00452688"/>
    <w:rsid w:val="00453048"/>
    <w:rsid w:val="00453A19"/>
    <w:rsid w:val="0045402F"/>
    <w:rsid w:val="004541C6"/>
    <w:rsid w:val="00454EAA"/>
    <w:rsid w:val="00455C54"/>
    <w:rsid w:val="00456366"/>
    <w:rsid w:val="00456B85"/>
    <w:rsid w:val="00456BE9"/>
    <w:rsid w:val="0045709A"/>
    <w:rsid w:val="00457424"/>
    <w:rsid w:val="00460121"/>
    <w:rsid w:val="00460FFA"/>
    <w:rsid w:val="00461DE2"/>
    <w:rsid w:val="004623C6"/>
    <w:rsid w:val="0046313D"/>
    <w:rsid w:val="0046314A"/>
    <w:rsid w:val="0046381E"/>
    <w:rsid w:val="004638FF"/>
    <w:rsid w:val="004648D6"/>
    <w:rsid w:val="00464BA3"/>
    <w:rsid w:val="00464E22"/>
    <w:rsid w:val="00464EED"/>
    <w:rsid w:val="004668C7"/>
    <w:rsid w:val="00466AD7"/>
    <w:rsid w:val="004673E6"/>
    <w:rsid w:val="00470FC4"/>
    <w:rsid w:val="00471E1E"/>
    <w:rsid w:val="004721FF"/>
    <w:rsid w:val="00472912"/>
    <w:rsid w:val="00472E3A"/>
    <w:rsid w:val="00473120"/>
    <w:rsid w:val="004735B6"/>
    <w:rsid w:val="004741BD"/>
    <w:rsid w:val="004743A8"/>
    <w:rsid w:val="0047512B"/>
    <w:rsid w:val="00475A49"/>
    <w:rsid w:val="00475B2A"/>
    <w:rsid w:val="00475B9D"/>
    <w:rsid w:val="00475D07"/>
    <w:rsid w:val="0047610B"/>
    <w:rsid w:val="00476AE6"/>
    <w:rsid w:val="00480219"/>
    <w:rsid w:val="004802E6"/>
    <w:rsid w:val="00480943"/>
    <w:rsid w:val="00481547"/>
    <w:rsid w:val="004816B4"/>
    <w:rsid w:val="004818ED"/>
    <w:rsid w:val="00482E95"/>
    <w:rsid w:val="004837D6"/>
    <w:rsid w:val="0048408E"/>
    <w:rsid w:val="00484474"/>
    <w:rsid w:val="004844B5"/>
    <w:rsid w:val="0048463A"/>
    <w:rsid w:val="00484891"/>
    <w:rsid w:val="0048491B"/>
    <w:rsid w:val="00484C2F"/>
    <w:rsid w:val="00484D65"/>
    <w:rsid w:val="00484DD7"/>
    <w:rsid w:val="00484E20"/>
    <w:rsid w:val="004854B5"/>
    <w:rsid w:val="00485784"/>
    <w:rsid w:val="004857B3"/>
    <w:rsid w:val="00485F0B"/>
    <w:rsid w:val="00486079"/>
    <w:rsid w:val="0048614A"/>
    <w:rsid w:val="0048654D"/>
    <w:rsid w:val="00486A68"/>
    <w:rsid w:val="004870CE"/>
    <w:rsid w:val="00487195"/>
    <w:rsid w:val="00487869"/>
    <w:rsid w:val="004901A6"/>
    <w:rsid w:val="00490557"/>
    <w:rsid w:val="00490BF6"/>
    <w:rsid w:val="00490E8E"/>
    <w:rsid w:val="00491360"/>
    <w:rsid w:val="0049154D"/>
    <w:rsid w:val="00491583"/>
    <w:rsid w:val="00491588"/>
    <w:rsid w:val="00492170"/>
    <w:rsid w:val="004921E3"/>
    <w:rsid w:val="004928DC"/>
    <w:rsid w:val="00492B0E"/>
    <w:rsid w:val="0049395D"/>
    <w:rsid w:val="00493E50"/>
    <w:rsid w:val="00493EBA"/>
    <w:rsid w:val="0049412A"/>
    <w:rsid w:val="00494205"/>
    <w:rsid w:val="00494C62"/>
    <w:rsid w:val="00494E75"/>
    <w:rsid w:val="00497370"/>
    <w:rsid w:val="00497E56"/>
    <w:rsid w:val="00497EDC"/>
    <w:rsid w:val="004A065D"/>
    <w:rsid w:val="004A12E9"/>
    <w:rsid w:val="004A1F0E"/>
    <w:rsid w:val="004A24BA"/>
    <w:rsid w:val="004A2734"/>
    <w:rsid w:val="004A2762"/>
    <w:rsid w:val="004A29E6"/>
    <w:rsid w:val="004A2DC1"/>
    <w:rsid w:val="004A2FFB"/>
    <w:rsid w:val="004A321A"/>
    <w:rsid w:val="004A3364"/>
    <w:rsid w:val="004A3E89"/>
    <w:rsid w:val="004A43CE"/>
    <w:rsid w:val="004A4982"/>
    <w:rsid w:val="004A5672"/>
    <w:rsid w:val="004A6121"/>
    <w:rsid w:val="004A6850"/>
    <w:rsid w:val="004A68BC"/>
    <w:rsid w:val="004A7D07"/>
    <w:rsid w:val="004B05C6"/>
    <w:rsid w:val="004B1300"/>
    <w:rsid w:val="004B1573"/>
    <w:rsid w:val="004B16AB"/>
    <w:rsid w:val="004B1C76"/>
    <w:rsid w:val="004B3275"/>
    <w:rsid w:val="004B3CCA"/>
    <w:rsid w:val="004B3D9C"/>
    <w:rsid w:val="004B3FDD"/>
    <w:rsid w:val="004B560E"/>
    <w:rsid w:val="004B5E12"/>
    <w:rsid w:val="004B604A"/>
    <w:rsid w:val="004B60C5"/>
    <w:rsid w:val="004B62B7"/>
    <w:rsid w:val="004B6381"/>
    <w:rsid w:val="004B6A84"/>
    <w:rsid w:val="004C06D2"/>
    <w:rsid w:val="004C0A22"/>
    <w:rsid w:val="004C0B4C"/>
    <w:rsid w:val="004C1794"/>
    <w:rsid w:val="004C17D5"/>
    <w:rsid w:val="004C18D2"/>
    <w:rsid w:val="004C2164"/>
    <w:rsid w:val="004C2F08"/>
    <w:rsid w:val="004C46CD"/>
    <w:rsid w:val="004C4757"/>
    <w:rsid w:val="004C47F5"/>
    <w:rsid w:val="004C5063"/>
    <w:rsid w:val="004C5E48"/>
    <w:rsid w:val="004C5E6D"/>
    <w:rsid w:val="004C6510"/>
    <w:rsid w:val="004C65AA"/>
    <w:rsid w:val="004C6B31"/>
    <w:rsid w:val="004C6E20"/>
    <w:rsid w:val="004C6FF3"/>
    <w:rsid w:val="004C730B"/>
    <w:rsid w:val="004C74FE"/>
    <w:rsid w:val="004C7AE3"/>
    <w:rsid w:val="004C7F57"/>
    <w:rsid w:val="004D0259"/>
    <w:rsid w:val="004D109E"/>
    <w:rsid w:val="004D1131"/>
    <w:rsid w:val="004D1A79"/>
    <w:rsid w:val="004D1AAD"/>
    <w:rsid w:val="004D202F"/>
    <w:rsid w:val="004D2DB3"/>
    <w:rsid w:val="004D32FB"/>
    <w:rsid w:val="004D3CDD"/>
    <w:rsid w:val="004D40D2"/>
    <w:rsid w:val="004D43EC"/>
    <w:rsid w:val="004D5C3C"/>
    <w:rsid w:val="004D66D0"/>
    <w:rsid w:val="004D6734"/>
    <w:rsid w:val="004D7C14"/>
    <w:rsid w:val="004D7D70"/>
    <w:rsid w:val="004E01BC"/>
    <w:rsid w:val="004E024A"/>
    <w:rsid w:val="004E0CAA"/>
    <w:rsid w:val="004E1405"/>
    <w:rsid w:val="004E25A7"/>
    <w:rsid w:val="004E26E0"/>
    <w:rsid w:val="004E2AB0"/>
    <w:rsid w:val="004E2D51"/>
    <w:rsid w:val="004E417D"/>
    <w:rsid w:val="004E4AE9"/>
    <w:rsid w:val="004E5290"/>
    <w:rsid w:val="004E5799"/>
    <w:rsid w:val="004E6040"/>
    <w:rsid w:val="004E627F"/>
    <w:rsid w:val="004E64A4"/>
    <w:rsid w:val="004E6B94"/>
    <w:rsid w:val="004E7024"/>
    <w:rsid w:val="004E716E"/>
    <w:rsid w:val="004E72A4"/>
    <w:rsid w:val="004F0509"/>
    <w:rsid w:val="004F085C"/>
    <w:rsid w:val="004F0E3B"/>
    <w:rsid w:val="004F0EBA"/>
    <w:rsid w:val="004F0ED3"/>
    <w:rsid w:val="004F103D"/>
    <w:rsid w:val="004F2724"/>
    <w:rsid w:val="004F2D03"/>
    <w:rsid w:val="004F2EAC"/>
    <w:rsid w:val="004F32CE"/>
    <w:rsid w:val="004F374B"/>
    <w:rsid w:val="004F40BB"/>
    <w:rsid w:val="004F442F"/>
    <w:rsid w:val="004F47D1"/>
    <w:rsid w:val="004F4BB3"/>
    <w:rsid w:val="004F4FDC"/>
    <w:rsid w:val="004F5042"/>
    <w:rsid w:val="004F53B4"/>
    <w:rsid w:val="004F584C"/>
    <w:rsid w:val="004F5DA7"/>
    <w:rsid w:val="004F5F96"/>
    <w:rsid w:val="004F661F"/>
    <w:rsid w:val="004F6884"/>
    <w:rsid w:val="004F6D97"/>
    <w:rsid w:val="004F7B46"/>
    <w:rsid w:val="0050019B"/>
    <w:rsid w:val="0050075A"/>
    <w:rsid w:val="00500A7A"/>
    <w:rsid w:val="00500A8F"/>
    <w:rsid w:val="00500BDB"/>
    <w:rsid w:val="00502066"/>
    <w:rsid w:val="005024BF"/>
    <w:rsid w:val="00502825"/>
    <w:rsid w:val="00502C44"/>
    <w:rsid w:val="00502E7F"/>
    <w:rsid w:val="005034FA"/>
    <w:rsid w:val="0050356D"/>
    <w:rsid w:val="00503F29"/>
    <w:rsid w:val="0050421E"/>
    <w:rsid w:val="005048EC"/>
    <w:rsid w:val="00504F69"/>
    <w:rsid w:val="00505646"/>
    <w:rsid w:val="005056DC"/>
    <w:rsid w:val="00505A5A"/>
    <w:rsid w:val="0050604B"/>
    <w:rsid w:val="00506A82"/>
    <w:rsid w:val="00506EB2"/>
    <w:rsid w:val="005071BF"/>
    <w:rsid w:val="005109A0"/>
    <w:rsid w:val="00510E63"/>
    <w:rsid w:val="005112AE"/>
    <w:rsid w:val="00511930"/>
    <w:rsid w:val="00511C1C"/>
    <w:rsid w:val="005121B8"/>
    <w:rsid w:val="00512659"/>
    <w:rsid w:val="00512F2C"/>
    <w:rsid w:val="0051325F"/>
    <w:rsid w:val="00513791"/>
    <w:rsid w:val="005138B5"/>
    <w:rsid w:val="005146BA"/>
    <w:rsid w:val="005150F1"/>
    <w:rsid w:val="0051515E"/>
    <w:rsid w:val="005154CA"/>
    <w:rsid w:val="00515A96"/>
    <w:rsid w:val="00515B7E"/>
    <w:rsid w:val="005163C6"/>
    <w:rsid w:val="00516FEF"/>
    <w:rsid w:val="00517445"/>
    <w:rsid w:val="00517A6A"/>
    <w:rsid w:val="00517C97"/>
    <w:rsid w:val="00520923"/>
    <w:rsid w:val="00520A74"/>
    <w:rsid w:val="00520ACB"/>
    <w:rsid w:val="00522597"/>
    <w:rsid w:val="00522865"/>
    <w:rsid w:val="005229FE"/>
    <w:rsid w:val="00523041"/>
    <w:rsid w:val="005234D8"/>
    <w:rsid w:val="00523F69"/>
    <w:rsid w:val="005255E9"/>
    <w:rsid w:val="00525901"/>
    <w:rsid w:val="00526414"/>
    <w:rsid w:val="0052667F"/>
    <w:rsid w:val="0052677C"/>
    <w:rsid w:val="00526ADD"/>
    <w:rsid w:val="00526CC3"/>
    <w:rsid w:val="00527022"/>
    <w:rsid w:val="00530054"/>
    <w:rsid w:val="00530698"/>
    <w:rsid w:val="00530756"/>
    <w:rsid w:val="005308E6"/>
    <w:rsid w:val="0053106F"/>
    <w:rsid w:val="00531758"/>
    <w:rsid w:val="00531F01"/>
    <w:rsid w:val="00531F07"/>
    <w:rsid w:val="005322E9"/>
    <w:rsid w:val="005328F6"/>
    <w:rsid w:val="005337F0"/>
    <w:rsid w:val="00533DC0"/>
    <w:rsid w:val="005345A6"/>
    <w:rsid w:val="005365DE"/>
    <w:rsid w:val="00536B6B"/>
    <w:rsid w:val="00536C54"/>
    <w:rsid w:val="00536F95"/>
    <w:rsid w:val="00537228"/>
    <w:rsid w:val="00537386"/>
    <w:rsid w:val="005373D7"/>
    <w:rsid w:val="00537708"/>
    <w:rsid w:val="00537BBF"/>
    <w:rsid w:val="00537FC5"/>
    <w:rsid w:val="00540B1C"/>
    <w:rsid w:val="005410FC"/>
    <w:rsid w:val="00541778"/>
    <w:rsid w:val="00541A4F"/>
    <w:rsid w:val="005421D8"/>
    <w:rsid w:val="0054263A"/>
    <w:rsid w:val="005435A8"/>
    <w:rsid w:val="00543DE0"/>
    <w:rsid w:val="00544309"/>
    <w:rsid w:val="005444BF"/>
    <w:rsid w:val="005444F6"/>
    <w:rsid w:val="00544674"/>
    <w:rsid w:val="00545285"/>
    <w:rsid w:val="00545337"/>
    <w:rsid w:val="005454B8"/>
    <w:rsid w:val="00545DE6"/>
    <w:rsid w:val="00546161"/>
    <w:rsid w:val="0054637F"/>
    <w:rsid w:val="0054669F"/>
    <w:rsid w:val="00546B43"/>
    <w:rsid w:val="00547A6E"/>
    <w:rsid w:val="005504A0"/>
    <w:rsid w:val="00550874"/>
    <w:rsid w:val="005508C0"/>
    <w:rsid w:val="00550DBD"/>
    <w:rsid w:val="005524A3"/>
    <w:rsid w:val="00552510"/>
    <w:rsid w:val="0055282B"/>
    <w:rsid w:val="00552A0B"/>
    <w:rsid w:val="005532C4"/>
    <w:rsid w:val="00553970"/>
    <w:rsid w:val="00554E3A"/>
    <w:rsid w:val="00555A85"/>
    <w:rsid w:val="00555AC1"/>
    <w:rsid w:val="00555F79"/>
    <w:rsid w:val="005566A4"/>
    <w:rsid w:val="00556982"/>
    <w:rsid w:val="00556B96"/>
    <w:rsid w:val="00557774"/>
    <w:rsid w:val="00557EFE"/>
    <w:rsid w:val="0056045A"/>
    <w:rsid w:val="0056063F"/>
    <w:rsid w:val="005608A0"/>
    <w:rsid w:val="00561913"/>
    <w:rsid w:val="00561A51"/>
    <w:rsid w:val="00563E59"/>
    <w:rsid w:val="0056526E"/>
    <w:rsid w:val="00565556"/>
    <w:rsid w:val="00565D0B"/>
    <w:rsid w:val="00565EEF"/>
    <w:rsid w:val="00566343"/>
    <w:rsid w:val="005665A6"/>
    <w:rsid w:val="00566C53"/>
    <w:rsid w:val="00566D58"/>
    <w:rsid w:val="00567AAC"/>
    <w:rsid w:val="00567E95"/>
    <w:rsid w:val="005708A2"/>
    <w:rsid w:val="00570E38"/>
    <w:rsid w:val="00571376"/>
    <w:rsid w:val="00571573"/>
    <w:rsid w:val="005716FA"/>
    <w:rsid w:val="005723F8"/>
    <w:rsid w:val="005724B3"/>
    <w:rsid w:val="00572A95"/>
    <w:rsid w:val="00572D36"/>
    <w:rsid w:val="00572F8B"/>
    <w:rsid w:val="00573087"/>
    <w:rsid w:val="00573198"/>
    <w:rsid w:val="00573D79"/>
    <w:rsid w:val="0057404F"/>
    <w:rsid w:val="005742EC"/>
    <w:rsid w:val="00574791"/>
    <w:rsid w:val="005750E0"/>
    <w:rsid w:val="00575D42"/>
    <w:rsid w:val="00575F93"/>
    <w:rsid w:val="005762A2"/>
    <w:rsid w:val="005769EC"/>
    <w:rsid w:val="0057732B"/>
    <w:rsid w:val="0057741F"/>
    <w:rsid w:val="00577508"/>
    <w:rsid w:val="00577CCE"/>
    <w:rsid w:val="00580877"/>
    <w:rsid w:val="00580AFF"/>
    <w:rsid w:val="00580DBA"/>
    <w:rsid w:val="00581511"/>
    <w:rsid w:val="00581654"/>
    <w:rsid w:val="00581726"/>
    <w:rsid w:val="00581C8D"/>
    <w:rsid w:val="00581E4B"/>
    <w:rsid w:val="0058241D"/>
    <w:rsid w:val="00582F0B"/>
    <w:rsid w:val="00583680"/>
    <w:rsid w:val="00583881"/>
    <w:rsid w:val="00584474"/>
    <w:rsid w:val="00584A6D"/>
    <w:rsid w:val="00584E85"/>
    <w:rsid w:val="00584FAC"/>
    <w:rsid w:val="005853F5"/>
    <w:rsid w:val="00586061"/>
    <w:rsid w:val="005862D7"/>
    <w:rsid w:val="00586A6C"/>
    <w:rsid w:val="00586F93"/>
    <w:rsid w:val="00587172"/>
    <w:rsid w:val="005876FE"/>
    <w:rsid w:val="00590BD3"/>
    <w:rsid w:val="0059119F"/>
    <w:rsid w:val="005914F8"/>
    <w:rsid w:val="0059186A"/>
    <w:rsid w:val="00591CBB"/>
    <w:rsid w:val="00591F24"/>
    <w:rsid w:val="005922DF"/>
    <w:rsid w:val="00592445"/>
    <w:rsid w:val="00592A73"/>
    <w:rsid w:val="00592BDA"/>
    <w:rsid w:val="00592DCC"/>
    <w:rsid w:val="00593021"/>
    <w:rsid w:val="0059361A"/>
    <w:rsid w:val="005937D8"/>
    <w:rsid w:val="00594574"/>
    <w:rsid w:val="00596823"/>
    <w:rsid w:val="00596A3C"/>
    <w:rsid w:val="00597018"/>
    <w:rsid w:val="005974DB"/>
    <w:rsid w:val="00597CD8"/>
    <w:rsid w:val="00597EB6"/>
    <w:rsid w:val="005A03E1"/>
    <w:rsid w:val="005A0903"/>
    <w:rsid w:val="005A092A"/>
    <w:rsid w:val="005A0E4C"/>
    <w:rsid w:val="005A2187"/>
    <w:rsid w:val="005A25D5"/>
    <w:rsid w:val="005A2D66"/>
    <w:rsid w:val="005A3538"/>
    <w:rsid w:val="005A4751"/>
    <w:rsid w:val="005A48F8"/>
    <w:rsid w:val="005A4FB9"/>
    <w:rsid w:val="005A50BB"/>
    <w:rsid w:val="005A5CC9"/>
    <w:rsid w:val="005A5EFD"/>
    <w:rsid w:val="005A6B57"/>
    <w:rsid w:val="005A71EC"/>
    <w:rsid w:val="005A791B"/>
    <w:rsid w:val="005B0162"/>
    <w:rsid w:val="005B075A"/>
    <w:rsid w:val="005B0A02"/>
    <w:rsid w:val="005B18E0"/>
    <w:rsid w:val="005B1B0F"/>
    <w:rsid w:val="005B2056"/>
    <w:rsid w:val="005B23A6"/>
    <w:rsid w:val="005B2472"/>
    <w:rsid w:val="005B2863"/>
    <w:rsid w:val="005B2C5D"/>
    <w:rsid w:val="005B2D05"/>
    <w:rsid w:val="005B329B"/>
    <w:rsid w:val="005B36CB"/>
    <w:rsid w:val="005B3B01"/>
    <w:rsid w:val="005B4A9A"/>
    <w:rsid w:val="005B5D57"/>
    <w:rsid w:val="005B6425"/>
    <w:rsid w:val="005B689A"/>
    <w:rsid w:val="005B7668"/>
    <w:rsid w:val="005B7B57"/>
    <w:rsid w:val="005B7F78"/>
    <w:rsid w:val="005C0426"/>
    <w:rsid w:val="005C0CC2"/>
    <w:rsid w:val="005C1921"/>
    <w:rsid w:val="005C22C6"/>
    <w:rsid w:val="005C24E5"/>
    <w:rsid w:val="005C3AED"/>
    <w:rsid w:val="005C518E"/>
    <w:rsid w:val="005C5A33"/>
    <w:rsid w:val="005C65A3"/>
    <w:rsid w:val="005C7AC1"/>
    <w:rsid w:val="005C7AC7"/>
    <w:rsid w:val="005D09DA"/>
    <w:rsid w:val="005D1583"/>
    <w:rsid w:val="005D15E8"/>
    <w:rsid w:val="005D1BA2"/>
    <w:rsid w:val="005D1C89"/>
    <w:rsid w:val="005D3CCD"/>
    <w:rsid w:val="005D4004"/>
    <w:rsid w:val="005D4FF0"/>
    <w:rsid w:val="005D6536"/>
    <w:rsid w:val="005D678B"/>
    <w:rsid w:val="005D6D52"/>
    <w:rsid w:val="005D7532"/>
    <w:rsid w:val="005D7E83"/>
    <w:rsid w:val="005E1389"/>
    <w:rsid w:val="005E1426"/>
    <w:rsid w:val="005E15BF"/>
    <w:rsid w:val="005E15E0"/>
    <w:rsid w:val="005E16E4"/>
    <w:rsid w:val="005E185C"/>
    <w:rsid w:val="005E2174"/>
    <w:rsid w:val="005E22B4"/>
    <w:rsid w:val="005E256B"/>
    <w:rsid w:val="005E34CF"/>
    <w:rsid w:val="005E3829"/>
    <w:rsid w:val="005E3D0C"/>
    <w:rsid w:val="005E411A"/>
    <w:rsid w:val="005E5194"/>
    <w:rsid w:val="005E58F4"/>
    <w:rsid w:val="005E5B99"/>
    <w:rsid w:val="005E6308"/>
    <w:rsid w:val="005E710E"/>
    <w:rsid w:val="005E7364"/>
    <w:rsid w:val="005E746F"/>
    <w:rsid w:val="005E7960"/>
    <w:rsid w:val="005E7A0F"/>
    <w:rsid w:val="005E7C71"/>
    <w:rsid w:val="005F0A95"/>
    <w:rsid w:val="005F0B5F"/>
    <w:rsid w:val="005F15DE"/>
    <w:rsid w:val="005F2C29"/>
    <w:rsid w:val="005F2CCE"/>
    <w:rsid w:val="005F32D4"/>
    <w:rsid w:val="005F33E8"/>
    <w:rsid w:val="005F367B"/>
    <w:rsid w:val="005F399A"/>
    <w:rsid w:val="005F3A82"/>
    <w:rsid w:val="005F41E8"/>
    <w:rsid w:val="005F45CA"/>
    <w:rsid w:val="005F466A"/>
    <w:rsid w:val="005F4910"/>
    <w:rsid w:val="005F4A67"/>
    <w:rsid w:val="005F4CAE"/>
    <w:rsid w:val="005F4EDF"/>
    <w:rsid w:val="005F51BB"/>
    <w:rsid w:val="005F5329"/>
    <w:rsid w:val="005F5362"/>
    <w:rsid w:val="005F5A95"/>
    <w:rsid w:val="005F5E0E"/>
    <w:rsid w:val="005F6E7F"/>
    <w:rsid w:val="005F6EA7"/>
    <w:rsid w:val="005F7171"/>
    <w:rsid w:val="005F71AF"/>
    <w:rsid w:val="005F7364"/>
    <w:rsid w:val="005F7D9B"/>
    <w:rsid w:val="00600289"/>
    <w:rsid w:val="0060053F"/>
    <w:rsid w:val="00600B49"/>
    <w:rsid w:val="00600F61"/>
    <w:rsid w:val="006020EF"/>
    <w:rsid w:val="00602533"/>
    <w:rsid w:val="00602E3D"/>
    <w:rsid w:val="00603012"/>
    <w:rsid w:val="00603466"/>
    <w:rsid w:val="00603E94"/>
    <w:rsid w:val="006053AC"/>
    <w:rsid w:val="00605AC6"/>
    <w:rsid w:val="00605CCE"/>
    <w:rsid w:val="006063C1"/>
    <w:rsid w:val="00607677"/>
    <w:rsid w:val="00607F31"/>
    <w:rsid w:val="006101B4"/>
    <w:rsid w:val="006101DB"/>
    <w:rsid w:val="0061083E"/>
    <w:rsid w:val="00610C6C"/>
    <w:rsid w:val="0061102C"/>
    <w:rsid w:val="006110D7"/>
    <w:rsid w:val="006113B2"/>
    <w:rsid w:val="006119C3"/>
    <w:rsid w:val="00611E6F"/>
    <w:rsid w:val="006125C3"/>
    <w:rsid w:val="0061262B"/>
    <w:rsid w:val="0061268E"/>
    <w:rsid w:val="00612B28"/>
    <w:rsid w:val="00612CA1"/>
    <w:rsid w:val="0061333A"/>
    <w:rsid w:val="00613D54"/>
    <w:rsid w:val="00614008"/>
    <w:rsid w:val="006157BE"/>
    <w:rsid w:val="00616982"/>
    <w:rsid w:val="00616CF7"/>
    <w:rsid w:val="0061706D"/>
    <w:rsid w:val="00617724"/>
    <w:rsid w:val="00617A00"/>
    <w:rsid w:val="00617A78"/>
    <w:rsid w:val="00617F7A"/>
    <w:rsid w:val="006207E0"/>
    <w:rsid w:val="0062131C"/>
    <w:rsid w:val="006213B4"/>
    <w:rsid w:val="006216CD"/>
    <w:rsid w:val="00621766"/>
    <w:rsid w:val="00621BAC"/>
    <w:rsid w:val="00622F45"/>
    <w:rsid w:val="0062342F"/>
    <w:rsid w:val="00624892"/>
    <w:rsid w:val="00624DE8"/>
    <w:rsid w:val="00624EB2"/>
    <w:rsid w:val="0062620E"/>
    <w:rsid w:val="00626FAA"/>
    <w:rsid w:val="006278D2"/>
    <w:rsid w:val="00627AC2"/>
    <w:rsid w:val="00627B49"/>
    <w:rsid w:val="006303D4"/>
    <w:rsid w:val="006305F5"/>
    <w:rsid w:val="0063175C"/>
    <w:rsid w:val="00631777"/>
    <w:rsid w:val="0063237A"/>
    <w:rsid w:val="00632807"/>
    <w:rsid w:val="00633E8E"/>
    <w:rsid w:val="00634A76"/>
    <w:rsid w:val="006355C9"/>
    <w:rsid w:val="00635DF6"/>
    <w:rsid w:val="006365E1"/>
    <w:rsid w:val="00636F72"/>
    <w:rsid w:val="00640199"/>
    <w:rsid w:val="0064028B"/>
    <w:rsid w:val="00640811"/>
    <w:rsid w:val="00640CB6"/>
    <w:rsid w:val="006410F6"/>
    <w:rsid w:val="0064185B"/>
    <w:rsid w:val="0064251C"/>
    <w:rsid w:val="00642A58"/>
    <w:rsid w:val="00642F7B"/>
    <w:rsid w:val="006431BF"/>
    <w:rsid w:val="0064344B"/>
    <w:rsid w:val="00643634"/>
    <w:rsid w:val="0064465E"/>
    <w:rsid w:val="00644668"/>
    <w:rsid w:val="006449A5"/>
    <w:rsid w:val="00645072"/>
    <w:rsid w:val="006450EB"/>
    <w:rsid w:val="006456C0"/>
    <w:rsid w:val="006458F2"/>
    <w:rsid w:val="00645ED7"/>
    <w:rsid w:val="00645FD5"/>
    <w:rsid w:val="00646427"/>
    <w:rsid w:val="006465DF"/>
    <w:rsid w:val="0064696B"/>
    <w:rsid w:val="00646F40"/>
    <w:rsid w:val="00647039"/>
    <w:rsid w:val="00650057"/>
    <w:rsid w:val="00651768"/>
    <w:rsid w:val="00651D7D"/>
    <w:rsid w:val="00652FA5"/>
    <w:rsid w:val="006532F3"/>
    <w:rsid w:val="00654072"/>
    <w:rsid w:val="006540CB"/>
    <w:rsid w:val="006546A8"/>
    <w:rsid w:val="00654B34"/>
    <w:rsid w:val="00655088"/>
    <w:rsid w:val="00655092"/>
    <w:rsid w:val="0065570A"/>
    <w:rsid w:val="00655E1A"/>
    <w:rsid w:val="00655F2B"/>
    <w:rsid w:val="0065661A"/>
    <w:rsid w:val="00656F31"/>
    <w:rsid w:val="00657086"/>
    <w:rsid w:val="0065797F"/>
    <w:rsid w:val="0066060B"/>
    <w:rsid w:val="00660CC5"/>
    <w:rsid w:val="00661801"/>
    <w:rsid w:val="0066185E"/>
    <w:rsid w:val="00661EEE"/>
    <w:rsid w:val="006624AA"/>
    <w:rsid w:val="0066295B"/>
    <w:rsid w:val="00663B03"/>
    <w:rsid w:val="0066439E"/>
    <w:rsid w:val="006646E2"/>
    <w:rsid w:val="00664729"/>
    <w:rsid w:val="0066485D"/>
    <w:rsid w:val="006650D5"/>
    <w:rsid w:val="006655FE"/>
    <w:rsid w:val="00665A59"/>
    <w:rsid w:val="00666240"/>
    <w:rsid w:val="006664EE"/>
    <w:rsid w:val="00667764"/>
    <w:rsid w:val="006677F5"/>
    <w:rsid w:val="00667A5D"/>
    <w:rsid w:val="00667AA0"/>
    <w:rsid w:val="0067049A"/>
    <w:rsid w:val="006706C2"/>
    <w:rsid w:val="00670F97"/>
    <w:rsid w:val="00671537"/>
    <w:rsid w:val="00671923"/>
    <w:rsid w:val="00671A77"/>
    <w:rsid w:val="0067213F"/>
    <w:rsid w:val="00672A03"/>
    <w:rsid w:val="00672AD8"/>
    <w:rsid w:val="00672D21"/>
    <w:rsid w:val="00672DD7"/>
    <w:rsid w:val="00673029"/>
    <w:rsid w:val="00673F10"/>
    <w:rsid w:val="006745CA"/>
    <w:rsid w:val="006756ED"/>
    <w:rsid w:val="006762C9"/>
    <w:rsid w:val="00676E41"/>
    <w:rsid w:val="00676F9E"/>
    <w:rsid w:val="00677031"/>
    <w:rsid w:val="0067713D"/>
    <w:rsid w:val="00677216"/>
    <w:rsid w:val="00677238"/>
    <w:rsid w:val="00677554"/>
    <w:rsid w:val="00677854"/>
    <w:rsid w:val="00677D12"/>
    <w:rsid w:val="00680E86"/>
    <w:rsid w:val="00680EB3"/>
    <w:rsid w:val="00680F13"/>
    <w:rsid w:val="006813EA"/>
    <w:rsid w:val="0068159E"/>
    <w:rsid w:val="00681ABE"/>
    <w:rsid w:val="00681D07"/>
    <w:rsid w:val="00681D0E"/>
    <w:rsid w:val="006827BD"/>
    <w:rsid w:val="006828DE"/>
    <w:rsid w:val="00682A00"/>
    <w:rsid w:val="00683BE3"/>
    <w:rsid w:val="00683E39"/>
    <w:rsid w:val="00684526"/>
    <w:rsid w:val="00685C3F"/>
    <w:rsid w:val="006872DB"/>
    <w:rsid w:val="00690108"/>
    <w:rsid w:val="006908B9"/>
    <w:rsid w:val="006913AC"/>
    <w:rsid w:val="00691630"/>
    <w:rsid w:val="00691ABE"/>
    <w:rsid w:val="00692F2D"/>
    <w:rsid w:val="006940BA"/>
    <w:rsid w:val="00694497"/>
    <w:rsid w:val="006944BB"/>
    <w:rsid w:val="0069481E"/>
    <w:rsid w:val="0069547C"/>
    <w:rsid w:val="00695AD2"/>
    <w:rsid w:val="00695E42"/>
    <w:rsid w:val="00695FBC"/>
    <w:rsid w:val="00696226"/>
    <w:rsid w:val="006967DC"/>
    <w:rsid w:val="00696DEA"/>
    <w:rsid w:val="00696FA1"/>
    <w:rsid w:val="006970EB"/>
    <w:rsid w:val="0069781D"/>
    <w:rsid w:val="006A01F3"/>
    <w:rsid w:val="006A0B8F"/>
    <w:rsid w:val="006A0CAA"/>
    <w:rsid w:val="006A18AA"/>
    <w:rsid w:val="006A2411"/>
    <w:rsid w:val="006A2DD3"/>
    <w:rsid w:val="006A3896"/>
    <w:rsid w:val="006A46AE"/>
    <w:rsid w:val="006A4CDC"/>
    <w:rsid w:val="006A506E"/>
    <w:rsid w:val="006A5C36"/>
    <w:rsid w:val="006A5DC3"/>
    <w:rsid w:val="006A6FA1"/>
    <w:rsid w:val="006A7220"/>
    <w:rsid w:val="006A7ED5"/>
    <w:rsid w:val="006B00BC"/>
    <w:rsid w:val="006B0153"/>
    <w:rsid w:val="006B03CE"/>
    <w:rsid w:val="006B07CA"/>
    <w:rsid w:val="006B0A27"/>
    <w:rsid w:val="006B0A47"/>
    <w:rsid w:val="006B0BF2"/>
    <w:rsid w:val="006B192D"/>
    <w:rsid w:val="006B20A7"/>
    <w:rsid w:val="006B2166"/>
    <w:rsid w:val="006B292B"/>
    <w:rsid w:val="006B318D"/>
    <w:rsid w:val="006B3211"/>
    <w:rsid w:val="006B32D6"/>
    <w:rsid w:val="006B3776"/>
    <w:rsid w:val="006B3B0F"/>
    <w:rsid w:val="006B3F1B"/>
    <w:rsid w:val="006B40EC"/>
    <w:rsid w:val="006B41CE"/>
    <w:rsid w:val="006B4238"/>
    <w:rsid w:val="006B42EF"/>
    <w:rsid w:val="006B5554"/>
    <w:rsid w:val="006B6576"/>
    <w:rsid w:val="006B69CB"/>
    <w:rsid w:val="006B6A63"/>
    <w:rsid w:val="006B7588"/>
    <w:rsid w:val="006B7BF7"/>
    <w:rsid w:val="006C1A23"/>
    <w:rsid w:val="006C1B95"/>
    <w:rsid w:val="006C20B5"/>
    <w:rsid w:val="006C2353"/>
    <w:rsid w:val="006C27E6"/>
    <w:rsid w:val="006C2FD1"/>
    <w:rsid w:val="006C3988"/>
    <w:rsid w:val="006C3A40"/>
    <w:rsid w:val="006C3C09"/>
    <w:rsid w:val="006C3FF2"/>
    <w:rsid w:val="006C45F4"/>
    <w:rsid w:val="006C4BA3"/>
    <w:rsid w:val="006C4DD8"/>
    <w:rsid w:val="006C5271"/>
    <w:rsid w:val="006C59F1"/>
    <w:rsid w:val="006C6231"/>
    <w:rsid w:val="006C6828"/>
    <w:rsid w:val="006C6AED"/>
    <w:rsid w:val="006C6BDE"/>
    <w:rsid w:val="006C7BE3"/>
    <w:rsid w:val="006D0C16"/>
    <w:rsid w:val="006D1598"/>
    <w:rsid w:val="006D24A4"/>
    <w:rsid w:val="006D266E"/>
    <w:rsid w:val="006D2BA7"/>
    <w:rsid w:val="006D2C81"/>
    <w:rsid w:val="006D4135"/>
    <w:rsid w:val="006D4382"/>
    <w:rsid w:val="006D48E7"/>
    <w:rsid w:val="006D4BE5"/>
    <w:rsid w:val="006D546F"/>
    <w:rsid w:val="006D55EA"/>
    <w:rsid w:val="006D5A8D"/>
    <w:rsid w:val="006D5B2D"/>
    <w:rsid w:val="006D5B55"/>
    <w:rsid w:val="006D5D3B"/>
    <w:rsid w:val="006D6779"/>
    <w:rsid w:val="006D74F1"/>
    <w:rsid w:val="006D7E92"/>
    <w:rsid w:val="006E0890"/>
    <w:rsid w:val="006E0903"/>
    <w:rsid w:val="006E0CD9"/>
    <w:rsid w:val="006E275E"/>
    <w:rsid w:val="006E286D"/>
    <w:rsid w:val="006E2AB1"/>
    <w:rsid w:val="006E306F"/>
    <w:rsid w:val="006E319B"/>
    <w:rsid w:val="006E32A0"/>
    <w:rsid w:val="006E4874"/>
    <w:rsid w:val="006E4A45"/>
    <w:rsid w:val="006E4B21"/>
    <w:rsid w:val="006E4F7A"/>
    <w:rsid w:val="006E5518"/>
    <w:rsid w:val="006E5E43"/>
    <w:rsid w:val="006E7137"/>
    <w:rsid w:val="006E7513"/>
    <w:rsid w:val="006F07D0"/>
    <w:rsid w:val="006F1AFB"/>
    <w:rsid w:val="006F2D57"/>
    <w:rsid w:val="006F3BA5"/>
    <w:rsid w:val="006F4136"/>
    <w:rsid w:val="006F42AA"/>
    <w:rsid w:val="006F479F"/>
    <w:rsid w:val="006F4943"/>
    <w:rsid w:val="006F4A3C"/>
    <w:rsid w:val="006F4C9E"/>
    <w:rsid w:val="006F4DDB"/>
    <w:rsid w:val="006F4F4A"/>
    <w:rsid w:val="006F55A3"/>
    <w:rsid w:val="006F59CC"/>
    <w:rsid w:val="006F5A7F"/>
    <w:rsid w:val="006F6F02"/>
    <w:rsid w:val="006F737D"/>
    <w:rsid w:val="006F742A"/>
    <w:rsid w:val="006F7EC6"/>
    <w:rsid w:val="00700E77"/>
    <w:rsid w:val="0070195C"/>
    <w:rsid w:val="00702176"/>
    <w:rsid w:val="00702355"/>
    <w:rsid w:val="007029D3"/>
    <w:rsid w:val="00703548"/>
    <w:rsid w:val="0070380A"/>
    <w:rsid w:val="007057C4"/>
    <w:rsid w:val="007069CC"/>
    <w:rsid w:val="00706FE7"/>
    <w:rsid w:val="0070700B"/>
    <w:rsid w:val="007075BA"/>
    <w:rsid w:val="00707A77"/>
    <w:rsid w:val="00707EA0"/>
    <w:rsid w:val="0071015A"/>
    <w:rsid w:val="00710D21"/>
    <w:rsid w:val="00710DD9"/>
    <w:rsid w:val="007123C7"/>
    <w:rsid w:val="00712AEE"/>
    <w:rsid w:val="00713205"/>
    <w:rsid w:val="007133AB"/>
    <w:rsid w:val="0071411C"/>
    <w:rsid w:val="0071452D"/>
    <w:rsid w:val="0071570C"/>
    <w:rsid w:val="00715A34"/>
    <w:rsid w:val="00715D53"/>
    <w:rsid w:val="00715E00"/>
    <w:rsid w:val="00715E03"/>
    <w:rsid w:val="00716251"/>
    <w:rsid w:val="00716528"/>
    <w:rsid w:val="007165BE"/>
    <w:rsid w:val="007166ED"/>
    <w:rsid w:val="00716C16"/>
    <w:rsid w:val="00717113"/>
    <w:rsid w:val="007172F1"/>
    <w:rsid w:val="007175BC"/>
    <w:rsid w:val="007175F5"/>
    <w:rsid w:val="00717F7B"/>
    <w:rsid w:val="0072051B"/>
    <w:rsid w:val="007210F4"/>
    <w:rsid w:val="00721920"/>
    <w:rsid w:val="00721B37"/>
    <w:rsid w:val="00721EE2"/>
    <w:rsid w:val="00721FCC"/>
    <w:rsid w:val="00722801"/>
    <w:rsid w:val="0072293D"/>
    <w:rsid w:val="00723BBF"/>
    <w:rsid w:val="00724060"/>
    <w:rsid w:val="007249AE"/>
    <w:rsid w:val="00724A94"/>
    <w:rsid w:val="00724B15"/>
    <w:rsid w:val="00725C12"/>
    <w:rsid w:val="00725E49"/>
    <w:rsid w:val="007261F2"/>
    <w:rsid w:val="0072641C"/>
    <w:rsid w:val="00726B98"/>
    <w:rsid w:val="007271C7"/>
    <w:rsid w:val="00727C06"/>
    <w:rsid w:val="007302B6"/>
    <w:rsid w:val="00731A5E"/>
    <w:rsid w:val="007320C3"/>
    <w:rsid w:val="007324FB"/>
    <w:rsid w:val="00732AAC"/>
    <w:rsid w:val="00732B71"/>
    <w:rsid w:val="00732D3C"/>
    <w:rsid w:val="00732E26"/>
    <w:rsid w:val="00732F1E"/>
    <w:rsid w:val="00732F50"/>
    <w:rsid w:val="00733723"/>
    <w:rsid w:val="0073384F"/>
    <w:rsid w:val="00733DEC"/>
    <w:rsid w:val="00733F20"/>
    <w:rsid w:val="00734315"/>
    <w:rsid w:val="007343E8"/>
    <w:rsid w:val="00734CD2"/>
    <w:rsid w:val="00734EB2"/>
    <w:rsid w:val="00735D28"/>
    <w:rsid w:val="00736209"/>
    <w:rsid w:val="00736350"/>
    <w:rsid w:val="007366FB"/>
    <w:rsid w:val="00736A4F"/>
    <w:rsid w:val="00736AF5"/>
    <w:rsid w:val="00736E9C"/>
    <w:rsid w:val="00736EC4"/>
    <w:rsid w:val="00737E7E"/>
    <w:rsid w:val="00740874"/>
    <w:rsid w:val="00740AF8"/>
    <w:rsid w:val="00740EEE"/>
    <w:rsid w:val="007414FC"/>
    <w:rsid w:val="00741F24"/>
    <w:rsid w:val="00742211"/>
    <w:rsid w:val="00742634"/>
    <w:rsid w:val="00742B63"/>
    <w:rsid w:val="007430F1"/>
    <w:rsid w:val="007435B8"/>
    <w:rsid w:val="00744189"/>
    <w:rsid w:val="00744802"/>
    <w:rsid w:val="00744C78"/>
    <w:rsid w:val="00744DDB"/>
    <w:rsid w:val="0074505D"/>
    <w:rsid w:val="00745A9C"/>
    <w:rsid w:val="00745B8D"/>
    <w:rsid w:val="00745F06"/>
    <w:rsid w:val="00745FB6"/>
    <w:rsid w:val="00746A92"/>
    <w:rsid w:val="00747072"/>
    <w:rsid w:val="007500F8"/>
    <w:rsid w:val="00750112"/>
    <w:rsid w:val="007502D2"/>
    <w:rsid w:val="007503F5"/>
    <w:rsid w:val="007509DA"/>
    <w:rsid w:val="007512B4"/>
    <w:rsid w:val="00751967"/>
    <w:rsid w:val="0075197A"/>
    <w:rsid w:val="00751E79"/>
    <w:rsid w:val="007527F3"/>
    <w:rsid w:val="00752CB4"/>
    <w:rsid w:val="007536F4"/>
    <w:rsid w:val="00753E32"/>
    <w:rsid w:val="00754430"/>
    <w:rsid w:val="00754648"/>
    <w:rsid w:val="00755F1B"/>
    <w:rsid w:val="007568C7"/>
    <w:rsid w:val="007569CB"/>
    <w:rsid w:val="0075715F"/>
    <w:rsid w:val="00757DFB"/>
    <w:rsid w:val="00760681"/>
    <w:rsid w:val="0076093B"/>
    <w:rsid w:val="007617E0"/>
    <w:rsid w:val="00761D93"/>
    <w:rsid w:val="007623E7"/>
    <w:rsid w:val="00762672"/>
    <w:rsid w:val="00762C5C"/>
    <w:rsid w:val="0076307E"/>
    <w:rsid w:val="007631D6"/>
    <w:rsid w:val="00763B80"/>
    <w:rsid w:val="00763ECC"/>
    <w:rsid w:val="0076437B"/>
    <w:rsid w:val="00764871"/>
    <w:rsid w:val="00765598"/>
    <w:rsid w:val="00765B45"/>
    <w:rsid w:val="007662A7"/>
    <w:rsid w:val="007671C0"/>
    <w:rsid w:val="0076736C"/>
    <w:rsid w:val="00767450"/>
    <w:rsid w:val="00767B7C"/>
    <w:rsid w:val="0077017F"/>
    <w:rsid w:val="00770293"/>
    <w:rsid w:val="00770BA5"/>
    <w:rsid w:val="00770CF9"/>
    <w:rsid w:val="007720D7"/>
    <w:rsid w:val="00772378"/>
    <w:rsid w:val="00773255"/>
    <w:rsid w:val="00773376"/>
    <w:rsid w:val="00773E6E"/>
    <w:rsid w:val="00773F5F"/>
    <w:rsid w:val="0077415A"/>
    <w:rsid w:val="0077475B"/>
    <w:rsid w:val="00774D09"/>
    <w:rsid w:val="00774E2A"/>
    <w:rsid w:val="00775313"/>
    <w:rsid w:val="0077543F"/>
    <w:rsid w:val="007759E7"/>
    <w:rsid w:val="00775EDA"/>
    <w:rsid w:val="00776814"/>
    <w:rsid w:val="007769B8"/>
    <w:rsid w:val="00777938"/>
    <w:rsid w:val="00777B74"/>
    <w:rsid w:val="007800CD"/>
    <w:rsid w:val="00780B1F"/>
    <w:rsid w:val="00780FC6"/>
    <w:rsid w:val="00781A55"/>
    <w:rsid w:val="00781FCD"/>
    <w:rsid w:val="00782894"/>
    <w:rsid w:val="00782D79"/>
    <w:rsid w:val="00782EE6"/>
    <w:rsid w:val="0078347E"/>
    <w:rsid w:val="00783D2C"/>
    <w:rsid w:val="00783D82"/>
    <w:rsid w:val="00784C71"/>
    <w:rsid w:val="00784E70"/>
    <w:rsid w:val="007850BB"/>
    <w:rsid w:val="007855D5"/>
    <w:rsid w:val="007856C3"/>
    <w:rsid w:val="00785725"/>
    <w:rsid w:val="007857A3"/>
    <w:rsid w:val="007857D8"/>
    <w:rsid w:val="00785EB4"/>
    <w:rsid w:val="007862B8"/>
    <w:rsid w:val="00786760"/>
    <w:rsid w:val="0078676F"/>
    <w:rsid w:val="0078680E"/>
    <w:rsid w:val="0078692B"/>
    <w:rsid w:val="007879A4"/>
    <w:rsid w:val="00787E4C"/>
    <w:rsid w:val="00790318"/>
    <w:rsid w:val="00790349"/>
    <w:rsid w:val="007910EC"/>
    <w:rsid w:val="0079121E"/>
    <w:rsid w:val="007914DE"/>
    <w:rsid w:val="007914E7"/>
    <w:rsid w:val="00791717"/>
    <w:rsid w:val="0079175C"/>
    <w:rsid w:val="00791CD2"/>
    <w:rsid w:val="00791CD4"/>
    <w:rsid w:val="00791EEE"/>
    <w:rsid w:val="00792806"/>
    <w:rsid w:val="0079294A"/>
    <w:rsid w:val="00792A7D"/>
    <w:rsid w:val="00792ACE"/>
    <w:rsid w:val="00792C94"/>
    <w:rsid w:val="00794623"/>
    <w:rsid w:val="00794B19"/>
    <w:rsid w:val="00795178"/>
    <w:rsid w:val="00795735"/>
    <w:rsid w:val="0079624E"/>
    <w:rsid w:val="007963A2"/>
    <w:rsid w:val="0079651F"/>
    <w:rsid w:val="0079741C"/>
    <w:rsid w:val="007974D9"/>
    <w:rsid w:val="00797DC0"/>
    <w:rsid w:val="00797EA2"/>
    <w:rsid w:val="007A0492"/>
    <w:rsid w:val="007A10E2"/>
    <w:rsid w:val="007A238C"/>
    <w:rsid w:val="007A3BBC"/>
    <w:rsid w:val="007A4C59"/>
    <w:rsid w:val="007A5C61"/>
    <w:rsid w:val="007A5D12"/>
    <w:rsid w:val="007A6493"/>
    <w:rsid w:val="007A6E28"/>
    <w:rsid w:val="007A7ED4"/>
    <w:rsid w:val="007A7F5D"/>
    <w:rsid w:val="007B07A9"/>
    <w:rsid w:val="007B1805"/>
    <w:rsid w:val="007B1C15"/>
    <w:rsid w:val="007B1C5F"/>
    <w:rsid w:val="007B202D"/>
    <w:rsid w:val="007B2341"/>
    <w:rsid w:val="007B27AE"/>
    <w:rsid w:val="007B2ADD"/>
    <w:rsid w:val="007B3898"/>
    <w:rsid w:val="007B3A1E"/>
    <w:rsid w:val="007B3C04"/>
    <w:rsid w:val="007B3E1D"/>
    <w:rsid w:val="007B484D"/>
    <w:rsid w:val="007B559F"/>
    <w:rsid w:val="007B57AA"/>
    <w:rsid w:val="007B58D8"/>
    <w:rsid w:val="007B7160"/>
    <w:rsid w:val="007B7D0D"/>
    <w:rsid w:val="007C0350"/>
    <w:rsid w:val="007C133F"/>
    <w:rsid w:val="007C15FD"/>
    <w:rsid w:val="007C1FED"/>
    <w:rsid w:val="007C2226"/>
    <w:rsid w:val="007C2239"/>
    <w:rsid w:val="007C29F9"/>
    <w:rsid w:val="007C330D"/>
    <w:rsid w:val="007C4572"/>
    <w:rsid w:val="007C46D6"/>
    <w:rsid w:val="007C495C"/>
    <w:rsid w:val="007C532A"/>
    <w:rsid w:val="007C5697"/>
    <w:rsid w:val="007C6666"/>
    <w:rsid w:val="007C7675"/>
    <w:rsid w:val="007D0261"/>
    <w:rsid w:val="007D08AF"/>
    <w:rsid w:val="007D0B68"/>
    <w:rsid w:val="007D1024"/>
    <w:rsid w:val="007D15F1"/>
    <w:rsid w:val="007D1737"/>
    <w:rsid w:val="007D198E"/>
    <w:rsid w:val="007D1D93"/>
    <w:rsid w:val="007D265D"/>
    <w:rsid w:val="007D2B20"/>
    <w:rsid w:val="007D3665"/>
    <w:rsid w:val="007D3749"/>
    <w:rsid w:val="007D3A33"/>
    <w:rsid w:val="007D3BDA"/>
    <w:rsid w:val="007D407D"/>
    <w:rsid w:val="007D42FF"/>
    <w:rsid w:val="007D4404"/>
    <w:rsid w:val="007D453A"/>
    <w:rsid w:val="007D4E5A"/>
    <w:rsid w:val="007D63AB"/>
    <w:rsid w:val="007D73EF"/>
    <w:rsid w:val="007D7CAF"/>
    <w:rsid w:val="007E0103"/>
    <w:rsid w:val="007E015D"/>
    <w:rsid w:val="007E0D31"/>
    <w:rsid w:val="007E14EE"/>
    <w:rsid w:val="007E1A49"/>
    <w:rsid w:val="007E2013"/>
    <w:rsid w:val="007E2367"/>
    <w:rsid w:val="007E34B8"/>
    <w:rsid w:val="007E38BF"/>
    <w:rsid w:val="007E4078"/>
    <w:rsid w:val="007E4544"/>
    <w:rsid w:val="007E48CE"/>
    <w:rsid w:val="007E5008"/>
    <w:rsid w:val="007E5D12"/>
    <w:rsid w:val="007E6B64"/>
    <w:rsid w:val="007E6B95"/>
    <w:rsid w:val="007E76D2"/>
    <w:rsid w:val="007F0A3E"/>
    <w:rsid w:val="007F0EB7"/>
    <w:rsid w:val="007F1399"/>
    <w:rsid w:val="007F1BE8"/>
    <w:rsid w:val="007F1ED5"/>
    <w:rsid w:val="007F1F8E"/>
    <w:rsid w:val="007F2058"/>
    <w:rsid w:val="007F31BE"/>
    <w:rsid w:val="007F3DD7"/>
    <w:rsid w:val="007F427F"/>
    <w:rsid w:val="007F4292"/>
    <w:rsid w:val="007F4330"/>
    <w:rsid w:val="007F4D3D"/>
    <w:rsid w:val="007F5465"/>
    <w:rsid w:val="007F60CB"/>
    <w:rsid w:val="007F627A"/>
    <w:rsid w:val="007F707E"/>
    <w:rsid w:val="007F77A8"/>
    <w:rsid w:val="00800584"/>
    <w:rsid w:val="00800618"/>
    <w:rsid w:val="008006DB"/>
    <w:rsid w:val="00800788"/>
    <w:rsid w:val="008011EF"/>
    <w:rsid w:val="00801238"/>
    <w:rsid w:val="008012DD"/>
    <w:rsid w:val="008014A1"/>
    <w:rsid w:val="00801732"/>
    <w:rsid w:val="00802394"/>
    <w:rsid w:val="008025BE"/>
    <w:rsid w:val="0080282A"/>
    <w:rsid w:val="008034E2"/>
    <w:rsid w:val="00803713"/>
    <w:rsid w:val="00803C85"/>
    <w:rsid w:val="00803D70"/>
    <w:rsid w:val="00803DDF"/>
    <w:rsid w:val="00804714"/>
    <w:rsid w:val="00804736"/>
    <w:rsid w:val="00804AE8"/>
    <w:rsid w:val="00804C4E"/>
    <w:rsid w:val="008051C2"/>
    <w:rsid w:val="008055E0"/>
    <w:rsid w:val="008060B0"/>
    <w:rsid w:val="00807424"/>
    <w:rsid w:val="00807547"/>
    <w:rsid w:val="0080761D"/>
    <w:rsid w:val="00807ACD"/>
    <w:rsid w:val="00810640"/>
    <w:rsid w:val="0081073C"/>
    <w:rsid w:val="008108FC"/>
    <w:rsid w:val="00810A5F"/>
    <w:rsid w:val="00810A65"/>
    <w:rsid w:val="00810C3E"/>
    <w:rsid w:val="00810FCD"/>
    <w:rsid w:val="008110DB"/>
    <w:rsid w:val="008114F2"/>
    <w:rsid w:val="00811789"/>
    <w:rsid w:val="0081183F"/>
    <w:rsid w:val="00811AC4"/>
    <w:rsid w:val="00811D84"/>
    <w:rsid w:val="0081225B"/>
    <w:rsid w:val="0081286B"/>
    <w:rsid w:val="00812D12"/>
    <w:rsid w:val="00814625"/>
    <w:rsid w:val="008153A9"/>
    <w:rsid w:val="00815836"/>
    <w:rsid w:val="008166FE"/>
    <w:rsid w:val="00816C11"/>
    <w:rsid w:val="0081749E"/>
    <w:rsid w:val="00817634"/>
    <w:rsid w:val="00817777"/>
    <w:rsid w:val="0082075E"/>
    <w:rsid w:val="00820B42"/>
    <w:rsid w:val="00820FB6"/>
    <w:rsid w:val="008216ED"/>
    <w:rsid w:val="0082171F"/>
    <w:rsid w:val="00821C61"/>
    <w:rsid w:val="008228AF"/>
    <w:rsid w:val="00822CFC"/>
    <w:rsid w:val="008236CF"/>
    <w:rsid w:val="008237B8"/>
    <w:rsid w:val="0082383B"/>
    <w:rsid w:val="00823A36"/>
    <w:rsid w:val="00823AC2"/>
    <w:rsid w:val="00824815"/>
    <w:rsid w:val="00825145"/>
    <w:rsid w:val="00825EFC"/>
    <w:rsid w:val="00826B2A"/>
    <w:rsid w:val="00827BE6"/>
    <w:rsid w:val="00827DD5"/>
    <w:rsid w:val="0083034B"/>
    <w:rsid w:val="008303B2"/>
    <w:rsid w:val="00830CC4"/>
    <w:rsid w:val="008321F0"/>
    <w:rsid w:val="00832D00"/>
    <w:rsid w:val="008333DD"/>
    <w:rsid w:val="008340D5"/>
    <w:rsid w:val="0083446B"/>
    <w:rsid w:val="00834959"/>
    <w:rsid w:val="00834ACD"/>
    <w:rsid w:val="00834D3D"/>
    <w:rsid w:val="00835850"/>
    <w:rsid w:val="00837341"/>
    <w:rsid w:val="008379B0"/>
    <w:rsid w:val="00837E11"/>
    <w:rsid w:val="00837EB5"/>
    <w:rsid w:val="0084210C"/>
    <w:rsid w:val="00842157"/>
    <w:rsid w:val="00842180"/>
    <w:rsid w:val="00842571"/>
    <w:rsid w:val="00842E05"/>
    <w:rsid w:val="008432DF"/>
    <w:rsid w:val="00843CFD"/>
    <w:rsid w:val="00843EA2"/>
    <w:rsid w:val="00844D9C"/>
    <w:rsid w:val="008450FF"/>
    <w:rsid w:val="00845590"/>
    <w:rsid w:val="00845657"/>
    <w:rsid w:val="008461AC"/>
    <w:rsid w:val="008461DE"/>
    <w:rsid w:val="00846656"/>
    <w:rsid w:val="00846B34"/>
    <w:rsid w:val="00846D12"/>
    <w:rsid w:val="008474F3"/>
    <w:rsid w:val="008476DF"/>
    <w:rsid w:val="0085035F"/>
    <w:rsid w:val="008506DA"/>
    <w:rsid w:val="008507A7"/>
    <w:rsid w:val="0085086B"/>
    <w:rsid w:val="008519A3"/>
    <w:rsid w:val="00851CF8"/>
    <w:rsid w:val="00852070"/>
    <w:rsid w:val="00852168"/>
    <w:rsid w:val="00852553"/>
    <w:rsid w:val="00853D9B"/>
    <w:rsid w:val="00854865"/>
    <w:rsid w:val="00854AE8"/>
    <w:rsid w:val="00854CE8"/>
    <w:rsid w:val="00854CF6"/>
    <w:rsid w:val="00854D7C"/>
    <w:rsid w:val="00854E58"/>
    <w:rsid w:val="0085546F"/>
    <w:rsid w:val="008556A5"/>
    <w:rsid w:val="00855A20"/>
    <w:rsid w:val="008566B2"/>
    <w:rsid w:val="00856BEF"/>
    <w:rsid w:val="0085712E"/>
    <w:rsid w:val="00857203"/>
    <w:rsid w:val="00857245"/>
    <w:rsid w:val="008578BB"/>
    <w:rsid w:val="008579A5"/>
    <w:rsid w:val="00857A72"/>
    <w:rsid w:val="00857C92"/>
    <w:rsid w:val="008604D7"/>
    <w:rsid w:val="0086050F"/>
    <w:rsid w:val="00860A4C"/>
    <w:rsid w:val="00861363"/>
    <w:rsid w:val="00862AFA"/>
    <w:rsid w:val="00862D85"/>
    <w:rsid w:val="00862EF3"/>
    <w:rsid w:val="008640AD"/>
    <w:rsid w:val="0086416A"/>
    <w:rsid w:val="008644D9"/>
    <w:rsid w:val="00864751"/>
    <w:rsid w:val="00864A3F"/>
    <w:rsid w:val="00864D24"/>
    <w:rsid w:val="00864DF5"/>
    <w:rsid w:val="00865664"/>
    <w:rsid w:val="008658D0"/>
    <w:rsid w:val="00865CB4"/>
    <w:rsid w:val="008670A7"/>
    <w:rsid w:val="0086768E"/>
    <w:rsid w:val="00867B63"/>
    <w:rsid w:val="008706CE"/>
    <w:rsid w:val="0087094C"/>
    <w:rsid w:val="00870D69"/>
    <w:rsid w:val="00870DA6"/>
    <w:rsid w:val="008710A8"/>
    <w:rsid w:val="008713D9"/>
    <w:rsid w:val="0087184F"/>
    <w:rsid w:val="00871DDE"/>
    <w:rsid w:val="00872984"/>
    <w:rsid w:val="00873698"/>
    <w:rsid w:val="0087389C"/>
    <w:rsid w:val="00873989"/>
    <w:rsid w:val="00873C9F"/>
    <w:rsid w:val="00874511"/>
    <w:rsid w:val="00874BB9"/>
    <w:rsid w:val="0087695F"/>
    <w:rsid w:val="0087731F"/>
    <w:rsid w:val="00880BB1"/>
    <w:rsid w:val="00880D32"/>
    <w:rsid w:val="0088132F"/>
    <w:rsid w:val="008813CB"/>
    <w:rsid w:val="008814FA"/>
    <w:rsid w:val="008815F7"/>
    <w:rsid w:val="00881612"/>
    <w:rsid w:val="00881A4F"/>
    <w:rsid w:val="00881D55"/>
    <w:rsid w:val="008822D6"/>
    <w:rsid w:val="00882927"/>
    <w:rsid w:val="00882D5F"/>
    <w:rsid w:val="00882E0C"/>
    <w:rsid w:val="00883087"/>
    <w:rsid w:val="0088429A"/>
    <w:rsid w:val="0088456E"/>
    <w:rsid w:val="008848CB"/>
    <w:rsid w:val="00884D6C"/>
    <w:rsid w:val="00884F76"/>
    <w:rsid w:val="0088525A"/>
    <w:rsid w:val="0088543C"/>
    <w:rsid w:val="00885AD4"/>
    <w:rsid w:val="00885BB6"/>
    <w:rsid w:val="00885CAE"/>
    <w:rsid w:val="00885CD9"/>
    <w:rsid w:val="008862F7"/>
    <w:rsid w:val="008863F9"/>
    <w:rsid w:val="00886FA8"/>
    <w:rsid w:val="0088764E"/>
    <w:rsid w:val="00890B0D"/>
    <w:rsid w:val="00890F89"/>
    <w:rsid w:val="00891928"/>
    <w:rsid w:val="00891EAA"/>
    <w:rsid w:val="0089226E"/>
    <w:rsid w:val="00892404"/>
    <w:rsid w:val="008927B3"/>
    <w:rsid w:val="00892E6B"/>
    <w:rsid w:val="00893D5E"/>
    <w:rsid w:val="00894054"/>
    <w:rsid w:val="0089405F"/>
    <w:rsid w:val="00894E77"/>
    <w:rsid w:val="00895627"/>
    <w:rsid w:val="0089693D"/>
    <w:rsid w:val="00897684"/>
    <w:rsid w:val="00897ADA"/>
    <w:rsid w:val="00897DE4"/>
    <w:rsid w:val="008A153B"/>
    <w:rsid w:val="008A16C6"/>
    <w:rsid w:val="008A1A3B"/>
    <w:rsid w:val="008A1CF7"/>
    <w:rsid w:val="008A3305"/>
    <w:rsid w:val="008A34B3"/>
    <w:rsid w:val="008A47E4"/>
    <w:rsid w:val="008A4AF2"/>
    <w:rsid w:val="008A4E0A"/>
    <w:rsid w:val="008A51E6"/>
    <w:rsid w:val="008A5324"/>
    <w:rsid w:val="008A64EE"/>
    <w:rsid w:val="008A6CA8"/>
    <w:rsid w:val="008A76D8"/>
    <w:rsid w:val="008A7C0F"/>
    <w:rsid w:val="008A7C33"/>
    <w:rsid w:val="008B0831"/>
    <w:rsid w:val="008B09B2"/>
    <w:rsid w:val="008B1A07"/>
    <w:rsid w:val="008B1BA8"/>
    <w:rsid w:val="008B1BCF"/>
    <w:rsid w:val="008B1CB5"/>
    <w:rsid w:val="008B1ECF"/>
    <w:rsid w:val="008B1FD6"/>
    <w:rsid w:val="008B2B57"/>
    <w:rsid w:val="008B2C06"/>
    <w:rsid w:val="008B40C3"/>
    <w:rsid w:val="008B40C5"/>
    <w:rsid w:val="008B425D"/>
    <w:rsid w:val="008B51D0"/>
    <w:rsid w:val="008B57DD"/>
    <w:rsid w:val="008B5918"/>
    <w:rsid w:val="008B5927"/>
    <w:rsid w:val="008B5ABB"/>
    <w:rsid w:val="008B5BE3"/>
    <w:rsid w:val="008B5E2F"/>
    <w:rsid w:val="008B637E"/>
    <w:rsid w:val="008B6B02"/>
    <w:rsid w:val="008B7B2A"/>
    <w:rsid w:val="008C059F"/>
    <w:rsid w:val="008C0655"/>
    <w:rsid w:val="008C0A4A"/>
    <w:rsid w:val="008C0AD9"/>
    <w:rsid w:val="008C188B"/>
    <w:rsid w:val="008C2E56"/>
    <w:rsid w:val="008C30FD"/>
    <w:rsid w:val="008C381F"/>
    <w:rsid w:val="008C5046"/>
    <w:rsid w:val="008C5706"/>
    <w:rsid w:val="008C5C1C"/>
    <w:rsid w:val="008C5E29"/>
    <w:rsid w:val="008C5EA1"/>
    <w:rsid w:val="008C60A7"/>
    <w:rsid w:val="008C687D"/>
    <w:rsid w:val="008C6897"/>
    <w:rsid w:val="008C775B"/>
    <w:rsid w:val="008C7D93"/>
    <w:rsid w:val="008D0634"/>
    <w:rsid w:val="008D0BF8"/>
    <w:rsid w:val="008D1106"/>
    <w:rsid w:val="008D1B57"/>
    <w:rsid w:val="008D1E79"/>
    <w:rsid w:val="008D1F83"/>
    <w:rsid w:val="008D28FB"/>
    <w:rsid w:val="008D2E73"/>
    <w:rsid w:val="008D38CD"/>
    <w:rsid w:val="008D3AED"/>
    <w:rsid w:val="008D4866"/>
    <w:rsid w:val="008D52E2"/>
    <w:rsid w:val="008D5823"/>
    <w:rsid w:val="008D5C36"/>
    <w:rsid w:val="008D5CB8"/>
    <w:rsid w:val="008D5CF4"/>
    <w:rsid w:val="008D5DAC"/>
    <w:rsid w:val="008D5ED9"/>
    <w:rsid w:val="008D6B25"/>
    <w:rsid w:val="008D79A8"/>
    <w:rsid w:val="008E034F"/>
    <w:rsid w:val="008E03A0"/>
    <w:rsid w:val="008E09F3"/>
    <w:rsid w:val="008E1246"/>
    <w:rsid w:val="008E14C2"/>
    <w:rsid w:val="008E20A5"/>
    <w:rsid w:val="008E251E"/>
    <w:rsid w:val="008E2E91"/>
    <w:rsid w:val="008E2EFF"/>
    <w:rsid w:val="008E36FC"/>
    <w:rsid w:val="008E3816"/>
    <w:rsid w:val="008E3B3E"/>
    <w:rsid w:val="008E5103"/>
    <w:rsid w:val="008E5958"/>
    <w:rsid w:val="008E5D5A"/>
    <w:rsid w:val="008E62B4"/>
    <w:rsid w:val="008E6FA4"/>
    <w:rsid w:val="008E7B00"/>
    <w:rsid w:val="008F032D"/>
    <w:rsid w:val="008F0AA6"/>
    <w:rsid w:val="008F0B36"/>
    <w:rsid w:val="008F0E65"/>
    <w:rsid w:val="008F1E00"/>
    <w:rsid w:val="008F1F50"/>
    <w:rsid w:val="008F27E7"/>
    <w:rsid w:val="008F3076"/>
    <w:rsid w:val="008F3217"/>
    <w:rsid w:val="008F3291"/>
    <w:rsid w:val="008F3C90"/>
    <w:rsid w:val="008F3DD9"/>
    <w:rsid w:val="008F3E22"/>
    <w:rsid w:val="008F5115"/>
    <w:rsid w:val="008F57F0"/>
    <w:rsid w:val="008F65CE"/>
    <w:rsid w:val="008F68FC"/>
    <w:rsid w:val="008F6B01"/>
    <w:rsid w:val="008F73CF"/>
    <w:rsid w:val="008F74CC"/>
    <w:rsid w:val="008F77CB"/>
    <w:rsid w:val="008F7A81"/>
    <w:rsid w:val="0090014E"/>
    <w:rsid w:val="0090058C"/>
    <w:rsid w:val="00900678"/>
    <w:rsid w:val="00900ECF"/>
    <w:rsid w:val="00902034"/>
    <w:rsid w:val="0090226A"/>
    <w:rsid w:val="009024E6"/>
    <w:rsid w:val="009034A3"/>
    <w:rsid w:val="009037A5"/>
    <w:rsid w:val="00903D14"/>
    <w:rsid w:val="009040D5"/>
    <w:rsid w:val="0090426B"/>
    <w:rsid w:val="0090432D"/>
    <w:rsid w:val="0090479A"/>
    <w:rsid w:val="0090492D"/>
    <w:rsid w:val="00904CD3"/>
    <w:rsid w:val="00904DD4"/>
    <w:rsid w:val="0090539A"/>
    <w:rsid w:val="00905E18"/>
    <w:rsid w:val="00905FB7"/>
    <w:rsid w:val="0090601D"/>
    <w:rsid w:val="00906253"/>
    <w:rsid w:val="00906A86"/>
    <w:rsid w:val="009071C3"/>
    <w:rsid w:val="009075A6"/>
    <w:rsid w:val="00907B42"/>
    <w:rsid w:val="009102FB"/>
    <w:rsid w:val="00910572"/>
    <w:rsid w:val="009107EA"/>
    <w:rsid w:val="00910EC2"/>
    <w:rsid w:val="009111D3"/>
    <w:rsid w:val="009111DD"/>
    <w:rsid w:val="00911815"/>
    <w:rsid w:val="0091207C"/>
    <w:rsid w:val="009125D7"/>
    <w:rsid w:val="009137BD"/>
    <w:rsid w:val="0091384E"/>
    <w:rsid w:val="0091455E"/>
    <w:rsid w:val="00914782"/>
    <w:rsid w:val="00914957"/>
    <w:rsid w:val="00914B38"/>
    <w:rsid w:val="00914F0D"/>
    <w:rsid w:val="00915606"/>
    <w:rsid w:val="009157AD"/>
    <w:rsid w:val="0091709F"/>
    <w:rsid w:val="0091724F"/>
    <w:rsid w:val="00917357"/>
    <w:rsid w:val="0091768B"/>
    <w:rsid w:val="009177FD"/>
    <w:rsid w:val="00920080"/>
    <w:rsid w:val="00920391"/>
    <w:rsid w:val="00920E77"/>
    <w:rsid w:val="00920E83"/>
    <w:rsid w:val="00921384"/>
    <w:rsid w:val="00921786"/>
    <w:rsid w:val="00921D5B"/>
    <w:rsid w:val="009227D3"/>
    <w:rsid w:val="00922A1E"/>
    <w:rsid w:val="0092314D"/>
    <w:rsid w:val="0092317C"/>
    <w:rsid w:val="00923F90"/>
    <w:rsid w:val="00924B38"/>
    <w:rsid w:val="00924C26"/>
    <w:rsid w:val="00924CA8"/>
    <w:rsid w:val="00924E19"/>
    <w:rsid w:val="0092523C"/>
    <w:rsid w:val="00925546"/>
    <w:rsid w:val="009255F4"/>
    <w:rsid w:val="00925681"/>
    <w:rsid w:val="0092599E"/>
    <w:rsid w:val="009259A9"/>
    <w:rsid w:val="00927ABD"/>
    <w:rsid w:val="00927AEC"/>
    <w:rsid w:val="009310E1"/>
    <w:rsid w:val="00931892"/>
    <w:rsid w:val="009318C4"/>
    <w:rsid w:val="00931A77"/>
    <w:rsid w:val="009320E2"/>
    <w:rsid w:val="00932BB0"/>
    <w:rsid w:val="00932E54"/>
    <w:rsid w:val="0093379E"/>
    <w:rsid w:val="00934050"/>
    <w:rsid w:val="0093432A"/>
    <w:rsid w:val="00934905"/>
    <w:rsid w:val="00934BC7"/>
    <w:rsid w:val="00934F1C"/>
    <w:rsid w:val="009362F7"/>
    <w:rsid w:val="00936387"/>
    <w:rsid w:val="009363AE"/>
    <w:rsid w:val="00936882"/>
    <w:rsid w:val="009368E9"/>
    <w:rsid w:val="00940B12"/>
    <w:rsid w:val="00941089"/>
    <w:rsid w:val="009410D2"/>
    <w:rsid w:val="00941BDF"/>
    <w:rsid w:val="0094246C"/>
    <w:rsid w:val="009425C5"/>
    <w:rsid w:val="00942F19"/>
    <w:rsid w:val="0094348D"/>
    <w:rsid w:val="00943B49"/>
    <w:rsid w:val="009457B2"/>
    <w:rsid w:val="00945D25"/>
    <w:rsid w:val="00946124"/>
    <w:rsid w:val="00946296"/>
    <w:rsid w:val="009468B5"/>
    <w:rsid w:val="00947234"/>
    <w:rsid w:val="009475BC"/>
    <w:rsid w:val="00947642"/>
    <w:rsid w:val="00947AD1"/>
    <w:rsid w:val="00950E46"/>
    <w:rsid w:val="00951E56"/>
    <w:rsid w:val="00951E77"/>
    <w:rsid w:val="00952382"/>
    <w:rsid w:val="009523FB"/>
    <w:rsid w:val="009524D8"/>
    <w:rsid w:val="009536B3"/>
    <w:rsid w:val="009544FA"/>
    <w:rsid w:val="009548B8"/>
    <w:rsid w:val="00955E8B"/>
    <w:rsid w:val="00955F91"/>
    <w:rsid w:val="0095734B"/>
    <w:rsid w:val="00960666"/>
    <w:rsid w:val="00960AF3"/>
    <w:rsid w:val="00961366"/>
    <w:rsid w:val="00961B14"/>
    <w:rsid w:val="00962D6E"/>
    <w:rsid w:val="00963C22"/>
    <w:rsid w:val="00963EA1"/>
    <w:rsid w:val="00964DFE"/>
    <w:rsid w:val="009657F1"/>
    <w:rsid w:val="0096581F"/>
    <w:rsid w:val="009662B5"/>
    <w:rsid w:val="0096694E"/>
    <w:rsid w:val="009675D4"/>
    <w:rsid w:val="00971280"/>
    <w:rsid w:val="009712CE"/>
    <w:rsid w:val="00972639"/>
    <w:rsid w:val="0097296B"/>
    <w:rsid w:val="0097372C"/>
    <w:rsid w:val="009739EC"/>
    <w:rsid w:val="00973B21"/>
    <w:rsid w:val="00973D25"/>
    <w:rsid w:val="009741E6"/>
    <w:rsid w:val="009748B2"/>
    <w:rsid w:val="00974A94"/>
    <w:rsid w:val="00974F41"/>
    <w:rsid w:val="00975020"/>
    <w:rsid w:val="00975897"/>
    <w:rsid w:val="009760D5"/>
    <w:rsid w:val="00977494"/>
    <w:rsid w:val="009774EB"/>
    <w:rsid w:val="00977560"/>
    <w:rsid w:val="00977966"/>
    <w:rsid w:val="00980D0E"/>
    <w:rsid w:val="00982C43"/>
    <w:rsid w:val="00983253"/>
    <w:rsid w:val="009849C3"/>
    <w:rsid w:val="009849D6"/>
    <w:rsid w:val="00984E90"/>
    <w:rsid w:val="0098573D"/>
    <w:rsid w:val="00986011"/>
    <w:rsid w:val="009860F9"/>
    <w:rsid w:val="009864B3"/>
    <w:rsid w:val="00986987"/>
    <w:rsid w:val="00986FBA"/>
    <w:rsid w:val="009871A1"/>
    <w:rsid w:val="009874B3"/>
    <w:rsid w:val="00990910"/>
    <w:rsid w:val="00990C05"/>
    <w:rsid w:val="00990EC7"/>
    <w:rsid w:val="0099107D"/>
    <w:rsid w:val="0099115C"/>
    <w:rsid w:val="0099133D"/>
    <w:rsid w:val="00991977"/>
    <w:rsid w:val="00991F8F"/>
    <w:rsid w:val="0099266D"/>
    <w:rsid w:val="009929F6"/>
    <w:rsid w:val="00992D27"/>
    <w:rsid w:val="009942F4"/>
    <w:rsid w:val="009943D0"/>
    <w:rsid w:val="00994BBC"/>
    <w:rsid w:val="00995A0C"/>
    <w:rsid w:val="0099621F"/>
    <w:rsid w:val="009965A3"/>
    <w:rsid w:val="00996B59"/>
    <w:rsid w:val="0099706A"/>
    <w:rsid w:val="009977A0"/>
    <w:rsid w:val="009A00D6"/>
    <w:rsid w:val="009A03EC"/>
    <w:rsid w:val="009A0993"/>
    <w:rsid w:val="009A1B0F"/>
    <w:rsid w:val="009A23D6"/>
    <w:rsid w:val="009A27B4"/>
    <w:rsid w:val="009A2D73"/>
    <w:rsid w:val="009A2E00"/>
    <w:rsid w:val="009A37C1"/>
    <w:rsid w:val="009A38AC"/>
    <w:rsid w:val="009A49A2"/>
    <w:rsid w:val="009A4E6E"/>
    <w:rsid w:val="009A5062"/>
    <w:rsid w:val="009A52FB"/>
    <w:rsid w:val="009A5670"/>
    <w:rsid w:val="009A5EE6"/>
    <w:rsid w:val="009A5EED"/>
    <w:rsid w:val="009A5F34"/>
    <w:rsid w:val="009A6721"/>
    <w:rsid w:val="009A6C41"/>
    <w:rsid w:val="009A7049"/>
    <w:rsid w:val="009A7266"/>
    <w:rsid w:val="009A7340"/>
    <w:rsid w:val="009A7728"/>
    <w:rsid w:val="009A7936"/>
    <w:rsid w:val="009B08AF"/>
    <w:rsid w:val="009B155F"/>
    <w:rsid w:val="009B3650"/>
    <w:rsid w:val="009B37AE"/>
    <w:rsid w:val="009B3B50"/>
    <w:rsid w:val="009B4247"/>
    <w:rsid w:val="009B4439"/>
    <w:rsid w:val="009B50C0"/>
    <w:rsid w:val="009B5366"/>
    <w:rsid w:val="009B5D60"/>
    <w:rsid w:val="009B688B"/>
    <w:rsid w:val="009B7797"/>
    <w:rsid w:val="009C062D"/>
    <w:rsid w:val="009C150E"/>
    <w:rsid w:val="009C1759"/>
    <w:rsid w:val="009C1957"/>
    <w:rsid w:val="009C215A"/>
    <w:rsid w:val="009C247D"/>
    <w:rsid w:val="009C3599"/>
    <w:rsid w:val="009C3631"/>
    <w:rsid w:val="009C39A5"/>
    <w:rsid w:val="009C3A6E"/>
    <w:rsid w:val="009C3DE1"/>
    <w:rsid w:val="009C529A"/>
    <w:rsid w:val="009C537B"/>
    <w:rsid w:val="009C5A93"/>
    <w:rsid w:val="009C65A0"/>
    <w:rsid w:val="009C6B36"/>
    <w:rsid w:val="009C792B"/>
    <w:rsid w:val="009D016C"/>
    <w:rsid w:val="009D06B3"/>
    <w:rsid w:val="009D094A"/>
    <w:rsid w:val="009D0DA9"/>
    <w:rsid w:val="009D0DEC"/>
    <w:rsid w:val="009D0FF8"/>
    <w:rsid w:val="009D1029"/>
    <w:rsid w:val="009D201A"/>
    <w:rsid w:val="009D318B"/>
    <w:rsid w:val="009D35CC"/>
    <w:rsid w:val="009D3FC5"/>
    <w:rsid w:val="009D42D1"/>
    <w:rsid w:val="009D4AF7"/>
    <w:rsid w:val="009D4EC7"/>
    <w:rsid w:val="009D51E0"/>
    <w:rsid w:val="009D53E5"/>
    <w:rsid w:val="009D542B"/>
    <w:rsid w:val="009D57C6"/>
    <w:rsid w:val="009D643C"/>
    <w:rsid w:val="009D6498"/>
    <w:rsid w:val="009D7ED3"/>
    <w:rsid w:val="009D7F91"/>
    <w:rsid w:val="009E0F65"/>
    <w:rsid w:val="009E1209"/>
    <w:rsid w:val="009E15DC"/>
    <w:rsid w:val="009E1D5F"/>
    <w:rsid w:val="009E1F13"/>
    <w:rsid w:val="009E2738"/>
    <w:rsid w:val="009E6135"/>
    <w:rsid w:val="009E6816"/>
    <w:rsid w:val="009E6963"/>
    <w:rsid w:val="009E6C18"/>
    <w:rsid w:val="009E6FDF"/>
    <w:rsid w:val="009E7037"/>
    <w:rsid w:val="009E79DB"/>
    <w:rsid w:val="009E79F5"/>
    <w:rsid w:val="009E7F83"/>
    <w:rsid w:val="009F0361"/>
    <w:rsid w:val="009F0732"/>
    <w:rsid w:val="009F1DF6"/>
    <w:rsid w:val="009F294D"/>
    <w:rsid w:val="009F30BE"/>
    <w:rsid w:val="009F3324"/>
    <w:rsid w:val="009F36D3"/>
    <w:rsid w:val="009F38F4"/>
    <w:rsid w:val="009F41BD"/>
    <w:rsid w:val="009F44E1"/>
    <w:rsid w:val="009F4F1E"/>
    <w:rsid w:val="009F5C32"/>
    <w:rsid w:val="009F696E"/>
    <w:rsid w:val="009F6E3B"/>
    <w:rsid w:val="009F7645"/>
    <w:rsid w:val="009F7C23"/>
    <w:rsid w:val="009F7E64"/>
    <w:rsid w:val="00A0002B"/>
    <w:rsid w:val="00A007CA"/>
    <w:rsid w:val="00A00FDC"/>
    <w:rsid w:val="00A0111D"/>
    <w:rsid w:val="00A01760"/>
    <w:rsid w:val="00A01908"/>
    <w:rsid w:val="00A0261F"/>
    <w:rsid w:val="00A0369E"/>
    <w:rsid w:val="00A04005"/>
    <w:rsid w:val="00A041E3"/>
    <w:rsid w:val="00A05403"/>
    <w:rsid w:val="00A059A8"/>
    <w:rsid w:val="00A06869"/>
    <w:rsid w:val="00A06E76"/>
    <w:rsid w:val="00A06FA2"/>
    <w:rsid w:val="00A07440"/>
    <w:rsid w:val="00A0748D"/>
    <w:rsid w:val="00A075AF"/>
    <w:rsid w:val="00A078F4"/>
    <w:rsid w:val="00A11410"/>
    <w:rsid w:val="00A11572"/>
    <w:rsid w:val="00A11C40"/>
    <w:rsid w:val="00A126B8"/>
    <w:rsid w:val="00A12FA9"/>
    <w:rsid w:val="00A12FD4"/>
    <w:rsid w:val="00A134BE"/>
    <w:rsid w:val="00A1373F"/>
    <w:rsid w:val="00A13E1D"/>
    <w:rsid w:val="00A148DE"/>
    <w:rsid w:val="00A14FBD"/>
    <w:rsid w:val="00A157A3"/>
    <w:rsid w:val="00A15823"/>
    <w:rsid w:val="00A15C8C"/>
    <w:rsid w:val="00A15DFF"/>
    <w:rsid w:val="00A162DA"/>
    <w:rsid w:val="00A163E1"/>
    <w:rsid w:val="00A1648E"/>
    <w:rsid w:val="00A164CF"/>
    <w:rsid w:val="00A1681A"/>
    <w:rsid w:val="00A16FC4"/>
    <w:rsid w:val="00A1788A"/>
    <w:rsid w:val="00A178E3"/>
    <w:rsid w:val="00A17CD3"/>
    <w:rsid w:val="00A20D31"/>
    <w:rsid w:val="00A217DC"/>
    <w:rsid w:val="00A22C1E"/>
    <w:rsid w:val="00A235BC"/>
    <w:rsid w:val="00A24DC1"/>
    <w:rsid w:val="00A25064"/>
    <w:rsid w:val="00A25153"/>
    <w:rsid w:val="00A254C9"/>
    <w:rsid w:val="00A2593D"/>
    <w:rsid w:val="00A25AEA"/>
    <w:rsid w:val="00A25DC1"/>
    <w:rsid w:val="00A26E65"/>
    <w:rsid w:val="00A26EFC"/>
    <w:rsid w:val="00A27923"/>
    <w:rsid w:val="00A279E0"/>
    <w:rsid w:val="00A27EC4"/>
    <w:rsid w:val="00A27F50"/>
    <w:rsid w:val="00A3029D"/>
    <w:rsid w:val="00A302B0"/>
    <w:rsid w:val="00A30545"/>
    <w:rsid w:val="00A309AC"/>
    <w:rsid w:val="00A30F5C"/>
    <w:rsid w:val="00A316D7"/>
    <w:rsid w:val="00A31886"/>
    <w:rsid w:val="00A31FB2"/>
    <w:rsid w:val="00A323F6"/>
    <w:rsid w:val="00A3260F"/>
    <w:rsid w:val="00A326E2"/>
    <w:rsid w:val="00A32AB1"/>
    <w:rsid w:val="00A33090"/>
    <w:rsid w:val="00A346AB"/>
    <w:rsid w:val="00A354FD"/>
    <w:rsid w:val="00A36122"/>
    <w:rsid w:val="00A364A9"/>
    <w:rsid w:val="00A3698E"/>
    <w:rsid w:val="00A37149"/>
    <w:rsid w:val="00A37FB6"/>
    <w:rsid w:val="00A408B3"/>
    <w:rsid w:val="00A41B4E"/>
    <w:rsid w:val="00A41C64"/>
    <w:rsid w:val="00A4220F"/>
    <w:rsid w:val="00A42700"/>
    <w:rsid w:val="00A42804"/>
    <w:rsid w:val="00A43454"/>
    <w:rsid w:val="00A4396F"/>
    <w:rsid w:val="00A4431E"/>
    <w:rsid w:val="00A443B4"/>
    <w:rsid w:val="00A44900"/>
    <w:rsid w:val="00A4546B"/>
    <w:rsid w:val="00A4573B"/>
    <w:rsid w:val="00A46381"/>
    <w:rsid w:val="00A463F7"/>
    <w:rsid w:val="00A5062C"/>
    <w:rsid w:val="00A5068D"/>
    <w:rsid w:val="00A506F3"/>
    <w:rsid w:val="00A50CDA"/>
    <w:rsid w:val="00A50EFD"/>
    <w:rsid w:val="00A514C2"/>
    <w:rsid w:val="00A51A65"/>
    <w:rsid w:val="00A524C9"/>
    <w:rsid w:val="00A531B8"/>
    <w:rsid w:val="00A5373E"/>
    <w:rsid w:val="00A53CB0"/>
    <w:rsid w:val="00A54160"/>
    <w:rsid w:val="00A5420B"/>
    <w:rsid w:val="00A54260"/>
    <w:rsid w:val="00A543D7"/>
    <w:rsid w:val="00A544A4"/>
    <w:rsid w:val="00A544D3"/>
    <w:rsid w:val="00A55036"/>
    <w:rsid w:val="00A5558B"/>
    <w:rsid w:val="00A555EF"/>
    <w:rsid w:val="00A5576F"/>
    <w:rsid w:val="00A55F8E"/>
    <w:rsid w:val="00A56351"/>
    <w:rsid w:val="00A56695"/>
    <w:rsid w:val="00A57083"/>
    <w:rsid w:val="00A572AC"/>
    <w:rsid w:val="00A5788E"/>
    <w:rsid w:val="00A578F2"/>
    <w:rsid w:val="00A57B2E"/>
    <w:rsid w:val="00A57D0D"/>
    <w:rsid w:val="00A57D88"/>
    <w:rsid w:val="00A57E46"/>
    <w:rsid w:val="00A60138"/>
    <w:rsid w:val="00A60377"/>
    <w:rsid w:val="00A603BD"/>
    <w:rsid w:val="00A6045C"/>
    <w:rsid w:val="00A60620"/>
    <w:rsid w:val="00A608A7"/>
    <w:rsid w:val="00A60C62"/>
    <w:rsid w:val="00A60FDF"/>
    <w:rsid w:val="00A61BDB"/>
    <w:rsid w:val="00A62996"/>
    <w:rsid w:val="00A62AD9"/>
    <w:rsid w:val="00A6300E"/>
    <w:rsid w:val="00A6304B"/>
    <w:rsid w:val="00A6304C"/>
    <w:rsid w:val="00A63D0B"/>
    <w:rsid w:val="00A64E63"/>
    <w:rsid w:val="00A6557A"/>
    <w:rsid w:val="00A66077"/>
    <w:rsid w:val="00A66529"/>
    <w:rsid w:val="00A66842"/>
    <w:rsid w:val="00A669DD"/>
    <w:rsid w:val="00A66D4C"/>
    <w:rsid w:val="00A67617"/>
    <w:rsid w:val="00A67A20"/>
    <w:rsid w:val="00A67B91"/>
    <w:rsid w:val="00A70035"/>
    <w:rsid w:val="00A705DD"/>
    <w:rsid w:val="00A70B70"/>
    <w:rsid w:val="00A71C3C"/>
    <w:rsid w:val="00A72809"/>
    <w:rsid w:val="00A72B71"/>
    <w:rsid w:val="00A733B1"/>
    <w:rsid w:val="00A739C2"/>
    <w:rsid w:val="00A74252"/>
    <w:rsid w:val="00A743AE"/>
    <w:rsid w:val="00A74599"/>
    <w:rsid w:val="00A74A28"/>
    <w:rsid w:val="00A7590B"/>
    <w:rsid w:val="00A75D5D"/>
    <w:rsid w:val="00A769E7"/>
    <w:rsid w:val="00A76EDD"/>
    <w:rsid w:val="00A800DD"/>
    <w:rsid w:val="00A80745"/>
    <w:rsid w:val="00A80F19"/>
    <w:rsid w:val="00A8174B"/>
    <w:rsid w:val="00A83C47"/>
    <w:rsid w:val="00A83D6F"/>
    <w:rsid w:val="00A84E49"/>
    <w:rsid w:val="00A8518F"/>
    <w:rsid w:val="00A8530B"/>
    <w:rsid w:val="00A86456"/>
    <w:rsid w:val="00A87185"/>
    <w:rsid w:val="00A87453"/>
    <w:rsid w:val="00A875F4"/>
    <w:rsid w:val="00A87B7A"/>
    <w:rsid w:val="00A901C3"/>
    <w:rsid w:val="00A909F3"/>
    <w:rsid w:val="00A91D04"/>
    <w:rsid w:val="00A92670"/>
    <w:rsid w:val="00A92880"/>
    <w:rsid w:val="00A9361D"/>
    <w:rsid w:val="00A93FA5"/>
    <w:rsid w:val="00A9499D"/>
    <w:rsid w:val="00A94EDE"/>
    <w:rsid w:val="00A9550F"/>
    <w:rsid w:val="00A95795"/>
    <w:rsid w:val="00A957F7"/>
    <w:rsid w:val="00A95E9E"/>
    <w:rsid w:val="00A96E4F"/>
    <w:rsid w:val="00A97493"/>
    <w:rsid w:val="00A976F3"/>
    <w:rsid w:val="00A97C0A"/>
    <w:rsid w:val="00AA01B2"/>
    <w:rsid w:val="00AA039A"/>
    <w:rsid w:val="00AA079A"/>
    <w:rsid w:val="00AA097A"/>
    <w:rsid w:val="00AA1872"/>
    <w:rsid w:val="00AA231E"/>
    <w:rsid w:val="00AA29AC"/>
    <w:rsid w:val="00AA302D"/>
    <w:rsid w:val="00AA3C19"/>
    <w:rsid w:val="00AA4E7B"/>
    <w:rsid w:val="00AA6268"/>
    <w:rsid w:val="00AA6E38"/>
    <w:rsid w:val="00AA721A"/>
    <w:rsid w:val="00AA724E"/>
    <w:rsid w:val="00AA73DF"/>
    <w:rsid w:val="00AA7A4C"/>
    <w:rsid w:val="00AA7CF9"/>
    <w:rsid w:val="00AB03CD"/>
    <w:rsid w:val="00AB0833"/>
    <w:rsid w:val="00AB0E05"/>
    <w:rsid w:val="00AB134A"/>
    <w:rsid w:val="00AB1442"/>
    <w:rsid w:val="00AB18E1"/>
    <w:rsid w:val="00AB1E1A"/>
    <w:rsid w:val="00AB2988"/>
    <w:rsid w:val="00AB2FC8"/>
    <w:rsid w:val="00AB347F"/>
    <w:rsid w:val="00AB564F"/>
    <w:rsid w:val="00AB5712"/>
    <w:rsid w:val="00AB5847"/>
    <w:rsid w:val="00AB637B"/>
    <w:rsid w:val="00AB664F"/>
    <w:rsid w:val="00AB70BA"/>
    <w:rsid w:val="00AB72B7"/>
    <w:rsid w:val="00AB7A2E"/>
    <w:rsid w:val="00AB7A47"/>
    <w:rsid w:val="00AB7EE2"/>
    <w:rsid w:val="00AC02AB"/>
    <w:rsid w:val="00AC0550"/>
    <w:rsid w:val="00AC0930"/>
    <w:rsid w:val="00AC0A32"/>
    <w:rsid w:val="00AC0D80"/>
    <w:rsid w:val="00AC1411"/>
    <w:rsid w:val="00AC158F"/>
    <w:rsid w:val="00AC1F90"/>
    <w:rsid w:val="00AC22EB"/>
    <w:rsid w:val="00AC3D10"/>
    <w:rsid w:val="00AC4574"/>
    <w:rsid w:val="00AC4777"/>
    <w:rsid w:val="00AC49CA"/>
    <w:rsid w:val="00AC4BAB"/>
    <w:rsid w:val="00AC509C"/>
    <w:rsid w:val="00AC512F"/>
    <w:rsid w:val="00AC51D1"/>
    <w:rsid w:val="00AC670E"/>
    <w:rsid w:val="00AC6BE1"/>
    <w:rsid w:val="00AC7125"/>
    <w:rsid w:val="00AC7FCF"/>
    <w:rsid w:val="00AD0674"/>
    <w:rsid w:val="00AD075A"/>
    <w:rsid w:val="00AD1A5D"/>
    <w:rsid w:val="00AD2F5F"/>
    <w:rsid w:val="00AD30C5"/>
    <w:rsid w:val="00AD3927"/>
    <w:rsid w:val="00AD3F70"/>
    <w:rsid w:val="00AD44FD"/>
    <w:rsid w:val="00AD4580"/>
    <w:rsid w:val="00AD4AE1"/>
    <w:rsid w:val="00AD5DFF"/>
    <w:rsid w:val="00AD7750"/>
    <w:rsid w:val="00AD79D3"/>
    <w:rsid w:val="00AD7FA1"/>
    <w:rsid w:val="00AE05FF"/>
    <w:rsid w:val="00AE0B59"/>
    <w:rsid w:val="00AE0D88"/>
    <w:rsid w:val="00AE1045"/>
    <w:rsid w:val="00AE1543"/>
    <w:rsid w:val="00AE1AF4"/>
    <w:rsid w:val="00AE27EB"/>
    <w:rsid w:val="00AE2C15"/>
    <w:rsid w:val="00AE37E8"/>
    <w:rsid w:val="00AE386F"/>
    <w:rsid w:val="00AE41E3"/>
    <w:rsid w:val="00AE4696"/>
    <w:rsid w:val="00AE5157"/>
    <w:rsid w:val="00AE5939"/>
    <w:rsid w:val="00AE5B95"/>
    <w:rsid w:val="00AE6222"/>
    <w:rsid w:val="00AE645A"/>
    <w:rsid w:val="00AE6D61"/>
    <w:rsid w:val="00AE721A"/>
    <w:rsid w:val="00AE743D"/>
    <w:rsid w:val="00AE778B"/>
    <w:rsid w:val="00AE7F11"/>
    <w:rsid w:val="00AF0DE1"/>
    <w:rsid w:val="00AF105E"/>
    <w:rsid w:val="00AF1475"/>
    <w:rsid w:val="00AF1707"/>
    <w:rsid w:val="00AF21BD"/>
    <w:rsid w:val="00AF3038"/>
    <w:rsid w:val="00AF3418"/>
    <w:rsid w:val="00AF345C"/>
    <w:rsid w:val="00AF3B84"/>
    <w:rsid w:val="00AF3BD9"/>
    <w:rsid w:val="00AF4947"/>
    <w:rsid w:val="00AF4A02"/>
    <w:rsid w:val="00AF4C31"/>
    <w:rsid w:val="00AF5217"/>
    <w:rsid w:val="00AF5446"/>
    <w:rsid w:val="00AF5689"/>
    <w:rsid w:val="00AF591B"/>
    <w:rsid w:val="00AF5FBA"/>
    <w:rsid w:val="00AF5FC6"/>
    <w:rsid w:val="00AF61B9"/>
    <w:rsid w:val="00AF6A47"/>
    <w:rsid w:val="00AF6B88"/>
    <w:rsid w:val="00AF6D02"/>
    <w:rsid w:val="00AF7161"/>
    <w:rsid w:val="00AF77C3"/>
    <w:rsid w:val="00AF78D7"/>
    <w:rsid w:val="00AF7924"/>
    <w:rsid w:val="00AF7A53"/>
    <w:rsid w:val="00B003B8"/>
    <w:rsid w:val="00B00462"/>
    <w:rsid w:val="00B006A5"/>
    <w:rsid w:val="00B0088B"/>
    <w:rsid w:val="00B00C83"/>
    <w:rsid w:val="00B0100F"/>
    <w:rsid w:val="00B01506"/>
    <w:rsid w:val="00B0151A"/>
    <w:rsid w:val="00B018E1"/>
    <w:rsid w:val="00B0194F"/>
    <w:rsid w:val="00B01A1B"/>
    <w:rsid w:val="00B01BA3"/>
    <w:rsid w:val="00B01BAB"/>
    <w:rsid w:val="00B01C44"/>
    <w:rsid w:val="00B02253"/>
    <w:rsid w:val="00B02737"/>
    <w:rsid w:val="00B03109"/>
    <w:rsid w:val="00B03A4A"/>
    <w:rsid w:val="00B03D51"/>
    <w:rsid w:val="00B04AE3"/>
    <w:rsid w:val="00B04BBF"/>
    <w:rsid w:val="00B05776"/>
    <w:rsid w:val="00B05D7D"/>
    <w:rsid w:val="00B06817"/>
    <w:rsid w:val="00B072CA"/>
    <w:rsid w:val="00B102F3"/>
    <w:rsid w:val="00B104B4"/>
    <w:rsid w:val="00B1090A"/>
    <w:rsid w:val="00B10E61"/>
    <w:rsid w:val="00B1103B"/>
    <w:rsid w:val="00B11CCE"/>
    <w:rsid w:val="00B12072"/>
    <w:rsid w:val="00B12126"/>
    <w:rsid w:val="00B1215F"/>
    <w:rsid w:val="00B12906"/>
    <w:rsid w:val="00B132D2"/>
    <w:rsid w:val="00B1334E"/>
    <w:rsid w:val="00B13CAF"/>
    <w:rsid w:val="00B13ED5"/>
    <w:rsid w:val="00B141BB"/>
    <w:rsid w:val="00B15921"/>
    <w:rsid w:val="00B16165"/>
    <w:rsid w:val="00B16AB3"/>
    <w:rsid w:val="00B176B7"/>
    <w:rsid w:val="00B17876"/>
    <w:rsid w:val="00B216E8"/>
    <w:rsid w:val="00B21794"/>
    <w:rsid w:val="00B217B9"/>
    <w:rsid w:val="00B2189F"/>
    <w:rsid w:val="00B21CC8"/>
    <w:rsid w:val="00B224D7"/>
    <w:rsid w:val="00B226CE"/>
    <w:rsid w:val="00B22E61"/>
    <w:rsid w:val="00B24534"/>
    <w:rsid w:val="00B25392"/>
    <w:rsid w:val="00B2547E"/>
    <w:rsid w:val="00B267E4"/>
    <w:rsid w:val="00B26DB7"/>
    <w:rsid w:val="00B2725C"/>
    <w:rsid w:val="00B27674"/>
    <w:rsid w:val="00B279D6"/>
    <w:rsid w:val="00B3071F"/>
    <w:rsid w:val="00B30B95"/>
    <w:rsid w:val="00B31067"/>
    <w:rsid w:val="00B3173F"/>
    <w:rsid w:val="00B33469"/>
    <w:rsid w:val="00B33719"/>
    <w:rsid w:val="00B33AF5"/>
    <w:rsid w:val="00B33B10"/>
    <w:rsid w:val="00B33F8C"/>
    <w:rsid w:val="00B340E5"/>
    <w:rsid w:val="00B3456A"/>
    <w:rsid w:val="00B34594"/>
    <w:rsid w:val="00B352B6"/>
    <w:rsid w:val="00B35AEF"/>
    <w:rsid w:val="00B36688"/>
    <w:rsid w:val="00B366F2"/>
    <w:rsid w:val="00B36733"/>
    <w:rsid w:val="00B368C4"/>
    <w:rsid w:val="00B36F6A"/>
    <w:rsid w:val="00B3792D"/>
    <w:rsid w:val="00B37B4C"/>
    <w:rsid w:val="00B37CFC"/>
    <w:rsid w:val="00B4073A"/>
    <w:rsid w:val="00B40BBB"/>
    <w:rsid w:val="00B40F34"/>
    <w:rsid w:val="00B411D3"/>
    <w:rsid w:val="00B412E3"/>
    <w:rsid w:val="00B414F2"/>
    <w:rsid w:val="00B41EC7"/>
    <w:rsid w:val="00B42B1A"/>
    <w:rsid w:val="00B42CDA"/>
    <w:rsid w:val="00B43096"/>
    <w:rsid w:val="00B43124"/>
    <w:rsid w:val="00B434E8"/>
    <w:rsid w:val="00B44210"/>
    <w:rsid w:val="00B443BC"/>
    <w:rsid w:val="00B445DE"/>
    <w:rsid w:val="00B44919"/>
    <w:rsid w:val="00B44C11"/>
    <w:rsid w:val="00B45267"/>
    <w:rsid w:val="00B455E5"/>
    <w:rsid w:val="00B457CD"/>
    <w:rsid w:val="00B45969"/>
    <w:rsid w:val="00B46465"/>
    <w:rsid w:val="00B466AA"/>
    <w:rsid w:val="00B467E6"/>
    <w:rsid w:val="00B47F5F"/>
    <w:rsid w:val="00B50157"/>
    <w:rsid w:val="00B5039F"/>
    <w:rsid w:val="00B50BB3"/>
    <w:rsid w:val="00B50BC3"/>
    <w:rsid w:val="00B51D6E"/>
    <w:rsid w:val="00B52C53"/>
    <w:rsid w:val="00B5309D"/>
    <w:rsid w:val="00B535EE"/>
    <w:rsid w:val="00B53817"/>
    <w:rsid w:val="00B53D45"/>
    <w:rsid w:val="00B540D4"/>
    <w:rsid w:val="00B54143"/>
    <w:rsid w:val="00B54605"/>
    <w:rsid w:val="00B547D8"/>
    <w:rsid w:val="00B54BCB"/>
    <w:rsid w:val="00B5520E"/>
    <w:rsid w:val="00B5532D"/>
    <w:rsid w:val="00B55445"/>
    <w:rsid w:val="00B5557F"/>
    <w:rsid w:val="00B55FFB"/>
    <w:rsid w:val="00B5745B"/>
    <w:rsid w:val="00B57C2E"/>
    <w:rsid w:val="00B57D9F"/>
    <w:rsid w:val="00B57FDB"/>
    <w:rsid w:val="00B60659"/>
    <w:rsid w:val="00B60CBD"/>
    <w:rsid w:val="00B60CE9"/>
    <w:rsid w:val="00B60F31"/>
    <w:rsid w:val="00B61432"/>
    <w:rsid w:val="00B61F7A"/>
    <w:rsid w:val="00B61F98"/>
    <w:rsid w:val="00B6289B"/>
    <w:rsid w:val="00B62F2A"/>
    <w:rsid w:val="00B63668"/>
    <w:rsid w:val="00B6416D"/>
    <w:rsid w:val="00B645E8"/>
    <w:rsid w:val="00B6469A"/>
    <w:rsid w:val="00B6485E"/>
    <w:rsid w:val="00B64A14"/>
    <w:rsid w:val="00B64A1B"/>
    <w:rsid w:val="00B64B24"/>
    <w:rsid w:val="00B65131"/>
    <w:rsid w:val="00B65368"/>
    <w:rsid w:val="00B65C26"/>
    <w:rsid w:val="00B65EC9"/>
    <w:rsid w:val="00B66463"/>
    <w:rsid w:val="00B666C9"/>
    <w:rsid w:val="00B66749"/>
    <w:rsid w:val="00B667EC"/>
    <w:rsid w:val="00B669FF"/>
    <w:rsid w:val="00B6789D"/>
    <w:rsid w:val="00B7018F"/>
    <w:rsid w:val="00B7080E"/>
    <w:rsid w:val="00B70D06"/>
    <w:rsid w:val="00B729B9"/>
    <w:rsid w:val="00B72E5C"/>
    <w:rsid w:val="00B731EE"/>
    <w:rsid w:val="00B735D2"/>
    <w:rsid w:val="00B7362E"/>
    <w:rsid w:val="00B737FC"/>
    <w:rsid w:val="00B7389B"/>
    <w:rsid w:val="00B73CC9"/>
    <w:rsid w:val="00B73DEB"/>
    <w:rsid w:val="00B73E15"/>
    <w:rsid w:val="00B74272"/>
    <w:rsid w:val="00B762FF"/>
    <w:rsid w:val="00B76B35"/>
    <w:rsid w:val="00B76BDB"/>
    <w:rsid w:val="00B77326"/>
    <w:rsid w:val="00B773BF"/>
    <w:rsid w:val="00B77831"/>
    <w:rsid w:val="00B80325"/>
    <w:rsid w:val="00B803F7"/>
    <w:rsid w:val="00B808A0"/>
    <w:rsid w:val="00B80B78"/>
    <w:rsid w:val="00B816F4"/>
    <w:rsid w:val="00B81890"/>
    <w:rsid w:val="00B81A34"/>
    <w:rsid w:val="00B81AF4"/>
    <w:rsid w:val="00B8237D"/>
    <w:rsid w:val="00B8284C"/>
    <w:rsid w:val="00B82A27"/>
    <w:rsid w:val="00B82BE4"/>
    <w:rsid w:val="00B83664"/>
    <w:rsid w:val="00B839A2"/>
    <w:rsid w:val="00B84014"/>
    <w:rsid w:val="00B8473E"/>
    <w:rsid w:val="00B84B79"/>
    <w:rsid w:val="00B85287"/>
    <w:rsid w:val="00B85EF7"/>
    <w:rsid w:val="00B85FD2"/>
    <w:rsid w:val="00B86517"/>
    <w:rsid w:val="00B86590"/>
    <w:rsid w:val="00B86AB3"/>
    <w:rsid w:val="00B86DFB"/>
    <w:rsid w:val="00B86F2A"/>
    <w:rsid w:val="00B87352"/>
    <w:rsid w:val="00B901B1"/>
    <w:rsid w:val="00B9104C"/>
    <w:rsid w:val="00B913E9"/>
    <w:rsid w:val="00B91A5D"/>
    <w:rsid w:val="00B91C99"/>
    <w:rsid w:val="00B91ECE"/>
    <w:rsid w:val="00B91F06"/>
    <w:rsid w:val="00B9257C"/>
    <w:rsid w:val="00B930FA"/>
    <w:rsid w:val="00B941A4"/>
    <w:rsid w:val="00B941D4"/>
    <w:rsid w:val="00B94229"/>
    <w:rsid w:val="00B94B8B"/>
    <w:rsid w:val="00B94D7C"/>
    <w:rsid w:val="00B94FFE"/>
    <w:rsid w:val="00B95321"/>
    <w:rsid w:val="00B95782"/>
    <w:rsid w:val="00B95C9C"/>
    <w:rsid w:val="00B95E0E"/>
    <w:rsid w:val="00B969C9"/>
    <w:rsid w:val="00B975AE"/>
    <w:rsid w:val="00B97781"/>
    <w:rsid w:val="00B977DE"/>
    <w:rsid w:val="00BA063A"/>
    <w:rsid w:val="00BA068C"/>
    <w:rsid w:val="00BA073E"/>
    <w:rsid w:val="00BA077E"/>
    <w:rsid w:val="00BA0B14"/>
    <w:rsid w:val="00BA11AA"/>
    <w:rsid w:val="00BA26B3"/>
    <w:rsid w:val="00BA26B9"/>
    <w:rsid w:val="00BA39D6"/>
    <w:rsid w:val="00BA3A60"/>
    <w:rsid w:val="00BA418C"/>
    <w:rsid w:val="00BA42F2"/>
    <w:rsid w:val="00BA47D3"/>
    <w:rsid w:val="00BA47E9"/>
    <w:rsid w:val="00BA499A"/>
    <w:rsid w:val="00BA4DFB"/>
    <w:rsid w:val="00BA5519"/>
    <w:rsid w:val="00BA5800"/>
    <w:rsid w:val="00BA58F9"/>
    <w:rsid w:val="00BA5CB8"/>
    <w:rsid w:val="00BA7876"/>
    <w:rsid w:val="00BA7A02"/>
    <w:rsid w:val="00BA7B0D"/>
    <w:rsid w:val="00BB0939"/>
    <w:rsid w:val="00BB09C3"/>
    <w:rsid w:val="00BB0DDB"/>
    <w:rsid w:val="00BB0F5E"/>
    <w:rsid w:val="00BB1339"/>
    <w:rsid w:val="00BB151E"/>
    <w:rsid w:val="00BB2B09"/>
    <w:rsid w:val="00BB2FA1"/>
    <w:rsid w:val="00BB3C96"/>
    <w:rsid w:val="00BB3E79"/>
    <w:rsid w:val="00BB3EC7"/>
    <w:rsid w:val="00BB3FB1"/>
    <w:rsid w:val="00BB419A"/>
    <w:rsid w:val="00BB47B6"/>
    <w:rsid w:val="00BB47E5"/>
    <w:rsid w:val="00BB6098"/>
    <w:rsid w:val="00BB63CE"/>
    <w:rsid w:val="00BB6A4B"/>
    <w:rsid w:val="00BB6B4A"/>
    <w:rsid w:val="00BB6DAB"/>
    <w:rsid w:val="00BB6E16"/>
    <w:rsid w:val="00BC0B29"/>
    <w:rsid w:val="00BC0D54"/>
    <w:rsid w:val="00BC0E28"/>
    <w:rsid w:val="00BC1548"/>
    <w:rsid w:val="00BC1D18"/>
    <w:rsid w:val="00BC2118"/>
    <w:rsid w:val="00BC310A"/>
    <w:rsid w:val="00BC4346"/>
    <w:rsid w:val="00BC50B4"/>
    <w:rsid w:val="00BC5314"/>
    <w:rsid w:val="00BC5ADC"/>
    <w:rsid w:val="00BC5B59"/>
    <w:rsid w:val="00BC5C32"/>
    <w:rsid w:val="00BC5D63"/>
    <w:rsid w:val="00BC624B"/>
    <w:rsid w:val="00BC6D3C"/>
    <w:rsid w:val="00BC6EF9"/>
    <w:rsid w:val="00BC7C96"/>
    <w:rsid w:val="00BD024C"/>
    <w:rsid w:val="00BD0574"/>
    <w:rsid w:val="00BD0F91"/>
    <w:rsid w:val="00BD1874"/>
    <w:rsid w:val="00BD2365"/>
    <w:rsid w:val="00BD2390"/>
    <w:rsid w:val="00BD2537"/>
    <w:rsid w:val="00BD2868"/>
    <w:rsid w:val="00BD2F93"/>
    <w:rsid w:val="00BD32F2"/>
    <w:rsid w:val="00BD34BF"/>
    <w:rsid w:val="00BD3831"/>
    <w:rsid w:val="00BD3DA6"/>
    <w:rsid w:val="00BD4A9F"/>
    <w:rsid w:val="00BD5C4B"/>
    <w:rsid w:val="00BD608C"/>
    <w:rsid w:val="00BD6098"/>
    <w:rsid w:val="00BD645F"/>
    <w:rsid w:val="00BD6945"/>
    <w:rsid w:val="00BD7042"/>
    <w:rsid w:val="00BD72FB"/>
    <w:rsid w:val="00BD76AC"/>
    <w:rsid w:val="00BD7F75"/>
    <w:rsid w:val="00BD7FBE"/>
    <w:rsid w:val="00BE01E5"/>
    <w:rsid w:val="00BE0F76"/>
    <w:rsid w:val="00BE1645"/>
    <w:rsid w:val="00BE1FA8"/>
    <w:rsid w:val="00BE2735"/>
    <w:rsid w:val="00BE2833"/>
    <w:rsid w:val="00BE34B4"/>
    <w:rsid w:val="00BE4311"/>
    <w:rsid w:val="00BE43D7"/>
    <w:rsid w:val="00BE457A"/>
    <w:rsid w:val="00BE56AB"/>
    <w:rsid w:val="00BE5862"/>
    <w:rsid w:val="00BE5881"/>
    <w:rsid w:val="00BE5AC7"/>
    <w:rsid w:val="00BE5BDC"/>
    <w:rsid w:val="00BE60FE"/>
    <w:rsid w:val="00BE6202"/>
    <w:rsid w:val="00BE65E9"/>
    <w:rsid w:val="00BE6778"/>
    <w:rsid w:val="00BE6829"/>
    <w:rsid w:val="00BE73EC"/>
    <w:rsid w:val="00BE7A38"/>
    <w:rsid w:val="00BE7AF9"/>
    <w:rsid w:val="00BE7B1C"/>
    <w:rsid w:val="00BE7C81"/>
    <w:rsid w:val="00BF07DD"/>
    <w:rsid w:val="00BF1D5D"/>
    <w:rsid w:val="00BF2B3B"/>
    <w:rsid w:val="00BF2BD8"/>
    <w:rsid w:val="00BF311C"/>
    <w:rsid w:val="00BF4276"/>
    <w:rsid w:val="00BF45E5"/>
    <w:rsid w:val="00BF4BC4"/>
    <w:rsid w:val="00BF5344"/>
    <w:rsid w:val="00BF5F3E"/>
    <w:rsid w:val="00BF70B3"/>
    <w:rsid w:val="00BF7142"/>
    <w:rsid w:val="00BF7173"/>
    <w:rsid w:val="00BF731D"/>
    <w:rsid w:val="00BF7587"/>
    <w:rsid w:val="00BF7A6D"/>
    <w:rsid w:val="00BF7D77"/>
    <w:rsid w:val="00BF7F70"/>
    <w:rsid w:val="00C007F3"/>
    <w:rsid w:val="00C00C52"/>
    <w:rsid w:val="00C010B9"/>
    <w:rsid w:val="00C0110A"/>
    <w:rsid w:val="00C011B2"/>
    <w:rsid w:val="00C017D5"/>
    <w:rsid w:val="00C027A7"/>
    <w:rsid w:val="00C03836"/>
    <w:rsid w:val="00C03AC0"/>
    <w:rsid w:val="00C03E9C"/>
    <w:rsid w:val="00C04611"/>
    <w:rsid w:val="00C047D7"/>
    <w:rsid w:val="00C04902"/>
    <w:rsid w:val="00C04DCB"/>
    <w:rsid w:val="00C05104"/>
    <w:rsid w:val="00C0516E"/>
    <w:rsid w:val="00C05D3A"/>
    <w:rsid w:val="00C05F1C"/>
    <w:rsid w:val="00C061C1"/>
    <w:rsid w:val="00C06BF2"/>
    <w:rsid w:val="00C06F40"/>
    <w:rsid w:val="00C07DD2"/>
    <w:rsid w:val="00C11019"/>
    <w:rsid w:val="00C114A1"/>
    <w:rsid w:val="00C1211F"/>
    <w:rsid w:val="00C12524"/>
    <w:rsid w:val="00C1277B"/>
    <w:rsid w:val="00C12F3C"/>
    <w:rsid w:val="00C13D67"/>
    <w:rsid w:val="00C14051"/>
    <w:rsid w:val="00C1445D"/>
    <w:rsid w:val="00C145D9"/>
    <w:rsid w:val="00C14A5C"/>
    <w:rsid w:val="00C1507F"/>
    <w:rsid w:val="00C15610"/>
    <w:rsid w:val="00C159B1"/>
    <w:rsid w:val="00C15A21"/>
    <w:rsid w:val="00C15A3C"/>
    <w:rsid w:val="00C15D51"/>
    <w:rsid w:val="00C172F9"/>
    <w:rsid w:val="00C176A7"/>
    <w:rsid w:val="00C17E41"/>
    <w:rsid w:val="00C20044"/>
    <w:rsid w:val="00C21CEC"/>
    <w:rsid w:val="00C2205D"/>
    <w:rsid w:val="00C22FC5"/>
    <w:rsid w:val="00C23AA8"/>
    <w:rsid w:val="00C23C0F"/>
    <w:rsid w:val="00C23CA3"/>
    <w:rsid w:val="00C24820"/>
    <w:rsid w:val="00C2485B"/>
    <w:rsid w:val="00C24C81"/>
    <w:rsid w:val="00C24E29"/>
    <w:rsid w:val="00C255C3"/>
    <w:rsid w:val="00C27582"/>
    <w:rsid w:val="00C27AE8"/>
    <w:rsid w:val="00C27D3D"/>
    <w:rsid w:val="00C301A7"/>
    <w:rsid w:val="00C30562"/>
    <w:rsid w:val="00C31244"/>
    <w:rsid w:val="00C3204B"/>
    <w:rsid w:val="00C328DF"/>
    <w:rsid w:val="00C33116"/>
    <w:rsid w:val="00C340ED"/>
    <w:rsid w:val="00C34CA7"/>
    <w:rsid w:val="00C35E08"/>
    <w:rsid w:val="00C36207"/>
    <w:rsid w:val="00C364D8"/>
    <w:rsid w:val="00C3666A"/>
    <w:rsid w:val="00C366F2"/>
    <w:rsid w:val="00C3724C"/>
    <w:rsid w:val="00C3791E"/>
    <w:rsid w:val="00C37923"/>
    <w:rsid w:val="00C37AA9"/>
    <w:rsid w:val="00C37BC8"/>
    <w:rsid w:val="00C400FE"/>
    <w:rsid w:val="00C401F0"/>
    <w:rsid w:val="00C40B87"/>
    <w:rsid w:val="00C41067"/>
    <w:rsid w:val="00C415BB"/>
    <w:rsid w:val="00C416D3"/>
    <w:rsid w:val="00C41706"/>
    <w:rsid w:val="00C41A3D"/>
    <w:rsid w:val="00C41A7C"/>
    <w:rsid w:val="00C41B0E"/>
    <w:rsid w:val="00C41DD8"/>
    <w:rsid w:val="00C425A3"/>
    <w:rsid w:val="00C42664"/>
    <w:rsid w:val="00C42842"/>
    <w:rsid w:val="00C42AAF"/>
    <w:rsid w:val="00C432F8"/>
    <w:rsid w:val="00C4348B"/>
    <w:rsid w:val="00C43749"/>
    <w:rsid w:val="00C4376A"/>
    <w:rsid w:val="00C43DDA"/>
    <w:rsid w:val="00C44112"/>
    <w:rsid w:val="00C441D3"/>
    <w:rsid w:val="00C446AD"/>
    <w:rsid w:val="00C44860"/>
    <w:rsid w:val="00C44CA4"/>
    <w:rsid w:val="00C44DD8"/>
    <w:rsid w:val="00C44DE1"/>
    <w:rsid w:val="00C4520C"/>
    <w:rsid w:val="00C454DA"/>
    <w:rsid w:val="00C45E2F"/>
    <w:rsid w:val="00C45F18"/>
    <w:rsid w:val="00C5056E"/>
    <w:rsid w:val="00C50592"/>
    <w:rsid w:val="00C50E04"/>
    <w:rsid w:val="00C51320"/>
    <w:rsid w:val="00C51572"/>
    <w:rsid w:val="00C51D7B"/>
    <w:rsid w:val="00C53A81"/>
    <w:rsid w:val="00C5431F"/>
    <w:rsid w:val="00C543CB"/>
    <w:rsid w:val="00C546F5"/>
    <w:rsid w:val="00C54B6D"/>
    <w:rsid w:val="00C54E62"/>
    <w:rsid w:val="00C5513A"/>
    <w:rsid w:val="00C558B5"/>
    <w:rsid w:val="00C55906"/>
    <w:rsid w:val="00C567E0"/>
    <w:rsid w:val="00C56ACA"/>
    <w:rsid w:val="00C57800"/>
    <w:rsid w:val="00C60675"/>
    <w:rsid w:val="00C60B67"/>
    <w:rsid w:val="00C60C5C"/>
    <w:rsid w:val="00C619B8"/>
    <w:rsid w:val="00C6476B"/>
    <w:rsid w:val="00C648DB"/>
    <w:rsid w:val="00C6506B"/>
    <w:rsid w:val="00C6597F"/>
    <w:rsid w:val="00C66691"/>
    <w:rsid w:val="00C66ACE"/>
    <w:rsid w:val="00C66C27"/>
    <w:rsid w:val="00C67118"/>
    <w:rsid w:val="00C67143"/>
    <w:rsid w:val="00C672C2"/>
    <w:rsid w:val="00C674AA"/>
    <w:rsid w:val="00C70070"/>
    <w:rsid w:val="00C70511"/>
    <w:rsid w:val="00C7061A"/>
    <w:rsid w:val="00C70671"/>
    <w:rsid w:val="00C7075C"/>
    <w:rsid w:val="00C70DCA"/>
    <w:rsid w:val="00C7232A"/>
    <w:rsid w:val="00C72AC5"/>
    <w:rsid w:val="00C72C55"/>
    <w:rsid w:val="00C72F51"/>
    <w:rsid w:val="00C72F5F"/>
    <w:rsid w:val="00C72FED"/>
    <w:rsid w:val="00C7335A"/>
    <w:rsid w:val="00C73880"/>
    <w:rsid w:val="00C75008"/>
    <w:rsid w:val="00C7609B"/>
    <w:rsid w:val="00C77010"/>
    <w:rsid w:val="00C77444"/>
    <w:rsid w:val="00C7762A"/>
    <w:rsid w:val="00C776A1"/>
    <w:rsid w:val="00C77BA1"/>
    <w:rsid w:val="00C80004"/>
    <w:rsid w:val="00C800B4"/>
    <w:rsid w:val="00C80247"/>
    <w:rsid w:val="00C815A1"/>
    <w:rsid w:val="00C815AF"/>
    <w:rsid w:val="00C81BA4"/>
    <w:rsid w:val="00C82164"/>
    <w:rsid w:val="00C82FFB"/>
    <w:rsid w:val="00C8307E"/>
    <w:rsid w:val="00C84F4A"/>
    <w:rsid w:val="00C86DF8"/>
    <w:rsid w:val="00C87A06"/>
    <w:rsid w:val="00C9004D"/>
    <w:rsid w:val="00C913FD"/>
    <w:rsid w:val="00C91A55"/>
    <w:rsid w:val="00C91D12"/>
    <w:rsid w:val="00C91EE3"/>
    <w:rsid w:val="00C92365"/>
    <w:rsid w:val="00C9283B"/>
    <w:rsid w:val="00C9306D"/>
    <w:rsid w:val="00C9339A"/>
    <w:rsid w:val="00C93412"/>
    <w:rsid w:val="00C93583"/>
    <w:rsid w:val="00C936FF"/>
    <w:rsid w:val="00C938BC"/>
    <w:rsid w:val="00C93A8D"/>
    <w:rsid w:val="00C93F36"/>
    <w:rsid w:val="00C947A9"/>
    <w:rsid w:val="00C94AD2"/>
    <w:rsid w:val="00C95593"/>
    <w:rsid w:val="00C95A5D"/>
    <w:rsid w:val="00C95C93"/>
    <w:rsid w:val="00C9618A"/>
    <w:rsid w:val="00C97536"/>
    <w:rsid w:val="00C978F7"/>
    <w:rsid w:val="00CA018F"/>
    <w:rsid w:val="00CA0710"/>
    <w:rsid w:val="00CA0777"/>
    <w:rsid w:val="00CA1009"/>
    <w:rsid w:val="00CA14B8"/>
    <w:rsid w:val="00CA183A"/>
    <w:rsid w:val="00CA1A77"/>
    <w:rsid w:val="00CA1EBA"/>
    <w:rsid w:val="00CA2C2C"/>
    <w:rsid w:val="00CA3D81"/>
    <w:rsid w:val="00CA3F26"/>
    <w:rsid w:val="00CA474C"/>
    <w:rsid w:val="00CA5090"/>
    <w:rsid w:val="00CA5532"/>
    <w:rsid w:val="00CA560C"/>
    <w:rsid w:val="00CA5756"/>
    <w:rsid w:val="00CA5812"/>
    <w:rsid w:val="00CA5E6F"/>
    <w:rsid w:val="00CA62EC"/>
    <w:rsid w:val="00CA682E"/>
    <w:rsid w:val="00CA75E0"/>
    <w:rsid w:val="00CA7CCB"/>
    <w:rsid w:val="00CB06C3"/>
    <w:rsid w:val="00CB09F6"/>
    <w:rsid w:val="00CB0DA5"/>
    <w:rsid w:val="00CB108C"/>
    <w:rsid w:val="00CB1B6F"/>
    <w:rsid w:val="00CB1FBE"/>
    <w:rsid w:val="00CB209E"/>
    <w:rsid w:val="00CB29BE"/>
    <w:rsid w:val="00CB29D9"/>
    <w:rsid w:val="00CB3001"/>
    <w:rsid w:val="00CB3372"/>
    <w:rsid w:val="00CB44EC"/>
    <w:rsid w:val="00CB4C18"/>
    <w:rsid w:val="00CB5494"/>
    <w:rsid w:val="00CB5582"/>
    <w:rsid w:val="00CB560C"/>
    <w:rsid w:val="00CB5695"/>
    <w:rsid w:val="00CB5A2A"/>
    <w:rsid w:val="00CB5DA6"/>
    <w:rsid w:val="00CB5E6B"/>
    <w:rsid w:val="00CB610C"/>
    <w:rsid w:val="00CB78AE"/>
    <w:rsid w:val="00CB7995"/>
    <w:rsid w:val="00CB7B0F"/>
    <w:rsid w:val="00CC0585"/>
    <w:rsid w:val="00CC070B"/>
    <w:rsid w:val="00CC079B"/>
    <w:rsid w:val="00CC0C24"/>
    <w:rsid w:val="00CC1316"/>
    <w:rsid w:val="00CC1C48"/>
    <w:rsid w:val="00CC1DC6"/>
    <w:rsid w:val="00CC1EA8"/>
    <w:rsid w:val="00CC2B79"/>
    <w:rsid w:val="00CC2E2B"/>
    <w:rsid w:val="00CC3374"/>
    <w:rsid w:val="00CC3437"/>
    <w:rsid w:val="00CC3A70"/>
    <w:rsid w:val="00CC3EB0"/>
    <w:rsid w:val="00CC4CD2"/>
    <w:rsid w:val="00CC53F7"/>
    <w:rsid w:val="00CC69C2"/>
    <w:rsid w:val="00CC6ECC"/>
    <w:rsid w:val="00CC728B"/>
    <w:rsid w:val="00CC7438"/>
    <w:rsid w:val="00CC75F9"/>
    <w:rsid w:val="00CC7B1F"/>
    <w:rsid w:val="00CC7DA8"/>
    <w:rsid w:val="00CD0256"/>
    <w:rsid w:val="00CD0577"/>
    <w:rsid w:val="00CD0829"/>
    <w:rsid w:val="00CD09C2"/>
    <w:rsid w:val="00CD0ACB"/>
    <w:rsid w:val="00CD17E4"/>
    <w:rsid w:val="00CD22E8"/>
    <w:rsid w:val="00CD2617"/>
    <w:rsid w:val="00CD2F9B"/>
    <w:rsid w:val="00CD31FC"/>
    <w:rsid w:val="00CD3282"/>
    <w:rsid w:val="00CD3573"/>
    <w:rsid w:val="00CD360D"/>
    <w:rsid w:val="00CD39D6"/>
    <w:rsid w:val="00CD4173"/>
    <w:rsid w:val="00CD55AC"/>
    <w:rsid w:val="00CD6039"/>
    <w:rsid w:val="00CD613E"/>
    <w:rsid w:val="00CD6357"/>
    <w:rsid w:val="00CD6763"/>
    <w:rsid w:val="00CD7F7D"/>
    <w:rsid w:val="00CD7FA4"/>
    <w:rsid w:val="00CE15D0"/>
    <w:rsid w:val="00CE1DE8"/>
    <w:rsid w:val="00CE1E9F"/>
    <w:rsid w:val="00CE3068"/>
    <w:rsid w:val="00CE3131"/>
    <w:rsid w:val="00CE3EA6"/>
    <w:rsid w:val="00CE49E6"/>
    <w:rsid w:val="00CE4E23"/>
    <w:rsid w:val="00CE4E71"/>
    <w:rsid w:val="00CE5311"/>
    <w:rsid w:val="00CE63D0"/>
    <w:rsid w:val="00CE6C7F"/>
    <w:rsid w:val="00CF0006"/>
    <w:rsid w:val="00CF0482"/>
    <w:rsid w:val="00CF0974"/>
    <w:rsid w:val="00CF0EAA"/>
    <w:rsid w:val="00CF2708"/>
    <w:rsid w:val="00CF27BA"/>
    <w:rsid w:val="00CF285C"/>
    <w:rsid w:val="00CF299E"/>
    <w:rsid w:val="00CF39BF"/>
    <w:rsid w:val="00CF3B88"/>
    <w:rsid w:val="00CF4BA4"/>
    <w:rsid w:val="00CF5A2C"/>
    <w:rsid w:val="00CF61E0"/>
    <w:rsid w:val="00CF65AE"/>
    <w:rsid w:val="00CF6A12"/>
    <w:rsid w:val="00CF6E54"/>
    <w:rsid w:val="00CF6FFA"/>
    <w:rsid w:val="00CF7202"/>
    <w:rsid w:val="00CF7B14"/>
    <w:rsid w:val="00D003E2"/>
    <w:rsid w:val="00D00B42"/>
    <w:rsid w:val="00D00B8D"/>
    <w:rsid w:val="00D02935"/>
    <w:rsid w:val="00D029FE"/>
    <w:rsid w:val="00D02B85"/>
    <w:rsid w:val="00D031E4"/>
    <w:rsid w:val="00D0378F"/>
    <w:rsid w:val="00D03819"/>
    <w:rsid w:val="00D038F6"/>
    <w:rsid w:val="00D03B59"/>
    <w:rsid w:val="00D03BA3"/>
    <w:rsid w:val="00D03EDE"/>
    <w:rsid w:val="00D042C5"/>
    <w:rsid w:val="00D0448A"/>
    <w:rsid w:val="00D04A0E"/>
    <w:rsid w:val="00D04ABA"/>
    <w:rsid w:val="00D04B3B"/>
    <w:rsid w:val="00D050E1"/>
    <w:rsid w:val="00D05359"/>
    <w:rsid w:val="00D055E8"/>
    <w:rsid w:val="00D069ED"/>
    <w:rsid w:val="00D06DF7"/>
    <w:rsid w:val="00D06FE0"/>
    <w:rsid w:val="00D06FE9"/>
    <w:rsid w:val="00D0730E"/>
    <w:rsid w:val="00D076D6"/>
    <w:rsid w:val="00D076EE"/>
    <w:rsid w:val="00D101B2"/>
    <w:rsid w:val="00D10281"/>
    <w:rsid w:val="00D10EB1"/>
    <w:rsid w:val="00D11357"/>
    <w:rsid w:val="00D1197B"/>
    <w:rsid w:val="00D11A22"/>
    <w:rsid w:val="00D1350B"/>
    <w:rsid w:val="00D1365D"/>
    <w:rsid w:val="00D13AF7"/>
    <w:rsid w:val="00D13BA3"/>
    <w:rsid w:val="00D140CC"/>
    <w:rsid w:val="00D14CB0"/>
    <w:rsid w:val="00D15AE8"/>
    <w:rsid w:val="00D15D14"/>
    <w:rsid w:val="00D16B8A"/>
    <w:rsid w:val="00D171B3"/>
    <w:rsid w:val="00D177DA"/>
    <w:rsid w:val="00D178BF"/>
    <w:rsid w:val="00D17BC9"/>
    <w:rsid w:val="00D20457"/>
    <w:rsid w:val="00D21242"/>
    <w:rsid w:val="00D21405"/>
    <w:rsid w:val="00D21579"/>
    <w:rsid w:val="00D21D27"/>
    <w:rsid w:val="00D224AF"/>
    <w:rsid w:val="00D232A8"/>
    <w:rsid w:val="00D237BB"/>
    <w:rsid w:val="00D23922"/>
    <w:rsid w:val="00D23CDA"/>
    <w:rsid w:val="00D24BC8"/>
    <w:rsid w:val="00D25B5A"/>
    <w:rsid w:val="00D26D76"/>
    <w:rsid w:val="00D26E61"/>
    <w:rsid w:val="00D27BBD"/>
    <w:rsid w:val="00D27DB9"/>
    <w:rsid w:val="00D3029C"/>
    <w:rsid w:val="00D30904"/>
    <w:rsid w:val="00D30CBF"/>
    <w:rsid w:val="00D30DBA"/>
    <w:rsid w:val="00D31365"/>
    <w:rsid w:val="00D32065"/>
    <w:rsid w:val="00D329CE"/>
    <w:rsid w:val="00D3327F"/>
    <w:rsid w:val="00D332BC"/>
    <w:rsid w:val="00D334B1"/>
    <w:rsid w:val="00D33899"/>
    <w:rsid w:val="00D34119"/>
    <w:rsid w:val="00D3432C"/>
    <w:rsid w:val="00D3442F"/>
    <w:rsid w:val="00D34B12"/>
    <w:rsid w:val="00D34B33"/>
    <w:rsid w:val="00D34BAE"/>
    <w:rsid w:val="00D34E7B"/>
    <w:rsid w:val="00D3501F"/>
    <w:rsid w:val="00D352C1"/>
    <w:rsid w:val="00D3537D"/>
    <w:rsid w:val="00D35483"/>
    <w:rsid w:val="00D363DC"/>
    <w:rsid w:val="00D369F5"/>
    <w:rsid w:val="00D36C94"/>
    <w:rsid w:val="00D3731A"/>
    <w:rsid w:val="00D37438"/>
    <w:rsid w:val="00D37B25"/>
    <w:rsid w:val="00D37E99"/>
    <w:rsid w:val="00D4061C"/>
    <w:rsid w:val="00D40EC2"/>
    <w:rsid w:val="00D41161"/>
    <w:rsid w:val="00D419AA"/>
    <w:rsid w:val="00D42148"/>
    <w:rsid w:val="00D4255E"/>
    <w:rsid w:val="00D42651"/>
    <w:rsid w:val="00D426B2"/>
    <w:rsid w:val="00D43232"/>
    <w:rsid w:val="00D4338E"/>
    <w:rsid w:val="00D43484"/>
    <w:rsid w:val="00D4354A"/>
    <w:rsid w:val="00D437A0"/>
    <w:rsid w:val="00D43849"/>
    <w:rsid w:val="00D448F0"/>
    <w:rsid w:val="00D44CAF"/>
    <w:rsid w:val="00D452E3"/>
    <w:rsid w:val="00D459B0"/>
    <w:rsid w:val="00D45D23"/>
    <w:rsid w:val="00D46A78"/>
    <w:rsid w:val="00D47561"/>
    <w:rsid w:val="00D475EC"/>
    <w:rsid w:val="00D50250"/>
    <w:rsid w:val="00D5033F"/>
    <w:rsid w:val="00D5241F"/>
    <w:rsid w:val="00D5247E"/>
    <w:rsid w:val="00D52CAD"/>
    <w:rsid w:val="00D52D22"/>
    <w:rsid w:val="00D52DDF"/>
    <w:rsid w:val="00D5304B"/>
    <w:rsid w:val="00D53922"/>
    <w:rsid w:val="00D53928"/>
    <w:rsid w:val="00D54E85"/>
    <w:rsid w:val="00D55239"/>
    <w:rsid w:val="00D555FA"/>
    <w:rsid w:val="00D55F64"/>
    <w:rsid w:val="00D560D7"/>
    <w:rsid w:val="00D56B61"/>
    <w:rsid w:val="00D572F7"/>
    <w:rsid w:val="00D60029"/>
    <w:rsid w:val="00D601FE"/>
    <w:rsid w:val="00D60744"/>
    <w:rsid w:val="00D61284"/>
    <w:rsid w:val="00D6165A"/>
    <w:rsid w:val="00D62BFD"/>
    <w:rsid w:val="00D63205"/>
    <w:rsid w:val="00D6321E"/>
    <w:rsid w:val="00D6481A"/>
    <w:rsid w:val="00D6578D"/>
    <w:rsid w:val="00D65973"/>
    <w:rsid w:val="00D65AA1"/>
    <w:rsid w:val="00D6697A"/>
    <w:rsid w:val="00D6738F"/>
    <w:rsid w:val="00D674F9"/>
    <w:rsid w:val="00D6781C"/>
    <w:rsid w:val="00D70371"/>
    <w:rsid w:val="00D71580"/>
    <w:rsid w:val="00D71769"/>
    <w:rsid w:val="00D71CDB"/>
    <w:rsid w:val="00D72218"/>
    <w:rsid w:val="00D724A8"/>
    <w:rsid w:val="00D72B76"/>
    <w:rsid w:val="00D72E8A"/>
    <w:rsid w:val="00D73209"/>
    <w:rsid w:val="00D73866"/>
    <w:rsid w:val="00D74274"/>
    <w:rsid w:val="00D7465C"/>
    <w:rsid w:val="00D7537A"/>
    <w:rsid w:val="00D75464"/>
    <w:rsid w:val="00D75965"/>
    <w:rsid w:val="00D75D36"/>
    <w:rsid w:val="00D760A1"/>
    <w:rsid w:val="00D76617"/>
    <w:rsid w:val="00D7671D"/>
    <w:rsid w:val="00D76847"/>
    <w:rsid w:val="00D76A2F"/>
    <w:rsid w:val="00D76A34"/>
    <w:rsid w:val="00D76A6F"/>
    <w:rsid w:val="00D7762B"/>
    <w:rsid w:val="00D804A3"/>
    <w:rsid w:val="00D81B8F"/>
    <w:rsid w:val="00D8231F"/>
    <w:rsid w:val="00D827AF"/>
    <w:rsid w:val="00D82B8A"/>
    <w:rsid w:val="00D82ECE"/>
    <w:rsid w:val="00D836FE"/>
    <w:rsid w:val="00D8374D"/>
    <w:rsid w:val="00D83A67"/>
    <w:rsid w:val="00D83BDE"/>
    <w:rsid w:val="00D85BDA"/>
    <w:rsid w:val="00D8604F"/>
    <w:rsid w:val="00D8645F"/>
    <w:rsid w:val="00D864E6"/>
    <w:rsid w:val="00D870B3"/>
    <w:rsid w:val="00D8717A"/>
    <w:rsid w:val="00D8765B"/>
    <w:rsid w:val="00D87C5B"/>
    <w:rsid w:val="00D907FD"/>
    <w:rsid w:val="00D90D1E"/>
    <w:rsid w:val="00D91D50"/>
    <w:rsid w:val="00D929C5"/>
    <w:rsid w:val="00D92A9A"/>
    <w:rsid w:val="00D92C4A"/>
    <w:rsid w:val="00D92CDC"/>
    <w:rsid w:val="00D93B20"/>
    <w:rsid w:val="00D944CB"/>
    <w:rsid w:val="00D94BE5"/>
    <w:rsid w:val="00D94F96"/>
    <w:rsid w:val="00D95131"/>
    <w:rsid w:val="00D9547A"/>
    <w:rsid w:val="00D95AF8"/>
    <w:rsid w:val="00D95F43"/>
    <w:rsid w:val="00D9657A"/>
    <w:rsid w:val="00D96792"/>
    <w:rsid w:val="00D96FDF"/>
    <w:rsid w:val="00D971BF"/>
    <w:rsid w:val="00D972D8"/>
    <w:rsid w:val="00D973BF"/>
    <w:rsid w:val="00D97867"/>
    <w:rsid w:val="00D9789C"/>
    <w:rsid w:val="00D97C22"/>
    <w:rsid w:val="00DA035B"/>
    <w:rsid w:val="00DA0360"/>
    <w:rsid w:val="00DA04D4"/>
    <w:rsid w:val="00DA0817"/>
    <w:rsid w:val="00DA0905"/>
    <w:rsid w:val="00DA110E"/>
    <w:rsid w:val="00DA20BA"/>
    <w:rsid w:val="00DA262E"/>
    <w:rsid w:val="00DA26BA"/>
    <w:rsid w:val="00DA275F"/>
    <w:rsid w:val="00DA2B4B"/>
    <w:rsid w:val="00DA3618"/>
    <w:rsid w:val="00DA37C8"/>
    <w:rsid w:val="00DA4502"/>
    <w:rsid w:val="00DA4546"/>
    <w:rsid w:val="00DA4A2C"/>
    <w:rsid w:val="00DA4E8E"/>
    <w:rsid w:val="00DA53D2"/>
    <w:rsid w:val="00DA5506"/>
    <w:rsid w:val="00DA556C"/>
    <w:rsid w:val="00DA56AE"/>
    <w:rsid w:val="00DA59F1"/>
    <w:rsid w:val="00DA5A6F"/>
    <w:rsid w:val="00DA5D83"/>
    <w:rsid w:val="00DA7321"/>
    <w:rsid w:val="00DA7C4E"/>
    <w:rsid w:val="00DA7DE2"/>
    <w:rsid w:val="00DB0767"/>
    <w:rsid w:val="00DB0DAC"/>
    <w:rsid w:val="00DB11DA"/>
    <w:rsid w:val="00DB1A3D"/>
    <w:rsid w:val="00DB1F63"/>
    <w:rsid w:val="00DB2577"/>
    <w:rsid w:val="00DB3430"/>
    <w:rsid w:val="00DB3555"/>
    <w:rsid w:val="00DB4128"/>
    <w:rsid w:val="00DB41CE"/>
    <w:rsid w:val="00DB55DD"/>
    <w:rsid w:val="00DB5B2C"/>
    <w:rsid w:val="00DB6033"/>
    <w:rsid w:val="00DB62E8"/>
    <w:rsid w:val="00DB7501"/>
    <w:rsid w:val="00DB794A"/>
    <w:rsid w:val="00DB7991"/>
    <w:rsid w:val="00DB7CF5"/>
    <w:rsid w:val="00DB7FE7"/>
    <w:rsid w:val="00DC02D0"/>
    <w:rsid w:val="00DC0429"/>
    <w:rsid w:val="00DC05F3"/>
    <w:rsid w:val="00DC06F4"/>
    <w:rsid w:val="00DC0C1F"/>
    <w:rsid w:val="00DC1100"/>
    <w:rsid w:val="00DC1FD3"/>
    <w:rsid w:val="00DC2B2B"/>
    <w:rsid w:val="00DC2CCD"/>
    <w:rsid w:val="00DC2D96"/>
    <w:rsid w:val="00DC392F"/>
    <w:rsid w:val="00DC3F4A"/>
    <w:rsid w:val="00DC46BA"/>
    <w:rsid w:val="00DC4D00"/>
    <w:rsid w:val="00DC4F1E"/>
    <w:rsid w:val="00DC530F"/>
    <w:rsid w:val="00DC5492"/>
    <w:rsid w:val="00DC5CD3"/>
    <w:rsid w:val="00DC5DCD"/>
    <w:rsid w:val="00DC652A"/>
    <w:rsid w:val="00DC6FDA"/>
    <w:rsid w:val="00DC7F46"/>
    <w:rsid w:val="00DD11F7"/>
    <w:rsid w:val="00DD1267"/>
    <w:rsid w:val="00DD1552"/>
    <w:rsid w:val="00DD1CB2"/>
    <w:rsid w:val="00DD1FE1"/>
    <w:rsid w:val="00DD2060"/>
    <w:rsid w:val="00DD20F1"/>
    <w:rsid w:val="00DD36B3"/>
    <w:rsid w:val="00DD4E4C"/>
    <w:rsid w:val="00DD50C2"/>
    <w:rsid w:val="00DD5119"/>
    <w:rsid w:val="00DD5529"/>
    <w:rsid w:val="00DD58CD"/>
    <w:rsid w:val="00DD6140"/>
    <w:rsid w:val="00DD63A3"/>
    <w:rsid w:val="00DD659F"/>
    <w:rsid w:val="00DE047A"/>
    <w:rsid w:val="00DE174B"/>
    <w:rsid w:val="00DE1A0E"/>
    <w:rsid w:val="00DE27C4"/>
    <w:rsid w:val="00DE2BAA"/>
    <w:rsid w:val="00DE2DE9"/>
    <w:rsid w:val="00DE3017"/>
    <w:rsid w:val="00DE31F6"/>
    <w:rsid w:val="00DE4212"/>
    <w:rsid w:val="00DE5C08"/>
    <w:rsid w:val="00DE6308"/>
    <w:rsid w:val="00DE67D6"/>
    <w:rsid w:val="00DE6E95"/>
    <w:rsid w:val="00DE6F35"/>
    <w:rsid w:val="00DE71F1"/>
    <w:rsid w:val="00DE7912"/>
    <w:rsid w:val="00DE7AC1"/>
    <w:rsid w:val="00DE7F1A"/>
    <w:rsid w:val="00DF08B7"/>
    <w:rsid w:val="00DF0CDD"/>
    <w:rsid w:val="00DF0D73"/>
    <w:rsid w:val="00DF1279"/>
    <w:rsid w:val="00DF1718"/>
    <w:rsid w:val="00DF1887"/>
    <w:rsid w:val="00DF1C8A"/>
    <w:rsid w:val="00DF251F"/>
    <w:rsid w:val="00DF31AE"/>
    <w:rsid w:val="00DF33D1"/>
    <w:rsid w:val="00DF446D"/>
    <w:rsid w:val="00DF5452"/>
    <w:rsid w:val="00DF574F"/>
    <w:rsid w:val="00DF5A43"/>
    <w:rsid w:val="00DF5CAD"/>
    <w:rsid w:val="00DF6509"/>
    <w:rsid w:val="00DF6F25"/>
    <w:rsid w:val="00DF7CAB"/>
    <w:rsid w:val="00E006EB"/>
    <w:rsid w:val="00E0084A"/>
    <w:rsid w:val="00E012CB"/>
    <w:rsid w:val="00E0130F"/>
    <w:rsid w:val="00E02D08"/>
    <w:rsid w:val="00E02E97"/>
    <w:rsid w:val="00E0311B"/>
    <w:rsid w:val="00E035D2"/>
    <w:rsid w:val="00E03697"/>
    <w:rsid w:val="00E0379D"/>
    <w:rsid w:val="00E03C1A"/>
    <w:rsid w:val="00E03C27"/>
    <w:rsid w:val="00E03C29"/>
    <w:rsid w:val="00E049AE"/>
    <w:rsid w:val="00E04DF4"/>
    <w:rsid w:val="00E04F64"/>
    <w:rsid w:val="00E057BF"/>
    <w:rsid w:val="00E05806"/>
    <w:rsid w:val="00E05BB3"/>
    <w:rsid w:val="00E06EFC"/>
    <w:rsid w:val="00E101E6"/>
    <w:rsid w:val="00E1039D"/>
    <w:rsid w:val="00E1102D"/>
    <w:rsid w:val="00E11243"/>
    <w:rsid w:val="00E132DC"/>
    <w:rsid w:val="00E13438"/>
    <w:rsid w:val="00E1384B"/>
    <w:rsid w:val="00E13EB6"/>
    <w:rsid w:val="00E1408A"/>
    <w:rsid w:val="00E14867"/>
    <w:rsid w:val="00E14C1D"/>
    <w:rsid w:val="00E151E9"/>
    <w:rsid w:val="00E15AF2"/>
    <w:rsid w:val="00E15F11"/>
    <w:rsid w:val="00E16026"/>
    <w:rsid w:val="00E164AF"/>
    <w:rsid w:val="00E1668B"/>
    <w:rsid w:val="00E1710B"/>
    <w:rsid w:val="00E1793A"/>
    <w:rsid w:val="00E20323"/>
    <w:rsid w:val="00E207EF"/>
    <w:rsid w:val="00E20DED"/>
    <w:rsid w:val="00E21E6B"/>
    <w:rsid w:val="00E22037"/>
    <w:rsid w:val="00E2246A"/>
    <w:rsid w:val="00E22591"/>
    <w:rsid w:val="00E226C5"/>
    <w:rsid w:val="00E2309F"/>
    <w:rsid w:val="00E23303"/>
    <w:rsid w:val="00E235E7"/>
    <w:rsid w:val="00E23FED"/>
    <w:rsid w:val="00E245D5"/>
    <w:rsid w:val="00E24B4D"/>
    <w:rsid w:val="00E25876"/>
    <w:rsid w:val="00E25E5D"/>
    <w:rsid w:val="00E25EF5"/>
    <w:rsid w:val="00E25EF6"/>
    <w:rsid w:val="00E262FE"/>
    <w:rsid w:val="00E26592"/>
    <w:rsid w:val="00E27273"/>
    <w:rsid w:val="00E27655"/>
    <w:rsid w:val="00E27A2D"/>
    <w:rsid w:val="00E300DB"/>
    <w:rsid w:val="00E30F5A"/>
    <w:rsid w:val="00E31433"/>
    <w:rsid w:val="00E318A7"/>
    <w:rsid w:val="00E31B90"/>
    <w:rsid w:val="00E31BCD"/>
    <w:rsid w:val="00E31BD9"/>
    <w:rsid w:val="00E32464"/>
    <w:rsid w:val="00E32DA7"/>
    <w:rsid w:val="00E331E4"/>
    <w:rsid w:val="00E333BA"/>
    <w:rsid w:val="00E33479"/>
    <w:rsid w:val="00E335F2"/>
    <w:rsid w:val="00E33F42"/>
    <w:rsid w:val="00E3446A"/>
    <w:rsid w:val="00E350FC"/>
    <w:rsid w:val="00E3603D"/>
    <w:rsid w:val="00E36D75"/>
    <w:rsid w:val="00E37807"/>
    <w:rsid w:val="00E37FA6"/>
    <w:rsid w:val="00E405E0"/>
    <w:rsid w:val="00E40763"/>
    <w:rsid w:val="00E40AD1"/>
    <w:rsid w:val="00E417E7"/>
    <w:rsid w:val="00E41B13"/>
    <w:rsid w:val="00E42027"/>
    <w:rsid w:val="00E42160"/>
    <w:rsid w:val="00E423AA"/>
    <w:rsid w:val="00E423D1"/>
    <w:rsid w:val="00E42461"/>
    <w:rsid w:val="00E42841"/>
    <w:rsid w:val="00E42ED9"/>
    <w:rsid w:val="00E42EDA"/>
    <w:rsid w:val="00E44795"/>
    <w:rsid w:val="00E44926"/>
    <w:rsid w:val="00E4518C"/>
    <w:rsid w:val="00E454B9"/>
    <w:rsid w:val="00E45B39"/>
    <w:rsid w:val="00E45D23"/>
    <w:rsid w:val="00E4613B"/>
    <w:rsid w:val="00E4616E"/>
    <w:rsid w:val="00E46A5E"/>
    <w:rsid w:val="00E46D0F"/>
    <w:rsid w:val="00E47049"/>
    <w:rsid w:val="00E47941"/>
    <w:rsid w:val="00E47DC9"/>
    <w:rsid w:val="00E47E96"/>
    <w:rsid w:val="00E510CA"/>
    <w:rsid w:val="00E51540"/>
    <w:rsid w:val="00E5160C"/>
    <w:rsid w:val="00E517FF"/>
    <w:rsid w:val="00E51DCC"/>
    <w:rsid w:val="00E5231B"/>
    <w:rsid w:val="00E52487"/>
    <w:rsid w:val="00E5332A"/>
    <w:rsid w:val="00E533C7"/>
    <w:rsid w:val="00E53C23"/>
    <w:rsid w:val="00E541E1"/>
    <w:rsid w:val="00E5433E"/>
    <w:rsid w:val="00E546BB"/>
    <w:rsid w:val="00E548D8"/>
    <w:rsid w:val="00E54AAD"/>
    <w:rsid w:val="00E54DCB"/>
    <w:rsid w:val="00E54F96"/>
    <w:rsid w:val="00E553BD"/>
    <w:rsid w:val="00E55B8F"/>
    <w:rsid w:val="00E55C53"/>
    <w:rsid w:val="00E56AFC"/>
    <w:rsid w:val="00E56DBB"/>
    <w:rsid w:val="00E5703A"/>
    <w:rsid w:val="00E576EE"/>
    <w:rsid w:val="00E57774"/>
    <w:rsid w:val="00E5791A"/>
    <w:rsid w:val="00E606E4"/>
    <w:rsid w:val="00E60EC6"/>
    <w:rsid w:val="00E6136B"/>
    <w:rsid w:val="00E619F0"/>
    <w:rsid w:val="00E63005"/>
    <w:rsid w:val="00E6399D"/>
    <w:rsid w:val="00E63C61"/>
    <w:rsid w:val="00E6406B"/>
    <w:rsid w:val="00E646AC"/>
    <w:rsid w:val="00E64798"/>
    <w:rsid w:val="00E65406"/>
    <w:rsid w:val="00E66057"/>
    <w:rsid w:val="00E6610E"/>
    <w:rsid w:val="00E66F50"/>
    <w:rsid w:val="00E6703B"/>
    <w:rsid w:val="00E67611"/>
    <w:rsid w:val="00E67A73"/>
    <w:rsid w:val="00E67AA5"/>
    <w:rsid w:val="00E7036E"/>
    <w:rsid w:val="00E70DEB"/>
    <w:rsid w:val="00E7137A"/>
    <w:rsid w:val="00E7201B"/>
    <w:rsid w:val="00E722A8"/>
    <w:rsid w:val="00E725F1"/>
    <w:rsid w:val="00E731EE"/>
    <w:rsid w:val="00E73949"/>
    <w:rsid w:val="00E73C87"/>
    <w:rsid w:val="00E744D3"/>
    <w:rsid w:val="00E746E9"/>
    <w:rsid w:val="00E74D70"/>
    <w:rsid w:val="00E74F7B"/>
    <w:rsid w:val="00E75178"/>
    <w:rsid w:val="00E75773"/>
    <w:rsid w:val="00E75806"/>
    <w:rsid w:val="00E75B75"/>
    <w:rsid w:val="00E75BC0"/>
    <w:rsid w:val="00E75EDF"/>
    <w:rsid w:val="00E763BF"/>
    <w:rsid w:val="00E767B7"/>
    <w:rsid w:val="00E77B79"/>
    <w:rsid w:val="00E80633"/>
    <w:rsid w:val="00E8063E"/>
    <w:rsid w:val="00E81EC9"/>
    <w:rsid w:val="00E82720"/>
    <w:rsid w:val="00E82A79"/>
    <w:rsid w:val="00E82C3D"/>
    <w:rsid w:val="00E830CB"/>
    <w:rsid w:val="00E84069"/>
    <w:rsid w:val="00E842E2"/>
    <w:rsid w:val="00E8493B"/>
    <w:rsid w:val="00E84B10"/>
    <w:rsid w:val="00E8516E"/>
    <w:rsid w:val="00E8539C"/>
    <w:rsid w:val="00E85EDC"/>
    <w:rsid w:val="00E86124"/>
    <w:rsid w:val="00E87397"/>
    <w:rsid w:val="00E87D1B"/>
    <w:rsid w:val="00E87F8B"/>
    <w:rsid w:val="00E900BE"/>
    <w:rsid w:val="00E90221"/>
    <w:rsid w:val="00E902A6"/>
    <w:rsid w:val="00E905D1"/>
    <w:rsid w:val="00E90DC0"/>
    <w:rsid w:val="00E913D5"/>
    <w:rsid w:val="00E913E8"/>
    <w:rsid w:val="00E916C0"/>
    <w:rsid w:val="00E92C94"/>
    <w:rsid w:val="00E92D65"/>
    <w:rsid w:val="00E93BF3"/>
    <w:rsid w:val="00E94E45"/>
    <w:rsid w:val="00E95DCE"/>
    <w:rsid w:val="00E962FA"/>
    <w:rsid w:val="00E9630D"/>
    <w:rsid w:val="00E970A2"/>
    <w:rsid w:val="00E9715F"/>
    <w:rsid w:val="00E9729F"/>
    <w:rsid w:val="00E972D2"/>
    <w:rsid w:val="00E97C2E"/>
    <w:rsid w:val="00E97FDF"/>
    <w:rsid w:val="00EA0419"/>
    <w:rsid w:val="00EA0810"/>
    <w:rsid w:val="00EA0AB1"/>
    <w:rsid w:val="00EA0C0C"/>
    <w:rsid w:val="00EA0F85"/>
    <w:rsid w:val="00EA123F"/>
    <w:rsid w:val="00EA146E"/>
    <w:rsid w:val="00EA1522"/>
    <w:rsid w:val="00EA1639"/>
    <w:rsid w:val="00EA2D2D"/>
    <w:rsid w:val="00EA3481"/>
    <w:rsid w:val="00EA4086"/>
    <w:rsid w:val="00EA47C4"/>
    <w:rsid w:val="00EA47CD"/>
    <w:rsid w:val="00EA4984"/>
    <w:rsid w:val="00EA4A8A"/>
    <w:rsid w:val="00EA50A5"/>
    <w:rsid w:val="00EA5483"/>
    <w:rsid w:val="00EA5BCB"/>
    <w:rsid w:val="00EA6AAA"/>
    <w:rsid w:val="00EA702C"/>
    <w:rsid w:val="00EA72F7"/>
    <w:rsid w:val="00EB0218"/>
    <w:rsid w:val="00EB08D8"/>
    <w:rsid w:val="00EB0A3E"/>
    <w:rsid w:val="00EB0D77"/>
    <w:rsid w:val="00EB16ED"/>
    <w:rsid w:val="00EB2155"/>
    <w:rsid w:val="00EB2AF8"/>
    <w:rsid w:val="00EB2DB5"/>
    <w:rsid w:val="00EB45AF"/>
    <w:rsid w:val="00EB464F"/>
    <w:rsid w:val="00EB4A5B"/>
    <w:rsid w:val="00EB4B66"/>
    <w:rsid w:val="00EB4C02"/>
    <w:rsid w:val="00EB5044"/>
    <w:rsid w:val="00EB621D"/>
    <w:rsid w:val="00EB650A"/>
    <w:rsid w:val="00EB74BB"/>
    <w:rsid w:val="00EB7B89"/>
    <w:rsid w:val="00EB7F2D"/>
    <w:rsid w:val="00EC01B5"/>
    <w:rsid w:val="00EC03B3"/>
    <w:rsid w:val="00EC0617"/>
    <w:rsid w:val="00EC0C6A"/>
    <w:rsid w:val="00EC0D4C"/>
    <w:rsid w:val="00EC1640"/>
    <w:rsid w:val="00EC1B8E"/>
    <w:rsid w:val="00EC211A"/>
    <w:rsid w:val="00EC2A92"/>
    <w:rsid w:val="00EC33BE"/>
    <w:rsid w:val="00EC387E"/>
    <w:rsid w:val="00EC3881"/>
    <w:rsid w:val="00EC4A32"/>
    <w:rsid w:val="00EC4E0A"/>
    <w:rsid w:val="00EC5B04"/>
    <w:rsid w:val="00EC5B9C"/>
    <w:rsid w:val="00EC69BD"/>
    <w:rsid w:val="00EC6F05"/>
    <w:rsid w:val="00EC7423"/>
    <w:rsid w:val="00EC7A94"/>
    <w:rsid w:val="00ED0644"/>
    <w:rsid w:val="00ED07E7"/>
    <w:rsid w:val="00ED09FA"/>
    <w:rsid w:val="00ED1F99"/>
    <w:rsid w:val="00ED206F"/>
    <w:rsid w:val="00ED45FC"/>
    <w:rsid w:val="00ED4CAB"/>
    <w:rsid w:val="00ED4F8E"/>
    <w:rsid w:val="00ED5942"/>
    <w:rsid w:val="00ED5CF7"/>
    <w:rsid w:val="00ED628B"/>
    <w:rsid w:val="00ED6925"/>
    <w:rsid w:val="00ED703D"/>
    <w:rsid w:val="00EE023D"/>
    <w:rsid w:val="00EE15EF"/>
    <w:rsid w:val="00EE18B1"/>
    <w:rsid w:val="00EE1BBF"/>
    <w:rsid w:val="00EE24B1"/>
    <w:rsid w:val="00EE3439"/>
    <w:rsid w:val="00EE3CCE"/>
    <w:rsid w:val="00EE3D54"/>
    <w:rsid w:val="00EE4090"/>
    <w:rsid w:val="00EE425D"/>
    <w:rsid w:val="00EE4529"/>
    <w:rsid w:val="00EE4899"/>
    <w:rsid w:val="00EE49CD"/>
    <w:rsid w:val="00EE5312"/>
    <w:rsid w:val="00EE6660"/>
    <w:rsid w:val="00EE6951"/>
    <w:rsid w:val="00EE7091"/>
    <w:rsid w:val="00EE7130"/>
    <w:rsid w:val="00EE77E1"/>
    <w:rsid w:val="00EE7BBC"/>
    <w:rsid w:val="00EE7BC7"/>
    <w:rsid w:val="00EE7D97"/>
    <w:rsid w:val="00EE7E11"/>
    <w:rsid w:val="00EE7E15"/>
    <w:rsid w:val="00EF037E"/>
    <w:rsid w:val="00EF0FFD"/>
    <w:rsid w:val="00EF144A"/>
    <w:rsid w:val="00EF1585"/>
    <w:rsid w:val="00EF4011"/>
    <w:rsid w:val="00EF4F28"/>
    <w:rsid w:val="00EF5A09"/>
    <w:rsid w:val="00EF5BB4"/>
    <w:rsid w:val="00EF636B"/>
    <w:rsid w:val="00EF6473"/>
    <w:rsid w:val="00EF6570"/>
    <w:rsid w:val="00EF69FB"/>
    <w:rsid w:val="00EF6FD5"/>
    <w:rsid w:val="00EF755E"/>
    <w:rsid w:val="00EF75AE"/>
    <w:rsid w:val="00EF780B"/>
    <w:rsid w:val="00EF797D"/>
    <w:rsid w:val="00EF7A71"/>
    <w:rsid w:val="00F00342"/>
    <w:rsid w:val="00F00545"/>
    <w:rsid w:val="00F02016"/>
    <w:rsid w:val="00F02206"/>
    <w:rsid w:val="00F025F3"/>
    <w:rsid w:val="00F02AE9"/>
    <w:rsid w:val="00F02D2D"/>
    <w:rsid w:val="00F02EC1"/>
    <w:rsid w:val="00F02FE2"/>
    <w:rsid w:val="00F03708"/>
    <w:rsid w:val="00F03CD0"/>
    <w:rsid w:val="00F057B8"/>
    <w:rsid w:val="00F05811"/>
    <w:rsid w:val="00F05A67"/>
    <w:rsid w:val="00F06590"/>
    <w:rsid w:val="00F0667B"/>
    <w:rsid w:val="00F06A28"/>
    <w:rsid w:val="00F10BBD"/>
    <w:rsid w:val="00F10DC2"/>
    <w:rsid w:val="00F1103F"/>
    <w:rsid w:val="00F1138A"/>
    <w:rsid w:val="00F11804"/>
    <w:rsid w:val="00F1291F"/>
    <w:rsid w:val="00F12925"/>
    <w:rsid w:val="00F12CE9"/>
    <w:rsid w:val="00F12FBC"/>
    <w:rsid w:val="00F13958"/>
    <w:rsid w:val="00F13A69"/>
    <w:rsid w:val="00F13AC4"/>
    <w:rsid w:val="00F146F9"/>
    <w:rsid w:val="00F150C7"/>
    <w:rsid w:val="00F15CFF"/>
    <w:rsid w:val="00F16368"/>
    <w:rsid w:val="00F166BB"/>
    <w:rsid w:val="00F1684D"/>
    <w:rsid w:val="00F17569"/>
    <w:rsid w:val="00F20750"/>
    <w:rsid w:val="00F20C87"/>
    <w:rsid w:val="00F2135D"/>
    <w:rsid w:val="00F2151A"/>
    <w:rsid w:val="00F21614"/>
    <w:rsid w:val="00F2252B"/>
    <w:rsid w:val="00F2317A"/>
    <w:rsid w:val="00F23CFA"/>
    <w:rsid w:val="00F24616"/>
    <w:rsid w:val="00F24708"/>
    <w:rsid w:val="00F2470F"/>
    <w:rsid w:val="00F247B2"/>
    <w:rsid w:val="00F24CA8"/>
    <w:rsid w:val="00F24DD6"/>
    <w:rsid w:val="00F25D68"/>
    <w:rsid w:val="00F25F43"/>
    <w:rsid w:val="00F27626"/>
    <w:rsid w:val="00F27C0B"/>
    <w:rsid w:val="00F27C39"/>
    <w:rsid w:val="00F302A4"/>
    <w:rsid w:val="00F30381"/>
    <w:rsid w:val="00F30912"/>
    <w:rsid w:val="00F309E8"/>
    <w:rsid w:val="00F30E6A"/>
    <w:rsid w:val="00F31632"/>
    <w:rsid w:val="00F31961"/>
    <w:rsid w:val="00F31F09"/>
    <w:rsid w:val="00F32531"/>
    <w:rsid w:val="00F32CD6"/>
    <w:rsid w:val="00F33287"/>
    <w:rsid w:val="00F33D02"/>
    <w:rsid w:val="00F34577"/>
    <w:rsid w:val="00F3478B"/>
    <w:rsid w:val="00F34E6A"/>
    <w:rsid w:val="00F352FF"/>
    <w:rsid w:val="00F354A0"/>
    <w:rsid w:val="00F364EF"/>
    <w:rsid w:val="00F3666E"/>
    <w:rsid w:val="00F368F6"/>
    <w:rsid w:val="00F37398"/>
    <w:rsid w:val="00F37596"/>
    <w:rsid w:val="00F4009E"/>
    <w:rsid w:val="00F40258"/>
    <w:rsid w:val="00F404B9"/>
    <w:rsid w:val="00F40B87"/>
    <w:rsid w:val="00F41028"/>
    <w:rsid w:val="00F41061"/>
    <w:rsid w:val="00F41416"/>
    <w:rsid w:val="00F41793"/>
    <w:rsid w:val="00F418CD"/>
    <w:rsid w:val="00F42061"/>
    <w:rsid w:val="00F427EE"/>
    <w:rsid w:val="00F430F1"/>
    <w:rsid w:val="00F43F13"/>
    <w:rsid w:val="00F4401F"/>
    <w:rsid w:val="00F441B4"/>
    <w:rsid w:val="00F446F4"/>
    <w:rsid w:val="00F448A1"/>
    <w:rsid w:val="00F4525B"/>
    <w:rsid w:val="00F45F60"/>
    <w:rsid w:val="00F462C2"/>
    <w:rsid w:val="00F466F1"/>
    <w:rsid w:val="00F46716"/>
    <w:rsid w:val="00F46D73"/>
    <w:rsid w:val="00F4709B"/>
    <w:rsid w:val="00F476F5"/>
    <w:rsid w:val="00F47A2E"/>
    <w:rsid w:val="00F503AB"/>
    <w:rsid w:val="00F50782"/>
    <w:rsid w:val="00F507D7"/>
    <w:rsid w:val="00F517F2"/>
    <w:rsid w:val="00F51B29"/>
    <w:rsid w:val="00F52111"/>
    <w:rsid w:val="00F52210"/>
    <w:rsid w:val="00F52835"/>
    <w:rsid w:val="00F5349B"/>
    <w:rsid w:val="00F53E54"/>
    <w:rsid w:val="00F5437D"/>
    <w:rsid w:val="00F5467B"/>
    <w:rsid w:val="00F5487C"/>
    <w:rsid w:val="00F54A22"/>
    <w:rsid w:val="00F54B28"/>
    <w:rsid w:val="00F54FAF"/>
    <w:rsid w:val="00F5580B"/>
    <w:rsid w:val="00F56156"/>
    <w:rsid w:val="00F565B1"/>
    <w:rsid w:val="00F57917"/>
    <w:rsid w:val="00F57ADC"/>
    <w:rsid w:val="00F57DA1"/>
    <w:rsid w:val="00F60087"/>
    <w:rsid w:val="00F60D79"/>
    <w:rsid w:val="00F61652"/>
    <w:rsid w:val="00F62AAA"/>
    <w:rsid w:val="00F637DA"/>
    <w:rsid w:val="00F63BE8"/>
    <w:rsid w:val="00F64289"/>
    <w:rsid w:val="00F64332"/>
    <w:rsid w:val="00F654F9"/>
    <w:rsid w:val="00F656B0"/>
    <w:rsid w:val="00F657FD"/>
    <w:rsid w:val="00F65A51"/>
    <w:rsid w:val="00F6601A"/>
    <w:rsid w:val="00F666CD"/>
    <w:rsid w:val="00F6699F"/>
    <w:rsid w:val="00F676A8"/>
    <w:rsid w:val="00F67B0D"/>
    <w:rsid w:val="00F67F2B"/>
    <w:rsid w:val="00F70347"/>
    <w:rsid w:val="00F7041B"/>
    <w:rsid w:val="00F70D8F"/>
    <w:rsid w:val="00F713ED"/>
    <w:rsid w:val="00F71863"/>
    <w:rsid w:val="00F71E6D"/>
    <w:rsid w:val="00F720E5"/>
    <w:rsid w:val="00F72FEE"/>
    <w:rsid w:val="00F73062"/>
    <w:rsid w:val="00F73622"/>
    <w:rsid w:val="00F738A5"/>
    <w:rsid w:val="00F73979"/>
    <w:rsid w:val="00F73CAE"/>
    <w:rsid w:val="00F73E47"/>
    <w:rsid w:val="00F7490C"/>
    <w:rsid w:val="00F749B8"/>
    <w:rsid w:val="00F749FB"/>
    <w:rsid w:val="00F75170"/>
    <w:rsid w:val="00F75382"/>
    <w:rsid w:val="00F755EA"/>
    <w:rsid w:val="00F7560C"/>
    <w:rsid w:val="00F758B6"/>
    <w:rsid w:val="00F75F02"/>
    <w:rsid w:val="00F75F97"/>
    <w:rsid w:val="00F763CF"/>
    <w:rsid w:val="00F77ECA"/>
    <w:rsid w:val="00F80793"/>
    <w:rsid w:val="00F8164A"/>
    <w:rsid w:val="00F8181E"/>
    <w:rsid w:val="00F81A6F"/>
    <w:rsid w:val="00F82105"/>
    <w:rsid w:val="00F82291"/>
    <w:rsid w:val="00F82C9C"/>
    <w:rsid w:val="00F84922"/>
    <w:rsid w:val="00F857CE"/>
    <w:rsid w:val="00F85B31"/>
    <w:rsid w:val="00F85F60"/>
    <w:rsid w:val="00F8663D"/>
    <w:rsid w:val="00F86DA9"/>
    <w:rsid w:val="00F8713C"/>
    <w:rsid w:val="00F874BC"/>
    <w:rsid w:val="00F87FC6"/>
    <w:rsid w:val="00F9016C"/>
    <w:rsid w:val="00F90407"/>
    <w:rsid w:val="00F90B18"/>
    <w:rsid w:val="00F90CA9"/>
    <w:rsid w:val="00F916B9"/>
    <w:rsid w:val="00F916EE"/>
    <w:rsid w:val="00F92750"/>
    <w:rsid w:val="00F9295D"/>
    <w:rsid w:val="00F9362B"/>
    <w:rsid w:val="00F93738"/>
    <w:rsid w:val="00F9390F"/>
    <w:rsid w:val="00F9402A"/>
    <w:rsid w:val="00F946F0"/>
    <w:rsid w:val="00F94F74"/>
    <w:rsid w:val="00F95179"/>
    <w:rsid w:val="00F955BD"/>
    <w:rsid w:val="00F95821"/>
    <w:rsid w:val="00F965B1"/>
    <w:rsid w:val="00F9671C"/>
    <w:rsid w:val="00F96B3C"/>
    <w:rsid w:val="00F972AC"/>
    <w:rsid w:val="00F97B92"/>
    <w:rsid w:val="00FA02F1"/>
    <w:rsid w:val="00FA06D8"/>
    <w:rsid w:val="00FA13CB"/>
    <w:rsid w:val="00FA1DB6"/>
    <w:rsid w:val="00FA2332"/>
    <w:rsid w:val="00FA26FC"/>
    <w:rsid w:val="00FA2A3C"/>
    <w:rsid w:val="00FA3123"/>
    <w:rsid w:val="00FA355C"/>
    <w:rsid w:val="00FA39B9"/>
    <w:rsid w:val="00FA3F15"/>
    <w:rsid w:val="00FA3FBC"/>
    <w:rsid w:val="00FA44B0"/>
    <w:rsid w:val="00FA4647"/>
    <w:rsid w:val="00FA554F"/>
    <w:rsid w:val="00FA56E0"/>
    <w:rsid w:val="00FA57F4"/>
    <w:rsid w:val="00FA63D9"/>
    <w:rsid w:val="00FA668F"/>
    <w:rsid w:val="00FA6915"/>
    <w:rsid w:val="00FA69A3"/>
    <w:rsid w:val="00FA6AA4"/>
    <w:rsid w:val="00FA6EF9"/>
    <w:rsid w:val="00FA741A"/>
    <w:rsid w:val="00FB0106"/>
    <w:rsid w:val="00FB07DF"/>
    <w:rsid w:val="00FB0C0F"/>
    <w:rsid w:val="00FB0E37"/>
    <w:rsid w:val="00FB1357"/>
    <w:rsid w:val="00FB15AA"/>
    <w:rsid w:val="00FB1685"/>
    <w:rsid w:val="00FB1AAE"/>
    <w:rsid w:val="00FB33A4"/>
    <w:rsid w:val="00FB35F0"/>
    <w:rsid w:val="00FB3950"/>
    <w:rsid w:val="00FB3AF6"/>
    <w:rsid w:val="00FB3CAB"/>
    <w:rsid w:val="00FB4442"/>
    <w:rsid w:val="00FB4682"/>
    <w:rsid w:val="00FB4847"/>
    <w:rsid w:val="00FB4CF8"/>
    <w:rsid w:val="00FB5090"/>
    <w:rsid w:val="00FB5627"/>
    <w:rsid w:val="00FB5FA4"/>
    <w:rsid w:val="00FB6196"/>
    <w:rsid w:val="00FB67E1"/>
    <w:rsid w:val="00FB7652"/>
    <w:rsid w:val="00FB7714"/>
    <w:rsid w:val="00FB7C31"/>
    <w:rsid w:val="00FB7E52"/>
    <w:rsid w:val="00FC08D1"/>
    <w:rsid w:val="00FC0B9F"/>
    <w:rsid w:val="00FC13D9"/>
    <w:rsid w:val="00FC16A5"/>
    <w:rsid w:val="00FC209E"/>
    <w:rsid w:val="00FC2A98"/>
    <w:rsid w:val="00FC2B24"/>
    <w:rsid w:val="00FC2C59"/>
    <w:rsid w:val="00FC3952"/>
    <w:rsid w:val="00FC4391"/>
    <w:rsid w:val="00FC4ABC"/>
    <w:rsid w:val="00FC50E7"/>
    <w:rsid w:val="00FC5377"/>
    <w:rsid w:val="00FC53B5"/>
    <w:rsid w:val="00FC6385"/>
    <w:rsid w:val="00FC64BB"/>
    <w:rsid w:val="00FC70EC"/>
    <w:rsid w:val="00FC7456"/>
    <w:rsid w:val="00FC7B17"/>
    <w:rsid w:val="00FC7E38"/>
    <w:rsid w:val="00FD0833"/>
    <w:rsid w:val="00FD0D8A"/>
    <w:rsid w:val="00FD15A3"/>
    <w:rsid w:val="00FD1FA9"/>
    <w:rsid w:val="00FD39C6"/>
    <w:rsid w:val="00FD39EB"/>
    <w:rsid w:val="00FD3FAB"/>
    <w:rsid w:val="00FD4244"/>
    <w:rsid w:val="00FD4BA5"/>
    <w:rsid w:val="00FD537F"/>
    <w:rsid w:val="00FD54BA"/>
    <w:rsid w:val="00FD5678"/>
    <w:rsid w:val="00FD577D"/>
    <w:rsid w:val="00FD57B4"/>
    <w:rsid w:val="00FD5829"/>
    <w:rsid w:val="00FD585F"/>
    <w:rsid w:val="00FD58BC"/>
    <w:rsid w:val="00FD5957"/>
    <w:rsid w:val="00FD5B32"/>
    <w:rsid w:val="00FD5FC4"/>
    <w:rsid w:val="00FD64D3"/>
    <w:rsid w:val="00FD7503"/>
    <w:rsid w:val="00FE12BA"/>
    <w:rsid w:val="00FE132C"/>
    <w:rsid w:val="00FE36A5"/>
    <w:rsid w:val="00FE3A86"/>
    <w:rsid w:val="00FE4589"/>
    <w:rsid w:val="00FE4D49"/>
    <w:rsid w:val="00FE4EA9"/>
    <w:rsid w:val="00FE568F"/>
    <w:rsid w:val="00FE59C0"/>
    <w:rsid w:val="00FE5DBE"/>
    <w:rsid w:val="00FE5E69"/>
    <w:rsid w:val="00FE6431"/>
    <w:rsid w:val="00FE6547"/>
    <w:rsid w:val="00FE6C9A"/>
    <w:rsid w:val="00FE704D"/>
    <w:rsid w:val="00FE748A"/>
    <w:rsid w:val="00FE79AF"/>
    <w:rsid w:val="00FE7E6E"/>
    <w:rsid w:val="00FF0C0F"/>
    <w:rsid w:val="00FF1271"/>
    <w:rsid w:val="00FF1752"/>
    <w:rsid w:val="00FF180D"/>
    <w:rsid w:val="00FF1AB2"/>
    <w:rsid w:val="00FF1BA8"/>
    <w:rsid w:val="00FF1E85"/>
    <w:rsid w:val="00FF1EDB"/>
    <w:rsid w:val="00FF2034"/>
    <w:rsid w:val="00FF2AB4"/>
    <w:rsid w:val="00FF3FB5"/>
    <w:rsid w:val="00FF415A"/>
    <w:rsid w:val="00FF4456"/>
    <w:rsid w:val="00FF44A4"/>
    <w:rsid w:val="00FF4535"/>
    <w:rsid w:val="00FF4A13"/>
    <w:rsid w:val="00FF4A28"/>
    <w:rsid w:val="00FF5949"/>
    <w:rsid w:val="00FF59DE"/>
    <w:rsid w:val="00FF5CA1"/>
    <w:rsid w:val="00FF62C5"/>
    <w:rsid w:val="00FF6D37"/>
    <w:rsid w:val="00FF7AD3"/>
    <w:rsid w:val="00FF7FF3"/>
    <w:rsid w:val="010E04DB"/>
    <w:rsid w:val="011E498F"/>
    <w:rsid w:val="01527CEF"/>
    <w:rsid w:val="0159018C"/>
    <w:rsid w:val="01981242"/>
    <w:rsid w:val="01A131F9"/>
    <w:rsid w:val="01C6078C"/>
    <w:rsid w:val="01CB7B85"/>
    <w:rsid w:val="01CC575D"/>
    <w:rsid w:val="01DB7431"/>
    <w:rsid w:val="022E2BFF"/>
    <w:rsid w:val="023D23AA"/>
    <w:rsid w:val="02791BDF"/>
    <w:rsid w:val="02C73051"/>
    <w:rsid w:val="02E173CD"/>
    <w:rsid w:val="02EC06E2"/>
    <w:rsid w:val="03034EBF"/>
    <w:rsid w:val="03043B0D"/>
    <w:rsid w:val="034569D6"/>
    <w:rsid w:val="034D619A"/>
    <w:rsid w:val="03943FEB"/>
    <w:rsid w:val="03B77FF6"/>
    <w:rsid w:val="03CF41B9"/>
    <w:rsid w:val="03E60B5D"/>
    <w:rsid w:val="03E828E7"/>
    <w:rsid w:val="04013CEB"/>
    <w:rsid w:val="04214B7B"/>
    <w:rsid w:val="04227BD6"/>
    <w:rsid w:val="043F7ECC"/>
    <w:rsid w:val="04435524"/>
    <w:rsid w:val="04472F95"/>
    <w:rsid w:val="0450283F"/>
    <w:rsid w:val="045F2BC7"/>
    <w:rsid w:val="04696876"/>
    <w:rsid w:val="04AC471C"/>
    <w:rsid w:val="04B61D35"/>
    <w:rsid w:val="04DE6086"/>
    <w:rsid w:val="04F429AA"/>
    <w:rsid w:val="04F8328D"/>
    <w:rsid w:val="04FE5F81"/>
    <w:rsid w:val="05242307"/>
    <w:rsid w:val="05463B3E"/>
    <w:rsid w:val="057438E8"/>
    <w:rsid w:val="057E27B8"/>
    <w:rsid w:val="05803DEB"/>
    <w:rsid w:val="059D48E4"/>
    <w:rsid w:val="05B52A51"/>
    <w:rsid w:val="05CD280D"/>
    <w:rsid w:val="05D16DB2"/>
    <w:rsid w:val="05D45EAF"/>
    <w:rsid w:val="06183816"/>
    <w:rsid w:val="06381D15"/>
    <w:rsid w:val="0639002B"/>
    <w:rsid w:val="063C1430"/>
    <w:rsid w:val="06403456"/>
    <w:rsid w:val="06414A9F"/>
    <w:rsid w:val="064C2BA2"/>
    <w:rsid w:val="065556B4"/>
    <w:rsid w:val="065706EB"/>
    <w:rsid w:val="065A10B4"/>
    <w:rsid w:val="066646E8"/>
    <w:rsid w:val="066A716B"/>
    <w:rsid w:val="06A37AA9"/>
    <w:rsid w:val="06C33568"/>
    <w:rsid w:val="07211BA0"/>
    <w:rsid w:val="07367C37"/>
    <w:rsid w:val="074452C3"/>
    <w:rsid w:val="0750592B"/>
    <w:rsid w:val="07535B86"/>
    <w:rsid w:val="07931AAF"/>
    <w:rsid w:val="07B216D8"/>
    <w:rsid w:val="07B23518"/>
    <w:rsid w:val="07D61295"/>
    <w:rsid w:val="07DF60C8"/>
    <w:rsid w:val="07E060EA"/>
    <w:rsid w:val="07F7522D"/>
    <w:rsid w:val="083632FF"/>
    <w:rsid w:val="083A28FE"/>
    <w:rsid w:val="088C7F72"/>
    <w:rsid w:val="08AA1A42"/>
    <w:rsid w:val="08B54210"/>
    <w:rsid w:val="0911734F"/>
    <w:rsid w:val="09137744"/>
    <w:rsid w:val="09137B0D"/>
    <w:rsid w:val="092E0B73"/>
    <w:rsid w:val="094933EF"/>
    <w:rsid w:val="094D1CEE"/>
    <w:rsid w:val="095108D0"/>
    <w:rsid w:val="095902D0"/>
    <w:rsid w:val="098F0521"/>
    <w:rsid w:val="09A32E59"/>
    <w:rsid w:val="09A94FD9"/>
    <w:rsid w:val="09CD1434"/>
    <w:rsid w:val="0A230701"/>
    <w:rsid w:val="0A3C0AD6"/>
    <w:rsid w:val="0A9F5D0D"/>
    <w:rsid w:val="0AB4079D"/>
    <w:rsid w:val="0AC63FC3"/>
    <w:rsid w:val="0ACB6BE5"/>
    <w:rsid w:val="0AE65928"/>
    <w:rsid w:val="0B267100"/>
    <w:rsid w:val="0B6D6A42"/>
    <w:rsid w:val="0B72032D"/>
    <w:rsid w:val="0B734DE4"/>
    <w:rsid w:val="0B807086"/>
    <w:rsid w:val="0B846E02"/>
    <w:rsid w:val="0B93482E"/>
    <w:rsid w:val="0B973773"/>
    <w:rsid w:val="0BAB555F"/>
    <w:rsid w:val="0BC252B3"/>
    <w:rsid w:val="0BCD29A7"/>
    <w:rsid w:val="0BEB75E9"/>
    <w:rsid w:val="0BF9448C"/>
    <w:rsid w:val="0BFE0464"/>
    <w:rsid w:val="0C5D6465"/>
    <w:rsid w:val="0C703D5E"/>
    <w:rsid w:val="0C912B8C"/>
    <w:rsid w:val="0C98523D"/>
    <w:rsid w:val="0C9E0714"/>
    <w:rsid w:val="0CA233C3"/>
    <w:rsid w:val="0CBA23DB"/>
    <w:rsid w:val="0CC517A9"/>
    <w:rsid w:val="0CCB349A"/>
    <w:rsid w:val="0D0A132F"/>
    <w:rsid w:val="0D340EEA"/>
    <w:rsid w:val="0D3E35E1"/>
    <w:rsid w:val="0D4655A3"/>
    <w:rsid w:val="0D4F40E5"/>
    <w:rsid w:val="0D505AFE"/>
    <w:rsid w:val="0D5F136E"/>
    <w:rsid w:val="0D600886"/>
    <w:rsid w:val="0D615052"/>
    <w:rsid w:val="0D7419EA"/>
    <w:rsid w:val="0D76662A"/>
    <w:rsid w:val="0DAA25D6"/>
    <w:rsid w:val="0DB27A03"/>
    <w:rsid w:val="0DBA1FCB"/>
    <w:rsid w:val="0DE05692"/>
    <w:rsid w:val="0DE252CB"/>
    <w:rsid w:val="0DF109F4"/>
    <w:rsid w:val="0E044DE6"/>
    <w:rsid w:val="0E387EFF"/>
    <w:rsid w:val="0E4956ED"/>
    <w:rsid w:val="0E4B2C85"/>
    <w:rsid w:val="0E6A77BD"/>
    <w:rsid w:val="0E7028DC"/>
    <w:rsid w:val="0E725601"/>
    <w:rsid w:val="0E901023"/>
    <w:rsid w:val="0EAC69E8"/>
    <w:rsid w:val="0EC20ADB"/>
    <w:rsid w:val="0EF747E8"/>
    <w:rsid w:val="0F074E98"/>
    <w:rsid w:val="0F1B2DD9"/>
    <w:rsid w:val="0F1B6D91"/>
    <w:rsid w:val="0F235DBF"/>
    <w:rsid w:val="0F4D3CBF"/>
    <w:rsid w:val="0FD3362B"/>
    <w:rsid w:val="0FDB0CAC"/>
    <w:rsid w:val="0FDD0363"/>
    <w:rsid w:val="0FE62918"/>
    <w:rsid w:val="100F21D4"/>
    <w:rsid w:val="10117B77"/>
    <w:rsid w:val="102F150F"/>
    <w:rsid w:val="105F58FD"/>
    <w:rsid w:val="107B4BD2"/>
    <w:rsid w:val="107F2358"/>
    <w:rsid w:val="10C50CE3"/>
    <w:rsid w:val="110C77A5"/>
    <w:rsid w:val="11102357"/>
    <w:rsid w:val="113A5740"/>
    <w:rsid w:val="114D34E6"/>
    <w:rsid w:val="11AC612D"/>
    <w:rsid w:val="11B04551"/>
    <w:rsid w:val="11ED62AF"/>
    <w:rsid w:val="11FB585F"/>
    <w:rsid w:val="122D7EB3"/>
    <w:rsid w:val="12484407"/>
    <w:rsid w:val="126D3227"/>
    <w:rsid w:val="126E63BB"/>
    <w:rsid w:val="12737D63"/>
    <w:rsid w:val="12795A17"/>
    <w:rsid w:val="12800277"/>
    <w:rsid w:val="1281439E"/>
    <w:rsid w:val="1293482E"/>
    <w:rsid w:val="129945CC"/>
    <w:rsid w:val="12B2545C"/>
    <w:rsid w:val="12BD687A"/>
    <w:rsid w:val="12F37E50"/>
    <w:rsid w:val="13000A07"/>
    <w:rsid w:val="13081EFD"/>
    <w:rsid w:val="13193B06"/>
    <w:rsid w:val="134876C0"/>
    <w:rsid w:val="135B7231"/>
    <w:rsid w:val="136C15B6"/>
    <w:rsid w:val="1392552F"/>
    <w:rsid w:val="13971527"/>
    <w:rsid w:val="13AA6D1B"/>
    <w:rsid w:val="13AB14F6"/>
    <w:rsid w:val="13C55BFA"/>
    <w:rsid w:val="13D23AF5"/>
    <w:rsid w:val="13DB29B5"/>
    <w:rsid w:val="13E91458"/>
    <w:rsid w:val="14121B5A"/>
    <w:rsid w:val="141C26A1"/>
    <w:rsid w:val="1422243D"/>
    <w:rsid w:val="142E0BE9"/>
    <w:rsid w:val="1449109B"/>
    <w:rsid w:val="14597291"/>
    <w:rsid w:val="145C28B8"/>
    <w:rsid w:val="14790E34"/>
    <w:rsid w:val="148E5FDE"/>
    <w:rsid w:val="14D41580"/>
    <w:rsid w:val="14FA0769"/>
    <w:rsid w:val="15037192"/>
    <w:rsid w:val="15041CA7"/>
    <w:rsid w:val="15167F32"/>
    <w:rsid w:val="153711AA"/>
    <w:rsid w:val="156612FE"/>
    <w:rsid w:val="15795302"/>
    <w:rsid w:val="158363C8"/>
    <w:rsid w:val="15BC44F5"/>
    <w:rsid w:val="15DA6357"/>
    <w:rsid w:val="161E3C88"/>
    <w:rsid w:val="16341782"/>
    <w:rsid w:val="164A35C0"/>
    <w:rsid w:val="165F5628"/>
    <w:rsid w:val="16663F74"/>
    <w:rsid w:val="166D46F4"/>
    <w:rsid w:val="166E0933"/>
    <w:rsid w:val="16722A8A"/>
    <w:rsid w:val="16755BF4"/>
    <w:rsid w:val="167B4641"/>
    <w:rsid w:val="169827B3"/>
    <w:rsid w:val="16B5205B"/>
    <w:rsid w:val="16B6364D"/>
    <w:rsid w:val="16BE7783"/>
    <w:rsid w:val="16C407D0"/>
    <w:rsid w:val="16D61B3F"/>
    <w:rsid w:val="16DB5001"/>
    <w:rsid w:val="16DD4681"/>
    <w:rsid w:val="16E17B9B"/>
    <w:rsid w:val="16E22112"/>
    <w:rsid w:val="16F25AA5"/>
    <w:rsid w:val="16FD17D1"/>
    <w:rsid w:val="170513D1"/>
    <w:rsid w:val="173003B1"/>
    <w:rsid w:val="173D4694"/>
    <w:rsid w:val="177B42E5"/>
    <w:rsid w:val="179F4B3A"/>
    <w:rsid w:val="17AE50F7"/>
    <w:rsid w:val="17D422FF"/>
    <w:rsid w:val="17E30B17"/>
    <w:rsid w:val="17E36B99"/>
    <w:rsid w:val="17EA77C5"/>
    <w:rsid w:val="17EF21A9"/>
    <w:rsid w:val="18057A08"/>
    <w:rsid w:val="18222F18"/>
    <w:rsid w:val="182F19C9"/>
    <w:rsid w:val="18452DD1"/>
    <w:rsid w:val="18514BF8"/>
    <w:rsid w:val="18580924"/>
    <w:rsid w:val="185A445C"/>
    <w:rsid w:val="185C1809"/>
    <w:rsid w:val="185E3BD2"/>
    <w:rsid w:val="18A40BC9"/>
    <w:rsid w:val="18A63BA6"/>
    <w:rsid w:val="18ED431E"/>
    <w:rsid w:val="19335DF2"/>
    <w:rsid w:val="193F2738"/>
    <w:rsid w:val="193F36A3"/>
    <w:rsid w:val="19A2179D"/>
    <w:rsid w:val="19F15B80"/>
    <w:rsid w:val="1A1C0B61"/>
    <w:rsid w:val="1A1E788C"/>
    <w:rsid w:val="1A225A4C"/>
    <w:rsid w:val="1A287F75"/>
    <w:rsid w:val="1A346EC9"/>
    <w:rsid w:val="1A5032C7"/>
    <w:rsid w:val="1A7512EE"/>
    <w:rsid w:val="1A9039D0"/>
    <w:rsid w:val="1A9333CB"/>
    <w:rsid w:val="1AA2797F"/>
    <w:rsid w:val="1AE84610"/>
    <w:rsid w:val="1AF20880"/>
    <w:rsid w:val="1AFE6CB6"/>
    <w:rsid w:val="1B1D5A4B"/>
    <w:rsid w:val="1B2E00B0"/>
    <w:rsid w:val="1B31025D"/>
    <w:rsid w:val="1B3B2499"/>
    <w:rsid w:val="1B402EB8"/>
    <w:rsid w:val="1B43794B"/>
    <w:rsid w:val="1B55546A"/>
    <w:rsid w:val="1B765A54"/>
    <w:rsid w:val="1B8C24C3"/>
    <w:rsid w:val="1B973D91"/>
    <w:rsid w:val="1BB17A7C"/>
    <w:rsid w:val="1BC71C9A"/>
    <w:rsid w:val="1BDA2CE7"/>
    <w:rsid w:val="1BEF77D9"/>
    <w:rsid w:val="1BFE5288"/>
    <w:rsid w:val="1C1B25B3"/>
    <w:rsid w:val="1C3B36F0"/>
    <w:rsid w:val="1CA418A9"/>
    <w:rsid w:val="1CB67426"/>
    <w:rsid w:val="1CCB7E26"/>
    <w:rsid w:val="1CD02D55"/>
    <w:rsid w:val="1D6C5A39"/>
    <w:rsid w:val="1D962245"/>
    <w:rsid w:val="1D9D74F2"/>
    <w:rsid w:val="1DA80B96"/>
    <w:rsid w:val="1DC22D74"/>
    <w:rsid w:val="1DF13A0E"/>
    <w:rsid w:val="1E110CCF"/>
    <w:rsid w:val="1E1A05E1"/>
    <w:rsid w:val="1E2F61D6"/>
    <w:rsid w:val="1E4944D7"/>
    <w:rsid w:val="1E565309"/>
    <w:rsid w:val="1E94324D"/>
    <w:rsid w:val="1EB560C1"/>
    <w:rsid w:val="1ECE17A3"/>
    <w:rsid w:val="1ECF1FB6"/>
    <w:rsid w:val="1EE20ED6"/>
    <w:rsid w:val="1EEE5A37"/>
    <w:rsid w:val="1EF11DD5"/>
    <w:rsid w:val="1F0861CF"/>
    <w:rsid w:val="1F0F7103"/>
    <w:rsid w:val="1F191301"/>
    <w:rsid w:val="1F684A89"/>
    <w:rsid w:val="1F6F47EC"/>
    <w:rsid w:val="1F75148E"/>
    <w:rsid w:val="1FA7499C"/>
    <w:rsid w:val="1FDE7B12"/>
    <w:rsid w:val="1FEA7F36"/>
    <w:rsid w:val="1FF15187"/>
    <w:rsid w:val="200A14B1"/>
    <w:rsid w:val="202B449E"/>
    <w:rsid w:val="203E15D6"/>
    <w:rsid w:val="20561196"/>
    <w:rsid w:val="20685A18"/>
    <w:rsid w:val="207C1A5B"/>
    <w:rsid w:val="208526F4"/>
    <w:rsid w:val="20D27E41"/>
    <w:rsid w:val="20E63AA3"/>
    <w:rsid w:val="21034A27"/>
    <w:rsid w:val="21160287"/>
    <w:rsid w:val="211E66AD"/>
    <w:rsid w:val="213C0AE2"/>
    <w:rsid w:val="215807B5"/>
    <w:rsid w:val="215B6BF4"/>
    <w:rsid w:val="21664019"/>
    <w:rsid w:val="2167238E"/>
    <w:rsid w:val="217655A1"/>
    <w:rsid w:val="21935626"/>
    <w:rsid w:val="21A40480"/>
    <w:rsid w:val="21AA6459"/>
    <w:rsid w:val="21BD0A08"/>
    <w:rsid w:val="21D03499"/>
    <w:rsid w:val="22084A56"/>
    <w:rsid w:val="222027BF"/>
    <w:rsid w:val="22323884"/>
    <w:rsid w:val="223A33A0"/>
    <w:rsid w:val="226E544E"/>
    <w:rsid w:val="22717492"/>
    <w:rsid w:val="22755E42"/>
    <w:rsid w:val="22983322"/>
    <w:rsid w:val="22B75D2C"/>
    <w:rsid w:val="22C71975"/>
    <w:rsid w:val="22F04E20"/>
    <w:rsid w:val="22F4659E"/>
    <w:rsid w:val="22FF3755"/>
    <w:rsid w:val="230166D6"/>
    <w:rsid w:val="23143B5C"/>
    <w:rsid w:val="232B572C"/>
    <w:rsid w:val="2339019D"/>
    <w:rsid w:val="237F4DDA"/>
    <w:rsid w:val="238C3EA9"/>
    <w:rsid w:val="239A110A"/>
    <w:rsid w:val="23A37150"/>
    <w:rsid w:val="23AA529A"/>
    <w:rsid w:val="23BF2514"/>
    <w:rsid w:val="23D40F06"/>
    <w:rsid w:val="23DE6C03"/>
    <w:rsid w:val="242F4125"/>
    <w:rsid w:val="243B44B3"/>
    <w:rsid w:val="24463D4E"/>
    <w:rsid w:val="2476442F"/>
    <w:rsid w:val="248C1B37"/>
    <w:rsid w:val="24B519D4"/>
    <w:rsid w:val="24CB5390"/>
    <w:rsid w:val="24D633A6"/>
    <w:rsid w:val="24EB7213"/>
    <w:rsid w:val="24F379B2"/>
    <w:rsid w:val="25230D39"/>
    <w:rsid w:val="25250E50"/>
    <w:rsid w:val="2536741E"/>
    <w:rsid w:val="254F1412"/>
    <w:rsid w:val="25560653"/>
    <w:rsid w:val="25595770"/>
    <w:rsid w:val="256E5D68"/>
    <w:rsid w:val="25C345AF"/>
    <w:rsid w:val="25C408E3"/>
    <w:rsid w:val="25EB5C04"/>
    <w:rsid w:val="25EF28D7"/>
    <w:rsid w:val="25F60933"/>
    <w:rsid w:val="25F70700"/>
    <w:rsid w:val="25FD20F8"/>
    <w:rsid w:val="26233484"/>
    <w:rsid w:val="26564029"/>
    <w:rsid w:val="267309B3"/>
    <w:rsid w:val="269C274F"/>
    <w:rsid w:val="26AB555D"/>
    <w:rsid w:val="26C1737A"/>
    <w:rsid w:val="26E5426D"/>
    <w:rsid w:val="26E75261"/>
    <w:rsid w:val="26EA1A25"/>
    <w:rsid w:val="27033E21"/>
    <w:rsid w:val="27237FC4"/>
    <w:rsid w:val="273B772B"/>
    <w:rsid w:val="273E203B"/>
    <w:rsid w:val="274A32CB"/>
    <w:rsid w:val="276407E9"/>
    <w:rsid w:val="27675D95"/>
    <w:rsid w:val="27692A94"/>
    <w:rsid w:val="276D4ABB"/>
    <w:rsid w:val="277C513C"/>
    <w:rsid w:val="27A63E6C"/>
    <w:rsid w:val="27FD2D86"/>
    <w:rsid w:val="2808383B"/>
    <w:rsid w:val="281253CF"/>
    <w:rsid w:val="28250480"/>
    <w:rsid w:val="282A3B51"/>
    <w:rsid w:val="282D33F9"/>
    <w:rsid w:val="287E590B"/>
    <w:rsid w:val="28884E41"/>
    <w:rsid w:val="28887C76"/>
    <w:rsid w:val="288A3292"/>
    <w:rsid w:val="289C11EA"/>
    <w:rsid w:val="28C7594A"/>
    <w:rsid w:val="29187366"/>
    <w:rsid w:val="29437189"/>
    <w:rsid w:val="294E7D1A"/>
    <w:rsid w:val="29543A01"/>
    <w:rsid w:val="29991735"/>
    <w:rsid w:val="299E44D1"/>
    <w:rsid w:val="29C80954"/>
    <w:rsid w:val="29CD72EB"/>
    <w:rsid w:val="29CE50F4"/>
    <w:rsid w:val="29D52DAD"/>
    <w:rsid w:val="29E50925"/>
    <w:rsid w:val="29ED4FDE"/>
    <w:rsid w:val="29F0112A"/>
    <w:rsid w:val="2A386E0F"/>
    <w:rsid w:val="2A3B3FF0"/>
    <w:rsid w:val="2A472F17"/>
    <w:rsid w:val="2A897786"/>
    <w:rsid w:val="2A90644A"/>
    <w:rsid w:val="2ACA23B4"/>
    <w:rsid w:val="2B036690"/>
    <w:rsid w:val="2B0D4F46"/>
    <w:rsid w:val="2B11532E"/>
    <w:rsid w:val="2B463444"/>
    <w:rsid w:val="2B4A37F4"/>
    <w:rsid w:val="2B550D28"/>
    <w:rsid w:val="2B774C79"/>
    <w:rsid w:val="2BB8175E"/>
    <w:rsid w:val="2BC97B15"/>
    <w:rsid w:val="2BCF0B48"/>
    <w:rsid w:val="2BEB00CA"/>
    <w:rsid w:val="2BFC5514"/>
    <w:rsid w:val="2C0D3D51"/>
    <w:rsid w:val="2C17091F"/>
    <w:rsid w:val="2C2F5B5B"/>
    <w:rsid w:val="2C3E64FD"/>
    <w:rsid w:val="2C682C55"/>
    <w:rsid w:val="2C77296C"/>
    <w:rsid w:val="2C920CAE"/>
    <w:rsid w:val="2CAA3376"/>
    <w:rsid w:val="2CC36319"/>
    <w:rsid w:val="2CD03F8B"/>
    <w:rsid w:val="2D011097"/>
    <w:rsid w:val="2D051523"/>
    <w:rsid w:val="2D0E1329"/>
    <w:rsid w:val="2D2216A8"/>
    <w:rsid w:val="2D6910A1"/>
    <w:rsid w:val="2D823A09"/>
    <w:rsid w:val="2D8F66E6"/>
    <w:rsid w:val="2DA32D77"/>
    <w:rsid w:val="2DBA2648"/>
    <w:rsid w:val="2DD97991"/>
    <w:rsid w:val="2DE33477"/>
    <w:rsid w:val="2DF65A14"/>
    <w:rsid w:val="2DF6698C"/>
    <w:rsid w:val="2E00278C"/>
    <w:rsid w:val="2E1924B3"/>
    <w:rsid w:val="2E1A38A4"/>
    <w:rsid w:val="2E214558"/>
    <w:rsid w:val="2E2B56B7"/>
    <w:rsid w:val="2E377418"/>
    <w:rsid w:val="2E3B2EFD"/>
    <w:rsid w:val="2E4C0B9C"/>
    <w:rsid w:val="2E4C377B"/>
    <w:rsid w:val="2E6274F5"/>
    <w:rsid w:val="2E7D758E"/>
    <w:rsid w:val="2E8C0D90"/>
    <w:rsid w:val="2E9B0F89"/>
    <w:rsid w:val="2EB2727C"/>
    <w:rsid w:val="2EB37273"/>
    <w:rsid w:val="2EB70927"/>
    <w:rsid w:val="2EC8279A"/>
    <w:rsid w:val="2ED2436F"/>
    <w:rsid w:val="2ED95127"/>
    <w:rsid w:val="2EEE69BB"/>
    <w:rsid w:val="2EFD523E"/>
    <w:rsid w:val="2F200BC0"/>
    <w:rsid w:val="2F243B56"/>
    <w:rsid w:val="2F2A44AC"/>
    <w:rsid w:val="2F36454B"/>
    <w:rsid w:val="2F6F1D35"/>
    <w:rsid w:val="2F7F31BD"/>
    <w:rsid w:val="2F9E0BDD"/>
    <w:rsid w:val="2FC24519"/>
    <w:rsid w:val="2FE9188B"/>
    <w:rsid w:val="2FF306A2"/>
    <w:rsid w:val="30036B0A"/>
    <w:rsid w:val="30141A2D"/>
    <w:rsid w:val="303246A7"/>
    <w:rsid w:val="3041144D"/>
    <w:rsid w:val="30685A39"/>
    <w:rsid w:val="306F26D9"/>
    <w:rsid w:val="30833EB6"/>
    <w:rsid w:val="30842F2E"/>
    <w:rsid w:val="30960D40"/>
    <w:rsid w:val="30994759"/>
    <w:rsid w:val="30A75C99"/>
    <w:rsid w:val="30AF2E9C"/>
    <w:rsid w:val="30B0077F"/>
    <w:rsid w:val="30BD1956"/>
    <w:rsid w:val="30D17605"/>
    <w:rsid w:val="30DF1932"/>
    <w:rsid w:val="30DF1B72"/>
    <w:rsid w:val="30FE0042"/>
    <w:rsid w:val="31077054"/>
    <w:rsid w:val="310B094A"/>
    <w:rsid w:val="311E38C8"/>
    <w:rsid w:val="31217109"/>
    <w:rsid w:val="31271F3F"/>
    <w:rsid w:val="312C293D"/>
    <w:rsid w:val="31323FA1"/>
    <w:rsid w:val="31330626"/>
    <w:rsid w:val="316A6F87"/>
    <w:rsid w:val="317A3616"/>
    <w:rsid w:val="31875C02"/>
    <w:rsid w:val="318C2971"/>
    <w:rsid w:val="31A7365C"/>
    <w:rsid w:val="31BD395F"/>
    <w:rsid w:val="31C06B3D"/>
    <w:rsid w:val="31ED77E4"/>
    <w:rsid w:val="3207692E"/>
    <w:rsid w:val="321110BF"/>
    <w:rsid w:val="32393556"/>
    <w:rsid w:val="32425102"/>
    <w:rsid w:val="32483916"/>
    <w:rsid w:val="324D5B0B"/>
    <w:rsid w:val="32715E1A"/>
    <w:rsid w:val="32802161"/>
    <w:rsid w:val="32844EBD"/>
    <w:rsid w:val="32C11261"/>
    <w:rsid w:val="32DF06E0"/>
    <w:rsid w:val="32FD6157"/>
    <w:rsid w:val="333076C9"/>
    <w:rsid w:val="33326EB8"/>
    <w:rsid w:val="334F6007"/>
    <w:rsid w:val="33520996"/>
    <w:rsid w:val="337E624A"/>
    <w:rsid w:val="339D1C4E"/>
    <w:rsid w:val="33A977CC"/>
    <w:rsid w:val="33CE0A7E"/>
    <w:rsid w:val="33E97DE8"/>
    <w:rsid w:val="33F40DDC"/>
    <w:rsid w:val="33F61FAE"/>
    <w:rsid w:val="340E2CF9"/>
    <w:rsid w:val="34132797"/>
    <w:rsid w:val="343674E3"/>
    <w:rsid w:val="343F546E"/>
    <w:rsid w:val="344F6DB4"/>
    <w:rsid w:val="34516818"/>
    <w:rsid w:val="348116B9"/>
    <w:rsid w:val="34957D8A"/>
    <w:rsid w:val="349705F2"/>
    <w:rsid w:val="35097CBA"/>
    <w:rsid w:val="350E46C3"/>
    <w:rsid w:val="35100452"/>
    <w:rsid w:val="35176D0E"/>
    <w:rsid w:val="354C0255"/>
    <w:rsid w:val="3550168E"/>
    <w:rsid w:val="3584309B"/>
    <w:rsid w:val="35BF6479"/>
    <w:rsid w:val="35C419C6"/>
    <w:rsid w:val="35C945F3"/>
    <w:rsid w:val="35E9671C"/>
    <w:rsid w:val="35F02023"/>
    <w:rsid w:val="36063057"/>
    <w:rsid w:val="360B3769"/>
    <w:rsid w:val="360F694E"/>
    <w:rsid w:val="364E3338"/>
    <w:rsid w:val="365F5594"/>
    <w:rsid w:val="366235CA"/>
    <w:rsid w:val="36702DFF"/>
    <w:rsid w:val="36804DF7"/>
    <w:rsid w:val="368576C9"/>
    <w:rsid w:val="368A2F49"/>
    <w:rsid w:val="36B36146"/>
    <w:rsid w:val="36C508C2"/>
    <w:rsid w:val="36ED54E7"/>
    <w:rsid w:val="3700283F"/>
    <w:rsid w:val="371B46F3"/>
    <w:rsid w:val="3728695B"/>
    <w:rsid w:val="37476B88"/>
    <w:rsid w:val="37645CDF"/>
    <w:rsid w:val="3774147C"/>
    <w:rsid w:val="377D6AEB"/>
    <w:rsid w:val="37A34E9A"/>
    <w:rsid w:val="37C359CC"/>
    <w:rsid w:val="37CD7BFE"/>
    <w:rsid w:val="37D72E2C"/>
    <w:rsid w:val="37E22ADC"/>
    <w:rsid w:val="37FC31C5"/>
    <w:rsid w:val="3807526B"/>
    <w:rsid w:val="38191BE1"/>
    <w:rsid w:val="38247D3B"/>
    <w:rsid w:val="3838549A"/>
    <w:rsid w:val="383C5E41"/>
    <w:rsid w:val="383F1B5A"/>
    <w:rsid w:val="38635685"/>
    <w:rsid w:val="387A0728"/>
    <w:rsid w:val="389F0627"/>
    <w:rsid w:val="389F20A3"/>
    <w:rsid w:val="38A96C7E"/>
    <w:rsid w:val="38A97451"/>
    <w:rsid w:val="38E82C20"/>
    <w:rsid w:val="38EE585D"/>
    <w:rsid w:val="393441C8"/>
    <w:rsid w:val="3942313F"/>
    <w:rsid w:val="39514F46"/>
    <w:rsid w:val="395605F2"/>
    <w:rsid w:val="397972CE"/>
    <w:rsid w:val="39A41E32"/>
    <w:rsid w:val="39A723FA"/>
    <w:rsid w:val="39BB2722"/>
    <w:rsid w:val="3A071ADA"/>
    <w:rsid w:val="3A135890"/>
    <w:rsid w:val="3A171BE7"/>
    <w:rsid w:val="3A3F1126"/>
    <w:rsid w:val="3A447985"/>
    <w:rsid w:val="3AD32E7F"/>
    <w:rsid w:val="3AD92985"/>
    <w:rsid w:val="3AF54C05"/>
    <w:rsid w:val="3AFE26C8"/>
    <w:rsid w:val="3B054C8F"/>
    <w:rsid w:val="3B0F66D9"/>
    <w:rsid w:val="3B243AED"/>
    <w:rsid w:val="3B2D1D90"/>
    <w:rsid w:val="3B37703C"/>
    <w:rsid w:val="3B490DB1"/>
    <w:rsid w:val="3B554173"/>
    <w:rsid w:val="3B6A7AD2"/>
    <w:rsid w:val="3B6F1241"/>
    <w:rsid w:val="3B7E1E15"/>
    <w:rsid w:val="3B9221AE"/>
    <w:rsid w:val="3B976336"/>
    <w:rsid w:val="3BB471A0"/>
    <w:rsid w:val="3BC216D7"/>
    <w:rsid w:val="3BC335F3"/>
    <w:rsid w:val="3BDC29C5"/>
    <w:rsid w:val="3BEF56C4"/>
    <w:rsid w:val="3C022F0E"/>
    <w:rsid w:val="3C042288"/>
    <w:rsid w:val="3C107196"/>
    <w:rsid w:val="3C2E7634"/>
    <w:rsid w:val="3C545F06"/>
    <w:rsid w:val="3C5D5172"/>
    <w:rsid w:val="3C764DE5"/>
    <w:rsid w:val="3CC274C3"/>
    <w:rsid w:val="3CED46BC"/>
    <w:rsid w:val="3D006B03"/>
    <w:rsid w:val="3D386131"/>
    <w:rsid w:val="3D454336"/>
    <w:rsid w:val="3D694B52"/>
    <w:rsid w:val="3D9264EC"/>
    <w:rsid w:val="3D975805"/>
    <w:rsid w:val="3D9F3D00"/>
    <w:rsid w:val="3DA1008A"/>
    <w:rsid w:val="3DBA1E26"/>
    <w:rsid w:val="3DDA71E1"/>
    <w:rsid w:val="3DF36345"/>
    <w:rsid w:val="3E2955E8"/>
    <w:rsid w:val="3E2E6C77"/>
    <w:rsid w:val="3E3B10B8"/>
    <w:rsid w:val="3E3B6E47"/>
    <w:rsid w:val="3E4D790C"/>
    <w:rsid w:val="3E960FBF"/>
    <w:rsid w:val="3EC31338"/>
    <w:rsid w:val="3ED9348E"/>
    <w:rsid w:val="3EF9312F"/>
    <w:rsid w:val="3F1B3FCF"/>
    <w:rsid w:val="3F24302E"/>
    <w:rsid w:val="3F272120"/>
    <w:rsid w:val="3F2B3463"/>
    <w:rsid w:val="3F406078"/>
    <w:rsid w:val="3F915FC0"/>
    <w:rsid w:val="3F932724"/>
    <w:rsid w:val="3FA7248A"/>
    <w:rsid w:val="3FF66AF8"/>
    <w:rsid w:val="402F2679"/>
    <w:rsid w:val="4031537D"/>
    <w:rsid w:val="405A1DDA"/>
    <w:rsid w:val="40714121"/>
    <w:rsid w:val="40D017FC"/>
    <w:rsid w:val="40D168B3"/>
    <w:rsid w:val="40E67288"/>
    <w:rsid w:val="410B78B9"/>
    <w:rsid w:val="414304F1"/>
    <w:rsid w:val="41554D5C"/>
    <w:rsid w:val="41640B6B"/>
    <w:rsid w:val="416E3C31"/>
    <w:rsid w:val="419A3B6D"/>
    <w:rsid w:val="41A11267"/>
    <w:rsid w:val="41AF5EBB"/>
    <w:rsid w:val="41AF798E"/>
    <w:rsid w:val="41B1686B"/>
    <w:rsid w:val="41C97F77"/>
    <w:rsid w:val="41D545B6"/>
    <w:rsid w:val="41DE267B"/>
    <w:rsid w:val="421D3244"/>
    <w:rsid w:val="42215D28"/>
    <w:rsid w:val="422B0AB4"/>
    <w:rsid w:val="42416BE8"/>
    <w:rsid w:val="424C6B7D"/>
    <w:rsid w:val="425E43B4"/>
    <w:rsid w:val="42783043"/>
    <w:rsid w:val="428D3026"/>
    <w:rsid w:val="42DD7C2A"/>
    <w:rsid w:val="42EF5564"/>
    <w:rsid w:val="42F012ED"/>
    <w:rsid w:val="43167B45"/>
    <w:rsid w:val="43216BD5"/>
    <w:rsid w:val="4326175E"/>
    <w:rsid w:val="43321467"/>
    <w:rsid w:val="43843EA4"/>
    <w:rsid w:val="43A20E76"/>
    <w:rsid w:val="43B94488"/>
    <w:rsid w:val="44134BD5"/>
    <w:rsid w:val="441F20EF"/>
    <w:rsid w:val="441F7B33"/>
    <w:rsid w:val="44624B5A"/>
    <w:rsid w:val="447A2F28"/>
    <w:rsid w:val="44862373"/>
    <w:rsid w:val="44E46F80"/>
    <w:rsid w:val="44F42183"/>
    <w:rsid w:val="4507365A"/>
    <w:rsid w:val="45160224"/>
    <w:rsid w:val="451A4A0C"/>
    <w:rsid w:val="455A09F5"/>
    <w:rsid w:val="456202E7"/>
    <w:rsid w:val="45704E13"/>
    <w:rsid w:val="45923CC1"/>
    <w:rsid w:val="45B03D72"/>
    <w:rsid w:val="45D435E6"/>
    <w:rsid w:val="45FC3B53"/>
    <w:rsid w:val="462D2BFE"/>
    <w:rsid w:val="462E1F3C"/>
    <w:rsid w:val="464E020B"/>
    <w:rsid w:val="465D1B89"/>
    <w:rsid w:val="466051C3"/>
    <w:rsid w:val="466D17CE"/>
    <w:rsid w:val="46B16496"/>
    <w:rsid w:val="46C631A4"/>
    <w:rsid w:val="46D2228A"/>
    <w:rsid w:val="46DD7CDF"/>
    <w:rsid w:val="47216990"/>
    <w:rsid w:val="47257FC6"/>
    <w:rsid w:val="47416F9D"/>
    <w:rsid w:val="47421C2C"/>
    <w:rsid w:val="474D114F"/>
    <w:rsid w:val="4772649E"/>
    <w:rsid w:val="47783FD8"/>
    <w:rsid w:val="479C73E4"/>
    <w:rsid w:val="47A317C7"/>
    <w:rsid w:val="47E324C2"/>
    <w:rsid w:val="48212F4B"/>
    <w:rsid w:val="486362B8"/>
    <w:rsid w:val="486E66F1"/>
    <w:rsid w:val="488A32F6"/>
    <w:rsid w:val="48916476"/>
    <w:rsid w:val="48AD4C48"/>
    <w:rsid w:val="48AF43A1"/>
    <w:rsid w:val="48B00BE8"/>
    <w:rsid w:val="48BA1CD8"/>
    <w:rsid w:val="48D976AA"/>
    <w:rsid w:val="48E116A3"/>
    <w:rsid w:val="48FE5F8D"/>
    <w:rsid w:val="49297BC1"/>
    <w:rsid w:val="494E1647"/>
    <w:rsid w:val="49632EF1"/>
    <w:rsid w:val="49765F1C"/>
    <w:rsid w:val="49A913C4"/>
    <w:rsid w:val="49AA5D7A"/>
    <w:rsid w:val="49EB1198"/>
    <w:rsid w:val="49FE2A39"/>
    <w:rsid w:val="4A0449E3"/>
    <w:rsid w:val="4A086871"/>
    <w:rsid w:val="4A2E4992"/>
    <w:rsid w:val="4A3C5A50"/>
    <w:rsid w:val="4A4E63ED"/>
    <w:rsid w:val="4A6E6DB0"/>
    <w:rsid w:val="4AA47EB3"/>
    <w:rsid w:val="4AAE34FE"/>
    <w:rsid w:val="4B0D409A"/>
    <w:rsid w:val="4B351A91"/>
    <w:rsid w:val="4B360DC9"/>
    <w:rsid w:val="4B3E4DBE"/>
    <w:rsid w:val="4B596461"/>
    <w:rsid w:val="4B6B1421"/>
    <w:rsid w:val="4B7002C7"/>
    <w:rsid w:val="4B856FD4"/>
    <w:rsid w:val="4BF61B20"/>
    <w:rsid w:val="4C006845"/>
    <w:rsid w:val="4C165CA7"/>
    <w:rsid w:val="4C1733BC"/>
    <w:rsid w:val="4C1E35C6"/>
    <w:rsid w:val="4C423E3C"/>
    <w:rsid w:val="4C4B313B"/>
    <w:rsid w:val="4C517650"/>
    <w:rsid w:val="4C542964"/>
    <w:rsid w:val="4C5667C5"/>
    <w:rsid w:val="4C5C4018"/>
    <w:rsid w:val="4C6541F8"/>
    <w:rsid w:val="4C8C2244"/>
    <w:rsid w:val="4C9E2F50"/>
    <w:rsid w:val="4CE6464C"/>
    <w:rsid w:val="4CFA4CFB"/>
    <w:rsid w:val="4D1B12A5"/>
    <w:rsid w:val="4D1F0954"/>
    <w:rsid w:val="4D2A5BE8"/>
    <w:rsid w:val="4D32219C"/>
    <w:rsid w:val="4DBB7CF8"/>
    <w:rsid w:val="4DD23893"/>
    <w:rsid w:val="4DEB5048"/>
    <w:rsid w:val="4DED183A"/>
    <w:rsid w:val="4E0E47D3"/>
    <w:rsid w:val="4E1519A7"/>
    <w:rsid w:val="4E354A2F"/>
    <w:rsid w:val="4E463431"/>
    <w:rsid w:val="4E5D648E"/>
    <w:rsid w:val="4E99043B"/>
    <w:rsid w:val="4E9C3672"/>
    <w:rsid w:val="4EA02B78"/>
    <w:rsid w:val="4ECE37A7"/>
    <w:rsid w:val="4EDD474C"/>
    <w:rsid w:val="4EDF4F57"/>
    <w:rsid w:val="4EE63008"/>
    <w:rsid w:val="4F0D7F40"/>
    <w:rsid w:val="4F0F2AF7"/>
    <w:rsid w:val="4F166AB3"/>
    <w:rsid w:val="4F17424A"/>
    <w:rsid w:val="4F37471C"/>
    <w:rsid w:val="4F83509C"/>
    <w:rsid w:val="4F8D2CF6"/>
    <w:rsid w:val="4FA21A42"/>
    <w:rsid w:val="4FA56182"/>
    <w:rsid w:val="4FB0247F"/>
    <w:rsid w:val="4FE34005"/>
    <w:rsid w:val="500E2ACA"/>
    <w:rsid w:val="501B4A63"/>
    <w:rsid w:val="502D0E94"/>
    <w:rsid w:val="503B27B0"/>
    <w:rsid w:val="506662CE"/>
    <w:rsid w:val="506D21AF"/>
    <w:rsid w:val="508A27EC"/>
    <w:rsid w:val="509B11CE"/>
    <w:rsid w:val="50CB2816"/>
    <w:rsid w:val="50E53171"/>
    <w:rsid w:val="50E7376D"/>
    <w:rsid w:val="50F20217"/>
    <w:rsid w:val="50F83F51"/>
    <w:rsid w:val="51167842"/>
    <w:rsid w:val="512B1F26"/>
    <w:rsid w:val="5144455F"/>
    <w:rsid w:val="5146749E"/>
    <w:rsid w:val="51504249"/>
    <w:rsid w:val="5152356B"/>
    <w:rsid w:val="515A4CCD"/>
    <w:rsid w:val="51670E28"/>
    <w:rsid w:val="51693EEE"/>
    <w:rsid w:val="51801349"/>
    <w:rsid w:val="5184461F"/>
    <w:rsid w:val="519038CE"/>
    <w:rsid w:val="51EF336C"/>
    <w:rsid w:val="520E73A6"/>
    <w:rsid w:val="520F4A96"/>
    <w:rsid w:val="52163618"/>
    <w:rsid w:val="52320CB4"/>
    <w:rsid w:val="52356A73"/>
    <w:rsid w:val="5247607F"/>
    <w:rsid w:val="526D119F"/>
    <w:rsid w:val="529E75BF"/>
    <w:rsid w:val="52A13D59"/>
    <w:rsid w:val="52BD6DC0"/>
    <w:rsid w:val="52C05C2D"/>
    <w:rsid w:val="52DF3558"/>
    <w:rsid w:val="52E3763D"/>
    <w:rsid w:val="53184F77"/>
    <w:rsid w:val="53281363"/>
    <w:rsid w:val="53351E09"/>
    <w:rsid w:val="533E6DA9"/>
    <w:rsid w:val="53672533"/>
    <w:rsid w:val="539516EE"/>
    <w:rsid w:val="53967524"/>
    <w:rsid w:val="53B17252"/>
    <w:rsid w:val="53BE24EE"/>
    <w:rsid w:val="53F83F2B"/>
    <w:rsid w:val="540A7693"/>
    <w:rsid w:val="54156EAC"/>
    <w:rsid w:val="54395447"/>
    <w:rsid w:val="545648B9"/>
    <w:rsid w:val="547573D4"/>
    <w:rsid w:val="54A86039"/>
    <w:rsid w:val="54F07ED5"/>
    <w:rsid w:val="55153549"/>
    <w:rsid w:val="551B638F"/>
    <w:rsid w:val="552C0BC5"/>
    <w:rsid w:val="553E6554"/>
    <w:rsid w:val="55462075"/>
    <w:rsid w:val="555344A1"/>
    <w:rsid w:val="55743B75"/>
    <w:rsid w:val="55757300"/>
    <w:rsid w:val="55813822"/>
    <w:rsid w:val="559D1EC2"/>
    <w:rsid w:val="55B21C99"/>
    <w:rsid w:val="55B54B1F"/>
    <w:rsid w:val="55E146FD"/>
    <w:rsid w:val="55EB539C"/>
    <w:rsid w:val="55F11CBE"/>
    <w:rsid w:val="561178E5"/>
    <w:rsid w:val="56137F7D"/>
    <w:rsid w:val="562438C5"/>
    <w:rsid w:val="5655704B"/>
    <w:rsid w:val="569305F1"/>
    <w:rsid w:val="569B1D61"/>
    <w:rsid w:val="56BD3926"/>
    <w:rsid w:val="56C556E8"/>
    <w:rsid w:val="57007C55"/>
    <w:rsid w:val="570847ED"/>
    <w:rsid w:val="57486030"/>
    <w:rsid w:val="57966787"/>
    <w:rsid w:val="57983B85"/>
    <w:rsid w:val="57BE2226"/>
    <w:rsid w:val="57CB66EC"/>
    <w:rsid w:val="57DE2289"/>
    <w:rsid w:val="57F86F69"/>
    <w:rsid w:val="57FD0139"/>
    <w:rsid w:val="58204BB6"/>
    <w:rsid w:val="583E19B7"/>
    <w:rsid w:val="584E4C92"/>
    <w:rsid w:val="58564466"/>
    <w:rsid w:val="586E5183"/>
    <w:rsid w:val="58892226"/>
    <w:rsid w:val="58A5239B"/>
    <w:rsid w:val="58F92B8C"/>
    <w:rsid w:val="58FD4848"/>
    <w:rsid w:val="592E457E"/>
    <w:rsid w:val="593A623B"/>
    <w:rsid w:val="5971093D"/>
    <w:rsid w:val="597C419C"/>
    <w:rsid w:val="598D32BD"/>
    <w:rsid w:val="598E74D8"/>
    <w:rsid w:val="59940E63"/>
    <w:rsid w:val="599917B0"/>
    <w:rsid w:val="59B7165F"/>
    <w:rsid w:val="59C14701"/>
    <w:rsid w:val="5A013A6F"/>
    <w:rsid w:val="5A0D7A47"/>
    <w:rsid w:val="5A274A2A"/>
    <w:rsid w:val="5A4305A3"/>
    <w:rsid w:val="5A4C6276"/>
    <w:rsid w:val="5A521B51"/>
    <w:rsid w:val="5A561DF5"/>
    <w:rsid w:val="5A6878F7"/>
    <w:rsid w:val="5A6F630F"/>
    <w:rsid w:val="5A7876A0"/>
    <w:rsid w:val="5AAB5788"/>
    <w:rsid w:val="5AB96B97"/>
    <w:rsid w:val="5AC70B78"/>
    <w:rsid w:val="5AC746AA"/>
    <w:rsid w:val="5AE042D7"/>
    <w:rsid w:val="5AFD7B62"/>
    <w:rsid w:val="5B114E82"/>
    <w:rsid w:val="5B1321F6"/>
    <w:rsid w:val="5B151386"/>
    <w:rsid w:val="5B154B4D"/>
    <w:rsid w:val="5B1C1517"/>
    <w:rsid w:val="5B2E65DA"/>
    <w:rsid w:val="5B3770B4"/>
    <w:rsid w:val="5B4D624A"/>
    <w:rsid w:val="5B61460F"/>
    <w:rsid w:val="5B7E74F5"/>
    <w:rsid w:val="5BA16156"/>
    <w:rsid w:val="5BA36083"/>
    <w:rsid w:val="5BAA5FF1"/>
    <w:rsid w:val="5BCF4E95"/>
    <w:rsid w:val="5BD27DB1"/>
    <w:rsid w:val="5BF1193B"/>
    <w:rsid w:val="5BF61570"/>
    <w:rsid w:val="5C070E90"/>
    <w:rsid w:val="5C586C10"/>
    <w:rsid w:val="5C895323"/>
    <w:rsid w:val="5C8F0ED6"/>
    <w:rsid w:val="5CBA2813"/>
    <w:rsid w:val="5CBD4C88"/>
    <w:rsid w:val="5CCD602F"/>
    <w:rsid w:val="5D1E2999"/>
    <w:rsid w:val="5D453BDD"/>
    <w:rsid w:val="5D473032"/>
    <w:rsid w:val="5D5D6548"/>
    <w:rsid w:val="5D6E1DD9"/>
    <w:rsid w:val="5D7F0AA3"/>
    <w:rsid w:val="5DBE2920"/>
    <w:rsid w:val="5DC05978"/>
    <w:rsid w:val="5DDA281B"/>
    <w:rsid w:val="5DE710B0"/>
    <w:rsid w:val="5DED1324"/>
    <w:rsid w:val="5E002CA0"/>
    <w:rsid w:val="5E426753"/>
    <w:rsid w:val="5E4B43A8"/>
    <w:rsid w:val="5E8C731A"/>
    <w:rsid w:val="5E925370"/>
    <w:rsid w:val="5ED9648A"/>
    <w:rsid w:val="5EDB7017"/>
    <w:rsid w:val="5EDC606D"/>
    <w:rsid w:val="5EE42658"/>
    <w:rsid w:val="5EF625A1"/>
    <w:rsid w:val="5F0B4749"/>
    <w:rsid w:val="5F5620D3"/>
    <w:rsid w:val="5F587C60"/>
    <w:rsid w:val="5F69471C"/>
    <w:rsid w:val="5F6A31B1"/>
    <w:rsid w:val="5F7B3B7D"/>
    <w:rsid w:val="5F8479F0"/>
    <w:rsid w:val="5F8F2BD3"/>
    <w:rsid w:val="5FA03918"/>
    <w:rsid w:val="5FFD5B52"/>
    <w:rsid w:val="600F75E2"/>
    <w:rsid w:val="605B253B"/>
    <w:rsid w:val="605B4508"/>
    <w:rsid w:val="60727A06"/>
    <w:rsid w:val="608048EF"/>
    <w:rsid w:val="608E767F"/>
    <w:rsid w:val="60B53120"/>
    <w:rsid w:val="60B725F1"/>
    <w:rsid w:val="60BA3DCD"/>
    <w:rsid w:val="610F6315"/>
    <w:rsid w:val="611674A9"/>
    <w:rsid w:val="6120226D"/>
    <w:rsid w:val="61216D27"/>
    <w:rsid w:val="61273B79"/>
    <w:rsid w:val="614C635F"/>
    <w:rsid w:val="61506372"/>
    <w:rsid w:val="615D1501"/>
    <w:rsid w:val="616540C4"/>
    <w:rsid w:val="617473F1"/>
    <w:rsid w:val="619C20BC"/>
    <w:rsid w:val="61A10CA2"/>
    <w:rsid w:val="61AC3B9B"/>
    <w:rsid w:val="61DA3517"/>
    <w:rsid w:val="61DE6916"/>
    <w:rsid w:val="61F37790"/>
    <w:rsid w:val="61F633E9"/>
    <w:rsid w:val="621B1F2C"/>
    <w:rsid w:val="621F4532"/>
    <w:rsid w:val="626A7EF2"/>
    <w:rsid w:val="626B35C0"/>
    <w:rsid w:val="62932061"/>
    <w:rsid w:val="62D70566"/>
    <w:rsid w:val="62DF32C6"/>
    <w:rsid w:val="62EA6C61"/>
    <w:rsid w:val="63304619"/>
    <w:rsid w:val="63396FDF"/>
    <w:rsid w:val="6395082B"/>
    <w:rsid w:val="63AC30A7"/>
    <w:rsid w:val="63B307EE"/>
    <w:rsid w:val="63C80D37"/>
    <w:rsid w:val="63D21323"/>
    <w:rsid w:val="63D7201A"/>
    <w:rsid w:val="63D966CF"/>
    <w:rsid w:val="63DD2821"/>
    <w:rsid w:val="63E6548A"/>
    <w:rsid w:val="64000950"/>
    <w:rsid w:val="640456E3"/>
    <w:rsid w:val="64083FE4"/>
    <w:rsid w:val="640A7020"/>
    <w:rsid w:val="641A34A3"/>
    <w:rsid w:val="644C0397"/>
    <w:rsid w:val="64617C23"/>
    <w:rsid w:val="646E7DCC"/>
    <w:rsid w:val="647968CA"/>
    <w:rsid w:val="648A2653"/>
    <w:rsid w:val="64B34B75"/>
    <w:rsid w:val="64BF6FF4"/>
    <w:rsid w:val="64C0759D"/>
    <w:rsid w:val="64C357FD"/>
    <w:rsid w:val="64D32D3D"/>
    <w:rsid w:val="64E073DF"/>
    <w:rsid w:val="64ED2D76"/>
    <w:rsid w:val="65154DB6"/>
    <w:rsid w:val="652B1588"/>
    <w:rsid w:val="652E294E"/>
    <w:rsid w:val="653634B9"/>
    <w:rsid w:val="65381108"/>
    <w:rsid w:val="653D6849"/>
    <w:rsid w:val="65405A59"/>
    <w:rsid w:val="65463B20"/>
    <w:rsid w:val="65580CC2"/>
    <w:rsid w:val="6567617C"/>
    <w:rsid w:val="657B4795"/>
    <w:rsid w:val="65A963A0"/>
    <w:rsid w:val="65D141EE"/>
    <w:rsid w:val="65EE5C3B"/>
    <w:rsid w:val="65F563AC"/>
    <w:rsid w:val="66183519"/>
    <w:rsid w:val="661F7487"/>
    <w:rsid w:val="663A6E57"/>
    <w:rsid w:val="664F13B1"/>
    <w:rsid w:val="665E4856"/>
    <w:rsid w:val="669F1CDD"/>
    <w:rsid w:val="66AC2ABD"/>
    <w:rsid w:val="66CA5008"/>
    <w:rsid w:val="66E03714"/>
    <w:rsid w:val="66EF7B8A"/>
    <w:rsid w:val="66F97997"/>
    <w:rsid w:val="670D6290"/>
    <w:rsid w:val="67342EB3"/>
    <w:rsid w:val="673D2D6C"/>
    <w:rsid w:val="677B0F3C"/>
    <w:rsid w:val="678F2056"/>
    <w:rsid w:val="67BD32DD"/>
    <w:rsid w:val="67ED4734"/>
    <w:rsid w:val="681C29DD"/>
    <w:rsid w:val="68234F04"/>
    <w:rsid w:val="683B4854"/>
    <w:rsid w:val="685E7511"/>
    <w:rsid w:val="687453E0"/>
    <w:rsid w:val="687A2D1B"/>
    <w:rsid w:val="688848B5"/>
    <w:rsid w:val="688D61DD"/>
    <w:rsid w:val="68BB6B97"/>
    <w:rsid w:val="68C02F3C"/>
    <w:rsid w:val="68E57273"/>
    <w:rsid w:val="68E85621"/>
    <w:rsid w:val="692F1887"/>
    <w:rsid w:val="69786342"/>
    <w:rsid w:val="69A1283F"/>
    <w:rsid w:val="69BB6CD6"/>
    <w:rsid w:val="69C359B1"/>
    <w:rsid w:val="69CC3386"/>
    <w:rsid w:val="69D80594"/>
    <w:rsid w:val="6A080CF2"/>
    <w:rsid w:val="6A1554EA"/>
    <w:rsid w:val="6A197406"/>
    <w:rsid w:val="6A1D631C"/>
    <w:rsid w:val="6A3830A7"/>
    <w:rsid w:val="6A466B6F"/>
    <w:rsid w:val="6A5768B3"/>
    <w:rsid w:val="6A5B0F51"/>
    <w:rsid w:val="6A697482"/>
    <w:rsid w:val="6A697D71"/>
    <w:rsid w:val="6A741972"/>
    <w:rsid w:val="6AAA2204"/>
    <w:rsid w:val="6AB04CE9"/>
    <w:rsid w:val="6AC001CE"/>
    <w:rsid w:val="6AC07954"/>
    <w:rsid w:val="6AC16312"/>
    <w:rsid w:val="6ACD3172"/>
    <w:rsid w:val="6ACD61AA"/>
    <w:rsid w:val="6AD71E0D"/>
    <w:rsid w:val="6AE775B9"/>
    <w:rsid w:val="6B013187"/>
    <w:rsid w:val="6B227C41"/>
    <w:rsid w:val="6B4D758F"/>
    <w:rsid w:val="6B520DED"/>
    <w:rsid w:val="6B552EB1"/>
    <w:rsid w:val="6B5859D0"/>
    <w:rsid w:val="6B967160"/>
    <w:rsid w:val="6BB41C2F"/>
    <w:rsid w:val="6BC1553D"/>
    <w:rsid w:val="6BEB696C"/>
    <w:rsid w:val="6C160789"/>
    <w:rsid w:val="6C2B56B3"/>
    <w:rsid w:val="6C4A27A0"/>
    <w:rsid w:val="6C4A7585"/>
    <w:rsid w:val="6C693273"/>
    <w:rsid w:val="6C81377A"/>
    <w:rsid w:val="6CB955D3"/>
    <w:rsid w:val="6D011904"/>
    <w:rsid w:val="6D1B118B"/>
    <w:rsid w:val="6D4322C8"/>
    <w:rsid w:val="6D512F9E"/>
    <w:rsid w:val="6D6055C4"/>
    <w:rsid w:val="6D6217AC"/>
    <w:rsid w:val="6D6C0CDB"/>
    <w:rsid w:val="6DB84CFB"/>
    <w:rsid w:val="6DB93A78"/>
    <w:rsid w:val="6DFF4B56"/>
    <w:rsid w:val="6E0A19D2"/>
    <w:rsid w:val="6E117839"/>
    <w:rsid w:val="6E6E50C2"/>
    <w:rsid w:val="6E7F0170"/>
    <w:rsid w:val="6E88600C"/>
    <w:rsid w:val="6ECC5655"/>
    <w:rsid w:val="6EDD3ABE"/>
    <w:rsid w:val="6F0D66C3"/>
    <w:rsid w:val="6F1113D8"/>
    <w:rsid w:val="6F1E223B"/>
    <w:rsid w:val="6F2729DD"/>
    <w:rsid w:val="6F297677"/>
    <w:rsid w:val="6F3078F7"/>
    <w:rsid w:val="6F463BF7"/>
    <w:rsid w:val="6F6378FF"/>
    <w:rsid w:val="6F797D72"/>
    <w:rsid w:val="6F8B32DA"/>
    <w:rsid w:val="6F8E5447"/>
    <w:rsid w:val="6FA626C5"/>
    <w:rsid w:val="6FAF4776"/>
    <w:rsid w:val="6FB15889"/>
    <w:rsid w:val="6FB4579B"/>
    <w:rsid w:val="6FC16909"/>
    <w:rsid w:val="6FCA2804"/>
    <w:rsid w:val="6FD237B1"/>
    <w:rsid w:val="6FD51C31"/>
    <w:rsid w:val="6FE36573"/>
    <w:rsid w:val="6FF54764"/>
    <w:rsid w:val="702E48C0"/>
    <w:rsid w:val="70531440"/>
    <w:rsid w:val="705E7B05"/>
    <w:rsid w:val="709C22D0"/>
    <w:rsid w:val="70BD3355"/>
    <w:rsid w:val="70E93EB7"/>
    <w:rsid w:val="711C7C76"/>
    <w:rsid w:val="713D7B88"/>
    <w:rsid w:val="714941CC"/>
    <w:rsid w:val="719106AA"/>
    <w:rsid w:val="719976F3"/>
    <w:rsid w:val="71C10F72"/>
    <w:rsid w:val="71C42D62"/>
    <w:rsid w:val="71D1142C"/>
    <w:rsid w:val="71F579DA"/>
    <w:rsid w:val="71F718CF"/>
    <w:rsid w:val="7208775D"/>
    <w:rsid w:val="720B2C57"/>
    <w:rsid w:val="720E13C2"/>
    <w:rsid w:val="723F5EAB"/>
    <w:rsid w:val="725064C3"/>
    <w:rsid w:val="726012F7"/>
    <w:rsid w:val="72602C11"/>
    <w:rsid w:val="726B011C"/>
    <w:rsid w:val="727D3BF1"/>
    <w:rsid w:val="728623BA"/>
    <w:rsid w:val="728B654F"/>
    <w:rsid w:val="72B82EE2"/>
    <w:rsid w:val="72C02473"/>
    <w:rsid w:val="72C8521A"/>
    <w:rsid w:val="72FA2F9E"/>
    <w:rsid w:val="73330036"/>
    <w:rsid w:val="733A254E"/>
    <w:rsid w:val="73686B58"/>
    <w:rsid w:val="73A91301"/>
    <w:rsid w:val="73B163B4"/>
    <w:rsid w:val="74180261"/>
    <w:rsid w:val="741F5990"/>
    <w:rsid w:val="741F746D"/>
    <w:rsid w:val="7464018C"/>
    <w:rsid w:val="74857B6D"/>
    <w:rsid w:val="748C6C58"/>
    <w:rsid w:val="749D4D43"/>
    <w:rsid w:val="74B96CFE"/>
    <w:rsid w:val="74D15FB2"/>
    <w:rsid w:val="74EE0096"/>
    <w:rsid w:val="74EF5AA2"/>
    <w:rsid w:val="74F4191B"/>
    <w:rsid w:val="752416AE"/>
    <w:rsid w:val="752C04AF"/>
    <w:rsid w:val="75344F75"/>
    <w:rsid w:val="753731DA"/>
    <w:rsid w:val="75462A17"/>
    <w:rsid w:val="754C35A8"/>
    <w:rsid w:val="754F7DFE"/>
    <w:rsid w:val="756248A9"/>
    <w:rsid w:val="75F055A3"/>
    <w:rsid w:val="75F5600A"/>
    <w:rsid w:val="762E1D24"/>
    <w:rsid w:val="765B1FEB"/>
    <w:rsid w:val="765B277D"/>
    <w:rsid w:val="766C2F4D"/>
    <w:rsid w:val="76904265"/>
    <w:rsid w:val="76BA0060"/>
    <w:rsid w:val="76C74ECE"/>
    <w:rsid w:val="76C91833"/>
    <w:rsid w:val="76D7036B"/>
    <w:rsid w:val="770426C8"/>
    <w:rsid w:val="774C5DDF"/>
    <w:rsid w:val="77700289"/>
    <w:rsid w:val="77B37627"/>
    <w:rsid w:val="77B73F1F"/>
    <w:rsid w:val="77E644AB"/>
    <w:rsid w:val="78114A88"/>
    <w:rsid w:val="783E139F"/>
    <w:rsid w:val="78405F65"/>
    <w:rsid w:val="78540B2C"/>
    <w:rsid w:val="786235A6"/>
    <w:rsid w:val="786F689A"/>
    <w:rsid w:val="787671C5"/>
    <w:rsid w:val="78EB1B18"/>
    <w:rsid w:val="7949146D"/>
    <w:rsid w:val="79686679"/>
    <w:rsid w:val="798F32BF"/>
    <w:rsid w:val="79901AE5"/>
    <w:rsid w:val="79B246FF"/>
    <w:rsid w:val="79B73EB6"/>
    <w:rsid w:val="79BF049B"/>
    <w:rsid w:val="79C1668B"/>
    <w:rsid w:val="79C476AA"/>
    <w:rsid w:val="7A062E20"/>
    <w:rsid w:val="7A0A07DE"/>
    <w:rsid w:val="7A2019FF"/>
    <w:rsid w:val="7A347EAB"/>
    <w:rsid w:val="7A521796"/>
    <w:rsid w:val="7A626FB9"/>
    <w:rsid w:val="7A7D7696"/>
    <w:rsid w:val="7A8A1BDA"/>
    <w:rsid w:val="7A9666B1"/>
    <w:rsid w:val="7AB631DE"/>
    <w:rsid w:val="7AF17D7A"/>
    <w:rsid w:val="7B030BB2"/>
    <w:rsid w:val="7B2E4ECF"/>
    <w:rsid w:val="7B3F6E83"/>
    <w:rsid w:val="7B4766B3"/>
    <w:rsid w:val="7B5C3B90"/>
    <w:rsid w:val="7B730737"/>
    <w:rsid w:val="7BAE7641"/>
    <w:rsid w:val="7BF55A4A"/>
    <w:rsid w:val="7C1A79A9"/>
    <w:rsid w:val="7C4D18AD"/>
    <w:rsid w:val="7C6F3A92"/>
    <w:rsid w:val="7C7F6561"/>
    <w:rsid w:val="7C8A2F25"/>
    <w:rsid w:val="7C8A5A4F"/>
    <w:rsid w:val="7CB2316D"/>
    <w:rsid w:val="7CBA0E63"/>
    <w:rsid w:val="7CBF081F"/>
    <w:rsid w:val="7CC97D46"/>
    <w:rsid w:val="7CD0629D"/>
    <w:rsid w:val="7CE113AD"/>
    <w:rsid w:val="7CE571A7"/>
    <w:rsid w:val="7CEF3BCE"/>
    <w:rsid w:val="7CF07ABD"/>
    <w:rsid w:val="7D3E0B0C"/>
    <w:rsid w:val="7D654BF7"/>
    <w:rsid w:val="7D8548CC"/>
    <w:rsid w:val="7DC81AC8"/>
    <w:rsid w:val="7DE45698"/>
    <w:rsid w:val="7DEF199B"/>
    <w:rsid w:val="7DF54A8D"/>
    <w:rsid w:val="7E1039D4"/>
    <w:rsid w:val="7E592672"/>
    <w:rsid w:val="7E615D86"/>
    <w:rsid w:val="7E6A22A8"/>
    <w:rsid w:val="7E6A28DA"/>
    <w:rsid w:val="7E6D2074"/>
    <w:rsid w:val="7E77755E"/>
    <w:rsid w:val="7E7E0D88"/>
    <w:rsid w:val="7E827EED"/>
    <w:rsid w:val="7E8F18E2"/>
    <w:rsid w:val="7E981B5D"/>
    <w:rsid w:val="7E9D2A3A"/>
    <w:rsid w:val="7EA71A05"/>
    <w:rsid w:val="7EAB3091"/>
    <w:rsid w:val="7EAE0E0F"/>
    <w:rsid w:val="7EB22D3F"/>
    <w:rsid w:val="7EE15561"/>
    <w:rsid w:val="7EE275D6"/>
    <w:rsid w:val="7EE63C96"/>
    <w:rsid w:val="7F055C49"/>
    <w:rsid w:val="7F424ABC"/>
    <w:rsid w:val="7F5314BD"/>
    <w:rsid w:val="7F6235E7"/>
    <w:rsid w:val="7F7079D0"/>
    <w:rsid w:val="7FB60A9A"/>
    <w:rsid w:val="7FB62A1B"/>
    <w:rsid w:val="7FC47D40"/>
    <w:rsid w:val="7FE434D6"/>
    <w:rsid w:val="7FEB48A9"/>
    <w:rsid w:val="7FF24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ADDAAF"/>
  <w15:docId w15:val="{8B31EC57-8ABE-46B0-8A4C-546C643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1" w:unhideWhenUsed="1" w:qFormat="1"/>
    <w:lsdException w:name="footer" w:semiHidden="1" w:uiPriority="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8"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a5"/>
    <w:qFormat/>
    <w:pPr>
      <w:widowControl w:val="0"/>
      <w:adjustRightInd w:val="0"/>
      <w:snapToGrid w:val="0"/>
      <w:spacing w:line="360" w:lineRule="auto"/>
      <w:ind w:firstLineChars="200" w:firstLine="200"/>
      <w:jc w:val="both"/>
    </w:pPr>
    <w:rPr>
      <w:kern w:val="2"/>
      <w:sz w:val="24"/>
    </w:rPr>
  </w:style>
  <w:style w:type="paragraph" w:styleId="1">
    <w:name w:val="heading 1"/>
    <w:basedOn w:val="a4"/>
    <w:next w:val="a4"/>
    <w:link w:val="1Char"/>
    <w:uiPriority w:val="2"/>
    <w:qFormat/>
    <w:pPr>
      <w:keepNext/>
      <w:keepLines/>
      <w:tabs>
        <w:tab w:val="left" w:pos="425"/>
      </w:tabs>
      <w:spacing w:before="340" w:after="330" w:line="576" w:lineRule="auto"/>
      <w:ind w:left="425" w:hanging="425"/>
      <w:outlineLvl w:val="0"/>
    </w:pPr>
    <w:rPr>
      <w:b/>
      <w:kern w:val="44"/>
      <w:sz w:val="44"/>
    </w:rPr>
  </w:style>
  <w:style w:type="paragraph" w:styleId="2">
    <w:name w:val="heading 2"/>
    <w:basedOn w:val="a4"/>
    <w:next w:val="a4"/>
    <w:link w:val="2Char"/>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link w:val="3Char"/>
    <w:uiPriority w:val="2"/>
    <w:qFormat/>
    <w:pPr>
      <w:keepNext/>
      <w:keepLines/>
      <w:numPr>
        <w:ilvl w:val="2"/>
        <w:numId w:val="1"/>
      </w:numPr>
      <w:ind w:firstLineChars="0" w:firstLine="0"/>
      <w:outlineLvl w:val="2"/>
    </w:pPr>
    <w:rPr>
      <w:rFonts w:eastAsiaTheme="minorEastAsia"/>
      <w:bCs/>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link w:val="Char"/>
    <w:qFormat/>
    <w:pPr>
      <w:spacing w:after="120"/>
    </w:pPr>
  </w:style>
  <w:style w:type="paragraph" w:styleId="7">
    <w:name w:val="toc 7"/>
    <w:basedOn w:val="a4"/>
    <w:next w:val="a4"/>
    <w:semiHidden/>
    <w:qFormat/>
    <w:pPr>
      <w:ind w:left="1260"/>
      <w:jc w:val="left"/>
    </w:pPr>
    <w:rPr>
      <w:sz w:val="18"/>
      <w:szCs w:val="18"/>
    </w:rPr>
  </w:style>
  <w:style w:type="paragraph" w:styleId="a9">
    <w:name w:val="caption"/>
    <w:basedOn w:val="a4"/>
    <w:next w:val="a4"/>
    <w:link w:val="Char0"/>
    <w:unhideWhenUsed/>
    <w:qFormat/>
    <w:rPr>
      <w:rFonts w:asciiTheme="majorHAnsi" w:eastAsia="黑体" w:hAnsiTheme="majorHAnsi" w:cstheme="majorBidi"/>
      <w:sz w:val="20"/>
    </w:rPr>
  </w:style>
  <w:style w:type="paragraph" w:styleId="aa">
    <w:name w:val="Document Map"/>
    <w:basedOn w:val="a4"/>
    <w:link w:val="Char1"/>
    <w:semiHidden/>
    <w:qFormat/>
    <w:pPr>
      <w:shd w:val="clear" w:color="auto" w:fill="000080"/>
    </w:pPr>
  </w:style>
  <w:style w:type="paragraph" w:styleId="ab">
    <w:name w:val="annotation text"/>
    <w:basedOn w:val="a4"/>
    <w:link w:val="Char2"/>
    <w:qFormat/>
    <w:pPr>
      <w:jc w:val="left"/>
    </w:pPr>
    <w:rPr>
      <w:lang w:val="zh-CN"/>
    </w:rPr>
  </w:style>
  <w:style w:type="paragraph" w:styleId="ac">
    <w:name w:val="Body Text Indent"/>
    <w:basedOn w:val="a4"/>
    <w:link w:val="Char3"/>
    <w:qFormat/>
    <w:pPr>
      <w:ind w:firstLine="420"/>
    </w:pPr>
    <w:rPr>
      <w:rFonts w:eastAsia="楷体_GB2312"/>
    </w:rPr>
  </w:style>
  <w:style w:type="paragraph" w:styleId="5">
    <w:name w:val="toc 5"/>
    <w:basedOn w:val="a4"/>
    <w:next w:val="a4"/>
    <w:semiHidden/>
    <w:qFormat/>
    <w:pPr>
      <w:ind w:left="840"/>
      <w:jc w:val="left"/>
    </w:pPr>
    <w:rPr>
      <w:sz w:val="18"/>
      <w:szCs w:val="18"/>
    </w:rPr>
  </w:style>
  <w:style w:type="paragraph" w:styleId="30">
    <w:name w:val="toc 3"/>
    <w:basedOn w:val="a4"/>
    <w:next w:val="a4"/>
    <w:semiHidden/>
    <w:qFormat/>
    <w:pPr>
      <w:ind w:left="420"/>
      <w:jc w:val="left"/>
    </w:pPr>
    <w:rPr>
      <w:i/>
      <w:iCs/>
      <w:sz w:val="20"/>
    </w:rPr>
  </w:style>
  <w:style w:type="paragraph" w:styleId="ad">
    <w:name w:val="Plain Text"/>
    <w:basedOn w:val="a4"/>
    <w:link w:val="Char4"/>
    <w:qFormat/>
    <w:rPr>
      <w:rFonts w:ascii="宋体" w:hAnsi="Courier New"/>
    </w:rPr>
  </w:style>
  <w:style w:type="paragraph" w:styleId="8">
    <w:name w:val="toc 8"/>
    <w:basedOn w:val="a4"/>
    <w:next w:val="a4"/>
    <w:semiHidden/>
    <w:qFormat/>
    <w:pPr>
      <w:ind w:left="1470"/>
      <w:jc w:val="left"/>
    </w:pPr>
    <w:rPr>
      <w:sz w:val="18"/>
      <w:szCs w:val="18"/>
    </w:rPr>
  </w:style>
  <w:style w:type="paragraph" w:styleId="ae">
    <w:name w:val="Date"/>
    <w:basedOn w:val="a4"/>
    <w:next w:val="a4"/>
    <w:link w:val="Char5"/>
    <w:qFormat/>
    <w:rPr>
      <w:rFonts w:ascii="黑体"/>
      <w:b/>
    </w:rPr>
  </w:style>
  <w:style w:type="paragraph" w:styleId="20">
    <w:name w:val="Body Text Indent 2"/>
    <w:basedOn w:val="a4"/>
    <w:next w:val="a4"/>
    <w:link w:val="2Char0"/>
    <w:qFormat/>
    <w:pPr>
      <w:spacing w:after="120" w:line="480" w:lineRule="auto"/>
      <w:ind w:leftChars="200" w:left="420"/>
    </w:pPr>
  </w:style>
  <w:style w:type="paragraph" w:styleId="af">
    <w:name w:val="Balloon Text"/>
    <w:basedOn w:val="a4"/>
    <w:link w:val="Char6"/>
    <w:semiHidden/>
    <w:qFormat/>
    <w:rPr>
      <w:sz w:val="18"/>
      <w:szCs w:val="18"/>
    </w:rPr>
  </w:style>
  <w:style w:type="paragraph" w:styleId="af0">
    <w:name w:val="footer"/>
    <w:basedOn w:val="a4"/>
    <w:link w:val="Char7"/>
    <w:uiPriority w:val="1"/>
    <w:qFormat/>
    <w:pPr>
      <w:tabs>
        <w:tab w:val="center" w:pos="4153"/>
        <w:tab w:val="right" w:pos="8306"/>
      </w:tabs>
      <w:jc w:val="left"/>
    </w:pPr>
    <w:rPr>
      <w:sz w:val="18"/>
    </w:rPr>
  </w:style>
  <w:style w:type="paragraph" w:styleId="af1">
    <w:name w:val="header"/>
    <w:basedOn w:val="a4"/>
    <w:link w:val="Char8"/>
    <w:uiPriority w:val="1"/>
    <w:qFormat/>
    <w:pPr>
      <w:tabs>
        <w:tab w:val="center" w:pos="4153"/>
        <w:tab w:val="right" w:pos="8306"/>
      </w:tabs>
      <w:jc w:val="center"/>
    </w:pPr>
    <w:rPr>
      <w:sz w:val="18"/>
      <w:szCs w:val="18"/>
    </w:rPr>
  </w:style>
  <w:style w:type="paragraph" w:styleId="10">
    <w:name w:val="toc 1"/>
    <w:basedOn w:val="a4"/>
    <w:next w:val="a4"/>
    <w:uiPriority w:val="39"/>
    <w:qFormat/>
    <w:pPr>
      <w:tabs>
        <w:tab w:val="left" w:pos="420"/>
        <w:tab w:val="right" w:leader="dot" w:pos="8296"/>
      </w:tabs>
      <w:ind w:firstLineChars="0" w:firstLine="0"/>
      <w:jc w:val="left"/>
    </w:pPr>
    <w:rPr>
      <w:rFonts w:eastAsiaTheme="minorEastAsia"/>
      <w:bCs/>
      <w:szCs w:val="24"/>
    </w:rPr>
  </w:style>
  <w:style w:type="paragraph" w:styleId="4">
    <w:name w:val="toc 4"/>
    <w:basedOn w:val="a4"/>
    <w:next w:val="a4"/>
    <w:semiHidden/>
    <w:qFormat/>
    <w:pPr>
      <w:ind w:left="630"/>
      <w:jc w:val="left"/>
    </w:pPr>
    <w:rPr>
      <w:sz w:val="18"/>
      <w:szCs w:val="18"/>
    </w:rPr>
  </w:style>
  <w:style w:type="paragraph" w:styleId="6">
    <w:name w:val="toc 6"/>
    <w:basedOn w:val="a4"/>
    <w:next w:val="a4"/>
    <w:semiHidden/>
    <w:qFormat/>
    <w:pPr>
      <w:ind w:left="1050"/>
      <w:jc w:val="left"/>
    </w:pPr>
    <w:rPr>
      <w:sz w:val="18"/>
      <w:szCs w:val="18"/>
    </w:rPr>
  </w:style>
  <w:style w:type="paragraph" w:styleId="31">
    <w:name w:val="Body Text Indent 3"/>
    <w:basedOn w:val="a4"/>
    <w:link w:val="3Char0"/>
    <w:qFormat/>
    <w:pPr>
      <w:spacing w:line="300" w:lineRule="auto"/>
      <w:ind w:firstLine="435"/>
    </w:pPr>
    <w:rPr>
      <w:rFonts w:ascii="楷体_GB2312" w:eastAsia="仿宋_GB2312"/>
    </w:rPr>
  </w:style>
  <w:style w:type="paragraph" w:styleId="21">
    <w:name w:val="toc 2"/>
    <w:basedOn w:val="a4"/>
    <w:next w:val="a4"/>
    <w:uiPriority w:val="39"/>
    <w:qFormat/>
    <w:pPr>
      <w:jc w:val="left"/>
    </w:pPr>
    <w:rPr>
      <w:sz w:val="20"/>
    </w:rPr>
  </w:style>
  <w:style w:type="paragraph" w:styleId="9">
    <w:name w:val="toc 9"/>
    <w:basedOn w:val="a4"/>
    <w:next w:val="a4"/>
    <w:qFormat/>
    <w:pPr>
      <w:ind w:left="1680"/>
      <w:jc w:val="left"/>
    </w:pPr>
    <w:rPr>
      <w:sz w:val="18"/>
      <w:szCs w:val="18"/>
    </w:rPr>
  </w:style>
  <w:style w:type="paragraph" w:styleId="HTML">
    <w:name w:val="HTML Preformatted"/>
    <w:basedOn w:val="a4"/>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hAnsi="Lucida Console" w:cs="宋体"/>
      <w:kern w:val="0"/>
      <w:szCs w:val="24"/>
    </w:rPr>
  </w:style>
  <w:style w:type="paragraph" w:styleId="af2">
    <w:name w:val="Normal (Web)"/>
    <w:basedOn w:val="a4"/>
    <w:uiPriority w:val="99"/>
    <w:qFormat/>
    <w:pPr>
      <w:widowControl/>
      <w:spacing w:before="100" w:beforeAutospacing="1" w:after="100" w:afterAutospacing="1" w:line="314" w:lineRule="atLeast"/>
      <w:jc w:val="left"/>
    </w:pPr>
    <w:rPr>
      <w:rFonts w:ascii="宋体" w:hAnsi="宋体" w:cs="宋体"/>
      <w:kern w:val="0"/>
      <w:sz w:val="22"/>
      <w:szCs w:val="22"/>
    </w:rPr>
  </w:style>
  <w:style w:type="paragraph" w:styleId="af3">
    <w:name w:val="annotation subject"/>
    <w:basedOn w:val="ab"/>
    <w:next w:val="ab"/>
    <w:link w:val="Char9"/>
    <w:semiHidden/>
    <w:qFormat/>
    <w:rPr>
      <w:b/>
      <w:bCs/>
    </w:rPr>
  </w:style>
  <w:style w:type="paragraph" w:styleId="af4">
    <w:name w:val="Body Text First Indent"/>
    <w:basedOn w:val="a5"/>
    <w:link w:val="Chara"/>
    <w:qFormat/>
    <w:pPr>
      <w:ind w:firstLineChars="100" w:firstLine="420"/>
    </w:pPr>
    <w:rPr>
      <w:szCs w:val="24"/>
    </w:rPr>
  </w:style>
  <w:style w:type="table" w:styleId="af5">
    <w:name w:val="Table Grid"/>
    <w:basedOn w:val="a7"/>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rPr>
  </w:style>
  <w:style w:type="character" w:styleId="af7">
    <w:name w:val="page number"/>
    <w:basedOn w:val="a6"/>
    <w:uiPriority w:val="1"/>
    <w:qFormat/>
  </w:style>
  <w:style w:type="character" w:styleId="af8">
    <w:name w:val="Hyperlink"/>
    <w:uiPriority w:val="99"/>
    <w:qFormat/>
    <w:rPr>
      <w:color w:val="0000FF"/>
      <w:u w:val="single"/>
    </w:rPr>
  </w:style>
  <w:style w:type="character" w:styleId="af9">
    <w:name w:val="annotation reference"/>
    <w:qFormat/>
    <w:rPr>
      <w:sz w:val="21"/>
      <w:szCs w:val="21"/>
    </w:rPr>
  </w:style>
  <w:style w:type="paragraph" w:customStyle="1" w:styleId="a">
    <w:name w:val="章"/>
    <w:basedOn w:val="a4"/>
    <w:link w:val="Charb"/>
    <w:qFormat/>
    <w:pPr>
      <w:pageBreakBefore/>
      <w:numPr>
        <w:numId w:val="2"/>
      </w:numPr>
      <w:spacing w:beforeLines="100" w:before="100" w:afterLines="100" w:after="100"/>
      <w:ind w:firstLineChars="0"/>
      <w:jc w:val="center"/>
      <w:outlineLvl w:val="0"/>
    </w:pPr>
    <w:rPr>
      <w:b/>
      <w:sz w:val="28"/>
    </w:rPr>
  </w:style>
  <w:style w:type="character" w:customStyle="1" w:styleId="Charb">
    <w:name w:val="章 Char"/>
    <w:link w:val="a"/>
    <w:qFormat/>
    <w:rPr>
      <w:b/>
      <w:kern w:val="2"/>
      <w:sz w:val="28"/>
    </w:rPr>
  </w:style>
  <w:style w:type="paragraph" w:customStyle="1" w:styleId="a0">
    <w:name w:val="节"/>
    <w:basedOn w:val="a4"/>
    <w:qFormat/>
    <w:pPr>
      <w:numPr>
        <w:ilvl w:val="1"/>
        <w:numId w:val="2"/>
      </w:numPr>
      <w:spacing w:beforeLines="100" w:before="100" w:afterLines="100" w:after="100" w:line="300" w:lineRule="auto"/>
      <w:ind w:firstLineChars="0"/>
      <w:jc w:val="center"/>
      <w:outlineLvl w:val="1"/>
    </w:pPr>
    <w:rPr>
      <w:b/>
      <w:szCs w:val="24"/>
    </w:rPr>
  </w:style>
  <w:style w:type="paragraph" w:customStyle="1" w:styleId="a1">
    <w:name w:val="条文"/>
    <w:basedOn w:val="a4"/>
    <w:link w:val="Charc"/>
    <w:qFormat/>
    <w:pPr>
      <w:numPr>
        <w:ilvl w:val="2"/>
        <w:numId w:val="2"/>
      </w:numPr>
      <w:ind w:firstLineChars="0"/>
      <w:outlineLvl w:val="2"/>
    </w:pPr>
  </w:style>
  <w:style w:type="paragraph" w:customStyle="1" w:styleId="a2">
    <w:name w:val="款"/>
    <w:basedOn w:val="a4"/>
    <w:link w:val="Chard"/>
    <w:qFormat/>
    <w:pPr>
      <w:numPr>
        <w:ilvl w:val="3"/>
        <w:numId w:val="2"/>
      </w:numPr>
      <w:ind w:firstLineChars="0" w:firstLine="0"/>
    </w:pPr>
  </w:style>
  <w:style w:type="character" w:customStyle="1" w:styleId="Charc">
    <w:name w:val="条文 Char"/>
    <w:link w:val="a1"/>
    <w:qFormat/>
    <w:locked/>
    <w:rPr>
      <w:rFonts w:eastAsia="宋体"/>
      <w:kern w:val="2"/>
      <w:sz w:val="24"/>
    </w:rPr>
  </w:style>
  <w:style w:type="paragraph" w:customStyle="1" w:styleId="afa">
    <w:name w:val="图表名"/>
    <w:basedOn w:val="a4"/>
    <w:link w:val="Chare"/>
    <w:qFormat/>
    <w:pPr>
      <w:ind w:firstLineChars="0" w:firstLine="0"/>
      <w:jc w:val="center"/>
    </w:pPr>
    <w:rPr>
      <w:rFonts w:eastAsia="黑体"/>
      <w:sz w:val="21"/>
      <w:szCs w:val="21"/>
    </w:rPr>
  </w:style>
  <w:style w:type="character" w:customStyle="1" w:styleId="Chare">
    <w:name w:val="图表名 Char"/>
    <w:basedOn w:val="a6"/>
    <w:link w:val="afa"/>
    <w:qFormat/>
    <w:rPr>
      <w:rFonts w:eastAsia="黑体"/>
      <w:kern w:val="2"/>
      <w:sz w:val="21"/>
      <w:szCs w:val="21"/>
    </w:rPr>
  </w:style>
  <w:style w:type="paragraph" w:customStyle="1" w:styleId="afb">
    <w:name w:val="表"/>
    <w:basedOn w:val="a4"/>
    <w:uiPriority w:val="1"/>
    <w:qFormat/>
    <w:pPr>
      <w:spacing w:before="60" w:after="60" w:line="240" w:lineRule="auto"/>
      <w:ind w:firstLineChars="0" w:firstLine="0"/>
      <w:jc w:val="center"/>
    </w:pPr>
    <w:rPr>
      <w:sz w:val="21"/>
    </w:rPr>
  </w:style>
  <w:style w:type="paragraph" w:customStyle="1" w:styleId="afc">
    <w:name w:val="图"/>
    <w:basedOn w:val="afd"/>
    <w:next w:val="a4"/>
    <w:link w:val="Charf"/>
    <w:qFormat/>
    <w:pPr>
      <w:spacing w:line="240" w:lineRule="auto"/>
      <w:jc w:val="center"/>
    </w:pPr>
  </w:style>
  <w:style w:type="paragraph" w:customStyle="1" w:styleId="afd">
    <w:name w:val="条文说明"/>
    <w:basedOn w:val="a5"/>
    <w:link w:val="Charf0"/>
    <w:qFormat/>
    <w:pPr>
      <w:spacing w:after="0"/>
      <w:ind w:firstLineChars="0" w:firstLine="0"/>
    </w:pPr>
    <w:rPr>
      <w:rFonts w:eastAsia="楷体"/>
      <w:color w:val="0070C0"/>
      <w:szCs w:val="24"/>
    </w:rPr>
  </w:style>
  <w:style w:type="paragraph" w:customStyle="1" w:styleId="1CharCharCharCharCharCharChar">
    <w:name w:val="1 Char Char Char Char Char Char Char"/>
    <w:basedOn w:val="a4"/>
    <w:qFormat/>
    <w:pPr>
      <w:widowControl/>
      <w:spacing w:after="160" w:line="240" w:lineRule="exact"/>
      <w:jc w:val="left"/>
    </w:pPr>
    <w:rPr>
      <w:rFonts w:ascii="Verdana" w:eastAsia="仿宋_GB2312" w:hAnsi="Verdana"/>
      <w:kern w:val="0"/>
      <w:lang w:eastAsia="en-US"/>
    </w:rPr>
  </w:style>
  <w:style w:type="paragraph" w:customStyle="1" w:styleId="CharCharCharCharCharCharChar">
    <w:name w:val="Char Char Char Char Char Char Char"/>
    <w:basedOn w:val="a4"/>
    <w:qFormat/>
    <w:pPr>
      <w:widowControl/>
      <w:spacing w:after="160" w:line="240" w:lineRule="exact"/>
      <w:jc w:val="left"/>
    </w:pPr>
    <w:rPr>
      <w:rFonts w:ascii="Arial" w:eastAsia="Times New Roman" w:hAnsi="Arial" w:cs="Verdana"/>
      <w:b/>
      <w:kern w:val="0"/>
      <w:szCs w:val="24"/>
      <w:lang w:eastAsia="en-US"/>
    </w:rPr>
  </w:style>
  <w:style w:type="paragraph" w:customStyle="1" w:styleId="ParaCharCharCharChar">
    <w:name w:val="默认段落字体 Para Char Char Char Char"/>
    <w:basedOn w:val="a4"/>
    <w:qFormat/>
  </w:style>
  <w:style w:type="character" w:customStyle="1" w:styleId="1Char">
    <w:name w:val="标题 1 Char"/>
    <w:basedOn w:val="a6"/>
    <w:link w:val="1"/>
    <w:uiPriority w:val="2"/>
    <w:qFormat/>
    <w:rPr>
      <w:b/>
      <w:kern w:val="44"/>
      <w:sz w:val="44"/>
    </w:rPr>
  </w:style>
  <w:style w:type="character" w:customStyle="1" w:styleId="Char7">
    <w:name w:val="页脚 Char"/>
    <w:link w:val="af0"/>
    <w:uiPriority w:val="1"/>
    <w:qFormat/>
    <w:rPr>
      <w:kern w:val="2"/>
      <w:sz w:val="18"/>
    </w:rPr>
  </w:style>
  <w:style w:type="paragraph" w:customStyle="1" w:styleId="TOC1">
    <w:name w:val="TOC 标题1"/>
    <w:basedOn w:val="1"/>
    <w:next w:val="a4"/>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4"/>
    <w:uiPriority w:val="33"/>
    <w:qFormat/>
    <w:pPr>
      <w:ind w:firstLine="420"/>
    </w:pPr>
    <w:rPr>
      <w:rFonts w:ascii="Calibri" w:hAnsi="Calibri"/>
      <w:szCs w:val="22"/>
    </w:rPr>
  </w:style>
  <w:style w:type="paragraph" w:styleId="a3">
    <w:name w:val="List Paragraph"/>
    <w:basedOn w:val="a4"/>
    <w:link w:val="Charf1"/>
    <w:uiPriority w:val="34"/>
    <w:qFormat/>
    <w:pPr>
      <w:numPr>
        <w:numId w:val="3"/>
      </w:numPr>
      <w:spacing w:line="300" w:lineRule="auto"/>
      <w:ind w:firstLineChars="0" w:firstLine="0"/>
    </w:pPr>
    <w:rPr>
      <w:color w:val="0D0D0D" w:themeColor="text1" w:themeTint="F2"/>
      <w:szCs w:val="22"/>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har2">
    <w:name w:val="批注文字 Char"/>
    <w:link w:val="ab"/>
    <w:qFormat/>
    <w:rPr>
      <w:kern w:val="2"/>
      <w:sz w:val="24"/>
      <w:lang w:val="zh-CN" w:eastAsia="zh-CN"/>
    </w:rPr>
  </w:style>
  <w:style w:type="paragraph" w:customStyle="1" w:styleId="afe">
    <w:name w:val="分条"/>
    <w:basedOn w:val="a4"/>
    <w:link w:val="Charf2"/>
    <w:qFormat/>
  </w:style>
  <w:style w:type="character" w:customStyle="1" w:styleId="Charf2">
    <w:name w:val="分条 Char"/>
    <w:link w:val="afe"/>
    <w:qFormat/>
    <w:rPr>
      <w:kern w:val="2"/>
      <w:sz w:val="24"/>
      <w:szCs w:val="24"/>
    </w:rPr>
  </w:style>
  <w:style w:type="paragraph" w:styleId="aff">
    <w:name w:val="No Spacing"/>
    <w:basedOn w:val="a4"/>
    <w:link w:val="Charf3"/>
    <w:uiPriority w:val="1"/>
    <w:qFormat/>
    <w:pPr>
      <w:widowControl/>
      <w:jc w:val="left"/>
    </w:pPr>
    <w:rPr>
      <w:rFonts w:ascii="Calibri" w:hAnsi="Calibri"/>
      <w:kern w:val="0"/>
      <w:szCs w:val="32"/>
      <w:lang w:eastAsia="en-US" w:bidi="en-US"/>
    </w:rPr>
  </w:style>
  <w:style w:type="character" w:customStyle="1" w:styleId="Char5">
    <w:name w:val="日期 Char"/>
    <w:basedOn w:val="a6"/>
    <w:link w:val="ae"/>
    <w:qFormat/>
    <w:rPr>
      <w:rFonts w:ascii="黑体"/>
      <w:b/>
      <w:kern w:val="2"/>
      <w:sz w:val="24"/>
    </w:rPr>
  </w:style>
  <w:style w:type="character" w:customStyle="1" w:styleId="Char9">
    <w:name w:val="批注主题 Char"/>
    <w:basedOn w:val="Char2"/>
    <w:link w:val="af3"/>
    <w:semiHidden/>
    <w:qFormat/>
    <w:rPr>
      <w:b/>
      <w:bCs/>
      <w:kern w:val="2"/>
      <w:sz w:val="24"/>
      <w:lang w:val="zh-CN" w:eastAsia="zh-CN"/>
    </w:rPr>
  </w:style>
  <w:style w:type="paragraph" w:customStyle="1" w:styleId="12">
    <w:name w:val="修订1"/>
    <w:hidden/>
    <w:uiPriority w:val="99"/>
    <w:semiHidden/>
    <w:qFormat/>
    <w:rPr>
      <w:kern w:val="2"/>
      <w:sz w:val="21"/>
      <w:szCs w:val="24"/>
    </w:rPr>
  </w:style>
  <w:style w:type="paragraph" w:customStyle="1" w:styleId="22">
    <w:name w:val="列出段落2"/>
    <w:basedOn w:val="a4"/>
    <w:qFormat/>
    <w:pPr>
      <w:ind w:firstLine="420"/>
    </w:pPr>
  </w:style>
  <w:style w:type="paragraph" w:customStyle="1" w:styleId="13">
    <w:name w:val="无间隔1"/>
    <w:qFormat/>
    <w:pPr>
      <w:widowControl w:val="0"/>
      <w:jc w:val="both"/>
    </w:pPr>
    <w:rPr>
      <w:kern w:val="2"/>
      <w:sz w:val="21"/>
      <w:szCs w:val="24"/>
    </w:rPr>
  </w:style>
  <w:style w:type="character" w:customStyle="1" w:styleId="Charf0">
    <w:name w:val="条文说明 Char"/>
    <w:basedOn w:val="Char"/>
    <w:link w:val="afd"/>
    <w:qFormat/>
    <w:locked/>
    <w:rPr>
      <w:rFonts w:eastAsia="楷体"/>
      <w:color w:val="0070C0"/>
      <w:kern w:val="2"/>
      <w:sz w:val="24"/>
      <w:szCs w:val="24"/>
    </w:rPr>
  </w:style>
  <w:style w:type="character" w:customStyle="1" w:styleId="Char">
    <w:name w:val="正文文本 Char"/>
    <w:basedOn w:val="a6"/>
    <w:link w:val="a5"/>
    <w:qFormat/>
    <w:rPr>
      <w:kern w:val="2"/>
      <w:sz w:val="24"/>
    </w:rPr>
  </w:style>
  <w:style w:type="paragraph" w:customStyle="1" w:styleId="32">
    <w:name w:val="正文3"/>
    <w:basedOn w:val="a4"/>
    <w:qFormat/>
    <w:pPr>
      <w:ind w:firstLine="480"/>
    </w:pPr>
    <w:rPr>
      <w:rFonts w:cs="宋体"/>
    </w:rPr>
  </w:style>
  <w:style w:type="character" w:customStyle="1" w:styleId="2Char">
    <w:name w:val="标题 2 Char"/>
    <w:link w:val="2"/>
    <w:uiPriority w:val="2"/>
    <w:qFormat/>
    <w:rPr>
      <w:rFonts w:ascii="Arial" w:eastAsia="黑体" w:hAnsi="Arial"/>
      <w:b/>
      <w:bCs/>
      <w:kern w:val="2"/>
      <w:sz w:val="32"/>
      <w:szCs w:val="32"/>
    </w:rPr>
  </w:style>
  <w:style w:type="character" w:customStyle="1" w:styleId="Char0">
    <w:name w:val="题注 Char"/>
    <w:link w:val="a9"/>
    <w:qFormat/>
    <w:rPr>
      <w:rFonts w:asciiTheme="majorHAnsi" w:eastAsia="黑体" w:hAnsiTheme="majorHAnsi" w:cstheme="majorBidi"/>
      <w:kern w:val="2"/>
    </w:rPr>
  </w:style>
  <w:style w:type="character" w:customStyle="1" w:styleId="fontstyle01">
    <w:name w:val="fontstyle01"/>
    <w:basedOn w:val="a6"/>
    <w:qFormat/>
    <w:rPr>
      <w:rFonts w:ascii="HiddenHorzOCR-Identity-H" w:hAnsi="HiddenHorzOCR-Identity-H" w:hint="default"/>
      <w:color w:val="3F3F3F"/>
      <w:sz w:val="18"/>
      <w:szCs w:val="18"/>
    </w:rPr>
  </w:style>
  <w:style w:type="character" w:customStyle="1" w:styleId="fontstyle21">
    <w:name w:val="fontstyle21"/>
    <w:basedOn w:val="a6"/>
    <w:qFormat/>
    <w:rPr>
      <w:rFonts w:ascii="仿宋" w:eastAsia="仿宋" w:hAnsi="仿宋" w:hint="eastAsia"/>
      <w:color w:val="000000"/>
      <w:sz w:val="28"/>
      <w:szCs w:val="28"/>
    </w:rPr>
  </w:style>
  <w:style w:type="character" w:customStyle="1" w:styleId="fontstyle31">
    <w:name w:val="fontstyle31"/>
    <w:basedOn w:val="a6"/>
    <w:qFormat/>
    <w:rPr>
      <w:rFonts w:ascii="Times-Italic" w:hAnsi="Times-Italic" w:hint="default"/>
      <w:i/>
      <w:iCs/>
      <w:color w:val="000000"/>
      <w:sz w:val="20"/>
      <w:szCs w:val="20"/>
    </w:rPr>
  </w:style>
  <w:style w:type="character" w:styleId="aff0">
    <w:name w:val="Placeholder Text"/>
    <w:basedOn w:val="a6"/>
    <w:uiPriority w:val="98"/>
    <w:semiHidden/>
    <w:qFormat/>
    <w:rPr>
      <w:color w:val="808080"/>
    </w:rPr>
  </w:style>
  <w:style w:type="character" w:customStyle="1" w:styleId="Charf">
    <w:name w:val="图 Char"/>
    <w:basedOn w:val="Charf0"/>
    <w:link w:val="afc"/>
    <w:qFormat/>
    <w:rPr>
      <w:rFonts w:eastAsia="楷体"/>
      <w:color w:val="0070C0"/>
      <w:kern w:val="2"/>
      <w:sz w:val="24"/>
      <w:szCs w:val="24"/>
    </w:rPr>
  </w:style>
  <w:style w:type="character" w:customStyle="1" w:styleId="fontstyle11">
    <w:name w:val="fontstyle11"/>
    <w:basedOn w:val="a6"/>
    <w:qFormat/>
    <w:rPr>
      <w:rFonts w:ascii="ArialMT" w:eastAsia="ArialMT" w:hAnsi="ArialMT" w:cs="ArialMT"/>
      <w:color w:val="000000"/>
      <w:sz w:val="18"/>
      <w:szCs w:val="18"/>
    </w:rPr>
  </w:style>
  <w:style w:type="character" w:customStyle="1" w:styleId="Chard">
    <w:name w:val="款 Char"/>
    <w:basedOn w:val="a6"/>
    <w:link w:val="a2"/>
    <w:qFormat/>
    <w:rPr>
      <w:kern w:val="2"/>
      <w:sz w:val="24"/>
    </w:rPr>
  </w:style>
  <w:style w:type="character" w:customStyle="1" w:styleId="fontstyle41">
    <w:name w:val="fontstyle41"/>
    <w:basedOn w:val="a6"/>
    <w:qFormat/>
    <w:rPr>
      <w:rFonts w:ascii="TimesNewRoman" w:hAnsi="TimesNewRoman" w:hint="default"/>
      <w:color w:val="000000"/>
      <w:sz w:val="24"/>
      <w:szCs w:val="24"/>
    </w:rPr>
  </w:style>
  <w:style w:type="character" w:customStyle="1" w:styleId="keyword">
    <w:name w:val="keyword"/>
    <w:basedOn w:val="a6"/>
    <w:qFormat/>
  </w:style>
  <w:style w:type="character" w:customStyle="1" w:styleId="Charf1">
    <w:name w:val="列出段落 Char"/>
    <w:link w:val="a3"/>
    <w:uiPriority w:val="34"/>
    <w:qFormat/>
    <w:locked/>
    <w:rPr>
      <w:color w:val="0D0D0D" w:themeColor="text1" w:themeTint="F2"/>
      <w:kern w:val="2"/>
      <w:sz w:val="24"/>
      <w:szCs w:val="22"/>
    </w:rPr>
  </w:style>
  <w:style w:type="paragraph" w:customStyle="1" w:styleId="Charf4">
    <w:name w:val="Char"/>
    <w:basedOn w:val="a4"/>
    <w:qFormat/>
    <w:rPr>
      <w:sz w:val="28"/>
      <w:szCs w:val="28"/>
    </w:rPr>
  </w:style>
  <w:style w:type="paragraph" w:customStyle="1" w:styleId="CharCharCharChar">
    <w:name w:val="Char Char Char Char"/>
    <w:basedOn w:val="a4"/>
    <w:qFormat/>
    <w:rPr>
      <w:rFonts w:ascii="Tahoma" w:hAnsi="Tahoma"/>
    </w:rPr>
  </w:style>
  <w:style w:type="paragraph" w:customStyle="1" w:styleId="CharCharCharCharCharChar">
    <w:name w:val="Char Char Char Char Char Char"/>
    <w:basedOn w:val="a4"/>
    <w:qFormat/>
    <w:pPr>
      <w:widowControl/>
      <w:spacing w:after="160" w:line="240" w:lineRule="exact"/>
      <w:jc w:val="left"/>
    </w:pPr>
  </w:style>
  <w:style w:type="paragraph" w:customStyle="1" w:styleId="CharCharCharCharCharCharCharCharCharCharCharCharCharCharChar">
    <w:name w:val="Char Char Char Char Char Char Char Char Char Char Char Char Char Char Char"/>
    <w:basedOn w:val="a4"/>
    <w:qFormat/>
    <w:pPr>
      <w:widowControl/>
      <w:spacing w:after="160" w:line="240" w:lineRule="exact"/>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4"/>
    <w:uiPriority w:val="94"/>
    <w:qFormat/>
    <w:pPr>
      <w:widowControl/>
      <w:spacing w:after="160" w:line="240" w:lineRule="exact"/>
      <w:jc w:val="left"/>
    </w:pPr>
  </w:style>
  <w:style w:type="paragraph" w:customStyle="1" w:styleId="CharCharCharCharCharCharChar1">
    <w:name w:val="Char Char Char Char Char Char Char1"/>
    <w:basedOn w:val="a4"/>
    <w:qFormat/>
    <w:pPr>
      <w:widowControl/>
      <w:spacing w:after="160" w:line="240" w:lineRule="exact"/>
      <w:jc w:val="left"/>
    </w:pPr>
    <w:rPr>
      <w:rFonts w:ascii="Arial" w:eastAsia="Times New Roman" w:hAnsi="Arial" w:cs="Verdana"/>
      <w:b/>
      <w:kern w:val="0"/>
      <w:szCs w:val="21"/>
      <w:lang w:eastAsia="en-US"/>
    </w:rPr>
  </w:style>
  <w:style w:type="paragraph" w:customStyle="1" w:styleId="CharCharCharCharCharCharChar2">
    <w:name w:val="Char Char Char Char Char Char Char2"/>
    <w:basedOn w:val="a4"/>
    <w:qFormat/>
    <w:pPr>
      <w:widowControl/>
      <w:topLinePunct/>
      <w:spacing w:after="160" w:line="240" w:lineRule="exact"/>
      <w:jc w:val="left"/>
    </w:pPr>
    <w:rPr>
      <w:rFonts w:ascii="Arial" w:eastAsia="Times New Roman" w:hAnsi="Arial" w:cs="Verdana"/>
      <w:b/>
      <w:kern w:val="0"/>
      <w:szCs w:val="24"/>
      <w:lang w:eastAsia="en-US"/>
    </w:rPr>
  </w:style>
  <w:style w:type="paragraph" w:customStyle="1" w:styleId="Char10">
    <w:name w:val="Char1"/>
    <w:basedOn w:val="a4"/>
    <w:qFormat/>
    <w:rPr>
      <w:szCs w:val="24"/>
    </w:rPr>
  </w:style>
  <w:style w:type="paragraph" w:customStyle="1" w:styleId="Char1CharCharChar">
    <w:name w:val="Char1 Char Char Char"/>
    <w:basedOn w:val="a4"/>
    <w:qFormat/>
    <w:pPr>
      <w:widowControl/>
      <w:spacing w:after="160" w:line="240" w:lineRule="exact"/>
      <w:jc w:val="left"/>
    </w:pPr>
  </w:style>
  <w:style w:type="paragraph" w:customStyle="1" w:styleId="Char40">
    <w:name w:val="Char4"/>
    <w:basedOn w:val="a4"/>
    <w:qFormat/>
    <w:rPr>
      <w:rFonts w:ascii="Tahoma" w:hAnsi="Tahoma"/>
    </w:rPr>
  </w:style>
  <w:style w:type="paragraph" w:customStyle="1" w:styleId="Char41">
    <w:name w:val="Char41"/>
    <w:basedOn w:val="a4"/>
    <w:qFormat/>
    <w:rPr>
      <w:rFonts w:ascii="Tahoma" w:hAnsi="Tahoma"/>
    </w:rPr>
  </w:style>
  <w:style w:type="character" w:customStyle="1" w:styleId="def">
    <w:name w:val="def"/>
    <w:basedOn w:val="a6"/>
    <w:qFormat/>
  </w:style>
  <w:style w:type="character" w:customStyle="1" w:styleId="HTMLChar">
    <w:name w:val="HTML 预设格式 Char"/>
    <w:basedOn w:val="a6"/>
    <w:link w:val="HTML"/>
    <w:qFormat/>
    <w:rPr>
      <w:rFonts w:ascii="Lucida Console" w:hAnsi="Lucida Console" w:cs="宋体"/>
      <w:sz w:val="24"/>
      <w:szCs w:val="24"/>
    </w:rPr>
  </w:style>
  <w:style w:type="paragraph" w:customStyle="1" w:styleId="reader-word-layer">
    <w:name w:val="reader-word-layer"/>
    <w:basedOn w:val="a4"/>
    <w:qFormat/>
    <w:pPr>
      <w:widowControl/>
      <w:spacing w:before="100" w:beforeAutospacing="1" w:after="100" w:afterAutospacing="1"/>
      <w:jc w:val="left"/>
    </w:pPr>
    <w:rPr>
      <w:rFonts w:ascii="宋体" w:hAnsi="宋体" w:cs="宋体"/>
      <w:kern w:val="0"/>
      <w:szCs w:val="24"/>
    </w:rPr>
  </w:style>
  <w:style w:type="paragraph" w:customStyle="1" w:styleId="aff1">
    <w:name w:val="报告正文"/>
    <w:basedOn w:val="a4"/>
    <w:uiPriority w:val="1"/>
    <w:qFormat/>
    <w:pPr>
      <w:spacing w:line="400" w:lineRule="exact"/>
      <w:ind w:firstLine="482"/>
    </w:pPr>
  </w:style>
  <w:style w:type="character" w:customStyle="1" w:styleId="3Char">
    <w:name w:val="标题 3 Char"/>
    <w:link w:val="3"/>
    <w:uiPriority w:val="2"/>
    <w:qFormat/>
    <w:rPr>
      <w:rFonts w:eastAsiaTheme="minorEastAsia"/>
      <w:bCs/>
      <w:kern w:val="2"/>
      <w:sz w:val="24"/>
      <w:szCs w:val="24"/>
      <w:lang w:val="zh-CN"/>
    </w:rPr>
  </w:style>
  <w:style w:type="paragraph" w:customStyle="1" w:styleId="33">
    <w:name w:val="标题3"/>
    <w:basedOn w:val="a4"/>
    <w:uiPriority w:val="2"/>
    <w:qFormat/>
    <w:pPr>
      <w:spacing w:before="120" w:after="120"/>
      <w:jc w:val="center"/>
      <w:textAlignment w:val="baseline"/>
    </w:pPr>
    <w:rPr>
      <w:b/>
      <w:kern w:val="0"/>
      <w:sz w:val="18"/>
    </w:rPr>
  </w:style>
  <w:style w:type="paragraph" w:customStyle="1" w:styleId="aff2">
    <w:name w:val="标准正文"/>
    <w:basedOn w:val="a4"/>
    <w:link w:val="Charf5"/>
    <w:uiPriority w:val="2"/>
    <w:qFormat/>
    <w:pPr>
      <w:tabs>
        <w:tab w:val="left" w:pos="540"/>
        <w:tab w:val="left" w:pos="720"/>
        <w:tab w:val="left" w:pos="900"/>
        <w:tab w:val="left" w:pos="1080"/>
      </w:tabs>
      <w:spacing w:line="288" w:lineRule="auto"/>
    </w:pPr>
    <w:rPr>
      <w:rFonts w:ascii="宋体" w:hAnsi="宋体"/>
      <w:color w:val="000000"/>
      <w:kern w:val="0"/>
      <w:sz w:val="20"/>
      <w:szCs w:val="21"/>
    </w:rPr>
  </w:style>
  <w:style w:type="character" w:customStyle="1" w:styleId="Charf5">
    <w:name w:val="标准正文 Char"/>
    <w:link w:val="aff2"/>
    <w:uiPriority w:val="2"/>
    <w:qFormat/>
    <w:rPr>
      <w:rFonts w:ascii="宋体" w:hAnsi="宋体"/>
      <w:color w:val="000000"/>
      <w:szCs w:val="21"/>
    </w:rPr>
  </w:style>
  <w:style w:type="paragraph" w:customStyle="1" w:styleId="aff3">
    <w:name w:val="表格中的文字"/>
    <w:basedOn w:val="a4"/>
    <w:uiPriority w:val="1"/>
    <w:qFormat/>
    <w:pPr>
      <w:autoSpaceDE w:val="0"/>
      <w:autoSpaceDN w:val="0"/>
      <w:spacing w:line="288" w:lineRule="auto"/>
      <w:jc w:val="center"/>
    </w:pPr>
    <w:rPr>
      <w:rFonts w:ascii="宋体" w:hAnsi="宋体"/>
      <w:color w:val="000000"/>
      <w:kern w:val="0"/>
      <w:sz w:val="15"/>
      <w:szCs w:val="15"/>
    </w:rPr>
  </w:style>
  <w:style w:type="paragraph" w:customStyle="1" w:styleId="aff4">
    <w:name w:val="表题及表序号"/>
    <w:basedOn w:val="a4"/>
    <w:uiPriority w:val="1"/>
    <w:qFormat/>
    <w:pPr>
      <w:widowControl/>
      <w:autoSpaceDE w:val="0"/>
      <w:autoSpaceDN w:val="0"/>
      <w:spacing w:line="288" w:lineRule="auto"/>
      <w:ind w:firstLineChars="100" w:firstLine="180"/>
      <w:jc w:val="center"/>
    </w:pPr>
    <w:rPr>
      <w:rFonts w:ascii="黑体" w:eastAsia="黑体"/>
      <w:kern w:val="0"/>
      <w:sz w:val="18"/>
      <w:szCs w:val="18"/>
    </w:rPr>
  </w:style>
  <w:style w:type="paragraph" w:customStyle="1" w:styleId="aff5">
    <w:name w:val="表头"/>
    <w:basedOn w:val="a4"/>
    <w:uiPriority w:val="1"/>
    <w:qFormat/>
    <w:pPr>
      <w:spacing w:beforeLines="50" w:afterLines="50" w:line="300" w:lineRule="auto"/>
      <w:jc w:val="center"/>
    </w:pPr>
    <w:rPr>
      <w:b/>
    </w:rPr>
  </w:style>
  <w:style w:type="character" w:customStyle="1" w:styleId="Char4">
    <w:name w:val="纯文本 Char"/>
    <w:basedOn w:val="a6"/>
    <w:link w:val="ad"/>
    <w:qFormat/>
    <w:rPr>
      <w:rFonts w:ascii="宋体" w:hAnsi="Courier New"/>
      <w:kern w:val="2"/>
      <w:sz w:val="24"/>
    </w:rPr>
  </w:style>
  <w:style w:type="paragraph" w:customStyle="1" w:styleId="34">
    <w:name w:val="单独标题3"/>
    <w:basedOn w:val="a4"/>
    <w:link w:val="3Char1"/>
    <w:qFormat/>
    <w:pPr>
      <w:keepNext/>
      <w:keepLines/>
      <w:spacing w:before="260" w:after="260" w:line="413" w:lineRule="auto"/>
      <w:jc w:val="center"/>
      <w:outlineLvl w:val="1"/>
    </w:pPr>
    <w:rPr>
      <w:rFonts w:ascii="Arial" w:eastAsia="黑体" w:hAnsi="Arial" w:cs="宋体"/>
      <w:b/>
      <w:bCs/>
      <w:sz w:val="28"/>
      <w:szCs w:val="32"/>
    </w:rPr>
  </w:style>
  <w:style w:type="character" w:customStyle="1" w:styleId="3Char1">
    <w:name w:val="单独标题3 Char"/>
    <w:link w:val="34"/>
    <w:qFormat/>
    <w:rPr>
      <w:rFonts w:ascii="Arial" w:eastAsia="黑体" w:hAnsi="Arial" w:cs="宋体"/>
      <w:b/>
      <w:bCs/>
      <w:kern w:val="2"/>
      <w:sz w:val="28"/>
      <w:szCs w:val="32"/>
    </w:rPr>
  </w:style>
  <w:style w:type="paragraph" w:customStyle="1" w:styleId="aff6">
    <w:name w:val="段"/>
    <w:link w:val="Charf6"/>
    <w:qFormat/>
    <w:pPr>
      <w:tabs>
        <w:tab w:val="center" w:pos="4201"/>
        <w:tab w:val="right" w:leader="dot" w:pos="9298"/>
      </w:tabs>
      <w:autoSpaceDE w:val="0"/>
      <w:autoSpaceDN w:val="0"/>
      <w:ind w:firstLineChars="200" w:firstLine="420"/>
      <w:jc w:val="both"/>
    </w:pPr>
    <w:rPr>
      <w:rFonts w:ascii="宋体"/>
      <w:sz w:val="21"/>
    </w:rPr>
  </w:style>
  <w:style w:type="character" w:customStyle="1" w:styleId="Charf6">
    <w:name w:val="段 Char"/>
    <w:link w:val="aff6"/>
    <w:qFormat/>
    <w:rPr>
      <w:rFonts w:ascii="宋体"/>
      <w:sz w:val="21"/>
    </w:rPr>
  </w:style>
  <w:style w:type="paragraph" w:customStyle="1" w:styleId="aff7">
    <w:name w:val="段落样式"/>
    <w:basedOn w:val="a4"/>
    <w:link w:val="Charf7"/>
    <w:qFormat/>
    <w:pPr>
      <w:spacing w:line="400" w:lineRule="exact"/>
      <w:ind w:firstLine="480"/>
    </w:pPr>
  </w:style>
  <w:style w:type="character" w:customStyle="1" w:styleId="Charf7">
    <w:name w:val="段落样式 Char"/>
    <w:link w:val="aff7"/>
    <w:qFormat/>
    <w:rPr>
      <w:kern w:val="2"/>
      <w:sz w:val="24"/>
    </w:rPr>
  </w:style>
  <w:style w:type="paragraph" w:customStyle="1" w:styleId="aff8">
    <w:name w:val="公式"/>
    <w:basedOn w:val="a4"/>
    <w:link w:val="Charf8"/>
    <w:qFormat/>
    <w:pPr>
      <w:jc w:val="right"/>
    </w:pPr>
  </w:style>
  <w:style w:type="character" w:customStyle="1" w:styleId="Charf8">
    <w:name w:val="公式 Char"/>
    <w:link w:val="aff8"/>
    <w:qFormat/>
    <w:rPr>
      <w:kern w:val="2"/>
      <w:sz w:val="24"/>
    </w:rPr>
  </w:style>
  <w:style w:type="paragraph" w:customStyle="1" w:styleId="220">
    <w:name w:val="样式 正文首行缩进:  2 字符 + 宋体 首行缩进:  2 字符"/>
    <w:basedOn w:val="a4"/>
    <w:uiPriority w:val="1"/>
    <w:qFormat/>
    <w:pPr>
      <w:spacing w:line="400" w:lineRule="exact"/>
    </w:pPr>
    <w:rPr>
      <w:szCs w:val="24"/>
    </w:rPr>
  </w:style>
  <w:style w:type="paragraph" w:customStyle="1" w:styleId="aff9">
    <w:name w:val="规范正文"/>
    <w:basedOn w:val="220"/>
    <w:link w:val="Charf9"/>
    <w:qFormat/>
    <w:rPr>
      <w:sz w:val="28"/>
      <w:szCs w:val="21"/>
    </w:rPr>
  </w:style>
  <w:style w:type="character" w:customStyle="1" w:styleId="Charf9">
    <w:name w:val="规范正文 Char"/>
    <w:link w:val="aff9"/>
    <w:qFormat/>
    <w:rPr>
      <w:kern w:val="2"/>
      <w:sz w:val="28"/>
      <w:szCs w:val="21"/>
    </w:rPr>
  </w:style>
  <w:style w:type="character" w:customStyle="1" w:styleId="Char6">
    <w:name w:val="批注框文本 Char"/>
    <w:basedOn w:val="a6"/>
    <w:link w:val="af"/>
    <w:semiHidden/>
    <w:qFormat/>
    <w:rPr>
      <w:kern w:val="2"/>
      <w:sz w:val="18"/>
      <w:szCs w:val="18"/>
    </w:rPr>
  </w:style>
  <w:style w:type="paragraph" w:customStyle="1" w:styleId="affa">
    <w:name w:val="三级标题"/>
    <w:basedOn w:val="3"/>
    <w:link w:val="Charfa"/>
    <w:uiPriority w:val="1"/>
    <w:qFormat/>
    <w:pPr>
      <w:spacing w:line="360" w:lineRule="exact"/>
    </w:pPr>
    <w:rPr>
      <w:sz w:val="21"/>
      <w:szCs w:val="21"/>
    </w:rPr>
  </w:style>
  <w:style w:type="character" w:customStyle="1" w:styleId="Charfa">
    <w:name w:val="三级标题 Char"/>
    <w:link w:val="affa"/>
    <w:uiPriority w:val="1"/>
    <w:qFormat/>
    <w:rPr>
      <w:rFonts w:eastAsiaTheme="minorEastAsia"/>
      <w:bCs/>
      <w:kern w:val="2"/>
      <w:sz w:val="21"/>
      <w:szCs w:val="21"/>
      <w:lang w:val="zh-CN"/>
    </w:rPr>
  </w:style>
  <w:style w:type="paragraph" w:customStyle="1" w:styleId="affb">
    <w:name w:val="三级标题标题无缩进"/>
    <w:basedOn w:val="a4"/>
    <w:link w:val="Charfb"/>
    <w:uiPriority w:val="1"/>
    <w:qFormat/>
    <w:pPr>
      <w:spacing w:line="400" w:lineRule="exact"/>
    </w:pPr>
    <w:rPr>
      <w:sz w:val="28"/>
      <w:szCs w:val="24"/>
    </w:rPr>
  </w:style>
  <w:style w:type="character" w:customStyle="1" w:styleId="Charfb">
    <w:name w:val="三级标题标题无缩进 Char"/>
    <w:link w:val="affb"/>
    <w:uiPriority w:val="1"/>
    <w:qFormat/>
    <w:rPr>
      <w:kern w:val="2"/>
      <w:sz w:val="28"/>
      <w:szCs w:val="24"/>
    </w:rPr>
  </w:style>
  <w:style w:type="character" w:customStyle="1" w:styleId="CharChar">
    <w:name w:val="三级标题标题无缩进 Char Char"/>
    <w:uiPriority w:val="1"/>
    <w:qFormat/>
    <w:locked/>
    <w:rPr>
      <w:rFonts w:cs="Calibri"/>
      <w:sz w:val="24"/>
    </w:rPr>
  </w:style>
  <w:style w:type="paragraph" w:customStyle="1" w:styleId="affc">
    <w:name w:val="说明"/>
    <w:basedOn w:val="a4"/>
    <w:link w:val="Char11"/>
    <w:uiPriority w:val="1"/>
    <w:qFormat/>
    <w:pPr>
      <w:spacing w:line="400" w:lineRule="atLeast"/>
    </w:pPr>
    <w:rPr>
      <w:rFonts w:ascii="楷体_GB2312" w:eastAsia="楷体_GB2312"/>
    </w:rPr>
  </w:style>
  <w:style w:type="character" w:customStyle="1" w:styleId="Char11">
    <w:name w:val="说明 Char1"/>
    <w:link w:val="affc"/>
    <w:uiPriority w:val="1"/>
    <w:qFormat/>
    <w:rPr>
      <w:rFonts w:ascii="楷体_GB2312" w:eastAsia="楷体_GB2312"/>
      <w:kern w:val="2"/>
      <w:sz w:val="24"/>
    </w:rPr>
  </w:style>
  <w:style w:type="paragraph" w:customStyle="1" w:styleId="affd">
    <w:name w:val="图片文字"/>
    <w:next w:val="a4"/>
    <w:uiPriority w:val="98"/>
    <w:qFormat/>
    <w:pPr>
      <w:spacing w:line="360" w:lineRule="auto"/>
      <w:jc w:val="center"/>
    </w:pPr>
  </w:style>
  <w:style w:type="table" w:customStyle="1" w:styleId="14">
    <w:name w:val="网格型1"/>
    <w:basedOn w:val="a7"/>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character" w:customStyle="1" w:styleId="Char1">
    <w:name w:val="文档结构图 Char"/>
    <w:basedOn w:val="a6"/>
    <w:link w:val="aa"/>
    <w:semiHidden/>
    <w:qFormat/>
    <w:rPr>
      <w:kern w:val="2"/>
      <w:sz w:val="24"/>
      <w:shd w:val="clear" w:color="auto" w:fill="000080"/>
    </w:rPr>
  </w:style>
  <w:style w:type="character" w:customStyle="1" w:styleId="Charf3">
    <w:name w:val="无间隔 Char"/>
    <w:link w:val="aff"/>
    <w:uiPriority w:val="1"/>
    <w:qFormat/>
    <w:rPr>
      <w:rFonts w:ascii="Calibri" w:hAnsi="Calibri"/>
      <w:sz w:val="24"/>
      <w:szCs w:val="32"/>
      <w:lang w:eastAsia="en-US" w:bidi="en-US"/>
    </w:rPr>
  </w:style>
  <w:style w:type="paragraph" w:customStyle="1" w:styleId="affe">
    <w:name w:val="新条文"/>
    <w:link w:val="Charfc"/>
    <w:uiPriority w:val="1"/>
    <w:qFormat/>
    <w:pPr>
      <w:tabs>
        <w:tab w:val="left" w:pos="432"/>
        <w:tab w:val="left" w:pos="735"/>
      </w:tabs>
      <w:spacing w:line="400" w:lineRule="atLeast"/>
      <w:ind w:left="735" w:hanging="735"/>
    </w:pPr>
    <w:rPr>
      <w:kern w:val="2"/>
      <w:sz w:val="24"/>
    </w:rPr>
  </w:style>
  <w:style w:type="character" w:customStyle="1" w:styleId="Charfc">
    <w:name w:val="新条文 Char"/>
    <w:link w:val="affe"/>
    <w:uiPriority w:val="1"/>
    <w:qFormat/>
    <w:rPr>
      <w:kern w:val="2"/>
      <w:sz w:val="24"/>
    </w:rPr>
  </w:style>
  <w:style w:type="paragraph" w:customStyle="1" w:styleId="15">
    <w:name w:val="样式 标题 1 + 二号 居中"/>
    <w:basedOn w:val="1"/>
    <w:uiPriority w:val="1"/>
    <w:qFormat/>
    <w:pPr>
      <w:tabs>
        <w:tab w:val="clear" w:pos="425"/>
      </w:tabs>
      <w:ind w:left="0" w:firstLine="0"/>
      <w:jc w:val="center"/>
    </w:pPr>
    <w:rPr>
      <w:rFonts w:cs="宋体"/>
      <w:bCs/>
    </w:rPr>
  </w:style>
  <w:style w:type="paragraph" w:customStyle="1" w:styleId="23">
    <w:name w:val="样式 标题 2 + 居中"/>
    <w:basedOn w:val="2"/>
    <w:link w:val="2Char1"/>
    <w:uiPriority w:val="1"/>
    <w:qFormat/>
    <w:pPr>
      <w:spacing w:line="413" w:lineRule="auto"/>
      <w:jc w:val="center"/>
    </w:pPr>
    <w:rPr>
      <w:rFonts w:cs="宋体"/>
      <w:sz w:val="28"/>
    </w:rPr>
  </w:style>
  <w:style w:type="character" w:customStyle="1" w:styleId="2Char1">
    <w:name w:val="样式 标题 2 + 居中 Char"/>
    <w:link w:val="23"/>
    <w:uiPriority w:val="1"/>
    <w:qFormat/>
    <w:rPr>
      <w:rFonts w:ascii="Arial" w:eastAsia="黑体" w:hAnsi="Arial" w:cs="宋体"/>
      <w:b/>
      <w:bCs/>
      <w:kern w:val="2"/>
      <w:sz w:val="28"/>
      <w:szCs w:val="32"/>
    </w:rPr>
  </w:style>
  <w:style w:type="paragraph" w:customStyle="1" w:styleId="08520">
    <w:name w:val="样式 小四 首行缩进:  0.85 厘米 行距: 固定值 20 磅"/>
    <w:basedOn w:val="a4"/>
    <w:uiPriority w:val="1"/>
    <w:qFormat/>
    <w:pPr>
      <w:ind w:firstLine="482"/>
    </w:pPr>
  </w:style>
  <w:style w:type="paragraph" w:customStyle="1" w:styleId="221">
    <w:name w:val="样式 正文首行缩进:  2 字符 + 首行缩进:  2 字符"/>
    <w:basedOn w:val="a4"/>
    <w:uiPriority w:val="1"/>
    <w:qFormat/>
    <w:pPr>
      <w:spacing w:line="400" w:lineRule="exact"/>
    </w:pPr>
  </w:style>
  <w:style w:type="paragraph" w:customStyle="1" w:styleId="35">
    <w:name w:val="样式3"/>
    <w:basedOn w:val="a4"/>
    <w:link w:val="3Char2"/>
    <w:uiPriority w:val="1"/>
    <w:qFormat/>
    <w:pPr>
      <w:ind w:firstLine="420"/>
      <w:jc w:val="left"/>
    </w:pPr>
    <w:rPr>
      <w:rFonts w:ascii="宋体" w:hAnsi="宋体"/>
    </w:rPr>
  </w:style>
  <w:style w:type="character" w:customStyle="1" w:styleId="3Char2">
    <w:name w:val="样式3 Char"/>
    <w:link w:val="35"/>
    <w:uiPriority w:val="1"/>
    <w:qFormat/>
    <w:rPr>
      <w:rFonts w:ascii="宋体" w:hAnsi="宋体"/>
      <w:kern w:val="2"/>
      <w:sz w:val="24"/>
    </w:rPr>
  </w:style>
  <w:style w:type="paragraph" w:customStyle="1" w:styleId="70">
    <w:name w:val="样式7"/>
    <w:basedOn w:val="a4"/>
    <w:uiPriority w:val="1"/>
    <w:qFormat/>
    <w:pPr>
      <w:ind w:firstLine="420"/>
    </w:pPr>
  </w:style>
  <w:style w:type="character" w:customStyle="1" w:styleId="Char8">
    <w:name w:val="页眉 Char"/>
    <w:link w:val="af1"/>
    <w:uiPriority w:val="1"/>
    <w:qFormat/>
    <w:rPr>
      <w:kern w:val="2"/>
      <w:sz w:val="18"/>
      <w:szCs w:val="18"/>
    </w:rPr>
  </w:style>
  <w:style w:type="paragraph" w:customStyle="1" w:styleId="afff">
    <w:name w:val="一级条标题"/>
    <w:next w:val="aff6"/>
    <w:uiPriority w:val="1"/>
    <w:qFormat/>
    <w:pPr>
      <w:tabs>
        <w:tab w:val="left" w:pos="1680"/>
      </w:tabs>
      <w:spacing w:beforeLines="50" w:afterLines="50"/>
      <w:ind w:left="1260" w:hanging="420"/>
      <w:outlineLvl w:val="2"/>
    </w:pPr>
    <w:rPr>
      <w:rFonts w:ascii="黑体" w:eastAsia="黑体"/>
      <w:sz w:val="21"/>
      <w:szCs w:val="21"/>
    </w:rPr>
  </w:style>
  <w:style w:type="paragraph" w:customStyle="1" w:styleId="afff0">
    <w:name w:val="一太郎"/>
    <w:uiPriority w:val="1"/>
    <w:qFormat/>
    <w:pPr>
      <w:widowControl w:val="0"/>
      <w:wordWrap w:val="0"/>
      <w:autoSpaceDE w:val="0"/>
      <w:autoSpaceDN w:val="0"/>
      <w:adjustRightInd w:val="0"/>
      <w:spacing w:line="309" w:lineRule="exact"/>
      <w:jc w:val="both"/>
    </w:pPr>
    <w:rPr>
      <w:rFonts w:eastAsia="MS Mincho" w:cs="MS Mincho"/>
      <w:sz w:val="21"/>
      <w:szCs w:val="21"/>
      <w:lang w:eastAsia="ja-JP"/>
    </w:rPr>
  </w:style>
  <w:style w:type="character" w:customStyle="1" w:styleId="Chara">
    <w:name w:val="正文首行缩进 Char"/>
    <w:basedOn w:val="Char"/>
    <w:link w:val="af4"/>
    <w:qFormat/>
    <w:rPr>
      <w:kern w:val="2"/>
      <w:sz w:val="24"/>
      <w:szCs w:val="24"/>
    </w:rPr>
  </w:style>
  <w:style w:type="paragraph" w:customStyle="1" w:styleId="24">
    <w:name w:val="正文首行缩进:  2 字符"/>
    <w:basedOn w:val="a5"/>
    <w:qFormat/>
    <w:pPr>
      <w:spacing w:line="398" w:lineRule="auto"/>
    </w:pPr>
  </w:style>
  <w:style w:type="paragraph" w:customStyle="1" w:styleId="afff1">
    <w:name w:val="正文数字"/>
    <w:basedOn w:val="affb"/>
    <w:link w:val="Charfd"/>
    <w:qFormat/>
    <w:rPr>
      <w:b/>
    </w:rPr>
  </w:style>
  <w:style w:type="character" w:customStyle="1" w:styleId="Charfd">
    <w:name w:val="正文数字 Char"/>
    <w:link w:val="afff1"/>
    <w:qFormat/>
    <w:rPr>
      <w:b/>
      <w:kern w:val="2"/>
      <w:sz w:val="28"/>
      <w:szCs w:val="24"/>
    </w:rPr>
  </w:style>
  <w:style w:type="character" w:customStyle="1" w:styleId="Char3">
    <w:name w:val="正文文本缩进 Char"/>
    <w:basedOn w:val="a6"/>
    <w:link w:val="ac"/>
    <w:qFormat/>
    <w:rPr>
      <w:rFonts w:eastAsia="楷体_GB2312"/>
      <w:kern w:val="2"/>
      <w:sz w:val="24"/>
    </w:rPr>
  </w:style>
  <w:style w:type="character" w:customStyle="1" w:styleId="2Char0">
    <w:name w:val="正文文本缩进 2 Char"/>
    <w:basedOn w:val="a6"/>
    <w:link w:val="20"/>
    <w:qFormat/>
    <w:rPr>
      <w:kern w:val="2"/>
      <w:sz w:val="24"/>
    </w:rPr>
  </w:style>
  <w:style w:type="character" w:customStyle="1" w:styleId="3Char0">
    <w:name w:val="正文文本缩进 3 Char"/>
    <w:basedOn w:val="a6"/>
    <w:link w:val="31"/>
    <w:qFormat/>
    <w:rPr>
      <w:rFonts w:ascii="楷体_GB2312" w:eastAsia="仿宋_GB2312"/>
      <w:kern w:val="2"/>
      <w:sz w:val="24"/>
    </w:rPr>
  </w:style>
  <w:style w:type="paragraph" w:customStyle="1" w:styleId="afff2">
    <w:name w:val="注"/>
    <w:basedOn w:val="a4"/>
    <w:link w:val="Charfe"/>
    <w:qFormat/>
    <w:pPr>
      <w:ind w:leftChars="200" w:left="788" w:hangingChars="175" w:hanging="368"/>
    </w:pPr>
  </w:style>
  <w:style w:type="character" w:customStyle="1" w:styleId="Charfe">
    <w:name w:val="注 Char"/>
    <w:link w:val="afff2"/>
    <w:qFormat/>
    <w:rPr>
      <w:kern w:val="2"/>
      <w:sz w:val="24"/>
    </w:rPr>
  </w:style>
  <w:style w:type="paragraph" w:customStyle="1" w:styleId="-1">
    <w:name w:val="小款-1"/>
    <w:basedOn w:val="a3"/>
    <w:qFormat/>
    <w:pPr>
      <w:spacing w:line="360" w:lineRule="auto"/>
      <w:ind w:left="0" w:firstLine="720"/>
    </w:pPr>
  </w:style>
  <w:style w:type="paragraph" w:customStyle="1" w:styleId="16">
    <w:name w:val="列表段落1"/>
    <w:basedOn w:val="a4"/>
    <w:uiPriority w:val="34"/>
    <w:qFormat/>
    <w:pPr>
      <w:adjustRightInd/>
      <w:snapToGrid/>
      <w:spacing w:line="240" w:lineRule="auto"/>
      <w:ind w:firstLine="420"/>
    </w:pPr>
    <w:rPr>
      <w:rFonts w:asciiTheme="minorHAnsi" w:eastAsiaTheme="minorEastAsia" w:hAnsiTheme="minorHAnsi" w:cstheme="minorBidi"/>
      <w:sz w:val="21"/>
      <w:szCs w:val="22"/>
    </w:rPr>
  </w:style>
  <w:style w:type="paragraph" w:customStyle="1" w:styleId="Style1">
    <w:name w:val="_Style 1"/>
    <w:basedOn w:val="a4"/>
    <w:uiPriority w:val="34"/>
    <w:qFormat/>
    <w:pPr>
      <w:adjustRightInd/>
      <w:snapToGrid/>
      <w:spacing w:line="240" w:lineRule="auto"/>
      <w:ind w:firstLine="420"/>
    </w:pPr>
    <w:rPr>
      <w:rFonts w:asciiTheme="minorHAnsi" w:eastAsiaTheme="minorEastAsia" w:hAnsiTheme="minorHAnsi" w:cstheme="minorBidi"/>
      <w:sz w:val="21"/>
      <w:szCs w:val="22"/>
    </w:rPr>
  </w:style>
  <w:style w:type="paragraph" w:customStyle="1" w:styleId="ListParagraph1">
    <w:name w:val="List Paragraph1"/>
    <w:basedOn w:val="a4"/>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DC88B-5382-4865-AFA1-BC5B82A47E3C}">
  <ds:schemaRefs>
    <ds:schemaRef ds:uri="http://www.yonyou.com/datasource"/>
  </ds:schemaRefs>
</ds:datastoreItem>
</file>

<file path=customXml/itemProps3.xml><?xml version="1.0" encoding="utf-8"?>
<ds:datastoreItem xmlns:ds="http://schemas.openxmlformats.org/officeDocument/2006/customXml" ds:itemID="{6AF54CFB-01F9-4407-8E3A-CFFBE6883B9E}">
  <ds:schemaRefs>
    <ds:schemaRef ds:uri="http://www.yonyou.com/relation"/>
  </ds:schemaRefs>
</ds:datastoreItem>
</file>

<file path=customXml/itemProps4.xml><?xml version="1.0" encoding="utf-8"?>
<ds:datastoreItem xmlns:ds="http://schemas.openxmlformats.org/officeDocument/2006/customXml" ds:itemID="{05900A18-292D-464D-9B37-9EF1C64E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2406</Words>
  <Characters>13718</Characters>
  <Application>Microsoft Office Word</Application>
  <DocSecurity>0</DocSecurity>
  <Lines>114</Lines>
  <Paragraphs>32</Paragraphs>
  <ScaleCrop>false</ScaleCrop>
  <Company>微软中国</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《高强钢筋在混凝土结构中应用技术导则》</dc:title>
  <dc:creator>zap</dc:creator>
  <cp:lastModifiedBy>ol董晟</cp:lastModifiedBy>
  <cp:revision>66</cp:revision>
  <cp:lastPrinted>2022-02-16T06:30:00Z</cp:lastPrinted>
  <dcterms:created xsi:type="dcterms:W3CDTF">2022-01-20T13:00:00Z</dcterms:created>
  <dcterms:modified xsi:type="dcterms:W3CDTF">2022-02-16T06:34:00Z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KSOProductBuildVer">
    <vt:lpwstr>2052-11.1.0.11294</vt:lpwstr>
  </property>
  <property fmtid="{D5CDD505-2E9C-101B-9397-08002B2CF9AE}" pid="5" name="ICV">
    <vt:lpwstr>C466D0654D934CA4A9989727D6E7C060</vt:lpwstr>
  </property>
</Properties>
</file>