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城市规划编制办法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（2005年12月31日中华人民共和国建设部令第146号公布　自2006年4月1日起施行）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