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城市紫线管理办法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（2003年12月17日中华人民共和国建设部令第119号公布　自2004年2月1日起施行）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