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外商投资建设工程服务企业管理规定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（2007年1月22日中华人民共和国建设部令第155号公布　自2007年3月26日起施行　根据2018年10月31日中华人民共和国住房和城乡建设部　中华人民共和国商务部令第44号废止）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