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城市蓝线管理办法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（2005年12月20日中华人民共和国建设部令第145号公布　自2006年3月1日起施行）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