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住房和城乡建设部关于修改部分部门规章的决定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（2019年3月13日中华人民共和国住房和城乡建设部令第47号公布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