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120" w:wrap="auto" w:vAnchor="margin" w:hAnchor="text" w:x="9732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-1-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616" w:wrap="auto" w:vAnchor="margin" w:hAnchor="text" w:x="1829" w:y="2131"/>
        <w:widowControl w:val="0"/>
        <w:autoSpaceDE w:val="0"/>
        <w:autoSpaceDN w:val="0"/>
        <w:spacing w:before="0" w:after="0" w:line="523" w:lineRule="exact"/>
        <w:ind w:left="0" w:right="0"/>
        <w:jc w:val="left"/>
        <w:rPr>
          <w:rFonts w:ascii="VLFIIE+FZXBSJW--GB1-0" w:hAnsi="VLFIIE+FZXBSJW--GB1-0" w:cs="VLFIIE+FZXBSJW--GB1-0"/>
          <w:color w:val="000000"/>
          <w:spacing w:val="0"/>
          <w:sz w:val="44"/>
        </w:rPr>
      </w:pPr>
      <w:r>
        <w:rPr>
          <w:rFonts w:ascii="VLFIIE+FZXBSJW--GB1-0" w:hAnsi="VLFIIE+FZXBSJW--GB1-0" w:cs="VLFIIE+FZXBSJW--GB1-0"/>
          <w:color w:val="000000"/>
          <w:spacing w:val="0"/>
          <w:sz w:val="44"/>
        </w:rPr>
        <w:t>南昌市保障性租赁住房建设和管理实施办法</w:t>
      </w:r>
    </w:p>
    <w:p>
      <w:pPr>
        <w:framePr w:w="2558" w:wrap="auto" w:vAnchor="margin" w:hAnchor="text" w:x="4970" w:y="337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第一章总则</w:t>
      </w:r>
    </w:p>
    <w:p>
      <w:pPr>
        <w:framePr w:w="10353" w:wrap="auto" w:vAnchor="margin" w:hAnchor="text" w:x="1589" w:y="393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第一条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为落实城市人民政府对本地区发展保障性租赁住</w:t>
      </w:r>
    </w:p>
    <w:p>
      <w:pPr>
        <w:framePr w:w="10353" w:wrap="auto" w:vAnchor="margin" w:hAnchor="text" w:x="1589" w:y="393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房主体责任，完善本市住房保障体系，规范保障性租赁住房的建</w:t>
      </w:r>
    </w:p>
    <w:p>
      <w:pPr>
        <w:framePr w:w="10353" w:wrap="auto" w:vAnchor="margin" w:hAnchor="text" w:x="1589" w:y="393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设和管理，促进解决新市民、青年人等群体住房困难，根据《国</w:t>
      </w:r>
    </w:p>
    <w:p>
      <w:pPr>
        <w:framePr w:w="10353" w:wrap="auto" w:vAnchor="margin" w:hAnchor="text" w:x="1589" w:y="393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务院办公厅关于加快发展保障性租赁住房的意见》（国办发</w:t>
      </w:r>
    </w:p>
    <w:p>
      <w:pPr>
        <w:framePr w:w="10353" w:wrap="auto" w:vAnchor="margin" w:hAnchor="text" w:x="1589" w:y="393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〔</w:t>
      </w:r>
      <w:r>
        <w:rPr>
          <w:rFonts w:ascii="VCLICK+TimesNewRomanPSMT"/>
          <w:color w:val="000000"/>
          <w:spacing w:val="0"/>
          <w:sz w:val="32"/>
        </w:rPr>
        <w:t>2021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〕</w:t>
      </w:r>
      <w:r>
        <w:rPr>
          <w:rFonts w:ascii="VCLICK+TimesNewRomanPSMT"/>
          <w:color w:val="000000"/>
          <w:spacing w:val="0"/>
          <w:sz w:val="32"/>
        </w:rPr>
        <w:t>22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号）和《江西省人民政府办公厅关于加快发展保障</w:t>
      </w:r>
    </w:p>
    <w:p>
      <w:pPr>
        <w:framePr w:w="10353" w:wrap="auto" w:vAnchor="margin" w:hAnchor="text" w:x="1589" w:y="393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性租赁住房的实施意见》（赣府厅发〔</w:t>
      </w:r>
      <w:r>
        <w:rPr>
          <w:rFonts w:ascii="VCLICK+TimesNewRomanPSMT"/>
          <w:color w:val="000000"/>
          <w:spacing w:val="0"/>
          <w:sz w:val="32"/>
        </w:rPr>
        <w:t>2021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〕</w:t>
      </w:r>
      <w:r>
        <w:rPr>
          <w:rFonts w:ascii="VCLICK+TimesNewRomanPSMT"/>
          <w:color w:val="000000"/>
          <w:spacing w:val="0"/>
          <w:sz w:val="32"/>
        </w:rPr>
        <w:t>46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号），因城施策，</w:t>
      </w:r>
    </w:p>
    <w:p>
      <w:pPr>
        <w:framePr w:w="10353" w:wrap="auto" w:vAnchor="margin" w:hAnchor="text" w:x="1589" w:y="393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结合本市实际，制定本办法。</w:t>
      </w:r>
    </w:p>
    <w:p>
      <w:pPr>
        <w:framePr w:w="10170" w:wrap="auto" w:vAnchor="margin" w:hAnchor="text" w:x="1589" w:y="785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第二条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本办法所称保障性租赁住房，是指政府提供政策支</w:t>
      </w:r>
    </w:p>
    <w:p>
      <w:pPr>
        <w:framePr w:w="10170" w:wrap="auto" w:vAnchor="margin" w:hAnchor="text" w:x="1589" w:y="78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持，多主体投资建设，面向符合条件的新市民、青年人等阶段性</w:t>
      </w:r>
    </w:p>
    <w:p>
      <w:pPr>
        <w:framePr w:w="10170" w:wrap="auto" w:vAnchor="margin" w:hAnchor="text" w:x="1589" w:y="785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住房困难群体，限定租赁用途、户型面积和租金标准的保障性住</w:t>
      </w:r>
    </w:p>
    <w:p>
      <w:pPr>
        <w:framePr w:w="10170" w:wrap="auto" w:vAnchor="margin" w:hAnchor="text" w:x="1589" w:y="78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房。</w:t>
      </w:r>
    </w:p>
    <w:p>
      <w:pPr>
        <w:framePr w:w="10303" w:wrap="auto" w:vAnchor="margin" w:hAnchor="text" w:x="1589" w:y="1009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保障性租赁住房的筹集主体主要包括政府、村集体（农村集</w:t>
      </w:r>
    </w:p>
    <w:p>
      <w:pPr>
        <w:framePr w:w="10303" w:wrap="auto" w:vAnchor="margin" w:hAnchor="text" w:x="1589" w:y="1009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体经济组织）、企事业单位、开发区（工业园区、产业园区）、</w:t>
      </w:r>
    </w:p>
    <w:p>
      <w:pPr>
        <w:framePr w:w="10303" w:wrap="auto" w:vAnchor="margin" w:hAnchor="text" w:x="1589" w:y="1009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住房租赁（房地产开发）企业等。</w:t>
      </w:r>
    </w:p>
    <w:p>
      <w:pPr>
        <w:framePr w:w="10170" w:wrap="auto" w:vAnchor="margin" w:hAnchor="text" w:x="1589" w:y="1177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第三条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本市各区（不含新建区）、开发区、湾里管理局管</w:t>
      </w:r>
    </w:p>
    <w:p>
      <w:pPr>
        <w:framePr w:w="10170" w:wrap="auto" w:vAnchor="margin" w:hAnchor="text" w:x="1589" w:y="1177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理范围内的保障性租赁住房的规划、建设、租赁、运营、监督和</w:t>
      </w:r>
    </w:p>
    <w:p>
      <w:pPr>
        <w:framePr w:w="10170" w:wrap="auto" w:vAnchor="margin" w:hAnchor="text" w:x="1589" w:y="1177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管理，适用本办法。</w:t>
      </w:r>
    </w:p>
    <w:p>
      <w:pPr>
        <w:framePr w:w="10173" w:wrap="auto" w:vAnchor="margin" w:hAnchor="text" w:x="1589" w:y="13454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第四条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保障性租赁住房建设应当遵循</w:t>
      </w:r>
      <w:r>
        <w:rPr>
          <w:rFonts w:ascii="VCLICK+TimesNewRomanPSMT" w:hAnsi="VCLICK+TimesNewRomanPSMT" w:cs="VCLICK+TimesNewRomanPSMT"/>
          <w:color w:val="000000"/>
          <w:spacing w:val="0"/>
          <w:sz w:val="32"/>
        </w:rPr>
        <w:t>“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多方参与、政府支</w:t>
      </w:r>
    </w:p>
    <w:p>
      <w:pPr>
        <w:framePr w:w="10173" w:wrap="auto" w:vAnchor="margin" w:hAnchor="text" w:x="1589" w:y="1345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持，供需匹配、属地负责，产城融合、职住平衡，部门联审、安</w:t>
      </w:r>
    </w:p>
    <w:p>
      <w:pPr>
        <w:framePr w:w="1120" w:wrap="auto" w:vAnchor="margin" w:hAnchor="text" w:x="1589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-2-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全环保</w:t>
      </w:r>
      <w:r>
        <w:rPr>
          <w:rFonts w:ascii="VCLICK+TimesNewRomanPSMT" w:hAnsi="VCLICK+TimesNewRomanPSMT" w:cs="VCLICK+TimesNewRomanPSMT"/>
          <w:color w:val="000000"/>
          <w:spacing w:val="0"/>
          <w:sz w:val="32"/>
        </w:rPr>
        <w:t>”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的原则。符合条件的保障性租赁住房项目统一纳入住房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租赁服务管理平台管理，享受保障性住房建设相关配套政策。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支持专业化、规模化住房租赁企业建设和运营管理保障性租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赁住房。鼓励房地产开发企业、经纪机构、物业服务企业等各类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市场主体设立子公司拓展保障性租赁住房业务，提高住房租赁企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业规模化、集约化、专业化水平。支持相关国有企业转型为住房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租赁企业，发挥国有企业的引领和带动作用。对开展保障性租赁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住房业务的国有租赁企业，适当放宽经营业绩考核要求。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第五条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市政府统筹全市保障性租赁住房工作，通过保障性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住房建设领导小组及其办公室，对涉及全市保障性租赁住房的重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大事项进行决策、协调和监督。</w:t>
      </w:r>
    </w:p>
    <w:p>
      <w:pPr>
        <w:framePr w:w="10168" w:wrap="auto" w:vAnchor="margin" w:hAnchor="text" w:x="1589" w:y="841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市住房和城乡建设部门系本市保障性租赁住房行政主管部</w:t>
      </w:r>
    </w:p>
    <w:p>
      <w:pPr>
        <w:framePr w:w="10168" w:wrap="auto" w:vAnchor="margin" w:hAnchor="text" w:x="1589" w:y="841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门。负责牵头制定全市保障性租赁住房政策及相关配套措施；会</w:t>
      </w:r>
    </w:p>
    <w:p>
      <w:pPr>
        <w:framePr w:w="10168" w:wrap="auto" w:vAnchor="margin" w:hAnchor="text" w:x="1589" w:y="84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同相关部门编制保障性租赁住房发展规划和年度建设计划；负责</w:t>
      </w:r>
    </w:p>
    <w:p>
      <w:pPr>
        <w:framePr w:w="10168" w:wrap="auto" w:vAnchor="margin" w:hAnchor="text" w:x="1589" w:y="84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督促、指导全市保障性租赁住房保障工作。</w:t>
      </w:r>
    </w:p>
    <w:p>
      <w:pPr>
        <w:framePr w:w="10353" w:wrap="auto" w:vAnchor="margin" w:hAnchor="text" w:x="1589" w:y="1065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发改、财政、自然资源规划（不动产登记）、政务服务数据、</w:t>
      </w:r>
    </w:p>
    <w:p>
      <w:pPr>
        <w:framePr w:w="10353" w:wrap="auto" w:vAnchor="margin" w:hAnchor="text" w:x="1589" w:y="106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人社、公安、农业农村、生态环境、人防、城管、民政、国资、</w:t>
      </w:r>
    </w:p>
    <w:p>
      <w:pPr>
        <w:framePr w:w="10353" w:wrap="auto" w:vAnchor="margin" w:hAnchor="text" w:x="1589" w:y="106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教育、卫健、市场监管、统计、税务、金融办、银保监、证监、</w:t>
      </w:r>
    </w:p>
    <w:p>
      <w:pPr>
        <w:framePr w:w="10353" w:wrap="auto" w:vAnchor="margin" w:hAnchor="text" w:x="1589" w:y="1065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人民银行南昌中心支行、市政公用集团、市轨道集团、南昌供电</w:t>
      </w:r>
    </w:p>
    <w:p>
      <w:pPr>
        <w:framePr w:w="10353" w:wrap="auto" w:vAnchor="margin" w:hAnchor="text" w:x="1589" w:y="106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公司等单位，按照各自职能负责相关工作。</w:t>
      </w:r>
    </w:p>
    <w:p>
      <w:pPr>
        <w:framePr w:w="10168" w:wrap="auto" w:vAnchor="margin" w:hAnchor="text" w:x="1589" w:y="1345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各区人民政府、各开发区管委会、湾里管理局负责辖区内保</w:t>
      </w:r>
    </w:p>
    <w:p>
      <w:pPr>
        <w:framePr w:w="10168" w:wrap="auto" w:vAnchor="margin" w:hAnchor="text" w:x="1589" w:y="1345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障性租赁住房房源筹集、信息录入、资格审核、实物租赁、档案</w:t>
      </w:r>
    </w:p>
    <w:p>
      <w:pPr>
        <w:framePr w:w="1120" w:wrap="auto" w:vAnchor="margin" w:hAnchor="text" w:x="9732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-3-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624" w:wrap="auto" w:vAnchor="margin" w:hAnchor="text" w:x="1589" w:y="22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管理、动态管理、政策培训等具体工作。</w:t>
      </w:r>
    </w:p>
    <w:p>
      <w:pPr>
        <w:framePr w:w="3038" w:wrap="auto" w:vAnchor="margin" w:hAnchor="text" w:x="4730" w:y="28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第二章房源筹集</w:t>
      </w:r>
    </w:p>
    <w:p>
      <w:pPr>
        <w:framePr w:w="10353" w:wrap="auto" w:vAnchor="margin" w:hAnchor="text" w:x="1589" w:y="337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第六条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保障性租赁住房以小型、适用、满足基本居住需求</w:t>
      </w:r>
    </w:p>
    <w:p>
      <w:pPr>
        <w:framePr w:w="10353" w:wrap="auto" w:vAnchor="margin" w:hAnchor="text" w:x="1589" w:y="337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为原则。保障性租赁住房可以是住宅型租赁住房，也可以是宿舍</w:t>
      </w:r>
    </w:p>
    <w:p>
      <w:pPr>
        <w:framePr w:w="10353" w:wrap="auto" w:vAnchor="margin" w:hAnchor="text" w:x="1589" w:y="337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型租赁住房。建设标准以建筑面积不超过 </w:t>
      </w:r>
      <w:r>
        <w:rPr>
          <w:rFonts w:ascii="VCLICK+TimesNewRomanPSMT"/>
          <w:color w:val="000000"/>
          <w:spacing w:val="0"/>
          <w:sz w:val="32"/>
        </w:rPr>
        <w:t>70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平方米的小户型为</w:t>
      </w:r>
    </w:p>
    <w:p>
      <w:pPr>
        <w:framePr w:w="10353" w:wrap="auto" w:vAnchor="margin" w:hAnchor="text" w:x="1589" w:y="337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主，最高不超过 </w:t>
      </w:r>
      <w:r>
        <w:rPr>
          <w:rFonts w:ascii="VCLICK+TimesNewRomanPSMT"/>
          <w:color w:val="000000"/>
          <w:spacing w:val="0"/>
          <w:sz w:val="32"/>
        </w:rPr>
        <w:t>90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平方米；</w:t>
      </w:r>
      <w:r>
        <w:rPr>
          <w:rFonts w:ascii="VCLICK+TimesNewRomanPSMT"/>
          <w:color w:val="000000"/>
          <w:spacing w:val="0"/>
          <w:sz w:val="32"/>
        </w:rPr>
        <w:t>70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平方米（不含）至   </w:t>
      </w:r>
      <w:r>
        <w:rPr>
          <w:rFonts w:ascii="VCLICK+TimesNewRomanPSMT"/>
          <w:color w:val="000000"/>
          <w:spacing w:val="0"/>
          <w:sz w:val="32"/>
        </w:rPr>
        <w:t>90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平方米的</w:t>
      </w:r>
    </w:p>
    <w:p>
      <w:pPr>
        <w:framePr w:w="10353" w:wrap="auto" w:vAnchor="margin" w:hAnchor="text" w:x="1589" w:y="337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户型面积不超过全市保障性租赁住房总规模的 </w:t>
      </w:r>
      <w:r>
        <w:rPr>
          <w:rFonts w:ascii="VCLICK+TimesNewRomanPSMT"/>
          <w:color w:val="000000"/>
          <w:spacing w:val="0"/>
          <w:sz w:val="32"/>
        </w:rPr>
        <w:t>15%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。</w:t>
      </w:r>
    </w:p>
    <w:p>
      <w:pPr>
        <w:framePr w:w="10353" w:wrap="auto" w:vAnchor="margin" w:hAnchor="text" w:x="1589" w:y="3374"/>
        <w:widowControl w:val="0"/>
        <w:autoSpaceDE w:val="0"/>
        <w:autoSpaceDN w:val="0"/>
        <w:spacing w:before="0" w:after="0" w:line="55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第七条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保障性租赁住房主要利用集体经营性建设用地、企</w:t>
      </w:r>
    </w:p>
    <w:p>
      <w:pPr>
        <w:framePr w:w="10353" w:wrap="auto" w:vAnchor="margin" w:hAnchor="text" w:x="1589" w:y="337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事业单位自有存量土地、产业园区配套用地和存量闲置房屋建</w:t>
      </w:r>
    </w:p>
    <w:p>
      <w:pPr>
        <w:framePr w:w="10353" w:wrap="auto" w:vAnchor="margin" w:hAnchor="text" w:x="1589" w:y="337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设，适当利用新供应国有建设用地建设。支持农村集体经济组织、</w:t>
      </w:r>
    </w:p>
    <w:p>
      <w:pPr>
        <w:framePr w:w="10353" w:wrap="auto" w:vAnchor="margin" w:hAnchor="text" w:x="1589" w:y="337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企事业单位、园区企业、住房租赁企业、房地产开发企业等各类</w:t>
      </w:r>
    </w:p>
    <w:p>
      <w:pPr>
        <w:framePr w:w="10353" w:wrap="auto" w:vAnchor="margin" w:hAnchor="text" w:x="1589" w:y="337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主体按规定建设保障性租赁住房。</w:t>
      </w:r>
    </w:p>
    <w:p>
      <w:pPr>
        <w:framePr w:w="4046" w:wrap="auto" w:vAnchor="margin" w:hAnchor="text" w:x="2227" w:y="897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房源筹集渠道主要包括：</w:t>
      </w:r>
    </w:p>
    <w:p>
      <w:pPr>
        <w:framePr w:w="8371" w:wrap="auto" w:vAnchor="margin" w:hAnchor="text" w:x="2227" w:y="9534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1.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村集体（农村集体经济组织）新建、改建和改造；</w:t>
      </w:r>
    </w:p>
    <w:p>
      <w:pPr>
        <w:framePr w:w="8371" w:wrap="auto" w:vAnchor="margin" w:hAnchor="text" w:x="2227" w:y="953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2.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企事业单位自建或与其他市场主体合作建设；</w:t>
      </w:r>
    </w:p>
    <w:p>
      <w:pPr>
        <w:framePr w:w="8371" w:wrap="auto" w:vAnchor="margin" w:hAnchor="text" w:x="2227" w:y="953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3.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产业园区配套新建、改建和改造；</w:t>
      </w:r>
    </w:p>
    <w:p>
      <w:pPr>
        <w:framePr w:w="10353" w:wrap="auto" w:vAnchor="margin" w:hAnchor="text" w:x="1589" w:y="11214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4.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住房租赁企业或房地产开发企业等机构新建、收购、改建、</w:t>
      </w:r>
    </w:p>
    <w:p>
      <w:pPr>
        <w:framePr w:w="10353" w:wrap="auto" w:vAnchor="margin" w:hAnchor="text" w:x="1589" w:y="112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改造、配建、长期租赁；</w:t>
      </w:r>
    </w:p>
    <w:p>
      <w:pPr>
        <w:framePr w:w="10170" w:wrap="auto" w:vAnchor="margin" w:hAnchor="text" w:x="1589" w:y="12335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5.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政府组织新建、改建、改造和收购社会房源；</w:t>
      </w:r>
    </w:p>
    <w:p>
      <w:pPr>
        <w:framePr w:w="10170" w:wrap="auto" w:vAnchor="margin" w:hAnchor="text" w:x="1589" w:y="12335"/>
        <w:widowControl w:val="0"/>
        <w:autoSpaceDE w:val="0"/>
        <w:autoSpaceDN w:val="0"/>
        <w:spacing w:before="0" w:after="0" w:line="55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6.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已获得中央财政支持住房租赁市场发展奖补资金的租赁</w:t>
      </w:r>
    </w:p>
    <w:p>
      <w:pPr>
        <w:framePr w:w="10170" w:wrap="auto" w:vAnchor="margin" w:hAnchor="text" w:x="1589" w:y="1233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住房、政府及各类社会主体闲置的公租房、闲置的棚户区改造安</w:t>
      </w:r>
    </w:p>
    <w:p>
      <w:pPr>
        <w:framePr w:w="10170" w:wrap="auto" w:vAnchor="margin" w:hAnchor="text" w:x="1589" w:y="1233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置房、各级政府筹集的人才公寓，以及行政、企事业单位、产业</w:t>
      </w:r>
    </w:p>
    <w:p>
      <w:pPr>
        <w:framePr w:w="1120" w:wrap="auto" w:vAnchor="margin" w:hAnchor="text" w:x="1589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-4-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园区建设的职工宿舍（周转住房、倒班房）等经各级政府批准纳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入保障性租赁住房使用、管理的住房；</w:t>
      </w:r>
    </w:p>
    <w:p>
      <w:pPr>
        <w:framePr w:w="10170" w:wrap="auto" w:vAnchor="margin" w:hAnchor="text" w:x="1589" w:y="3374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7.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经政府批准由其它房屋纳入保障性租赁住房使用、管理的</w:t>
      </w:r>
    </w:p>
    <w:p>
      <w:pPr>
        <w:framePr w:w="10170" w:wrap="auto" w:vAnchor="margin" w:hAnchor="text" w:x="1589" w:y="337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房源；</w:t>
      </w:r>
    </w:p>
    <w:p>
      <w:pPr>
        <w:framePr w:w="4692" w:wrap="auto" w:vAnchor="margin" w:hAnchor="text" w:x="2227" w:y="4494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8.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社会捐赠及其他渠道筹集。</w:t>
      </w:r>
    </w:p>
    <w:p>
      <w:pPr>
        <w:framePr w:w="10353" w:wrap="auto" w:vAnchor="margin" w:hAnchor="text" w:x="1589" w:y="505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第八条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建设保障性租赁住房必须权属明晰、满足安全要</w:t>
      </w:r>
    </w:p>
    <w:p>
      <w:pPr>
        <w:framePr w:w="10353" w:wrap="auto" w:vAnchor="margin" w:hAnchor="text" w:x="1589" w:y="505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求、尊重群众意愿。根据建设方式，可享受相应的政策支持：</w:t>
      </w:r>
    </w:p>
    <w:p>
      <w:pPr>
        <w:framePr w:w="10353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1.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利用集体经营性建设用地建设保障性租赁住房的，在符合</w:t>
      </w:r>
    </w:p>
    <w:p>
      <w:pPr>
        <w:framePr w:w="10353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规划的前提下，农村集体经济组织可通过自建或联营、入股等方</w:t>
      </w:r>
    </w:p>
    <w:p>
      <w:pPr>
        <w:framePr w:w="10353" w:wrap="auto" w:vAnchor="margin" w:hAnchor="text" w:x="1589" w:y="505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式建设运营保障性租赁住房。支持利用城区、靠近产业园区或交</w:t>
      </w:r>
    </w:p>
    <w:p>
      <w:pPr>
        <w:framePr w:w="10353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通便利区域的集体经营性建设用地建设保障性租赁住房。建设保</w:t>
      </w:r>
    </w:p>
    <w:p>
      <w:pPr>
        <w:framePr w:w="10353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障性租赁住房的集体经营性建设用地使用权可以办理抵押贷款。</w:t>
      </w:r>
    </w:p>
    <w:p>
      <w:pPr>
        <w:framePr w:w="10353" w:wrap="auto" w:vAnchor="margin" w:hAnchor="text" w:x="1589" w:y="5054"/>
        <w:widowControl w:val="0"/>
        <w:autoSpaceDE w:val="0"/>
        <w:autoSpaceDN w:val="0"/>
        <w:spacing w:before="0" w:after="0" w:line="56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2.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在符合规划的前提下，利用企事业单位依法取得使用权的</w:t>
      </w:r>
    </w:p>
    <w:p>
      <w:pPr>
        <w:framePr w:w="10353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土地建设保障性租赁住房的，应变更土地用途，不补缴土地价款，</w:t>
      </w:r>
    </w:p>
    <w:p>
      <w:pPr>
        <w:framePr w:w="10353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权属不变，原划拨的土地可继续保留划拨方式；允许土地使用权</w:t>
      </w:r>
    </w:p>
    <w:p>
      <w:pPr>
        <w:framePr w:w="10353" w:wrap="auto" w:vAnchor="margin" w:hAnchor="text" w:x="1589" w:y="505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人自建或与其他市场主体合作建设运营保障性租赁住房。对已出</w:t>
      </w:r>
    </w:p>
    <w:p>
      <w:pPr>
        <w:framePr w:w="10353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让的商业用地或商住混合用地，经市自然资源规划部门研究并报</w:t>
      </w:r>
    </w:p>
    <w:p>
      <w:pPr>
        <w:framePr w:w="10353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市政府同意后，可将商业用地调整一定比例建设保障性租赁住</w:t>
      </w:r>
    </w:p>
    <w:p>
      <w:pPr>
        <w:framePr w:w="10353" w:wrap="auto" w:vAnchor="margin" w:hAnchor="text" w:x="1589" w:y="505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房。</w:t>
      </w:r>
    </w:p>
    <w:p>
      <w:pPr>
        <w:framePr w:w="10209" w:wrap="auto" w:vAnchor="margin" w:hAnchor="text" w:x="1589" w:y="12894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3.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利用产业园区工业项目配套用地建设保障性租赁住房的，</w:t>
      </w:r>
    </w:p>
    <w:p>
      <w:pPr>
        <w:framePr w:w="10209" w:wrap="auto" w:vAnchor="margin" w:hAnchor="text" w:x="1589" w:y="1289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在符合规划的前提下，其配套建设行政办公及生活服务设施的用</w:t>
      </w:r>
    </w:p>
    <w:p>
      <w:pPr>
        <w:framePr w:w="10209" w:wrap="auto" w:vAnchor="margin" w:hAnchor="text" w:x="1589" w:y="1289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地面积占项目总用地面积的比例上限可由 </w:t>
      </w:r>
      <w:r>
        <w:rPr>
          <w:rFonts w:ascii="VCLICK+TimesNewRomanPSMT"/>
          <w:color w:val="000000"/>
          <w:spacing w:val="0"/>
          <w:sz w:val="32"/>
        </w:rPr>
        <w:t>7%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提高到 </w:t>
      </w:r>
      <w:r>
        <w:rPr>
          <w:rFonts w:ascii="VCLICK+TimesNewRomanPSMT"/>
          <w:color w:val="000000"/>
          <w:spacing w:val="0"/>
          <w:sz w:val="32"/>
        </w:rPr>
        <w:t>15%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，建筑</w:t>
      </w:r>
    </w:p>
    <w:p>
      <w:pPr>
        <w:framePr w:w="1120" w:wrap="auto" w:vAnchor="margin" w:hAnchor="text" w:x="9732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-5-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面积占比上限相应提高，提高部分主要用于建设宿舍型保障性租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赁住房，严禁建设成套商品住宅；鼓励将产业园区中各工业项目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的配套比例对应的用地面积或建筑面积集中起来，统一建设宿舍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型保障性租赁住房。</w:t>
      </w:r>
    </w:p>
    <w:p>
      <w:pPr>
        <w:framePr w:w="10173" w:wrap="auto" w:vAnchor="margin" w:hAnchor="text" w:x="1589" w:y="4494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4.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在符合规划原则的前提下，利用非居住存量闲置房屋（商</w:t>
      </w:r>
    </w:p>
    <w:p>
      <w:pPr>
        <w:framePr w:w="10173" w:wrap="auto" w:vAnchor="margin" w:hAnchor="text" w:x="1589" w:y="449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业、办公、旅馆、厂房、仓储、科研教育等）建设保障性租赁住</w:t>
      </w:r>
    </w:p>
    <w:p>
      <w:pPr>
        <w:framePr w:w="10173" w:wrap="auto" w:vAnchor="margin" w:hAnchor="text" w:x="1589" w:y="449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房的，在改建为保障性租赁住房期间，不变更土地使用性质，权</w:t>
      </w:r>
    </w:p>
    <w:p>
      <w:pPr>
        <w:framePr w:w="10173" w:wrap="auto" w:vAnchor="margin" w:hAnchor="text" w:x="1589" w:y="449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属不变，不补缴土地价款。其中，土地性质为三类工业用地和三</w:t>
      </w:r>
    </w:p>
    <w:p>
      <w:pPr>
        <w:framePr w:w="10173" w:wrap="auto" w:vAnchor="margin" w:hAnchor="text" w:x="1589" w:y="449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类物流仓储用地的非居住建筑，不得改建为保障性租赁住房。</w:t>
      </w:r>
    </w:p>
    <w:p>
      <w:pPr>
        <w:framePr w:w="10173" w:wrap="auto" w:vAnchor="margin" w:hAnchor="text" w:x="1589" w:y="4494"/>
        <w:widowControl w:val="0"/>
        <w:autoSpaceDE w:val="0"/>
        <w:autoSpaceDN w:val="0"/>
        <w:spacing w:before="0" w:after="0" w:line="56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5.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利用新供应国有建设用地建设保障性租赁住房的，在符合</w:t>
      </w:r>
    </w:p>
    <w:p>
      <w:pPr>
        <w:framePr w:w="10173" w:wrap="auto" w:vAnchor="margin" w:hAnchor="text" w:x="1589" w:y="449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规划的前提下，可采取出让、租赁或划拨等方式供应保障性租赁</w:t>
      </w:r>
    </w:p>
    <w:p>
      <w:pPr>
        <w:framePr w:w="10173" w:wrap="auto" w:vAnchor="margin" w:hAnchor="text" w:x="1589" w:y="449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住房用地，其中以出让或租赁方式供应的，可将保障性租赁住房</w:t>
      </w:r>
    </w:p>
    <w:p>
      <w:pPr>
        <w:framePr w:w="10173" w:wrap="auto" w:vAnchor="margin" w:hAnchor="text" w:x="1589" w:y="449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租赁价格及调整方式作为出让或租赁的前置条件，允许出让价款</w:t>
      </w:r>
    </w:p>
    <w:p>
      <w:pPr>
        <w:framePr w:w="10173" w:wrap="auto" w:vAnchor="margin" w:hAnchor="text" w:x="1589" w:y="449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分期收取。新建普通商品住房项目，可配建一定比例的保障性租</w:t>
      </w:r>
    </w:p>
    <w:p>
      <w:pPr>
        <w:framePr w:w="10173" w:wrap="auto" w:vAnchor="margin" w:hAnchor="text" w:x="1589" w:y="449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赁住房。鼓励在地铁上盖物业中建设一定比例的保障性租赁住</w:t>
      </w:r>
    </w:p>
    <w:p>
      <w:pPr>
        <w:framePr w:w="10173" w:wrap="auto" w:vAnchor="margin" w:hAnchor="text" w:x="1589" w:y="449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房。</w:t>
      </w:r>
    </w:p>
    <w:p>
      <w:pPr>
        <w:framePr w:w="10170" w:wrap="auto" w:vAnchor="margin" w:hAnchor="text" w:x="1589" w:y="1121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第九条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现有各类政策支持租赁住房（包括通过利用集体建</w:t>
      </w:r>
    </w:p>
    <w:p>
      <w:pPr>
        <w:framePr w:w="10170" w:wrap="auto" w:vAnchor="margin" w:hAnchor="text" w:x="1589" w:y="112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设用地建设租赁住房试点、中央财政支持住房租赁市场发展试</w:t>
      </w:r>
    </w:p>
    <w:p>
      <w:pPr>
        <w:framePr w:w="10170" w:wrap="auto" w:vAnchor="margin" w:hAnchor="text" w:x="1589" w:y="1121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点、非房地产企业利用自有土地建设租赁住房试点、发展政策性</w:t>
      </w:r>
    </w:p>
    <w:p>
      <w:pPr>
        <w:framePr w:w="10170" w:wrap="auto" w:vAnchor="margin" w:hAnchor="text" w:x="1589" w:y="112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租赁住房试点建设的租赁住房等）符合规定的均纳入保障性租赁</w:t>
      </w:r>
    </w:p>
    <w:p>
      <w:pPr>
        <w:framePr w:w="10170" w:wrap="auto" w:vAnchor="margin" w:hAnchor="text" w:x="1589" w:y="112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住房规范管理，不纳入的不得享受利用非居住存量土地和非居住</w:t>
      </w:r>
    </w:p>
    <w:p>
      <w:pPr>
        <w:framePr w:w="10170" w:wrap="auto" w:vAnchor="margin" w:hAnchor="text" w:x="1589" w:y="1121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存量房屋建设保障性租赁住房不补缴土地价款等国家对保障性</w:t>
      </w:r>
    </w:p>
    <w:p>
      <w:pPr>
        <w:framePr w:w="1120" w:wrap="auto" w:vAnchor="margin" w:hAnchor="text" w:x="1589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-6-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416" w:wrap="auto" w:vAnchor="margin" w:hAnchor="text" w:x="1589" w:y="22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租赁住房的专门支持政策。</w:t>
      </w:r>
    </w:p>
    <w:p>
      <w:pPr>
        <w:framePr w:w="10170" w:wrap="auto" w:vAnchor="margin" w:hAnchor="text" w:x="1589" w:y="281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第十条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保障性租赁住房建设用地，应在土地供应计划中单</w:t>
      </w:r>
    </w:p>
    <w:p>
      <w:pPr>
        <w:framePr w:w="10170" w:wrap="auto" w:vAnchor="margin" w:hAnchor="text" w:x="1589" w:y="28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列计划、优先安排、应保尽保，并在土地利用年度计划中予以重</w:t>
      </w:r>
    </w:p>
    <w:p>
      <w:pPr>
        <w:framePr w:w="10170" w:wrap="auto" w:vAnchor="margin" w:hAnchor="text" w:x="1589" w:y="281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点保障，确保供应。产业园区及周边、轨道交通站点附近和城市</w:t>
      </w:r>
    </w:p>
    <w:p>
      <w:pPr>
        <w:framePr w:w="10170" w:wrap="auto" w:vAnchor="margin" w:hAnchor="text" w:x="1589" w:y="28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建设重点片区应优先适量建设保障性租赁住房。</w:t>
      </w:r>
    </w:p>
    <w:p>
      <w:pPr>
        <w:framePr w:w="10170" w:wrap="auto" w:vAnchor="margin" w:hAnchor="text" w:x="1589" w:y="505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第十一条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将保障性租赁住房纳入工程质量安全监管，对质</w:t>
      </w:r>
    </w:p>
    <w:p>
      <w:pPr>
        <w:framePr w:w="10170" w:wrap="auto" w:vAnchor="margin" w:hAnchor="text" w:x="1589" w:y="505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量结构安全、消防安全等进行重点监管。保障性租赁住房建设应</w:t>
      </w:r>
    </w:p>
    <w:p>
      <w:pPr>
        <w:framePr w:w="10170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符合集中式租赁住房建设使用标准，应提供简约、环保的基本装</w:t>
      </w:r>
    </w:p>
    <w:p>
      <w:pPr>
        <w:framePr w:w="10170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修，具备入住条件。其中，新建保障性租赁住房小区应参照新建</w:t>
      </w:r>
    </w:p>
    <w:p>
      <w:pPr>
        <w:framePr w:w="10170" w:wrap="auto" w:vAnchor="margin" w:hAnchor="text" w:x="1589" w:y="505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住宅小区配套相应的商业、公共服务设施；改建、改造保障性租</w:t>
      </w:r>
    </w:p>
    <w:p>
      <w:pPr>
        <w:framePr w:w="10170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赁住房小区，在符合规划的前提下，可酌情配套相应的商业、公</w:t>
      </w:r>
    </w:p>
    <w:p>
      <w:pPr>
        <w:framePr w:w="10170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共服务设施。</w:t>
      </w:r>
    </w:p>
    <w:p>
      <w:pPr>
        <w:framePr w:w="10353" w:wrap="auto" w:vAnchor="margin" w:hAnchor="text" w:x="1589" w:y="897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保障性租赁住房的建设应积极应用新技术、新工艺、新材料、</w:t>
      </w:r>
    </w:p>
    <w:p>
      <w:pPr>
        <w:framePr w:w="10353" w:wrap="auto" w:vAnchor="margin" w:hAnchor="text" w:x="1589" w:y="897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新设备，推行全装修成品交房，提供基本生活设施。</w:t>
      </w:r>
    </w:p>
    <w:p>
      <w:pPr>
        <w:framePr w:w="10353" w:wrap="auto" w:vAnchor="margin" w:hAnchor="text" w:x="1589" w:y="8975"/>
        <w:widowControl w:val="0"/>
        <w:autoSpaceDE w:val="0"/>
        <w:autoSpaceDN w:val="0"/>
        <w:spacing w:before="0" w:after="0" w:line="55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第十二条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保障性租赁住房项目应严格按照国家有关建筑</w:t>
      </w:r>
    </w:p>
    <w:p>
      <w:pPr>
        <w:framePr w:w="10353" w:wrap="auto" w:vAnchor="margin" w:hAnchor="text" w:x="1589" w:y="897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工程质量安全标准和建设程序进行勘察、设计、施工和验收，工</w:t>
      </w:r>
    </w:p>
    <w:p>
      <w:pPr>
        <w:framePr w:w="10353" w:wrap="auto" w:vAnchor="margin" w:hAnchor="text" w:x="1589" w:y="897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程质量应达到设计文件和承包合同规定的质量标准。</w:t>
      </w:r>
    </w:p>
    <w:p>
      <w:pPr>
        <w:framePr w:w="10353" w:wrap="auto" w:vAnchor="margin" w:hAnchor="text" w:x="1589" w:y="8975"/>
        <w:widowControl w:val="0"/>
        <w:autoSpaceDE w:val="0"/>
        <w:autoSpaceDN w:val="0"/>
        <w:spacing w:before="0" w:after="0" w:line="55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存量房屋改建、改造前应对房屋安全性能进行鉴定，改建、</w:t>
      </w:r>
    </w:p>
    <w:p>
      <w:pPr>
        <w:framePr w:w="10353" w:wrap="auto" w:vAnchor="margin" w:hAnchor="text" w:x="1589" w:y="897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改造方案必须满足安全使用要求。鼓励建设单位投保工程质量潜</w:t>
      </w:r>
    </w:p>
    <w:p>
      <w:pPr>
        <w:framePr w:w="10353" w:wrap="auto" w:vAnchor="margin" w:hAnchor="text" w:x="1589" w:y="897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在缺陷保险。运营管理单位要加强维护，落实消防安全责任制，</w:t>
      </w:r>
    </w:p>
    <w:p>
      <w:pPr>
        <w:framePr w:w="10353" w:wrap="auto" w:vAnchor="margin" w:hAnchor="text" w:x="1589" w:y="897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完善应急预警及处置机制，定期开展消防安全检查。</w:t>
      </w:r>
    </w:p>
    <w:p>
      <w:pPr>
        <w:framePr w:w="10353" w:wrap="auto" w:vAnchor="margin" w:hAnchor="text" w:x="1589" w:y="8975"/>
        <w:widowControl w:val="0"/>
        <w:autoSpaceDE w:val="0"/>
        <w:autoSpaceDN w:val="0"/>
        <w:spacing w:before="0" w:after="0" w:line="56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工程项目实行质量终身负责制。</w:t>
      </w:r>
    </w:p>
    <w:p>
      <w:pPr>
        <w:framePr w:w="1120" w:wrap="auto" w:vAnchor="margin" w:hAnchor="text" w:x="9732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-7-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173" w:wrap="auto" w:vAnchor="margin" w:hAnchor="text" w:x="1589" w:y="225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第十三条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各区（开发区、湾里管理局）住房保障部门应当</w:t>
      </w:r>
    </w:p>
    <w:p>
      <w:pPr>
        <w:framePr w:w="10173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在项目竣工验收合格后 </w:t>
      </w:r>
      <w:r>
        <w:rPr>
          <w:rFonts w:ascii="VCLICK+TimesNewRomanPSMT"/>
          <w:color w:val="000000"/>
          <w:spacing w:val="0"/>
          <w:sz w:val="32"/>
        </w:rPr>
        <w:t>60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日内，督促指导产权（投资）或经营</w:t>
      </w:r>
    </w:p>
    <w:p>
      <w:pPr>
        <w:framePr w:w="10173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管理单位将房源信息录入住房租赁服务管理平台，并及时进行房</w:t>
      </w:r>
    </w:p>
    <w:p>
      <w:pPr>
        <w:framePr w:w="10173" w:wrap="auto" w:vAnchor="margin" w:hAnchor="text" w:x="1589" w:y="225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源审核确认。</w:t>
      </w:r>
    </w:p>
    <w:p>
      <w:pPr>
        <w:framePr w:w="3038" w:wrap="auto" w:vAnchor="margin" w:hAnchor="text" w:x="4730" w:y="449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第三章审批政策</w:t>
      </w:r>
    </w:p>
    <w:p>
      <w:pPr>
        <w:framePr w:w="10353" w:wrap="auto" w:vAnchor="margin" w:hAnchor="text" w:x="1589" w:y="5054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第十四条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按照</w:t>
      </w:r>
      <w:r>
        <w:rPr>
          <w:rFonts w:ascii="VCLICK+TimesNewRomanPSMT" w:hAnsi="VCLICK+TimesNewRomanPSMT" w:cs="VCLICK+TimesNewRomanPSMT"/>
          <w:color w:val="000000"/>
          <w:spacing w:val="0"/>
          <w:sz w:val="32"/>
        </w:rPr>
        <w:t>“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放管服</w:t>
      </w:r>
      <w:r>
        <w:rPr>
          <w:rFonts w:ascii="VCLICK+TimesNewRomanPSMT" w:hAnsi="VCLICK+TimesNewRomanPSMT" w:cs="VCLICK+TimesNewRomanPSMT"/>
          <w:color w:val="000000"/>
          <w:spacing w:val="0"/>
          <w:sz w:val="32"/>
        </w:rPr>
        <w:t>”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改革和</w:t>
      </w:r>
      <w:r>
        <w:rPr>
          <w:rFonts w:ascii="VCLICK+TimesNewRomanPSMT" w:hAnsi="VCLICK+TimesNewRomanPSMT" w:cs="VCLICK+TimesNewRomanPSMT"/>
          <w:color w:val="000000"/>
          <w:spacing w:val="0"/>
          <w:sz w:val="32"/>
        </w:rPr>
        <w:t>“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五型政府</w:t>
      </w:r>
      <w:r>
        <w:rPr>
          <w:rFonts w:ascii="VCLICK+TimesNewRomanPSMT" w:hAnsi="VCLICK+TimesNewRomanPSMT" w:cs="VCLICK+TimesNewRomanPSMT"/>
          <w:color w:val="000000"/>
          <w:spacing w:val="0"/>
          <w:sz w:val="32"/>
        </w:rPr>
        <w:t>”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建设要求，建立</w:t>
      </w:r>
    </w:p>
    <w:p>
      <w:pPr>
        <w:framePr w:w="10353" w:wrap="auto" w:vAnchor="margin" w:hAnchor="text" w:x="1589" w:y="505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保障性租赁住房联合审批机制，由市保障性住房建设领导小组召</w:t>
      </w:r>
    </w:p>
    <w:p>
      <w:pPr>
        <w:framePr w:w="10353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集成员单位联合审查建设方案，由市住房城乡建设部门出具保障</w:t>
      </w:r>
    </w:p>
    <w:p>
      <w:pPr>
        <w:framePr w:w="10353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性租赁住房项目认定书，从项目申请到完成认定原则上不超过</w:t>
      </w:r>
    </w:p>
    <w:p>
      <w:pPr>
        <w:framePr w:w="10353" w:wrap="auto" w:vAnchor="margin" w:hAnchor="text" w:x="1589" w:y="505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10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个工作日。凭保障性租赁住房项目认定书可到相关部门按程</w:t>
      </w:r>
    </w:p>
    <w:p>
      <w:pPr>
        <w:framePr w:w="10353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序办理立项、用地、规划、人防、施工、消防设计和民用水、电、</w:t>
      </w:r>
    </w:p>
    <w:p>
      <w:pPr>
        <w:framePr w:w="10353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气价格等手续。</w:t>
      </w:r>
    </w:p>
    <w:p>
      <w:pPr>
        <w:framePr w:w="10170" w:wrap="auto" w:vAnchor="margin" w:hAnchor="text" w:x="1589" w:y="897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第十五条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保障性租赁住房项目按以下流程审批：</w:t>
      </w:r>
    </w:p>
    <w:p>
      <w:pPr>
        <w:framePr w:w="10170" w:wrap="auto" w:vAnchor="margin" w:hAnchor="text" w:x="1589" w:y="8975"/>
        <w:widowControl w:val="0"/>
        <w:autoSpaceDE w:val="0"/>
        <w:autoSpaceDN w:val="0"/>
        <w:spacing w:before="0" w:after="0" w:line="55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1.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提出申请。建设单位向项目所在地的区（开发区、湾里管</w:t>
      </w:r>
    </w:p>
    <w:p>
      <w:pPr>
        <w:framePr w:w="10170" w:wrap="auto" w:vAnchor="margin" w:hAnchor="text" w:x="1589" w:y="897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理局）住房保障部门提出申请，申请通过后由项目所在地的区（开</w:t>
      </w:r>
    </w:p>
    <w:p>
      <w:pPr>
        <w:framePr w:w="10170" w:wrap="auto" w:vAnchor="margin" w:hAnchor="text" w:x="1589" w:y="897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发区、湾里管理局）政府（管委会）向市保障性住房建设领导小</w:t>
      </w:r>
    </w:p>
    <w:p>
      <w:pPr>
        <w:framePr w:w="10170" w:wrap="auto" w:vAnchor="margin" w:hAnchor="text" w:x="1589" w:y="897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组办公室申报保障性租赁住房项目建设方案。</w:t>
      </w:r>
    </w:p>
    <w:p>
      <w:pPr>
        <w:framePr w:w="10170" w:wrap="auto" w:vAnchor="margin" w:hAnchor="text" w:x="1589" w:y="11774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2.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联合审查。市保障性住房建设领导小组办公室向各成员单</w:t>
      </w:r>
    </w:p>
    <w:p>
      <w:pPr>
        <w:framePr w:w="10170" w:wrap="auto" w:vAnchor="margin" w:hAnchor="text" w:x="1589" w:y="1177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位发送保障性租赁住房项目建设方案。市保障性住房建设领导小</w:t>
      </w:r>
    </w:p>
    <w:p>
      <w:pPr>
        <w:framePr w:w="10170" w:wrap="auto" w:vAnchor="margin" w:hAnchor="text" w:x="1589" w:y="1177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组召开保障性租赁住房项目评审会，决定是否将其列入保障性租</w:t>
      </w:r>
    </w:p>
    <w:p>
      <w:pPr>
        <w:framePr w:w="10170" w:wrap="auto" w:vAnchor="margin" w:hAnchor="text" w:x="1589" w:y="1177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赁住房建设计划。</w:t>
      </w:r>
    </w:p>
    <w:p>
      <w:pPr>
        <w:framePr w:w="9434" w:wrap="auto" w:vAnchor="margin" w:hAnchor="text" w:x="2227" w:y="14015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3.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发放项目认定书。通过评审的项目，由市住房城乡建设部</w:t>
      </w:r>
    </w:p>
    <w:p>
      <w:pPr>
        <w:framePr w:w="1120" w:wrap="auto" w:vAnchor="margin" w:hAnchor="text" w:x="1589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-8-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门出具保障性租赁住房项目认定书；未通过评审的项目，发放不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符合保障性租赁住房项目通知书。</w:t>
      </w:r>
    </w:p>
    <w:p>
      <w:pPr>
        <w:framePr w:w="10173" w:wrap="auto" w:vAnchor="margin" w:hAnchor="text" w:x="1589" w:y="3374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4.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办理建设手续。建设单位凭项目认定书报送相关部门办理</w:t>
      </w:r>
    </w:p>
    <w:p>
      <w:pPr>
        <w:framePr w:w="10173" w:wrap="auto" w:vAnchor="margin" w:hAnchor="text" w:x="1589" w:y="337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立项、用地、规划、人防、施工、消防设计等手续。各相关部门</w:t>
      </w:r>
    </w:p>
    <w:p>
      <w:pPr>
        <w:framePr w:w="10173" w:wrap="auto" w:vAnchor="margin" w:hAnchor="text" w:x="1589" w:y="337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为取得认定书的保障性租赁住房项目开辟绿色通道，采取优先审</w:t>
      </w:r>
    </w:p>
    <w:p>
      <w:pPr>
        <w:framePr w:w="10173" w:wrap="auto" w:vAnchor="margin" w:hAnchor="text" w:x="1589" w:y="337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批、容缺审批、告知承诺等方式加快办理项目建设手续。不涉及</w:t>
      </w:r>
    </w:p>
    <w:p>
      <w:pPr>
        <w:framePr w:w="10173" w:wrap="auto" w:vAnchor="margin" w:hAnchor="text" w:x="1589" w:y="337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土地权属变化的项目，可用已有用地手续等材料作为土地证明文</w:t>
      </w:r>
    </w:p>
    <w:p>
      <w:pPr>
        <w:framePr w:w="10173" w:wrap="auto" w:vAnchor="margin" w:hAnchor="text" w:x="1589" w:y="337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件，不再办理用地手续。探索将工程建设许可和施工许可合并为</w:t>
      </w:r>
    </w:p>
    <w:p>
      <w:pPr>
        <w:framePr w:w="10173" w:wrap="auto" w:vAnchor="margin" w:hAnchor="text" w:x="1589" w:y="337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一个阶段。</w:t>
      </w:r>
    </w:p>
    <w:p>
      <w:pPr>
        <w:framePr w:w="10353" w:wrap="auto" w:vAnchor="margin" w:hAnchor="text" w:x="1589" w:y="729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改造类项目（非特殊建设工程），经施工图设计单位认定不</w:t>
      </w:r>
    </w:p>
    <w:p>
      <w:pPr>
        <w:framePr w:w="10353" w:wrap="auto" w:vAnchor="margin" w:hAnchor="text" w:x="1589" w:y="729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涉及建筑主体结构变动，未改变原防火分区及消防设施的内部改</w:t>
      </w:r>
    </w:p>
    <w:p>
      <w:pPr>
        <w:framePr w:w="10353" w:wrap="auto" w:vAnchor="margin" w:hAnchor="text" w:x="1589" w:y="729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造装修的项目，申报施工许可证时，施工图审查合格意见书可不</w:t>
      </w:r>
    </w:p>
    <w:p>
      <w:pPr>
        <w:framePr w:w="10353" w:wrap="auto" w:vAnchor="margin" w:hAnchor="text" w:x="1589" w:y="729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作为前置条件，实行告知承诺制，容缺后补，开工前补齐。消防、</w:t>
      </w:r>
    </w:p>
    <w:p>
      <w:pPr>
        <w:framePr w:w="10353" w:wrap="auto" w:vAnchor="margin" w:hAnchor="text" w:x="1589" w:y="729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人防设计技术审查纳入施工图联合审查。</w:t>
      </w:r>
    </w:p>
    <w:p>
      <w:pPr>
        <w:framePr w:w="10170" w:wrap="auto" w:vAnchor="margin" w:hAnchor="text" w:x="1589" w:y="1009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如属政府投资（使用预算安排的资金）的保障性租赁住房项</w:t>
      </w:r>
    </w:p>
    <w:p>
      <w:pPr>
        <w:framePr w:w="10170" w:wrap="auto" w:vAnchor="margin" w:hAnchor="text" w:x="1589" w:y="1009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目，前期决策和项目审批程序等参照南昌市政府投资项目管理办</w:t>
      </w:r>
    </w:p>
    <w:p>
      <w:pPr>
        <w:framePr w:w="10170" w:wrap="auto" w:vAnchor="margin" w:hAnchor="text" w:x="1589" w:y="1009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法的有关规定办理。</w:t>
      </w:r>
    </w:p>
    <w:p>
      <w:pPr>
        <w:framePr w:w="10168" w:wrap="auto" w:vAnchor="margin" w:hAnchor="text" w:x="1589" w:y="1177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第十六条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根据保障性租赁住房建设方式，办理建设手续时</w:t>
      </w:r>
    </w:p>
    <w:p>
      <w:pPr>
        <w:framePr w:w="10168" w:wrap="auto" w:vAnchor="margin" w:hAnchor="text" w:x="1589" w:y="1177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须分类提供不同的材料。</w:t>
      </w:r>
    </w:p>
    <w:p>
      <w:pPr>
        <w:framePr w:w="6254" w:wrap="auto" w:vAnchor="margin" w:hAnchor="text" w:x="2227" w:y="1289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新建类项目按国家规定提供报建材料。</w:t>
      </w:r>
    </w:p>
    <w:p>
      <w:pPr>
        <w:framePr w:w="5887" w:wrap="auto" w:vAnchor="margin" w:hAnchor="text" w:x="2227" w:y="1345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改建、改造类项目按要求提供材料。</w:t>
      </w:r>
    </w:p>
    <w:p>
      <w:pPr>
        <w:framePr w:w="9435" w:wrap="auto" w:vAnchor="margin" w:hAnchor="text" w:x="2227" w:y="14015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VCLICK+TimesNewRomanPSMT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对于改建、改造类项目，材料齐全的，审批时限不超过  </w:t>
      </w:r>
      <w:r>
        <w:rPr>
          <w:rFonts w:ascii="VCLICK+TimesNewRomanPSMT"/>
          <w:color w:val="000000"/>
          <w:spacing w:val="0"/>
          <w:sz w:val="32"/>
        </w:rPr>
        <w:t xml:space="preserve"> 10</w:t>
      </w:r>
    </w:p>
    <w:p>
      <w:pPr>
        <w:framePr w:w="1120" w:wrap="auto" w:vAnchor="margin" w:hAnchor="text" w:x="9732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-9-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168" w:wrap="auto" w:vAnchor="margin" w:hAnchor="text" w:x="1589" w:y="22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个工作日；对于新建类项目，按法定承诺时限进行审批。</w:t>
      </w:r>
    </w:p>
    <w:p>
      <w:pPr>
        <w:framePr w:w="10168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第十七条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对保障性租赁住房的竣工验收，应由建设单位提</w:t>
      </w:r>
    </w:p>
    <w:p>
      <w:pPr>
        <w:framePr w:w="10168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出申请验收，相关各方联合验收。联合验收办法参照有关文件执</w:t>
      </w:r>
    </w:p>
    <w:p>
      <w:pPr>
        <w:framePr w:w="10168" w:wrap="auto" w:vAnchor="margin" w:hAnchor="text" w:x="1589" w:y="225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行。</w:t>
      </w:r>
    </w:p>
    <w:p>
      <w:pPr>
        <w:framePr w:w="10308" w:wrap="auto" w:vAnchor="margin" w:hAnchor="text" w:x="1589" w:y="449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第十八条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对存量闲置非住宅改建作为保障性租赁住房的，</w:t>
      </w:r>
    </w:p>
    <w:p>
      <w:pPr>
        <w:framePr w:w="10308" w:wrap="auto" w:vAnchor="margin" w:hAnchor="text" w:x="1589" w:y="449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不改变其原批准的土地用途、规划性质、房屋类型和建筑容量等</w:t>
      </w:r>
    </w:p>
    <w:p>
      <w:pPr>
        <w:framePr w:w="10308" w:wrap="auto" w:vAnchor="margin" w:hAnchor="text" w:x="1589" w:y="449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控制指标。商办类、科研教育类房屋改建应以地块、楼栋、单元</w:t>
      </w:r>
    </w:p>
    <w:p>
      <w:pPr>
        <w:framePr w:w="10308" w:wrap="auto" w:vAnchor="margin" w:hAnchor="text" w:x="1589" w:y="449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或独立楼层为单位申请；厂房、仓储类改建应以地块或楼栋为单</w:t>
      </w:r>
    </w:p>
    <w:p>
      <w:pPr>
        <w:framePr w:w="10308" w:wrap="auto" w:vAnchor="margin" w:hAnchor="text" w:x="1589" w:y="449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位申请。</w:t>
      </w:r>
    </w:p>
    <w:p>
      <w:pPr>
        <w:framePr w:w="4786" w:wrap="auto" w:vAnchor="margin" w:hAnchor="text" w:x="3929" w:y="729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第四章资金、补助支持政策</w:t>
      </w:r>
    </w:p>
    <w:p>
      <w:pPr>
        <w:framePr w:w="10170" w:wrap="auto" w:vAnchor="margin" w:hAnchor="text" w:x="1589" w:y="785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第十九条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保障性租赁住房资金来源与原廉租住房、公共租</w:t>
      </w:r>
    </w:p>
    <w:p>
      <w:pPr>
        <w:framePr w:w="10170" w:wrap="auto" w:vAnchor="margin" w:hAnchor="text" w:x="1589" w:y="78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赁住房资金筹集渠道接轨，主要包括：</w:t>
      </w:r>
    </w:p>
    <w:p>
      <w:pPr>
        <w:framePr w:w="2960" w:wrap="auto" w:vAnchor="margin" w:hAnchor="text" w:x="2227" w:y="8975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1.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上级补助资金；</w:t>
      </w:r>
    </w:p>
    <w:p>
      <w:pPr>
        <w:framePr w:w="5426" w:wrap="auto" w:vAnchor="margin" w:hAnchor="text" w:x="2227" w:y="9534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2.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各级财政保障性住房专项资金；</w:t>
      </w:r>
    </w:p>
    <w:p>
      <w:pPr>
        <w:framePr w:w="2960" w:wrap="auto" w:vAnchor="margin" w:hAnchor="text" w:x="2227" w:y="10094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3.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地方政府债务；</w:t>
      </w:r>
    </w:p>
    <w:p>
      <w:pPr>
        <w:framePr w:w="10168" w:wrap="auto" w:vAnchor="margin" w:hAnchor="text" w:x="1589" w:y="10655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4.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通过银行贷款等方式的建设融资，保险资金、信托资金和</w:t>
      </w:r>
    </w:p>
    <w:p>
      <w:pPr>
        <w:framePr w:w="10168" w:wrap="auto" w:vAnchor="margin" w:hAnchor="text" w:x="1589" w:y="106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房地产信托投资基金；</w:t>
      </w:r>
    </w:p>
    <w:p>
      <w:pPr>
        <w:framePr w:w="3958" w:wrap="auto" w:vAnchor="margin" w:hAnchor="text" w:x="2227" w:y="11774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5.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其他方式筹集的资金。</w:t>
      </w:r>
    </w:p>
    <w:p>
      <w:pPr>
        <w:framePr w:w="10173" w:wrap="auto" w:vAnchor="margin" w:hAnchor="text" w:x="1589" w:y="1233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第二十条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对纳入保障性租赁住房建设任务的项目，可依申</w:t>
      </w:r>
    </w:p>
    <w:p>
      <w:pPr>
        <w:framePr w:w="10173" w:wrap="auto" w:vAnchor="margin" w:hAnchor="text" w:x="1589" w:y="1233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请，区分新建、改建、改造项目，按不超过建安成本、工程建设</w:t>
      </w:r>
    </w:p>
    <w:p>
      <w:pPr>
        <w:framePr w:w="10173" w:wrap="auto" w:vAnchor="margin" w:hAnchor="text" w:x="1589" w:y="1233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其他费、装饰装修费用总和的 </w:t>
      </w:r>
      <w:r>
        <w:rPr>
          <w:rFonts w:ascii="VCLICK+TimesNewRomanPSMT"/>
          <w:color w:val="000000"/>
          <w:spacing w:val="0"/>
          <w:sz w:val="32"/>
        </w:rPr>
        <w:t>30%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予以资金补助。</w:t>
      </w:r>
    </w:p>
    <w:p>
      <w:pPr>
        <w:framePr w:w="10173" w:wrap="auto" w:vAnchor="margin" w:hAnchor="text" w:x="1589" w:y="12335"/>
        <w:widowControl w:val="0"/>
        <w:autoSpaceDE w:val="0"/>
        <w:autoSpaceDN w:val="0"/>
        <w:spacing w:before="0" w:after="0" w:line="56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政府投资的保障性租赁住房需要市财政投入的部分在市级</w:t>
      </w:r>
    </w:p>
    <w:p>
      <w:pPr>
        <w:framePr w:w="1259" w:wrap="auto" w:vAnchor="margin" w:hAnchor="text" w:x="1589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-10-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783" w:wrap="auto" w:vAnchor="margin" w:hAnchor="text" w:x="1589" w:y="22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保障性住房资金中统筹安排。</w:t>
      </w:r>
    </w:p>
    <w:p>
      <w:pPr>
        <w:framePr w:w="10303" w:wrap="auto" w:vAnchor="margin" w:hAnchor="text" w:x="1589" w:y="281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第二十一条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区住房保障部门根据项目进度向市保障性住</w:t>
      </w:r>
    </w:p>
    <w:p>
      <w:pPr>
        <w:framePr w:w="10303" w:wrap="auto" w:vAnchor="margin" w:hAnchor="text" w:x="1589" w:y="28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房建设领导小组办公室申请补助资金，经市保障性住房建设领导</w:t>
      </w:r>
    </w:p>
    <w:p>
      <w:pPr>
        <w:framePr w:w="10303" w:wrap="auto" w:vAnchor="margin" w:hAnchor="text" w:x="1589" w:y="281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小组批准后，由市保障性住房建设领导小组办公室向市财政部门</w:t>
      </w:r>
    </w:p>
    <w:p>
      <w:pPr>
        <w:framePr w:w="10303" w:wrap="auto" w:vAnchor="margin" w:hAnchor="text" w:x="1589" w:y="28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提出资金拨付计划，市财政部门按照《南昌市本级财政资金审批</w:t>
      </w:r>
    </w:p>
    <w:p>
      <w:pPr>
        <w:framePr w:w="10303" w:wrap="auto" w:vAnchor="margin" w:hAnchor="text" w:x="1589" w:y="28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管理试行办法》有关规定报市政府审批后，在 </w:t>
      </w:r>
      <w:r>
        <w:rPr>
          <w:rFonts w:ascii="VCLICK+TimesNewRomanPSMT"/>
          <w:color w:val="000000"/>
          <w:spacing w:val="0"/>
          <w:sz w:val="32"/>
        </w:rPr>
        <w:t>15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个工作日内将</w:t>
      </w:r>
    </w:p>
    <w:p>
      <w:pPr>
        <w:framePr w:w="10303" w:wrap="auto" w:vAnchor="margin" w:hAnchor="text" w:x="1589" w:y="281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补助资金拨付至区财政专户，再由区财政拨付到项目建设账户。</w:t>
      </w:r>
    </w:p>
    <w:p>
      <w:pPr>
        <w:framePr w:w="10303" w:wrap="auto" w:vAnchor="margin" w:hAnchor="text" w:x="1589" w:y="2814"/>
        <w:widowControl w:val="0"/>
        <w:autoSpaceDE w:val="0"/>
        <w:autoSpaceDN w:val="0"/>
        <w:spacing w:before="0" w:after="0" w:line="55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第二十二条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新建、改建、改造项目补助资金由财政部门实</w:t>
      </w:r>
    </w:p>
    <w:p>
      <w:pPr>
        <w:framePr w:w="10303" w:wrap="auto" w:vAnchor="margin" w:hAnchor="text" w:x="1589" w:y="28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行分阶段拨付，按规定施工阶段给予 </w:t>
      </w:r>
      <w:r>
        <w:rPr>
          <w:rFonts w:ascii="VCLICK+TimesNewRomanPSMT"/>
          <w:color w:val="000000"/>
          <w:spacing w:val="0"/>
          <w:sz w:val="32"/>
        </w:rPr>
        <w:t>50%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的补助资金，项目竣工</w:t>
      </w:r>
    </w:p>
    <w:p>
      <w:pPr>
        <w:framePr w:w="10303" w:wrap="auto" w:vAnchor="margin" w:hAnchor="text" w:x="1589" w:y="281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验收完成再给予 </w:t>
      </w:r>
      <w:r>
        <w:rPr>
          <w:rFonts w:ascii="VCLICK+TimesNewRomanPSMT"/>
          <w:color w:val="000000"/>
          <w:spacing w:val="0"/>
          <w:sz w:val="32"/>
        </w:rPr>
        <w:t>30%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的补助资金，在住房租赁服务管理平台完成</w:t>
      </w:r>
    </w:p>
    <w:p>
      <w:pPr>
        <w:framePr w:w="10303" w:wrap="auto" w:vAnchor="margin" w:hAnchor="text" w:x="1589" w:y="28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房源登记后给予剩余 </w:t>
      </w:r>
      <w:r>
        <w:rPr>
          <w:rFonts w:ascii="VCLICK+TimesNewRomanPSMT"/>
          <w:color w:val="000000"/>
          <w:spacing w:val="0"/>
          <w:sz w:val="32"/>
        </w:rPr>
        <w:t>20%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的补助资金。</w:t>
      </w:r>
    </w:p>
    <w:p>
      <w:pPr>
        <w:framePr w:w="10167" w:wrap="auto" w:vAnchor="margin" w:hAnchor="text" w:x="1589" w:y="841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长期租赁类项目补助资金原则上由财政部门按照合同规定</w:t>
      </w:r>
    </w:p>
    <w:p>
      <w:pPr>
        <w:framePr w:w="10167" w:wrap="auto" w:vAnchor="margin" w:hAnchor="text" w:x="1589" w:y="841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的租赁期限分年度分批次补助租赁企业。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第二十三条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保障性租赁住房项目获得保障性租赁住房资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金补助的，使用补助资金须严格按照规定用途使用，不得截留、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挤占、挪作他用。</w:t>
      </w:r>
    </w:p>
    <w:p>
      <w:pPr>
        <w:framePr w:w="3038" w:wrap="auto" w:vAnchor="margin" w:hAnchor="text" w:x="4730" w:y="112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第五章税费减免</w:t>
      </w:r>
    </w:p>
    <w:p>
      <w:pPr>
        <w:framePr w:w="10170" w:wrap="auto" w:vAnchor="margin" w:hAnchor="text" w:x="1589" w:y="1177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第二十四条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保障性租赁住房建设免征城市基础设施配套</w:t>
      </w:r>
    </w:p>
    <w:p>
      <w:pPr>
        <w:framePr w:w="10170" w:wrap="auto" w:vAnchor="margin" w:hAnchor="text" w:x="1589" w:y="1177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费等各项行政事业性收费和政府性基金。对符合防空地下室易地</w:t>
      </w:r>
    </w:p>
    <w:p>
      <w:pPr>
        <w:framePr w:w="10170" w:wrap="auto" w:vAnchor="margin" w:hAnchor="text" w:x="1589" w:y="1177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建设的项目可减免防空地下室易地建设费。经营性收费参照公共</w:t>
      </w:r>
    </w:p>
    <w:p>
      <w:pPr>
        <w:framePr w:w="10170" w:wrap="auto" w:vAnchor="margin" w:hAnchor="text" w:x="1589" w:y="1177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租赁住房有关政策，按低限减半收取。</w:t>
      </w:r>
    </w:p>
    <w:p>
      <w:pPr>
        <w:framePr w:w="9436" w:wrap="auto" w:vAnchor="margin" w:hAnchor="text" w:x="2227" w:y="1401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第二十五条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保障性租赁住房取得《保障性租赁住房项目认</w:t>
      </w:r>
    </w:p>
    <w:p>
      <w:pPr>
        <w:framePr w:w="1259" w:wrap="auto" w:vAnchor="margin" w:hAnchor="text" w:x="9593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-11-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303" w:wrap="auto" w:vAnchor="margin" w:hAnchor="text" w:x="1589" w:y="22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定书》后，住房租赁企业增值税、房产税可享受税收优惠政策。</w:t>
      </w:r>
    </w:p>
    <w:p>
      <w:pPr>
        <w:framePr w:w="10303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自 </w:t>
      </w:r>
      <w:r>
        <w:rPr>
          <w:rFonts w:ascii="VCLICK+TimesNewRomanPSMT"/>
          <w:color w:val="000000"/>
          <w:spacing w:val="0"/>
          <w:sz w:val="32"/>
        </w:rPr>
        <w:t>2021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年  </w:t>
      </w:r>
      <w:r>
        <w:rPr>
          <w:rFonts w:ascii="VCLICK+TimesNewRomanPSMT"/>
          <w:color w:val="000000"/>
          <w:spacing w:val="0"/>
          <w:sz w:val="32"/>
        </w:rPr>
        <w:t>10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月 </w:t>
      </w:r>
      <w:r>
        <w:rPr>
          <w:rFonts w:ascii="VCLICK+TimesNewRomanPSMT"/>
          <w:color w:val="000000"/>
          <w:spacing w:val="0"/>
          <w:sz w:val="32"/>
        </w:rPr>
        <w:t>1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日起，住房租赁企业中的增值税一般纳税</w:t>
      </w:r>
    </w:p>
    <w:p>
      <w:pPr>
        <w:framePr w:w="10303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人向个人出租住房取得的全部出租收入，可以选择适用简易计税</w:t>
      </w:r>
    </w:p>
    <w:p>
      <w:pPr>
        <w:framePr w:w="10303" w:wrap="auto" w:vAnchor="margin" w:hAnchor="text" w:x="1589" w:y="225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方法，按照 </w:t>
      </w:r>
      <w:r>
        <w:rPr>
          <w:rFonts w:ascii="VCLICK+TimesNewRomanPSMT"/>
          <w:color w:val="000000"/>
          <w:spacing w:val="0"/>
          <w:sz w:val="32"/>
        </w:rPr>
        <w:t>5%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的征收率减按 </w:t>
      </w:r>
      <w:r>
        <w:rPr>
          <w:rFonts w:ascii="VCLICK+TimesNewRomanPSMT"/>
          <w:color w:val="000000"/>
          <w:spacing w:val="0"/>
          <w:sz w:val="32"/>
        </w:rPr>
        <w:t>1.5%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计算缴纳增值税，或适用一般</w:t>
      </w:r>
    </w:p>
    <w:p>
      <w:pPr>
        <w:framePr w:w="10303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计税方法计算缴纳增值税。住房租赁企业中的增值税小规模纳税</w:t>
      </w:r>
    </w:p>
    <w:p>
      <w:pPr>
        <w:framePr w:w="10303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人向个人出租住房，按照  </w:t>
      </w:r>
      <w:r>
        <w:rPr>
          <w:rFonts w:ascii="VCLICK+TimesNewRomanPSMT"/>
          <w:color w:val="000000"/>
          <w:spacing w:val="0"/>
          <w:sz w:val="32"/>
        </w:rPr>
        <w:t>5%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的征收率减按 </w:t>
      </w:r>
      <w:r>
        <w:rPr>
          <w:rFonts w:ascii="VCLICK+TimesNewRomanPSMT"/>
          <w:color w:val="000000"/>
          <w:spacing w:val="0"/>
          <w:sz w:val="32"/>
        </w:rPr>
        <w:t>1.5%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计算缴纳增值</w:t>
      </w:r>
    </w:p>
    <w:p>
      <w:pPr>
        <w:framePr w:w="10303" w:wrap="auto" w:vAnchor="margin" w:hAnchor="text" w:x="1589" w:y="225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税。住房租赁企业向个人出租住房适用上述简易计税方法并进行</w:t>
      </w:r>
    </w:p>
    <w:p>
      <w:pPr>
        <w:framePr w:w="10303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预缴的，减按 </w:t>
      </w:r>
      <w:r>
        <w:rPr>
          <w:rFonts w:ascii="VCLICK+TimesNewRomanPSMT"/>
          <w:color w:val="000000"/>
          <w:spacing w:val="0"/>
          <w:sz w:val="32"/>
        </w:rPr>
        <w:t>1.5%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预征率预缴增值税。</w:t>
      </w:r>
    </w:p>
    <w:p>
      <w:pPr>
        <w:framePr w:w="10209" w:wrap="auto" w:vAnchor="margin" w:hAnchor="text" w:x="1589" w:y="673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对企事业单位、社会团体以及其他组织向个人、专业化规模</w:t>
      </w:r>
    </w:p>
    <w:p>
      <w:pPr>
        <w:framePr w:w="10209" w:wrap="auto" w:vAnchor="margin" w:hAnchor="text" w:x="1589" w:y="673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化住房租赁企业出租住房的，减按 </w:t>
      </w:r>
      <w:r>
        <w:rPr>
          <w:rFonts w:ascii="VCLICK+TimesNewRomanPSMT"/>
          <w:color w:val="000000"/>
          <w:spacing w:val="0"/>
          <w:sz w:val="32"/>
        </w:rPr>
        <w:t>4%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的税率征收房产税。</w:t>
      </w:r>
    </w:p>
    <w:p>
      <w:pPr>
        <w:framePr w:w="10209" w:wrap="auto" w:vAnchor="margin" w:hAnchor="text" w:x="1589" w:y="6734"/>
        <w:widowControl w:val="0"/>
        <w:autoSpaceDE w:val="0"/>
        <w:autoSpaceDN w:val="0"/>
        <w:spacing w:before="0" w:after="0" w:line="55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按规定向住建部门进行开业报告或者备案的从事住房租赁</w:t>
      </w:r>
    </w:p>
    <w:p>
      <w:pPr>
        <w:framePr w:w="10209" w:wrap="auto" w:vAnchor="margin" w:hAnchor="text" w:x="1589" w:y="673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经营业务的企业，在开业报告或者备案城市内持有或者经营租赁</w:t>
      </w:r>
    </w:p>
    <w:p>
      <w:pPr>
        <w:framePr w:w="10209" w:wrap="auto" w:vAnchor="margin" w:hAnchor="text" w:x="1589" w:y="673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住房 </w:t>
      </w:r>
      <w:r>
        <w:rPr>
          <w:rFonts w:ascii="VCLICK+TimesNewRomanPSMT"/>
          <w:color w:val="000000"/>
          <w:spacing w:val="0"/>
          <w:sz w:val="32"/>
        </w:rPr>
        <w:t>500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套（间）及以上或者建筑面积  </w:t>
      </w:r>
      <w:r>
        <w:rPr>
          <w:rFonts w:ascii="VCLICK+TimesNewRomanPSMT"/>
          <w:color w:val="000000"/>
          <w:spacing w:val="0"/>
          <w:sz w:val="32"/>
        </w:rPr>
        <w:t>1.5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万平方米及以上的，</w:t>
      </w:r>
    </w:p>
    <w:p>
      <w:pPr>
        <w:framePr w:w="10209" w:wrap="auto" w:vAnchor="margin" w:hAnchor="text" w:x="1589" w:y="673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认定为专业化规模化住房租赁企业。</w:t>
      </w:r>
    </w:p>
    <w:p>
      <w:pPr>
        <w:framePr w:w="3682" w:wrap="auto" w:vAnchor="margin" w:hAnchor="text" w:x="4409" w:y="1009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第六章金融信贷政策</w:t>
      </w:r>
    </w:p>
    <w:p>
      <w:pPr>
        <w:framePr w:w="10170" w:wrap="auto" w:vAnchor="margin" w:hAnchor="text" w:x="1589" w:y="1065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第二十六条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支持银行业金融机构以市场化方式向符合条</w:t>
      </w:r>
    </w:p>
    <w:p>
      <w:pPr>
        <w:framePr w:w="10170" w:wrap="auto" w:vAnchor="margin" w:hAnchor="text" w:x="1589" w:y="106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件的保障性租赁住房自持主体提供长期贷款。</w:t>
      </w:r>
    </w:p>
    <w:p>
      <w:pPr>
        <w:framePr w:w="10170" w:wrap="auto" w:vAnchor="margin" w:hAnchor="text" w:x="1589" w:y="1177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第二十七条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鼓励和引导金融机构加大对保障性租赁住房</w:t>
      </w:r>
    </w:p>
    <w:p>
      <w:pPr>
        <w:framePr w:w="10170" w:wrap="auto" w:vAnchor="margin" w:hAnchor="text" w:x="1589" w:y="1177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建设运营的信贷支持力度，按照依法合规、风险可控、商业可持</w:t>
      </w:r>
    </w:p>
    <w:p>
      <w:pPr>
        <w:framePr w:w="10170" w:wrap="auto" w:vAnchor="margin" w:hAnchor="text" w:x="1589" w:y="1177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续原则，向改建、改造存量房屋形成非自有产权保障性租赁住房</w:t>
      </w:r>
    </w:p>
    <w:p>
      <w:pPr>
        <w:framePr w:w="10170" w:wrap="auto" w:vAnchor="margin" w:hAnchor="text" w:x="1589" w:y="1177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的住房租赁企业提供贷款。完善与保障性租赁住房相适应的贷款</w:t>
      </w:r>
    </w:p>
    <w:p>
      <w:pPr>
        <w:framePr w:w="10170" w:wrap="auto" w:vAnchor="margin" w:hAnchor="text" w:x="1589" w:y="1177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统计，在实施房地产信贷管理时予以差别化对待。</w:t>
      </w:r>
    </w:p>
    <w:p>
      <w:pPr>
        <w:framePr w:w="1259" w:wrap="auto" w:vAnchor="margin" w:hAnchor="text" w:x="1589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-12-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第二十八条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支持企业发行企业债券、公司债券、非金融企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业债务融资工具等公司信用类债券，用于保障性租赁住房建设运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营。企业持有运营的保障性租赁住房具有持续稳定现金流的，可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将物业抵押作为信用增进，发行住房租赁担保债券。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第二十九条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支持商业保险资金按照市场化原则参与保障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性租赁住房建设。</w:t>
      </w:r>
    </w:p>
    <w:p>
      <w:pPr>
        <w:framePr w:w="10170" w:wrap="auto" w:vAnchor="margin" w:hAnchor="text" w:x="1589" w:y="561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第三十条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鼓励保障性租赁住房项目申报基础设施领域不</w:t>
      </w:r>
    </w:p>
    <w:p>
      <w:pPr>
        <w:framePr w:w="10170" w:wrap="auto" w:vAnchor="margin" w:hAnchor="text" w:x="1589" w:y="561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动产投资信托基金和房地产投资信托基金</w:t>
      </w:r>
      <w:r>
        <w:rPr>
          <w:rFonts w:ascii="VCLICK+TimesNewRomanPSMT"/>
          <w:color w:val="000000"/>
          <w:spacing w:val="0"/>
          <w:sz w:val="32"/>
        </w:rPr>
        <w:t>(REITs)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试点。</w:t>
      </w:r>
    </w:p>
    <w:p>
      <w:pPr>
        <w:framePr w:w="10170" w:wrap="auto" w:vAnchor="margin" w:hAnchor="text" w:x="1589" w:y="5615"/>
        <w:widowControl w:val="0"/>
        <w:autoSpaceDE w:val="0"/>
        <w:autoSpaceDN w:val="0"/>
        <w:spacing w:before="0" w:after="0" w:line="559" w:lineRule="exact"/>
        <w:ind w:left="3142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第七章其他政策</w:t>
      </w:r>
    </w:p>
    <w:p>
      <w:pPr>
        <w:framePr w:w="10170" w:wrap="auto" w:vAnchor="margin" w:hAnchor="text" w:x="1589" w:y="729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第三十一条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保障性租赁住房承租人可以按照规定办理户</w:t>
      </w:r>
    </w:p>
    <w:p>
      <w:pPr>
        <w:framePr w:w="10170" w:wrap="auto" w:vAnchor="margin" w:hAnchor="text" w:x="1589" w:y="729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口迁入登记或申领居住证，按规定享受义务教育、医疗卫生、养</w:t>
      </w:r>
    </w:p>
    <w:p>
      <w:pPr>
        <w:framePr w:w="10170" w:wrap="auto" w:vAnchor="margin" w:hAnchor="text" w:x="1589" w:y="729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老等基本公共服务。</w:t>
      </w:r>
    </w:p>
    <w:p>
      <w:pPr>
        <w:framePr w:w="6621" w:wrap="auto" w:vAnchor="margin" w:hAnchor="text" w:x="3130" w:y="897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第八章租赁对象、准入条件和申请审核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第三十二条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政府、村集体（农村集体经济组织）、住房租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赁（房地产开发）企业筹集的保障性租赁住房主要面向社会公开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租赁；开发区（工业园区、产业园区）筹集的保障性租赁住房，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主要面向本园区公开租赁；企事业单位利用自有土地自筹资金建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设的保障性租赁住房，主要面向本单位的人员租赁。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6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第三十三条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保障性租赁住房租赁对象主要为本市城镇常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住人口中符合条件的新市民、青年人等阶段性住房困难人员。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5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保障性租赁住房租赁对象原则上以个人为基本申请单位，并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应满足以下条件：</w:t>
      </w:r>
    </w:p>
    <w:p>
      <w:pPr>
        <w:framePr w:w="1259" w:wrap="auto" w:vAnchor="margin" w:hAnchor="text" w:x="9593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-13-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1.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申请人为新市民的（非本市户籍或者取得本市户籍    </w:t>
      </w:r>
      <w:r>
        <w:rPr>
          <w:rFonts w:ascii="VCLICK+TimesNewRomanPSMT"/>
          <w:color w:val="000000"/>
          <w:spacing w:val="0"/>
          <w:sz w:val="32"/>
        </w:rPr>
        <w:t>3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年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内），须提供身份证、居住证（可承租保障性租赁住房 </w:t>
      </w:r>
      <w:r>
        <w:rPr>
          <w:rFonts w:ascii="VCLICK+TimesNewRomanPSMT"/>
          <w:color w:val="000000"/>
          <w:spacing w:val="0"/>
          <w:sz w:val="32"/>
        </w:rPr>
        <w:t>15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日内补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办）、就业证明（劳动合同、缴纳社会保险证明、单位证明其中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之一，无法提供就业证明的按照告知承诺制签订诚信承诺书），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签订授权核查书。</w:t>
      </w:r>
    </w:p>
    <w:p>
      <w:pPr>
        <w:framePr w:w="10168" w:wrap="auto" w:vAnchor="margin" w:hAnchor="text" w:x="1589" w:y="5054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2.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申请人为青年人的（本市户籍，</w:t>
      </w:r>
      <w:r>
        <w:rPr>
          <w:rFonts w:ascii="VCLICK+TimesNewRomanPSMT"/>
          <w:color w:val="000000"/>
          <w:spacing w:val="0"/>
          <w:sz w:val="32"/>
        </w:rPr>
        <w:t>40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周岁（含）以下的成年</w:t>
      </w:r>
    </w:p>
    <w:p>
      <w:pPr>
        <w:framePr w:w="10168" w:wrap="auto" w:vAnchor="margin" w:hAnchor="text" w:x="1589" w:y="505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人），须提供身份证、户口簿、就业证明（劳动合同、缴纳社会</w:t>
      </w:r>
    </w:p>
    <w:p>
      <w:pPr>
        <w:framePr w:w="10168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保险证明、单位证明其中之一，无法提供就业证明的按照告知承</w:t>
      </w:r>
    </w:p>
    <w:p>
      <w:pPr>
        <w:framePr w:w="10168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诺制签订诚信承诺书），签订授权核查书。</w:t>
      </w:r>
    </w:p>
    <w:p>
      <w:pPr>
        <w:framePr w:w="10170" w:wrap="auto" w:vAnchor="margin" w:hAnchor="text" w:x="1589" w:y="7295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3.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租赁对象个人名下在东湖区、西湖区、青云谱区、青山湖</w:t>
      </w:r>
    </w:p>
    <w:p>
      <w:pPr>
        <w:framePr w:w="10170" w:wrap="auto" w:vAnchor="margin" w:hAnchor="text" w:x="1589" w:y="729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区、红谷滩区无住房（含自有住房、租住的公房）；</w:t>
      </w:r>
    </w:p>
    <w:p>
      <w:pPr>
        <w:framePr w:w="10170" w:wrap="auto" w:vAnchor="margin" w:hAnchor="text" w:x="1589" w:y="7295"/>
        <w:widowControl w:val="0"/>
        <w:autoSpaceDE w:val="0"/>
        <w:autoSpaceDN w:val="0"/>
        <w:spacing w:before="0" w:after="0" w:line="55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4.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租赁对象未享受公租房（廉租房）政策；</w:t>
      </w:r>
    </w:p>
    <w:p>
      <w:pPr>
        <w:framePr w:w="10167" w:wrap="auto" w:vAnchor="margin" w:hAnchor="text" w:x="1589" w:y="8975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5.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租赁对象未享受过经济适用住房（含已上市的经济适用住</w:t>
      </w:r>
    </w:p>
    <w:p>
      <w:pPr>
        <w:framePr w:w="10167" w:wrap="auto" w:vAnchor="margin" w:hAnchor="text" w:x="1589" w:y="897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房和已退回经济适用住房补贴款）政策；</w:t>
      </w:r>
    </w:p>
    <w:p>
      <w:pPr>
        <w:framePr w:w="6166" w:wrap="auto" w:vAnchor="margin" w:hAnchor="text" w:x="2227" w:y="10094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6.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租赁对象未享受共有产权住房政策。</w:t>
      </w:r>
    </w:p>
    <w:p>
      <w:pPr>
        <w:framePr w:w="10170" w:wrap="auto" w:vAnchor="margin" w:hAnchor="text" w:x="1589" w:y="1065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第三十四条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申请人须通过住房租赁服务管理平台（或政府</w:t>
      </w:r>
    </w:p>
    <w:p>
      <w:pPr>
        <w:framePr w:w="10170" w:wrap="auto" w:vAnchor="margin" w:hAnchor="text" w:x="1589" w:y="106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指定窗口）进行申请，并提供相关材料。保障性租赁住房产权（投</w:t>
      </w:r>
    </w:p>
    <w:p>
      <w:pPr>
        <w:framePr w:w="10170" w:wrap="auto" w:vAnchor="margin" w:hAnchor="text" w:x="1589" w:y="106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资）或经营管理单位须通过住房租赁服务管理平台，对申请人资</w:t>
      </w:r>
    </w:p>
    <w:p>
      <w:pPr>
        <w:framePr w:w="10170" w:wrap="auto" w:vAnchor="margin" w:hAnchor="text" w:x="1589" w:y="1065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格自行制定流程、自行审核。</w:t>
      </w:r>
    </w:p>
    <w:p>
      <w:pPr>
        <w:framePr w:w="3038" w:wrap="auto" w:vAnchor="margin" w:hAnchor="text" w:x="4730" w:y="1289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第九章租赁管理</w:t>
      </w:r>
    </w:p>
    <w:p>
      <w:pPr>
        <w:framePr w:w="10170" w:wrap="auto" w:vAnchor="margin" w:hAnchor="text" w:x="1589" w:y="1345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第三十五条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保障性租赁住房由产权（投资）或经营管理单</w:t>
      </w:r>
    </w:p>
    <w:p>
      <w:pPr>
        <w:framePr w:w="10170" w:wrap="auto" w:vAnchor="margin" w:hAnchor="text" w:x="1589" w:y="1345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位自行选择租赁方式，自行实施，并通过住房租赁服务管理平台</w:t>
      </w:r>
    </w:p>
    <w:p>
      <w:pPr>
        <w:framePr w:w="1259" w:wrap="auto" w:vAnchor="margin" w:hAnchor="text" w:x="1589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-14-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353" w:wrap="auto" w:vAnchor="margin" w:hAnchor="text" w:x="1589" w:y="22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及时将租赁人员名单等租赁情况报所在区（开发区、湾里管理局）</w:t>
      </w:r>
    </w:p>
    <w:p>
      <w:pPr>
        <w:framePr w:w="10353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住房保障部门留存。由区（开发区、湾里管理局）住房保障部门</w:t>
      </w:r>
    </w:p>
    <w:p>
      <w:pPr>
        <w:framePr w:w="10353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建立住房保障对象档案，将相关情况报送市住房保障部门存档。</w:t>
      </w:r>
    </w:p>
    <w:p>
      <w:pPr>
        <w:framePr w:w="10353" w:wrap="auto" w:vAnchor="margin" w:hAnchor="text" w:x="1589" w:y="225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其中，村集体（农村集体经济组织）、住房租赁（房地产开发）</w:t>
      </w:r>
    </w:p>
    <w:p>
      <w:pPr>
        <w:framePr w:w="10353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企业的租赁数据应当与公安部门流动人口管理系统对接。</w:t>
      </w:r>
    </w:p>
    <w:p>
      <w:pPr>
        <w:framePr w:w="10353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第三十六条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保障性租赁住房承租人应与产权（投资）或经</w:t>
      </w:r>
    </w:p>
    <w:p>
      <w:pPr>
        <w:framePr w:w="10353" w:wrap="auto" w:vAnchor="margin" w:hAnchor="text" w:x="1589" w:y="225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营管理单位签订租赁合同，明确产权所有人（法人）与承租人的</w:t>
      </w:r>
    </w:p>
    <w:p>
      <w:pPr>
        <w:framePr w:w="10353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权利和义务，承租期间须遵守房屋使用安全规定及租赁合同相关</w:t>
      </w:r>
    </w:p>
    <w:p>
      <w:pPr>
        <w:framePr w:w="10353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约定。</w:t>
      </w:r>
    </w:p>
    <w:p>
      <w:pPr>
        <w:framePr w:w="10169" w:wrap="auto" w:vAnchor="margin" w:hAnchor="text" w:x="1589" w:y="7295"/>
        <w:widowControl w:val="0"/>
        <w:autoSpaceDE w:val="0"/>
        <w:autoSpaceDN w:val="0"/>
        <w:spacing w:before="0" w:after="0" w:line="332" w:lineRule="exact"/>
        <w:ind w:left="626" w:right="0"/>
        <w:jc w:val="left"/>
        <w:rPr>
          <w:rFonts w:ascii="VCLICK+TimesNewRomanPSMT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第三十七条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保障性租赁住房租赁合同单次签订不超过       </w:t>
      </w:r>
      <w:r>
        <w:rPr>
          <w:rFonts w:ascii="VCLICK+TimesNewRomanPSMT"/>
          <w:color w:val="000000"/>
          <w:spacing w:val="0"/>
          <w:sz w:val="32"/>
        </w:rPr>
        <w:t xml:space="preserve"> 3</w:t>
      </w:r>
    </w:p>
    <w:p>
      <w:pPr>
        <w:framePr w:w="10169" w:wrap="auto" w:vAnchor="margin" w:hAnchor="text" w:x="1589" w:y="729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年；合同期满，经审查符合条件的，可以续租。</w:t>
      </w:r>
    </w:p>
    <w:p>
      <w:pPr>
        <w:framePr w:w="3038" w:wrap="auto" w:vAnchor="margin" w:hAnchor="text" w:x="4730" w:y="84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第十章租金管理</w:t>
      </w:r>
    </w:p>
    <w:p>
      <w:pPr>
        <w:framePr w:w="10170" w:wrap="auto" w:vAnchor="margin" w:hAnchor="text" w:x="1589" w:y="8975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第三十八条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保障性租赁住房租金接受政府指导，按照</w:t>
      </w:r>
      <w:r>
        <w:rPr>
          <w:rFonts w:ascii="VCLICK+TimesNewRomanPSMT" w:hAnsi="VCLICK+TimesNewRomanPSMT" w:cs="VCLICK+TimesNewRomanPSMT"/>
          <w:color w:val="000000"/>
          <w:spacing w:val="0"/>
          <w:sz w:val="32"/>
        </w:rPr>
        <w:t>“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租</w:t>
      </w:r>
    </w:p>
    <w:p>
      <w:pPr>
        <w:framePr w:w="10170" w:wrap="auto" w:vAnchor="margin" w:hAnchor="text" w:x="1589" w:y="897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户可负担、企业可持续</w:t>
      </w:r>
      <w:r>
        <w:rPr>
          <w:rFonts w:ascii="VCLICK+TimesNewRomanPSMT" w:hAnsi="VCLICK+TimesNewRomanPSMT" w:cs="VCLICK+TimesNewRomanPSMT"/>
          <w:color w:val="000000"/>
          <w:spacing w:val="0"/>
          <w:sz w:val="32"/>
        </w:rPr>
        <w:t>”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的原则，建立保障性租赁住房租金确定</w:t>
      </w:r>
    </w:p>
    <w:p>
      <w:pPr>
        <w:framePr w:w="10170" w:wrap="auto" w:vAnchor="margin" w:hAnchor="text" w:x="1589" w:y="897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机制。保障性租赁住房租金以单套（间）建筑面积计算。</w:t>
      </w:r>
    </w:p>
    <w:p>
      <w:pPr>
        <w:framePr w:w="10170" w:wrap="auto" w:vAnchor="margin" w:hAnchor="text" w:x="1589" w:y="8975"/>
        <w:widowControl w:val="0"/>
        <w:autoSpaceDE w:val="0"/>
        <w:autoSpaceDN w:val="0"/>
        <w:spacing w:before="0" w:after="0" w:line="56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第三十九条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保障性租赁住房的租金按照单个项目市场租</w:t>
      </w:r>
    </w:p>
    <w:p>
      <w:pPr>
        <w:framePr w:w="10170" w:wrap="auto" w:vAnchor="margin" w:hAnchor="text" w:x="1589" w:y="897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赁住房租金的一定比例确定，最高不超过 </w:t>
      </w:r>
      <w:r>
        <w:rPr>
          <w:rFonts w:ascii="VCLICK+TimesNewRomanPSMT"/>
          <w:color w:val="000000"/>
          <w:spacing w:val="0"/>
          <w:sz w:val="32"/>
        </w:rPr>
        <w:t>90%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。</w:t>
      </w:r>
    </w:p>
    <w:p>
      <w:pPr>
        <w:framePr w:w="10170" w:wrap="auto" w:vAnchor="margin" w:hAnchor="text" w:x="1589" w:y="1177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由区（开发区、湾里管理局）住房保障部门委托有资质的第</w:t>
      </w:r>
    </w:p>
    <w:p>
      <w:pPr>
        <w:framePr w:w="10170" w:wrap="auto" w:vAnchor="margin" w:hAnchor="text" w:x="1589" w:y="1177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三方评估机构，对单个保障性租赁住房项目的市场租赁住房租金</w:t>
      </w:r>
    </w:p>
    <w:p>
      <w:pPr>
        <w:framePr w:w="10170" w:wrap="auto" w:vAnchor="margin" w:hAnchor="text" w:x="1589" w:y="1177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进行评估，再根据评估结果拟订租金标准，报区（开发区、湾里</w:t>
      </w:r>
    </w:p>
    <w:p>
      <w:pPr>
        <w:framePr w:w="10170" w:wrap="auto" w:vAnchor="margin" w:hAnchor="text" w:x="1589" w:y="1177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管理局）价格主管部门备案后执行。市场租金实行动态管理，适</w:t>
      </w:r>
    </w:p>
    <w:p>
      <w:pPr>
        <w:framePr w:w="10170" w:wrap="auto" w:vAnchor="margin" w:hAnchor="text" w:x="1589" w:y="1177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时向社会公布。</w:t>
      </w:r>
    </w:p>
    <w:p>
      <w:pPr>
        <w:framePr w:w="1259" w:wrap="auto" w:vAnchor="margin" w:hAnchor="text" w:x="9593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-15-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360" w:wrap="auto" w:vAnchor="margin" w:hAnchor="text" w:x="4570" w:y="22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第十一章退出管理</w:t>
      </w:r>
    </w:p>
    <w:p>
      <w:pPr>
        <w:framePr w:w="10303" w:wrap="auto" w:vAnchor="margin" w:hAnchor="text" w:x="1589" w:y="281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第四十条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通过购买、获赠、继承、租赁公房等各种方式在</w:t>
      </w:r>
    </w:p>
    <w:p>
      <w:pPr>
        <w:framePr w:w="10303" w:wrap="auto" w:vAnchor="margin" w:hAnchor="text" w:x="1589" w:y="28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东湖区、西湖区、青云谱区、青山湖区、红谷滩区拥有住房的，</w:t>
      </w:r>
    </w:p>
    <w:p>
      <w:pPr>
        <w:framePr w:w="10303" w:wrap="auto" w:vAnchor="margin" w:hAnchor="text" w:x="1589" w:y="281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可给予 </w:t>
      </w:r>
      <w:r>
        <w:rPr>
          <w:rFonts w:ascii="VCLICK+TimesNewRomanPSMT"/>
          <w:color w:val="000000"/>
          <w:spacing w:val="0"/>
          <w:sz w:val="32"/>
        </w:rPr>
        <w:t>12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个月过渡期；过渡期后未退出保障性租赁住房的，不</w:t>
      </w:r>
    </w:p>
    <w:p>
      <w:pPr>
        <w:framePr w:w="10303" w:wrap="auto" w:vAnchor="margin" w:hAnchor="text" w:x="1589" w:y="28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再享受保障性租赁住房租金优惠，按市场租赁住房租金标准收取</w:t>
      </w:r>
    </w:p>
    <w:p>
      <w:pPr>
        <w:framePr w:w="10303" w:wrap="auto" w:vAnchor="margin" w:hAnchor="text" w:x="1589" w:y="28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租金。承租人自然死亡的，自动退出所承租的保障性租赁住房。</w:t>
      </w:r>
    </w:p>
    <w:p>
      <w:pPr>
        <w:framePr w:w="10303" w:wrap="auto" w:vAnchor="margin" w:hAnchor="text" w:x="1589" w:y="2814"/>
        <w:widowControl w:val="0"/>
        <w:autoSpaceDE w:val="0"/>
        <w:autoSpaceDN w:val="0"/>
        <w:spacing w:before="0" w:after="0" w:line="56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第四十一条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保障性租赁住房的退出管理办法，由其产权</w:t>
      </w:r>
    </w:p>
    <w:p>
      <w:pPr>
        <w:framePr w:w="10303" w:wrap="auto" w:vAnchor="margin" w:hAnchor="text" w:x="1589" w:y="28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（投资）或经营管理单位自行制定、实施。</w:t>
      </w:r>
    </w:p>
    <w:p>
      <w:pPr>
        <w:framePr w:w="3360" w:wrap="auto" w:vAnchor="margin" w:hAnchor="text" w:x="4570" w:y="673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第十二章监督管理</w:t>
      </w:r>
    </w:p>
    <w:p>
      <w:pPr>
        <w:framePr w:w="10170" w:wrap="auto" w:vAnchor="margin" w:hAnchor="text" w:x="1589" w:y="729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第四十二条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保障性租赁住房由其所有权人或者其委托的</w:t>
      </w:r>
    </w:p>
    <w:p>
      <w:pPr>
        <w:framePr w:w="10170" w:wrap="auto" w:vAnchor="margin" w:hAnchor="text" w:x="1589" w:y="729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运营单位自行管理，维修养护费用由所有权人或者其委托的运营</w:t>
      </w:r>
    </w:p>
    <w:p>
      <w:pPr>
        <w:framePr w:w="10170" w:wrap="auto" w:vAnchor="margin" w:hAnchor="text" w:x="1589" w:y="729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单位承担。运营管理接受所在区（开发区、湾里管理局）住房保</w:t>
      </w:r>
    </w:p>
    <w:p>
      <w:pPr>
        <w:framePr w:w="10170" w:wrap="auto" w:vAnchor="margin" w:hAnchor="text" w:x="1589" w:y="729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障部门监督。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第四十三条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市、区、开发区和湾里管理局住房保障部门应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加强指导、检查和督促保障性租赁住房房源使用安全管理工作。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6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保障性租赁住房房屋所有权人为房屋使用安全责任人，市本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级财政投资、产权归市政府（含授权委托有关单位代为持有产权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的）所有的保障性租赁住房，其经营管理单位为房屋使用安全责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任人。房屋使用安全责任人可以与承租人就房屋使用安全责任等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事项进行约定，由承租人承担相应的房屋使用安全责任。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5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保障性租赁住房产权单位应当做好保障性租赁住房及其配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套设施的维修、养护工作，确保保障性租赁住房正常使用。</w:t>
      </w:r>
    </w:p>
    <w:p>
      <w:pPr>
        <w:framePr w:w="1259" w:wrap="auto" w:vAnchor="margin" w:hAnchor="text" w:x="1589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-16-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运营单位应确保保障性租赁住房符合运营维护管理相关要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求，建立完善各项突发事件应急预警及处置制度；落实消防安全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责任制，配备符合规定的消防设施、器材，保持疏散通道、安全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出口、消防车通道畅通，定期开展消防安全检查。</w:t>
      </w:r>
    </w:p>
    <w:p>
      <w:pPr>
        <w:framePr w:w="10168" w:wrap="auto" w:vAnchor="margin" w:hAnchor="text" w:x="1589" w:y="449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第四十四条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适时探索保障性租赁住房信用体系建设，建立</w:t>
      </w:r>
    </w:p>
    <w:p>
      <w:pPr>
        <w:framePr w:w="10168" w:wrap="auto" w:vAnchor="margin" w:hAnchor="text" w:x="1589" w:y="449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健全保障性租赁住房运营主体和保障对象信用档案。对拒不服从</w:t>
      </w:r>
    </w:p>
    <w:p>
      <w:pPr>
        <w:framePr w:w="10168" w:wrap="auto" w:vAnchor="margin" w:hAnchor="text" w:x="1589" w:y="449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退出管理、严重违反保障性租赁住房管理规定以及严重违约行为</w:t>
      </w:r>
    </w:p>
    <w:p>
      <w:pPr>
        <w:framePr w:w="10168" w:wrap="auto" w:vAnchor="margin" w:hAnchor="text" w:x="1589" w:y="449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的，由住房保障主管部门或者具体实施机构计入个人不良信用档</w:t>
      </w:r>
    </w:p>
    <w:p>
      <w:pPr>
        <w:framePr w:w="10168" w:wrap="auto" w:vAnchor="margin" w:hAnchor="text" w:x="1589" w:y="449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案，并在本部门政府网站公示，同时将公示内容告知当事人所属</w:t>
      </w:r>
    </w:p>
    <w:p>
      <w:pPr>
        <w:framePr w:w="10168" w:wrap="auto" w:vAnchor="margin" w:hAnchor="text" w:x="1589" w:y="449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单位和上传省公共信用信息系统。</w:t>
      </w:r>
    </w:p>
    <w:p>
      <w:pPr>
        <w:framePr w:w="2719" w:wrap="auto" w:vAnchor="margin" w:hAnchor="text" w:x="4889" w:y="785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第十三章附则</w:t>
      </w:r>
    </w:p>
    <w:p>
      <w:pPr>
        <w:framePr w:w="10353" w:wrap="auto" w:vAnchor="margin" w:hAnchor="text" w:x="1589" w:y="8414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第四十五条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保障性租赁住房坚持</w:t>
      </w:r>
      <w:r>
        <w:rPr>
          <w:rFonts w:ascii="VCLICK+TimesNewRomanPSMT" w:hAnsi="VCLICK+TimesNewRomanPSMT" w:cs="VCLICK+TimesNewRomanPSMT"/>
          <w:color w:val="000000"/>
          <w:spacing w:val="0"/>
          <w:sz w:val="32"/>
        </w:rPr>
        <w:t>“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谁投资，谁所有，谁受</w:t>
      </w:r>
    </w:p>
    <w:p>
      <w:pPr>
        <w:framePr w:w="10353" w:wrap="auto" w:vAnchor="margin" w:hAnchor="text" w:x="1589" w:y="841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益</w:t>
      </w:r>
      <w:r>
        <w:rPr>
          <w:rFonts w:ascii="VCLICK+TimesNewRomanPSMT" w:hAnsi="VCLICK+TimesNewRomanPSMT" w:cs="VCLICK+TimesNewRomanPSMT"/>
          <w:color w:val="000000"/>
          <w:spacing w:val="0"/>
          <w:sz w:val="32"/>
        </w:rPr>
        <w:t>”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，只租不售。新建保障性租赁住房产权应整体确权，由不动</w:t>
      </w:r>
    </w:p>
    <w:p>
      <w:pPr>
        <w:framePr w:w="10353" w:wrap="auto" w:vAnchor="margin" w:hAnchor="text" w:x="1589" w:y="84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产登记部门在房屋所有权证上注明</w:t>
      </w:r>
      <w:r>
        <w:rPr>
          <w:rFonts w:ascii="VCLICK+TimesNewRomanPSMT" w:hAnsi="VCLICK+TimesNewRomanPSMT" w:cs="VCLICK+TimesNewRomanPSMT"/>
          <w:color w:val="000000"/>
          <w:spacing w:val="0"/>
          <w:sz w:val="32"/>
        </w:rPr>
        <w:t>“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保障性租赁住房，不得分割、</w:t>
      </w:r>
    </w:p>
    <w:p>
      <w:pPr>
        <w:framePr w:w="10353" w:wrap="auto" w:vAnchor="margin" w:hAnchor="text" w:x="1589" w:y="84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销售、转让</w:t>
      </w:r>
      <w:r>
        <w:rPr>
          <w:rFonts w:ascii="VCLICK+TimesNewRomanPSMT" w:hAnsi="VCLICK+TimesNewRomanPSMT" w:cs="VCLICK+TimesNewRomanPSMT"/>
          <w:color w:val="000000"/>
          <w:spacing w:val="0"/>
          <w:sz w:val="32"/>
        </w:rPr>
        <w:t>”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字样及用地性质，不得分割登记、分割转移登记和</w:t>
      </w:r>
    </w:p>
    <w:p>
      <w:pPr>
        <w:framePr w:w="10353" w:wrap="auto" w:vAnchor="margin" w:hAnchor="text" w:x="1589" w:y="841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分割抵押登记。</w:t>
      </w:r>
    </w:p>
    <w:p>
      <w:pPr>
        <w:framePr w:w="10311" w:wrap="auto" w:vAnchor="margin" w:hAnchor="text" w:x="1589" w:y="1121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第四十六条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新建、配建保障性租赁住房项目不允许退出；</w:t>
      </w:r>
    </w:p>
    <w:p>
      <w:pPr>
        <w:framePr w:w="10311" w:wrap="auto" w:vAnchor="margin" w:hAnchor="text" w:x="1589" w:y="112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存量房屋改建、改造类项目在运营不少于 </w:t>
      </w:r>
      <w:r>
        <w:rPr>
          <w:rFonts w:ascii="VCLICK+TimesNewRomanPSMT"/>
          <w:color w:val="000000"/>
          <w:spacing w:val="0"/>
          <w:sz w:val="32"/>
        </w:rPr>
        <w:t>8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年后可退出保障房序</w:t>
      </w:r>
    </w:p>
    <w:p>
      <w:pPr>
        <w:framePr w:w="10311" w:wrap="auto" w:vAnchor="margin" w:hAnchor="text" w:x="1589" w:y="1121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列，恢复原有房屋性质和用途，作为保障性租赁住房期间享受的</w:t>
      </w:r>
    </w:p>
    <w:p>
      <w:pPr>
        <w:framePr w:w="10311" w:wrap="auto" w:vAnchor="margin" w:hAnchor="text" w:x="1589" w:y="112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水、电、气等优惠政策同步取消，允许办理改建（不限于改建）</w:t>
      </w:r>
    </w:p>
    <w:p>
      <w:pPr>
        <w:framePr w:w="10311" w:wrap="auto" w:vAnchor="margin" w:hAnchor="text" w:x="1589" w:y="1121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等手续。运营期自项目投入运营日起计算。</w:t>
      </w:r>
    </w:p>
    <w:p>
      <w:pPr>
        <w:framePr w:w="9433" w:wrap="auto" w:vAnchor="margin" w:hAnchor="text" w:x="2227" w:y="1401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运营期限内应全部用于对外租赁，不得以一次性收取租赁期</w:t>
      </w:r>
    </w:p>
    <w:p>
      <w:pPr>
        <w:framePr w:w="1259" w:wrap="auto" w:vAnchor="margin" w:hAnchor="text" w:x="9593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-17-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限内全部租金或超长期限合同等形式以租代售、变相销售。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第四十七条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产权（投资）或经营管理单位运营保障性租赁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住房期限未满，无正当理由（或未经批准）退出或无正当理由（或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未经批准）中止租赁合同的，取消其相关优惠政策，并退回所获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得保障性租赁住房建设补助资金，发展改革、住建、自然资源规</w:t>
      </w:r>
    </w:p>
    <w:p>
      <w:pPr>
        <w:framePr w:w="10170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划等行业主管部门依法处理。</w:t>
      </w:r>
    </w:p>
    <w:p>
      <w:pPr>
        <w:framePr w:w="10353" w:wrap="auto" w:vAnchor="margin" w:hAnchor="text" w:x="1589" w:y="561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运营保障性租赁住房期限已满退出保障性租赁住房序列的，</w:t>
      </w:r>
    </w:p>
    <w:p>
      <w:pPr>
        <w:framePr w:w="10353" w:wrap="auto" w:vAnchor="margin" w:hAnchor="text" w:x="1589" w:y="561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应提前发布退出公示公告，并依法依规完成解除承租对象租赁合</w:t>
      </w:r>
    </w:p>
    <w:p>
      <w:pPr>
        <w:framePr w:w="10353" w:wrap="auto" w:vAnchor="margin" w:hAnchor="text" w:x="1589" w:y="561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同事宜。公示公告无异议的，应向市保障性住房建设领导小组办</w:t>
      </w:r>
    </w:p>
    <w:p>
      <w:pPr>
        <w:framePr w:w="10353" w:wrap="auto" w:vAnchor="margin" w:hAnchor="text" w:x="1589" w:y="561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公室申请，符合条件的在 </w:t>
      </w:r>
      <w:r>
        <w:rPr>
          <w:rFonts w:ascii="VCLICK+TimesNewRomanPSMT"/>
          <w:color w:val="000000"/>
          <w:spacing w:val="0"/>
          <w:sz w:val="32"/>
        </w:rPr>
        <w:t>3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个工作日内出具同意退出保障性租赁</w:t>
      </w:r>
    </w:p>
    <w:p>
      <w:pPr>
        <w:framePr w:w="10353" w:wrap="auto" w:vAnchor="margin" w:hAnchor="text" w:x="1589" w:y="561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住房项目的文件，并抄送市发改、财政、税务等单位，以及供水、</w:t>
      </w:r>
    </w:p>
    <w:p>
      <w:pPr>
        <w:framePr w:w="10353" w:wrap="auto" w:vAnchor="margin" w:hAnchor="text" w:x="1589" w:y="561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供电、供气等企业，取消其作为保障性租赁住房期间享受的水电</w:t>
      </w:r>
    </w:p>
    <w:p>
      <w:pPr>
        <w:framePr w:w="10353" w:wrap="auto" w:vAnchor="margin" w:hAnchor="text" w:x="1589" w:y="561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气等优惠政策。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第四十八条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因住房租赁企业（房地产开发企业）合并、重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组、股权转让、破产清算或依据司法机关生效法律文书等涉及处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置保障性租赁住房运营权转让的，按照有关法律法规规定办理。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但尚在运营期限内的，受让人不得改变保障性租赁住房的用途，</w:t>
      </w:r>
    </w:p>
    <w:p>
      <w:pPr>
        <w:framePr w:w="10303" w:wrap="auto" w:vAnchor="margin" w:hAnchor="text" w:x="1589" w:y="953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并应当继续用于租赁经营。</w:t>
      </w:r>
    </w:p>
    <w:p>
      <w:pPr>
        <w:framePr w:w="10311" w:wrap="auto" w:vAnchor="margin" w:hAnchor="text" w:x="1589" w:y="1233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第四十九条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对提供虚假资料申请改建、改造，且将改建、</w:t>
      </w:r>
    </w:p>
    <w:p>
      <w:pPr>
        <w:framePr w:w="10311" w:wrap="auto" w:vAnchor="margin" w:hAnchor="text" w:x="1589" w:y="1233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改造后的保障性租赁住房用于非保障性租赁住房用途、分割转让</w:t>
      </w:r>
    </w:p>
    <w:p>
      <w:pPr>
        <w:framePr w:w="10311" w:wrap="auto" w:vAnchor="margin" w:hAnchor="text" w:x="1589" w:y="1233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或分割抵押、</w:t>
      </w:r>
      <w:r>
        <w:rPr>
          <w:rFonts w:ascii="VCLICK+TimesNewRomanPSMT" w:hAnsi="VCLICK+TimesNewRomanPSMT" w:cs="VCLICK+TimesNewRomanPSMT"/>
          <w:color w:val="000000"/>
          <w:spacing w:val="0"/>
          <w:sz w:val="32"/>
        </w:rPr>
        <w:t>“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以租代售</w:t>
      </w:r>
      <w:r>
        <w:rPr>
          <w:rFonts w:ascii="VCLICK+TimesNewRomanPSMT" w:hAnsi="VCLICK+TimesNewRomanPSMT" w:cs="VCLICK+TimesNewRomanPSMT"/>
          <w:color w:val="000000"/>
          <w:spacing w:val="0"/>
          <w:sz w:val="32"/>
        </w:rPr>
        <w:t>”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等违规行为及新增违建行为的，相关职</w:t>
      </w:r>
    </w:p>
    <w:p>
      <w:pPr>
        <w:framePr w:w="10311" w:wrap="auto" w:vAnchor="margin" w:hAnchor="text" w:x="1589" w:y="12335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能部门应依法采取终止其改建、改造行为，限期改正、依法纳入</w:t>
      </w:r>
    </w:p>
    <w:p>
      <w:pPr>
        <w:framePr w:w="1259" w:wrap="auto" w:vAnchor="margin" w:hAnchor="text" w:x="1589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-18-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168" w:wrap="auto" w:vAnchor="margin" w:hAnchor="text" w:x="1589" w:y="22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信用监管等措施；涉嫌违法的，由相关职能部门立案查处；涉嫌</w:t>
      </w:r>
    </w:p>
    <w:p>
      <w:pPr>
        <w:framePr w:w="10168" w:wrap="auto" w:vAnchor="margin" w:hAnchor="text" w:x="1589" w:y="2255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犯罪的，移送司法机关处理。</w:t>
      </w:r>
    </w:p>
    <w:p>
      <w:pPr>
        <w:framePr w:w="10170" w:wrap="auto" w:vAnchor="margin" w:hAnchor="text" w:x="1589" w:y="337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第五十条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对于出具虚假证明的单位或个人，由住房保障部</w:t>
      </w:r>
    </w:p>
    <w:p>
      <w:pPr>
        <w:framePr w:w="10170" w:wrap="auto" w:vAnchor="margin" w:hAnchor="text" w:x="1589" w:y="337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门提请其上级主管部门或其他监管部门追究相关责任；涉嫌违法</w:t>
      </w:r>
    </w:p>
    <w:p>
      <w:pPr>
        <w:framePr w:w="10170" w:wrap="auto" w:vAnchor="margin" w:hAnchor="text" w:x="1589" w:y="337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犯罪的，移交司法机关依法追究刑事责任。</w:t>
      </w:r>
    </w:p>
    <w:p>
      <w:pPr>
        <w:framePr w:w="10170" w:wrap="auto" w:vAnchor="margin" w:hAnchor="text" w:x="1589" w:y="505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第五十一条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有关行政管理部门、运营单位的工作人员违反</w:t>
      </w:r>
    </w:p>
    <w:p>
      <w:pPr>
        <w:framePr w:w="10170" w:wrap="auto" w:vAnchor="margin" w:hAnchor="text" w:x="1589" w:y="505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本办法规定，玩忽职守、滥用职权、徇私舞弊、索贿受贿或者侵</w:t>
      </w:r>
    </w:p>
    <w:p>
      <w:pPr>
        <w:framePr w:w="10170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害申请人、承租人合法权益的，由其所在单位或者上级主管部门</w:t>
      </w:r>
    </w:p>
    <w:p>
      <w:pPr>
        <w:framePr w:w="10170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给予处分，涉嫌违法犯罪的，依法追究其刑事责任。</w:t>
      </w:r>
    </w:p>
    <w:p>
      <w:pPr>
        <w:framePr w:w="10170" w:wrap="auto" w:vAnchor="margin" w:hAnchor="text" w:x="1589" w:y="5054"/>
        <w:widowControl w:val="0"/>
        <w:autoSpaceDE w:val="0"/>
        <w:autoSpaceDN w:val="0"/>
        <w:spacing w:before="0" w:after="0" w:line="56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第五十二条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南昌县、进贤县、安义县、新建区可结合本地</w:t>
      </w:r>
    </w:p>
    <w:p>
      <w:pPr>
        <w:framePr w:w="10170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实际，参照本办法另行制定实施办法。</w:t>
      </w:r>
    </w:p>
    <w:p>
      <w:pPr>
        <w:framePr w:w="8100" w:wrap="auto" w:vAnchor="margin" w:hAnchor="text" w:x="2227" w:y="8414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PGEOCE+KaiTi_GB2312" w:hAnsi="PGEOCE+KaiTi_GB2312" w:cs="PGEOCE+KaiTi_GB2312"/>
          <w:color w:val="000000"/>
          <w:spacing w:val="0"/>
          <w:sz w:val="32"/>
        </w:rPr>
        <w:t>第五十三条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本办法自    </w:t>
      </w:r>
      <w:r>
        <w:rPr>
          <w:rFonts w:ascii="VCLICK+TimesNewRomanPSMT"/>
          <w:color w:val="000000"/>
          <w:spacing w:val="0"/>
          <w:sz w:val="32"/>
        </w:rPr>
        <w:t>2022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年  </w:t>
      </w:r>
      <w:r>
        <w:rPr>
          <w:rFonts w:ascii="VCLICK+TimesNewRomanPSMT"/>
          <w:color w:val="000000"/>
          <w:spacing w:val="0"/>
          <w:sz w:val="32"/>
        </w:rPr>
        <w:t>3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月  </w:t>
      </w:r>
      <w:r>
        <w:rPr>
          <w:rFonts w:ascii="VCLICK+TimesNewRomanPSMT"/>
          <w:color w:val="000000"/>
          <w:spacing w:val="0"/>
          <w:sz w:val="32"/>
        </w:rPr>
        <w:t>16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日起施行。</w:t>
      </w:r>
    </w:p>
    <w:p>
      <w:pPr>
        <w:framePr w:w="9433" w:wrap="auto" w:vAnchor="margin" w:hAnchor="text" w:x="2227" w:y="9534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附件：</w:t>
      </w:r>
      <w:r>
        <w:rPr>
          <w:rFonts w:ascii="VCLICK+TimesNewRomanPSMT"/>
          <w:color w:val="000000"/>
          <w:spacing w:val="0"/>
          <w:sz w:val="32"/>
        </w:rPr>
        <w:t>1.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南昌市保障性租赁住房项目申请书</w:t>
      </w:r>
    </w:p>
    <w:p>
      <w:pPr>
        <w:framePr w:w="9433" w:wrap="auto" w:vAnchor="margin" w:hAnchor="text" w:x="2227" w:y="9534"/>
        <w:widowControl w:val="0"/>
        <w:autoSpaceDE w:val="0"/>
        <w:autoSpaceDN w:val="0"/>
        <w:spacing w:before="0" w:after="0" w:line="559" w:lineRule="exact"/>
        <w:ind w:left="96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2.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南昌市保障性租赁住房项目认定书</w:t>
      </w:r>
    </w:p>
    <w:p>
      <w:pPr>
        <w:framePr w:w="9433" w:wrap="auto" w:vAnchor="margin" w:hAnchor="text" w:x="2227" w:y="9534"/>
        <w:widowControl w:val="0"/>
        <w:autoSpaceDE w:val="0"/>
        <w:autoSpaceDN w:val="0"/>
        <w:spacing w:before="0" w:after="0" w:line="562" w:lineRule="exact"/>
        <w:ind w:left="96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3.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南昌市申请保障性租赁住房个人承诺、申明及授权</w:t>
      </w:r>
    </w:p>
    <w:p>
      <w:pPr>
        <w:framePr w:w="9433" w:wrap="auto" w:vAnchor="margin" w:hAnchor="text" w:x="2227" w:y="9534"/>
        <w:widowControl w:val="0"/>
        <w:autoSpaceDE w:val="0"/>
        <w:autoSpaceDN w:val="0"/>
        <w:spacing w:before="0" w:after="0" w:line="559" w:lineRule="exact"/>
        <w:ind w:left="96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4.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室内装修具体标准</w:t>
      </w:r>
    </w:p>
    <w:p>
      <w:pPr>
        <w:framePr w:w="5426" w:wrap="auto" w:vAnchor="margin" w:hAnchor="text" w:x="3187" w:y="11774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5.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改建、改造类项目提供材料目录</w:t>
      </w:r>
    </w:p>
    <w:p>
      <w:pPr>
        <w:framePr w:w="1259" w:wrap="auto" w:vAnchor="margin" w:hAnchor="text" w:x="9593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-19-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59" w:wrap="auto" w:vAnchor="margin" w:hAnchor="text" w:x="1589" w:y="22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附件1</w:t>
      </w:r>
    </w:p>
    <w:p>
      <w:pPr>
        <w:framePr w:w="7590" w:wrap="auto" w:vAnchor="margin" w:hAnchor="text" w:x="3149" w:y="2863"/>
        <w:widowControl w:val="0"/>
        <w:autoSpaceDE w:val="0"/>
        <w:autoSpaceDN w:val="0"/>
        <w:spacing w:before="0" w:after="0" w:line="523" w:lineRule="exact"/>
        <w:ind w:left="0" w:right="0"/>
        <w:jc w:val="left"/>
        <w:rPr>
          <w:rFonts w:ascii="VLFIIE+FZXBSJW--GB1-0" w:hAnsi="VLFIIE+FZXBSJW--GB1-0" w:cs="VLFIIE+FZXBSJW--GB1-0"/>
          <w:color w:val="000000"/>
          <w:spacing w:val="0"/>
          <w:sz w:val="44"/>
        </w:rPr>
      </w:pPr>
      <w:r>
        <w:rPr>
          <w:rFonts w:ascii="VLFIIE+FZXBSJW--GB1-0" w:hAnsi="VLFIIE+FZXBSJW--GB1-0" w:cs="VLFIIE+FZXBSJW--GB1-0"/>
          <w:color w:val="000000"/>
          <w:spacing w:val="0"/>
          <w:sz w:val="44"/>
        </w:rPr>
        <w:t>南昌市保障性租赁住房项目申请书</w:t>
      </w:r>
    </w:p>
    <w:p>
      <w:pPr>
        <w:framePr w:w="5520" w:wrap="auto" w:vAnchor="margin" w:hAnchor="text" w:x="1589" w:y="42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仿宋" w:hAnsi="仿宋" w:cs="仿宋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南昌市保障性住房建设领导小组：</w:t>
      </w:r>
    </w:p>
    <w:p>
      <w:pPr>
        <w:framePr w:w="5520" w:wrap="auto" w:vAnchor="margin" w:hAnchor="text" w:x="1589" w:y="4286"/>
        <w:widowControl w:val="0"/>
        <w:autoSpaceDE w:val="0"/>
        <w:autoSpaceDN w:val="0"/>
        <w:spacing w:before="0" w:after="0" w:line="600" w:lineRule="exact"/>
        <w:ind w:left="638" w:right="0"/>
        <w:jc w:val="left"/>
        <w:rPr>
          <w:rFonts w:ascii="仿宋" w:hAnsi="仿宋" w:cs="仿宋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我单位建设（运营）的</w:t>
      </w:r>
    </w:p>
    <w:p>
      <w:pPr>
        <w:framePr w:w="2407" w:wrap="auto" w:vAnchor="margin" w:hAnchor="text" w:x="8506" w:y="48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仿宋" w:hAnsi="仿宋" w:cs="仿宋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项目，不动产</w:t>
      </w:r>
    </w:p>
    <w:p>
      <w:pPr>
        <w:framePr w:w="2407" w:wrap="auto" w:vAnchor="margin" w:hAnchor="text" w:x="8506" w:y="4886"/>
        <w:widowControl w:val="0"/>
        <w:autoSpaceDE w:val="0"/>
        <w:autoSpaceDN w:val="0"/>
        <w:spacing w:before="0" w:after="0" w:line="600" w:lineRule="exact"/>
        <w:ind w:left="686" w:right="0"/>
        <w:jc w:val="left"/>
        <w:rPr>
          <w:rFonts w:ascii="仿宋" w:hAnsi="仿宋" w:cs="仿宋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，现申请</w:t>
      </w:r>
    </w:p>
    <w:p>
      <w:pPr>
        <w:framePr w:w="3281" w:wrap="auto" w:vAnchor="margin" w:hAnchor="text" w:x="1589" w:y="54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仿宋" w:hAnsi="仿宋" w:cs="仿宋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权证（土地权证）号</w:t>
      </w:r>
    </w:p>
    <w:p>
      <w:pPr>
        <w:framePr w:w="799" w:wrap="auto" w:vAnchor="margin" w:hAnchor="text" w:x="1589" w:y="6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仿宋" w:hAnsi="仿宋" w:cs="仿宋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将</w:t>
      </w:r>
    </w:p>
    <w:p>
      <w:pPr>
        <w:framePr w:w="8462" w:wrap="auto" w:vAnchor="margin" w:hAnchor="text" w:x="2868" w:y="6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仿宋" w:hAnsi="仿宋" w:cs="仿宋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套（间）房屋列入南昌市保障性租赁住房计划项目。</w:t>
      </w:r>
    </w:p>
    <w:p>
      <w:pPr>
        <w:framePr w:w="9569" w:wrap="auto" w:vAnchor="margin" w:hAnchor="text" w:x="2227" w:y="66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仿宋" w:hAnsi="仿宋" w:cs="仿宋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我单位承诺：项目列入保障性租赁住房后，其建设、运营、</w:t>
      </w:r>
    </w:p>
    <w:p>
      <w:pPr>
        <w:framePr w:w="10303" w:wrap="auto" w:vAnchor="margin" w:hAnchor="text" w:x="1589" w:y="72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仿宋" w:hAnsi="仿宋" w:cs="仿宋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管理等工作严格遵守保障性租赁住房的有关规定；在规定期内，</w:t>
      </w:r>
    </w:p>
    <w:p>
      <w:pPr>
        <w:framePr w:w="10303" w:wrap="auto" w:vAnchor="margin" w:hAnchor="text" w:x="1589" w:y="72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仿宋" w:hAnsi="仿宋" w:cs="仿宋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项目只用于保障性租赁住房，不作其他用途；我单位提供的资料</w:t>
      </w:r>
    </w:p>
    <w:p>
      <w:pPr>
        <w:framePr w:w="10303" w:wrap="auto" w:vAnchor="margin" w:hAnchor="text" w:x="1589" w:y="72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仿宋" w:hAnsi="仿宋" w:cs="仿宋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全部为真实资料，如存在虚假，我单位将承担由此产生的一切责</w:t>
      </w:r>
    </w:p>
    <w:p>
      <w:pPr>
        <w:framePr w:w="10303" w:wrap="auto" w:vAnchor="margin" w:hAnchor="text" w:x="1589" w:y="72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仿宋" w:hAnsi="仿宋" w:cs="仿宋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任。</w:t>
      </w:r>
    </w:p>
    <w:p>
      <w:pPr>
        <w:framePr w:w="6254" w:wrap="auto" w:vAnchor="margin" w:hAnchor="text" w:x="2227" w:y="96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仿宋" w:hAnsi="仿宋" w:cs="仿宋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附：项目简介、建设运营管理工作方案</w:t>
      </w:r>
    </w:p>
    <w:p>
      <w:pPr>
        <w:framePr w:w="4783" w:wrap="auto" w:vAnchor="margin" w:hAnchor="text" w:x="5587" w:y="108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仿宋" w:hAnsi="仿宋" w:cs="仿宋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建设单位或运营单位及产权人</w:t>
      </w:r>
    </w:p>
    <w:p>
      <w:pPr>
        <w:framePr w:w="4783" w:wrap="auto" w:vAnchor="margin" w:hAnchor="text" w:x="5587" w:y="10886"/>
        <w:widowControl w:val="0"/>
        <w:autoSpaceDE w:val="0"/>
        <w:autoSpaceDN w:val="0"/>
        <w:spacing w:before="0" w:after="0" w:line="600" w:lineRule="exact"/>
        <w:ind w:left="1282" w:right="0"/>
        <w:jc w:val="left"/>
        <w:rPr>
          <w:rFonts w:ascii="仿宋" w:hAnsi="仿宋" w:cs="仿宋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（盖章）</w:t>
      </w:r>
    </w:p>
    <w:p>
      <w:pPr>
        <w:framePr w:w="799" w:wrap="auto" w:vAnchor="margin" w:hAnchor="text" w:x="7027" w:y="126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仿宋" w:hAnsi="仿宋" w:cs="仿宋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年</w:t>
      </w:r>
    </w:p>
    <w:p>
      <w:pPr>
        <w:framePr w:w="799" w:wrap="auto" w:vAnchor="margin" w:hAnchor="text" w:x="8148" w:y="126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仿宋" w:hAnsi="仿宋" w:cs="仿宋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月</w:t>
      </w:r>
    </w:p>
    <w:p>
      <w:pPr>
        <w:framePr w:w="799" w:wrap="auto" w:vAnchor="margin" w:hAnchor="text" w:x="9269" w:y="126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仿宋" w:hAnsi="仿宋" w:cs="仿宋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日</w:t>
      </w:r>
    </w:p>
    <w:p>
      <w:pPr>
        <w:framePr w:w="9199" w:wrap="auto" w:vAnchor="margin" w:hAnchor="text" w:x="1589" w:y="138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仿宋" w:hAnsi="仿宋" w:cs="仿宋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注：已建成的项目除运营单位盖章外，还须产权人盖章。</w:t>
      </w:r>
    </w:p>
    <w:p>
      <w:pPr>
        <w:framePr w:w="1259" w:wrap="auto" w:vAnchor="margin" w:hAnchor="text" w:x="1589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-20-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59" w:wrap="auto" w:vAnchor="margin" w:hAnchor="text" w:x="1589" w:y="22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附件2</w:t>
      </w:r>
    </w:p>
    <w:p>
      <w:pPr>
        <w:framePr w:w="7590" w:wrap="auto" w:vAnchor="margin" w:hAnchor="text" w:x="3149" w:y="2863"/>
        <w:widowControl w:val="0"/>
        <w:autoSpaceDE w:val="0"/>
        <w:autoSpaceDN w:val="0"/>
        <w:spacing w:before="0" w:after="0" w:line="523" w:lineRule="exact"/>
        <w:ind w:left="0" w:right="0"/>
        <w:jc w:val="left"/>
        <w:rPr>
          <w:rFonts w:ascii="VLFIIE+FZXBSJW--GB1-0" w:hAnsi="VLFIIE+FZXBSJW--GB1-0" w:cs="VLFIIE+FZXBSJW--GB1-0"/>
          <w:color w:val="000000"/>
          <w:spacing w:val="0"/>
          <w:sz w:val="44"/>
        </w:rPr>
      </w:pPr>
      <w:r>
        <w:rPr>
          <w:rFonts w:ascii="VLFIIE+FZXBSJW--GB1-0" w:hAnsi="VLFIIE+FZXBSJW--GB1-0" w:cs="VLFIIE+FZXBSJW--GB1-0"/>
          <w:color w:val="000000"/>
          <w:spacing w:val="0"/>
          <w:sz w:val="44"/>
        </w:rPr>
        <w:t>南昌市保障性租赁住房项目认定书</w:t>
      </w:r>
    </w:p>
    <w:p>
      <w:pPr>
        <w:framePr w:w="10353" w:wrap="auto" w:vAnchor="margin" w:hAnchor="text" w:x="1589" w:y="4046"/>
        <w:widowControl w:val="0"/>
        <w:autoSpaceDE w:val="0"/>
        <w:autoSpaceDN w:val="0"/>
        <w:spacing w:before="0" w:after="0" w:line="332" w:lineRule="exact"/>
        <w:ind w:left="5431" w:right="0"/>
        <w:jc w:val="left"/>
        <w:rPr>
          <w:rFonts w:ascii="VCLICK+TimesNewRomanPSMT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证书编号：</w:t>
      </w:r>
      <w:r>
        <w:rPr>
          <w:rFonts w:ascii="VCLICK+TimesNewRomanPSMT"/>
          <w:color w:val="000000"/>
          <w:spacing w:val="0"/>
          <w:sz w:val="32"/>
        </w:rPr>
        <w:t>20XX-XXXX</w:t>
      </w:r>
    </w:p>
    <w:p>
      <w:pPr>
        <w:framePr w:w="10353" w:wrap="auto" w:vAnchor="margin" w:hAnchor="text" w:x="1589" w:y="4046"/>
        <w:widowControl w:val="0"/>
        <w:autoSpaceDE w:val="0"/>
        <w:autoSpaceDN w:val="0"/>
        <w:spacing w:before="0" w:after="0" w:line="401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〔建设（运营）单位名称〕：</w:t>
      </w:r>
    </w:p>
    <w:p>
      <w:pPr>
        <w:framePr w:w="10353" w:wrap="auto" w:vAnchor="margin" w:hAnchor="text" w:x="1589" w:y="4046"/>
        <w:widowControl w:val="0"/>
        <w:autoSpaceDE w:val="0"/>
        <w:autoSpaceDN w:val="0"/>
        <w:spacing w:before="0" w:after="0" w:line="401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根据《国务院办公厅关于加快发展保障性租赁住房的意见》</w:t>
      </w:r>
    </w:p>
    <w:p>
      <w:pPr>
        <w:framePr w:w="10353" w:wrap="auto" w:vAnchor="margin" w:hAnchor="text" w:x="1589" w:y="4046"/>
        <w:widowControl w:val="0"/>
        <w:autoSpaceDE w:val="0"/>
        <w:autoSpaceDN w:val="0"/>
        <w:spacing w:before="0" w:after="0" w:line="398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（国办发〔</w:t>
      </w:r>
      <w:r>
        <w:rPr>
          <w:rFonts w:ascii="VCLICK+TimesNewRomanPSMT"/>
          <w:color w:val="000000"/>
          <w:spacing w:val="0"/>
          <w:sz w:val="32"/>
        </w:rPr>
        <w:t>2021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〕</w:t>
      </w:r>
      <w:r>
        <w:rPr>
          <w:rFonts w:ascii="VCLICK+TimesNewRomanPSMT"/>
          <w:color w:val="000000"/>
          <w:spacing w:val="0"/>
          <w:sz w:val="32"/>
        </w:rPr>
        <w:t>22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号）和省、市保障性租赁住房有关规定，</w:t>
      </w:r>
    </w:p>
    <w:p>
      <w:pPr>
        <w:framePr w:w="10353" w:wrap="auto" w:vAnchor="margin" w:hAnchor="text" w:x="1589" w:y="4046"/>
        <w:widowControl w:val="0"/>
        <w:autoSpaceDE w:val="0"/>
        <w:autoSpaceDN w:val="0"/>
        <w:spacing w:before="0" w:after="0" w:line="401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现认定</w:t>
      </w:r>
      <w:r>
        <w:rPr>
          <w:rFonts w:ascii="VCLICK+TimesNewRomanPSMT"/>
          <w:color w:val="000000"/>
          <w:spacing w:val="0"/>
          <w:sz w:val="32"/>
        </w:rPr>
        <w:t>_______________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项目为保障性租赁住房，具体信息如下：</w:t>
      </w:r>
    </w:p>
    <w:p>
      <w:pPr>
        <w:framePr w:w="1320" w:wrap="auto" w:vAnchor="margin" w:hAnchor="text" w:x="2383" w:y="615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项目名称</w:t>
      </w:r>
    </w:p>
    <w:p>
      <w:pPr>
        <w:framePr w:w="1320" w:wrap="auto" w:vAnchor="margin" w:hAnchor="text" w:x="2383" w:y="6151"/>
        <w:widowControl w:val="0"/>
        <w:autoSpaceDE w:val="0"/>
        <w:autoSpaceDN w:val="0"/>
        <w:spacing w:before="0" w:after="0" w:line="442" w:lineRule="exact"/>
        <w:ind w:left="0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项目地址</w:t>
      </w:r>
    </w:p>
    <w:p>
      <w:pPr>
        <w:framePr w:w="2280" w:wrap="auto" w:vAnchor="margin" w:hAnchor="text" w:x="1903" w:y="7037"/>
        <w:widowControl w:val="0"/>
        <w:autoSpaceDE w:val="0"/>
        <w:autoSpaceDN w:val="0"/>
        <w:spacing w:before="0" w:after="0" w:line="240" w:lineRule="exact"/>
        <w:ind w:left="240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建设单位名称</w:t>
      </w:r>
    </w:p>
    <w:p>
      <w:pPr>
        <w:framePr w:w="2280" w:wrap="auto" w:vAnchor="margin" w:hAnchor="text" w:x="1903" w:y="7037"/>
        <w:widowControl w:val="0"/>
        <w:autoSpaceDE w:val="0"/>
        <w:autoSpaceDN w:val="0"/>
        <w:spacing w:before="0" w:after="0" w:line="461" w:lineRule="exact"/>
        <w:ind w:left="0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统一社会信用代码</w:t>
      </w:r>
    </w:p>
    <w:p>
      <w:pPr>
        <w:framePr w:w="2280" w:wrap="auto" w:vAnchor="margin" w:hAnchor="text" w:x="1903" w:y="7037"/>
        <w:widowControl w:val="0"/>
        <w:autoSpaceDE w:val="0"/>
        <w:autoSpaceDN w:val="0"/>
        <w:spacing w:before="0" w:after="0" w:line="466" w:lineRule="exact"/>
        <w:ind w:left="480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土地性质</w:t>
      </w:r>
    </w:p>
    <w:p>
      <w:pPr>
        <w:framePr w:w="2280" w:wrap="auto" w:vAnchor="margin" w:hAnchor="text" w:x="6173" w:y="7037"/>
        <w:widowControl w:val="0"/>
        <w:autoSpaceDE w:val="0"/>
        <w:autoSpaceDN w:val="0"/>
        <w:spacing w:before="0" w:after="0" w:line="240" w:lineRule="exact"/>
        <w:ind w:left="240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运营单位名称</w:t>
      </w:r>
    </w:p>
    <w:p>
      <w:pPr>
        <w:framePr w:w="2280" w:wrap="auto" w:vAnchor="margin" w:hAnchor="text" w:x="6173" w:y="7037"/>
        <w:widowControl w:val="0"/>
        <w:autoSpaceDE w:val="0"/>
        <w:autoSpaceDN w:val="0"/>
        <w:spacing w:before="0" w:after="0" w:line="461" w:lineRule="exact"/>
        <w:ind w:left="0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统一社会信用代码</w:t>
      </w:r>
    </w:p>
    <w:p>
      <w:pPr>
        <w:framePr w:w="2280" w:wrap="auto" w:vAnchor="margin" w:hAnchor="text" w:x="6173" w:y="7037"/>
        <w:widowControl w:val="0"/>
        <w:autoSpaceDE w:val="0"/>
        <w:autoSpaceDN w:val="0"/>
        <w:spacing w:before="0" w:after="0" w:line="466" w:lineRule="exact"/>
        <w:ind w:left="480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土地面积</w:t>
      </w:r>
    </w:p>
    <w:p>
      <w:pPr>
        <w:framePr w:w="2040" w:wrap="auto" w:vAnchor="margin" w:hAnchor="text" w:x="2023" w:y="842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项目总建筑面积</w:t>
      </w:r>
    </w:p>
    <w:p>
      <w:pPr>
        <w:framePr w:w="2040" w:wrap="auto" w:vAnchor="margin" w:hAnchor="text" w:x="2023" w:y="8424"/>
        <w:widowControl w:val="0"/>
        <w:autoSpaceDE w:val="0"/>
        <w:autoSpaceDN w:val="0"/>
        <w:spacing w:before="0" w:after="0" w:line="449" w:lineRule="exact"/>
        <w:ind w:left="360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建设方式</w:t>
      </w:r>
    </w:p>
    <w:p>
      <w:pPr>
        <w:framePr w:w="547" w:wrap="auto" w:vAnchor="margin" w:hAnchor="text" w:x="5638" w:y="8429"/>
        <w:widowControl w:val="0"/>
        <w:autoSpaceDE w:val="0"/>
        <w:autoSpaceDN w:val="0"/>
        <w:spacing w:before="0" w:after="0" w:line="250" w:lineRule="exact"/>
        <w:ind w:left="0" w:right="0"/>
        <w:jc w:val="left"/>
        <w:rPr>
          <w:rFonts w:ascii="VCLICK+TimesNewRomanPSMT"/>
          <w:color w:val="000000"/>
          <w:spacing w:val="0"/>
          <w:sz w:val="24"/>
        </w:rPr>
      </w:pPr>
      <w:r>
        <w:rPr>
          <w:rFonts w:ascii="VCLICK+TimesNewRomanPSMT"/>
          <w:color w:val="000000"/>
          <w:spacing w:val="0"/>
          <w:sz w:val="24"/>
        </w:rPr>
        <w:t>m</w:t>
      </w:r>
    </w:p>
    <w:p>
      <w:pPr>
        <w:framePr w:w="318" w:wrap="auto" w:vAnchor="margin" w:hAnchor="text" w:x="5825" w:y="8420"/>
        <w:widowControl w:val="0"/>
        <w:autoSpaceDE w:val="0"/>
        <w:autoSpaceDN w:val="0"/>
        <w:spacing w:before="0" w:after="0" w:line="163" w:lineRule="exact"/>
        <w:ind w:left="0" w:right="0"/>
        <w:jc w:val="left"/>
        <w:rPr>
          <w:rFonts w:ascii="VCLICK+TimesNewRomanPSMT"/>
          <w:color w:val="000000"/>
          <w:spacing w:val="0"/>
          <w:sz w:val="16"/>
        </w:rPr>
      </w:pPr>
      <w:r>
        <w:rPr>
          <w:rFonts w:ascii="VCLICK+TimesNewRomanPSMT"/>
          <w:color w:val="000000"/>
          <w:spacing w:val="0"/>
          <w:sz w:val="16"/>
        </w:rPr>
        <w:t>2</w:t>
      </w:r>
    </w:p>
    <w:p>
      <w:pPr>
        <w:framePr w:w="1560" w:wrap="auto" w:vAnchor="margin" w:hAnchor="text" w:x="6533" w:y="842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项目总投资</w:t>
      </w:r>
    </w:p>
    <w:p>
      <w:pPr>
        <w:framePr w:w="600" w:wrap="auto" w:vAnchor="margin" w:hAnchor="text" w:x="9902" w:y="842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24"/>
        </w:rPr>
      </w:pPr>
      <w:r>
        <w:rPr>
          <w:rFonts w:ascii="FCWNMC+FangSong_GB2312" w:hAnsi="FCWNMC+FangSong_GB2312" w:cs="FCWNMC+FangSong_GB2312"/>
          <w:color w:val="000000"/>
          <w:spacing w:val="0"/>
          <w:sz w:val="24"/>
        </w:rPr>
        <w:t>亿</w:t>
      </w:r>
    </w:p>
    <w:p>
      <w:pPr>
        <w:framePr w:w="600" w:wrap="auto" w:vAnchor="margin" w:hAnchor="text" w:x="9902" w:y="8424"/>
        <w:widowControl w:val="0"/>
        <w:autoSpaceDE w:val="0"/>
        <w:autoSpaceDN w:val="0"/>
        <w:spacing w:before="0" w:after="0" w:line="108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24"/>
        </w:rPr>
      </w:pPr>
      <w:r>
        <w:rPr>
          <w:rFonts w:ascii="FCWNMC+FangSong_GB2312" w:hAnsi="FCWNMC+FangSong_GB2312" w:cs="FCWNMC+FangSong_GB2312"/>
          <w:color w:val="000000"/>
          <w:spacing w:val="0"/>
          <w:sz w:val="24"/>
        </w:rPr>
        <w:t>月</w:t>
      </w:r>
    </w:p>
    <w:p>
      <w:pPr>
        <w:framePr w:w="2280" w:wrap="auto" w:vAnchor="margin" w:hAnchor="text" w:x="6173" w:y="930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投入使用（预计）</w:t>
      </w:r>
    </w:p>
    <w:p>
      <w:pPr>
        <w:framePr w:w="2280" w:wrap="auto" w:vAnchor="margin" w:hAnchor="text" w:x="6173" w:y="9305"/>
        <w:widowControl w:val="0"/>
        <w:autoSpaceDE w:val="0"/>
        <w:autoSpaceDN w:val="0"/>
        <w:spacing w:before="0" w:after="0" w:line="398" w:lineRule="exact"/>
        <w:ind w:left="720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时间</w:t>
      </w:r>
    </w:p>
    <w:p>
      <w:pPr>
        <w:framePr w:w="2280" w:wrap="auto" w:vAnchor="margin" w:hAnchor="text" w:x="1903" w:y="950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开工（预计）时间</w:t>
      </w:r>
    </w:p>
    <w:p>
      <w:pPr>
        <w:framePr w:w="600" w:wrap="auto" w:vAnchor="margin" w:hAnchor="text" w:x="5062" w:y="950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24"/>
        </w:rPr>
      </w:pPr>
      <w:r>
        <w:rPr>
          <w:rFonts w:ascii="FCWNMC+FangSong_GB2312" w:hAnsi="FCWNMC+FangSong_GB2312" w:cs="FCWNMC+FangSong_GB2312"/>
          <w:color w:val="000000"/>
          <w:spacing w:val="0"/>
          <w:sz w:val="24"/>
        </w:rPr>
        <w:t>年</w:t>
      </w:r>
    </w:p>
    <w:p>
      <w:pPr>
        <w:framePr w:w="600" w:wrap="auto" w:vAnchor="margin" w:hAnchor="text" w:x="5662" w:y="950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24"/>
        </w:rPr>
      </w:pPr>
      <w:r>
        <w:rPr>
          <w:rFonts w:ascii="FCWNMC+FangSong_GB2312" w:hAnsi="FCWNMC+FangSong_GB2312" w:cs="FCWNMC+FangSong_GB2312"/>
          <w:color w:val="000000"/>
          <w:spacing w:val="0"/>
          <w:sz w:val="24"/>
        </w:rPr>
        <w:t>月</w:t>
      </w:r>
    </w:p>
    <w:p>
      <w:pPr>
        <w:framePr w:w="600" w:wrap="auto" w:vAnchor="margin" w:hAnchor="text" w:x="9302" w:y="950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24"/>
        </w:rPr>
      </w:pPr>
      <w:r>
        <w:rPr>
          <w:rFonts w:ascii="FCWNMC+FangSong_GB2312" w:hAnsi="FCWNMC+FangSong_GB2312" w:cs="FCWNMC+FangSong_GB2312"/>
          <w:color w:val="000000"/>
          <w:spacing w:val="0"/>
          <w:sz w:val="24"/>
        </w:rPr>
        <w:t>年</w:t>
      </w:r>
    </w:p>
    <w:p>
      <w:pPr>
        <w:framePr w:w="2040" w:wrap="auto" w:vAnchor="margin" w:hAnchor="text" w:x="2023" w:y="1012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保障性租赁住房</w:t>
      </w:r>
    </w:p>
    <w:p>
      <w:pPr>
        <w:framePr w:w="2040" w:wrap="auto" w:vAnchor="margin" w:hAnchor="text" w:x="2023" w:y="10123"/>
        <w:widowControl w:val="0"/>
        <w:autoSpaceDE w:val="0"/>
        <w:autoSpaceDN w:val="0"/>
        <w:spacing w:before="0" w:after="0" w:line="401" w:lineRule="exact"/>
        <w:ind w:left="360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建筑面积</w:t>
      </w:r>
    </w:p>
    <w:p>
      <w:pPr>
        <w:framePr w:w="2280" w:wrap="auto" w:vAnchor="margin" w:hAnchor="text" w:x="6173" w:y="1012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保障性租赁住房套</w:t>
      </w:r>
    </w:p>
    <w:p>
      <w:pPr>
        <w:framePr w:w="2280" w:wrap="auto" w:vAnchor="margin" w:hAnchor="text" w:x="6173" w:y="10123"/>
        <w:widowControl w:val="0"/>
        <w:autoSpaceDE w:val="0"/>
        <w:autoSpaceDN w:val="0"/>
        <w:spacing w:before="0" w:after="0" w:line="398" w:lineRule="exact"/>
        <w:ind w:left="641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VCLICK+TimesNewRomanPSMT"/>
          <w:color w:val="000000"/>
          <w:spacing w:val="0"/>
          <w:sz w:val="24"/>
        </w:rPr>
        <w:t>(</w:t>
      </w:r>
      <w:r>
        <w:rPr>
          <w:rFonts w:ascii="黑体" w:hAnsi="黑体" w:cs="黑体"/>
          <w:color w:val="000000"/>
          <w:spacing w:val="0"/>
          <w:sz w:val="24"/>
        </w:rPr>
        <w:t>间</w:t>
      </w:r>
      <w:r>
        <w:rPr>
          <w:rFonts w:ascii="VCLICK+TimesNewRomanPSMT"/>
          <w:color w:val="000000"/>
          <w:spacing w:val="0"/>
          <w:sz w:val="24"/>
        </w:rPr>
        <w:t>)</w:t>
      </w:r>
      <w:r>
        <w:rPr>
          <w:rFonts w:ascii="黑体" w:hAnsi="黑体" w:cs="黑体"/>
          <w:color w:val="000000"/>
          <w:spacing w:val="0"/>
          <w:sz w:val="24"/>
        </w:rPr>
        <w:t>数</w:t>
      </w:r>
    </w:p>
    <w:p>
      <w:pPr>
        <w:framePr w:w="547" w:wrap="auto" w:vAnchor="margin" w:hAnchor="text" w:x="5638" w:y="10328"/>
        <w:widowControl w:val="0"/>
        <w:autoSpaceDE w:val="0"/>
        <w:autoSpaceDN w:val="0"/>
        <w:spacing w:before="0" w:after="0" w:line="250" w:lineRule="exact"/>
        <w:ind w:left="0" w:right="0"/>
        <w:jc w:val="left"/>
        <w:rPr>
          <w:rFonts w:ascii="VCLICK+TimesNewRomanPSMT"/>
          <w:color w:val="000000"/>
          <w:spacing w:val="0"/>
          <w:sz w:val="24"/>
        </w:rPr>
      </w:pPr>
      <w:r>
        <w:rPr>
          <w:rFonts w:ascii="VCLICK+TimesNewRomanPSMT"/>
          <w:color w:val="000000"/>
          <w:spacing w:val="0"/>
          <w:sz w:val="24"/>
        </w:rPr>
        <w:t>m</w:t>
      </w:r>
    </w:p>
    <w:p>
      <w:pPr>
        <w:framePr w:w="547" w:wrap="auto" w:vAnchor="margin" w:hAnchor="text" w:x="5638" w:y="10328"/>
        <w:widowControl w:val="0"/>
        <w:autoSpaceDE w:val="0"/>
        <w:autoSpaceDN w:val="0"/>
        <w:spacing w:before="0" w:after="0" w:line="703" w:lineRule="exact"/>
        <w:ind w:left="0" w:right="0"/>
        <w:jc w:val="left"/>
        <w:rPr>
          <w:rFonts w:ascii="VCLICK+TimesNewRomanPSMT"/>
          <w:color w:val="000000"/>
          <w:spacing w:val="0"/>
          <w:sz w:val="24"/>
        </w:rPr>
      </w:pPr>
      <w:r>
        <w:rPr>
          <w:rFonts w:ascii="VCLICK+TimesNewRomanPSMT"/>
          <w:color w:val="000000"/>
          <w:spacing w:val="0"/>
          <w:sz w:val="24"/>
        </w:rPr>
        <w:t>m</w:t>
      </w:r>
    </w:p>
    <w:p>
      <w:pPr>
        <w:framePr w:w="318" w:wrap="auto" w:vAnchor="margin" w:hAnchor="text" w:x="5825" w:y="10319"/>
        <w:widowControl w:val="0"/>
        <w:autoSpaceDE w:val="0"/>
        <w:autoSpaceDN w:val="0"/>
        <w:spacing w:before="0" w:after="0" w:line="163" w:lineRule="exact"/>
        <w:ind w:left="0" w:right="0"/>
        <w:jc w:val="left"/>
        <w:rPr>
          <w:rFonts w:ascii="VCLICK+TimesNewRomanPSMT"/>
          <w:color w:val="000000"/>
          <w:spacing w:val="0"/>
          <w:sz w:val="16"/>
        </w:rPr>
      </w:pPr>
      <w:r>
        <w:rPr>
          <w:rFonts w:ascii="VCLICK+TimesNewRomanPSMT"/>
          <w:color w:val="000000"/>
          <w:spacing w:val="0"/>
          <w:sz w:val="16"/>
        </w:rPr>
        <w:t>2</w:t>
      </w:r>
    </w:p>
    <w:p>
      <w:pPr>
        <w:framePr w:w="318" w:wrap="auto" w:vAnchor="margin" w:hAnchor="text" w:x="5825" w:y="10319"/>
        <w:widowControl w:val="0"/>
        <w:autoSpaceDE w:val="0"/>
        <w:autoSpaceDN w:val="0"/>
        <w:spacing w:before="0" w:after="0" w:line="741" w:lineRule="exact"/>
        <w:ind w:left="0" w:right="0"/>
        <w:jc w:val="left"/>
        <w:rPr>
          <w:rFonts w:ascii="VCLICK+TimesNewRomanPSMT"/>
          <w:color w:val="000000"/>
          <w:spacing w:val="0"/>
          <w:sz w:val="16"/>
        </w:rPr>
      </w:pPr>
      <w:r>
        <w:rPr>
          <w:rFonts w:ascii="VCLICK+TimesNewRomanPSMT"/>
          <w:color w:val="000000"/>
          <w:spacing w:val="0"/>
          <w:sz w:val="16"/>
        </w:rPr>
        <w:t>2</w:t>
      </w:r>
    </w:p>
    <w:p>
      <w:pPr>
        <w:framePr w:w="2280" w:wrap="auto" w:vAnchor="margin" w:hAnchor="text" w:x="1903" w:y="1102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配套设施建筑面积</w:t>
      </w:r>
    </w:p>
    <w:p>
      <w:pPr>
        <w:framePr w:w="2280" w:wrap="auto" w:vAnchor="margin" w:hAnchor="text" w:x="6173" w:y="1102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配套设施主要内容</w:t>
      </w:r>
    </w:p>
    <w:p>
      <w:pPr>
        <w:framePr w:w="1320" w:wrap="auto" w:vAnchor="margin" w:hAnchor="text" w:x="2383" w:y="11542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黑体" w:hAnsi="黑体" w:cs="黑体"/>
          <w:color w:val="000000"/>
          <w:spacing w:val="0"/>
          <w:sz w:val="24"/>
        </w:rPr>
        <w:t>租金要求</w:t>
      </w:r>
    </w:p>
    <w:p>
      <w:pPr>
        <w:framePr w:w="10170" w:wrap="auto" w:vAnchor="margin" w:hAnchor="text" w:x="1589" w:y="11906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凭此认定书，有关部门单位给予办理立项、用地、规划、人</w:t>
      </w:r>
    </w:p>
    <w:p>
      <w:pPr>
        <w:framePr w:w="10170" w:wrap="auto" w:vAnchor="margin" w:hAnchor="text" w:x="1589" w:y="11906"/>
        <w:widowControl w:val="0"/>
        <w:autoSpaceDE w:val="0"/>
        <w:autoSpaceDN w:val="0"/>
        <w:spacing w:before="0" w:after="0" w:line="401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防、施工、消防等手续，落实相关税收优惠政策，免收城市基础</w:t>
      </w:r>
    </w:p>
    <w:p>
      <w:pPr>
        <w:framePr w:w="10170" w:wrap="auto" w:vAnchor="margin" w:hAnchor="text" w:x="1589" w:y="11906"/>
        <w:widowControl w:val="0"/>
        <w:autoSpaceDE w:val="0"/>
        <w:autoSpaceDN w:val="0"/>
        <w:spacing w:before="0" w:after="0" w:line="401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设施配套费，执行民用水电气价格，纳入资金补助和金融支持申</w:t>
      </w:r>
    </w:p>
    <w:p>
      <w:pPr>
        <w:framePr w:w="10170" w:wrap="auto" w:vAnchor="margin" w:hAnchor="text" w:x="1589" w:y="11906"/>
        <w:widowControl w:val="0"/>
        <w:autoSpaceDE w:val="0"/>
        <w:autoSpaceDN w:val="0"/>
        <w:spacing w:before="0" w:after="0" w:line="398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请范围等。</w:t>
      </w:r>
    </w:p>
    <w:p>
      <w:pPr>
        <w:framePr w:w="6254" w:wrap="auto" w:vAnchor="margin" w:hAnchor="text" w:x="4627" w:y="1390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南昌市保障性住房建设领导小组办公室</w:t>
      </w:r>
    </w:p>
    <w:p>
      <w:pPr>
        <w:framePr w:w="6254" w:wrap="auto" w:vAnchor="margin" w:hAnchor="text" w:x="4627" w:y="13907"/>
        <w:widowControl w:val="0"/>
        <w:autoSpaceDE w:val="0"/>
        <w:autoSpaceDN w:val="0"/>
        <w:spacing w:before="0" w:after="0" w:line="398" w:lineRule="exact"/>
        <w:ind w:left="1282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XXXX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年  </w:t>
      </w:r>
      <w:r>
        <w:rPr>
          <w:rFonts w:ascii="VCLICK+TimesNewRomanPSMT"/>
          <w:color w:val="000000"/>
          <w:spacing w:val="0"/>
          <w:sz w:val="32"/>
        </w:rPr>
        <w:t>XX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月 </w:t>
      </w:r>
      <w:r>
        <w:rPr>
          <w:rFonts w:ascii="VCLICK+TimesNewRomanPSMT"/>
          <w:color w:val="000000"/>
          <w:spacing w:val="0"/>
          <w:sz w:val="32"/>
        </w:rPr>
        <w:t>XX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日</w:t>
      </w:r>
    </w:p>
    <w:p>
      <w:pPr>
        <w:framePr w:w="1259" w:wrap="auto" w:vAnchor="margin" w:hAnchor="text" w:x="9593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-21-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88pt;margin-top:300pt;height:293.5pt;width:425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59" w:wrap="auto" w:vAnchor="margin" w:hAnchor="text" w:x="1589" w:y="22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附件3</w:t>
      </w:r>
    </w:p>
    <w:p>
      <w:pPr>
        <w:framePr w:w="9108" w:wrap="auto" w:vAnchor="margin" w:hAnchor="text" w:x="2489" w:y="2690"/>
        <w:widowControl w:val="0"/>
        <w:autoSpaceDE w:val="0"/>
        <w:autoSpaceDN w:val="0"/>
        <w:spacing w:before="0" w:after="0" w:line="523" w:lineRule="exact"/>
        <w:ind w:left="0" w:right="0"/>
        <w:jc w:val="left"/>
        <w:rPr>
          <w:rFonts w:ascii="VLFIIE+FZXBSJW--GB1-0" w:hAnsi="VLFIIE+FZXBSJW--GB1-0" w:cs="VLFIIE+FZXBSJW--GB1-0"/>
          <w:color w:val="000000"/>
          <w:spacing w:val="0"/>
          <w:sz w:val="44"/>
        </w:rPr>
      </w:pPr>
      <w:r>
        <w:rPr>
          <w:rFonts w:ascii="VLFIIE+FZXBSJW--GB1-0" w:hAnsi="VLFIIE+FZXBSJW--GB1-0" w:cs="VLFIIE+FZXBSJW--GB1-0"/>
          <w:color w:val="000000"/>
          <w:spacing w:val="0"/>
          <w:sz w:val="44"/>
        </w:rPr>
        <w:t>南昌市申请保障性租赁住房个人承诺、申</w:t>
      </w:r>
    </w:p>
    <w:p>
      <w:pPr>
        <w:framePr w:w="9108" w:wrap="auto" w:vAnchor="margin" w:hAnchor="text" w:x="2489" w:y="2690"/>
        <w:widowControl w:val="0"/>
        <w:autoSpaceDE w:val="0"/>
        <w:autoSpaceDN w:val="0"/>
        <w:spacing w:before="0" w:after="0" w:line="562" w:lineRule="exact"/>
        <w:ind w:left="3300" w:right="0"/>
        <w:jc w:val="left"/>
        <w:rPr>
          <w:rFonts w:ascii="VLFIIE+FZXBSJW--GB1-0" w:hAnsi="VLFIIE+FZXBSJW--GB1-0" w:cs="VLFIIE+FZXBSJW--GB1-0"/>
          <w:color w:val="000000"/>
          <w:spacing w:val="0"/>
          <w:sz w:val="44"/>
        </w:rPr>
      </w:pPr>
      <w:r>
        <w:rPr>
          <w:rFonts w:ascii="VLFIIE+FZXBSJW--GB1-0" w:hAnsi="VLFIIE+FZXBSJW--GB1-0" w:cs="VLFIIE+FZXBSJW--GB1-0"/>
          <w:color w:val="000000"/>
          <w:spacing w:val="0"/>
          <w:sz w:val="44"/>
        </w:rPr>
        <w:t>明</w:t>
      </w:r>
    </w:p>
    <w:p>
      <w:pPr>
        <w:framePr w:w="9108" w:wrap="auto" w:vAnchor="margin" w:hAnchor="text" w:x="2489" w:y="2690"/>
        <w:widowControl w:val="0"/>
        <w:autoSpaceDE w:val="0"/>
        <w:autoSpaceDN w:val="0"/>
        <w:spacing w:before="0" w:after="0" w:line="559" w:lineRule="exact"/>
        <w:ind w:left="3300" w:right="0"/>
        <w:jc w:val="left"/>
        <w:rPr>
          <w:rFonts w:ascii="VLFIIE+FZXBSJW--GB1-0" w:hAnsi="VLFIIE+FZXBSJW--GB1-0" w:cs="VLFIIE+FZXBSJW--GB1-0"/>
          <w:color w:val="000000"/>
          <w:spacing w:val="0"/>
          <w:sz w:val="44"/>
        </w:rPr>
      </w:pPr>
      <w:r>
        <w:rPr>
          <w:rFonts w:ascii="VLFIIE+FZXBSJW--GB1-0" w:hAnsi="VLFIIE+FZXBSJW--GB1-0" w:cs="VLFIIE+FZXBSJW--GB1-0"/>
          <w:color w:val="000000"/>
          <w:spacing w:val="0"/>
          <w:sz w:val="44"/>
        </w:rPr>
        <w:t>及授权</w:t>
      </w:r>
    </w:p>
    <w:p>
      <w:pPr>
        <w:framePr w:w="10170" w:wrap="auto" w:vAnchor="margin" w:hAnchor="text" w:x="1589" w:y="505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一、本人申请保障性租赁住房所提供的材料载明的住房、就</w:t>
      </w:r>
    </w:p>
    <w:p>
      <w:pPr>
        <w:framePr w:w="10170" w:wrap="auto" w:vAnchor="margin" w:hAnchor="text" w:x="1589" w:y="505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业等情况均未发生变化。如有虚假，自愿放弃申请或退出已享受</w:t>
      </w:r>
    </w:p>
    <w:p>
      <w:pPr>
        <w:framePr w:w="10170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的住房保障政策待遇，并承担相应法律责任。</w:t>
      </w:r>
    </w:p>
    <w:p>
      <w:pPr>
        <w:framePr w:w="10170" w:wrap="auto" w:vAnchor="margin" w:hAnchor="text" w:x="1589" w:y="5054"/>
        <w:widowControl w:val="0"/>
        <w:autoSpaceDE w:val="0"/>
        <w:autoSpaceDN w:val="0"/>
        <w:spacing w:before="0" w:after="0" w:line="55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二、本人授权并自愿配合不动产登记和住建部门核查房产情</w:t>
      </w:r>
    </w:p>
    <w:p>
      <w:pPr>
        <w:framePr w:w="10170" w:wrap="auto" w:vAnchor="margin" w:hAnchor="text" w:x="1589" w:y="505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况。</w:t>
      </w:r>
    </w:p>
    <w:p>
      <w:pPr>
        <w:framePr w:w="10170" w:wrap="auto" w:vAnchor="margin" w:hAnchor="text" w:x="1589" w:y="785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三、本人授权并自愿配合从人力资源和社会保障、税务、市</w:t>
      </w:r>
    </w:p>
    <w:p>
      <w:pPr>
        <w:framePr w:w="10170" w:wrap="auto" w:vAnchor="margin" w:hAnchor="text" w:x="1589" w:y="78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场监管、公安、住房公积金等部门和机构获取本人的就业、户籍</w:t>
      </w:r>
    </w:p>
    <w:p>
      <w:pPr>
        <w:framePr w:w="10170" w:wrap="auto" w:vAnchor="margin" w:hAnchor="text" w:x="1589" w:y="7854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（居住证）、纳税、企业注册、经营、公积金等方面的信息，并</w:t>
      </w:r>
    </w:p>
    <w:p>
      <w:pPr>
        <w:framePr w:w="10170" w:wrap="auto" w:vAnchor="margin" w:hAnchor="text" w:x="1589" w:y="785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对相关信息进行核查。</w:t>
      </w:r>
    </w:p>
    <w:p>
      <w:pPr>
        <w:framePr w:w="9569" w:wrap="auto" w:vAnchor="margin" w:hAnchor="text" w:x="2227" w:y="1009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四、本《承诺、声明及授权》在申请及保障期间一直有效。</w:t>
      </w:r>
    </w:p>
    <w:p>
      <w:pPr>
        <w:framePr w:w="9569" w:wrap="auto" w:vAnchor="margin" w:hAnchor="text" w:x="2227" w:y="10094"/>
        <w:widowControl w:val="0"/>
        <w:autoSpaceDE w:val="0"/>
        <w:autoSpaceDN w:val="0"/>
        <w:spacing w:before="0" w:after="0" w:line="562" w:lineRule="exact"/>
        <w:ind w:left="4819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申请人签字：</w:t>
      </w:r>
    </w:p>
    <w:p>
      <w:pPr>
        <w:framePr w:w="9439" w:wrap="auto" w:vAnchor="margin" w:hAnchor="text" w:x="2227" w:y="1177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我确认，以上声明及授权承诺书均为申请人本人签名并盖手</w:t>
      </w:r>
    </w:p>
    <w:p>
      <w:pPr>
        <w:framePr w:w="1121" w:wrap="auto" w:vAnchor="margin" w:hAnchor="text" w:x="1589" w:y="1233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印。</w:t>
      </w:r>
    </w:p>
    <w:p>
      <w:pPr>
        <w:framePr w:w="5385" w:wrap="auto" w:vAnchor="margin" w:hAnchor="text" w:x="5748" w:y="1289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受理经办人员：</w:t>
      </w:r>
    </w:p>
    <w:p>
      <w:pPr>
        <w:framePr w:w="5385" w:wrap="auto" w:vAnchor="margin" w:hAnchor="text" w:x="5748" w:y="12894"/>
        <w:widowControl w:val="0"/>
        <w:autoSpaceDE w:val="0"/>
        <w:autoSpaceDN w:val="0"/>
        <w:spacing w:before="0" w:after="0" w:line="559" w:lineRule="exact"/>
        <w:ind w:left="2765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年 月 日</w:t>
      </w:r>
    </w:p>
    <w:p>
      <w:pPr>
        <w:framePr w:w="1259" w:wrap="auto" w:vAnchor="margin" w:hAnchor="text" w:x="1589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-22-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59" w:wrap="auto" w:vAnchor="margin" w:hAnchor="text" w:x="1589" w:y="22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附件4</w:t>
      </w:r>
    </w:p>
    <w:p>
      <w:pPr>
        <w:framePr w:w="8095" w:wrap="auto" w:vAnchor="margin" w:hAnchor="text" w:x="2930" w:y="2863"/>
        <w:widowControl w:val="0"/>
        <w:autoSpaceDE w:val="0"/>
        <w:autoSpaceDN w:val="0"/>
        <w:spacing w:before="0" w:after="0" w:line="523" w:lineRule="exact"/>
        <w:ind w:left="0" w:right="0"/>
        <w:jc w:val="left"/>
        <w:rPr>
          <w:rFonts w:ascii="VLFIIE+FZXBSJW--GB1-0" w:hAnsi="VLFIIE+FZXBSJW--GB1-0" w:cs="VLFIIE+FZXBSJW--GB1-0"/>
          <w:color w:val="000000"/>
          <w:spacing w:val="0"/>
          <w:sz w:val="44"/>
        </w:rPr>
      </w:pPr>
      <w:r>
        <w:rPr>
          <w:rFonts w:ascii="VLFIIE+FZXBSJW--GB1-0" w:hAnsi="VLFIIE+FZXBSJW--GB1-0" w:cs="VLFIIE+FZXBSJW--GB1-0"/>
          <w:color w:val="000000"/>
          <w:spacing w:val="0"/>
          <w:sz w:val="44"/>
        </w:rPr>
        <w:t>南昌市保障性租赁住房室内装修标准</w:t>
      </w:r>
    </w:p>
    <w:p>
      <w:pPr>
        <w:framePr w:w="9577" w:wrap="auto" w:vAnchor="margin" w:hAnchor="text" w:x="2227" w:y="4386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1.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入户门安装符合消防要求的防火防盗门</w:t>
      </w:r>
      <w:r>
        <w:rPr>
          <w:rFonts w:ascii="VCLICK+TimesNewRomanPSMT"/>
          <w:color w:val="000000"/>
          <w:spacing w:val="0"/>
          <w:sz w:val="32"/>
        </w:rPr>
        <w:t>;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室内门安装木门，</w:t>
      </w:r>
    </w:p>
    <w:p>
      <w:pPr>
        <w:framePr w:w="1759" w:wrap="auto" w:vAnchor="margin" w:hAnchor="text" w:x="1589" w:y="49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包门套。</w:t>
      </w:r>
    </w:p>
    <w:p>
      <w:pPr>
        <w:framePr w:w="10311" w:wrap="auto" w:vAnchor="margin" w:hAnchor="text" w:x="1589" w:y="5687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2.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客厅、餐厅、过道、卧室墙面、天棚为内墙乳胶漆</w:t>
      </w:r>
      <w:r>
        <w:rPr>
          <w:rFonts w:ascii="VCLICK+TimesNewRomanPSMT"/>
          <w:color w:val="000000"/>
          <w:spacing w:val="0"/>
          <w:sz w:val="32"/>
        </w:rPr>
        <w:t>;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客厅、</w:t>
      </w:r>
    </w:p>
    <w:p>
      <w:pPr>
        <w:framePr w:w="10311" w:wrap="auto" w:vAnchor="margin" w:hAnchor="text" w:x="1589" w:y="5687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餐厅、过道地面为防滑地砖</w:t>
      </w:r>
      <w:r>
        <w:rPr>
          <w:rFonts w:ascii="VCLICK+TimesNewRomanPSMT"/>
          <w:color w:val="000000"/>
          <w:spacing w:val="0"/>
          <w:sz w:val="32"/>
        </w:rPr>
        <w:t>;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卧室地面为木地板或防滑地砖。</w:t>
      </w:r>
    </w:p>
    <w:p>
      <w:pPr>
        <w:framePr w:w="9436" w:wrap="auto" w:vAnchor="margin" w:hAnchor="text" w:x="2227" w:y="6986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3.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厨房、卫生间墙面贴瓷砖</w:t>
      </w:r>
      <w:r>
        <w:rPr>
          <w:rFonts w:ascii="VCLICK+TimesNewRomanPSMT"/>
          <w:color w:val="000000"/>
          <w:spacing w:val="0"/>
          <w:sz w:val="32"/>
        </w:rPr>
        <w:t>;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地面为防滑地砖</w:t>
      </w:r>
      <w:r>
        <w:rPr>
          <w:rFonts w:ascii="VCLICK+TimesNewRomanPSMT"/>
          <w:color w:val="000000"/>
          <w:spacing w:val="0"/>
          <w:sz w:val="32"/>
        </w:rPr>
        <w:t>;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天棚为防火防</w:t>
      </w:r>
    </w:p>
    <w:p>
      <w:pPr>
        <w:framePr w:w="2400" w:wrap="auto" w:vAnchor="margin" w:hAnchor="text" w:x="1589" w:y="75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水集成吊顶。</w:t>
      </w:r>
    </w:p>
    <w:p>
      <w:pPr>
        <w:framePr w:w="9476" w:wrap="auto" w:vAnchor="margin" w:hAnchor="text" w:x="2227" w:y="8286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4.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阳台墙面贴瓷砖</w:t>
      </w:r>
      <w:r>
        <w:rPr>
          <w:rFonts w:ascii="VCLICK+TimesNewRomanPSMT"/>
          <w:color w:val="000000"/>
          <w:spacing w:val="0"/>
          <w:sz w:val="32"/>
        </w:rPr>
        <w:t>;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地面为防滑地砖</w:t>
      </w:r>
      <w:r>
        <w:rPr>
          <w:rFonts w:ascii="VCLICK+TimesNewRomanPSMT"/>
          <w:color w:val="000000"/>
          <w:spacing w:val="0"/>
          <w:sz w:val="32"/>
        </w:rPr>
        <w:t>;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天棚为内墙乳胶漆。</w:t>
      </w:r>
    </w:p>
    <w:p>
      <w:pPr>
        <w:framePr w:w="9476" w:wrap="auto" w:vAnchor="margin" w:hAnchor="text" w:x="2227" w:y="8286"/>
        <w:widowControl w:val="0"/>
        <w:autoSpaceDE w:val="0"/>
        <w:autoSpaceDN w:val="0"/>
        <w:spacing w:before="0" w:after="0" w:line="701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5.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厨房设置橱柜、吊柜、洗菜池，配置燃气灶、抽油烟机。</w:t>
      </w:r>
    </w:p>
    <w:p>
      <w:pPr>
        <w:framePr w:w="9434" w:wrap="auto" w:vAnchor="margin" w:hAnchor="text" w:x="2227" w:y="9686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6.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卫生间设置淋浴器、洗脸盆、浴室柜、节水型便器，配置</w:t>
      </w:r>
    </w:p>
    <w:p>
      <w:pPr>
        <w:framePr w:w="2719" w:wrap="auto" w:vAnchor="margin" w:hAnchor="text" w:x="1589" w:y="102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浴霸、排气扇。</w:t>
      </w:r>
    </w:p>
    <w:p>
      <w:pPr>
        <w:framePr w:w="5059" w:wrap="auto" w:vAnchor="margin" w:hAnchor="text" w:x="2227" w:y="10986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7.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阳台内配置晾晒衣物的设施。</w:t>
      </w:r>
    </w:p>
    <w:p>
      <w:pPr>
        <w:framePr w:w="6530" w:wrap="auto" w:vAnchor="margin" w:hAnchor="text" w:x="2227" w:y="11687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8.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窗户安装金刚网防盗纱窗，配置窗帘。</w:t>
      </w:r>
    </w:p>
    <w:p>
      <w:pPr>
        <w:framePr w:w="9279" w:wrap="auto" w:vAnchor="margin" w:hAnchor="text" w:x="2227" w:y="12386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9.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开关、插座、节能照明灯具等应合理设置、安装到位。</w:t>
      </w:r>
    </w:p>
    <w:p>
      <w:pPr>
        <w:framePr w:w="9279" w:wrap="auto" w:vAnchor="margin" w:hAnchor="text" w:x="2227" w:y="12386"/>
        <w:widowControl w:val="0"/>
        <w:autoSpaceDE w:val="0"/>
        <w:autoSpaceDN w:val="0"/>
        <w:spacing w:before="0" w:after="0" w:line="701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10.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给排水管道、水龙头应合理设置、安装到位。</w:t>
      </w:r>
    </w:p>
    <w:p>
      <w:pPr>
        <w:framePr w:w="9279" w:wrap="auto" w:vAnchor="margin" w:hAnchor="text" w:x="2227" w:y="12386"/>
        <w:widowControl w:val="0"/>
        <w:autoSpaceDE w:val="0"/>
        <w:autoSpaceDN w:val="0"/>
        <w:spacing w:before="0" w:after="0" w:line="701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11.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燃气、有线电视、电话、网络应合理设置、安装到位。</w:t>
      </w:r>
    </w:p>
    <w:p>
      <w:pPr>
        <w:framePr w:w="1259" w:wrap="auto" w:vAnchor="margin" w:hAnchor="text" w:x="9593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-23-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619" w:wrap="auto" w:vAnchor="margin" w:hAnchor="text" w:x="2227" w:y="2286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12.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按居室空间合理配置沙发、茶几、电视柜、餐桌、餐椅、</w:t>
      </w:r>
    </w:p>
    <w:p>
      <w:pPr>
        <w:framePr w:w="7728" w:wrap="auto" w:vAnchor="margin" w:hAnchor="text" w:x="1589" w:y="28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床、床垫、床头柜、衣柜、书桌、椅子等家具。</w:t>
      </w:r>
    </w:p>
    <w:p>
      <w:pPr>
        <w:framePr w:w="9619" w:wrap="auto" w:vAnchor="margin" w:hAnchor="text" w:x="2227" w:y="3587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13.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酌情配置热水器、洗衣机、电冰箱、空调、电视等家电。</w:t>
      </w:r>
    </w:p>
    <w:p>
      <w:pPr>
        <w:framePr w:w="10353" w:wrap="auto" w:vAnchor="margin" w:hAnchor="text" w:x="1589" w:y="4286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上述所用材料及设施，同一项目原则上采用统一品牌，规格、</w:t>
      </w:r>
    </w:p>
    <w:p>
      <w:pPr>
        <w:framePr w:w="10353" w:wrap="auto" w:vAnchor="margin" w:hAnchor="text" w:x="1589" w:y="42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型号及装修细节由建设单位根据房屋实际情况确定。</w:t>
      </w:r>
    </w:p>
    <w:p>
      <w:pPr>
        <w:framePr w:w="1259" w:wrap="auto" w:vAnchor="margin" w:hAnchor="text" w:x="1589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-24-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59" w:wrap="auto" w:vAnchor="margin" w:hAnchor="text" w:x="1589" w:y="22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附件5</w:t>
      </w:r>
    </w:p>
    <w:p>
      <w:pPr>
        <w:framePr w:w="9108" w:wrap="auto" w:vAnchor="margin" w:hAnchor="text" w:x="2489" w:y="2762"/>
        <w:widowControl w:val="0"/>
        <w:autoSpaceDE w:val="0"/>
        <w:autoSpaceDN w:val="0"/>
        <w:spacing w:before="0" w:after="0" w:line="523" w:lineRule="exact"/>
        <w:ind w:left="0" w:right="0"/>
        <w:jc w:val="left"/>
        <w:rPr>
          <w:rFonts w:ascii="VLFIIE+FZXBSJW--GB1-0" w:hAnsi="VLFIIE+FZXBSJW--GB1-0" w:cs="VLFIIE+FZXBSJW--GB1-0"/>
          <w:color w:val="000000"/>
          <w:spacing w:val="0"/>
          <w:sz w:val="44"/>
        </w:rPr>
      </w:pPr>
      <w:r>
        <w:rPr>
          <w:rFonts w:ascii="VLFIIE+FZXBSJW--GB1-0" w:hAnsi="VLFIIE+FZXBSJW--GB1-0" w:cs="VLFIIE+FZXBSJW--GB1-0"/>
          <w:color w:val="000000"/>
          <w:spacing w:val="0"/>
          <w:sz w:val="44"/>
        </w:rPr>
        <w:t>南昌市保障性租赁住房改建、改造类项目</w:t>
      </w:r>
    </w:p>
    <w:p>
      <w:pPr>
        <w:framePr w:w="9108" w:wrap="auto" w:vAnchor="margin" w:hAnchor="text" w:x="2489" w:y="2762"/>
        <w:widowControl w:val="0"/>
        <w:autoSpaceDE w:val="0"/>
        <w:autoSpaceDN w:val="0"/>
        <w:spacing w:before="0" w:after="0" w:line="600" w:lineRule="exact"/>
        <w:ind w:left="2640" w:right="0"/>
        <w:jc w:val="left"/>
        <w:rPr>
          <w:rFonts w:ascii="VLFIIE+FZXBSJW--GB1-0" w:hAnsi="VLFIIE+FZXBSJW--GB1-0" w:cs="VLFIIE+FZXBSJW--GB1-0"/>
          <w:color w:val="000000"/>
          <w:spacing w:val="0"/>
          <w:sz w:val="44"/>
        </w:rPr>
      </w:pPr>
      <w:r>
        <w:rPr>
          <w:rFonts w:ascii="VLFIIE+FZXBSJW--GB1-0" w:hAnsi="VLFIIE+FZXBSJW--GB1-0" w:cs="VLFIIE+FZXBSJW--GB1-0"/>
          <w:color w:val="000000"/>
          <w:spacing w:val="0"/>
          <w:sz w:val="44"/>
        </w:rPr>
        <w:t>提供材料目录</w:t>
      </w:r>
    </w:p>
    <w:p>
      <w:pPr>
        <w:framePr w:w="1759" w:wrap="auto" w:vAnchor="margin" w:hAnchor="text" w:x="2227" w:y="46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一、立项</w:t>
      </w:r>
    </w:p>
    <w:p>
      <w:pPr>
        <w:framePr w:w="10168" w:wrap="auto" w:vAnchor="margin" w:hAnchor="text" w:x="1589" w:y="5286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1.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如属政府投资的保障性租赁住房项目，参照南昌市政府投</w:t>
      </w:r>
    </w:p>
    <w:p>
      <w:pPr>
        <w:framePr w:w="10168" w:wrap="auto" w:vAnchor="margin" w:hAnchor="text" w:x="1589" w:y="52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资项目管理办法的有关规定，需提供如下材料：</w:t>
      </w:r>
    </w:p>
    <w:p>
      <w:pPr>
        <w:framePr w:w="10168" w:wrap="auto" w:vAnchor="margin" w:hAnchor="text" w:x="1589" w:y="5286"/>
        <w:widowControl w:val="0"/>
        <w:autoSpaceDE w:val="0"/>
        <w:autoSpaceDN w:val="0"/>
        <w:spacing w:before="0" w:after="0" w:line="600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（</w:t>
      </w:r>
      <w:r>
        <w:rPr>
          <w:rFonts w:ascii="VCLICK+TimesNewRomanPSMT"/>
          <w:color w:val="000000"/>
          <w:spacing w:val="0"/>
          <w:sz w:val="32"/>
        </w:rPr>
        <w:t>1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）市政府或市发改委下达的项目建设意见书。</w:t>
      </w:r>
    </w:p>
    <w:p>
      <w:pPr>
        <w:framePr w:w="10168" w:wrap="auto" w:vAnchor="margin" w:hAnchor="text" w:x="1589" w:y="5286"/>
        <w:widowControl w:val="0"/>
        <w:autoSpaceDE w:val="0"/>
        <w:autoSpaceDN w:val="0"/>
        <w:spacing w:before="0" w:after="0" w:line="600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（</w:t>
      </w:r>
      <w:r>
        <w:rPr>
          <w:rFonts w:ascii="VCLICK+TimesNewRomanPSMT"/>
          <w:color w:val="000000"/>
          <w:spacing w:val="0"/>
          <w:sz w:val="32"/>
        </w:rPr>
        <w:t>2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）项目建议书文本。</w:t>
      </w:r>
    </w:p>
    <w:p>
      <w:pPr>
        <w:framePr w:w="3518" w:wrap="auto" w:vAnchor="margin" w:hAnchor="text" w:x="2227" w:y="7686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（</w:t>
      </w:r>
      <w:r>
        <w:rPr>
          <w:rFonts w:ascii="VCLICK+TimesNewRomanPSMT"/>
          <w:color w:val="000000"/>
          <w:spacing w:val="0"/>
          <w:sz w:val="32"/>
        </w:rPr>
        <w:t>3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）节能审查意见。</w:t>
      </w:r>
    </w:p>
    <w:p>
      <w:pPr>
        <w:framePr w:w="10168" w:wrap="auto" w:vAnchor="margin" w:hAnchor="text" w:x="1589" w:y="8286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2.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如非政府投资的保障性租赁住房项目，在 </w:t>
      </w:r>
      <w:r>
        <w:rPr>
          <w:rFonts w:ascii="VCLICK+TimesNewRomanPSMT" w:hAnsi="VCLICK+TimesNewRomanPSMT" w:cs="VCLICK+TimesNewRomanPSMT"/>
          <w:color w:val="000000"/>
          <w:spacing w:val="0"/>
          <w:sz w:val="32"/>
        </w:rPr>
        <w:t>“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江西省投资项</w:t>
      </w:r>
    </w:p>
    <w:p>
      <w:pPr>
        <w:framePr w:w="10168" w:wrap="auto" w:vAnchor="margin" w:hAnchor="text" w:x="1589" w:y="82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目在线审批监管平台</w:t>
      </w:r>
      <w:r>
        <w:rPr>
          <w:rFonts w:ascii="VCLICK+TimesNewRomanPSMT" w:hAnsi="VCLICK+TimesNewRomanPSMT" w:cs="VCLICK+TimesNewRomanPSMT"/>
          <w:color w:val="000000"/>
          <w:spacing w:val="0"/>
          <w:sz w:val="32"/>
        </w:rPr>
        <w:t>”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进行项目备案，不需办理可研批复及初步</w:t>
      </w:r>
    </w:p>
    <w:p>
      <w:pPr>
        <w:framePr w:w="10168" w:wrap="auto" w:vAnchor="margin" w:hAnchor="text" w:x="1589" w:y="82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设计（含概算）审查。</w:t>
      </w:r>
    </w:p>
    <w:p>
      <w:pPr>
        <w:framePr w:w="4046" w:wrap="auto" w:vAnchor="margin" w:hAnchor="text" w:x="2227" w:y="10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二、可行性研究报告批复</w:t>
      </w:r>
    </w:p>
    <w:p>
      <w:pPr>
        <w:framePr w:w="10168" w:wrap="auto" w:vAnchor="margin" w:hAnchor="text" w:x="1589" w:y="10686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1.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有资质的第三方专业机构提供可以进行改建、改造的房屋</w:t>
      </w:r>
    </w:p>
    <w:p>
      <w:pPr>
        <w:framePr w:w="10168" w:wrap="auto" w:vAnchor="margin" w:hAnchor="text" w:x="1589" w:y="106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安全鉴定检测报告；</w:t>
      </w:r>
    </w:p>
    <w:p>
      <w:pPr>
        <w:framePr w:w="2960" w:wrap="auto" w:vAnchor="margin" w:hAnchor="text" w:x="2227" w:y="11886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2.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节能审查意见；</w:t>
      </w:r>
    </w:p>
    <w:p>
      <w:pPr>
        <w:framePr w:w="10170" w:wrap="auto" w:vAnchor="margin" w:hAnchor="text" w:x="1589" w:y="12486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3.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与该项目同类型、已建成项目的投资情况分析比较报告</w:t>
      </w:r>
    </w:p>
    <w:p>
      <w:pPr>
        <w:framePr w:w="10170" w:wrap="auto" w:vAnchor="margin" w:hAnchor="text" w:x="1589" w:y="124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（含建安工程费用和征地拆迁、管线迁改费用等，房建工程按每</w:t>
      </w:r>
    </w:p>
    <w:p>
      <w:pPr>
        <w:framePr w:w="10170" w:wrap="auto" w:vAnchor="margin" w:hAnchor="text" w:x="1589" w:y="124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平方计算）；</w:t>
      </w:r>
    </w:p>
    <w:p>
      <w:pPr>
        <w:framePr w:w="3279" w:wrap="auto" w:vAnchor="margin" w:hAnchor="text" w:x="2227" w:y="14286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4.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项目建议书批复；</w:t>
      </w:r>
    </w:p>
    <w:p>
      <w:pPr>
        <w:framePr w:w="1259" w:wrap="auto" w:vAnchor="margin" w:hAnchor="text" w:x="9593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-25-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955" w:wrap="auto" w:vAnchor="margin" w:hAnchor="text" w:x="2227" w:y="2286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5.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可行性研究报告文本。</w:t>
      </w:r>
    </w:p>
    <w:p>
      <w:pPr>
        <w:framePr w:w="4783" w:wrap="auto" w:vAnchor="margin" w:hAnchor="text" w:x="2227" w:y="28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三、初步设计（含概算）审查</w:t>
      </w:r>
    </w:p>
    <w:p>
      <w:pPr>
        <w:framePr w:w="9431" w:wrap="auto" w:vAnchor="margin" w:hAnchor="text" w:x="2227" w:y="3486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1.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自然资源规划主管部门批准的项目建设工程规划方案总</w:t>
      </w:r>
    </w:p>
    <w:p>
      <w:pPr>
        <w:framePr w:w="1759" w:wrap="auto" w:vAnchor="margin" w:hAnchor="text" w:x="1589" w:y="4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平面图；</w:t>
      </w:r>
    </w:p>
    <w:p>
      <w:pPr>
        <w:framePr w:w="3955" w:wrap="auto" w:vAnchor="margin" w:hAnchor="text" w:x="2227" w:y="4686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2.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可行性研究报告批复；</w:t>
      </w:r>
    </w:p>
    <w:p>
      <w:pPr>
        <w:framePr w:w="4692" w:wrap="auto" w:vAnchor="margin" w:hAnchor="text" w:x="2227" w:y="5286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3.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初步设计（含概算）文本。</w:t>
      </w:r>
    </w:p>
    <w:p>
      <w:pPr>
        <w:framePr w:w="2400" w:wrap="auto" w:vAnchor="margin" w:hAnchor="text" w:x="2227" w:y="58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四、规划许可</w:t>
      </w:r>
    </w:p>
    <w:p>
      <w:pPr>
        <w:framePr w:w="10170" w:wrap="auto" w:vAnchor="margin" w:hAnchor="text" w:x="1589" w:y="6486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既有建筑改造为保障性租赁住房，不涉及新增建筑，使用性</w:t>
      </w:r>
    </w:p>
    <w:p>
      <w:pPr>
        <w:framePr w:w="10170" w:wrap="auto" w:vAnchor="margin" w:hAnchor="text" w:x="1589" w:y="64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质未发生变更的，无需重新审批规划方案和核发建设工程规划许</w:t>
      </w:r>
    </w:p>
    <w:p>
      <w:pPr>
        <w:framePr w:w="10170" w:wrap="auto" w:vAnchor="margin" w:hAnchor="text" w:x="1589" w:y="64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可证。</w:t>
      </w:r>
    </w:p>
    <w:p>
      <w:pPr>
        <w:framePr w:w="3038" w:wrap="auto" w:vAnchor="margin" w:hAnchor="text" w:x="2227" w:y="82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五、消防设计审查</w:t>
      </w:r>
    </w:p>
    <w:p>
      <w:pPr>
        <w:framePr w:w="10170" w:wrap="auto" w:vAnchor="margin" w:hAnchor="text" w:x="1589" w:y="8886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1.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项目改建、改造后属于《建设工程消防设计审查验收管理</w:t>
      </w:r>
    </w:p>
    <w:p>
      <w:pPr>
        <w:framePr w:w="10170" w:wrap="auto" w:vAnchor="margin" w:hAnchor="text" w:x="1589" w:y="88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暂行规定》（住建部令第 </w:t>
      </w:r>
      <w:r>
        <w:rPr>
          <w:rFonts w:ascii="VCLICK+TimesNewRomanPSMT"/>
          <w:color w:val="000000"/>
          <w:spacing w:val="0"/>
          <w:sz w:val="32"/>
        </w:rPr>
        <w:t>51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号）第十条规定的特殊建设工程，</w:t>
      </w:r>
    </w:p>
    <w:p>
      <w:pPr>
        <w:framePr w:w="10170" w:wrap="auto" w:vAnchor="margin" w:hAnchor="text" w:x="1589" w:y="88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需提供如下资料：</w:t>
      </w:r>
    </w:p>
    <w:p>
      <w:pPr>
        <w:framePr w:w="4598" w:wrap="auto" w:vAnchor="margin" w:hAnchor="text" w:x="2227" w:y="10686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（</w:t>
      </w:r>
      <w:r>
        <w:rPr>
          <w:rFonts w:ascii="VCLICK+TimesNewRomanPSMT"/>
          <w:color w:val="000000"/>
          <w:spacing w:val="0"/>
          <w:sz w:val="32"/>
        </w:rPr>
        <w:t>1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）消防设计审查申请表；</w:t>
      </w:r>
    </w:p>
    <w:p>
      <w:pPr>
        <w:framePr w:w="10170" w:wrap="auto" w:vAnchor="margin" w:hAnchor="text" w:x="1589" w:y="11286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（</w:t>
      </w:r>
      <w:r>
        <w:rPr>
          <w:rFonts w:ascii="VCLICK+TimesNewRomanPSMT"/>
          <w:color w:val="000000"/>
          <w:spacing w:val="0"/>
          <w:sz w:val="32"/>
        </w:rPr>
        <w:t>2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）消防设计文件（含施工图设计文件联合审查合格书、</w:t>
      </w:r>
    </w:p>
    <w:p>
      <w:pPr>
        <w:framePr w:w="10170" w:wrap="auto" w:vAnchor="margin" w:hAnchor="text" w:x="1589" w:y="112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消防设计说明、图纸）；</w:t>
      </w:r>
    </w:p>
    <w:p>
      <w:pPr>
        <w:framePr w:w="10170" w:wrap="auto" w:vAnchor="margin" w:hAnchor="text" w:x="1589" w:y="12486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（</w:t>
      </w:r>
      <w:r>
        <w:rPr>
          <w:rFonts w:ascii="VCLICK+TimesNewRomanPSMT"/>
          <w:color w:val="000000"/>
          <w:spacing w:val="0"/>
          <w:sz w:val="32"/>
        </w:rPr>
        <w:t>3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）依法需要办理建设工程规划许可的，应当提交建设工</w:t>
      </w:r>
    </w:p>
    <w:p>
      <w:pPr>
        <w:framePr w:w="10170" w:wrap="auto" w:vAnchor="margin" w:hAnchor="text" w:x="1589" w:y="124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程规划许可文件；</w:t>
      </w:r>
    </w:p>
    <w:p>
      <w:pPr>
        <w:framePr w:w="9476" w:wrap="auto" w:vAnchor="margin" w:hAnchor="text" w:x="2227" w:y="13686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（</w:t>
      </w:r>
      <w:r>
        <w:rPr>
          <w:rFonts w:ascii="VCLICK+TimesNewRomanPSMT"/>
          <w:color w:val="000000"/>
          <w:spacing w:val="0"/>
          <w:sz w:val="32"/>
        </w:rPr>
        <w:t>4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）依法需要批准的临时性建筑，应当提交批准文件。</w:t>
      </w:r>
    </w:p>
    <w:p>
      <w:pPr>
        <w:framePr w:w="9476" w:wrap="auto" w:vAnchor="margin" w:hAnchor="text" w:x="2227" w:y="136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2.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项目改建、改造后属于其他建设工程（非特殊建设工程）</w:t>
      </w:r>
    </w:p>
    <w:p>
      <w:pPr>
        <w:framePr w:w="1259" w:wrap="auto" w:vAnchor="margin" w:hAnchor="text" w:x="1589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-26-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167" w:wrap="auto" w:vAnchor="margin" w:hAnchor="text" w:x="1589" w:y="22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的，建设单位申请领取施工许可证或者申请批准开工报告时应当</w:t>
      </w:r>
    </w:p>
    <w:p>
      <w:pPr>
        <w:framePr w:w="10167" w:wrap="auto" w:vAnchor="margin" w:hAnchor="text" w:x="1589" w:y="22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提供满足施工需要的消防设计图纸及技术资料。</w:t>
      </w:r>
    </w:p>
    <w:p>
      <w:pPr>
        <w:framePr w:w="10167" w:wrap="auto" w:vAnchor="margin" w:hAnchor="text" w:x="1589" w:y="2286"/>
        <w:widowControl w:val="0"/>
        <w:autoSpaceDE w:val="0"/>
        <w:autoSpaceDN w:val="0"/>
        <w:spacing w:before="0" w:after="0" w:line="600" w:lineRule="exact"/>
        <w:ind w:left="638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六、人防审批手续</w:t>
      </w:r>
    </w:p>
    <w:p>
      <w:pPr>
        <w:framePr w:w="10170" w:wrap="auto" w:vAnchor="margin" w:hAnchor="text" w:x="1589" w:y="4086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改建、改造为保障性租赁住房，办理人防审批手续需提供如</w:t>
      </w:r>
    </w:p>
    <w:p>
      <w:pPr>
        <w:framePr w:w="10170" w:wrap="auto" w:vAnchor="margin" w:hAnchor="text" w:x="1589" w:y="40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下材料：</w:t>
      </w:r>
    </w:p>
    <w:p>
      <w:pPr>
        <w:framePr w:w="10165" w:wrap="auto" w:vAnchor="margin" w:hAnchor="text" w:x="1589" w:y="5286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1.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自然资源规划主管部门批准的项目建设工程规划方案总</w:t>
      </w:r>
    </w:p>
    <w:p>
      <w:pPr>
        <w:framePr w:w="10165" w:wrap="auto" w:vAnchor="margin" w:hAnchor="text" w:x="1589" w:y="52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平面图。</w:t>
      </w:r>
    </w:p>
    <w:p>
      <w:pPr>
        <w:framePr w:w="3955" w:wrap="auto" w:vAnchor="margin" w:hAnchor="text" w:x="2227" w:y="6486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2.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建设工程规划许可证。</w:t>
      </w:r>
    </w:p>
    <w:p>
      <w:pPr>
        <w:framePr w:w="2400" w:wrap="auto" w:vAnchor="margin" w:hAnchor="text" w:x="2227" w:y="70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七、施工许可</w:t>
      </w:r>
    </w:p>
    <w:p>
      <w:pPr>
        <w:framePr w:w="10170" w:wrap="auto" w:vAnchor="margin" w:hAnchor="text" w:x="1589" w:y="7686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1.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工程投资额在 </w:t>
      </w:r>
      <w:r>
        <w:rPr>
          <w:rFonts w:ascii="VCLICK+TimesNewRomanPSMT"/>
          <w:color w:val="000000"/>
          <w:spacing w:val="0"/>
          <w:sz w:val="32"/>
        </w:rPr>
        <w:t>100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万元以下（含  </w:t>
      </w:r>
      <w:r>
        <w:rPr>
          <w:rFonts w:ascii="VCLICK+TimesNewRomanPSMT"/>
          <w:color w:val="000000"/>
          <w:spacing w:val="0"/>
          <w:sz w:val="32"/>
        </w:rPr>
        <w:t>100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万元）或者建筑面积</w:t>
      </w:r>
    </w:p>
    <w:p>
      <w:pPr>
        <w:framePr w:w="10170" w:wrap="auto" w:vAnchor="margin" w:hAnchor="text" w:x="1589" w:y="76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在 </w:t>
      </w:r>
      <w:r>
        <w:rPr>
          <w:rFonts w:ascii="VCLICK+TimesNewRomanPSMT"/>
          <w:color w:val="000000"/>
          <w:spacing w:val="0"/>
          <w:sz w:val="32"/>
        </w:rPr>
        <w:t>500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 xml:space="preserve">平方米以下（含  </w:t>
      </w:r>
      <w:r>
        <w:rPr>
          <w:rFonts w:ascii="VCLICK+TimesNewRomanPSMT"/>
          <w:color w:val="000000"/>
          <w:spacing w:val="0"/>
          <w:sz w:val="32"/>
        </w:rPr>
        <w:t>500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平方米）的房屋建筑工程，可以不申</w:t>
      </w:r>
    </w:p>
    <w:p>
      <w:pPr>
        <w:framePr w:w="10170" w:wrap="auto" w:vAnchor="margin" w:hAnchor="text" w:x="1589" w:y="76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请办理施工许可证。</w:t>
      </w:r>
    </w:p>
    <w:p>
      <w:pPr>
        <w:framePr w:w="10167" w:wrap="auto" w:vAnchor="margin" w:hAnchor="text" w:x="1589" w:y="9486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VCLICK+TimesNewRomanPSMT"/>
          <w:color w:val="000000"/>
          <w:spacing w:val="0"/>
          <w:sz w:val="32"/>
        </w:rPr>
        <w:t>2.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应当申请领取施工许可证的建筑工程，应当提交如下材</w:t>
      </w:r>
    </w:p>
    <w:p>
      <w:pPr>
        <w:framePr w:w="10167" w:wrap="auto" w:vAnchor="margin" w:hAnchor="text" w:x="1589" w:y="94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料：</w:t>
      </w:r>
    </w:p>
    <w:p>
      <w:pPr>
        <w:framePr w:w="10167" w:wrap="auto" w:vAnchor="margin" w:hAnchor="text" w:x="1589" w:y="10686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建筑工程施工许可证与工程质量、安全监督手续进行并联办</w:t>
      </w:r>
    </w:p>
    <w:p>
      <w:pPr>
        <w:framePr w:w="10167" w:wrap="auto" w:vAnchor="margin" w:hAnchor="text" w:x="1589" w:y="106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理。</w:t>
      </w:r>
    </w:p>
    <w:p>
      <w:pPr>
        <w:framePr w:w="10170" w:wrap="auto" w:vAnchor="margin" w:hAnchor="text" w:x="1589" w:y="11886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（</w:t>
      </w:r>
      <w:r>
        <w:rPr>
          <w:rFonts w:ascii="VCLICK+TimesNewRomanPSMT"/>
          <w:color w:val="000000"/>
          <w:spacing w:val="0"/>
          <w:sz w:val="32"/>
        </w:rPr>
        <w:t>1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）工程项目立项批准文件及环评审批文件；</w:t>
      </w:r>
    </w:p>
    <w:p>
      <w:pPr>
        <w:framePr w:w="10170" w:wrap="auto" w:vAnchor="margin" w:hAnchor="text" w:x="1589" w:y="11886"/>
        <w:widowControl w:val="0"/>
        <w:autoSpaceDE w:val="0"/>
        <w:autoSpaceDN w:val="0"/>
        <w:spacing w:before="0" w:after="0" w:line="600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（</w:t>
      </w:r>
      <w:r>
        <w:rPr>
          <w:rFonts w:ascii="VCLICK+TimesNewRomanPSMT"/>
          <w:color w:val="000000"/>
          <w:spacing w:val="0"/>
          <w:sz w:val="32"/>
        </w:rPr>
        <w:t>2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）用地批准手续（国有土地使用证或有关批准文件）；</w:t>
      </w:r>
    </w:p>
    <w:p>
      <w:pPr>
        <w:framePr w:w="10170" w:wrap="auto" w:vAnchor="margin" w:hAnchor="text" w:x="1589" w:y="11886"/>
        <w:widowControl w:val="0"/>
        <w:autoSpaceDE w:val="0"/>
        <w:autoSpaceDN w:val="0"/>
        <w:spacing w:before="0" w:after="0" w:line="600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（</w:t>
      </w:r>
      <w:r>
        <w:rPr>
          <w:rFonts w:ascii="VCLICK+TimesNewRomanPSMT"/>
          <w:color w:val="000000"/>
          <w:spacing w:val="0"/>
          <w:sz w:val="32"/>
        </w:rPr>
        <w:t>3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）建设工程规划许可证（涉及使用性质变更的，提供自</w:t>
      </w:r>
    </w:p>
    <w:p>
      <w:pPr>
        <w:framePr w:w="10170" w:wrap="auto" w:vAnchor="margin" w:hAnchor="text" w:x="1589" w:y="118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然资源规划部门规划许可意见）；</w:t>
      </w:r>
    </w:p>
    <w:p>
      <w:pPr>
        <w:framePr w:w="5335" w:wrap="auto" w:vAnchor="margin" w:hAnchor="text" w:x="2227" w:y="14286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（</w:t>
      </w:r>
      <w:r>
        <w:rPr>
          <w:rFonts w:ascii="VCLICK+TimesNewRomanPSMT"/>
          <w:color w:val="000000"/>
          <w:spacing w:val="0"/>
          <w:sz w:val="32"/>
        </w:rPr>
        <w:t>4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）施工图设计文件审查报告；</w:t>
      </w:r>
    </w:p>
    <w:p>
      <w:pPr>
        <w:framePr w:w="1259" w:wrap="auto" w:vAnchor="margin" w:hAnchor="text" w:x="9593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-27-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170" w:wrap="auto" w:vAnchor="margin" w:hAnchor="text" w:x="1589" w:y="2286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（</w:t>
      </w:r>
      <w:r>
        <w:rPr>
          <w:rFonts w:ascii="VCLICK+TimesNewRomanPSMT"/>
          <w:color w:val="000000"/>
          <w:spacing w:val="0"/>
          <w:sz w:val="32"/>
        </w:rPr>
        <w:t>5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）中标通知书、施工合同（需约定安全防护、文明施工</w:t>
      </w:r>
    </w:p>
    <w:p>
      <w:pPr>
        <w:framePr w:w="10170" w:wrap="auto" w:vAnchor="margin" w:hAnchor="text" w:x="1589" w:y="22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措施费支付计划）、监理合同（需要监理的项目提供）；</w:t>
      </w:r>
    </w:p>
    <w:p>
      <w:pPr>
        <w:framePr w:w="10170" w:wrap="auto" w:vAnchor="margin" w:hAnchor="text" w:x="1589" w:y="2286"/>
        <w:widowControl w:val="0"/>
        <w:autoSpaceDE w:val="0"/>
        <w:autoSpaceDN w:val="0"/>
        <w:spacing w:before="0" w:after="0" w:line="600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（</w:t>
      </w:r>
      <w:r>
        <w:rPr>
          <w:rFonts w:ascii="VCLICK+TimesNewRomanPSMT"/>
          <w:color w:val="000000"/>
          <w:spacing w:val="0"/>
          <w:sz w:val="32"/>
        </w:rPr>
        <w:t>6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）建设资金已经落实承诺书；</w:t>
      </w:r>
    </w:p>
    <w:p>
      <w:pPr>
        <w:framePr w:w="3864" w:wrap="auto" w:vAnchor="margin" w:hAnchor="text" w:x="2227" w:y="4086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（</w:t>
      </w:r>
      <w:r>
        <w:rPr>
          <w:rFonts w:ascii="VCLICK+TimesNewRomanPSMT"/>
          <w:color w:val="000000"/>
          <w:spacing w:val="0"/>
          <w:sz w:val="32"/>
        </w:rPr>
        <w:t>7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）工程项目明细表；</w:t>
      </w:r>
    </w:p>
    <w:p>
      <w:pPr>
        <w:framePr w:w="10170" w:wrap="auto" w:vAnchor="margin" w:hAnchor="text" w:x="1589" w:y="4686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（</w:t>
      </w:r>
      <w:r>
        <w:rPr>
          <w:rFonts w:ascii="VCLICK+TimesNewRomanPSMT"/>
          <w:color w:val="000000"/>
          <w:spacing w:val="0"/>
          <w:sz w:val="32"/>
        </w:rPr>
        <w:t>8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）经确认的各参建单位项目负责人本人签署的工程质量</w:t>
      </w:r>
    </w:p>
    <w:p>
      <w:pPr>
        <w:framePr w:w="10170" w:wrap="auto" w:vAnchor="margin" w:hAnchor="text" w:x="1589" w:y="46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终身责任承诺书及法定代表人授权书；</w:t>
      </w:r>
    </w:p>
    <w:p>
      <w:pPr>
        <w:framePr w:w="10170" w:wrap="auto" w:vAnchor="margin" w:hAnchor="text" w:x="1589" w:y="5886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（</w:t>
      </w:r>
      <w:r>
        <w:rPr>
          <w:rFonts w:ascii="VCLICK+TimesNewRomanPSMT"/>
          <w:color w:val="000000"/>
          <w:spacing w:val="0"/>
          <w:sz w:val="32"/>
        </w:rPr>
        <w:t>9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）建设、施工、监理单位法定代表人及项目负责人安全</w:t>
      </w:r>
    </w:p>
    <w:p>
      <w:pPr>
        <w:framePr w:w="10170" w:wrap="auto" w:vAnchor="margin" w:hAnchor="text" w:x="1589" w:y="58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生产承诺书；</w:t>
      </w:r>
    </w:p>
    <w:p>
      <w:pPr>
        <w:framePr w:w="10167" w:wrap="auto" w:vAnchor="margin" w:hAnchor="text" w:x="1589" w:y="7086"/>
        <w:widowControl w:val="0"/>
        <w:autoSpaceDE w:val="0"/>
        <w:autoSpaceDN w:val="0"/>
        <w:spacing w:before="0" w:after="0" w:line="332" w:lineRule="exact"/>
        <w:ind w:left="638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（</w:t>
      </w:r>
      <w:r>
        <w:rPr>
          <w:rFonts w:ascii="VCLICK+TimesNewRomanPSMT"/>
          <w:color w:val="000000"/>
          <w:spacing w:val="0"/>
          <w:sz w:val="32"/>
        </w:rPr>
        <w:t>10</w:t>
      </w:r>
      <w:r>
        <w:rPr>
          <w:rFonts w:ascii="FCWNMC+FangSong_GB2312" w:hAnsi="FCWNMC+FangSong_GB2312" w:cs="FCWNMC+FangSong_GB2312"/>
          <w:color w:val="000000"/>
          <w:spacing w:val="0"/>
          <w:sz w:val="32"/>
        </w:rPr>
        <w:t>）经安全监督机构检验合格的工程现场安全生产条件审</w:t>
      </w:r>
    </w:p>
    <w:p>
      <w:pPr>
        <w:framePr w:w="10167" w:wrap="auto" w:vAnchor="margin" w:hAnchor="text" w:x="1589" w:y="70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CWNMC+FangSong_GB2312" w:hAnsi="FCWNMC+FangSong_GB2312" w:cs="FCWNMC+FangSong_GB2312"/>
          <w:color w:val="000000"/>
          <w:spacing w:val="0"/>
          <w:sz w:val="32"/>
        </w:rPr>
      </w:pPr>
      <w:r>
        <w:rPr>
          <w:rFonts w:ascii="FCWNMC+FangSong_GB2312" w:hAnsi="FCWNMC+FangSong_GB2312" w:cs="FCWNMC+FangSong_GB2312"/>
          <w:color w:val="000000"/>
          <w:spacing w:val="0"/>
          <w:sz w:val="32"/>
        </w:rPr>
        <w:t>查意见及危险性较大分部分项工程清单。</w:t>
      </w:r>
    </w:p>
    <w:p>
      <w:pPr>
        <w:framePr w:w="1259" w:wrap="auto" w:vAnchor="margin" w:hAnchor="text" w:x="1589" w:y="15042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-28-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bookmarkStart w:id="0" w:name="_GoBack"/>
      <w:bookmarkEnd w:id="0"/>
    </w:p>
    <w:sectPr>
      <w:pgSz w:w="11900" w:h="1682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C3EDA26-511A-49B2-8F85-5C0D8D71910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EAB013ED-77F0-4A05-8B05-BBC3E6768D2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44F399E-B6BD-4EC5-A0B7-B1121020BDD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0FC4CFB7-22C7-4DCA-B5EE-B451780DB2C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09E29E3-FEBD-47A9-BE82-2F4CC4C7371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621F03E6-588D-4FE0-91D4-CA7186BB097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C4FEA0C1-C480-4986-9D26-8D39E56A333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4F01B1FF-0C28-41E9-9E0D-719080922035}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9" w:fontKey="{58539687-CE19-4F21-8947-CFDE4F0F5CE7}"/>
  </w:font>
  <w:font w:name="FCWNMC+FangSong_GB2312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0" w:fontKey="{0231D393-C838-4A22-8AAD-F9941354EEA0}"/>
  </w:font>
  <w:font w:name="VCLICK+TimesNewRomanPSMT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1" w:fontKey="{183C105A-4F35-4255-8FEA-8A3A35C110CE}"/>
  </w:font>
  <w:font w:name="VLFIIE+FZXBSJW--GB1-0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2" w:fontKey="{D6CBCB5B-E945-454E-8DC0-5FDD014464C5}"/>
  </w:font>
  <w:font w:name="PGEOCE+KaiTi_GB2312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3" w:fontKey="{1482F9FA-DAC3-41C3-9F54-B964242D628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4" w:fontKey="{BE24ACFD-22E5-4AAD-973A-8102911433C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3NWE5ZmMyYzI1Mzg2NjU5MzgwMjM3NWFkODMwMTIifQ=="/>
  </w:docVars>
  <w:rsids>
    <w:rsidRoot w:val="00BA5B2D"/>
    <w:rsid w:val="00B06B85"/>
    <w:rsid w:val="00BA5B2D"/>
    <w:rsid w:val="2A29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28</Pages>
  <Words>11833</Words>
  <Characters>12094</Characters>
  <Lines>610</Lines>
  <Paragraphs>610</Paragraphs>
  <TotalTime>7</TotalTime>
  <ScaleCrop>false</ScaleCrop>
  <LinksUpToDate>false</LinksUpToDate>
  <CharactersWithSpaces>12199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2022-05-18T10:48:00Z</dcterms:created>
  <dc:creator>SYSTEM</dc:creator>
  <cp:lastModifiedBy>蕾雷</cp:lastModifiedBy>
  <dcterms:modified xsi:type="dcterms:W3CDTF">2022-07-05T06:16:48Z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9F099C1C36464B3A861CC58E0F052874</vt:lpwstr>
  </property>
</Properties>
</file>