
<file path=[Content_Types].xml><?xml version="1.0" encoding="utf-8"?>
<Types xmlns="http://schemas.openxmlformats.org/package/2006/content-types">
  <Default Extension="xml" ContentType="application/xml"/>
  <Default Extension="wmf" ContentType="image/x-wmf"/>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91.140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P45</w:t>
            </w:r>
            <w:r>
              <w:rPr>
                <w:rFonts w:ascii="黑体" w:hAnsi="黑体" w:eastAsia="黑体"/>
                <w:sz w:val="21"/>
                <w:szCs w:val="21"/>
              </w:rPr>
              <w:fldChar w:fldCharType="end"/>
            </w:r>
            <w:bookmarkEnd w:id="1"/>
          </w:p>
        </w:tc>
      </w:tr>
    </w:tbl>
    <w:p>
      <w:pPr>
        <w:pStyle w:val="50"/>
        <w:framePr w:w="9639" w:h="624" w:hRule="exact" w:hSpace="181" w:vSpace="181" w:wrap="around" w:hAnchor="page" w:x="1305" w:y="2269"/>
      </w:pPr>
      <w:bookmarkStart w:id="2" w:name="_Hlk26473981"/>
      <w:r>
        <w:rPr>
          <w:rFonts w:hint="eastAsia"/>
        </w:rPr>
        <w:t>中华人民共和国国家标准</w:t>
      </w:r>
    </w:p>
    <w:bookmarkEnd w:id="2"/>
    <w:p>
      <w:pPr>
        <w:pStyle w:val="195"/>
        <w:framePr/>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t>25503</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pPr>
        <w:pStyle w:val="196"/>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代替 GB/T 25503</w:t>
      </w:r>
      <w:r>
        <w:rPr>
          <w:rFonts w:hAnsi="黑体"/>
        </w:rPr>
        <w:fldChar w:fldCharType="end"/>
      </w:r>
      <w:bookmarkEnd w:id="6"/>
    </w:p>
    <w:p>
      <w:pPr>
        <w:spacing w:line="240" w:lineRule="auto"/>
        <w:ind w:left="8080"/>
        <w:rPr>
          <w:rFonts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城镇燃气燃烧器具销售和售后</w:t>
      </w:r>
    </w:p>
    <w:p>
      <w:pPr>
        <w:pStyle w:val="197"/>
        <w:framePr w:h="6974" w:hRule="exact" w:wrap="around" w:x="1419" w:anchorLock="1"/>
      </w:pPr>
      <w:r>
        <w:t>服务要求</w:t>
      </w:r>
      <w:r>
        <w:fldChar w:fldCharType="end"/>
      </w:r>
      <w:bookmarkEnd w:id="7"/>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Requirements in sell and market service of city gas burning-appliances</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9"/>
    </w:p>
    <w:p>
      <w:pPr>
        <w:pStyle w:val="125"/>
        <w:framePr w:w="9639" w:h="6974" w:hRule="exact" w:wrap="around" w:vAnchor="page" w:hAnchor="page" w:x="1419" w:y="6408" w:anchorLock="1"/>
        <w:spacing w:before="440" w:after="160"/>
        <w:textAlignment w:val="bottom"/>
        <w:rPr>
          <w:sz w:val="24"/>
          <w:szCs w:val="28"/>
        </w:rPr>
      </w:pPr>
      <w:bookmarkStart w:id="356" w:name="_GoBack"/>
      <w:bookmarkEnd w:id="356"/>
      <w:bookmarkStart w:id="10" w:name="下拉1"/>
      <w:r>
        <w:rPr>
          <w:rFonts w:ascii="Times New Roman" w:hAnsi="Times New Roman" w:eastAsia="宋体" w:cs="Times New Roman"/>
          <w:sz w:val="24"/>
          <w:szCs w:val="28"/>
          <w:lang w:val="en-US" w:eastAsia="zh-CN" w:bidi="ar-SA"/>
        </w:rPr>
        <w:fldChar w:fldCharType="begin">
          <w:ffData>
            <w:name w:val="下拉1"/>
            <w:enabled/>
            <w:calcOnExit w:val="0"/>
            <w:ddList>
              <w:listEntry w:val="（修订征求意见稿）"/>
              <w:listEntry w:val="（征求意见稿）"/>
              <w:listEntry w:val="（工作组讨论稿）"/>
              <w:listEntry w:val="草案版次选择"/>
              <w:listEntry w:val="（送审讨论稿）"/>
              <w:listEntry w:val="（送审稿）"/>
              <w:listEntry w:val="（报批稿）"/>
            </w:ddList>
          </w:ffData>
        </w:fldChar>
      </w:r>
      <w:r>
        <w:rPr>
          <w:rFonts w:ascii="Times New Roman" w:hAnsi="Times New Roman" w:eastAsia="宋体" w:cs="Times New Roman"/>
          <w:sz w:val="24"/>
          <w:szCs w:val="28"/>
          <w:lang w:val="en-US" w:eastAsia="zh-CN" w:bidi="ar-SA"/>
        </w:rPr>
        <w:instrText xml:space="preserve">FORMDROPDOWN</w:instrText>
      </w:r>
      <w:r>
        <w:rPr>
          <w:rFonts w:ascii="Times New Roman" w:hAnsi="Times New Roman" w:eastAsia="宋体" w:cs="Times New Roman"/>
          <w:sz w:val="24"/>
          <w:szCs w:val="28"/>
          <w:lang w:val="en-US" w:eastAsia="zh-CN" w:bidi="ar-SA"/>
        </w:rPr>
        <w:fldChar w:fldCharType="separate"/>
      </w:r>
      <w:r>
        <w:rPr>
          <w:rFonts w:ascii="Times New Roman" w:hAnsi="Times New Roman" w:eastAsia="宋体" w:cs="Times New Roman"/>
          <w:sz w:val="24"/>
          <w:szCs w:val="28"/>
          <w:lang w:val="en-US" w:eastAsia="zh-CN" w:bidi="ar-SA"/>
        </w:rPr>
        <w:fldChar w:fldCharType="end"/>
      </w:r>
      <w:bookmarkEnd w:id="10"/>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022-11-11</w:t>
      </w:r>
      <w:r>
        <w:rPr>
          <w:rFonts w:hint="eastAsia"/>
          <w:sz w:val="21"/>
          <w:szCs w:val="28"/>
        </w:rPr>
        <w:t>）</w:t>
      </w:r>
      <w:r>
        <w:rPr>
          <w:sz w:val="21"/>
          <w:szCs w:val="28"/>
        </w:rPr>
        <w:fldChar w:fldCharType="end"/>
      </w:r>
      <w:bookmarkEnd w:id="11"/>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hint="eastAsia" w:ascii="宋体" w:hAnsi="宋体"/>
          <w:sz w:val="28"/>
          <w:szCs w:val="28"/>
        </w:rPr>
        <w:t>`</w:t>
      </w:r>
    </w:p>
    <w:p>
      <w:pPr>
        <w:pStyle w:val="91"/>
        <w:spacing w:after="468"/>
      </w:pPr>
      <w:bookmarkStart w:id="19" w:name="BookMark1"/>
      <w:r>
        <w:rPr>
          <w:rFonts w:hint="eastAsia"/>
          <w:spacing w:val="320"/>
        </w:rPr>
        <w:t>目</w:t>
      </w:r>
      <w:r>
        <w:rPr>
          <w:rFonts w:hint="eastAsia"/>
        </w:rPr>
        <w:t>次</w:t>
      </w:r>
    </w:p>
    <w:p>
      <w:pPr>
        <w:pStyle w:val="19"/>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_Toc23127 </w:instrText>
      </w:r>
      <w:r>
        <w:fldChar w:fldCharType="separate"/>
      </w:r>
      <w:r>
        <w:rPr>
          <w:spacing w:val="320"/>
        </w:rPr>
        <w:t>前</w:t>
      </w:r>
      <w:r>
        <w:t>言</w:t>
      </w:r>
      <w:r>
        <w:tab/>
      </w:r>
      <w:r>
        <w:fldChar w:fldCharType="begin"/>
      </w:r>
      <w:r>
        <w:instrText xml:space="preserve"> PAGEREF _Toc23127 \h </w:instrText>
      </w:r>
      <w:r>
        <w:fldChar w:fldCharType="separate"/>
      </w:r>
      <w:r>
        <w:t>III</w:t>
      </w:r>
      <w:r>
        <w:fldChar w:fldCharType="end"/>
      </w:r>
      <w:r>
        <w:fldChar w:fldCharType="end"/>
      </w:r>
    </w:p>
    <w:p>
      <w:pPr>
        <w:pStyle w:val="19"/>
        <w:tabs>
          <w:tab w:val="right" w:leader="dot" w:pos="9354"/>
        </w:tabs>
      </w:pPr>
      <w:r>
        <w:fldChar w:fldCharType="begin"/>
      </w:r>
      <w:r>
        <w:instrText xml:space="preserve"> HYPERLINK \l _Toc6985 </w:instrText>
      </w:r>
      <w:r>
        <w:fldChar w:fldCharType="separate"/>
      </w:r>
      <w:r>
        <w:rPr>
          <w:rFonts w:hint="eastAsia" w:ascii="黑体" w:eastAsia="黑体"/>
        </w:rPr>
        <w:t xml:space="preserve">1 </w:t>
      </w:r>
      <w:r>
        <w:rPr>
          <w:rFonts w:hint="eastAsia"/>
        </w:rPr>
        <w:t>范围</w:t>
      </w:r>
      <w:r>
        <w:tab/>
      </w:r>
      <w:r>
        <w:fldChar w:fldCharType="begin"/>
      </w:r>
      <w:r>
        <w:instrText xml:space="preserve"> PAGEREF _Toc6985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_Toc28284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_Toc28284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_Toc7162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_Toc7162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_Toc8877 </w:instrText>
      </w:r>
      <w:r>
        <w:fldChar w:fldCharType="separate"/>
      </w:r>
      <w:r>
        <w:rPr>
          <w:rFonts w:hint="eastAsia" w:ascii="黑体" w:eastAsia="黑体"/>
        </w:rPr>
        <w:t xml:space="preserve">4 </w:t>
      </w:r>
      <w:r>
        <w:rPr>
          <w:rFonts w:hint="eastAsia"/>
        </w:rPr>
        <w:t>服务分类</w:t>
      </w:r>
      <w:r>
        <w:tab/>
      </w:r>
      <w:r>
        <w:fldChar w:fldCharType="begin"/>
      </w:r>
      <w:r>
        <w:instrText xml:space="preserve"> PAGEREF _Toc8877 \h </w:instrText>
      </w:r>
      <w:r>
        <w:fldChar w:fldCharType="separate"/>
      </w:r>
      <w:r>
        <w:t>2</w:t>
      </w:r>
      <w:r>
        <w:fldChar w:fldCharType="end"/>
      </w:r>
      <w:r>
        <w:fldChar w:fldCharType="end"/>
      </w:r>
    </w:p>
    <w:p>
      <w:pPr>
        <w:pStyle w:val="19"/>
        <w:tabs>
          <w:tab w:val="right" w:leader="dot" w:pos="9354"/>
        </w:tabs>
      </w:pPr>
      <w:r>
        <w:fldChar w:fldCharType="begin"/>
      </w:r>
      <w:r>
        <w:instrText xml:space="preserve"> HYPERLINK \l _Toc5055 </w:instrText>
      </w:r>
      <w:r>
        <w:fldChar w:fldCharType="separate"/>
      </w:r>
      <w:r>
        <w:rPr>
          <w:rFonts w:hint="eastAsia" w:ascii="黑体" w:eastAsia="黑体"/>
        </w:rPr>
        <w:t xml:space="preserve">5 </w:t>
      </w:r>
      <w:r>
        <w:rPr>
          <w:rFonts w:hint="eastAsia"/>
        </w:rPr>
        <w:t>通则</w:t>
      </w:r>
      <w:r>
        <w:tab/>
      </w:r>
      <w:r>
        <w:fldChar w:fldCharType="begin"/>
      </w:r>
      <w:r>
        <w:instrText xml:space="preserve"> PAGEREF _Toc5055 \h </w:instrText>
      </w:r>
      <w:r>
        <w:fldChar w:fldCharType="separate"/>
      </w:r>
      <w:r>
        <w:t>2</w:t>
      </w:r>
      <w:r>
        <w:fldChar w:fldCharType="end"/>
      </w:r>
      <w:r>
        <w:fldChar w:fldCharType="end"/>
      </w:r>
    </w:p>
    <w:p>
      <w:pPr>
        <w:pStyle w:val="24"/>
        <w:tabs>
          <w:tab w:val="right" w:leader="dot" w:pos="9354"/>
          <w:tab w:val="clear" w:pos="9344"/>
        </w:tabs>
      </w:pPr>
      <w:r>
        <w:fldChar w:fldCharType="begin"/>
      </w:r>
      <w:r>
        <w:instrText xml:space="preserve"> HYPERLINK \l _Toc22781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5.1 </w:t>
      </w:r>
      <w:r>
        <w:rPr>
          <w:rFonts w:hint="eastAsia"/>
        </w:rPr>
        <w:t>服务提供组织</w:t>
      </w:r>
      <w:r>
        <w:tab/>
      </w:r>
      <w:r>
        <w:fldChar w:fldCharType="begin"/>
      </w:r>
      <w:r>
        <w:instrText xml:space="preserve"> PAGEREF _Toc22781 \h </w:instrText>
      </w:r>
      <w:r>
        <w:fldChar w:fldCharType="separate"/>
      </w:r>
      <w:r>
        <w:t>2</w:t>
      </w:r>
      <w:r>
        <w:fldChar w:fldCharType="end"/>
      </w:r>
      <w:r>
        <w:fldChar w:fldCharType="end"/>
      </w:r>
    </w:p>
    <w:p>
      <w:pPr>
        <w:pStyle w:val="24"/>
        <w:tabs>
          <w:tab w:val="right" w:leader="dot" w:pos="9354"/>
          <w:tab w:val="clear" w:pos="9344"/>
        </w:tabs>
      </w:pPr>
      <w:r>
        <w:fldChar w:fldCharType="begin"/>
      </w:r>
      <w:r>
        <w:instrText xml:space="preserve"> HYPERLINK \l _Toc2070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5.2 </w:t>
      </w:r>
      <w:r>
        <w:rPr>
          <w:rFonts w:hint="eastAsia"/>
        </w:rPr>
        <w:t>服务文件</w:t>
      </w:r>
      <w:r>
        <w:tab/>
      </w:r>
      <w:r>
        <w:fldChar w:fldCharType="begin"/>
      </w:r>
      <w:r>
        <w:instrText xml:space="preserve"> PAGEREF _Toc2070 \h </w:instrText>
      </w:r>
      <w:r>
        <w:fldChar w:fldCharType="separate"/>
      </w:r>
      <w:r>
        <w:t>3</w:t>
      </w:r>
      <w:r>
        <w:fldChar w:fldCharType="end"/>
      </w:r>
      <w:r>
        <w:fldChar w:fldCharType="end"/>
      </w:r>
    </w:p>
    <w:p>
      <w:pPr>
        <w:pStyle w:val="24"/>
        <w:tabs>
          <w:tab w:val="right" w:leader="dot" w:pos="9354"/>
          <w:tab w:val="clear" w:pos="9344"/>
        </w:tabs>
      </w:pPr>
      <w:r>
        <w:fldChar w:fldCharType="begin"/>
      </w:r>
      <w:r>
        <w:instrText xml:space="preserve"> HYPERLINK \l _Toc26049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5.3 </w:t>
      </w:r>
      <w:r>
        <w:rPr>
          <w:rFonts w:hint="eastAsia"/>
        </w:rPr>
        <w:t>联系与反馈</w:t>
      </w:r>
      <w:r>
        <w:tab/>
      </w:r>
      <w:r>
        <w:fldChar w:fldCharType="begin"/>
      </w:r>
      <w:r>
        <w:instrText xml:space="preserve"> PAGEREF _Toc26049 \h </w:instrText>
      </w:r>
      <w:r>
        <w:fldChar w:fldCharType="separate"/>
      </w:r>
      <w:r>
        <w:t>3</w:t>
      </w:r>
      <w:r>
        <w:fldChar w:fldCharType="end"/>
      </w:r>
      <w:r>
        <w:fldChar w:fldCharType="end"/>
      </w:r>
    </w:p>
    <w:p>
      <w:pPr>
        <w:pStyle w:val="24"/>
        <w:tabs>
          <w:tab w:val="right" w:leader="dot" w:pos="9354"/>
          <w:tab w:val="clear" w:pos="9344"/>
        </w:tabs>
      </w:pPr>
      <w:r>
        <w:fldChar w:fldCharType="begin"/>
      </w:r>
      <w:r>
        <w:instrText xml:space="preserve"> HYPERLINK \l _Toc5515 </w:instrText>
      </w:r>
      <w:r>
        <w:fldChar w:fldCharType="separate"/>
      </w:r>
      <w:r>
        <w:rPr>
          <w:rFonts w:hint="eastAsia" w:ascii="黑体" w:hAnsi="Times New Roman" w:eastAsia="黑体"/>
          <w:kern w:val="0"/>
          <w:szCs w:val="18"/>
          <w14:scene3d w14:prst="orthographicFront">
            <w14:lightRig w14:rig="threePt" w14:dir="t">
              <w14:rot w14:lat="0" w14:lon="0" w14:rev="0"/>
            </w14:lightRig>
          </w14:scene3d>
        </w:rPr>
        <w:t xml:space="preserve">5.4 </w:t>
      </w:r>
      <w:r>
        <w:rPr>
          <w:rFonts w:hint="eastAsia"/>
          <w:szCs w:val="18"/>
        </w:rPr>
        <w:t>服务人员</w:t>
      </w:r>
      <w:r>
        <w:tab/>
      </w:r>
      <w:r>
        <w:fldChar w:fldCharType="begin"/>
      </w:r>
      <w:r>
        <w:instrText xml:space="preserve"> PAGEREF _Toc5515 \h </w:instrText>
      </w:r>
      <w:r>
        <w:fldChar w:fldCharType="separate"/>
      </w:r>
      <w:r>
        <w:t>3</w:t>
      </w:r>
      <w:r>
        <w:fldChar w:fldCharType="end"/>
      </w:r>
      <w:r>
        <w:fldChar w:fldCharType="end"/>
      </w:r>
    </w:p>
    <w:p>
      <w:pPr>
        <w:pStyle w:val="24"/>
        <w:tabs>
          <w:tab w:val="right" w:leader="dot" w:pos="9354"/>
          <w:tab w:val="clear" w:pos="9344"/>
        </w:tabs>
      </w:pPr>
      <w:r>
        <w:fldChar w:fldCharType="begin"/>
      </w:r>
      <w:r>
        <w:instrText xml:space="preserve"> HYPERLINK \l _Toc20154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5.5 </w:t>
      </w:r>
      <w:r>
        <w:rPr>
          <w:rFonts w:hint="eastAsia"/>
        </w:rPr>
        <w:t>应急处理</w:t>
      </w:r>
      <w:r>
        <w:tab/>
      </w:r>
      <w:r>
        <w:fldChar w:fldCharType="begin"/>
      </w:r>
      <w:r>
        <w:instrText xml:space="preserve"> PAGEREF _Toc20154 \h </w:instrText>
      </w:r>
      <w:r>
        <w:fldChar w:fldCharType="separate"/>
      </w:r>
      <w:r>
        <w:t>3</w:t>
      </w:r>
      <w:r>
        <w:fldChar w:fldCharType="end"/>
      </w:r>
      <w:r>
        <w:fldChar w:fldCharType="end"/>
      </w:r>
    </w:p>
    <w:p>
      <w:pPr>
        <w:pStyle w:val="24"/>
        <w:tabs>
          <w:tab w:val="right" w:leader="dot" w:pos="9354"/>
          <w:tab w:val="clear" w:pos="9344"/>
        </w:tabs>
      </w:pPr>
      <w:r>
        <w:fldChar w:fldCharType="begin"/>
      </w:r>
      <w:r>
        <w:instrText xml:space="preserve"> HYPERLINK \l _Toc8377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5.6 </w:t>
      </w:r>
      <w:r>
        <w:rPr>
          <w:rFonts w:hint="eastAsia"/>
        </w:rPr>
        <w:t>服务职责</w:t>
      </w:r>
      <w:r>
        <w:tab/>
      </w:r>
      <w:r>
        <w:fldChar w:fldCharType="begin"/>
      </w:r>
      <w:r>
        <w:instrText xml:space="preserve"> PAGEREF _Toc8377 \h </w:instrText>
      </w:r>
      <w:r>
        <w:fldChar w:fldCharType="separate"/>
      </w:r>
      <w:r>
        <w:t>3</w:t>
      </w:r>
      <w:r>
        <w:fldChar w:fldCharType="end"/>
      </w:r>
      <w:r>
        <w:fldChar w:fldCharType="end"/>
      </w:r>
    </w:p>
    <w:p>
      <w:pPr>
        <w:pStyle w:val="19"/>
        <w:tabs>
          <w:tab w:val="right" w:leader="dot" w:pos="9354"/>
        </w:tabs>
      </w:pPr>
      <w:r>
        <w:fldChar w:fldCharType="begin"/>
      </w:r>
      <w:r>
        <w:instrText xml:space="preserve"> HYPERLINK \l _Toc27784 </w:instrText>
      </w:r>
      <w:r>
        <w:fldChar w:fldCharType="separate"/>
      </w:r>
      <w:r>
        <w:rPr>
          <w:rFonts w:hint="eastAsia" w:ascii="黑体" w:eastAsia="黑体"/>
        </w:rPr>
        <w:t xml:space="preserve">6 </w:t>
      </w:r>
      <w:r>
        <w:rPr>
          <w:rFonts w:hint="eastAsia"/>
        </w:rPr>
        <w:t>销售服务</w:t>
      </w:r>
      <w:r>
        <w:tab/>
      </w:r>
      <w:r>
        <w:fldChar w:fldCharType="begin"/>
      </w:r>
      <w:r>
        <w:instrText xml:space="preserve"> PAGEREF _Toc27784 \h </w:instrText>
      </w:r>
      <w:r>
        <w:fldChar w:fldCharType="separate"/>
      </w:r>
      <w:r>
        <w:t>3</w:t>
      </w:r>
      <w:r>
        <w:fldChar w:fldCharType="end"/>
      </w:r>
      <w:r>
        <w:fldChar w:fldCharType="end"/>
      </w:r>
    </w:p>
    <w:p>
      <w:pPr>
        <w:pStyle w:val="24"/>
        <w:tabs>
          <w:tab w:val="right" w:leader="dot" w:pos="9354"/>
          <w:tab w:val="clear" w:pos="9344"/>
        </w:tabs>
      </w:pPr>
      <w:r>
        <w:fldChar w:fldCharType="begin"/>
      </w:r>
      <w:r>
        <w:instrText xml:space="preserve"> HYPERLINK \l _Toc21607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6.1 </w:t>
      </w:r>
      <w:r>
        <w:rPr>
          <w:rFonts w:hint="eastAsia" w:ascii="Times New Roman"/>
        </w:rPr>
        <w:t>资源配置</w:t>
      </w:r>
      <w:r>
        <w:tab/>
      </w:r>
      <w:r>
        <w:fldChar w:fldCharType="begin"/>
      </w:r>
      <w:r>
        <w:instrText xml:space="preserve"> PAGEREF _Toc21607 \h </w:instrText>
      </w:r>
      <w:r>
        <w:fldChar w:fldCharType="separate"/>
      </w:r>
      <w:r>
        <w:t>3</w:t>
      </w:r>
      <w:r>
        <w:fldChar w:fldCharType="end"/>
      </w:r>
      <w:r>
        <w:fldChar w:fldCharType="end"/>
      </w:r>
    </w:p>
    <w:p>
      <w:pPr>
        <w:pStyle w:val="24"/>
        <w:tabs>
          <w:tab w:val="right" w:leader="dot" w:pos="9354"/>
          <w:tab w:val="clear" w:pos="9344"/>
        </w:tabs>
      </w:pPr>
      <w:r>
        <w:fldChar w:fldCharType="begin"/>
      </w:r>
      <w:r>
        <w:instrText xml:space="preserve"> HYPERLINK \l _Toc18649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6.2 </w:t>
      </w:r>
      <w:r>
        <w:rPr>
          <w:rFonts w:hint="eastAsia"/>
        </w:rPr>
        <w:t>服务准则</w:t>
      </w:r>
      <w:r>
        <w:tab/>
      </w:r>
      <w:r>
        <w:fldChar w:fldCharType="begin"/>
      </w:r>
      <w:r>
        <w:instrText xml:space="preserve"> PAGEREF _Toc18649 \h </w:instrText>
      </w:r>
      <w:r>
        <w:fldChar w:fldCharType="separate"/>
      </w:r>
      <w:r>
        <w:t>4</w:t>
      </w:r>
      <w:r>
        <w:fldChar w:fldCharType="end"/>
      </w:r>
      <w:r>
        <w:fldChar w:fldCharType="end"/>
      </w:r>
    </w:p>
    <w:p>
      <w:pPr>
        <w:pStyle w:val="24"/>
        <w:tabs>
          <w:tab w:val="right" w:leader="dot" w:pos="9354"/>
          <w:tab w:val="clear" w:pos="9344"/>
        </w:tabs>
      </w:pPr>
      <w:r>
        <w:fldChar w:fldCharType="begin"/>
      </w:r>
      <w:r>
        <w:instrText xml:space="preserve"> HYPERLINK \l _Toc32132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6.3 </w:t>
      </w:r>
      <w:r>
        <w:rPr>
          <w:rFonts w:hint="eastAsia"/>
        </w:rPr>
        <w:t>服务信息</w:t>
      </w:r>
      <w:r>
        <w:tab/>
      </w:r>
      <w:r>
        <w:fldChar w:fldCharType="begin"/>
      </w:r>
      <w:r>
        <w:instrText xml:space="preserve"> PAGEREF _Toc32132 \h </w:instrText>
      </w:r>
      <w:r>
        <w:fldChar w:fldCharType="separate"/>
      </w:r>
      <w:r>
        <w:t>4</w:t>
      </w:r>
      <w:r>
        <w:fldChar w:fldCharType="end"/>
      </w:r>
      <w:r>
        <w:fldChar w:fldCharType="end"/>
      </w:r>
    </w:p>
    <w:p>
      <w:pPr>
        <w:pStyle w:val="24"/>
        <w:tabs>
          <w:tab w:val="right" w:leader="dot" w:pos="9354"/>
          <w:tab w:val="clear" w:pos="9344"/>
        </w:tabs>
      </w:pPr>
      <w:r>
        <w:fldChar w:fldCharType="begin"/>
      </w:r>
      <w:r>
        <w:instrText xml:space="preserve"> HYPERLINK \l _Toc9969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6.4 </w:t>
      </w:r>
      <w:r>
        <w:rPr>
          <w:rFonts w:hint="eastAsia"/>
          <w:szCs w:val="18"/>
        </w:rPr>
        <w:t>安全使用</w:t>
      </w:r>
      <w:r>
        <w:rPr>
          <w:rFonts w:hint="eastAsia"/>
        </w:rPr>
        <w:t>宣传</w:t>
      </w:r>
      <w:r>
        <w:tab/>
      </w:r>
      <w:r>
        <w:fldChar w:fldCharType="begin"/>
      </w:r>
      <w:r>
        <w:instrText xml:space="preserve"> PAGEREF _Toc9969 \h </w:instrText>
      </w:r>
      <w:r>
        <w:fldChar w:fldCharType="separate"/>
      </w:r>
      <w:r>
        <w:t>4</w:t>
      </w:r>
      <w:r>
        <w:fldChar w:fldCharType="end"/>
      </w:r>
      <w:r>
        <w:fldChar w:fldCharType="end"/>
      </w:r>
    </w:p>
    <w:p>
      <w:pPr>
        <w:pStyle w:val="24"/>
        <w:tabs>
          <w:tab w:val="right" w:leader="dot" w:pos="9354"/>
          <w:tab w:val="clear" w:pos="9344"/>
        </w:tabs>
      </w:pPr>
      <w:r>
        <w:fldChar w:fldCharType="begin"/>
      </w:r>
      <w:r>
        <w:instrText xml:space="preserve"> HYPERLINK \l _Toc7182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6.5 </w:t>
      </w:r>
      <w:r>
        <w:rPr>
          <w:rFonts w:hint="eastAsia" w:ascii="Times New Roman"/>
        </w:rPr>
        <w:t>建立消费者</w:t>
      </w:r>
      <w:r>
        <w:rPr>
          <w:rFonts w:hint="eastAsia"/>
          <w:szCs w:val="18"/>
        </w:rPr>
        <w:t>档案</w:t>
      </w:r>
      <w:r>
        <w:tab/>
      </w:r>
      <w:r>
        <w:fldChar w:fldCharType="begin"/>
      </w:r>
      <w:r>
        <w:instrText xml:space="preserve"> PAGEREF _Toc7182 \h </w:instrText>
      </w:r>
      <w:r>
        <w:fldChar w:fldCharType="separate"/>
      </w:r>
      <w:r>
        <w:t>4</w:t>
      </w:r>
      <w:r>
        <w:fldChar w:fldCharType="end"/>
      </w:r>
      <w:r>
        <w:fldChar w:fldCharType="end"/>
      </w:r>
    </w:p>
    <w:p>
      <w:pPr>
        <w:pStyle w:val="24"/>
        <w:tabs>
          <w:tab w:val="right" w:leader="dot" w:pos="9354"/>
          <w:tab w:val="clear" w:pos="9344"/>
        </w:tabs>
      </w:pPr>
      <w:r>
        <w:fldChar w:fldCharType="begin"/>
      </w:r>
      <w:r>
        <w:instrText xml:space="preserve"> HYPERLINK \l _Toc20857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6.6 </w:t>
      </w:r>
      <w:r>
        <w:rPr>
          <w:rFonts w:hint="eastAsia"/>
          <w:szCs w:val="18"/>
        </w:rPr>
        <w:t>商定安装</w:t>
      </w:r>
      <w:r>
        <w:tab/>
      </w:r>
      <w:r>
        <w:fldChar w:fldCharType="begin"/>
      </w:r>
      <w:r>
        <w:instrText xml:space="preserve"> PAGEREF _Toc20857 \h </w:instrText>
      </w:r>
      <w:r>
        <w:fldChar w:fldCharType="separate"/>
      </w:r>
      <w:r>
        <w:t>4</w:t>
      </w:r>
      <w:r>
        <w:fldChar w:fldCharType="end"/>
      </w:r>
      <w:r>
        <w:fldChar w:fldCharType="end"/>
      </w:r>
    </w:p>
    <w:p>
      <w:pPr>
        <w:pStyle w:val="24"/>
        <w:tabs>
          <w:tab w:val="right" w:leader="dot" w:pos="9354"/>
          <w:tab w:val="clear" w:pos="9344"/>
        </w:tabs>
      </w:pPr>
      <w:r>
        <w:fldChar w:fldCharType="begin"/>
      </w:r>
      <w:r>
        <w:instrText xml:space="preserve"> HYPERLINK \l _Toc30761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6.7 </w:t>
      </w:r>
      <w:r>
        <w:rPr>
          <w:rFonts w:hint="eastAsia" w:ascii="Times New Roman"/>
        </w:rPr>
        <w:t>配送</w:t>
      </w:r>
      <w:r>
        <w:tab/>
      </w:r>
      <w:r>
        <w:fldChar w:fldCharType="begin"/>
      </w:r>
      <w:r>
        <w:instrText xml:space="preserve"> PAGEREF _Toc30761 \h </w:instrText>
      </w:r>
      <w:r>
        <w:fldChar w:fldCharType="separate"/>
      </w:r>
      <w:r>
        <w:t>5</w:t>
      </w:r>
      <w:r>
        <w:fldChar w:fldCharType="end"/>
      </w:r>
      <w:r>
        <w:fldChar w:fldCharType="end"/>
      </w:r>
    </w:p>
    <w:p>
      <w:pPr>
        <w:pStyle w:val="24"/>
        <w:tabs>
          <w:tab w:val="right" w:leader="dot" w:pos="9354"/>
          <w:tab w:val="clear" w:pos="9344"/>
        </w:tabs>
      </w:pPr>
      <w:r>
        <w:fldChar w:fldCharType="begin"/>
      </w:r>
      <w:r>
        <w:instrText xml:space="preserve"> HYPERLINK \l _Toc24500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6.8 </w:t>
      </w:r>
      <w:r>
        <w:rPr>
          <w:rFonts w:hint="eastAsia" w:ascii="Times New Roman"/>
        </w:rPr>
        <w:t>安装与维修</w:t>
      </w:r>
      <w:r>
        <w:rPr>
          <w:rFonts w:hint="eastAsia"/>
          <w:szCs w:val="18"/>
        </w:rPr>
        <w:t>协议</w:t>
      </w:r>
      <w:r>
        <w:tab/>
      </w:r>
      <w:r>
        <w:fldChar w:fldCharType="begin"/>
      </w:r>
      <w:r>
        <w:instrText xml:space="preserve"> PAGEREF _Toc24500 \h </w:instrText>
      </w:r>
      <w:r>
        <w:fldChar w:fldCharType="separate"/>
      </w:r>
      <w:r>
        <w:t>5</w:t>
      </w:r>
      <w:r>
        <w:fldChar w:fldCharType="end"/>
      </w:r>
      <w:r>
        <w:fldChar w:fldCharType="end"/>
      </w:r>
    </w:p>
    <w:p>
      <w:pPr>
        <w:pStyle w:val="19"/>
        <w:tabs>
          <w:tab w:val="right" w:leader="dot" w:pos="9354"/>
        </w:tabs>
      </w:pPr>
      <w:r>
        <w:fldChar w:fldCharType="begin"/>
      </w:r>
      <w:r>
        <w:instrText xml:space="preserve"> HYPERLINK \l _Toc17648 </w:instrText>
      </w:r>
      <w:r>
        <w:fldChar w:fldCharType="separate"/>
      </w:r>
      <w:r>
        <w:rPr>
          <w:rFonts w:hint="eastAsia" w:ascii="黑体" w:eastAsia="黑体"/>
        </w:rPr>
        <w:t xml:space="preserve">7 </w:t>
      </w:r>
      <w:r>
        <w:rPr>
          <w:rFonts w:hint="eastAsia"/>
        </w:rPr>
        <w:t>安装服务</w:t>
      </w:r>
      <w:r>
        <w:tab/>
      </w:r>
      <w:r>
        <w:fldChar w:fldCharType="begin"/>
      </w:r>
      <w:r>
        <w:instrText xml:space="preserve"> PAGEREF _Toc17648 \h </w:instrText>
      </w:r>
      <w:r>
        <w:fldChar w:fldCharType="separate"/>
      </w:r>
      <w:r>
        <w:t>5</w:t>
      </w:r>
      <w:r>
        <w:fldChar w:fldCharType="end"/>
      </w:r>
      <w:r>
        <w:fldChar w:fldCharType="end"/>
      </w:r>
    </w:p>
    <w:p>
      <w:pPr>
        <w:pStyle w:val="24"/>
        <w:tabs>
          <w:tab w:val="right" w:leader="dot" w:pos="9354"/>
          <w:tab w:val="clear" w:pos="9344"/>
        </w:tabs>
      </w:pPr>
      <w:r>
        <w:fldChar w:fldCharType="begin"/>
      </w:r>
      <w:r>
        <w:instrText xml:space="preserve"> HYPERLINK \l _Toc30101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7.1 </w:t>
      </w:r>
      <w:r>
        <w:rPr>
          <w:rFonts w:hint="eastAsia"/>
        </w:rPr>
        <w:t>资源配置</w:t>
      </w:r>
      <w:r>
        <w:tab/>
      </w:r>
      <w:r>
        <w:fldChar w:fldCharType="begin"/>
      </w:r>
      <w:r>
        <w:instrText xml:space="preserve"> PAGEREF _Toc30101 \h </w:instrText>
      </w:r>
      <w:r>
        <w:fldChar w:fldCharType="separate"/>
      </w:r>
      <w:r>
        <w:t>5</w:t>
      </w:r>
      <w:r>
        <w:fldChar w:fldCharType="end"/>
      </w:r>
      <w:r>
        <w:fldChar w:fldCharType="end"/>
      </w:r>
    </w:p>
    <w:p>
      <w:pPr>
        <w:pStyle w:val="24"/>
        <w:tabs>
          <w:tab w:val="right" w:leader="dot" w:pos="9354"/>
          <w:tab w:val="clear" w:pos="9344"/>
        </w:tabs>
      </w:pPr>
      <w:r>
        <w:fldChar w:fldCharType="begin"/>
      </w:r>
      <w:r>
        <w:instrText xml:space="preserve"> HYPERLINK \l _Toc26309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7.2 </w:t>
      </w:r>
      <w:r>
        <w:rPr>
          <w:rFonts w:hint="eastAsia"/>
          <w:szCs w:val="18"/>
        </w:rPr>
        <w:t>安装</w:t>
      </w:r>
      <w:r>
        <w:rPr>
          <w:rFonts w:hint="eastAsia" w:ascii="Times New Roman"/>
        </w:rPr>
        <w:t>环境确认</w:t>
      </w:r>
      <w:r>
        <w:tab/>
      </w:r>
      <w:r>
        <w:fldChar w:fldCharType="begin"/>
      </w:r>
      <w:r>
        <w:instrText xml:space="preserve"> PAGEREF _Toc26309 \h </w:instrText>
      </w:r>
      <w:r>
        <w:fldChar w:fldCharType="separate"/>
      </w:r>
      <w:r>
        <w:t>5</w:t>
      </w:r>
      <w:r>
        <w:fldChar w:fldCharType="end"/>
      </w:r>
      <w:r>
        <w:fldChar w:fldCharType="end"/>
      </w:r>
    </w:p>
    <w:p>
      <w:pPr>
        <w:pStyle w:val="24"/>
        <w:tabs>
          <w:tab w:val="right" w:leader="dot" w:pos="9354"/>
          <w:tab w:val="clear" w:pos="9344"/>
        </w:tabs>
      </w:pPr>
      <w:r>
        <w:fldChar w:fldCharType="begin"/>
      </w:r>
      <w:r>
        <w:instrText xml:space="preserve"> HYPERLINK \l _Toc23882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7.3 </w:t>
      </w:r>
      <w:r>
        <w:rPr>
          <w:rFonts w:hint="eastAsia" w:ascii="Times New Roman"/>
        </w:rPr>
        <w:t>安装附件确认</w:t>
      </w:r>
      <w:r>
        <w:tab/>
      </w:r>
      <w:r>
        <w:fldChar w:fldCharType="begin"/>
      </w:r>
      <w:r>
        <w:instrText xml:space="preserve"> PAGEREF _Toc23882 \h </w:instrText>
      </w:r>
      <w:r>
        <w:fldChar w:fldCharType="separate"/>
      </w:r>
      <w:r>
        <w:t>5</w:t>
      </w:r>
      <w:r>
        <w:fldChar w:fldCharType="end"/>
      </w:r>
      <w:r>
        <w:fldChar w:fldCharType="end"/>
      </w:r>
    </w:p>
    <w:p>
      <w:pPr>
        <w:pStyle w:val="24"/>
        <w:tabs>
          <w:tab w:val="right" w:leader="dot" w:pos="9354"/>
          <w:tab w:val="clear" w:pos="9344"/>
        </w:tabs>
      </w:pPr>
      <w:r>
        <w:fldChar w:fldCharType="begin"/>
      </w:r>
      <w:r>
        <w:instrText xml:space="preserve"> HYPERLINK \l _Toc24875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7.4 </w:t>
      </w:r>
      <w:r>
        <w:rPr>
          <w:rFonts w:hint="eastAsia" w:ascii="Times New Roman"/>
        </w:rPr>
        <w:t>安装调试</w:t>
      </w:r>
      <w:r>
        <w:tab/>
      </w:r>
      <w:r>
        <w:fldChar w:fldCharType="begin"/>
      </w:r>
      <w:r>
        <w:instrText xml:space="preserve"> PAGEREF _Toc24875 \h </w:instrText>
      </w:r>
      <w:r>
        <w:fldChar w:fldCharType="separate"/>
      </w:r>
      <w:r>
        <w:t>5</w:t>
      </w:r>
      <w:r>
        <w:fldChar w:fldCharType="end"/>
      </w:r>
      <w:r>
        <w:fldChar w:fldCharType="end"/>
      </w:r>
    </w:p>
    <w:p>
      <w:pPr>
        <w:pStyle w:val="24"/>
        <w:tabs>
          <w:tab w:val="right" w:leader="dot" w:pos="9354"/>
          <w:tab w:val="clear" w:pos="9344"/>
        </w:tabs>
      </w:pPr>
      <w:r>
        <w:fldChar w:fldCharType="begin"/>
      </w:r>
      <w:r>
        <w:instrText xml:space="preserve"> HYPERLINK \l _Toc3627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7.5 </w:t>
      </w:r>
      <w:r>
        <w:rPr>
          <w:rFonts w:hint="eastAsia" w:ascii="Times New Roman"/>
        </w:rPr>
        <w:t>操作说明</w:t>
      </w:r>
      <w:r>
        <w:tab/>
      </w:r>
      <w:r>
        <w:fldChar w:fldCharType="begin"/>
      </w:r>
      <w:r>
        <w:instrText xml:space="preserve"> PAGEREF _Toc3627 \h </w:instrText>
      </w:r>
      <w:r>
        <w:fldChar w:fldCharType="separate"/>
      </w:r>
      <w:r>
        <w:t>5</w:t>
      </w:r>
      <w:r>
        <w:fldChar w:fldCharType="end"/>
      </w:r>
      <w:r>
        <w:fldChar w:fldCharType="end"/>
      </w:r>
    </w:p>
    <w:p>
      <w:pPr>
        <w:pStyle w:val="24"/>
        <w:tabs>
          <w:tab w:val="right" w:leader="dot" w:pos="9354"/>
          <w:tab w:val="clear" w:pos="9344"/>
        </w:tabs>
      </w:pPr>
      <w:r>
        <w:fldChar w:fldCharType="begin"/>
      </w:r>
      <w:r>
        <w:instrText xml:space="preserve"> HYPERLINK \l _Toc20593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7.6 </w:t>
      </w:r>
      <w:r>
        <w:rPr>
          <w:rFonts w:hint="eastAsia" w:ascii="Times New Roman"/>
        </w:rPr>
        <w:t>安装记录单</w:t>
      </w:r>
      <w:r>
        <w:tab/>
      </w:r>
      <w:r>
        <w:fldChar w:fldCharType="begin"/>
      </w:r>
      <w:r>
        <w:instrText xml:space="preserve"> PAGEREF _Toc20593 \h </w:instrText>
      </w:r>
      <w:r>
        <w:fldChar w:fldCharType="separate"/>
      </w:r>
      <w:r>
        <w:t>5</w:t>
      </w:r>
      <w:r>
        <w:fldChar w:fldCharType="end"/>
      </w:r>
      <w:r>
        <w:fldChar w:fldCharType="end"/>
      </w:r>
    </w:p>
    <w:p>
      <w:pPr>
        <w:pStyle w:val="24"/>
        <w:tabs>
          <w:tab w:val="right" w:leader="dot" w:pos="9354"/>
          <w:tab w:val="clear" w:pos="9344"/>
        </w:tabs>
      </w:pPr>
      <w:r>
        <w:fldChar w:fldCharType="begin"/>
      </w:r>
      <w:r>
        <w:instrText xml:space="preserve"> HYPERLINK \l _Toc5180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7.7 </w:t>
      </w:r>
      <w:r>
        <w:rPr>
          <w:rFonts w:hint="eastAsia" w:hAnsi="宋体"/>
        </w:rPr>
        <w:t>风险</w:t>
      </w:r>
      <w:r>
        <w:rPr>
          <w:rFonts w:hint="eastAsia" w:ascii="Times New Roman"/>
        </w:rPr>
        <w:t>提示</w:t>
      </w:r>
      <w:r>
        <w:tab/>
      </w:r>
      <w:r>
        <w:fldChar w:fldCharType="begin"/>
      </w:r>
      <w:r>
        <w:instrText xml:space="preserve"> PAGEREF _Toc5180 \h </w:instrText>
      </w:r>
      <w:r>
        <w:fldChar w:fldCharType="separate"/>
      </w:r>
      <w:r>
        <w:t>6</w:t>
      </w:r>
      <w:r>
        <w:fldChar w:fldCharType="end"/>
      </w:r>
      <w:r>
        <w:fldChar w:fldCharType="end"/>
      </w:r>
    </w:p>
    <w:p>
      <w:pPr>
        <w:pStyle w:val="19"/>
        <w:tabs>
          <w:tab w:val="right" w:leader="dot" w:pos="9354"/>
        </w:tabs>
      </w:pPr>
      <w:r>
        <w:fldChar w:fldCharType="begin"/>
      </w:r>
      <w:r>
        <w:instrText xml:space="preserve"> HYPERLINK \l _Toc13751 </w:instrText>
      </w:r>
      <w:r>
        <w:fldChar w:fldCharType="separate"/>
      </w:r>
      <w:r>
        <w:rPr>
          <w:rFonts w:hint="eastAsia" w:ascii="黑体" w:eastAsia="黑体"/>
        </w:rPr>
        <w:t xml:space="preserve">8 </w:t>
      </w:r>
      <w:r>
        <w:rPr>
          <w:rFonts w:hint="eastAsia"/>
        </w:rPr>
        <w:t>维修服务</w:t>
      </w:r>
      <w:r>
        <w:tab/>
      </w:r>
      <w:r>
        <w:fldChar w:fldCharType="begin"/>
      </w:r>
      <w:r>
        <w:instrText xml:space="preserve"> PAGEREF _Toc13751 \h </w:instrText>
      </w:r>
      <w:r>
        <w:fldChar w:fldCharType="separate"/>
      </w:r>
      <w:r>
        <w:t>6</w:t>
      </w:r>
      <w:r>
        <w:fldChar w:fldCharType="end"/>
      </w:r>
      <w:r>
        <w:fldChar w:fldCharType="end"/>
      </w:r>
    </w:p>
    <w:p>
      <w:pPr>
        <w:pStyle w:val="24"/>
        <w:tabs>
          <w:tab w:val="right" w:leader="dot" w:pos="9354"/>
          <w:tab w:val="clear" w:pos="9344"/>
        </w:tabs>
      </w:pPr>
      <w:r>
        <w:fldChar w:fldCharType="begin"/>
      </w:r>
      <w:r>
        <w:instrText xml:space="preserve"> HYPERLINK \l _Toc9374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8.1 </w:t>
      </w:r>
      <w:r>
        <w:rPr>
          <w:rFonts w:hint="eastAsia"/>
        </w:rPr>
        <w:t>资源配置</w:t>
      </w:r>
      <w:r>
        <w:tab/>
      </w:r>
      <w:r>
        <w:fldChar w:fldCharType="begin"/>
      </w:r>
      <w:r>
        <w:instrText xml:space="preserve"> PAGEREF _Toc9374 \h </w:instrText>
      </w:r>
      <w:r>
        <w:fldChar w:fldCharType="separate"/>
      </w:r>
      <w:r>
        <w:t>6</w:t>
      </w:r>
      <w:r>
        <w:fldChar w:fldCharType="end"/>
      </w:r>
      <w:r>
        <w:fldChar w:fldCharType="end"/>
      </w:r>
    </w:p>
    <w:p>
      <w:pPr>
        <w:pStyle w:val="24"/>
        <w:tabs>
          <w:tab w:val="right" w:leader="dot" w:pos="9354"/>
          <w:tab w:val="clear" w:pos="9344"/>
        </w:tabs>
      </w:pPr>
      <w:r>
        <w:fldChar w:fldCharType="begin"/>
      </w:r>
      <w:r>
        <w:instrText xml:space="preserve"> HYPERLINK \l _Toc20499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8.2 </w:t>
      </w:r>
      <w:r>
        <w:rPr>
          <w:rFonts w:hint="eastAsia"/>
        </w:rPr>
        <w:t>保修范围内维修</w:t>
      </w:r>
      <w:r>
        <w:tab/>
      </w:r>
      <w:r>
        <w:fldChar w:fldCharType="begin"/>
      </w:r>
      <w:r>
        <w:instrText xml:space="preserve"> PAGEREF _Toc20499 \h </w:instrText>
      </w:r>
      <w:r>
        <w:fldChar w:fldCharType="separate"/>
      </w:r>
      <w:r>
        <w:t>6</w:t>
      </w:r>
      <w:r>
        <w:fldChar w:fldCharType="end"/>
      </w:r>
      <w:r>
        <w:fldChar w:fldCharType="end"/>
      </w:r>
    </w:p>
    <w:p>
      <w:pPr>
        <w:pStyle w:val="24"/>
        <w:tabs>
          <w:tab w:val="right" w:leader="dot" w:pos="9354"/>
          <w:tab w:val="clear" w:pos="9344"/>
        </w:tabs>
      </w:pPr>
      <w:r>
        <w:fldChar w:fldCharType="begin"/>
      </w:r>
      <w:r>
        <w:instrText xml:space="preserve"> HYPERLINK \l _Toc20129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8.3 </w:t>
      </w:r>
      <w:r>
        <w:rPr>
          <w:rFonts w:hint="eastAsia"/>
        </w:rPr>
        <w:t>保修服务范围以外或其他服务</w:t>
      </w:r>
      <w:r>
        <w:tab/>
      </w:r>
      <w:r>
        <w:fldChar w:fldCharType="begin"/>
      </w:r>
      <w:r>
        <w:instrText xml:space="preserve"> PAGEREF _Toc20129 \h </w:instrText>
      </w:r>
      <w:r>
        <w:fldChar w:fldCharType="separate"/>
      </w:r>
      <w:r>
        <w:t>7</w:t>
      </w:r>
      <w:r>
        <w:fldChar w:fldCharType="end"/>
      </w:r>
      <w:r>
        <w:fldChar w:fldCharType="end"/>
      </w:r>
    </w:p>
    <w:p>
      <w:pPr>
        <w:pStyle w:val="24"/>
        <w:tabs>
          <w:tab w:val="right" w:leader="dot" w:pos="9354"/>
          <w:tab w:val="clear" w:pos="9344"/>
        </w:tabs>
      </w:pPr>
      <w:r>
        <w:fldChar w:fldCharType="begin"/>
      </w:r>
      <w:r>
        <w:instrText xml:space="preserve"> HYPERLINK \l _Toc21472 </w:instrText>
      </w:r>
      <w:r>
        <w:fldChar w:fldCharType="separate"/>
      </w:r>
      <w:r>
        <w:rPr>
          <w:rFonts w:hint="eastAsia" w:ascii="黑体" w:hAnsi="Times New Roman" w:eastAsia="黑体"/>
          <w:kern w:val="0"/>
          <w14:scene3d w14:prst="orthographicFront">
            <w14:lightRig w14:rig="threePt" w14:dir="t">
              <w14:rot w14:lat="0" w14:lon="0" w14:rev="0"/>
            </w14:lightRig>
          </w14:scene3d>
        </w:rPr>
        <w:t xml:space="preserve">8.4 </w:t>
      </w:r>
      <w:r>
        <w:rPr>
          <w:rFonts w:hint="eastAsia"/>
        </w:rPr>
        <w:t>远程诊断服务</w:t>
      </w:r>
      <w:r>
        <w:tab/>
      </w:r>
      <w:r>
        <w:fldChar w:fldCharType="begin"/>
      </w:r>
      <w:r>
        <w:instrText xml:space="preserve"> PAGEREF _Toc21472 \h </w:instrText>
      </w:r>
      <w:r>
        <w:fldChar w:fldCharType="separate"/>
      </w:r>
      <w:r>
        <w:t>7</w:t>
      </w:r>
      <w:r>
        <w:fldChar w:fldCharType="end"/>
      </w:r>
      <w:r>
        <w:fldChar w:fldCharType="end"/>
      </w:r>
    </w:p>
    <w:p>
      <w:pPr>
        <w:pStyle w:val="19"/>
        <w:tabs>
          <w:tab w:val="right" w:leader="dot" w:pos="9354"/>
        </w:tabs>
      </w:pPr>
      <w:r>
        <w:fldChar w:fldCharType="begin"/>
      </w:r>
      <w:r>
        <w:instrText xml:space="preserve"> HYPERLINK \l _Toc30298 </w:instrText>
      </w:r>
      <w:r>
        <w:fldChar w:fldCharType="separate"/>
      </w:r>
      <w:r>
        <w:rPr>
          <w:rFonts w:hint="eastAsia" w:ascii="黑体" w:eastAsia="黑体"/>
        </w:rPr>
        <w:t xml:space="preserve">9 </w:t>
      </w:r>
      <w:r>
        <w:rPr>
          <w:rFonts w:hint="eastAsia"/>
        </w:rPr>
        <w:t>维护</w:t>
      </w:r>
      <w:r>
        <w:rPr>
          <w:rFonts w:hint="eastAsia"/>
          <w:bCs/>
        </w:rPr>
        <w:t>保养</w:t>
      </w:r>
      <w:r>
        <w:rPr>
          <w:rFonts w:hint="eastAsia"/>
        </w:rPr>
        <w:t>服务</w:t>
      </w:r>
      <w:r>
        <w:tab/>
      </w:r>
      <w:r>
        <w:fldChar w:fldCharType="begin"/>
      </w:r>
      <w:r>
        <w:instrText xml:space="preserve"> PAGEREF _Toc30298 \h </w:instrText>
      </w:r>
      <w:r>
        <w:fldChar w:fldCharType="separate"/>
      </w:r>
      <w:r>
        <w:t>7</w:t>
      </w:r>
      <w:r>
        <w:fldChar w:fldCharType="end"/>
      </w:r>
      <w:r>
        <w:fldChar w:fldCharType="end"/>
      </w:r>
    </w:p>
    <w:p>
      <w:pPr>
        <w:pStyle w:val="19"/>
        <w:tabs>
          <w:tab w:val="right" w:leader="dot" w:pos="9354"/>
        </w:tabs>
      </w:pPr>
      <w:r>
        <w:fldChar w:fldCharType="begin"/>
      </w:r>
      <w:r>
        <w:instrText xml:space="preserve"> HYPERLINK \l _Toc6523 </w:instrText>
      </w:r>
      <w:r>
        <w:fldChar w:fldCharType="separate"/>
      </w:r>
      <w:r>
        <w:rPr>
          <w:rFonts w:hint="eastAsia" w:ascii="黑体" w:eastAsia="黑体"/>
        </w:rPr>
        <w:t xml:space="preserve">10 </w:t>
      </w:r>
      <w:r>
        <w:rPr>
          <w:rFonts w:hint="eastAsia"/>
        </w:rPr>
        <w:t>投诉处理服务</w:t>
      </w:r>
      <w:r>
        <w:tab/>
      </w:r>
      <w:r>
        <w:fldChar w:fldCharType="begin"/>
      </w:r>
      <w:r>
        <w:instrText xml:space="preserve"> PAGEREF _Toc6523 \h </w:instrText>
      </w:r>
      <w:r>
        <w:fldChar w:fldCharType="separate"/>
      </w:r>
      <w:r>
        <w:t>7</w:t>
      </w:r>
      <w:r>
        <w:fldChar w:fldCharType="end"/>
      </w:r>
      <w:r>
        <w:fldChar w:fldCharType="end"/>
      </w:r>
    </w:p>
    <w:p>
      <w:pPr>
        <w:pStyle w:val="19"/>
        <w:tabs>
          <w:tab w:val="right" w:leader="dot" w:pos="9354"/>
        </w:tabs>
      </w:pPr>
      <w:r>
        <w:fldChar w:fldCharType="begin"/>
      </w:r>
      <w:r>
        <w:instrText xml:space="preserve"> HYPERLINK \l _Toc27874 </w:instrText>
      </w:r>
      <w:r>
        <w:fldChar w:fldCharType="separate"/>
      </w:r>
      <w:r>
        <w:rPr>
          <w:rFonts w:hint="eastAsia" w:ascii="黑体" w:eastAsia="黑体"/>
        </w:rPr>
        <w:t xml:space="preserve">11 </w:t>
      </w:r>
      <w:r>
        <w:rPr>
          <w:rFonts w:hint="eastAsia"/>
        </w:rPr>
        <w:t>服务配合</w:t>
      </w:r>
      <w:r>
        <w:tab/>
      </w:r>
      <w:r>
        <w:fldChar w:fldCharType="begin"/>
      </w:r>
      <w:r>
        <w:instrText xml:space="preserve"> PAGEREF _Toc27874 \h </w:instrText>
      </w:r>
      <w:r>
        <w:fldChar w:fldCharType="separate"/>
      </w:r>
      <w:r>
        <w:t>7</w:t>
      </w:r>
      <w:r>
        <w:fldChar w:fldCharType="end"/>
      </w:r>
      <w:r>
        <w:fldChar w:fldCharType="end"/>
      </w:r>
    </w:p>
    <w:p>
      <w:pPr>
        <w:pStyle w:val="19"/>
        <w:tabs>
          <w:tab w:val="right" w:leader="dot" w:pos="9354"/>
        </w:tabs>
      </w:pPr>
      <w:r>
        <w:fldChar w:fldCharType="begin"/>
      </w:r>
      <w:r>
        <w:instrText xml:space="preserve"> HYPERLINK \l _Toc26362 </w:instrText>
      </w:r>
      <w:r>
        <w:fldChar w:fldCharType="separate"/>
      </w:r>
      <w:r>
        <w:rPr>
          <w:rFonts w:hint="eastAsia" w:ascii="黑体" w:eastAsia="黑体"/>
          <w:bCs/>
        </w:rPr>
        <w:t xml:space="preserve">12 </w:t>
      </w:r>
      <w:r>
        <w:rPr>
          <w:rFonts w:hint="eastAsia"/>
          <w:bCs/>
        </w:rPr>
        <w:t>销售及</w:t>
      </w:r>
      <w:r>
        <w:rPr>
          <w:rFonts w:hint="eastAsia"/>
        </w:rPr>
        <w:t>售后服务</w:t>
      </w:r>
      <w:r>
        <w:rPr>
          <w:rFonts w:hint="eastAsia"/>
          <w:bCs/>
        </w:rPr>
        <w:t>评价</w:t>
      </w:r>
      <w:r>
        <w:tab/>
      </w:r>
      <w:r>
        <w:fldChar w:fldCharType="begin"/>
      </w:r>
      <w:r>
        <w:instrText xml:space="preserve"> PAGEREF _Toc26362 \h </w:instrText>
      </w:r>
      <w:r>
        <w:fldChar w:fldCharType="separate"/>
      </w:r>
      <w:r>
        <w:t>8</w:t>
      </w:r>
      <w:r>
        <w:fldChar w:fldCharType="end"/>
      </w:r>
      <w:r>
        <w:fldChar w:fldCharType="end"/>
      </w:r>
    </w:p>
    <w:p>
      <w:pPr>
        <w:pStyle w:val="19"/>
        <w:tabs>
          <w:tab w:val="right" w:leader="dot" w:pos="9354"/>
        </w:tabs>
      </w:pPr>
      <w:r>
        <w:fldChar w:fldCharType="begin"/>
      </w:r>
      <w:r>
        <w:instrText xml:space="preserve"> HYPERLINK \l _Toc23478 </w:instrText>
      </w:r>
      <w:r>
        <w:fldChar w:fldCharType="separate"/>
      </w:r>
      <w:r>
        <w:rPr>
          <w:rFonts w:hint="eastAsia"/>
          <w:spacing w:val="105"/>
        </w:rPr>
        <w:t>参考文</w:t>
      </w:r>
      <w:r>
        <w:rPr>
          <w:rFonts w:hint="eastAsia"/>
        </w:rPr>
        <w:t>献</w:t>
      </w:r>
      <w:r>
        <w:tab/>
      </w:r>
      <w:r>
        <w:fldChar w:fldCharType="begin"/>
      </w:r>
      <w:r>
        <w:instrText xml:space="preserve"> PAGEREF _Toc23478 \h </w:instrText>
      </w:r>
      <w:r>
        <w:fldChar w:fldCharType="separate"/>
      </w:r>
      <w:r>
        <w:t>9</w:t>
      </w:r>
      <w:r>
        <w:fldChar w:fldCharType="end"/>
      </w:r>
      <w: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bookmarkEnd w:id="19"/>
      <w:bookmarkStart w:id="20" w:name="_Toc23127"/>
      <w:bookmarkStart w:id="21" w:name="BookMark2"/>
    </w:p>
    <w:p>
      <w:pPr>
        <w:pStyle w:val="91"/>
        <w:spacing w:after="468"/>
      </w:pPr>
      <w:r>
        <w:rPr>
          <w:spacing w:val="320"/>
        </w:rPr>
        <w:t>前</w:t>
      </w:r>
      <w:r>
        <w:t>言</w:t>
      </w:r>
      <w:bookmarkEnd w:id="20"/>
    </w:p>
    <w:p>
      <w:pPr>
        <w:pStyle w:val="56"/>
        <w:ind w:firstLine="420"/>
      </w:pPr>
      <w:r>
        <w:rPr>
          <w:rFonts w:hint="eastAsia"/>
        </w:rPr>
        <w:t>本文件按照GB/T 1.1—2020《标准化工作导则  第1部分：标准化文件的结构和起草规则》的规定起草。</w:t>
      </w:r>
    </w:p>
    <w:p>
      <w:pPr>
        <w:pStyle w:val="229"/>
      </w:pPr>
      <w:r>
        <w:rPr>
          <w:rFonts w:hint="eastAsia"/>
        </w:rPr>
        <w:t>本文件</w:t>
      </w:r>
      <w:r>
        <w:t>代替</w:t>
      </w:r>
      <w:bookmarkStart w:id="22" w:name="OLE_LINK3"/>
      <w:bookmarkStart w:id="23" w:name="OLE_LINK1"/>
      <w:bookmarkStart w:id="24" w:name="OLE_LINK4"/>
      <w:bookmarkStart w:id="25" w:name="OLE_LINK2"/>
      <w:r>
        <w:t>GB/T</w:t>
      </w:r>
      <w:r>
        <w:rPr>
          <w:rFonts w:hint="eastAsia"/>
        </w:rPr>
        <w:t xml:space="preserve"> </w:t>
      </w:r>
      <w:r>
        <w:t>2</w:t>
      </w:r>
      <w:r>
        <w:rPr>
          <w:rFonts w:hint="eastAsia"/>
        </w:rPr>
        <w:t>5503—</w:t>
      </w:r>
      <w:r>
        <w:t>2010</w:t>
      </w:r>
      <w:bookmarkEnd w:id="22"/>
      <w:bookmarkEnd w:id="23"/>
      <w:bookmarkEnd w:id="24"/>
      <w:bookmarkEnd w:id="25"/>
      <w:r>
        <w:rPr>
          <w:rFonts w:hint="eastAsia"/>
        </w:rPr>
        <w:t>《城镇燃气燃烧器具销售和售后服务要求》，与</w:t>
      </w:r>
      <w:r>
        <w:t>GB/T</w:t>
      </w:r>
      <w:r>
        <w:rPr>
          <w:rFonts w:hint="eastAsia"/>
        </w:rPr>
        <w:t xml:space="preserve"> </w:t>
      </w:r>
      <w:r>
        <w:t>2</w:t>
      </w:r>
      <w:r>
        <w:rPr>
          <w:rFonts w:hint="eastAsia"/>
        </w:rPr>
        <w:t>5503—</w:t>
      </w:r>
      <w:r>
        <w:t>2010</w:t>
      </w:r>
      <w:r>
        <w:rPr>
          <w:rFonts w:hint="eastAsia"/>
        </w:rPr>
        <w:t>相比，除结构调整和编辑性改动外，主要技术变化如下：</w:t>
      </w:r>
    </w:p>
    <w:p>
      <w:pPr>
        <w:pStyle w:val="235"/>
        <w:numPr>
          <w:ilvl w:val="0"/>
          <w:numId w:val="32"/>
        </w:numPr>
      </w:pPr>
      <w:r>
        <w:rPr>
          <w:rFonts w:hint="eastAsia"/>
        </w:rPr>
        <w:t>增加了“术语和定义”（见第3章）；</w:t>
      </w:r>
    </w:p>
    <w:p>
      <w:pPr>
        <w:pStyle w:val="235"/>
        <w:numPr>
          <w:ilvl w:val="0"/>
          <w:numId w:val="32"/>
        </w:numPr>
      </w:pPr>
      <w:r>
        <w:rPr>
          <w:rFonts w:hint="eastAsia"/>
          <w:szCs w:val="21"/>
        </w:rPr>
        <w:t>增加“服务分类”（见第4章）；</w:t>
      </w:r>
    </w:p>
    <w:p>
      <w:pPr>
        <w:pStyle w:val="235"/>
        <w:numPr>
          <w:ilvl w:val="0"/>
          <w:numId w:val="32"/>
        </w:numPr>
      </w:pPr>
      <w:r>
        <w:rPr>
          <w:rFonts w:hint="eastAsia"/>
          <w:szCs w:val="21"/>
        </w:rPr>
        <w:t>增加对售后服务区域覆盖的要求；（见5.1.1）</w:t>
      </w:r>
      <w:r>
        <w:rPr>
          <w:szCs w:val="21"/>
        </w:rPr>
        <w:t>;</w:t>
      </w:r>
    </w:p>
    <w:p>
      <w:pPr>
        <w:pStyle w:val="235"/>
        <w:numPr>
          <w:ilvl w:val="0"/>
          <w:numId w:val="32"/>
        </w:numPr>
      </w:pPr>
      <w:r>
        <w:rPr>
          <w:rFonts w:hint="eastAsia"/>
          <w:szCs w:val="21"/>
        </w:rPr>
        <w:t>将安装企业要求的“资质”更改为“资格”（见5.1.3,2010年版的</w:t>
      </w:r>
      <w:r>
        <w:rPr>
          <w:szCs w:val="21"/>
        </w:rPr>
        <w:t>3.5</w:t>
      </w:r>
      <w:r>
        <w:rPr>
          <w:rFonts w:hint="eastAsia"/>
          <w:szCs w:val="21"/>
        </w:rPr>
        <w:t>）</w:t>
      </w:r>
      <w:r>
        <w:rPr>
          <w:szCs w:val="21"/>
        </w:rPr>
        <w:t>;</w:t>
      </w:r>
    </w:p>
    <w:p>
      <w:pPr>
        <w:pStyle w:val="235"/>
        <w:numPr>
          <w:ilvl w:val="0"/>
          <w:numId w:val="32"/>
        </w:numPr>
      </w:pPr>
      <w:r>
        <w:rPr>
          <w:rFonts w:hint="eastAsia"/>
          <w:szCs w:val="21"/>
        </w:rPr>
        <w:t>增加了相关售后服务标准或文件体系的培训和管理等要求（见5.2）；</w:t>
      </w:r>
    </w:p>
    <w:p>
      <w:pPr>
        <w:pStyle w:val="235"/>
        <w:numPr>
          <w:ilvl w:val="0"/>
          <w:numId w:val="32"/>
        </w:numPr>
      </w:pPr>
      <w:r>
        <w:rPr>
          <w:rFonts w:hint="eastAsia"/>
          <w:szCs w:val="21"/>
        </w:rPr>
        <w:t>增加了“连续满足用户对服务质量的反馈或评价”要求（见5.3.1）；</w:t>
      </w:r>
    </w:p>
    <w:p>
      <w:pPr>
        <w:pStyle w:val="235"/>
        <w:numPr>
          <w:ilvl w:val="0"/>
          <w:numId w:val="32"/>
        </w:numPr>
      </w:pPr>
      <w:r>
        <w:rPr>
          <w:rFonts w:hint="eastAsia"/>
          <w:szCs w:val="21"/>
        </w:rPr>
        <w:t>将“了解”更改为“抽查回访”（见5.3.2,2010版4.3）；</w:t>
      </w:r>
    </w:p>
    <w:p>
      <w:pPr>
        <w:pStyle w:val="235"/>
        <w:numPr>
          <w:ilvl w:val="0"/>
          <w:numId w:val="32"/>
        </w:numPr>
      </w:pPr>
      <w:r>
        <w:rPr>
          <w:rFonts w:hint="eastAsia"/>
          <w:szCs w:val="21"/>
        </w:rPr>
        <w:t>增加从业人员获得燃具生产企业或制造商的专业能力认可的要求（5.4.2）</w:t>
      </w:r>
    </w:p>
    <w:p>
      <w:pPr>
        <w:pStyle w:val="235"/>
        <w:numPr>
          <w:ilvl w:val="0"/>
          <w:numId w:val="32"/>
        </w:numPr>
      </w:pPr>
      <w:r>
        <w:rPr>
          <w:rFonts w:hint="eastAsia"/>
          <w:szCs w:val="21"/>
        </w:rPr>
        <w:t>将记录保存时间由“3年”更改为“使用年限”，并增加误使用风险提示的要求（见5.5,2010版3.4）；</w:t>
      </w:r>
    </w:p>
    <w:p>
      <w:pPr>
        <w:pStyle w:val="235"/>
        <w:numPr>
          <w:ilvl w:val="0"/>
          <w:numId w:val="32"/>
        </w:numPr>
      </w:pPr>
      <w:r>
        <w:rPr>
          <w:rFonts w:hint="eastAsia"/>
          <w:szCs w:val="21"/>
        </w:rPr>
        <w:t>将“判废年限”更改为“使用年限”，并明确原服务提供者的职责（见5.6,2010版4.10）；</w:t>
      </w:r>
    </w:p>
    <w:p>
      <w:pPr>
        <w:pStyle w:val="235"/>
        <w:numPr>
          <w:ilvl w:val="0"/>
          <w:numId w:val="32"/>
        </w:numPr>
      </w:pPr>
      <w:r>
        <w:rPr>
          <w:rFonts w:hint="eastAsia"/>
          <w:szCs w:val="21"/>
        </w:rPr>
        <w:t>增加“资源配置”和“服务准则”的要求（见</w:t>
      </w:r>
      <w:r>
        <w:rPr>
          <w:szCs w:val="21"/>
        </w:rPr>
        <w:t>6.1</w:t>
      </w:r>
      <w:r>
        <w:rPr>
          <w:rFonts w:hint="eastAsia"/>
          <w:szCs w:val="21"/>
        </w:rPr>
        <w:t>、6.2）；</w:t>
      </w:r>
    </w:p>
    <w:p>
      <w:pPr>
        <w:pStyle w:val="235"/>
        <w:numPr>
          <w:ilvl w:val="0"/>
          <w:numId w:val="32"/>
        </w:numPr>
      </w:pPr>
      <w:r>
        <w:rPr>
          <w:rFonts w:hint="eastAsia"/>
          <w:szCs w:val="21"/>
        </w:rPr>
        <w:t>服务信息的标示位置增加了“燃具外壳”（见6.3）；</w:t>
      </w:r>
    </w:p>
    <w:p>
      <w:pPr>
        <w:pStyle w:val="235"/>
        <w:numPr>
          <w:ilvl w:val="0"/>
          <w:numId w:val="32"/>
        </w:numPr>
      </w:pPr>
      <w:r>
        <w:rPr>
          <w:rFonts w:hint="eastAsia"/>
          <w:szCs w:val="21"/>
        </w:rPr>
        <w:t>增加消费者档案的可追溯性要求（见6.5）；</w:t>
      </w:r>
    </w:p>
    <w:p>
      <w:pPr>
        <w:pStyle w:val="235"/>
        <w:numPr>
          <w:ilvl w:val="0"/>
          <w:numId w:val="32"/>
        </w:numPr>
      </w:pPr>
      <w:r>
        <w:rPr>
          <w:rFonts w:hint="eastAsia"/>
          <w:szCs w:val="21"/>
        </w:rPr>
        <w:t>增加了燃具安装不包含“户外便携式燃具”（见6.6）；</w:t>
      </w:r>
    </w:p>
    <w:p>
      <w:pPr>
        <w:pStyle w:val="235"/>
        <w:numPr>
          <w:ilvl w:val="0"/>
          <w:numId w:val="32"/>
        </w:numPr>
      </w:pPr>
      <w:r>
        <w:rPr>
          <w:rFonts w:hint="eastAsia"/>
          <w:szCs w:val="21"/>
        </w:rPr>
        <w:t>增加燃具的配送要求（见6.7）；</w:t>
      </w:r>
    </w:p>
    <w:p>
      <w:pPr>
        <w:pStyle w:val="235"/>
        <w:numPr>
          <w:ilvl w:val="0"/>
          <w:numId w:val="32"/>
        </w:numPr>
      </w:pPr>
      <w:r>
        <w:rPr>
          <w:rFonts w:hint="eastAsia"/>
          <w:szCs w:val="21"/>
        </w:rPr>
        <w:t>增加对安装服务人员的要求（见7.1.3）；</w:t>
      </w:r>
    </w:p>
    <w:p>
      <w:pPr>
        <w:pStyle w:val="235"/>
        <w:numPr>
          <w:ilvl w:val="0"/>
          <w:numId w:val="32"/>
        </w:numPr>
      </w:pPr>
      <w:r>
        <w:rPr>
          <w:rFonts w:hint="eastAsia"/>
          <w:szCs w:val="21"/>
        </w:rPr>
        <w:t>增加安装环境的确认（见7.2）；</w:t>
      </w:r>
    </w:p>
    <w:p>
      <w:pPr>
        <w:pStyle w:val="235"/>
        <w:numPr>
          <w:ilvl w:val="0"/>
          <w:numId w:val="32"/>
        </w:numPr>
      </w:pPr>
      <w:r>
        <w:rPr>
          <w:rFonts w:hint="eastAsia"/>
          <w:szCs w:val="21"/>
        </w:rPr>
        <w:t>更改了对安装附件确认的要求（见7.3,2010版5.2）；</w:t>
      </w:r>
    </w:p>
    <w:p>
      <w:pPr>
        <w:pStyle w:val="235"/>
        <w:numPr>
          <w:ilvl w:val="0"/>
          <w:numId w:val="32"/>
        </w:numPr>
      </w:pPr>
      <w:r>
        <w:rPr>
          <w:rFonts w:hint="eastAsia"/>
          <w:szCs w:val="21"/>
        </w:rPr>
        <w:t>增加了安装服务人员持证上岗及对用户讲解和演示等要求（见7.4、7.5）；</w:t>
      </w:r>
    </w:p>
    <w:p>
      <w:pPr>
        <w:pStyle w:val="235"/>
        <w:numPr>
          <w:ilvl w:val="0"/>
          <w:numId w:val="32"/>
        </w:numPr>
      </w:pPr>
      <w:r>
        <w:rPr>
          <w:rFonts w:hint="eastAsia"/>
          <w:szCs w:val="21"/>
        </w:rPr>
        <w:t>增加了电子记录单的要求（见7.6、8.2.6）</w:t>
      </w:r>
    </w:p>
    <w:p>
      <w:pPr>
        <w:pStyle w:val="235"/>
        <w:numPr>
          <w:ilvl w:val="0"/>
          <w:numId w:val="32"/>
        </w:numPr>
      </w:pPr>
      <w:r>
        <w:rPr>
          <w:rFonts w:hint="eastAsia"/>
          <w:szCs w:val="21"/>
        </w:rPr>
        <w:t>增加了维修服务企业和相关人员的要求（见8.1.3）；</w:t>
      </w:r>
    </w:p>
    <w:p>
      <w:pPr>
        <w:pStyle w:val="235"/>
        <w:numPr>
          <w:ilvl w:val="0"/>
          <w:numId w:val="32"/>
        </w:numPr>
      </w:pPr>
      <w:r>
        <w:rPr>
          <w:rFonts w:hint="eastAsia"/>
          <w:szCs w:val="21"/>
        </w:rPr>
        <w:t>增加了对燃具远程诊断的要求（见8.1.4和8.4）；</w:t>
      </w:r>
    </w:p>
    <w:p>
      <w:pPr>
        <w:pStyle w:val="235"/>
        <w:numPr>
          <w:ilvl w:val="0"/>
          <w:numId w:val="32"/>
        </w:numPr>
      </w:pPr>
      <w:r>
        <w:rPr>
          <w:rFonts w:hint="eastAsia"/>
          <w:szCs w:val="21"/>
        </w:rPr>
        <w:t>增加了三包服务范围内和保修期范围内的维修要求（见8.2.1、8.2.2）；</w:t>
      </w:r>
    </w:p>
    <w:p>
      <w:pPr>
        <w:pStyle w:val="235"/>
        <w:numPr>
          <w:ilvl w:val="0"/>
          <w:numId w:val="32"/>
        </w:numPr>
      </w:pPr>
      <w:r>
        <w:rPr>
          <w:rFonts w:hint="eastAsia"/>
          <w:szCs w:val="21"/>
        </w:rPr>
        <w:t>增加了维修配件的来源要求（见8.2.5）；</w:t>
      </w:r>
    </w:p>
    <w:p>
      <w:pPr>
        <w:pStyle w:val="235"/>
        <w:numPr>
          <w:ilvl w:val="0"/>
          <w:numId w:val="32"/>
        </w:numPr>
      </w:pPr>
      <w:r>
        <w:rPr>
          <w:rFonts w:hint="eastAsia"/>
          <w:szCs w:val="21"/>
        </w:rPr>
        <w:t>“</w:t>
      </w:r>
      <w:r>
        <w:rPr>
          <w:szCs w:val="21"/>
        </w:rPr>
        <w:t xml:space="preserve">24 </w:t>
      </w:r>
      <w:r>
        <w:rPr>
          <w:rFonts w:hint="eastAsia"/>
          <w:szCs w:val="21"/>
        </w:rPr>
        <w:t>h内接受”更改为“24 h内接受并处理”（见8.2.8，2010版6.7）；</w:t>
      </w:r>
    </w:p>
    <w:p>
      <w:pPr>
        <w:pStyle w:val="235"/>
        <w:numPr>
          <w:ilvl w:val="0"/>
          <w:numId w:val="32"/>
        </w:numPr>
      </w:pPr>
      <w:r>
        <w:rPr>
          <w:rFonts w:hint="eastAsia"/>
          <w:szCs w:val="21"/>
        </w:rPr>
        <w:t>增加了使用年限以外燃具的维修要求（见8.3.3）；</w:t>
      </w:r>
    </w:p>
    <w:p>
      <w:pPr>
        <w:pStyle w:val="235"/>
        <w:numPr>
          <w:ilvl w:val="0"/>
          <w:numId w:val="32"/>
        </w:numPr>
        <w:rPr>
          <w:szCs w:val="21"/>
        </w:rPr>
      </w:pPr>
      <w:r>
        <w:rPr>
          <w:rFonts w:hint="eastAsia"/>
          <w:szCs w:val="21"/>
        </w:rPr>
        <w:t>增加了维护保养服务和投诉处理服务的要求（见第9章、第10章）；</w:t>
      </w:r>
    </w:p>
    <w:p>
      <w:pPr>
        <w:pStyle w:val="235"/>
        <w:numPr>
          <w:ilvl w:val="0"/>
          <w:numId w:val="32"/>
        </w:numPr>
        <w:rPr>
          <w:szCs w:val="21"/>
        </w:rPr>
      </w:pPr>
      <w:r>
        <w:rPr>
          <w:rFonts w:hint="eastAsia"/>
          <w:szCs w:val="21"/>
        </w:rPr>
        <w:t>增加了“禁止私自安装和迁改”的提醒要求（见11.1）；</w:t>
      </w:r>
    </w:p>
    <w:p>
      <w:pPr>
        <w:pStyle w:val="235"/>
        <w:numPr>
          <w:ilvl w:val="0"/>
          <w:numId w:val="32"/>
        </w:numPr>
        <w:rPr>
          <w:szCs w:val="21"/>
        </w:rPr>
      </w:pPr>
      <w:r>
        <w:rPr>
          <w:rFonts w:hint="eastAsia"/>
          <w:szCs w:val="21"/>
        </w:rPr>
        <w:t>增加了销售及售后服务评价的要求（见第12章）。</w:t>
      </w:r>
    </w:p>
    <w:p>
      <w:pPr>
        <w:pStyle w:val="56"/>
        <w:ind w:firstLine="420"/>
      </w:pPr>
      <w:r>
        <w:rPr>
          <w:rFonts w:hint="eastAsia"/>
        </w:rPr>
        <w:t>本文件由中华人民共和国住房和城乡建设部提出并归口。</w:t>
      </w:r>
    </w:p>
    <w:p>
      <w:pPr>
        <w:pStyle w:val="56"/>
        <w:ind w:firstLine="420"/>
      </w:pPr>
      <w:r>
        <w:rPr>
          <w:rFonts w:hint="eastAsia"/>
        </w:rPr>
        <w:t>本文件起草单位：</w:t>
      </w:r>
      <w:r>
        <w:t xml:space="preserve"> </w:t>
      </w:r>
    </w:p>
    <w:p>
      <w:pPr>
        <w:pStyle w:val="56"/>
        <w:ind w:firstLine="420"/>
      </w:pPr>
      <w:r>
        <w:rPr>
          <w:rFonts w:hint="eastAsia"/>
        </w:rPr>
        <w:t>本文件主要起草人：</w:t>
      </w:r>
    </w:p>
    <w:p>
      <w:pPr>
        <w:pStyle w:val="56"/>
        <w:ind w:firstLine="420"/>
        <w:sectPr>
          <w:headerReference r:id="rId14" w:type="default"/>
          <w:footerReference r:id="rId15" w:type="default"/>
          <w:pgSz w:w="11906" w:h="16838"/>
          <w:pgMar w:top="1928" w:right="1134" w:bottom="1134" w:left="1134" w:header="1418" w:footer="1134" w:gutter="284"/>
          <w:pgNumType w:fmt="upperRoman"/>
          <w:cols w:space="425" w:num="1"/>
          <w:formProt w:val="0"/>
          <w:docGrid w:type="lines" w:linePitch="312" w:charSpace="0"/>
        </w:sectPr>
      </w:pPr>
      <w:r>
        <w:t>本</w:t>
      </w:r>
      <w:r>
        <w:rPr>
          <w:rFonts w:hint="eastAsia"/>
        </w:rPr>
        <w:t>文件于</w:t>
      </w:r>
      <w:r>
        <w:t>2010</w:t>
      </w:r>
      <w:r>
        <w:rPr>
          <w:rFonts w:hint="eastAsia"/>
        </w:rPr>
        <w:t>年首次发布，本次为第一次修订</w:t>
      </w:r>
    </w:p>
    <w:bookmarkEnd w:id="21"/>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729A6185A0054E179BC8D25729EB975F"/>
        </w:placeholder>
      </w:sdtPr>
      <w:sdtContent>
        <w:p>
          <w:pPr>
            <w:pStyle w:val="177"/>
            <w:spacing w:before="312" w:beforeLines="100" w:after="3" w:afterLines="1"/>
          </w:pPr>
          <w:bookmarkStart w:id="27" w:name="NEW_STAND_NAME"/>
          <w:r>
            <w:rPr>
              <w:rFonts w:hint="eastAsia"/>
            </w:rPr>
            <w:t>城镇燃气燃烧器具销售和售后</w:t>
          </w:r>
        </w:p>
        <w:p>
          <w:pPr>
            <w:pStyle w:val="177"/>
            <w:spacing w:before="3" w:beforeLines="1" w:after="680"/>
          </w:pPr>
          <w:r>
            <w:rPr>
              <w:rFonts w:hint="eastAsia"/>
            </w:rPr>
            <w:t>服务要求</w:t>
          </w:r>
        </w:p>
      </w:sdtContent>
    </w:sdt>
    <w:bookmarkEnd w:id="27"/>
    <w:p>
      <w:pPr>
        <w:pStyle w:val="104"/>
        <w:spacing w:before="312" w:after="312"/>
      </w:pPr>
      <w:bookmarkStart w:id="28" w:name="_Toc26718930"/>
      <w:bookmarkStart w:id="29" w:name="_Toc24884218"/>
      <w:bookmarkStart w:id="30" w:name="_Toc26986771"/>
      <w:bookmarkStart w:id="31" w:name="_Toc97190718"/>
      <w:bookmarkStart w:id="32" w:name="_Toc26648465"/>
      <w:bookmarkStart w:id="33" w:name="_Toc26986530"/>
      <w:bookmarkStart w:id="34" w:name="_Toc17233325"/>
      <w:bookmarkStart w:id="35" w:name="_Toc17233333"/>
      <w:bookmarkStart w:id="36" w:name="_Toc24884211"/>
      <w:bookmarkStart w:id="37" w:name="_Toc6985"/>
      <w:r>
        <w:rPr>
          <w:rFonts w:hint="eastAsia"/>
        </w:rPr>
        <w:t>范围</w:t>
      </w:r>
      <w:bookmarkEnd w:id="28"/>
      <w:bookmarkEnd w:id="29"/>
      <w:bookmarkEnd w:id="30"/>
      <w:bookmarkEnd w:id="31"/>
      <w:bookmarkEnd w:id="32"/>
      <w:bookmarkEnd w:id="33"/>
      <w:bookmarkEnd w:id="34"/>
      <w:bookmarkEnd w:id="35"/>
      <w:bookmarkEnd w:id="36"/>
      <w:bookmarkEnd w:id="37"/>
    </w:p>
    <w:p>
      <w:pPr>
        <w:ind w:firstLine="420" w:firstLineChars="200"/>
      </w:pPr>
      <w:bookmarkStart w:id="38" w:name="_Toc17233334"/>
      <w:bookmarkStart w:id="39" w:name="_Toc17233326"/>
      <w:bookmarkStart w:id="40" w:name="_Toc24884219"/>
      <w:bookmarkStart w:id="41" w:name="_Toc24884212"/>
      <w:bookmarkStart w:id="42" w:name="_Toc26648466"/>
      <w:r>
        <w:rPr>
          <w:rFonts w:hint="eastAsia"/>
        </w:rPr>
        <w:t>本文件规定了城镇燃气燃烧器具（以下简称燃具）的服务提供者在产品销售和售后服务活动中的基本要求以及服务质量。</w:t>
      </w:r>
    </w:p>
    <w:p>
      <w:pPr>
        <w:ind w:firstLine="420" w:firstLineChars="200"/>
      </w:pPr>
      <w:r>
        <w:rPr>
          <w:rFonts w:hint="eastAsia"/>
        </w:rPr>
        <w:t>本文件适用于GB 16914所规定燃具的销售和售后服务活动。</w:t>
      </w:r>
    </w:p>
    <w:p>
      <w:pPr>
        <w:pStyle w:val="104"/>
        <w:spacing w:before="312" w:after="312"/>
      </w:pPr>
      <w:bookmarkStart w:id="43" w:name="_Toc26718931"/>
      <w:bookmarkStart w:id="44" w:name="_Toc97190719"/>
      <w:bookmarkStart w:id="45" w:name="_Toc26986531"/>
      <w:bookmarkStart w:id="46" w:name="_Toc26986772"/>
      <w:bookmarkStart w:id="47" w:name="_Toc28284"/>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50A3FA54911544239F11F663444475C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ind w:left="420" w:leftChars="200" w:firstLine="102" w:firstLineChars="49"/>
      </w:pPr>
      <w:r>
        <w:rPr>
          <w:rFonts w:hint="eastAsia"/>
        </w:rPr>
        <w:t>GB/T 24620-2009 服务标准制定导则 考虑消费者需求</w:t>
      </w:r>
    </w:p>
    <w:p>
      <w:pPr>
        <w:ind w:left="420" w:leftChars="200" w:firstLine="102" w:firstLineChars="49"/>
      </w:pPr>
      <w:r>
        <w:rPr>
          <w:rFonts w:hint="eastAsia"/>
        </w:rPr>
        <w:t>GB/T 34432-2017 售后服务基本术语</w:t>
      </w:r>
    </w:p>
    <w:p>
      <w:pPr>
        <w:ind w:left="420" w:leftChars="200" w:firstLine="102" w:firstLineChars="49"/>
      </w:pPr>
      <w:r>
        <w:rPr>
          <w:rFonts w:hint="eastAsia"/>
        </w:rPr>
        <w:t>CJJ 12  家用燃气燃烧器具安装及验收规程</w:t>
      </w:r>
    </w:p>
    <w:p>
      <w:pPr>
        <w:pStyle w:val="104"/>
        <w:spacing w:before="312" w:after="312"/>
      </w:pPr>
      <w:bookmarkStart w:id="48" w:name="_Toc97190720"/>
      <w:bookmarkStart w:id="49" w:name="_Toc7162"/>
      <w:r>
        <w:rPr>
          <w:rFonts w:hint="eastAsia"/>
          <w:szCs w:val="21"/>
        </w:rPr>
        <w:t>术语和定义</w:t>
      </w:r>
      <w:bookmarkEnd w:id="48"/>
      <w:bookmarkEnd w:id="49"/>
    </w:p>
    <w:p>
      <w:pPr>
        <w:pStyle w:val="56"/>
        <w:ind w:firstLine="420"/>
        <w:rPr>
          <w:rFonts w:ascii="华文仿宋" w:hAnsi="华文仿宋" w:eastAsia="华文仿宋"/>
          <w:kern w:val="2"/>
          <w:szCs w:val="21"/>
        </w:rPr>
      </w:pPr>
      <w:sdt>
        <w:sdtPr>
          <w:id w:val="-1909835108"/>
          <w:placeholder>
            <w:docPart w:val="50A3FA54911544239F11F663444475C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bookmarkStart w:id="50" w:name="_Toc26986532"/>
          <w:bookmarkEnd w:id="50"/>
          <w:r>
            <w:rPr>
              <w:rFonts w:hint="eastAsia"/>
            </w:rPr>
            <w:t>GB/T 24620、GB/T 34432</w:t>
          </w:r>
          <w:r>
            <w:t>界定的以及下列术语和定义适用于本文件。</w:t>
          </w:r>
        </w:sdtContent>
      </w:sdt>
      <w:r>
        <w:rPr>
          <w:rFonts w:hint="eastAsia" w:ascii="华文仿宋" w:hAnsi="华文仿宋" w:eastAsia="华文仿宋"/>
          <w:kern w:val="2"/>
          <w:szCs w:val="21"/>
        </w:rPr>
        <w:t xml:space="preserve"> </w:t>
      </w:r>
      <w:r>
        <w:rPr>
          <w:rFonts w:ascii="华文仿宋" w:hAnsi="华文仿宋" w:eastAsia="华文仿宋"/>
          <w:kern w:val="2"/>
          <w:szCs w:val="21"/>
        </w:rPr>
        <w:t xml:space="preserve">   </w:t>
      </w:r>
    </w:p>
    <w:p>
      <w:pPr>
        <w:pStyle w:val="229"/>
        <w:spacing w:before="156" w:beforeLines="50"/>
        <w:ind w:firstLine="0" w:firstLineChars="0"/>
        <w:rPr>
          <w:rFonts w:ascii="黑体" w:hAnsi="黑体" w:eastAsia="黑体"/>
        </w:rPr>
      </w:pPr>
      <w:r>
        <w:rPr>
          <w:rFonts w:hint="eastAsia" w:ascii="黑体" w:hAnsi="黑体" w:eastAsia="黑体"/>
        </w:rPr>
        <w:t>3</w:t>
      </w:r>
      <w:r>
        <w:rPr>
          <w:rFonts w:ascii="黑体" w:hAnsi="黑体" w:eastAsia="黑体"/>
        </w:rPr>
        <w:t>.1</w:t>
      </w:r>
    </w:p>
    <w:p>
      <w:pPr>
        <w:ind w:firstLine="630" w:firstLineChars="300"/>
        <w:rPr>
          <w:rFonts w:ascii="黑体" w:hAnsi="黑体" w:eastAsia="黑体" w:cs="黑体"/>
        </w:rPr>
      </w:pPr>
      <w:r>
        <w:rPr>
          <w:rFonts w:hint="eastAsia" w:ascii="黑体" w:hAnsi="黑体" w:eastAsia="黑体" w:cs="黑体"/>
        </w:rPr>
        <w:t xml:space="preserve">服务 </w:t>
      </w:r>
      <w:r>
        <w:rPr>
          <w:rFonts w:hint="eastAsia" w:ascii="宋体" w:hAnsi="宋体" w:cs="黑体"/>
        </w:rPr>
        <w:t>service</w:t>
      </w:r>
    </w:p>
    <w:p>
      <w:pPr>
        <w:ind w:firstLine="630" w:firstLineChars="300"/>
        <w:rPr>
          <w:rFonts w:ascii="宋体"/>
          <w:kern w:val="0"/>
          <w:szCs w:val="20"/>
        </w:rPr>
      </w:pPr>
      <w:r>
        <w:rPr>
          <w:rFonts w:hint="eastAsia" w:ascii="宋体"/>
          <w:kern w:val="0"/>
          <w:szCs w:val="20"/>
        </w:rPr>
        <w:t>燃具服务提供者与顾客接触过程中所产生的一系列的过程及结果。</w:t>
      </w:r>
    </w:p>
    <w:p>
      <w:pPr>
        <w:pStyle w:val="234"/>
        <w:numPr>
          <w:ilvl w:val="0"/>
          <w:numId w:val="26"/>
        </w:numPr>
        <w:ind w:left="1029" w:hanging="609"/>
      </w:pPr>
      <w:r>
        <w:rPr>
          <w:rFonts w:hint="eastAsia"/>
        </w:rPr>
        <w:t>顾客为接受服务的组织或个人，可以为消费者、用户、零售商，以及潜在消费者。</w:t>
      </w:r>
    </w:p>
    <w:p>
      <w:pPr>
        <w:ind w:left="420" w:leftChars="200" w:firstLine="207" w:firstLineChars="99"/>
        <w:rPr>
          <w:rFonts w:ascii="宋体" w:hAnsi="宋体" w:cs="宋体"/>
        </w:rPr>
      </w:pPr>
      <w:r>
        <w:rPr>
          <w:rFonts w:hint="eastAsia" w:ascii="宋体" w:hAnsi="宋体" w:cs="宋体"/>
        </w:rPr>
        <w:t>[改写GB/T 24620-2009，3.1]</w:t>
      </w:r>
    </w:p>
    <w:p>
      <w:pPr>
        <w:pStyle w:val="231"/>
        <w:spacing w:after="0" w:afterLines="0"/>
        <w:jc w:val="both"/>
      </w:pPr>
      <w:bookmarkStart w:id="51" w:name="_Toc115823612"/>
      <w:bookmarkEnd w:id="51"/>
      <w:bookmarkStart w:id="52" w:name="_Toc115820892"/>
      <w:bookmarkEnd w:id="52"/>
      <w:bookmarkStart w:id="53" w:name="_Toc115972027"/>
      <w:bookmarkEnd w:id="53"/>
      <w:bookmarkStart w:id="54" w:name="_Toc115819113"/>
      <w:bookmarkEnd w:id="54"/>
      <w:r>
        <w:rPr>
          <w:rFonts w:hint="eastAsia"/>
        </w:rPr>
        <w:t>3</w:t>
      </w:r>
      <w:r>
        <w:t>.2</w:t>
      </w:r>
    </w:p>
    <w:p>
      <w:pPr>
        <w:ind w:left="420" w:leftChars="200" w:firstLine="102" w:firstLineChars="49"/>
        <w:rPr>
          <w:rFonts w:ascii="黑体" w:hAnsi="黑体" w:eastAsia="黑体" w:cs="黑体"/>
        </w:rPr>
      </w:pPr>
      <w:r>
        <w:rPr>
          <w:rFonts w:hint="eastAsia" w:ascii="黑体" w:hAnsi="黑体" w:eastAsia="黑体" w:cs="黑体"/>
        </w:rPr>
        <w:t xml:space="preserve">服务提供者  </w:t>
      </w:r>
      <w:r>
        <w:rPr>
          <w:rFonts w:hint="eastAsia" w:ascii="宋体" w:hAnsi="宋体" w:cs="黑体"/>
        </w:rPr>
        <w:t>service provider</w:t>
      </w:r>
    </w:p>
    <w:p>
      <w:pPr>
        <w:ind w:left="420" w:leftChars="200" w:firstLine="102" w:firstLineChars="49"/>
      </w:pPr>
      <w:r>
        <w:rPr>
          <w:rFonts w:hint="eastAsia"/>
        </w:rPr>
        <w:t>燃具销售和售后服务活动中，提供服务的组织和组织内的从业人员。</w:t>
      </w:r>
    </w:p>
    <w:p>
      <w:pPr>
        <w:pStyle w:val="234"/>
        <w:numPr>
          <w:ilvl w:val="0"/>
          <w:numId w:val="26"/>
        </w:numPr>
        <w:ind w:left="1029" w:hanging="609"/>
        <w:rPr>
          <w:rFonts w:hAnsi="宋体" w:cs="宋体"/>
        </w:rPr>
      </w:pPr>
      <w:r>
        <w:rPr>
          <w:rFonts w:hint="eastAsia"/>
        </w:rPr>
        <w:t xml:space="preserve">服务提供者可能为生产企业、制造商、销售商以及被授权的相关机构等。 </w:t>
      </w:r>
    </w:p>
    <w:p>
      <w:pPr>
        <w:ind w:firstLine="420" w:firstLineChars="200"/>
        <w:rPr>
          <w:rFonts w:ascii="宋体" w:hAnsi="宋体" w:cs="宋体"/>
        </w:rPr>
      </w:pPr>
      <w:r>
        <w:rPr>
          <w:rFonts w:hint="eastAsia" w:ascii="宋体" w:hAnsi="宋体" w:cs="宋体"/>
        </w:rPr>
        <w:t>[改写GB/T 24620-2009，3.3]</w:t>
      </w:r>
    </w:p>
    <w:p>
      <w:pPr>
        <w:pStyle w:val="231"/>
        <w:jc w:val="both"/>
      </w:pPr>
      <w:r>
        <w:rPr>
          <w:rFonts w:hint="eastAsia"/>
        </w:rPr>
        <w:t xml:space="preserve"> </w:t>
      </w:r>
      <w:r>
        <w:t>3.3</w:t>
      </w:r>
      <w:r>
        <w:rPr>
          <w:rFonts w:hint="eastAsia"/>
        </w:rPr>
        <w:t xml:space="preserve"> </w:t>
      </w:r>
      <w:bookmarkStart w:id="55" w:name="_Toc115819114"/>
      <w:bookmarkEnd w:id="55"/>
      <w:bookmarkStart w:id="56" w:name="_Toc115823613"/>
      <w:bookmarkEnd w:id="56"/>
      <w:bookmarkStart w:id="57" w:name="_Toc115972028"/>
      <w:bookmarkEnd w:id="57"/>
      <w:bookmarkStart w:id="58" w:name="_Toc115820893"/>
      <w:bookmarkEnd w:id="58"/>
    </w:p>
    <w:p>
      <w:pPr>
        <w:pStyle w:val="231"/>
        <w:numPr>
          <w:ilvl w:val="1"/>
          <w:numId w:val="0"/>
        </w:numPr>
        <w:tabs>
          <w:tab w:val="left" w:pos="1890"/>
        </w:tabs>
        <w:spacing w:before="0" w:beforeLines="0" w:after="0" w:afterLines="0"/>
        <w:ind w:firstLine="420" w:firstLineChars="200"/>
        <w:rPr>
          <w:rFonts w:hAnsi="黑体" w:cs="黑体"/>
          <w:kern w:val="2"/>
          <w:szCs w:val="24"/>
        </w:rPr>
      </w:pPr>
      <w:bookmarkStart w:id="59" w:name="_Toc115823614"/>
      <w:bookmarkStart w:id="60" w:name="_Toc115820894"/>
      <w:bookmarkStart w:id="61" w:name="_Toc115972029"/>
      <w:bookmarkStart w:id="62" w:name="_Toc115819115"/>
      <w:r>
        <w:rPr>
          <w:rFonts w:hint="eastAsia" w:hAnsi="黑体" w:cs="黑体"/>
          <w:kern w:val="2"/>
          <w:szCs w:val="24"/>
        </w:rPr>
        <w:t>消费者</w:t>
      </w:r>
      <w:r>
        <w:rPr>
          <w:rFonts w:hint="eastAsia" w:ascii="宋体" w:hAnsi="宋体" w:eastAsia="宋体" w:cs="黑体"/>
          <w:kern w:val="2"/>
          <w:szCs w:val="24"/>
        </w:rPr>
        <w:t xml:space="preserve"> consumer</w:t>
      </w:r>
      <w:bookmarkEnd w:id="59"/>
      <w:bookmarkEnd w:id="60"/>
      <w:bookmarkEnd w:id="61"/>
      <w:bookmarkEnd w:id="62"/>
    </w:p>
    <w:p>
      <w:pPr>
        <w:pStyle w:val="231"/>
        <w:numPr>
          <w:ilvl w:val="1"/>
          <w:numId w:val="0"/>
        </w:numPr>
        <w:tabs>
          <w:tab w:val="left" w:pos="1890"/>
        </w:tabs>
        <w:spacing w:before="0" w:beforeLines="0" w:after="0" w:afterLines="0"/>
        <w:ind w:firstLine="420" w:firstLineChars="200"/>
        <w:rPr>
          <w:rFonts w:ascii="Times New Roman" w:eastAsia="宋体"/>
          <w:kern w:val="2"/>
          <w:szCs w:val="24"/>
        </w:rPr>
      </w:pPr>
      <w:bookmarkStart w:id="63" w:name="_Toc115820895"/>
      <w:bookmarkStart w:id="64" w:name="_Toc115819116"/>
      <w:bookmarkStart w:id="65" w:name="_Toc115972030"/>
      <w:bookmarkStart w:id="66" w:name="_Toc115823615"/>
      <w:r>
        <w:rPr>
          <w:rFonts w:hint="eastAsia" w:ascii="Times New Roman" w:eastAsia="宋体"/>
          <w:kern w:val="2"/>
          <w:szCs w:val="24"/>
        </w:rPr>
        <w:t>为用户购买燃具或燃具服务的组织或个人。</w:t>
      </w:r>
      <w:bookmarkEnd w:id="63"/>
      <w:bookmarkEnd w:id="64"/>
      <w:bookmarkEnd w:id="65"/>
      <w:bookmarkEnd w:id="66"/>
    </w:p>
    <w:p>
      <w:pPr>
        <w:ind w:firstLine="420" w:firstLineChars="200"/>
        <w:rPr>
          <w:rFonts w:ascii="宋体" w:hAnsi="宋体" w:cs="宋体"/>
        </w:rPr>
      </w:pPr>
      <w:r>
        <w:rPr>
          <w:rFonts w:hint="eastAsia" w:ascii="宋体" w:hAnsi="宋体" w:cs="宋体"/>
        </w:rPr>
        <w:t>[改写GB/T 24620-2009，3.4]</w:t>
      </w:r>
    </w:p>
    <w:p>
      <w:pPr>
        <w:pStyle w:val="231"/>
        <w:jc w:val="both"/>
        <w:rPr>
          <w:rFonts w:hAnsi="黑体" w:cs="黑体"/>
          <w:kern w:val="2"/>
          <w:szCs w:val="24"/>
        </w:rPr>
      </w:pPr>
      <w:bookmarkStart w:id="67" w:name="_Toc115819117"/>
      <w:bookmarkEnd w:id="67"/>
      <w:bookmarkStart w:id="68" w:name="_Toc115972031"/>
      <w:bookmarkEnd w:id="68"/>
      <w:bookmarkStart w:id="69" w:name="_Toc115823616"/>
      <w:bookmarkEnd w:id="69"/>
      <w:bookmarkStart w:id="70" w:name="_Toc115820896"/>
      <w:bookmarkEnd w:id="70"/>
      <w:r>
        <w:rPr>
          <w:rFonts w:hint="eastAsia" w:hAnsi="黑体" w:cs="黑体"/>
          <w:kern w:val="2"/>
          <w:szCs w:val="24"/>
        </w:rPr>
        <w:t>3</w:t>
      </w:r>
      <w:r>
        <w:rPr>
          <w:rFonts w:hAnsi="黑体" w:cs="黑体"/>
          <w:kern w:val="2"/>
          <w:szCs w:val="24"/>
        </w:rPr>
        <w:t>.4</w:t>
      </w:r>
    </w:p>
    <w:p>
      <w:pPr>
        <w:pStyle w:val="231"/>
        <w:numPr>
          <w:ilvl w:val="1"/>
          <w:numId w:val="0"/>
        </w:numPr>
        <w:tabs>
          <w:tab w:val="left" w:pos="1890"/>
        </w:tabs>
        <w:spacing w:before="0" w:beforeLines="0" w:after="0" w:afterLines="0"/>
        <w:ind w:firstLine="420" w:firstLineChars="200"/>
        <w:rPr>
          <w:rFonts w:hAnsi="黑体" w:cs="黑体"/>
          <w:kern w:val="2"/>
          <w:szCs w:val="24"/>
        </w:rPr>
      </w:pPr>
      <w:bookmarkStart w:id="71" w:name="_Toc115820897"/>
      <w:bookmarkStart w:id="72" w:name="_Toc115823617"/>
      <w:bookmarkStart w:id="73" w:name="_Toc115819118"/>
      <w:bookmarkStart w:id="74" w:name="_Toc115972032"/>
      <w:r>
        <w:rPr>
          <w:rFonts w:hint="eastAsia" w:hAnsi="黑体" w:cs="黑体"/>
          <w:kern w:val="2"/>
          <w:szCs w:val="24"/>
        </w:rPr>
        <w:t xml:space="preserve">用户 </w:t>
      </w:r>
      <w:r>
        <w:rPr>
          <w:rFonts w:hint="eastAsia" w:ascii="宋体" w:hAnsi="宋体" w:eastAsia="宋体" w:cs="黑体"/>
          <w:kern w:val="2"/>
          <w:szCs w:val="24"/>
        </w:rPr>
        <w:t>user</w:t>
      </w:r>
      <w:bookmarkEnd w:id="71"/>
      <w:bookmarkEnd w:id="72"/>
      <w:bookmarkEnd w:id="73"/>
      <w:bookmarkEnd w:id="74"/>
    </w:p>
    <w:p>
      <w:pPr>
        <w:pStyle w:val="229"/>
      </w:pPr>
      <w:r>
        <w:rPr>
          <w:rFonts w:hint="eastAsia"/>
        </w:rPr>
        <w:t>使用燃具的组织或个人。</w:t>
      </w:r>
    </w:p>
    <w:p>
      <w:pPr>
        <w:pStyle w:val="229"/>
      </w:pPr>
      <w:r>
        <w:rPr>
          <w:rFonts w:ascii="Times New Roman"/>
        </w:rPr>
        <w:t>[</w:t>
      </w:r>
      <w:r>
        <w:rPr>
          <w:rFonts w:hint="eastAsia" w:ascii="Times New Roman"/>
        </w:rPr>
        <w:t>改写</w:t>
      </w:r>
      <w:r>
        <w:rPr>
          <w:rFonts w:hint="eastAsia"/>
        </w:rPr>
        <w:t>GB/T 24620-2009</w:t>
      </w:r>
      <w:r>
        <w:t>，3.</w:t>
      </w:r>
      <w:r>
        <w:rPr>
          <w:rFonts w:hint="eastAsia"/>
        </w:rPr>
        <w:t>7</w:t>
      </w:r>
      <w:r>
        <w:t>]</w:t>
      </w:r>
    </w:p>
    <w:p>
      <w:pPr>
        <w:pStyle w:val="231"/>
        <w:jc w:val="both"/>
      </w:pPr>
      <w:r>
        <w:rPr>
          <w:rFonts w:hint="eastAsia"/>
        </w:rPr>
        <w:t xml:space="preserve"> </w:t>
      </w:r>
      <w:bookmarkStart w:id="75" w:name="_Toc115819119"/>
      <w:bookmarkEnd w:id="75"/>
      <w:bookmarkStart w:id="76" w:name="_Toc115823618"/>
      <w:bookmarkEnd w:id="76"/>
      <w:bookmarkStart w:id="77" w:name="_Toc115820898"/>
      <w:bookmarkEnd w:id="77"/>
      <w:bookmarkStart w:id="78" w:name="_Toc115972033"/>
      <w:bookmarkEnd w:id="78"/>
      <w:r>
        <w:t>3.5</w:t>
      </w:r>
    </w:p>
    <w:p>
      <w:pPr>
        <w:pStyle w:val="231"/>
        <w:numPr>
          <w:ilvl w:val="1"/>
          <w:numId w:val="0"/>
        </w:numPr>
        <w:tabs>
          <w:tab w:val="left" w:pos="1890"/>
        </w:tabs>
        <w:spacing w:before="0" w:beforeLines="0"/>
        <w:ind w:firstLine="420" w:firstLineChars="200"/>
        <w:rPr>
          <w:rFonts w:hAnsi="黑体" w:cs="黑体"/>
          <w:kern w:val="2"/>
          <w:szCs w:val="24"/>
        </w:rPr>
      </w:pPr>
      <w:bookmarkStart w:id="79" w:name="_Toc115820899"/>
      <w:bookmarkStart w:id="80" w:name="_Toc115972034"/>
      <w:bookmarkStart w:id="81" w:name="_Toc115819120"/>
      <w:bookmarkStart w:id="82" w:name="_Toc115823619"/>
      <w:r>
        <w:rPr>
          <w:rFonts w:hint="eastAsia" w:hAnsi="黑体" w:cs="黑体"/>
          <w:kern w:val="2"/>
          <w:szCs w:val="24"/>
        </w:rPr>
        <w:t xml:space="preserve">售后服务 </w:t>
      </w:r>
      <w:r>
        <w:rPr>
          <w:rFonts w:hint="eastAsia" w:ascii="宋体" w:hAnsi="宋体" w:eastAsia="宋体" w:cs="黑体"/>
          <w:kern w:val="2"/>
          <w:szCs w:val="24"/>
        </w:rPr>
        <w:t>after-sales service</w:t>
      </w:r>
      <w:bookmarkEnd w:id="79"/>
      <w:bookmarkEnd w:id="80"/>
      <w:bookmarkEnd w:id="81"/>
      <w:bookmarkEnd w:id="82"/>
    </w:p>
    <w:p>
      <w:pPr>
        <w:pStyle w:val="229"/>
      </w:pPr>
      <w:r>
        <w:rPr>
          <w:rFonts w:hint="eastAsia"/>
        </w:rPr>
        <w:t>向消费者售出燃具或自顾客接受无形附加产品（如延长的保修期等）之日起，所提供的有偿和无偿的服务。</w:t>
      </w:r>
    </w:p>
    <w:p>
      <w:pPr>
        <w:pStyle w:val="229"/>
        <w:ind w:firstLine="360"/>
        <w:rPr>
          <w:sz w:val="18"/>
          <w:szCs w:val="18"/>
        </w:rPr>
      </w:pPr>
      <w:r>
        <w:rPr>
          <w:rFonts w:hint="eastAsia" w:ascii="黑体" w:hAnsi="黑体" w:eastAsia="黑体" w:cs="黑体"/>
          <w:sz w:val="18"/>
          <w:szCs w:val="18"/>
        </w:rPr>
        <w:t>注：</w:t>
      </w:r>
      <w:r>
        <w:rPr>
          <w:rFonts w:hint="eastAsia"/>
          <w:sz w:val="18"/>
          <w:szCs w:val="18"/>
        </w:rPr>
        <w:t>售后服务可能包括但不限于下列方面：</w:t>
      </w:r>
    </w:p>
    <w:p>
      <w:pPr>
        <w:pStyle w:val="229"/>
        <w:numPr>
          <w:ilvl w:val="0"/>
          <w:numId w:val="33"/>
        </w:numPr>
        <w:tabs>
          <w:tab w:val="center" w:pos="1260"/>
          <w:tab w:val="clear" w:pos="4201"/>
        </w:tabs>
        <w:ind w:firstLine="415" w:firstLineChars="0"/>
        <w:rPr>
          <w:sz w:val="18"/>
          <w:szCs w:val="18"/>
        </w:rPr>
      </w:pPr>
      <w:r>
        <w:rPr>
          <w:rFonts w:hint="eastAsia"/>
          <w:sz w:val="18"/>
          <w:szCs w:val="18"/>
        </w:rPr>
        <w:t>随销售关系的确立而提供的活动，如测量、设计等；</w:t>
      </w:r>
    </w:p>
    <w:p>
      <w:pPr>
        <w:pStyle w:val="229"/>
        <w:numPr>
          <w:ilvl w:val="0"/>
          <w:numId w:val="33"/>
        </w:numPr>
        <w:tabs>
          <w:tab w:val="center" w:pos="1260"/>
          <w:tab w:val="clear" w:pos="4201"/>
        </w:tabs>
        <w:ind w:firstLine="415" w:firstLineChars="0"/>
        <w:rPr>
          <w:sz w:val="18"/>
          <w:szCs w:val="18"/>
        </w:rPr>
      </w:pPr>
      <w:r>
        <w:rPr>
          <w:rFonts w:hint="eastAsia"/>
          <w:sz w:val="18"/>
          <w:szCs w:val="18"/>
        </w:rPr>
        <w:t>在燃具售出到投入正常使用所涉及的活动，如配送、安装、调试、技术咨询、培训等；</w:t>
      </w:r>
    </w:p>
    <w:p>
      <w:pPr>
        <w:pStyle w:val="229"/>
        <w:numPr>
          <w:ilvl w:val="0"/>
          <w:numId w:val="33"/>
        </w:numPr>
        <w:tabs>
          <w:tab w:val="center" w:pos="1260"/>
          <w:tab w:val="clear" w:pos="4201"/>
        </w:tabs>
        <w:ind w:firstLine="415" w:firstLineChars="0"/>
        <w:rPr>
          <w:sz w:val="18"/>
          <w:szCs w:val="18"/>
        </w:rPr>
      </w:pPr>
      <w:r>
        <w:rPr>
          <w:rFonts w:hint="eastAsia"/>
          <w:sz w:val="18"/>
          <w:szCs w:val="18"/>
        </w:rPr>
        <w:t>燃具质量涉及的活动，如退换、维修、保养等；</w:t>
      </w:r>
    </w:p>
    <w:p>
      <w:pPr>
        <w:pStyle w:val="229"/>
        <w:numPr>
          <w:ilvl w:val="0"/>
          <w:numId w:val="33"/>
        </w:numPr>
        <w:tabs>
          <w:tab w:val="center" w:pos="1260"/>
          <w:tab w:val="clear" w:pos="4201"/>
        </w:tabs>
        <w:ind w:firstLine="415" w:firstLineChars="0"/>
        <w:rPr>
          <w:sz w:val="18"/>
          <w:szCs w:val="18"/>
        </w:rPr>
      </w:pPr>
      <w:r>
        <w:rPr>
          <w:rFonts w:hint="eastAsia"/>
          <w:sz w:val="18"/>
          <w:szCs w:val="18"/>
        </w:rPr>
        <w:t>为获得用户反馈或维系关系而开展的活动，如满意度调查、使用情况跟踪等；</w:t>
      </w:r>
    </w:p>
    <w:p>
      <w:pPr>
        <w:pStyle w:val="229"/>
        <w:numPr>
          <w:ilvl w:val="0"/>
          <w:numId w:val="33"/>
        </w:numPr>
        <w:tabs>
          <w:tab w:val="center" w:pos="1260"/>
          <w:tab w:val="clear" w:pos="4201"/>
        </w:tabs>
        <w:ind w:firstLine="415" w:firstLineChars="0"/>
        <w:rPr>
          <w:sz w:val="18"/>
          <w:szCs w:val="18"/>
        </w:rPr>
      </w:pPr>
      <w:r>
        <w:rPr>
          <w:rFonts w:hint="eastAsia"/>
          <w:sz w:val="18"/>
          <w:szCs w:val="18"/>
        </w:rPr>
        <w:t>以燃具为基础，提供相关信息的活动，如使用知识宣传、服务信息传递、新品推荐等。</w:t>
      </w:r>
    </w:p>
    <w:p>
      <w:pPr>
        <w:ind w:left="420" w:leftChars="200"/>
        <w:rPr>
          <w:rFonts w:ascii="宋体" w:hAnsi="宋体" w:cs="宋体"/>
        </w:rPr>
      </w:pPr>
      <w:r>
        <w:rPr>
          <w:rFonts w:hint="eastAsia" w:ascii="宋体" w:hAnsi="宋体" w:cs="宋体"/>
        </w:rPr>
        <w:t>[</w:t>
      </w:r>
      <w:r>
        <w:rPr>
          <w:rFonts w:hint="eastAsia" w:ascii="宋体"/>
          <w:kern w:val="0"/>
          <w:szCs w:val="20"/>
        </w:rPr>
        <w:t>改写GB/T 34432-2017，2.1</w:t>
      </w:r>
      <w:r>
        <w:rPr>
          <w:rFonts w:hint="eastAsia" w:ascii="宋体" w:hAnsi="宋体" w:cs="宋体"/>
        </w:rPr>
        <w:t>]</w:t>
      </w:r>
    </w:p>
    <w:p>
      <w:pPr>
        <w:pStyle w:val="231"/>
        <w:jc w:val="both"/>
        <w:rPr>
          <w:sz w:val="18"/>
          <w:szCs w:val="18"/>
        </w:rPr>
      </w:pPr>
      <w:bookmarkStart w:id="83" w:name="_Toc115972035"/>
      <w:bookmarkEnd w:id="83"/>
      <w:bookmarkStart w:id="84" w:name="_Toc115819121"/>
      <w:bookmarkEnd w:id="84"/>
      <w:bookmarkStart w:id="85" w:name="_Toc115823620"/>
      <w:bookmarkEnd w:id="85"/>
      <w:bookmarkStart w:id="86" w:name="_Toc115820900"/>
      <w:bookmarkEnd w:id="86"/>
      <w:r>
        <w:rPr>
          <w:rFonts w:hint="eastAsia"/>
          <w:sz w:val="18"/>
          <w:szCs w:val="18"/>
        </w:rPr>
        <w:t>3</w:t>
      </w:r>
      <w:r>
        <w:rPr>
          <w:sz w:val="18"/>
          <w:szCs w:val="18"/>
        </w:rPr>
        <w:t>.6</w:t>
      </w:r>
    </w:p>
    <w:p>
      <w:pPr>
        <w:pStyle w:val="231"/>
        <w:numPr>
          <w:ilvl w:val="1"/>
          <w:numId w:val="0"/>
        </w:numPr>
        <w:tabs>
          <w:tab w:val="left" w:pos="1890"/>
        </w:tabs>
        <w:spacing w:before="0" w:beforeLines="0"/>
        <w:ind w:firstLine="420" w:firstLineChars="200"/>
        <w:rPr>
          <w:rFonts w:hAnsi="黑体" w:cs="黑体"/>
          <w:kern w:val="2"/>
          <w:szCs w:val="24"/>
        </w:rPr>
      </w:pPr>
      <w:bookmarkStart w:id="87" w:name="_Toc115972036"/>
      <w:r>
        <w:rPr>
          <w:rFonts w:hint="eastAsia" w:hAnsi="黑体" w:cs="黑体"/>
          <w:kern w:val="2"/>
          <w:szCs w:val="24"/>
        </w:rPr>
        <w:t>三包服务</w:t>
      </w:r>
      <w:r>
        <w:rPr>
          <w:rFonts w:ascii="Calibri" w:hAnsi="Calibri" w:cs="Calibri"/>
          <w:kern w:val="2"/>
          <w:szCs w:val="24"/>
        </w:rPr>
        <w:t> </w:t>
      </w:r>
      <w:r>
        <w:rPr>
          <w:rFonts w:hint="eastAsia" w:hAnsi="黑体" w:cs="黑体"/>
          <w:kern w:val="2"/>
          <w:szCs w:val="24"/>
        </w:rPr>
        <w:t>Three-Guarantee service</w:t>
      </w:r>
      <w:bookmarkEnd w:id="87"/>
    </w:p>
    <w:p>
      <w:pPr>
        <w:pStyle w:val="229"/>
        <w:spacing w:before="156" w:beforeLines="50"/>
      </w:pPr>
      <w:r>
        <w:rPr>
          <w:rFonts w:hint="eastAsia"/>
        </w:rPr>
        <w:t>燃具售出后，在质量保证期内，因商品质量问题，对其提供的包修、包换、包退的活动及责任。</w:t>
      </w:r>
    </w:p>
    <w:p>
      <w:pPr>
        <w:pStyle w:val="229"/>
        <w:ind w:firstLine="360"/>
        <w:rPr>
          <w:sz w:val="18"/>
          <w:szCs w:val="18"/>
        </w:rPr>
      </w:pPr>
      <w:r>
        <w:rPr>
          <w:rFonts w:hint="eastAsia" w:ascii="黑体" w:hAnsi="黑体" w:eastAsia="黑体" w:cs="黑体"/>
          <w:sz w:val="18"/>
          <w:szCs w:val="18"/>
        </w:rPr>
        <w:t>注：</w:t>
      </w:r>
      <w:r>
        <w:rPr>
          <w:rFonts w:hint="eastAsia"/>
          <w:sz w:val="18"/>
          <w:szCs w:val="18"/>
        </w:rPr>
        <w:t>质量保证期，包括三包有效期、声明的燃具整机包修期和易损部件的包修期。</w:t>
      </w:r>
    </w:p>
    <w:p>
      <w:pPr>
        <w:ind w:left="420" w:leftChars="200"/>
        <w:rPr>
          <w:rFonts w:ascii="宋体" w:hAnsi="宋体" w:cs="宋体"/>
        </w:rPr>
      </w:pPr>
      <w:r>
        <w:rPr>
          <w:rFonts w:hint="eastAsia" w:ascii="宋体" w:hAnsi="宋体" w:cs="宋体"/>
        </w:rPr>
        <w:t>[改写GB/T 34432-2017，5.1.2]</w:t>
      </w:r>
    </w:p>
    <w:p>
      <w:pPr>
        <w:pStyle w:val="231"/>
        <w:spacing w:after="0" w:afterLines="0"/>
        <w:jc w:val="both"/>
        <w:rPr>
          <w:sz w:val="18"/>
          <w:szCs w:val="18"/>
        </w:rPr>
      </w:pPr>
      <w:bookmarkStart w:id="88" w:name="_Toc115823621"/>
      <w:bookmarkEnd w:id="88"/>
      <w:bookmarkStart w:id="89" w:name="_Toc115972037"/>
      <w:bookmarkEnd w:id="89"/>
      <w:bookmarkStart w:id="90" w:name="_Toc115819122"/>
      <w:bookmarkEnd w:id="90"/>
      <w:bookmarkStart w:id="91" w:name="_Toc115820901"/>
      <w:bookmarkEnd w:id="91"/>
      <w:r>
        <w:rPr>
          <w:rFonts w:hint="eastAsia"/>
          <w:sz w:val="18"/>
          <w:szCs w:val="18"/>
        </w:rPr>
        <w:t>3</w:t>
      </w:r>
      <w:r>
        <w:rPr>
          <w:sz w:val="18"/>
          <w:szCs w:val="18"/>
        </w:rPr>
        <w:t>.7</w:t>
      </w:r>
    </w:p>
    <w:p>
      <w:pPr>
        <w:pStyle w:val="231"/>
        <w:numPr>
          <w:ilvl w:val="1"/>
          <w:numId w:val="0"/>
        </w:numPr>
        <w:tabs>
          <w:tab w:val="left" w:pos="1890"/>
        </w:tabs>
        <w:spacing w:before="0" w:beforeLines="0"/>
        <w:ind w:firstLine="420" w:firstLineChars="200"/>
        <w:rPr>
          <w:rFonts w:hAnsi="黑体" w:cs="黑体"/>
          <w:kern w:val="2"/>
          <w:szCs w:val="24"/>
        </w:rPr>
      </w:pPr>
      <w:bookmarkStart w:id="92" w:name="_Toc117154682"/>
      <w:r>
        <w:rPr>
          <w:rFonts w:hint="eastAsia" w:hAnsi="黑体" w:cs="黑体"/>
          <w:kern w:val="2"/>
          <w:szCs w:val="24"/>
        </w:rPr>
        <w:t>保修期</w:t>
      </w:r>
      <w:r>
        <w:rPr>
          <w:rFonts w:ascii="Calibri" w:hAnsi="Calibri" w:cs="Calibri"/>
          <w:kern w:val="2"/>
          <w:szCs w:val="24"/>
        </w:rPr>
        <w:t> </w:t>
      </w:r>
      <w:r>
        <w:rPr>
          <w:rFonts w:hint="eastAsia" w:hAnsi="黑体" w:cs="黑体"/>
          <w:kern w:val="2"/>
          <w:szCs w:val="24"/>
        </w:rPr>
        <w:t xml:space="preserve"> Guarantee and warranty period</w:t>
      </w:r>
      <w:bookmarkEnd w:id="92"/>
    </w:p>
    <w:p>
      <w:pPr>
        <w:pStyle w:val="229"/>
      </w:pPr>
      <w:r>
        <w:rPr>
          <w:rFonts w:hint="eastAsia"/>
        </w:rPr>
        <w:t>燃具自售出之日起，服务提供者向用户承诺所提供的有偿或无偿的维修期限。</w:t>
      </w:r>
    </w:p>
    <w:p>
      <w:pPr>
        <w:pStyle w:val="234"/>
        <w:numPr>
          <w:ilvl w:val="0"/>
          <w:numId w:val="26"/>
        </w:numPr>
        <w:ind w:left="1029" w:hanging="609"/>
      </w:pPr>
      <w:r>
        <w:rPr>
          <w:rFonts w:hint="eastAsia"/>
        </w:rPr>
        <w:t>企业声明的保修期为保证提供维修服务的期限，包含但不限于包修期，有些维修类型可能要收费，如不属于三包服务（3.6）范围内的维修服务。是否收费以及收费标准由服务提供者声明。</w:t>
      </w:r>
    </w:p>
    <w:p>
      <w:pPr>
        <w:pStyle w:val="104"/>
        <w:spacing w:before="312" w:after="312"/>
      </w:pPr>
      <w:bookmarkStart w:id="93" w:name="_Toc8877"/>
      <w:bookmarkStart w:id="94" w:name="_Toc115819123"/>
      <w:bookmarkStart w:id="95" w:name="_Toc117154683"/>
      <w:bookmarkStart w:id="96" w:name="_Toc115820902"/>
      <w:bookmarkStart w:id="97" w:name="_Toc115972038"/>
      <w:bookmarkStart w:id="98" w:name="_Toc115823622"/>
      <w:bookmarkStart w:id="99" w:name="_Toc83585994"/>
      <w:bookmarkStart w:id="100" w:name="_Toc25573473"/>
      <w:bookmarkStart w:id="101" w:name="_Toc25573435"/>
      <w:bookmarkStart w:id="102" w:name="_Toc83617516"/>
      <w:r>
        <w:rPr>
          <w:rFonts w:hint="eastAsia"/>
        </w:rPr>
        <w:t>服务分类</w:t>
      </w:r>
      <w:bookmarkEnd w:id="93"/>
      <w:bookmarkEnd w:id="94"/>
      <w:bookmarkEnd w:id="95"/>
      <w:bookmarkEnd w:id="96"/>
      <w:bookmarkEnd w:id="97"/>
      <w:bookmarkEnd w:id="98"/>
    </w:p>
    <w:p>
      <w:pPr>
        <w:pStyle w:val="229"/>
      </w:pPr>
      <w:r>
        <w:rPr>
          <w:rFonts w:hint="eastAsia"/>
        </w:rPr>
        <w:t>根据燃具销售和售后服务活动的环节不同，服务分为销售服务、安装服务、维修服务、维护保养服务、投诉处理服务。</w:t>
      </w:r>
    </w:p>
    <w:p>
      <w:pPr>
        <w:pStyle w:val="104"/>
        <w:spacing w:before="312" w:after="312"/>
      </w:pPr>
      <w:bookmarkStart w:id="103" w:name="_Toc5055"/>
      <w:bookmarkStart w:id="104" w:name="_Toc117154684"/>
      <w:r>
        <w:rPr>
          <w:rFonts w:hint="eastAsia"/>
        </w:rPr>
        <w:t>通则</w:t>
      </w:r>
      <w:bookmarkEnd w:id="103"/>
      <w:bookmarkEnd w:id="104"/>
    </w:p>
    <w:bookmarkEnd w:id="99"/>
    <w:bookmarkEnd w:id="100"/>
    <w:bookmarkEnd w:id="101"/>
    <w:bookmarkEnd w:id="102"/>
    <w:p>
      <w:pPr>
        <w:pStyle w:val="105"/>
        <w:spacing w:before="156" w:after="156"/>
        <w:rPr>
          <w:rFonts w:ascii="宋体" w:hAnsi="宋体" w:eastAsia="宋体"/>
        </w:rPr>
      </w:pPr>
      <w:bookmarkStart w:id="105" w:name="_Toc115823624"/>
      <w:bookmarkStart w:id="106" w:name="_Toc83585997"/>
      <w:bookmarkStart w:id="107" w:name="_Toc115819125"/>
      <w:bookmarkStart w:id="108" w:name="_Toc115820904"/>
      <w:bookmarkStart w:id="109" w:name="_Toc115972040"/>
      <w:bookmarkStart w:id="110" w:name="_Toc117154685"/>
      <w:bookmarkStart w:id="111" w:name="_Toc22781"/>
      <w:bookmarkStart w:id="112" w:name="_Toc83585995"/>
      <w:r>
        <w:rPr>
          <w:rFonts w:hint="eastAsia"/>
        </w:rPr>
        <w:t>服务提供</w:t>
      </w:r>
      <w:bookmarkEnd w:id="105"/>
      <w:bookmarkEnd w:id="106"/>
      <w:bookmarkEnd w:id="107"/>
      <w:bookmarkEnd w:id="108"/>
      <w:bookmarkEnd w:id="109"/>
      <w:r>
        <w:rPr>
          <w:rFonts w:hint="eastAsia"/>
        </w:rPr>
        <w:t>组织</w:t>
      </w:r>
      <w:bookmarkEnd w:id="110"/>
      <w:bookmarkEnd w:id="111"/>
    </w:p>
    <w:p>
      <w:pPr>
        <w:pStyle w:val="165"/>
        <w:rPr>
          <w:u w:val="single"/>
        </w:rPr>
      </w:pPr>
      <w:r>
        <w:rPr>
          <w:rFonts w:hint="eastAsia"/>
        </w:rPr>
        <w:t>服务提供组织应建立专业销售和售后的专门管理机构，应明确其责任，应有从事销售和售后服务活动必要的资源、手段和条件，提供售后服务的区域应能覆盖销售的区域，并应能有效管理。</w:t>
      </w:r>
    </w:p>
    <w:p>
      <w:pPr>
        <w:pStyle w:val="165"/>
        <w:rPr>
          <w:color w:val="7030A0"/>
        </w:rPr>
      </w:pPr>
      <w:r>
        <w:rPr>
          <w:rFonts w:hint="eastAsia"/>
        </w:rPr>
        <w:t>燃具的生产企业或制造商应建立销售和售后服务过程监督机制。</w:t>
      </w:r>
    </w:p>
    <w:p>
      <w:pPr>
        <w:pStyle w:val="165"/>
      </w:pPr>
      <w:r>
        <w:rPr>
          <w:rFonts w:hint="eastAsia"/>
        </w:rPr>
        <w:t>当服务提供组织提供燃具安装、维修服务时，应取得资格。</w:t>
      </w:r>
    </w:p>
    <w:p>
      <w:pPr>
        <w:pStyle w:val="165"/>
      </w:pPr>
      <w:r>
        <w:rPr>
          <w:rFonts w:hint="eastAsia"/>
        </w:rPr>
        <w:t>三包服务（3.6）期限内，相关服务提供组织应积极履行对应职责。</w:t>
      </w:r>
    </w:p>
    <w:p>
      <w:pPr>
        <w:pStyle w:val="105"/>
        <w:spacing w:before="156" w:after="156"/>
        <w:rPr>
          <w:rFonts w:ascii="宋体" w:hAnsi="宋体" w:eastAsia="宋体"/>
        </w:rPr>
      </w:pPr>
      <w:bookmarkStart w:id="113" w:name="_Toc117154686"/>
      <w:bookmarkStart w:id="114" w:name="_Toc115972041"/>
      <w:bookmarkStart w:id="115" w:name="_Toc115820905"/>
      <w:bookmarkStart w:id="116" w:name="_Toc2070"/>
      <w:bookmarkStart w:id="117" w:name="_Toc115819126"/>
      <w:bookmarkStart w:id="118" w:name="_Toc115823625"/>
      <w:r>
        <w:rPr>
          <w:rFonts w:hint="eastAsia"/>
        </w:rPr>
        <w:t>服务文件</w:t>
      </w:r>
      <w:bookmarkEnd w:id="112"/>
      <w:bookmarkEnd w:id="113"/>
      <w:bookmarkEnd w:id="114"/>
      <w:bookmarkEnd w:id="115"/>
      <w:bookmarkEnd w:id="116"/>
      <w:bookmarkEnd w:id="117"/>
      <w:bookmarkEnd w:id="118"/>
    </w:p>
    <w:p>
      <w:pPr>
        <w:pStyle w:val="233"/>
        <w:spacing w:before="156" w:after="156"/>
        <w:ind w:left="0" w:firstLine="420" w:firstLineChars="200"/>
      </w:pPr>
      <w:r>
        <w:rPr>
          <w:rFonts w:hint="eastAsia"/>
        </w:rPr>
        <w:t>燃具的生产企业和制造商应制定专业销售和售后服务活动的服务标准或文件体系，并应将相关文件提供给承担燃具销售及售后活动各环节（安装、维修、维护保养和投诉处理等）服务机构，对其进行培训等，以及进行有效管理。</w:t>
      </w:r>
    </w:p>
    <w:p>
      <w:pPr>
        <w:pStyle w:val="233"/>
        <w:spacing w:before="156" w:after="156"/>
        <w:ind w:left="0" w:firstLine="420" w:firstLineChars="200"/>
      </w:pPr>
      <w:r>
        <w:rPr>
          <w:rFonts w:hint="eastAsia"/>
        </w:rPr>
        <w:t>相关服务标准或文件的水平不应低于相关国家标准或行业标准的要求，其内容应能识别对应服务所涉及的国家法律法规及强制性文件的要求。</w:t>
      </w:r>
    </w:p>
    <w:p>
      <w:pPr>
        <w:pStyle w:val="105"/>
        <w:spacing w:before="156" w:after="156"/>
      </w:pPr>
      <w:bookmarkStart w:id="119" w:name="_Toc115972042"/>
      <w:bookmarkStart w:id="120" w:name="_Toc115819127"/>
      <w:bookmarkStart w:id="121" w:name="_Toc115820906"/>
      <w:bookmarkStart w:id="122" w:name="_Toc115823626"/>
      <w:bookmarkStart w:id="123" w:name="_Toc83585996"/>
      <w:bookmarkStart w:id="124" w:name="_Toc117154687"/>
      <w:bookmarkStart w:id="125" w:name="_Toc26049"/>
      <w:r>
        <w:rPr>
          <w:rFonts w:hint="eastAsia"/>
        </w:rPr>
        <w:t>联系与反馈</w:t>
      </w:r>
      <w:bookmarkEnd w:id="119"/>
      <w:bookmarkEnd w:id="120"/>
      <w:bookmarkEnd w:id="121"/>
      <w:bookmarkEnd w:id="122"/>
      <w:bookmarkEnd w:id="123"/>
      <w:bookmarkEnd w:id="124"/>
      <w:bookmarkEnd w:id="125"/>
    </w:p>
    <w:p>
      <w:pPr>
        <w:pStyle w:val="65"/>
        <w:spacing w:before="156" w:after="156"/>
      </w:pPr>
      <w:r>
        <w:rPr>
          <w:rFonts w:hint="eastAsia"/>
        </w:rPr>
        <w:t>建立系统</w:t>
      </w:r>
    </w:p>
    <w:p>
      <w:pPr>
        <w:pStyle w:val="233"/>
        <w:spacing w:before="156" w:beforeLines="50" w:after="156"/>
        <w:ind w:left="0" w:firstLine="420" w:firstLineChars="200"/>
      </w:pPr>
      <w:r>
        <w:rPr>
          <w:rFonts w:hint="eastAsia"/>
        </w:rPr>
        <w:t>服务提供组织应建立有专业销售和售后服务活动的联系和反馈系统，掌握售后燃具的流向、故障及缺陷情况；保证售后燃具出现故障时应能给予</w:t>
      </w:r>
      <w:r>
        <w:rPr>
          <w:rFonts w:hint="eastAsia"/>
          <w:bCs/>
        </w:rPr>
        <w:t>及时</w:t>
      </w:r>
      <w:r>
        <w:rPr>
          <w:rFonts w:hint="eastAsia"/>
        </w:rPr>
        <w:t>处理和维修服务；该系统应能连续满足用户在使用燃具时对质量、排烟、安装、维修和安全等方面的诉求，以及用户对服务质量的反馈或评价。</w:t>
      </w:r>
    </w:p>
    <w:p>
      <w:pPr>
        <w:pStyle w:val="65"/>
        <w:spacing w:before="156" w:after="156"/>
        <w:rPr>
          <w:rFonts w:hAnsi="黑体" w:cs="黑体"/>
        </w:rPr>
      </w:pPr>
      <w:bookmarkStart w:id="126" w:name="_Toc115972050"/>
      <w:bookmarkStart w:id="127" w:name="_Toc83586003"/>
      <w:bookmarkStart w:id="128" w:name="_Toc115823634"/>
      <w:bookmarkStart w:id="129" w:name="_Toc115819135"/>
      <w:bookmarkStart w:id="130" w:name="_Toc115820914"/>
      <w:r>
        <w:rPr>
          <w:rFonts w:hint="eastAsia" w:hAnsi="黑体" w:cs="黑体"/>
        </w:rPr>
        <w:t>用户回访</w:t>
      </w:r>
      <w:bookmarkEnd w:id="126"/>
      <w:bookmarkEnd w:id="127"/>
      <w:bookmarkEnd w:id="128"/>
      <w:bookmarkEnd w:id="129"/>
      <w:bookmarkEnd w:id="130"/>
    </w:p>
    <w:p>
      <w:pPr>
        <w:pStyle w:val="233"/>
        <w:numPr>
          <w:ilvl w:val="2"/>
          <w:numId w:val="0"/>
        </w:numPr>
        <w:spacing w:before="156" w:beforeLines="50" w:after="156"/>
        <w:ind w:firstLine="420" w:firstLineChars="200"/>
      </w:pPr>
      <w:r>
        <w:rPr>
          <w:rFonts w:hint="eastAsia"/>
        </w:rPr>
        <w:t>售出燃具后，针对消费者使用该燃具的情况，服务提供组织应至少每2年对用户进行1次抽查回访。</w:t>
      </w:r>
    </w:p>
    <w:p>
      <w:pPr>
        <w:pStyle w:val="105"/>
        <w:spacing w:before="156" w:after="156"/>
        <w:rPr>
          <w:szCs w:val="18"/>
        </w:rPr>
      </w:pPr>
      <w:bookmarkStart w:id="131" w:name="_Toc115823627"/>
      <w:bookmarkStart w:id="132" w:name="_Toc115972043"/>
      <w:bookmarkStart w:id="133" w:name="_Toc117154688"/>
      <w:bookmarkStart w:id="134" w:name="_Toc115820907"/>
      <w:bookmarkStart w:id="135" w:name="_Toc115819128"/>
      <w:bookmarkStart w:id="136" w:name="_Toc5515"/>
      <w:bookmarkStart w:id="137" w:name="_Toc83585998"/>
      <w:r>
        <w:rPr>
          <w:rFonts w:hint="eastAsia"/>
          <w:szCs w:val="18"/>
        </w:rPr>
        <w:t>服务人员</w:t>
      </w:r>
      <w:bookmarkEnd w:id="131"/>
      <w:bookmarkEnd w:id="132"/>
      <w:bookmarkEnd w:id="133"/>
      <w:bookmarkEnd w:id="134"/>
      <w:bookmarkEnd w:id="135"/>
      <w:bookmarkEnd w:id="136"/>
    </w:p>
    <w:p>
      <w:pPr>
        <w:pStyle w:val="165"/>
      </w:pPr>
      <w:r>
        <w:rPr>
          <w:rFonts w:hint="eastAsia"/>
        </w:rPr>
        <w:t>服务提供组织中</w:t>
      </w:r>
      <w:r>
        <w:t>从事服务的人员数应与其服务的</w:t>
      </w:r>
      <w:r>
        <w:rPr>
          <w:rFonts w:hint="eastAsia"/>
        </w:rPr>
        <w:t>用户</w:t>
      </w:r>
      <w:r>
        <w:t>规模相匹配</w:t>
      </w:r>
      <w:r>
        <w:rPr>
          <w:rFonts w:hint="eastAsia"/>
        </w:rPr>
        <w:t>。</w:t>
      </w:r>
    </w:p>
    <w:p>
      <w:pPr>
        <w:pStyle w:val="165"/>
      </w:pPr>
      <w:r>
        <w:rPr>
          <w:rFonts w:hint="eastAsia"/>
        </w:rPr>
        <w:t>从事安装、维修服务的人员应经过所服务燃具的相关专业知识培训，并取得培训合格证书，同时</w:t>
      </w:r>
      <w:bookmarkStart w:id="138" w:name="_Hlk118823138"/>
      <w:r>
        <w:rPr>
          <w:rFonts w:hint="eastAsia"/>
        </w:rPr>
        <w:t>获得其燃具生产企业或制造商的专业能力认可</w:t>
      </w:r>
      <w:bookmarkEnd w:id="138"/>
      <w:r>
        <w:rPr>
          <w:rFonts w:hint="eastAsia"/>
        </w:rPr>
        <w:t>。</w:t>
      </w:r>
    </w:p>
    <w:p>
      <w:pPr>
        <w:pStyle w:val="105"/>
        <w:spacing w:before="156" w:after="156"/>
        <w:rPr>
          <w:rFonts w:ascii="宋体" w:hAnsi="宋体" w:eastAsia="宋体"/>
        </w:rPr>
      </w:pPr>
      <w:bookmarkStart w:id="139" w:name="_Toc117154689"/>
      <w:bookmarkStart w:id="140" w:name="_Toc115823628"/>
      <w:bookmarkStart w:id="141" w:name="_Toc115819129"/>
      <w:bookmarkStart w:id="142" w:name="_Toc115820908"/>
      <w:bookmarkStart w:id="143" w:name="_Toc115972044"/>
      <w:bookmarkStart w:id="144" w:name="_Toc20154"/>
      <w:r>
        <w:rPr>
          <w:rFonts w:hint="eastAsia"/>
        </w:rPr>
        <w:t>应急处理</w:t>
      </w:r>
      <w:bookmarkEnd w:id="137"/>
      <w:bookmarkEnd w:id="139"/>
      <w:bookmarkEnd w:id="140"/>
      <w:bookmarkEnd w:id="141"/>
      <w:bookmarkEnd w:id="142"/>
      <w:bookmarkEnd w:id="143"/>
      <w:bookmarkEnd w:id="144"/>
    </w:p>
    <w:p>
      <w:pPr>
        <w:pStyle w:val="229"/>
      </w:pPr>
      <w:r>
        <w:rPr>
          <w:rFonts w:hint="eastAsia"/>
        </w:rPr>
        <w:t>服务提供者在服务活动中，发现燃具的安装或使用有风险时，应采取以下应急措施：</w:t>
      </w:r>
    </w:p>
    <w:p>
      <w:pPr>
        <w:pStyle w:val="229"/>
        <w:numPr>
          <w:ilvl w:val="0"/>
          <w:numId w:val="34"/>
        </w:numPr>
        <w:tabs>
          <w:tab w:val="clear" w:pos="4201"/>
          <w:tab w:val="clear" w:pos="9298"/>
        </w:tabs>
        <w:ind w:firstLineChars="0"/>
      </w:pPr>
      <w:r>
        <w:rPr>
          <w:rFonts w:hint="eastAsia"/>
        </w:rPr>
        <w:t>及时维修；</w:t>
      </w:r>
    </w:p>
    <w:p>
      <w:pPr>
        <w:pStyle w:val="229"/>
        <w:numPr>
          <w:ilvl w:val="0"/>
          <w:numId w:val="34"/>
        </w:numPr>
        <w:tabs>
          <w:tab w:val="clear" w:pos="4201"/>
          <w:tab w:val="clear" w:pos="9298"/>
        </w:tabs>
        <w:ind w:firstLineChars="0"/>
      </w:pPr>
      <w:r>
        <w:rPr>
          <w:rFonts w:hint="eastAsia"/>
        </w:rPr>
        <w:t>当不能进行及时维修时，应与消费者（或用户）约定维修时间，并应将必要的风险和注意事项告知用户，同时提醒消费者（或用户）采取必要的防范措施以防燃具继续被误使用；</w:t>
      </w:r>
    </w:p>
    <w:p>
      <w:pPr>
        <w:pStyle w:val="229"/>
        <w:numPr>
          <w:ilvl w:val="0"/>
          <w:numId w:val="34"/>
        </w:numPr>
        <w:tabs>
          <w:tab w:val="clear" w:pos="4201"/>
          <w:tab w:val="clear" w:pos="9298"/>
        </w:tabs>
        <w:ind w:firstLineChars="0"/>
      </w:pPr>
      <w:r>
        <w:t>a</w:t>
      </w:r>
      <w:r>
        <w:rPr>
          <w:rFonts w:hint="eastAsia"/>
        </w:rPr>
        <w:t>)、b)过程应记录明确；</w:t>
      </w:r>
    </w:p>
    <w:p>
      <w:pPr>
        <w:pStyle w:val="229"/>
        <w:numPr>
          <w:ilvl w:val="0"/>
          <w:numId w:val="34"/>
        </w:numPr>
        <w:tabs>
          <w:tab w:val="clear" w:pos="4201"/>
          <w:tab w:val="clear" w:pos="9298"/>
        </w:tabs>
        <w:ind w:firstLineChars="0"/>
        <w:rPr>
          <w:rFonts w:ascii="华文仿宋" w:hAnsi="华文仿宋" w:eastAsia="华文仿宋"/>
        </w:rPr>
      </w:pPr>
      <w:r>
        <w:rPr>
          <w:rFonts w:hint="eastAsia"/>
        </w:rPr>
        <w:t>在检查、整改、检修过程时的记录应进行保存，保存时间不应低于燃具的使用年限。</w:t>
      </w:r>
    </w:p>
    <w:p>
      <w:pPr>
        <w:pStyle w:val="105"/>
        <w:spacing w:before="156" w:after="156"/>
        <w:rPr>
          <w:rFonts w:ascii="宋体" w:hAnsi="宋体" w:eastAsia="宋体"/>
        </w:rPr>
      </w:pPr>
      <w:bookmarkStart w:id="145" w:name="_Toc115820909"/>
      <w:bookmarkStart w:id="146" w:name="_Toc115819130"/>
      <w:bookmarkStart w:id="147" w:name="_Toc83586010"/>
      <w:bookmarkStart w:id="148" w:name="_Toc115823629"/>
      <w:bookmarkStart w:id="149" w:name="_Toc117154690"/>
      <w:bookmarkStart w:id="150" w:name="_Toc115972045"/>
      <w:bookmarkStart w:id="151" w:name="_Toc8377"/>
      <w:r>
        <w:rPr>
          <w:rFonts w:hint="eastAsia"/>
        </w:rPr>
        <w:t>服务职责</w:t>
      </w:r>
      <w:bookmarkEnd w:id="145"/>
      <w:bookmarkEnd w:id="146"/>
      <w:bookmarkEnd w:id="147"/>
      <w:bookmarkEnd w:id="148"/>
      <w:bookmarkEnd w:id="149"/>
      <w:bookmarkEnd w:id="150"/>
      <w:bookmarkEnd w:id="151"/>
    </w:p>
    <w:p>
      <w:pPr>
        <w:pStyle w:val="229"/>
        <w:rPr>
          <w:rFonts w:ascii="华文仿宋" w:hAnsi="华文仿宋" w:eastAsia="华文仿宋"/>
        </w:rPr>
      </w:pPr>
      <w:r>
        <w:rPr>
          <w:rFonts w:hint="eastAsia"/>
        </w:rPr>
        <w:t>在燃具使用年限内，无论生产企业转产或停产，原服务提供者对燃具提供的服务应持续得到保证。</w:t>
      </w:r>
    </w:p>
    <w:p>
      <w:pPr>
        <w:pStyle w:val="104"/>
        <w:spacing w:before="312" w:after="312"/>
      </w:pPr>
      <w:bookmarkStart w:id="152" w:name="_Toc115819131"/>
      <w:bookmarkStart w:id="153" w:name="_Toc117154691"/>
      <w:bookmarkStart w:id="154" w:name="_Toc83617517"/>
      <w:bookmarkStart w:id="155" w:name="_Toc115972046"/>
      <w:bookmarkStart w:id="156" w:name="_Toc83586000"/>
      <w:bookmarkStart w:id="157" w:name="_Toc115823630"/>
      <w:bookmarkStart w:id="158" w:name="_Toc115820910"/>
      <w:bookmarkStart w:id="159" w:name="_Toc27784"/>
      <w:r>
        <w:rPr>
          <w:rFonts w:hint="eastAsia"/>
        </w:rPr>
        <w:t>销售服务</w:t>
      </w:r>
      <w:bookmarkEnd w:id="152"/>
      <w:bookmarkEnd w:id="153"/>
      <w:bookmarkEnd w:id="154"/>
      <w:bookmarkEnd w:id="155"/>
      <w:bookmarkEnd w:id="156"/>
      <w:bookmarkEnd w:id="157"/>
      <w:bookmarkEnd w:id="158"/>
      <w:bookmarkEnd w:id="159"/>
    </w:p>
    <w:p>
      <w:pPr>
        <w:pStyle w:val="105"/>
        <w:spacing w:before="156" w:after="156"/>
        <w:rPr>
          <w:rFonts w:hAnsi="宋体"/>
        </w:rPr>
      </w:pPr>
      <w:bookmarkStart w:id="160" w:name="_Toc83586001"/>
      <w:bookmarkStart w:id="161" w:name="_Toc115819132"/>
      <w:bookmarkStart w:id="162" w:name="_Toc115820911"/>
      <w:bookmarkStart w:id="163" w:name="_Toc117154692"/>
      <w:bookmarkStart w:id="164" w:name="_Toc115823631"/>
      <w:bookmarkStart w:id="165" w:name="_Toc115972047"/>
      <w:bookmarkStart w:id="166" w:name="_Toc21607"/>
      <w:r>
        <w:rPr>
          <w:rFonts w:hint="eastAsia" w:ascii="Times New Roman"/>
        </w:rPr>
        <w:t>资源</w:t>
      </w:r>
      <w:bookmarkEnd w:id="160"/>
      <w:r>
        <w:rPr>
          <w:rFonts w:hint="eastAsia" w:ascii="Times New Roman"/>
        </w:rPr>
        <w:t>配置</w:t>
      </w:r>
      <w:bookmarkEnd w:id="161"/>
      <w:bookmarkEnd w:id="162"/>
      <w:bookmarkEnd w:id="163"/>
      <w:bookmarkEnd w:id="164"/>
      <w:bookmarkEnd w:id="165"/>
      <w:bookmarkEnd w:id="166"/>
    </w:p>
    <w:p>
      <w:pPr>
        <w:pStyle w:val="165"/>
      </w:pPr>
      <w:r>
        <w:rPr>
          <w:rFonts w:hint="eastAsia"/>
        </w:rPr>
        <w:t>提供销售服务的机构（以下简称 “销售商”）应具备符合5.1.1规定的基本配置和条件。</w:t>
      </w:r>
    </w:p>
    <w:p>
      <w:pPr>
        <w:pStyle w:val="234"/>
        <w:numPr>
          <w:ilvl w:val="0"/>
          <w:numId w:val="26"/>
        </w:numPr>
        <w:ind w:left="1029" w:hanging="609"/>
      </w:pPr>
      <w:r>
        <w:rPr>
          <w:rFonts w:hint="eastAsia"/>
        </w:rPr>
        <w:t>销售商可为燃具生产企业或制造商自行设置的销售机构，也可为代理销售机构。</w:t>
      </w:r>
    </w:p>
    <w:p>
      <w:pPr>
        <w:pStyle w:val="165"/>
      </w:pPr>
      <w:r>
        <w:rPr>
          <w:rFonts w:hint="eastAsia"/>
        </w:rPr>
        <w:t>当销售商为代理销售机构时，代理销售机构应获得生产企业或制造商的授权。</w:t>
      </w:r>
    </w:p>
    <w:p>
      <w:pPr>
        <w:pStyle w:val="179"/>
      </w:pPr>
      <w:r>
        <w:rPr>
          <w:rFonts w:hint="eastAsia"/>
        </w:rPr>
        <w:t xml:space="preserve">   代理销售机构可能为燃气公司、商场、超市或其他机构。</w:t>
      </w:r>
    </w:p>
    <w:p>
      <w:pPr>
        <w:pStyle w:val="165"/>
        <w:spacing w:before="156" w:beforeLines="50"/>
      </w:pPr>
      <w:r>
        <w:rPr>
          <w:rFonts w:hint="eastAsia"/>
        </w:rPr>
        <w:t>销售商应为销售人员提供持续的专业技术指导，并使其了解相关的国家法律法规及强制性文件要求，以具有良好的素质和能力。</w:t>
      </w:r>
    </w:p>
    <w:p>
      <w:pPr>
        <w:pStyle w:val="165"/>
      </w:pPr>
      <w:r>
        <w:rPr>
          <w:rFonts w:hint="eastAsia"/>
        </w:rPr>
        <w:t>当燃具通过网络或电视销售时，销售商应建立畅通的网上或电话沟通途径，并应按下列规定明示燃具实际</w:t>
      </w:r>
      <w:r>
        <w:t>销售</w:t>
      </w:r>
      <w:r>
        <w:rPr>
          <w:rFonts w:hint="eastAsia"/>
        </w:rPr>
        <w:t>商和配送、安装、维修等服务所支持的地域范围，</w:t>
      </w:r>
      <w:r>
        <w:t>并应</w:t>
      </w:r>
      <w:r>
        <w:rPr>
          <w:rFonts w:hint="eastAsia"/>
        </w:rPr>
        <w:t>保证顾客易于看到和识别：</w:t>
      </w:r>
    </w:p>
    <w:p>
      <w:pPr>
        <w:pStyle w:val="232"/>
        <w:numPr>
          <w:ilvl w:val="0"/>
          <w:numId w:val="13"/>
        </w:numPr>
        <w:tabs>
          <w:tab w:val="clear" w:pos="851"/>
        </w:tabs>
        <w:ind w:left="840" w:hanging="420"/>
      </w:pPr>
      <w:r>
        <w:rPr>
          <w:rFonts w:hint="eastAsia"/>
        </w:rPr>
        <w:t>网络商城销售时，应在销售界面显著位置明确清晰标示；</w:t>
      </w:r>
    </w:p>
    <w:p>
      <w:pPr>
        <w:pStyle w:val="232"/>
        <w:numPr>
          <w:ilvl w:val="0"/>
          <w:numId w:val="13"/>
        </w:numPr>
        <w:tabs>
          <w:tab w:val="clear" w:pos="851"/>
        </w:tabs>
        <w:ind w:left="840" w:hanging="420"/>
      </w:pPr>
      <w:r>
        <w:t>网络直播</w:t>
      </w:r>
      <w:r>
        <w:rPr>
          <w:rFonts w:hint="eastAsia"/>
        </w:rPr>
        <w:t>时，应在网络</w:t>
      </w:r>
      <w:r>
        <w:t>直播</w:t>
      </w:r>
      <w:r>
        <w:rPr>
          <w:rFonts w:hint="eastAsia"/>
        </w:rPr>
        <w:t>现场背景或直播屏幕上持续清晰明示；</w:t>
      </w:r>
    </w:p>
    <w:p>
      <w:pPr>
        <w:pStyle w:val="232"/>
        <w:numPr>
          <w:ilvl w:val="0"/>
          <w:numId w:val="13"/>
        </w:numPr>
        <w:tabs>
          <w:tab w:val="clear" w:pos="851"/>
        </w:tabs>
        <w:ind w:left="840" w:hanging="420"/>
      </w:pPr>
      <w:r>
        <w:t>电视销售</w:t>
      </w:r>
      <w:r>
        <w:rPr>
          <w:rFonts w:hint="eastAsia"/>
        </w:rPr>
        <w:t>时，应在</w:t>
      </w:r>
      <w:r>
        <w:t>电视营销现场</w:t>
      </w:r>
      <w:r>
        <w:rPr>
          <w:rFonts w:hint="eastAsia"/>
        </w:rPr>
        <w:t>背景或电视屏幕上也应持续清晰明示</w:t>
      </w:r>
      <w:r>
        <w:t>。</w:t>
      </w:r>
    </w:p>
    <w:p>
      <w:pPr>
        <w:pStyle w:val="179"/>
      </w:pPr>
      <w:r>
        <w:t>销售</w:t>
      </w:r>
      <w:r>
        <w:rPr>
          <w:rFonts w:hint="eastAsia"/>
        </w:rPr>
        <w:t>商见6.1.1的注。</w:t>
      </w:r>
    </w:p>
    <w:p>
      <w:pPr>
        <w:pStyle w:val="105"/>
        <w:spacing w:before="156" w:after="156"/>
      </w:pPr>
      <w:bookmarkStart w:id="167" w:name="_Toc115820912"/>
      <w:bookmarkStart w:id="168" w:name="_Toc117154693"/>
      <w:bookmarkStart w:id="169" w:name="_Toc18649"/>
      <w:bookmarkStart w:id="170" w:name="_Toc115972048"/>
      <w:bookmarkStart w:id="171" w:name="_Toc115823632"/>
      <w:bookmarkStart w:id="172" w:name="_Toc115819133"/>
      <w:r>
        <w:rPr>
          <w:rFonts w:hint="eastAsia"/>
        </w:rPr>
        <w:t>服务准则</w:t>
      </w:r>
      <w:bookmarkEnd w:id="167"/>
      <w:bookmarkEnd w:id="168"/>
      <w:bookmarkEnd w:id="169"/>
      <w:bookmarkEnd w:id="170"/>
      <w:bookmarkEnd w:id="171"/>
      <w:bookmarkEnd w:id="172"/>
      <w:r>
        <w:rPr>
          <w:rFonts w:hint="eastAsia"/>
        </w:rPr>
        <w:t xml:space="preserve"> </w:t>
      </w:r>
    </w:p>
    <w:p>
      <w:pPr>
        <w:pStyle w:val="229"/>
      </w:pPr>
      <w:r>
        <w:rPr>
          <w:rFonts w:hint="eastAsia"/>
        </w:rPr>
        <w:t xml:space="preserve">提供销售服务时，服务提供者（包括销售商和销售人员）应遵循下列服务准则： </w:t>
      </w:r>
    </w:p>
    <w:p>
      <w:pPr>
        <w:pStyle w:val="174"/>
        <w:numPr>
          <w:ilvl w:val="0"/>
          <w:numId w:val="35"/>
        </w:numPr>
      </w:pPr>
      <w:r>
        <w:rPr>
          <w:rFonts w:hint="eastAsia"/>
        </w:rPr>
        <w:t>不应夸大宣传误导顾客，给顾客提供的信息应保证真实；</w:t>
      </w:r>
    </w:p>
    <w:p>
      <w:pPr>
        <w:pStyle w:val="174"/>
      </w:pPr>
      <w:r>
        <w:rPr>
          <w:rFonts w:hint="eastAsia"/>
        </w:rPr>
        <w:t>不应无故歧视任意顾客特殊群体；</w:t>
      </w:r>
    </w:p>
    <w:p>
      <w:pPr>
        <w:pStyle w:val="174"/>
        <w:numPr>
          <w:ilvl w:val="0"/>
          <w:numId w:val="35"/>
        </w:numPr>
      </w:pPr>
      <w:r>
        <w:rPr>
          <w:rFonts w:hint="eastAsia"/>
        </w:rPr>
        <w:t>保证销售给消费者的燃具包装的完整性，出售的燃具应为符合国家相关标准规定的合格品；</w:t>
      </w:r>
    </w:p>
    <w:p>
      <w:pPr>
        <w:pStyle w:val="174"/>
        <w:numPr>
          <w:ilvl w:val="0"/>
          <w:numId w:val="35"/>
        </w:numPr>
        <w:rPr>
          <w:szCs w:val="21"/>
        </w:rPr>
      </w:pPr>
      <w:r>
        <w:rPr>
          <w:rFonts w:hint="eastAsia"/>
        </w:rPr>
        <w:t>销售时，应将负责燃具安装、维修的相关信息以及相关提醒告知消费者；</w:t>
      </w:r>
    </w:p>
    <w:p>
      <w:pPr>
        <w:pStyle w:val="179"/>
      </w:pPr>
      <w:r>
        <w:rPr>
          <w:rFonts w:hint="eastAsia"/>
        </w:rPr>
        <w:t>相关提醒，主要指“勿要私自安装、维修和迁改”、“不得接受非专业的安装人员和未正式授权的机构给安装”等影响安全使用或安全隐患的相关提醒。</w:t>
      </w:r>
    </w:p>
    <w:p>
      <w:pPr>
        <w:pStyle w:val="174"/>
        <w:numPr>
          <w:ilvl w:val="0"/>
          <w:numId w:val="35"/>
        </w:numPr>
      </w:pPr>
      <w:r>
        <w:rPr>
          <w:rFonts w:hint="eastAsia"/>
        </w:rPr>
        <w:t>当燃具为电视和网络销售时，也应保证所销售发货的燃具与介绍的燃具相一致，以及销售过程中沟通、发货、运输等信息可查。</w:t>
      </w:r>
    </w:p>
    <w:p>
      <w:pPr>
        <w:pStyle w:val="174"/>
        <w:numPr>
          <w:ilvl w:val="0"/>
          <w:numId w:val="35"/>
        </w:numPr>
      </w:pPr>
      <w:r>
        <w:rPr>
          <w:rFonts w:hint="eastAsia"/>
        </w:rPr>
        <w:t>顾客购买时，销售服务提供者宜结合顾客需求，对使用气源、安装环境进行初步分析，协助其选择合适的燃具。</w:t>
      </w:r>
    </w:p>
    <w:p>
      <w:pPr>
        <w:pStyle w:val="174"/>
        <w:numPr>
          <w:ilvl w:val="0"/>
          <w:numId w:val="35"/>
        </w:numPr>
      </w:pPr>
      <w:r>
        <w:rPr>
          <w:rFonts w:hint="eastAsia"/>
        </w:rPr>
        <w:t>销售燃具后，应安排配送服务，并联系负责的安装企业进行登记，进行售后服务对接。</w:t>
      </w:r>
    </w:p>
    <w:p>
      <w:pPr>
        <w:pStyle w:val="105"/>
        <w:spacing w:before="156" w:after="156"/>
        <w:rPr>
          <w:rFonts w:ascii="宋体" w:hAnsi="宋体" w:eastAsia="宋体"/>
        </w:rPr>
      </w:pPr>
      <w:bookmarkStart w:id="173" w:name="_Toc115972049"/>
      <w:bookmarkStart w:id="174" w:name="_Toc115819134"/>
      <w:bookmarkStart w:id="175" w:name="_Toc115823633"/>
      <w:bookmarkStart w:id="176" w:name="_Toc117154694"/>
      <w:bookmarkStart w:id="177" w:name="_Toc115820913"/>
      <w:bookmarkStart w:id="178" w:name="_Toc32132"/>
      <w:bookmarkStart w:id="179" w:name="_Toc83586002"/>
      <w:r>
        <w:rPr>
          <w:rFonts w:hint="eastAsia"/>
        </w:rPr>
        <w:t>服务信息</w:t>
      </w:r>
      <w:bookmarkEnd w:id="173"/>
      <w:bookmarkEnd w:id="174"/>
      <w:bookmarkEnd w:id="175"/>
      <w:bookmarkEnd w:id="176"/>
      <w:bookmarkEnd w:id="177"/>
      <w:bookmarkEnd w:id="178"/>
      <w:bookmarkEnd w:id="179"/>
    </w:p>
    <w:p>
      <w:pPr>
        <w:pStyle w:val="229"/>
      </w:pPr>
      <w:r>
        <w:rPr>
          <w:rFonts w:hint="eastAsia"/>
        </w:rPr>
        <w:t>燃具生产企业和制造商应将售后服务联系方式等相关信息，或包含该信息且可被查询的标识（如二维码等），应明确标示在燃具外壳上，及外包装上或燃具安装使用说明书内或专门的服务卡上，并应标明服务时间。</w:t>
      </w:r>
    </w:p>
    <w:p>
      <w:pPr>
        <w:pStyle w:val="229"/>
      </w:pPr>
      <w:r>
        <w:rPr>
          <w:rFonts w:hint="eastAsia"/>
        </w:rPr>
        <w:t>出售燃具时，销售服务人员应将声明的三包服务期限和其他售后服务信息的文件出示并提供给消费者。</w:t>
      </w:r>
    </w:p>
    <w:p>
      <w:pPr>
        <w:pStyle w:val="105"/>
        <w:spacing w:before="156" w:after="156"/>
        <w:rPr>
          <w:rFonts w:ascii="宋体" w:hAnsi="宋体" w:eastAsia="宋体"/>
        </w:rPr>
      </w:pPr>
      <w:bookmarkStart w:id="180" w:name="_Toc115972051"/>
      <w:bookmarkStart w:id="181" w:name="_Toc115819136"/>
      <w:bookmarkStart w:id="182" w:name="_Toc9969"/>
      <w:bookmarkStart w:id="183" w:name="_Toc115820915"/>
      <w:bookmarkStart w:id="184" w:name="_Toc83586004"/>
      <w:bookmarkStart w:id="185" w:name="_Toc117154695"/>
      <w:bookmarkStart w:id="186" w:name="_Toc115823635"/>
      <w:r>
        <w:rPr>
          <w:rFonts w:hint="eastAsia"/>
          <w:szCs w:val="18"/>
        </w:rPr>
        <w:t>安全使用</w:t>
      </w:r>
      <w:r>
        <w:rPr>
          <w:rFonts w:hint="eastAsia"/>
        </w:rPr>
        <w:t>宣传</w:t>
      </w:r>
      <w:bookmarkEnd w:id="180"/>
      <w:bookmarkEnd w:id="181"/>
      <w:bookmarkEnd w:id="182"/>
      <w:bookmarkEnd w:id="183"/>
      <w:bookmarkEnd w:id="184"/>
      <w:bookmarkEnd w:id="185"/>
      <w:bookmarkEnd w:id="186"/>
    </w:p>
    <w:p>
      <w:pPr>
        <w:pStyle w:val="229"/>
      </w:pPr>
      <w:r>
        <w:rPr>
          <w:rFonts w:hint="eastAsia"/>
        </w:rPr>
        <w:t>出售燃具时，销售服务提供者应对消费者进行燃具安全使用的宣传和示范活动。</w:t>
      </w:r>
    </w:p>
    <w:p>
      <w:pPr>
        <w:pStyle w:val="105"/>
        <w:spacing w:before="156" w:after="156"/>
        <w:rPr>
          <w:rFonts w:ascii="宋体" w:hAnsi="宋体" w:eastAsia="宋体"/>
        </w:rPr>
      </w:pPr>
      <w:bookmarkStart w:id="187" w:name="_Toc115819137"/>
      <w:bookmarkStart w:id="188" w:name="_Toc117154696"/>
      <w:bookmarkStart w:id="189" w:name="_Toc115823636"/>
      <w:bookmarkStart w:id="190" w:name="_Toc115820916"/>
      <w:bookmarkStart w:id="191" w:name="_Toc115972052"/>
      <w:bookmarkStart w:id="192" w:name="_Toc7182"/>
      <w:bookmarkStart w:id="193" w:name="_Toc83586005"/>
      <w:r>
        <w:rPr>
          <w:rFonts w:hint="eastAsia" w:ascii="Times New Roman"/>
        </w:rPr>
        <w:t>建立消费者</w:t>
      </w:r>
      <w:r>
        <w:rPr>
          <w:rFonts w:hint="eastAsia"/>
          <w:szCs w:val="18"/>
        </w:rPr>
        <w:t>档案</w:t>
      </w:r>
      <w:bookmarkEnd w:id="187"/>
      <w:bookmarkEnd w:id="188"/>
      <w:bookmarkEnd w:id="189"/>
      <w:bookmarkEnd w:id="190"/>
      <w:bookmarkEnd w:id="191"/>
      <w:bookmarkEnd w:id="192"/>
      <w:bookmarkEnd w:id="193"/>
    </w:p>
    <w:p>
      <w:pPr>
        <w:pStyle w:val="229"/>
      </w:pPr>
      <w:r>
        <w:rPr>
          <w:rFonts w:hint="eastAsia"/>
        </w:rPr>
        <w:t>燃具销售服务提供者出售燃具时，应向消费者提供有效发票和相关保证文件；并应向消费者提供和说明燃具的安装和维修企业，或委托的安装或维修企业的名称、地址、联系电话等，并应建立燃具的可追溯系统，录入消费者信息，建立相关档案，该系统不应泄漏消费者信息。</w:t>
      </w:r>
    </w:p>
    <w:p>
      <w:pPr>
        <w:pStyle w:val="105"/>
        <w:spacing w:before="156" w:after="156"/>
        <w:rPr>
          <w:rFonts w:ascii="宋体" w:hAnsi="宋体" w:eastAsia="宋体"/>
        </w:rPr>
      </w:pPr>
      <w:bookmarkStart w:id="194" w:name="_Toc83586006"/>
      <w:bookmarkStart w:id="195" w:name="_Toc115972053"/>
      <w:bookmarkStart w:id="196" w:name="_Toc115823637"/>
      <w:bookmarkStart w:id="197" w:name="_Toc115820917"/>
      <w:bookmarkStart w:id="198" w:name="_Toc20857"/>
      <w:bookmarkStart w:id="199" w:name="_Toc117154697"/>
      <w:bookmarkStart w:id="200" w:name="_Toc115819138"/>
      <w:r>
        <w:rPr>
          <w:rFonts w:hint="eastAsia"/>
          <w:szCs w:val="18"/>
        </w:rPr>
        <w:t>商定安装</w:t>
      </w:r>
      <w:bookmarkEnd w:id="194"/>
      <w:bookmarkEnd w:id="195"/>
      <w:bookmarkEnd w:id="196"/>
      <w:bookmarkEnd w:id="197"/>
      <w:bookmarkEnd w:id="198"/>
      <w:bookmarkEnd w:id="199"/>
      <w:bookmarkEnd w:id="200"/>
    </w:p>
    <w:p>
      <w:pPr>
        <w:pStyle w:val="229"/>
      </w:pPr>
      <w:r>
        <w:rPr>
          <w:rFonts w:hint="eastAsia"/>
        </w:rPr>
        <w:t>出售燃具时，销售服务人员应向消费者提供和说明下列内容：</w:t>
      </w:r>
    </w:p>
    <w:p>
      <w:pPr>
        <w:pStyle w:val="229"/>
        <w:numPr>
          <w:ilvl w:val="0"/>
          <w:numId w:val="36"/>
        </w:numPr>
        <w:tabs>
          <w:tab w:val="clear" w:pos="4201"/>
          <w:tab w:val="clear" w:pos="9298"/>
        </w:tabs>
        <w:ind w:firstLineChars="0"/>
      </w:pPr>
      <w:r>
        <w:rPr>
          <w:rFonts w:hint="eastAsia"/>
        </w:rPr>
        <w:t>安装联系方式；</w:t>
      </w:r>
    </w:p>
    <w:p>
      <w:pPr>
        <w:pStyle w:val="229"/>
        <w:numPr>
          <w:ilvl w:val="0"/>
          <w:numId w:val="36"/>
        </w:numPr>
        <w:tabs>
          <w:tab w:val="clear" w:pos="4201"/>
          <w:tab w:val="clear" w:pos="9298"/>
        </w:tabs>
        <w:ind w:firstLineChars="0"/>
      </w:pPr>
      <w:r>
        <w:rPr>
          <w:rFonts w:hint="eastAsia"/>
        </w:rPr>
        <w:t>约定的安装时间；</w:t>
      </w:r>
    </w:p>
    <w:p>
      <w:pPr>
        <w:pStyle w:val="229"/>
        <w:numPr>
          <w:ilvl w:val="0"/>
          <w:numId w:val="36"/>
        </w:numPr>
        <w:tabs>
          <w:tab w:val="clear" w:pos="4201"/>
          <w:tab w:val="clear" w:pos="9298"/>
        </w:tabs>
        <w:ind w:firstLineChars="0"/>
      </w:pPr>
      <w:r>
        <w:rPr>
          <w:rFonts w:hint="eastAsia"/>
        </w:rPr>
        <w:t>非户外便携式的燃具，其安装和维修应由经燃具生产企业或制造商自行设置的或授权的安装企业和维修企业进行，用户不应自行安装或维修。</w:t>
      </w:r>
    </w:p>
    <w:p>
      <w:pPr>
        <w:pStyle w:val="179"/>
      </w:pPr>
      <w:r>
        <w:rPr>
          <w:rFonts w:hint="eastAsia" w:ascii="黑体" w:hAnsi="黑体" w:eastAsia="黑体" w:cs="黑体"/>
        </w:rPr>
        <w:t xml:space="preserve"> </w:t>
      </w:r>
      <w:r>
        <w:rPr>
          <w:rFonts w:hint="eastAsia"/>
        </w:rPr>
        <w:t>户外便携式燃具的界定见GB/T 38522。</w:t>
      </w:r>
    </w:p>
    <w:p>
      <w:pPr>
        <w:pStyle w:val="105"/>
        <w:spacing w:before="156" w:after="156"/>
        <w:rPr>
          <w:rFonts w:ascii="宋体" w:hAnsi="宋体" w:eastAsia="宋体"/>
        </w:rPr>
      </w:pPr>
      <w:bookmarkStart w:id="201" w:name="_Toc117154698"/>
      <w:bookmarkStart w:id="202" w:name="_Toc115823638"/>
      <w:bookmarkStart w:id="203" w:name="_Toc30761"/>
      <w:bookmarkStart w:id="204" w:name="_Toc115972054"/>
      <w:bookmarkStart w:id="205" w:name="_Toc115820918"/>
      <w:r>
        <w:rPr>
          <w:rFonts w:hint="eastAsia" w:ascii="Times New Roman"/>
        </w:rPr>
        <w:t>配送</w:t>
      </w:r>
      <w:bookmarkEnd w:id="201"/>
      <w:bookmarkEnd w:id="202"/>
      <w:bookmarkEnd w:id="203"/>
      <w:bookmarkEnd w:id="204"/>
      <w:bookmarkEnd w:id="205"/>
    </w:p>
    <w:p>
      <w:pPr>
        <w:pStyle w:val="229"/>
      </w:pPr>
      <w:r>
        <w:rPr>
          <w:rFonts w:hint="eastAsia"/>
        </w:rPr>
        <w:t>所售商品的包装应完整、安全，便于运输。对消费者承诺的送货范围、送货时间应及时兑现 。</w:t>
      </w:r>
    </w:p>
    <w:p>
      <w:pPr>
        <w:pStyle w:val="105"/>
        <w:spacing w:before="156" w:after="156"/>
        <w:rPr>
          <w:rFonts w:ascii="宋体" w:hAnsi="宋体" w:eastAsia="宋体"/>
        </w:rPr>
      </w:pPr>
      <w:bookmarkStart w:id="206" w:name="_Toc117154699"/>
      <w:bookmarkStart w:id="207" w:name="_Toc115820919"/>
      <w:bookmarkStart w:id="208" w:name="_Toc115972055"/>
      <w:bookmarkStart w:id="209" w:name="_Toc115823639"/>
      <w:bookmarkStart w:id="210" w:name="_Toc24500"/>
      <w:r>
        <w:rPr>
          <w:rFonts w:hint="eastAsia" w:ascii="Times New Roman"/>
        </w:rPr>
        <w:t>安装与维修</w:t>
      </w:r>
      <w:r>
        <w:rPr>
          <w:rFonts w:hint="eastAsia"/>
          <w:szCs w:val="18"/>
        </w:rPr>
        <w:t>协议</w:t>
      </w:r>
      <w:bookmarkEnd w:id="206"/>
      <w:bookmarkEnd w:id="207"/>
      <w:bookmarkEnd w:id="208"/>
      <w:bookmarkEnd w:id="209"/>
      <w:bookmarkEnd w:id="210"/>
    </w:p>
    <w:p>
      <w:pPr>
        <w:pStyle w:val="229"/>
      </w:pPr>
      <w:r>
        <w:rPr>
          <w:rFonts w:hint="eastAsia"/>
        </w:rPr>
        <w:t xml:space="preserve">燃具生产企业或制造商授权的代理销售机构时，应与被其签订协议，协议中应明确销售的燃具安装和维修的职责范围。 </w:t>
      </w:r>
    </w:p>
    <w:p>
      <w:pPr>
        <w:pStyle w:val="104"/>
        <w:spacing w:before="312" w:after="312"/>
      </w:pPr>
      <w:bookmarkStart w:id="211" w:name="_Toc115819140"/>
      <w:bookmarkStart w:id="212" w:name="_Toc83617518"/>
      <w:bookmarkStart w:id="213" w:name="_Toc115972056"/>
      <w:bookmarkStart w:id="214" w:name="_Toc83586011"/>
      <w:bookmarkStart w:id="215" w:name="_Toc117154700"/>
      <w:bookmarkStart w:id="216" w:name="_Toc115823640"/>
      <w:bookmarkStart w:id="217" w:name="_Toc17648"/>
      <w:bookmarkStart w:id="218" w:name="_Toc115820920"/>
      <w:r>
        <w:rPr>
          <w:rFonts w:hint="eastAsia"/>
        </w:rPr>
        <w:t>安装服务</w:t>
      </w:r>
      <w:bookmarkEnd w:id="211"/>
      <w:bookmarkEnd w:id="212"/>
      <w:bookmarkEnd w:id="213"/>
      <w:bookmarkEnd w:id="214"/>
      <w:bookmarkEnd w:id="215"/>
      <w:bookmarkEnd w:id="216"/>
      <w:bookmarkEnd w:id="217"/>
      <w:bookmarkEnd w:id="218"/>
    </w:p>
    <w:p>
      <w:pPr>
        <w:pStyle w:val="105"/>
        <w:spacing w:before="156" w:after="156"/>
      </w:pPr>
      <w:bookmarkStart w:id="219" w:name="_Toc117154701"/>
      <w:bookmarkStart w:id="220" w:name="_Toc115823641"/>
      <w:bookmarkStart w:id="221" w:name="_Toc115819141"/>
      <w:bookmarkStart w:id="222" w:name="_Toc115972057"/>
      <w:bookmarkStart w:id="223" w:name="_Toc30101"/>
      <w:bookmarkStart w:id="224" w:name="_Toc115820921"/>
      <w:bookmarkStart w:id="225" w:name="_Toc83586012"/>
      <w:r>
        <w:rPr>
          <w:rFonts w:hint="eastAsia"/>
        </w:rPr>
        <w:t>资源配置</w:t>
      </w:r>
      <w:bookmarkEnd w:id="219"/>
      <w:bookmarkEnd w:id="220"/>
      <w:bookmarkEnd w:id="221"/>
      <w:bookmarkEnd w:id="222"/>
      <w:bookmarkEnd w:id="223"/>
      <w:bookmarkEnd w:id="224"/>
    </w:p>
    <w:p>
      <w:pPr>
        <w:pStyle w:val="165"/>
      </w:pPr>
      <w:r>
        <w:rPr>
          <w:rFonts w:hint="eastAsia"/>
        </w:rPr>
        <w:t>从事燃具安装的机构，应是燃具生产企业或制造商自行设置的，或者，燃具生产企业或制造商授权的企业（简称“安装企业”），被授权的安装企业应持有正式签订的协议。</w:t>
      </w:r>
    </w:p>
    <w:p>
      <w:pPr>
        <w:pStyle w:val="165"/>
      </w:pPr>
      <w:r>
        <w:rPr>
          <w:rFonts w:hint="eastAsia"/>
        </w:rPr>
        <w:t>燃具生产企业或制造商应向自行设置或授权委托的安装企业，提供包括燃具使用、安装说明书在内的技术资料、安装配件、相关备件及负责技术培训等活动，并对安装服务活动进行监督。</w:t>
      </w:r>
    </w:p>
    <w:p>
      <w:pPr>
        <w:pStyle w:val="165"/>
      </w:pPr>
      <w:r>
        <w:rPr>
          <w:rFonts w:hint="eastAsia"/>
        </w:rPr>
        <w:t>安装企业应配置符合5.4规定的安装服务人员，并应为安装服务人员提供持续的专业技术培训，并使其了解相关的国家法律法规及强制性文件要求，以具有良好的专业素质和能力。</w:t>
      </w:r>
    </w:p>
    <w:p>
      <w:pPr>
        <w:pStyle w:val="105"/>
        <w:spacing w:before="156" w:after="156"/>
        <w:rPr>
          <w:rFonts w:ascii="宋体" w:hAnsi="宋体" w:eastAsia="宋体"/>
        </w:rPr>
      </w:pPr>
      <w:bookmarkStart w:id="226" w:name="_Toc115972058"/>
      <w:bookmarkStart w:id="227" w:name="_Toc117154702"/>
      <w:bookmarkStart w:id="228" w:name="_Toc115820922"/>
      <w:bookmarkStart w:id="229" w:name="_Toc115823642"/>
      <w:bookmarkStart w:id="230" w:name="_Toc26309"/>
      <w:bookmarkStart w:id="231" w:name="_Toc115819142"/>
      <w:r>
        <w:rPr>
          <w:rFonts w:hint="eastAsia"/>
          <w:szCs w:val="18"/>
        </w:rPr>
        <w:t>安装</w:t>
      </w:r>
      <w:r>
        <w:rPr>
          <w:rFonts w:hint="eastAsia" w:ascii="Times New Roman"/>
        </w:rPr>
        <w:t>环境确认</w:t>
      </w:r>
      <w:bookmarkEnd w:id="225"/>
      <w:bookmarkEnd w:id="226"/>
      <w:bookmarkEnd w:id="227"/>
      <w:bookmarkEnd w:id="228"/>
      <w:bookmarkEnd w:id="229"/>
      <w:bookmarkEnd w:id="230"/>
      <w:bookmarkEnd w:id="231"/>
    </w:p>
    <w:p>
      <w:pPr>
        <w:pStyle w:val="229"/>
      </w:pPr>
      <w:r>
        <w:rPr>
          <w:rFonts w:hint="eastAsia"/>
        </w:rPr>
        <w:t>上门安装前，应确认安装时间。燃具正式安装前，应确认安装环境是否达到燃具安装条件，并按声明的收费标准说明安装配件的收费情况。</w:t>
      </w:r>
      <w:bookmarkStart w:id="232" w:name="_Toc115820923"/>
      <w:bookmarkStart w:id="233" w:name="_Toc83586013"/>
      <w:bookmarkStart w:id="234" w:name="_Toc115972059"/>
      <w:bookmarkStart w:id="235" w:name="_Toc115819143"/>
      <w:bookmarkStart w:id="236" w:name="_Toc115823643"/>
    </w:p>
    <w:p>
      <w:pPr>
        <w:pStyle w:val="105"/>
        <w:spacing w:before="156" w:after="156"/>
        <w:rPr>
          <w:rFonts w:ascii="宋体" w:hAnsi="宋体" w:eastAsia="宋体"/>
        </w:rPr>
      </w:pPr>
      <w:bookmarkStart w:id="237" w:name="_Toc23882"/>
      <w:bookmarkStart w:id="238" w:name="_Toc117154703"/>
      <w:r>
        <w:rPr>
          <w:rFonts w:hint="eastAsia" w:ascii="Times New Roman"/>
        </w:rPr>
        <w:t>安装附件确认</w:t>
      </w:r>
      <w:bookmarkEnd w:id="232"/>
      <w:bookmarkEnd w:id="233"/>
      <w:bookmarkEnd w:id="234"/>
      <w:bookmarkEnd w:id="235"/>
      <w:bookmarkEnd w:id="236"/>
      <w:bookmarkEnd w:id="237"/>
      <w:bookmarkEnd w:id="238"/>
    </w:p>
    <w:p>
      <w:pPr>
        <w:pStyle w:val="233"/>
        <w:spacing w:before="156" w:beforeLines="50" w:after="156"/>
        <w:ind w:left="0" w:firstLine="420" w:firstLineChars="200"/>
        <w:rPr>
          <w:rFonts w:hAnsi="宋体"/>
        </w:rPr>
      </w:pPr>
      <w:r>
        <w:rPr>
          <w:rFonts w:hint="eastAsia" w:hAnsi="宋体"/>
        </w:rPr>
        <w:t>安装时，安装企业另行配备的安装附件，应符合国家相关标准的规定。安装服务人员应依据燃具安装说明书，检查燃具生产企业或制造商提供的附件质量情况。</w:t>
      </w:r>
    </w:p>
    <w:p>
      <w:pPr>
        <w:pStyle w:val="105"/>
        <w:spacing w:before="156" w:after="156"/>
        <w:rPr>
          <w:rFonts w:ascii="宋体" w:hAnsi="宋体" w:eastAsia="宋体"/>
        </w:rPr>
      </w:pPr>
      <w:bookmarkStart w:id="239" w:name="_Toc115820924"/>
      <w:bookmarkStart w:id="240" w:name="_Toc115819144"/>
      <w:bookmarkStart w:id="241" w:name="_Toc83586015"/>
      <w:bookmarkStart w:id="242" w:name="_Toc117154704"/>
      <w:bookmarkStart w:id="243" w:name="_Toc115972060"/>
      <w:bookmarkStart w:id="244" w:name="_Toc115823644"/>
      <w:bookmarkStart w:id="245" w:name="_Toc24875"/>
      <w:bookmarkStart w:id="246" w:name="_Toc83586014"/>
      <w:r>
        <w:rPr>
          <w:rFonts w:hint="eastAsia" w:ascii="Times New Roman"/>
        </w:rPr>
        <w:t>安装调试</w:t>
      </w:r>
      <w:bookmarkEnd w:id="239"/>
      <w:bookmarkEnd w:id="240"/>
      <w:bookmarkEnd w:id="241"/>
      <w:bookmarkEnd w:id="242"/>
      <w:bookmarkEnd w:id="243"/>
      <w:bookmarkEnd w:id="244"/>
      <w:bookmarkEnd w:id="245"/>
    </w:p>
    <w:p>
      <w:pPr>
        <w:pStyle w:val="229"/>
      </w:pPr>
      <w:r>
        <w:rPr>
          <w:rFonts w:hint="eastAsia"/>
        </w:rPr>
        <w:t>安装服务人员上门安装时，应携带证件，以供消费者（或用户）要求查看时出示；并应依据燃具安装说明书进行安装，在安装后应进行检查、调试，并应符合CJJ 12等相关安装标准的规定。</w:t>
      </w:r>
    </w:p>
    <w:p>
      <w:pPr>
        <w:pStyle w:val="105"/>
        <w:spacing w:before="156" w:after="156"/>
        <w:rPr>
          <w:rFonts w:ascii="Times New Roman"/>
        </w:rPr>
      </w:pPr>
      <w:bookmarkStart w:id="247" w:name="_Toc115823645"/>
      <w:bookmarkStart w:id="248" w:name="_Toc117154705"/>
      <w:bookmarkStart w:id="249" w:name="_Toc115819145"/>
      <w:bookmarkStart w:id="250" w:name="_Toc115820925"/>
      <w:bookmarkStart w:id="251" w:name="_Toc115972061"/>
      <w:bookmarkStart w:id="252" w:name="_Toc83586016"/>
      <w:bookmarkStart w:id="253" w:name="_Toc3627"/>
      <w:r>
        <w:rPr>
          <w:rFonts w:hint="eastAsia" w:ascii="Times New Roman"/>
        </w:rPr>
        <w:t>操作说明</w:t>
      </w:r>
      <w:bookmarkEnd w:id="247"/>
      <w:bookmarkEnd w:id="248"/>
      <w:bookmarkEnd w:id="249"/>
      <w:bookmarkEnd w:id="250"/>
      <w:bookmarkEnd w:id="251"/>
      <w:bookmarkEnd w:id="252"/>
      <w:bookmarkEnd w:id="253"/>
    </w:p>
    <w:p>
      <w:pPr>
        <w:pStyle w:val="229"/>
      </w:pPr>
      <w:r>
        <w:rPr>
          <w:rFonts w:hint="eastAsia"/>
        </w:rPr>
        <w:t>安装服务人员完成安装检查和调试后，应给用户演示和讲解燃具使用方法，如：表后供气阀开闭、开关燃具燃气阀门、进出水阀门、点火、电池更换、热水流出、火力调节等。</w:t>
      </w:r>
    </w:p>
    <w:p>
      <w:pPr>
        <w:pStyle w:val="105"/>
        <w:spacing w:before="156" w:after="156"/>
      </w:pPr>
      <w:bookmarkStart w:id="254" w:name="_Toc115819146"/>
      <w:bookmarkStart w:id="255" w:name="_Toc115972062"/>
      <w:bookmarkStart w:id="256" w:name="_Toc115823646"/>
      <w:bookmarkStart w:id="257" w:name="_Toc115820926"/>
      <w:bookmarkStart w:id="258" w:name="_Toc117154706"/>
      <w:bookmarkStart w:id="259" w:name="_Toc20593"/>
      <w:r>
        <w:rPr>
          <w:rFonts w:hint="eastAsia" w:ascii="Times New Roman"/>
        </w:rPr>
        <w:t>安装记录单</w:t>
      </w:r>
      <w:bookmarkEnd w:id="246"/>
      <w:bookmarkEnd w:id="254"/>
      <w:bookmarkEnd w:id="255"/>
      <w:bookmarkEnd w:id="256"/>
      <w:bookmarkEnd w:id="257"/>
      <w:bookmarkEnd w:id="258"/>
      <w:bookmarkEnd w:id="259"/>
    </w:p>
    <w:p>
      <w:pPr>
        <w:pStyle w:val="229"/>
        <w:rPr>
          <w:color w:val="FF0000"/>
        </w:rPr>
      </w:pPr>
      <w:r>
        <w:rPr>
          <w:rFonts w:hint="eastAsia"/>
        </w:rPr>
        <w:t>安装服务人员在燃具安装、检查、调试、演示后，应填写安装记录单，并由安装服务人员和消费者（或用户）双方签字后，由双方分别保存。当采用电子记录单时，消费者（或用户）签字后保存，并应能保证消费者（或用户）可随时登陆电子系统（如APP、网站等）查询到该记录单。</w:t>
      </w:r>
    </w:p>
    <w:p>
      <w:pPr>
        <w:pStyle w:val="105"/>
        <w:spacing w:before="156" w:after="156"/>
        <w:rPr>
          <w:rFonts w:ascii="宋体" w:hAnsi="宋体"/>
        </w:rPr>
      </w:pPr>
      <w:bookmarkStart w:id="260" w:name="_Toc115820927"/>
      <w:bookmarkStart w:id="261" w:name="_Toc115819147"/>
      <w:bookmarkStart w:id="262" w:name="_Toc115823647"/>
      <w:bookmarkStart w:id="263" w:name="_Toc117154707"/>
      <w:bookmarkStart w:id="264" w:name="_Toc115972063"/>
      <w:bookmarkStart w:id="265" w:name="_Toc83586017"/>
      <w:bookmarkStart w:id="266" w:name="_Toc5180"/>
      <w:r>
        <w:rPr>
          <w:rFonts w:hint="eastAsia" w:ascii="宋体" w:hAnsi="宋体"/>
        </w:rPr>
        <w:t>风险</w:t>
      </w:r>
      <w:r>
        <w:rPr>
          <w:rFonts w:hint="eastAsia" w:ascii="Times New Roman"/>
        </w:rPr>
        <w:t>提示</w:t>
      </w:r>
      <w:bookmarkEnd w:id="260"/>
      <w:bookmarkEnd w:id="261"/>
      <w:bookmarkEnd w:id="262"/>
      <w:bookmarkEnd w:id="263"/>
      <w:bookmarkEnd w:id="264"/>
      <w:bookmarkEnd w:id="265"/>
      <w:bookmarkEnd w:id="266"/>
    </w:p>
    <w:p>
      <w:pPr>
        <w:pStyle w:val="229"/>
        <w:rPr>
          <w:rFonts w:hAnsi="宋体"/>
        </w:rPr>
      </w:pPr>
      <w:r>
        <w:rPr>
          <w:rFonts w:hint="eastAsia"/>
        </w:rPr>
        <w:t>服务人员将燃具交付给消费者（或用户）使用前，</w:t>
      </w:r>
      <w:r>
        <w:rPr>
          <w:rFonts w:hint="eastAsia" w:hAnsi="宋体"/>
        </w:rPr>
        <w:t>应对用户进行安全宣传，包括使用注意事项及相关警示内容，使</w:t>
      </w:r>
      <w:r>
        <w:rPr>
          <w:rFonts w:hint="eastAsia"/>
        </w:rPr>
        <w:t>消费者（或用户）</w:t>
      </w:r>
      <w:r>
        <w:rPr>
          <w:rFonts w:hint="eastAsia" w:hAnsi="宋体"/>
        </w:rPr>
        <w:t>了解燃具使用时燃气泄漏、排烟、接地等可预见的风险（包括误使用风险）。</w:t>
      </w:r>
    </w:p>
    <w:p>
      <w:pPr>
        <w:pStyle w:val="104"/>
        <w:spacing w:before="312" w:after="312"/>
      </w:pPr>
      <w:bookmarkStart w:id="267" w:name="_Toc83586018"/>
      <w:bookmarkStart w:id="268" w:name="_Toc83617519"/>
      <w:bookmarkStart w:id="269" w:name="_Toc115823648"/>
      <w:bookmarkStart w:id="270" w:name="_Toc117154708"/>
      <w:bookmarkStart w:id="271" w:name="_Toc115972064"/>
      <w:bookmarkStart w:id="272" w:name="_Toc115820928"/>
      <w:bookmarkStart w:id="273" w:name="_Toc13751"/>
      <w:bookmarkStart w:id="274" w:name="_Toc115819148"/>
      <w:r>
        <w:rPr>
          <w:rFonts w:hint="eastAsia"/>
        </w:rPr>
        <w:t>维修服务</w:t>
      </w:r>
      <w:bookmarkEnd w:id="267"/>
      <w:bookmarkEnd w:id="268"/>
      <w:bookmarkEnd w:id="269"/>
      <w:bookmarkEnd w:id="270"/>
      <w:bookmarkEnd w:id="271"/>
      <w:bookmarkEnd w:id="272"/>
      <w:bookmarkEnd w:id="273"/>
      <w:bookmarkEnd w:id="274"/>
    </w:p>
    <w:p>
      <w:pPr>
        <w:pStyle w:val="105"/>
        <w:spacing w:before="156" w:after="156"/>
      </w:pPr>
      <w:bookmarkStart w:id="275" w:name="_Toc115823649"/>
      <w:bookmarkStart w:id="276" w:name="_Toc117154709"/>
      <w:bookmarkStart w:id="277" w:name="_Toc9374"/>
      <w:bookmarkStart w:id="278" w:name="_Toc115972065"/>
      <w:bookmarkStart w:id="279" w:name="_Toc115819149"/>
      <w:bookmarkStart w:id="280" w:name="_Toc115820929"/>
      <w:bookmarkStart w:id="281" w:name="_Toc83586019"/>
      <w:r>
        <w:rPr>
          <w:rFonts w:hint="eastAsia"/>
        </w:rPr>
        <w:t>资源配置</w:t>
      </w:r>
      <w:bookmarkEnd w:id="275"/>
      <w:bookmarkEnd w:id="276"/>
      <w:bookmarkEnd w:id="277"/>
      <w:bookmarkEnd w:id="278"/>
      <w:bookmarkEnd w:id="279"/>
      <w:bookmarkEnd w:id="280"/>
    </w:p>
    <w:p>
      <w:pPr>
        <w:pStyle w:val="165"/>
        <w:rPr>
          <w:b/>
          <w:bCs/>
        </w:rPr>
      </w:pPr>
      <w:r>
        <w:rPr>
          <w:rFonts w:hint="eastAsia"/>
        </w:rPr>
        <w:t>从事燃具维修的企业，应是燃具生产企业或制造商自行设置的，或者，燃具生产企业或制造商授权的组织，被授权方应持有正式签订的协议，维修和安装的企业可为同一家企业。</w:t>
      </w:r>
    </w:p>
    <w:p>
      <w:pPr>
        <w:pStyle w:val="165"/>
        <w:rPr>
          <w:b/>
          <w:bCs/>
        </w:rPr>
      </w:pPr>
      <w:r>
        <w:rPr>
          <w:rFonts w:hint="eastAsia"/>
        </w:rPr>
        <w:t>燃具生产企业或制造商应向自行设置或被授权的维修组织，提供包括燃具使用、维修说明书在内的技术资料、维修备件及负责技术培训等活动，并对维修服务活动进行监督。</w:t>
      </w:r>
    </w:p>
    <w:p>
      <w:pPr>
        <w:pStyle w:val="165"/>
      </w:pPr>
      <w:r>
        <w:rPr>
          <w:rFonts w:hint="eastAsia"/>
        </w:rPr>
        <w:t>维修企业应配置符合5.4规定的服务人员，并应为服务人员提供持续的专业技术培训，并使其了解相关的国家法律法规及强制性文件要求，以具有良好的专业素质和能力。</w:t>
      </w:r>
    </w:p>
    <w:p>
      <w:pPr>
        <w:pStyle w:val="165"/>
        <w:rPr>
          <w:color w:val="000000"/>
        </w:rPr>
      </w:pPr>
      <w:r>
        <w:rPr>
          <w:rFonts w:hint="eastAsia"/>
          <w:color w:val="000000"/>
        </w:rPr>
        <w:t>当声明提供远程燃具诊断服务时，资源配置还应符合下列规定：</w:t>
      </w:r>
    </w:p>
    <w:p>
      <w:pPr>
        <w:pStyle w:val="174"/>
        <w:numPr>
          <w:ilvl w:val="0"/>
          <w:numId w:val="37"/>
        </w:numPr>
      </w:pPr>
      <w:r>
        <w:rPr>
          <w:rFonts w:hint="eastAsia"/>
        </w:rPr>
        <w:t>配备远程燃具诊断的专业人员和诊断工具；</w:t>
      </w:r>
    </w:p>
    <w:p>
      <w:pPr>
        <w:pStyle w:val="174"/>
        <w:numPr>
          <w:ilvl w:val="0"/>
          <w:numId w:val="37"/>
        </w:numPr>
      </w:pPr>
      <w:r>
        <w:rPr>
          <w:rFonts w:hint="eastAsia"/>
        </w:rPr>
        <w:t>建立用户信息安全保护机制；</w:t>
      </w:r>
    </w:p>
    <w:p>
      <w:pPr>
        <w:pStyle w:val="174"/>
      </w:pPr>
      <w:r>
        <w:rPr>
          <w:rFonts w:hint="eastAsia"/>
        </w:rPr>
        <w:t>确保在燃具保修期内，具有远程检测诊断能力。</w:t>
      </w:r>
    </w:p>
    <w:p>
      <w:pPr>
        <w:pStyle w:val="105"/>
        <w:spacing w:before="156" w:after="156"/>
      </w:pPr>
      <w:bookmarkStart w:id="282" w:name="_Toc115823650"/>
      <w:bookmarkStart w:id="283" w:name="_Toc115819150"/>
      <w:bookmarkStart w:id="284" w:name="_Toc20499"/>
      <w:bookmarkStart w:id="285" w:name="_Toc115820930"/>
      <w:bookmarkStart w:id="286" w:name="_Toc115972066"/>
      <w:bookmarkStart w:id="287" w:name="_Toc117154710"/>
      <w:r>
        <w:rPr>
          <w:rFonts w:hint="eastAsia"/>
        </w:rPr>
        <w:t>保修范围内维修</w:t>
      </w:r>
      <w:bookmarkEnd w:id="281"/>
      <w:bookmarkEnd w:id="282"/>
      <w:bookmarkEnd w:id="283"/>
      <w:bookmarkEnd w:id="284"/>
      <w:bookmarkEnd w:id="285"/>
      <w:bookmarkEnd w:id="286"/>
      <w:bookmarkEnd w:id="287"/>
    </w:p>
    <w:p>
      <w:pPr>
        <w:pStyle w:val="165"/>
        <w:spacing w:before="156" w:beforeLines="50"/>
      </w:pPr>
      <w:r>
        <w:rPr>
          <w:rFonts w:hint="eastAsia"/>
        </w:rPr>
        <w:t>在燃具声明的三包服务（3.6）范围内的维修，维修服务人员应在接到用户报修要求时，进行免费维修；对不在三包服务（3.6）范围内的维修，应依据声明提供维修服务；</w:t>
      </w:r>
    </w:p>
    <w:p>
      <w:pPr>
        <w:pStyle w:val="165"/>
        <w:spacing w:before="156" w:beforeLines="50"/>
      </w:pPr>
      <w:r>
        <w:rPr>
          <w:rFonts w:hint="eastAsia"/>
        </w:rPr>
        <w:t>在所声明的保修期范围内的维修，应依据声明提供有偿或无偿服务。</w:t>
      </w:r>
    </w:p>
    <w:p>
      <w:pPr>
        <w:pStyle w:val="165"/>
        <w:spacing w:before="156" w:beforeLines="50"/>
      </w:pPr>
      <w:r>
        <w:rPr>
          <w:rFonts w:hint="eastAsia"/>
        </w:rPr>
        <w:t>维修服务人员应在维修前，与消费者（或用户）电话约定具体检查燃具的时间。维修服务人员上门维修时，应携带证件，以供消费者（或用户）要求查看时出示。</w:t>
      </w:r>
    </w:p>
    <w:p>
      <w:pPr>
        <w:pStyle w:val="165"/>
        <w:spacing w:before="156" w:beforeLines="50"/>
        <w:rPr>
          <w:color w:val="000000"/>
        </w:rPr>
      </w:pPr>
      <w:r>
        <w:rPr>
          <w:rFonts w:hint="eastAsia"/>
          <w:color w:val="000000"/>
        </w:rPr>
        <w:t>维修服务人员应依据其维修文件的规定，查明燃具质量问题的情况。</w:t>
      </w:r>
    </w:p>
    <w:p>
      <w:pPr>
        <w:pStyle w:val="165"/>
        <w:spacing w:before="156" w:beforeLines="50"/>
        <w:rPr>
          <w:color w:val="000000"/>
        </w:rPr>
      </w:pPr>
      <w:r>
        <w:rPr>
          <w:rFonts w:hint="eastAsia"/>
          <w:color w:val="000000"/>
        </w:rPr>
        <w:t>维修服务人员在维修中所使用的配件应满足相关国家标准或行业标准的要求，并应由燃具生产企业提供或认可。</w:t>
      </w:r>
    </w:p>
    <w:p>
      <w:pPr>
        <w:pStyle w:val="165"/>
        <w:spacing w:before="156" w:beforeLines="50"/>
      </w:pPr>
      <w:r>
        <w:rPr>
          <w:rFonts w:hint="eastAsia"/>
          <w:color w:val="000000"/>
        </w:rPr>
        <w:t>燃具维修完毕后，应进行试运行调试，得到用户认可后，填写维</w:t>
      </w:r>
      <w:r>
        <w:rPr>
          <w:rFonts w:hint="eastAsia"/>
        </w:rPr>
        <w:t>修单，并由维修服务人员和消费者（或用户）双方签字后，由双方分别保存。当采用电子工单时，消费者（或用户）签字后保存，并应能保证消费者（或用户）可随时登陆电子系统查询（如APP、网站等）。</w:t>
      </w:r>
    </w:p>
    <w:p>
      <w:pPr>
        <w:pStyle w:val="165"/>
        <w:spacing w:before="156" w:beforeLines="50"/>
      </w:pPr>
      <w:r>
        <w:rPr>
          <w:rFonts w:hint="eastAsia"/>
        </w:rPr>
        <w:t>维修服务人员有责任对消费者（或用户）进行安全宣传，应使消费者（或用户）了解燃具修理后再使用时的可预测风险和可以预见的误使用风险。</w:t>
      </w:r>
    </w:p>
    <w:p>
      <w:pPr>
        <w:pStyle w:val="165"/>
        <w:spacing w:before="156" w:beforeLines="50"/>
      </w:pPr>
      <w:r>
        <w:rPr>
          <w:rFonts w:hint="eastAsia"/>
        </w:rPr>
        <w:t>燃具维修提供者应在24 h内接受并处理消费者（或用户）报修信息；在接到报修后，应按照其承诺的时限或与消费者（或用户）约定的时间，派人到现场维修；对燃气泄漏的报修，应先行告知消费者需采取的应急措施，并立即派人到现场抢修。</w:t>
      </w:r>
    </w:p>
    <w:p>
      <w:pPr>
        <w:pStyle w:val="105"/>
        <w:spacing w:before="156" w:after="156"/>
        <w:rPr>
          <w:color w:val="FF0000"/>
        </w:rPr>
      </w:pPr>
      <w:bookmarkStart w:id="288" w:name="_Toc115823651"/>
      <w:bookmarkStart w:id="289" w:name="_Toc117154711"/>
      <w:bookmarkStart w:id="290" w:name="_Toc83586020"/>
      <w:bookmarkStart w:id="291" w:name="_Toc115819151"/>
      <w:bookmarkStart w:id="292" w:name="_Toc115820931"/>
      <w:bookmarkStart w:id="293" w:name="_Toc115972067"/>
      <w:bookmarkStart w:id="294" w:name="_Toc20129"/>
      <w:r>
        <w:rPr>
          <w:rFonts w:hint="eastAsia"/>
        </w:rPr>
        <w:t>保修服务范围以外或其他服务</w:t>
      </w:r>
      <w:bookmarkEnd w:id="288"/>
      <w:bookmarkEnd w:id="289"/>
      <w:bookmarkEnd w:id="290"/>
      <w:bookmarkEnd w:id="291"/>
      <w:bookmarkEnd w:id="292"/>
      <w:bookmarkEnd w:id="293"/>
      <w:bookmarkEnd w:id="294"/>
    </w:p>
    <w:p>
      <w:pPr>
        <w:pStyle w:val="165"/>
        <w:spacing w:before="156" w:beforeLines="50"/>
      </w:pPr>
      <w:r>
        <w:rPr>
          <w:rFonts w:hint="eastAsia"/>
        </w:rPr>
        <w:t>保修服务范围以外或其他责任造成的服务应按消费者（或用户）和维修服务提供者的约定提供规范性的服务。</w:t>
      </w:r>
    </w:p>
    <w:p>
      <w:pPr>
        <w:pStyle w:val="165"/>
        <w:spacing w:before="156" w:beforeLines="50"/>
      </w:pPr>
      <w:r>
        <w:rPr>
          <w:rFonts w:hint="eastAsia"/>
        </w:rPr>
        <w:t>对于在使用年限内的燃具，可按照维修者提供的收费标准付费维修。</w:t>
      </w:r>
    </w:p>
    <w:p>
      <w:pPr>
        <w:pStyle w:val="165"/>
        <w:spacing w:before="156" w:beforeLines="50"/>
      </w:pPr>
      <w:r>
        <w:rPr>
          <w:rFonts w:hint="eastAsia"/>
        </w:rPr>
        <w:t>对于使用年限外的燃具，维修服务提供者可拒绝服务，并建议用户报废更新。</w:t>
      </w:r>
    </w:p>
    <w:p>
      <w:pPr>
        <w:pStyle w:val="105"/>
        <w:spacing w:before="156" w:after="156"/>
      </w:pPr>
      <w:bookmarkStart w:id="295" w:name="_Toc115819152"/>
      <w:bookmarkStart w:id="296" w:name="_Toc21472"/>
      <w:bookmarkStart w:id="297" w:name="_Toc115972068"/>
      <w:bookmarkStart w:id="298" w:name="_Toc83586021"/>
      <w:bookmarkStart w:id="299" w:name="_Toc83617520"/>
      <w:bookmarkStart w:id="300" w:name="_Toc115820932"/>
      <w:bookmarkStart w:id="301" w:name="_Toc115823652"/>
      <w:bookmarkStart w:id="302" w:name="_Toc117154712"/>
      <w:r>
        <w:rPr>
          <w:rFonts w:hint="eastAsia"/>
        </w:rPr>
        <w:t>远程诊断服务</w:t>
      </w:r>
      <w:bookmarkEnd w:id="295"/>
      <w:bookmarkEnd w:id="296"/>
      <w:bookmarkEnd w:id="297"/>
      <w:bookmarkEnd w:id="298"/>
      <w:bookmarkEnd w:id="299"/>
      <w:bookmarkEnd w:id="300"/>
      <w:bookmarkEnd w:id="301"/>
      <w:bookmarkEnd w:id="302"/>
    </w:p>
    <w:p>
      <w:pPr>
        <w:pStyle w:val="229"/>
        <w:spacing w:before="156" w:beforeLines="50"/>
        <w:rPr>
          <w:rFonts w:hAnsi="宋体" w:cs="宋体"/>
          <w:color w:val="000000"/>
        </w:rPr>
      </w:pPr>
      <w:r>
        <w:rPr>
          <w:rFonts w:hint="eastAsia" w:hAnsi="宋体" w:cs="宋体"/>
          <w:color w:val="000000"/>
        </w:rPr>
        <w:t>当提供远程诊断服务时，应符合下列规定：</w:t>
      </w:r>
    </w:p>
    <w:p>
      <w:pPr>
        <w:pStyle w:val="174"/>
        <w:numPr>
          <w:ilvl w:val="0"/>
          <w:numId w:val="38"/>
        </w:numPr>
        <w:rPr>
          <w:rFonts w:hAnsi="宋体" w:cs="宋体"/>
        </w:rPr>
      </w:pPr>
      <w:r>
        <w:rPr>
          <w:rFonts w:hint="eastAsia" w:hAnsi="宋体" w:cs="宋体"/>
        </w:rPr>
        <w:t>诊断服务应经用户确认后开展；</w:t>
      </w:r>
    </w:p>
    <w:p>
      <w:pPr>
        <w:pStyle w:val="174"/>
        <w:numPr>
          <w:ilvl w:val="0"/>
          <w:numId w:val="38"/>
        </w:numPr>
        <w:rPr>
          <w:rFonts w:hAnsi="宋体" w:cs="宋体"/>
        </w:rPr>
      </w:pPr>
      <w:r>
        <w:rPr>
          <w:rFonts w:hint="eastAsia" w:hAnsi="宋体" w:cs="宋体"/>
        </w:rPr>
        <w:t>诊断过程不应引起燃具风险；</w:t>
      </w:r>
    </w:p>
    <w:p>
      <w:pPr>
        <w:pStyle w:val="174"/>
        <w:numPr>
          <w:ilvl w:val="0"/>
          <w:numId w:val="38"/>
        </w:numPr>
        <w:rPr>
          <w:rFonts w:hAnsi="宋体" w:cs="宋体"/>
        </w:rPr>
      </w:pPr>
      <w:r>
        <w:rPr>
          <w:rFonts w:hint="eastAsia" w:hAnsi="宋体" w:cs="宋体"/>
        </w:rPr>
        <w:t>诊断结果应及时告知用户，并给出处理建议；</w:t>
      </w:r>
    </w:p>
    <w:p>
      <w:pPr>
        <w:pStyle w:val="174"/>
        <w:numPr>
          <w:ilvl w:val="0"/>
          <w:numId w:val="38"/>
        </w:numPr>
        <w:rPr>
          <w:rFonts w:hAnsi="宋体" w:cs="宋体"/>
        </w:rPr>
      </w:pPr>
      <w:r>
        <w:rPr>
          <w:rFonts w:hint="eastAsia" w:hAnsi="宋体" w:cs="宋体"/>
        </w:rPr>
        <w:t>诊断过程相关信息应予以保存。</w:t>
      </w:r>
    </w:p>
    <w:p>
      <w:pPr>
        <w:pStyle w:val="104"/>
        <w:spacing w:before="312" w:after="312"/>
      </w:pPr>
      <w:bookmarkStart w:id="303" w:name="_Toc83586022"/>
      <w:bookmarkStart w:id="304" w:name="_Toc117154713"/>
      <w:bookmarkStart w:id="305" w:name="_Toc115823654"/>
      <w:bookmarkStart w:id="306" w:name="_Toc115972069"/>
      <w:bookmarkStart w:id="307" w:name="_Toc115819154"/>
      <w:bookmarkStart w:id="308" w:name="_Toc115820934"/>
      <w:bookmarkStart w:id="309" w:name="_Toc30298"/>
      <w:r>
        <w:rPr>
          <w:rFonts w:hint="eastAsia"/>
        </w:rPr>
        <w:t>维护</w:t>
      </w:r>
      <w:r>
        <w:rPr>
          <w:rFonts w:hint="eastAsia"/>
          <w:bCs/>
        </w:rPr>
        <w:t>保养</w:t>
      </w:r>
      <w:r>
        <w:rPr>
          <w:rFonts w:hint="eastAsia"/>
        </w:rPr>
        <w:t>服务</w:t>
      </w:r>
      <w:bookmarkEnd w:id="303"/>
      <w:bookmarkEnd w:id="304"/>
      <w:bookmarkEnd w:id="305"/>
      <w:bookmarkEnd w:id="306"/>
      <w:bookmarkEnd w:id="307"/>
      <w:bookmarkEnd w:id="308"/>
      <w:bookmarkEnd w:id="309"/>
    </w:p>
    <w:p>
      <w:pPr>
        <w:pStyle w:val="162"/>
        <w:spacing w:before="156" w:beforeLines="50"/>
      </w:pPr>
      <w:bookmarkStart w:id="310" w:name="_Toc115972070"/>
      <w:r>
        <w:rPr>
          <w:rFonts w:hint="eastAsia"/>
        </w:rPr>
        <w:t>当声明有维护保养服务时，服务提供者应提醒消费者（或用户）进行专业维护保养服务。消费者（或用户）要求服务人员上门提供维护保养服务时，服务提供者可根据用户要求、产品使用说明或企业承诺提供服务。</w:t>
      </w:r>
      <w:bookmarkEnd w:id="310"/>
    </w:p>
    <w:p>
      <w:pPr>
        <w:pStyle w:val="162"/>
        <w:spacing w:before="156" w:beforeLines="50"/>
      </w:pPr>
      <w:bookmarkStart w:id="311" w:name="_Toc115972071"/>
      <w:r>
        <w:rPr>
          <w:rFonts w:hint="eastAsia"/>
        </w:rPr>
        <w:t>维护保养服务可纳入售后服务体系。当声明提供维护保养服务时，应同时在相关文件中声明可提供维护保养服务的机构，并提供给消费者。同时应建立维护保养服务质量的监督机制。</w:t>
      </w:r>
      <w:bookmarkEnd w:id="311"/>
    </w:p>
    <w:p>
      <w:pPr>
        <w:pStyle w:val="162"/>
        <w:spacing w:before="156" w:beforeLines="50"/>
      </w:pPr>
      <w:bookmarkStart w:id="312" w:name="_Toc115972072"/>
      <w:r>
        <w:rPr>
          <w:rFonts w:hint="eastAsia"/>
        </w:rPr>
        <w:t>提供维护保养服务的机构可与维修企业为同一家企业。</w:t>
      </w:r>
      <w:bookmarkEnd w:id="312"/>
    </w:p>
    <w:p>
      <w:pPr>
        <w:pStyle w:val="104"/>
        <w:spacing w:before="312" w:after="312"/>
      </w:pPr>
      <w:bookmarkStart w:id="313" w:name="_Toc83586023"/>
      <w:bookmarkStart w:id="314" w:name="_Toc115823655"/>
      <w:bookmarkStart w:id="315" w:name="_Toc115820935"/>
      <w:bookmarkStart w:id="316" w:name="_Toc115819155"/>
      <w:bookmarkStart w:id="317" w:name="_Toc115972073"/>
      <w:bookmarkStart w:id="318" w:name="_Toc6523"/>
      <w:bookmarkStart w:id="319" w:name="_Toc117154714"/>
      <w:r>
        <w:rPr>
          <w:rFonts w:hint="eastAsia"/>
        </w:rPr>
        <w:t>投诉处理</w:t>
      </w:r>
      <w:bookmarkEnd w:id="313"/>
      <w:bookmarkEnd w:id="314"/>
      <w:bookmarkEnd w:id="315"/>
      <w:bookmarkEnd w:id="316"/>
      <w:r>
        <w:rPr>
          <w:rFonts w:hint="eastAsia"/>
        </w:rPr>
        <w:t>服务</w:t>
      </w:r>
      <w:bookmarkEnd w:id="317"/>
      <w:bookmarkEnd w:id="318"/>
      <w:bookmarkEnd w:id="319"/>
    </w:p>
    <w:p>
      <w:pPr>
        <w:pStyle w:val="162"/>
        <w:spacing w:before="156" w:beforeLines="50"/>
      </w:pPr>
      <w:bookmarkStart w:id="320" w:name="_Toc83586024"/>
      <w:r>
        <w:rPr>
          <w:rFonts w:hint="eastAsia"/>
        </w:rPr>
        <w:t>投诉处理服务应明确纳入售后服务体系，并应有明确的职责机构和相应的投诉服务管理制度，且应设有专职部门记录消费者投诉，并建立完整的投诉档案。</w:t>
      </w:r>
      <w:bookmarkEnd w:id="320"/>
    </w:p>
    <w:p>
      <w:pPr>
        <w:pStyle w:val="162"/>
        <w:spacing w:before="156" w:beforeLines="50"/>
      </w:pPr>
      <w:bookmarkStart w:id="321" w:name="_Toc83586025"/>
      <w:r>
        <w:rPr>
          <w:rFonts w:hint="eastAsia"/>
        </w:rPr>
        <w:t>进行投诉处理服务时，应及时反馈和处理，有效解决消费者（或用户）的投诉。</w:t>
      </w:r>
      <w:bookmarkEnd w:id="321"/>
    </w:p>
    <w:p>
      <w:pPr>
        <w:pStyle w:val="162"/>
        <w:spacing w:before="156" w:beforeLines="50"/>
      </w:pPr>
      <w:bookmarkStart w:id="322" w:name="_Toc83586026"/>
      <w:r>
        <w:rPr>
          <w:rFonts w:hint="eastAsia"/>
        </w:rPr>
        <w:t>职责机构应配备服务调解人员，并应具有对突发事件进行及时处理、对服务失误采取补救措施的能力。</w:t>
      </w:r>
      <w:bookmarkEnd w:id="322"/>
    </w:p>
    <w:p>
      <w:pPr>
        <w:pStyle w:val="104"/>
        <w:spacing w:before="312" w:after="312"/>
        <w:rPr>
          <w:color w:val="000000"/>
        </w:rPr>
      </w:pPr>
      <w:bookmarkStart w:id="323" w:name="_Toc115819156"/>
      <w:bookmarkStart w:id="324" w:name="_Toc83586027"/>
      <w:bookmarkStart w:id="325" w:name="_Toc115823656"/>
      <w:bookmarkStart w:id="326" w:name="_Toc117154715"/>
      <w:bookmarkStart w:id="327" w:name="_Toc115820936"/>
      <w:bookmarkStart w:id="328" w:name="_Toc115972075"/>
      <w:bookmarkStart w:id="329" w:name="_Toc27874"/>
      <w:bookmarkStart w:id="330" w:name="_Toc115823664"/>
      <w:r>
        <w:rPr>
          <w:rFonts w:hint="eastAsia"/>
          <w:color w:val="000000"/>
        </w:rPr>
        <w:t>服务</w:t>
      </w:r>
      <w:bookmarkEnd w:id="323"/>
      <w:bookmarkEnd w:id="324"/>
      <w:r>
        <w:rPr>
          <w:rFonts w:hint="eastAsia"/>
          <w:color w:val="000000"/>
        </w:rPr>
        <w:t>配合</w:t>
      </w:r>
      <w:bookmarkEnd w:id="325"/>
      <w:bookmarkEnd w:id="326"/>
      <w:bookmarkEnd w:id="327"/>
      <w:bookmarkEnd w:id="328"/>
      <w:bookmarkEnd w:id="329"/>
    </w:p>
    <w:p>
      <w:pPr>
        <w:pStyle w:val="162"/>
        <w:spacing w:before="156" w:beforeLines="50"/>
      </w:pPr>
      <w:bookmarkStart w:id="331" w:name="_Toc115972076"/>
      <w:bookmarkStart w:id="332" w:name="_Toc115823657"/>
      <w:bookmarkStart w:id="333" w:name="_Toc115820937"/>
      <w:bookmarkStart w:id="334" w:name="_Toc83586028"/>
      <w:r>
        <w:rPr>
          <w:rFonts w:hint="eastAsia"/>
        </w:rPr>
        <w:t>消费者购买燃具后，应提醒实际使用的用户禁止私自安装（户外便携式燃具除外）和迁改，必须由销售商指定的专业安装人员安装，并对安全使用给出必要提醒，以确保用气安全。</w:t>
      </w:r>
      <w:bookmarkEnd w:id="331"/>
      <w:bookmarkEnd w:id="332"/>
      <w:bookmarkEnd w:id="333"/>
    </w:p>
    <w:p>
      <w:pPr>
        <w:pStyle w:val="162"/>
        <w:spacing w:before="156" w:beforeLines="50"/>
      </w:pPr>
      <w:bookmarkStart w:id="335" w:name="_Toc115823658"/>
      <w:bookmarkStart w:id="336" w:name="_Toc115972077"/>
      <w:bookmarkStart w:id="337" w:name="_Toc115820938"/>
      <w:r>
        <w:rPr>
          <w:rFonts w:hint="eastAsia"/>
        </w:rPr>
        <w:t>用户有责任配合燃具销售商、安装服务人员、维修服务人员或维护保养服务人员的服务工作，对其提出的合理的整改、检修要求应积极协助配合。</w:t>
      </w:r>
      <w:bookmarkEnd w:id="334"/>
      <w:bookmarkEnd w:id="335"/>
      <w:bookmarkEnd w:id="336"/>
      <w:bookmarkEnd w:id="337"/>
    </w:p>
    <w:p>
      <w:pPr>
        <w:pStyle w:val="162"/>
        <w:spacing w:before="156" w:beforeLines="50"/>
      </w:pPr>
      <w:bookmarkStart w:id="338" w:name="_Toc115823659"/>
      <w:bookmarkStart w:id="339" w:name="_Toc115972078"/>
      <w:bookmarkStart w:id="340" w:name="_Toc115820939"/>
      <w:bookmarkStart w:id="341" w:name="_Toc83586029"/>
      <w:r>
        <w:rPr>
          <w:rFonts w:hint="eastAsia"/>
        </w:rPr>
        <w:t>用户应认真阅读安全宣传材料和燃具安装及使用技术说明书，并且应按使用技术说明书的规定正确地使用燃具。</w:t>
      </w:r>
      <w:bookmarkEnd w:id="338"/>
      <w:bookmarkEnd w:id="339"/>
      <w:bookmarkEnd w:id="340"/>
      <w:bookmarkEnd w:id="341"/>
    </w:p>
    <w:p>
      <w:pPr>
        <w:pStyle w:val="162"/>
        <w:spacing w:before="156" w:beforeLines="50"/>
      </w:pPr>
      <w:bookmarkStart w:id="342" w:name="_Toc115972079"/>
      <w:bookmarkStart w:id="343" w:name="_Toc115823660"/>
      <w:bookmarkStart w:id="344" w:name="_Toc115820940"/>
      <w:bookmarkStart w:id="345" w:name="_Toc83586030"/>
      <w:r>
        <w:rPr>
          <w:rFonts w:hint="eastAsia"/>
        </w:rPr>
        <w:t>用户应认真地按安装技术说明书的规定，提供符合燃具安装要求的安装场所。</w:t>
      </w:r>
      <w:bookmarkEnd w:id="342"/>
      <w:bookmarkEnd w:id="343"/>
      <w:bookmarkEnd w:id="344"/>
      <w:bookmarkEnd w:id="345"/>
    </w:p>
    <w:p>
      <w:pPr>
        <w:pStyle w:val="162"/>
        <w:spacing w:before="156" w:beforeLines="50"/>
      </w:pPr>
      <w:bookmarkStart w:id="346" w:name="_Toc115820941"/>
      <w:bookmarkStart w:id="347" w:name="_Toc115823661"/>
      <w:bookmarkStart w:id="348" w:name="_Toc115972080"/>
      <w:bookmarkStart w:id="349" w:name="_Toc83586031"/>
      <w:r>
        <w:rPr>
          <w:rFonts w:hint="eastAsia"/>
        </w:rPr>
        <w:t>用户在发现燃气管道系统或燃具使用有异常时，应立即关断燃气开关，停止使用燃具，及时与相关单位联系取得技术支持和保护</w:t>
      </w:r>
      <w:bookmarkEnd w:id="346"/>
      <w:bookmarkEnd w:id="347"/>
      <w:bookmarkEnd w:id="348"/>
      <w:bookmarkEnd w:id="349"/>
      <w:r>
        <w:rPr>
          <w:rFonts w:hint="eastAsia"/>
        </w:rPr>
        <w:t>。当有异味时，不应开关任何电源，并应立即开窗通风，退至室外。</w:t>
      </w:r>
    </w:p>
    <w:p>
      <w:pPr>
        <w:pStyle w:val="104"/>
        <w:spacing w:before="312" w:after="312"/>
        <w:rPr>
          <w:bCs/>
        </w:rPr>
      </w:pPr>
      <w:bookmarkStart w:id="350" w:name="_Toc117154716"/>
      <w:bookmarkStart w:id="351" w:name="_Toc115972082"/>
      <w:bookmarkStart w:id="352" w:name="_Toc26362"/>
      <w:r>
        <w:rPr>
          <w:rFonts w:hint="eastAsia"/>
          <w:bCs/>
        </w:rPr>
        <w:t>销售及</w:t>
      </w:r>
      <w:r>
        <w:rPr>
          <w:rFonts w:hint="eastAsia"/>
          <w:color w:val="000000"/>
        </w:rPr>
        <w:t>售后服务</w:t>
      </w:r>
      <w:r>
        <w:rPr>
          <w:rFonts w:hint="eastAsia"/>
          <w:bCs/>
        </w:rPr>
        <w:t>评价</w:t>
      </w:r>
      <w:bookmarkEnd w:id="330"/>
      <w:bookmarkEnd w:id="350"/>
      <w:bookmarkEnd w:id="351"/>
      <w:bookmarkEnd w:id="352"/>
    </w:p>
    <w:p>
      <w:pPr>
        <w:pStyle w:val="229"/>
        <w:adjustRightInd w:val="0"/>
        <w:snapToGrid w:val="0"/>
      </w:pPr>
      <w:r>
        <w:rPr>
          <w:rFonts w:hint="eastAsia"/>
        </w:rPr>
        <w:t>燃具服务提供者可建立销售及售后服务质量评价制度，进行服务质量评价时，可参考GB/T</w:t>
      </w:r>
      <w:r>
        <w:t xml:space="preserve"> </w:t>
      </w:r>
      <w:r>
        <w:rPr>
          <w:rFonts w:hint="eastAsia"/>
        </w:rPr>
        <w:t>27922</w:t>
      </w:r>
      <w:r>
        <w:t>、</w:t>
      </w:r>
      <w:r>
        <w:rPr>
          <w:rFonts w:hint="eastAsia"/>
        </w:rPr>
        <w:t xml:space="preserve">GB/T </w:t>
      </w:r>
      <w:r>
        <w:t>36733</w:t>
      </w:r>
      <w:r>
        <w:rPr>
          <w:rFonts w:hint="eastAsia"/>
        </w:rPr>
        <w:t>的规定进行。</w:t>
      </w:r>
    </w:p>
    <w:p>
      <w:pPr>
        <w:pStyle w:val="229"/>
        <w:adjustRightInd w:val="0"/>
        <w:snapToGrid w:val="0"/>
        <w:rPr>
          <w:color w:val="7030A0"/>
        </w:rPr>
      </w:pPr>
    </w:p>
    <w:p>
      <w:pPr>
        <w:pStyle w:val="56"/>
        <w:ind w:firstLine="420"/>
      </w:pPr>
    </w:p>
    <w:p>
      <w:pPr>
        <w:pStyle w:val="56"/>
        <w:ind w:firstLine="420"/>
      </w:pPr>
    </w:p>
    <w:bookmarkEnd w:id="26"/>
    <w:p>
      <w:pPr>
        <w:pStyle w:val="56"/>
        <w:ind w:firstLine="420"/>
        <w:sectPr>
          <w:pgSz w:w="11906" w:h="16838"/>
          <w:pgMar w:top="1928" w:right="1134" w:bottom="1134" w:left="1134" w:header="1418" w:footer="1134" w:gutter="284"/>
          <w:pgNumType w:start="1"/>
          <w:cols w:space="425" w:num="1"/>
          <w:formProt w:val="0"/>
          <w:docGrid w:type="lines" w:linePitch="312" w:charSpace="0"/>
        </w:sectPr>
      </w:pPr>
      <w:bookmarkStart w:id="353" w:name="BookMark6"/>
    </w:p>
    <w:p>
      <w:pPr>
        <w:pStyle w:val="63"/>
        <w:spacing w:after="156"/>
      </w:pPr>
      <w:bookmarkStart w:id="354" w:name="_Toc23478"/>
      <w:r>
        <w:rPr>
          <w:rFonts w:hint="eastAsia"/>
          <w:spacing w:val="105"/>
        </w:rPr>
        <w:t>参考文</w:t>
      </w:r>
      <w:r>
        <w:rPr>
          <w:rFonts w:hint="eastAsia"/>
        </w:rPr>
        <w:t>献</w:t>
      </w:r>
      <w:bookmarkEnd w:id="354"/>
    </w:p>
    <w:p>
      <w:pPr>
        <w:pStyle w:val="56"/>
        <w:ind w:firstLine="420"/>
      </w:pPr>
    </w:p>
    <w:p>
      <w:pPr>
        <w:pStyle w:val="229"/>
        <w:numPr>
          <w:ilvl w:val="0"/>
          <w:numId w:val="39"/>
        </w:numPr>
        <w:tabs>
          <w:tab w:val="center" w:pos="993"/>
          <w:tab w:val="clear" w:pos="4201"/>
        </w:tabs>
        <w:ind w:left="851" w:firstLine="0" w:firstLineChars="0"/>
        <w:rPr>
          <w:rFonts w:hAnsi="宋体" w:cs="宋体"/>
        </w:rPr>
      </w:pPr>
      <w:r>
        <w:rPr>
          <w:rFonts w:hint="eastAsia" w:hAnsi="宋体" w:cs="宋体"/>
        </w:rPr>
        <w:t xml:space="preserve">GB 16914  </w:t>
      </w:r>
      <w:r>
        <w:fldChar w:fldCharType="begin"/>
      </w:r>
      <w:r>
        <w:instrText xml:space="preserve"> HYPERLINK "https://www.antpedia.com/standard/6592148-1.html" \t "https://cn.bing.com/_blank" </w:instrText>
      </w:r>
      <w:r>
        <w:fldChar w:fldCharType="separate"/>
      </w:r>
      <w:r>
        <w:rPr>
          <w:rFonts w:hint="eastAsia" w:hAnsi="宋体" w:cs="宋体"/>
        </w:rPr>
        <w:t>燃气燃烧器具安全技术条件</w:t>
      </w:r>
      <w:r>
        <w:rPr>
          <w:rFonts w:hint="eastAsia" w:hAnsi="宋体" w:cs="宋体"/>
        </w:rPr>
        <w:fldChar w:fldCharType="end"/>
      </w:r>
    </w:p>
    <w:p>
      <w:pPr>
        <w:pStyle w:val="229"/>
        <w:numPr>
          <w:ilvl w:val="0"/>
          <w:numId w:val="39"/>
        </w:numPr>
        <w:tabs>
          <w:tab w:val="center" w:pos="993"/>
          <w:tab w:val="clear" w:pos="4201"/>
        </w:tabs>
        <w:ind w:left="851" w:firstLine="0" w:firstLineChars="0"/>
        <w:rPr>
          <w:rFonts w:hAnsi="宋体" w:cs="宋体"/>
        </w:rPr>
      </w:pPr>
      <w:r>
        <w:rPr>
          <w:rFonts w:hint="eastAsia" w:hAnsi="宋体" w:cs="宋体"/>
        </w:rPr>
        <w:t>GB/T 18760-2002 消费品售后服务方法与要求</w:t>
      </w:r>
    </w:p>
    <w:p>
      <w:pPr>
        <w:pStyle w:val="229"/>
        <w:numPr>
          <w:ilvl w:val="0"/>
          <w:numId w:val="39"/>
        </w:numPr>
        <w:tabs>
          <w:tab w:val="center" w:pos="993"/>
          <w:tab w:val="clear" w:pos="4201"/>
        </w:tabs>
        <w:ind w:left="851" w:firstLine="0" w:firstLineChars="0"/>
        <w:rPr>
          <w:rFonts w:hAnsi="宋体" w:cs="宋体"/>
        </w:rPr>
      </w:pPr>
      <w:r>
        <w:rPr>
          <w:rFonts w:hint="eastAsia" w:hAnsi="宋体" w:cs="宋体"/>
        </w:rPr>
        <w:t>GB/T 22766.1-2022 家用和类似用途电器售后服务 第1部分：通用要求</w:t>
      </w:r>
    </w:p>
    <w:p>
      <w:pPr>
        <w:pStyle w:val="229"/>
        <w:numPr>
          <w:ilvl w:val="0"/>
          <w:numId w:val="39"/>
        </w:numPr>
        <w:tabs>
          <w:tab w:val="center" w:pos="993"/>
          <w:tab w:val="clear" w:pos="4201"/>
        </w:tabs>
        <w:ind w:left="851" w:firstLine="0" w:firstLineChars="0"/>
        <w:rPr>
          <w:rFonts w:hAnsi="宋体" w:cs="宋体"/>
        </w:rPr>
      </w:pPr>
      <w:r>
        <w:rPr>
          <w:rFonts w:hint="eastAsia" w:hAnsi="宋体" w:cs="宋体"/>
        </w:rPr>
        <w:t>GB/T 24620-2009 服务标准制定导则 考虑消费者需求</w:t>
      </w:r>
    </w:p>
    <w:p>
      <w:pPr>
        <w:pStyle w:val="229"/>
        <w:numPr>
          <w:ilvl w:val="0"/>
          <w:numId w:val="39"/>
        </w:numPr>
        <w:tabs>
          <w:tab w:val="center" w:pos="993"/>
          <w:tab w:val="clear" w:pos="4201"/>
        </w:tabs>
        <w:ind w:left="851" w:firstLine="0" w:firstLineChars="0"/>
        <w:rPr>
          <w:rFonts w:hAnsi="宋体" w:cs="宋体"/>
        </w:rPr>
      </w:pPr>
      <w:r>
        <w:rPr>
          <w:rFonts w:hint="eastAsia" w:hAnsi="宋体" w:cs="宋体"/>
        </w:rPr>
        <w:t>GB/T 27922-2011 商品售后服务评价体系</w:t>
      </w:r>
    </w:p>
    <w:p>
      <w:pPr>
        <w:pStyle w:val="229"/>
        <w:numPr>
          <w:ilvl w:val="0"/>
          <w:numId w:val="39"/>
        </w:numPr>
        <w:tabs>
          <w:tab w:val="center" w:pos="993"/>
          <w:tab w:val="clear" w:pos="4201"/>
        </w:tabs>
        <w:ind w:left="851" w:firstLine="0" w:firstLineChars="0"/>
        <w:rPr>
          <w:rFonts w:hAnsi="宋体" w:cs="宋体"/>
        </w:rPr>
      </w:pPr>
      <w:r>
        <w:rPr>
          <w:rFonts w:hint="eastAsia" w:hAnsi="宋体" w:cs="宋体"/>
        </w:rPr>
        <w:t>GB/T 28222-2011 服务标准编写通则</w:t>
      </w:r>
    </w:p>
    <w:p>
      <w:pPr>
        <w:pStyle w:val="229"/>
        <w:numPr>
          <w:ilvl w:val="0"/>
          <w:numId w:val="39"/>
        </w:numPr>
        <w:tabs>
          <w:tab w:val="center" w:pos="993"/>
          <w:tab w:val="clear" w:pos="4201"/>
        </w:tabs>
        <w:ind w:left="851" w:firstLine="0" w:firstLineChars="0"/>
        <w:rPr>
          <w:rFonts w:hAnsi="宋体" w:cs="宋体"/>
        </w:rPr>
      </w:pPr>
      <w:r>
        <w:rPr>
          <w:rFonts w:hint="eastAsia" w:hAnsi="宋体" w:cs="宋体"/>
        </w:rPr>
        <w:t>GB/T 36733-2018 服务质量评价通则</w:t>
      </w:r>
    </w:p>
    <w:p>
      <w:pPr>
        <w:pStyle w:val="229"/>
        <w:numPr>
          <w:ilvl w:val="0"/>
          <w:numId w:val="39"/>
        </w:numPr>
        <w:tabs>
          <w:tab w:val="center" w:pos="993"/>
          <w:tab w:val="clear" w:pos="4201"/>
        </w:tabs>
        <w:ind w:left="851" w:firstLine="0" w:firstLineChars="0"/>
        <w:rPr>
          <w:rFonts w:hAnsi="宋体" w:cs="宋体"/>
        </w:rPr>
      </w:pPr>
      <w:r>
        <w:rPr>
          <w:rFonts w:hint="eastAsia" w:hAnsi="宋体" w:cs="宋体"/>
        </w:rPr>
        <w:t>GB/T 38522-2020 户外燃气燃烧器具</w:t>
      </w:r>
    </w:p>
    <w:p>
      <w:pPr>
        <w:pStyle w:val="56"/>
        <w:ind w:firstLine="420"/>
      </w:pPr>
    </w:p>
    <w:p>
      <w:pPr>
        <w:pStyle w:val="56"/>
        <w:ind w:firstLine="420"/>
      </w:pPr>
    </w:p>
    <w:p>
      <w:pPr>
        <w:pStyle w:val="56"/>
        <w:ind w:firstLine="420"/>
      </w:pPr>
    </w:p>
    <w:bookmarkEnd w:id="353"/>
    <w:p>
      <w:pPr>
        <w:pStyle w:val="56"/>
        <w:ind w:firstLine="0" w:firstLineChars="0"/>
        <w:jc w:val="center"/>
      </w:pPr>
      <w:bookmarkStart w:id="355"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55"/>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spacing w:after="0"/>
    </w:pPr>
    <w:r>
      <w:fldChar w:fldCharType="begin"/>
    </w:r>
    <w:r>
      <w:instrText xml:space="preserve"> STYLEREF  标准文件_文件编号  \* MERGEFORMAT </w:instrText>
    </w:r>
    <w:r>
      <w:fldChar w:fldCharType="separate"/>
    </w:r>
    <w:r>
      <w:t>GB/T 25503—XXXX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GB/T 25503—XXXX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spacing w:after="0"/>
    </w:pPr>
    <w:r>
      <w:fldChar w:fldCharType="begin"/>
    </w:r>
    <w:r>
      <w:instrText xml:space="preserve"> STYLEREF  标准文件_文件编号  \* MERGEFORMAT </w:instrText>
    </w:r>
    <w:r>
      <w:fldChar w:fldCharType="separate"/>
    </w:r>
    <w:r>
      <w:t>GB/T 25503—XXXX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A30BFD"/>
    <w:multiLevelType w:val="singleLevel"/>
    <w:tmpl w:val="F2A30BFD"/>
    <w:lvl w:ilvl="0" w:tentative="0">
      <w:start w:val="1"/>
      <w:numFmt w:val="decimal"/>
      <w:lvlText w:val="%1)"/>
      <w:lvlJc w:val="left"/>
      <w:pPr>
        <w:ind w:left="425" w:hanging="425"/>
      </w:pPr>
      <w:rPr>
        <w:rFonts w:hint="default"/>
      </w:rPr>
    </w:lvl>
  </w:abstractNum>
  <w:abstractNum w:abstractNumId="1">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90D6A1E"/>
    <w:multiLevelType w:val="multilevel"/>
    <w:tmpl w:val="090D6A1E"/>
    <w:lvl w:ilvl="0" w:tentative="0">
      <w:start w:val="1"/>
      <w:numFmt w:val="lowerLetter"/>
      <w:lvlText w:val="%1)"/>
      <w:lvlJc w:val="left"/>
      <w:pPr>
        <w:ind w:left="1401"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6">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C1283E8"/>
    <w:multiLevelType w:val="singleLevel"/>
    <w:tmpl w:val="1C1283E8"/>
    <w:lvl w:ilvl="0" w:tentative="0">
      <w:start w:val="1"/>
      <w:numFmt w:val="decimal"/>
      <w:suff w:val="space"/>
      <w:lvlText w:val="[%1]"/>
      <w:lvlJc w:val="left"/>
      <w:rPr>
        <w:rFonts w:hint="default" w:ascii="Times New Roman" w:hAnsi="Times New Roman" w:cs="Times New Roman"/>
      </w:rPr>
    </w:lvl>
  </w:abstractNum>
  <w:abstractNum w:abstractNumId="12">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57EC6AD"/>
    <w:multiLevelType w:val="multilevel"/>
    <w:tmpl w:val="457EC6A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86330D4"/>
    <w:multiLevelType w:val="multilevel"/>
    <w:tmpl w:val="786330D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31"/>
  </w:num>
  <w:num w:numId="3">
    <w:abstractNumId w:val="7"/>
  </w:num>
  <w:num w:numId="4">
    <w:abstractNumId w:val="27"/>
  </w:num>
  <w:num w:numId="5">
    <w:abstractNumId w:val="22"/>
  </w:num>
  <w:num w:numId="6">
    <w:abstractNumId w:val="17"/>
  </w:num>
  <w:num w:numId="7">
    <w:abstractNumId w:val="10"/>
  </w:num>
  <w:num w:numId="8">
    <w:abstractNumId w:val="4"/>
  </w:num>
  <w:num w:numId="9">
    <w:abstractNumId w:val="12"/>
  </w:num>
  <w:num w:numId="10">
    <w:abstractNumId w:val="20"/>
  </w:num>
  <w:num w:numId="11">
    <w:abstractNumId w:val="29"/>
  </w:num>
  <w:num w:numId="12">
    <w:abstractNumId w:val="14"/>
  </w:num>
  <w:num w:numId="13">
    <w:abstractNumId w:val="15"/>
  </w:num>
  <w:num w:numId="14">
    <w:abstractNumId w:val="9"/>
  </w:num>
  <w:num w:numId="15">
    <w:abstractNumId w:val="23"/>
  </w:num>
  <w:num w:numId="16">
    <w:abstractNumId w:val="25"/>
  </w:num>
  <w:num w:numId="17">
    <w:abstractNumId w:val="21"/>
  </w:num>
  <w:num w:numId="18">
    <w:abstractNumId w:val="33"/>
  </w:num>
  <w:num w:numId="19">
    <w:abstractNumId w:val="19"/>
  </w:num>
  <w:num w:numId="20">
    <w:abstractNumId w:val="2"/>
  </w:num>
  <w:num w:numId="21">
    <w:abstractNumId w:val="13"/>
  </w:num>
  <w:num w:numId="22">
    <w:abstractNumId w:val="34"/>
  </w:num>
  <w:num w:numId="23">
    <w:abstractNumId w:val="24"/>
  </w:num>
  <w:num w:numId="24">
    <w:abstractNumId w:val="8"/>
  </w:num>
  <w:num w:numId="25">
    <w:abstractNumId w:val="30"/>
  </w:num>
  <w:num w:numId="26">
    <w:abstractNumId w:val="32"/>
  </w:num>
  <w:num w:numId="27">
    <w:abstractNumId w:val="3"/>
  </w:num>
  <w:num w:numId="28">
    <w:abstractNumId w:val="6"/>
  </w:num>
  <w:num w:numId="29">
    <w:abstractNumId w:val="18"/>
  </w:num>
  <w:num w:numId="30">
    <w:abstractNumId w:val="28"/>
  </w:num>
  <w:num w:numId="31">
    <w:abstractNumId w:val="26"/>
  </w:num>
  <w:num w:numId="32">
    <w:abstractNumId w:val="5"/>
  </w:num>
  <w:num w:numId="33">
    <w:abstractNumId w:val="0"/>
  </w:num>
  <w:num w:numId="34">
    <w:abstractNumId w:val="3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1ZTk4OWZmZTI2ZDdiNzlhY2RjNmYxYjc2MWU3YjAifQ=="/>
  </w:docVars>
  <w:rsids>
    <w:rsidRoot w:val="008B0039"/>
    <w:rsid w:val="0000040A"/>
    <w:rsid w:val="00000A94"/>
    <w:rsid w:val="00001972"/>
    <w:rsid w:val="00001D9A"/>
    <w:rsid w:val="00007B3A"/>
    <w:rsid w:val="000107E0"/>
    <w:rsid w:val="00011FDE"/>
    <w:rsid w:val="00012FFD"/>
    <w:rsid w:val="00014162"/>
    <w:rsid w:val="00014340"/>
    <w:rsid w:val="00016A9C"/>
    <w:rsid w:val="00022184"/>
    <w:rsid w:val="00022762"/>
    <w:rsid w:val="00022A99"/>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277"/>
    <w:rsid w:val="000934C5"/>
    <w:rsid w:val="00093D25"/>
    <w:rsid w:val="00094D73"/>
    <w:rsid w:val="00096D63"/>
    <w:rsid w:val="000A0B60"/>
    <w:rsid w:val="000A0EB8"/>
    <w:rsid w:val="000A189C"/>
    <w:rsid w:val="000A19FC"/>
    <w:rsid w:val="000A296B"/>
    <w:rsid w:val="000A7311"/>
    <w:rsid w:val="000B060F"/>
    <w:rsid w:val="000B0E9D"/>
    <w:rsid w:val="000B1592"/>
    <w:rsid w:val="000B1FF2"/>
    <w:rsid w:val="000B3CDA"/>
    <w:rsid w:val="000B549E"/>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154A"/>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2D7C"/>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0FC7"/>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2109"/>
    <w:rsid w:val="002142EA"/>
    <w:rsid w:val="002204BB"/>
    <w:rsid w:val="00221B79"/>
    <w:rsid w:val="00221C6B"/>
    <w:rsid w:val="002253A1"/>
    <w:rsid w:val="002255C0"/>
    <w:rsid w:val="00225CF8"/>
    <w:rsid w:val="0022794E"/>
    <w:rsid w:val="00233D64"/>
    <w:rsid w:val="0023482A"/>
    <w:rsid w:val="002359CB"/>
    <w:rsid w:val="002375D9"/>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8EE"/>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3A14"/>
    <w:rsid w:val="002F7AF6"/>
    <w:rsid w:val="00300E63"/>
    <w:rsid w:val="00301973"/>
    <w:rsid w:val="00302F5F"/>
    <w:rsid w:val="0030441D"/>
    <w:rsid w:val="00306063"/>
    <w:rsid w:val="00313B85"/>
    <w:rsid w:val="00314BDF"/>
    <w:rsid w:val="00317988"/>
    <w:rsid w:val="003221B4"/>
    <w:rsid w:val="00322E62"/>
    <w:rsid w:val="00324EDD"/>
    <w:rsid w:val="003271A7"/>
    <w:rsid w:val="00336B90"/>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631C"/>
    <w:rsid w:val="00400E72"/>
    <w:rsid w:val="00401400"/>
    <w:rsid w:val="00404869"/>
    <w:rsid w:val="00405884"/>
    <w:rsid w:val="00405AED"/>
    <w:rsid w:val="00407D39"/>
    <w:rsid w:val="0041477A"/>
    <w:rsid w:val="004167A3"/>
    <w:rsid w:val="00432DAA"/>
    <w:rsid w:val="00434305"/>
    <w:rsid w:val="004347D3"/>
    <w:rsid w:val="00435DF7"/>
    <w:rsid w:val="0044083F"/>
    <w:rsid w:val="00441AE7"/>
    <w:rsid w:val="00445574"/>
    <w:rsid w:val="004467FB"/>
    <w:rsid w:val="00451480"/>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93E67"/>
    <w:rsid w:val="004942C0"/>
    <w:rsid w:val="00497E14"/>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A49"/>
    <w:rsid w:val="005073F0"/>
    <w:rsid w:val="00510A7B"/>
    <w:rsid w:val="00512F6E"/>
    <w:rsid w:val="00513038"/>
    <w:rsid w:val="00514174"/>
    <w:rsid w:val="00514DF9"/>
    <w:rsid w:val="00516088"/>
    <w:rsid w:val="00516B0B"/>
    <w:rsid w:val="005220EC"/>
    <w:rsid w:val="00523461"/>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2DBE"/>
    <w:rsid w:val="0056487B"/>
    <w:rsid w:val="00564FB9"/>
    <w:rsid w:val="00573D9E"/>
    <w:rsid w:val="005801E3"/>
    <w:rsid w:val="00581802"/>
    <w:rsid w:val="005836A8"/>
    <w:rsid w:val="00584262"/>
    <w:rsid w:val="00586630"/>
    <w:rsid w:val="00586B46"/>
    <w:rsid w:val="00587ADD"/>
    <w:rsid w:val="00596160"/>
    <w:rsid w:val="005966E2"/>
    <w:rsid w:val="00597007"/>
    <w:rsid w:val="005A0966"/>
    <w:rsid w:val="005A11B7"/>
    <w:rsid w:val="005A260B"/>
    <w:rsid w:val="005A4A1B"/>
    <w:rsid w:val="005A7830"/>
    <w:rsid w:val="005A7FCE"/>
    <w:rsid w:val="005B0F3F"/>
    <w:rsid w:val="005B4903"/>
    <w:rsid w:val="005B51CE"/>
    <w:rsid w:val="005B5884"/>
    <w:rsid w:val="005B5885"/>
    <w:rsid w:val="005B5CD7"/>
    <w:rsid w:val="005B6CF6"/>
    <w:rsid w:val="005B7422"/>
    <w:rsid w:val="005C29B8"/>
    <w:rsid w:val="005C5F21"/>
    <w:rsid w:val="005C7156"/>
    <w:rsid w:val="005D0C75"/>
    <w:rsid w:val="005D114C"/>
    <w:rsid w:val="005D3D7A"/>
    <w:rsid w:val="005D4171"/>
    <w:rsid w:val="005D6A95"/>
    <w:rsid w:val="005D6B2C"/>
    <w:rsid w:val="005D6D9C"/>
    <w:rsid w:val="005E2335"/>
    <w:rsid w:val="005E34CA"/>
    <w:rsid w:val="005E3C18"/>
    <w:rsid w:val="005E7881"/>
    <w:rsid w:val="005E78E0"/>
    <w:rsid w:val="005F0D04"/>
    <w:rsid w:val="005F0D9C"/>
    <w:rsid w:val="005F284E"/>
    <w:rsid w:val="006002B2"/>
    <w:rsid w:val="006015CE"/>
    <w:rsid w:val="00604784"/>
    <w:rsid w:val="00606419"/>
    <w:rsid w:val="00607D29"/>
    <w:rsid w:val="00612952"/>
    <w:rsid w:val="00614CC1"/>
    <w:rsid w:val="00615A9D"/>
    <w:rsid w:val="006162BE"/>
    <w:rsid w:val="00616BBB"/>
    <w:rsid w:val="00617387"/>
    <w:rsid w:val="00623F5A"/>
    <w:rsid w:val="006252D8"/>
    <w:rsid w:val="006259BC"/>
    <w:rsid w:val="0062636B"/>
    <w:rsid w:val="00626922"/>
    <w:rsid w:val="00632182"/>
    <w:rsid w:val="00632AE0"/>
    <w:rsid w:val="00633C17"/>
    <w:rsid w:val="00634E98"/>
    <w:rsid w:val="00636E3E"/>
    <w:rsid w:val="006379F7"/>
    <w:rsid w:val="00637E4D"/>
    <w:rsid w:val="00640620"/>
    <w:rsid w:val="0064150C"/>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26C"/>
    <w:rsid w:val="006816A4"/>
    <w:rsid w:val="006819B8"/>
    <w:rsid w:val="006840A6"/>
    <w:rsid w:val="006850CD"/>
    <w:rsid w:val="00685AAB"/>
    <w:rsid w:val="00690FF1"/>
    <w:rsid w:val="006A07AA"/>
    <w:rsid w:val="006A25E5"/>
    <w:rsid w:val="006A2B46"/>
    <w:rsid w:val="006A336D"/>
    <w:rsid w:val="006A37B9"/>
    <w:rsid w:val="006A4125"/>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DEE"/>
    <w:rsid w:val="006F03A8"/>
    <w:rsid w:val="006F0ED7"/>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5B21"/>
    <w:rsid w:val="0073720F"/>
    <w:rsid w:val="00737796"/>
    <w:rsid w:val="0074165C"/>
    <w:rsid w:val="007432CA"/>
    <w:rsid w:val="007439EB"/>
    <w:rsid w:val="00743CB4"/>
    <w:rsid w:val="00743F0A"/>
    <w:rsid w:val="007444E8"/>
    <w:rsid w:val="0074548E"/>
    <w:rsid w:val="00745773"/>
    <w:rsid w:val="00745F76"/>
    <w:rsid w:val="00746800"/>
    <w:rsid w:val="007501A8"/>
    <w:rsid w:val="00750EE1"/>
    <w:rsid w:val="00752B4D"/>
    <w:rsid w:val="00754B71"/>
    <w:rsid w:val="00755402"/>
    <w:rsid w:val="00756B26"/>
    <w:rsid w:val="00756EDF"/>
    <w:rsid w:val="007609A2"/>
    <w:rsid w:val="00765C43"/>
    <w:rsid w:val="00765EFB"/>
    <w:rsid w:val="007671CA"/>
    <w:rsid w:val="00767C61"/>
    <w:rsid w:val="0077008A"/>
    <w:rsid w:val="00773C1F"/>
    <w:rsid w:val="00774DA4"/>
    <w:rsid w:val="00776599"/>
    <w:rsid w:val="00777B6D"/>
    <w:rsid w:val="0078114B"/>
    <w:rsid w:val="00781DD2"/>
    <w:rsid w:val="00783ECF"/>
    <w:rsid w:val="0078413A"/>
    <w:rsid w:val="00790CA3"/>
    <w:rsid w:val="00790E01"/>
    <w:rsid w:val="007959E8"/>
    <w:rsid w:val="00795E9C"/>
    <w:rsid w:val="007A0521"/>
    <w:rsid w:val="007A061E"/>
    <w:rsid w:val="007A2E12"/>
    <w:rsid w:val="007A3475"/>
    <w:rsid w:val="007A41C8"/>
    <w:rsid w:val="007A54CE"/>
    <w:rsid w:val="007A6118"/>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526D"/>
    <w:rsid w:val="007F6C7B"/>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26BBC"/>
    <w:rsid w:val="00830621"/>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76E5D"/>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24C5"/>
    <w:rsid w:val="008A769A"/>
    <w:rsid w:val="008B0039"/>
    <w:rsid w:val="008B0C9C"/>
    <w:rsid w:val="008B166D"/>
    <w:rsid w:val="008B17F4"/>
    <w:rsid w:val="008B3615"/>
    <w:rsid w:val="008B4AC4"/>
    <w:rsid w:val="008B50C8"/>
    <w:rsid w:val="008B5281"/>
    <w:rsid w:val="008B7E05"/>
    <w:rsid w:val="008C1797"/>
    <w:rsid w:val="008C219C"/>
    <w:rsid w:val="008C401A"/>
    <w:rsid w:val="008C475E"/>
    <w:rsid w:val="008C619A"/>
    <w:rsid w:val="008D0CE8"/>
    <w:rsid w:val="008D2CBE"/>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3DF1"/>
    <w:rsid w:val="009145AE"/>
    <w:rsid w:val="009146CE"/>
    <w:rsid w:val="00914CA7"/>
    <w:rsid w:val="00915C3E"/>
    <w:rsid w:val="009161A8"/>
    <w:rsid w:val="0091673D"/>
    <w:rsid w:val="009245F5"/>
    <w:rsid w:val="009249EC"/>
    <w:rsid w:val="009273B3"/>
    <w:rsid w:val="009305B5"/>
    <w:rsid w:val="00934C12"/>
    <w:rsid w:val="009429D5"/>
    <w:rsid w:val="00942BF1"/>
    <w:rsid w:val="009439DC"/>
    <w:rsid w:val="00945180"/>
    <w:rsid w:val="00945428"/>
    <w:rsid w:val="0094607B"/>
    <w:rsid w:val="00952C52"/>
    <w:rsid w:val="00953604"/>
    <w:rsid w:val="009610DC"/>
    <w:rsid w:val="00961490"/>
    <w:rsid w:val="0096381A"/>
    <w:rsid w:val="00964CBB"/>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D7326"/>
    <w:rsid w:val="009E0F62"/>
    <w:rsid w:val="009E4676"/>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27964"/>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5FB5"/>
    <w:rsid w:val="00A77CCB"/>
    <w:rsid w:val="00A83AA2"/>
    <w:rsid w:val="00A83D8D"/>
    <w:rsid w:val="00A8446B"/>
    <w:rsid w:val="00A8473F"/>
    <w:rsid w:val="00A862D6"/>
    <w:rsid w:val="00A870B7"/>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6309"/>
    <w:rsid w:val="00AB6C5F"/>
    <w:rsid w:val="00AB7129"/>
    <w:rsid w:val="00AB734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3F6A"/>
    <w:rsid w:val="00AF47C5"/>
    <w:rsid w:val="00AF5398"/>
    <w:rsid w:val="00B049AF"/>
    <w:rsid w:val="00B07242"/>
    <w:rsid w:val="00B0769D"/>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57228"/>
    <w:rsid w:val="00B62B58"/>
    <w:rsid w:val="00B65149"/>
    <w:rsid w:val="00B66567"/>
    <w:rsid w:val="00B66F52"/>
    <w:rsid w:val="00B66FE5"/>
    <w:rsid w:val="00B675B7"/>
    <w:rsid w:val="00B707E4"/>
    <w:rsid w:val="00B72880"/>
    <w:rsid w:val="00B758BF"/>
    <w:rsid w:val="00B75B80"/>
    <w:rsid w:val="00B827A6"/>
    <w:rsid w:val="00B831CE"/>
    <w:rsid w:val="00B83481"/>
    <w:rsid w:val="00B86677"/>
    <w:rsid w:val="00B87131"/>
    <w:rsid w:val="00B9127B"/>
    <w:rsid w:val="00B91566"/>
    <w:rsid w:val="00B9320C"/>
    <w:rsid w:val="00B939B1"/>
    <w:rsid w:val="00B954B8"/>
    <w:rsid w:val="00B96D40"/>
    <w:rsid w:val="00B97386"/>
    <w:rsid w:val="00BA263B"/>
    <w:rsid w:val="00BA42B2"/>
    <w:rsid w:val="00BA58D4"/>
    <w:rsid w:val="00BA5B9E"/>
    <w:rsid w:val="00BA7C9A"/>
    <w:rsid w:val="00BB3717"/>
    <w:rsid w:val="00BB5F8F"/>
    <w:rsid w:val="00BB657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42BF"/>
    <w:rsid w:val="00C04904"/>
    <w:rsid w:val="00C056B3"/>
    <w:rsid w:val="00C103E5"/>
    <w:rsid w:val="00C13319"/>
    <w:rsid w:val="00C13EE9"/>
    <w:rsid w:val="00C14D87"/>
    <w:rsid w:val="00C21540"/>
    <w:rsid w:val="00C2186F"/>
    <w:rsid w:val="00C21906"/>
    <w:rsid w:val="00C21BFA"/>
    <w:rsid w:val="00C24C8D"/>
    <w:rsid w:val="00C25FE2"/>
    <w:rsid w:val="00C26B53"/>
    <w:rsid w:val="00C279B2"/>
    <w:rsid w:val="00C31B54"/>
    <w:rsid w:val="00C33E50"/>
    <w:rsid w:val="00C34083"/>
    <w:rsid w:val="00C34C20"/>
    <w:rsid w:val="00C35A3E"/>
    <w:rsid w:val="00C42130"/>
    <w:rsid w:val="00C423A4"/>
    <w:rsid w:val="00C44BF5"/>
    <w:rsid w:val="00C55232"/>
    <w:rsid w:val="00C553A4"/>
    <w:rsid w:val="00C55A06"/>
    <w:rsid w:val="00C55D03"/>
    <w:rsid w:val="00C601BC"/>
    <w:rsid w:val="00C6329F"/>
    <w:rsid w:val="00C63329"/>
    <w:rsid w:val="00C63340"/>
    <w:rsid w:val="00C643F9"/>
    <w:rsid w:val="00C64E95"/>
    <w:rsid w:val="00C655FD"/>
    <w:rsid w:val="00C66E73"/>
    <w:rsid w:val="00C71372"/>
    <w:rsid w:val="00C72410"/>
    <w:rsid w:val="00C7287F"/>
    <w:rsid w:val="00C72F0E"/>
    <w:rsid w:val="00C773E2"/>
    <w:rsid w:val="00C80CB8"/>
    <w:rsid w:val="00C819F8"/>
    <w:rsid w:val="00C8248C"/>
    <w:rsid w:val="00C84E33"/>
    <w:rsid w:val="00C86D6F"/>
    <w:rsid w:val="00C905FC"/>
    <w:rsid w:val="00C92D03"/>
    <w:rsid w:val="00C9319C"/>
    <w:rsid w:val="00C9435D"/>
    <w:rsid w:val="00C9517F"/>
    <w:rsid w:val="00C96741"/>
    <w:rsid w:val="00CA0AD1"/>
    <w:rsid w:val="00CA2D1B"/>
    <w:rsid w:val="00CA482B"/>
    <w:rsid w:val="00CA662A"/>
    <w:rsid w:val="00CA7288"/>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4B14"/>
    <w:rsid w:val="00CF686F"/>
    <w:rsid w:val="00CF6E60"/>
    <w:rsid w:val="00CF7BCA"/>
    <w:rsid w:val="00D008FD"/>
    <w:rsid w:val="00D0321C"/>
    <w:rsid w:val="00D035EC"/>
    <w:rsid w:val="00D04F54"/>
    <w:rsid w:val="00D06AB1"/>
    <w:rsid w:val="00D072ED"/>
    <w:rsid w:val="00D07A16"/>
    <w:rsid w:val="00D1067E"/>
    <w:rsid w:val="00D10F50"/>
    <w:rsid w:val="00D11272"/>
    <w:rsid w:val="00D126F5"/>
    <w:rsid w:val="00D14481"/>
    <w:rsid w:val="00D1489E"/>
    <w:rsid w:val="00D20737"/>
    <w:rsid w:val="00D21E81"/>
    <w:rsid w:val="00D223DE"/>
    <w:rsid w:val="00D25E37"/>
    <w:rsid w:val="00D2661A"/>
    <w:rsid w:val="00D27582"/>
    <w:rsid w:val="00D32719"/>
    <w:rsid w:val="00D33333"/>
    <w:rsid w:val="00D352A2"/>
    <w:rsid w:val="00D40A83"/>
    <w:rsid w:val="00D4162B"/>
    <w:rsid w:val="00D42865"/>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3067"/>
    <w:rsid w:val="00DC370B"/>
    <w:rsid w:val="00DC5B90"/>
    <w:rsid w:val="00DD00F2"/>
    <w:rsid w:val="00DD00FF"/>
    <w:rsid w:val="00DD05FC"/>
    <w:rsid w:val="00DD0619"/>
    <w:rsid w:val="00DD07FB"/>
    <w:rsid w:val="00DD25C6"/>
    <w:rsid w:val="00DD2CCB"/>
    <w:rsid w:val="00DD327E"/>
    <w:rsid w:val="00DD54B0"/>
    <w:rsid w:val="00DD57EE"/>
    <w:rsid w:val="00DD6BCC"/>
    <w:rsid w:val="00DE0A4B"/>
    <w:rsid w:val="00DE2410"/>
    <w:rsid w:val="00DE2939"/>
    <w:rsid w:val="00DE51F0"/>
    <w:rsid w:val="00DE6E81"/>
    <w:rsid w:val="00DE703F"/>
    <w:rsid w:val="00DE7595"/>
    <w:rsid w:val="00DF15BE"/>
    <w:rsid w:val="00DF1961"/>
    <w:rsid w:val="00DF3DA1"/>
    <w:rsid w:val="00DF44DE"/>
    <w:rsid w:val="00DF5278"/>
    <w:rsid w:val="00E01138"/>
    <w:rsid w:val="00E02699"/>
    <w:rsid w:val="00E02DFB"/>
    <w:rsid w:val="00E030F9"/>
    <w:rsid w:val="00E0311A"/>
    <w:rsid w:val="00E03138"/>
    <w:rsid w:val="00E06404"/>
    <w:rsid w:val="00E112B1"/>
    <w:rsid w:val="00E11A85"/>
    <w:rsid w:val="00E12495"/>
    <w:rsid w:val="00E15CCD"/>
    <w:rsid w:val="00E202EF"/>
    <w:rsid w:val="00E20878"/>
    <w:rsid w:val="00E210B5"/>
    <w:rsid w:val="00E25177"/>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1FC8"/>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679"/>
    <w:rsid w:val="00EA58D1"/>
    <w:rsid w:val="00EA61BC"/>
    <w:rsid w:val="00EA681A"/>
    <w:rsid w:val="00EA735B"/>
    <w:rsid w:val="00EB119D"/>
    <w:rsid w:val="00EB1E69"/>
    <w:rsid w:val="00EB2086"/>
    <w:rsid w:val="00EB5EDF"/>
    <w:rsid w:val="00EB60FE"/>
    <w:rsid w:val="00EB74DB"/>
    <w:rsid w:val="00EC5359"/>
    <w:rsid w:val="00EC562A"/>
    <w:rsid w:val="00ED067A"/>
    <w:rsid w:val="00ED2B50"/>
    <w:rsid w:val="00EE0350"/>
    <w:rsid w:val="00EE0719"/>
    <w:rsid w:val="00EE0E80"/>
    <w:rsid w:val="00EE613F"/>
    <w:rsid w:val="00EE6F36"/>
    <w:rsid w:val="00EE7295"/>
    <w:rsid w:val="00EE7869"/>
    <w:rsid w:val="00EF054A"/>
    <w:rsid w:val="00EF3235"/>
    <w:rsid w:val="00EF7E72"/>
    <w:rsid w:val="00F04552"/>
    <w:rsid w:val="00F06D37"/>
    <w:rsid w:val="00F07B9D"/>
    <w:rsid w:val="00F11586"/>
    <w:rsid w:val="00F1183B"/>
    <w:rsid w:val="00F11C9F"/>
    <w:rsid w:val="00F12263"/>
    <w:rsid w:val="00F1409D"/>
    <w:rsid w:val="00F14214"/>
    <w:rsid w:val="00F146BD"/>
    <w:rsid w:val="00F157A9"/>
    <w:rsid w:val="00F24320"/>
    <w:rsid w:val="00F25BB6"/>
    <w:rsid w:val="00F26B7E"/>
    <w:rsid w:val="00F27A3B"/>
    <w:rsid w:val="00F33817"/>
    <w:rsid w:val="00F36E0D"/>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0563"/>
    <w:rsid w:val="00F84934"/>
    <w:rsid w:val="00F84FD0"/>
    <w:rsid w:val="00F859A8"/>
    <w:rsid w:val="00F9108B"/>
    <w:rsid w:val="00F91349"/>
    <w:rsid w:val="00F9333D"/>
    <w:rsid w:val="00F93A8A"/>
    <w:rsid w:val="00F95248"/>
    <w:rsid w:val="00F956A9"/>
    <w:rsid w:val="00F963ED"/>
    <w:rsid w:val="00F966CF"/>
    <w:rsid w:val="00F96CAE"/>
    <w:rsid w:val="00F97C99"/>
    <w:rsid w:val="00FA662D"/>
    <w:rsid w:val="00FA73B1"/>
    <w:rsid w:val="00FB0CB9"/>
    <w:rsid w:val="00FB45F1"/>
    <w:rsid w:val="00FB48B2"/>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 w:val="02671768"/>
    <w:rsid w:val="03093C85"/>
    <w:rsid w:val="09B05932"/>
    <w:rsid w:val="0BA16207"/>
    <w:rsid w:val="0D1A5D55"/>
    <w:rsid w:val="0F1A028E"/>
    <w:rsid w:val="12320CAD"/>
    <w:rsid w:val="12EC1F42"/>
    <w:rsid w:val="1408358F"/>
    <w:rsid w:val="15836008"/>
    <w:rsid w:val="17A80401"/>
    <w:rsid w:val="18FC6C57"/>
    <w:rsid w:val="1CB76590"/>
    <w:rsid w:val="247B3126"/>
    <w:rsid w:val="28B37A7B"/>
    <w:rsid w:val="2927562A"/>
    <w:rsid w:val="2BEE68D3"/>
    <w:rsid w:val="2ECD0A22"/>
    <w:rsid w:val="2F6D5D61"/>
    <w:rsid w:val="2F7C7648"/>
    <w:rsid w:val="2FAA7EAA"/>
    <w:rsid w:val="34E20283"/>
    <w:rsid w:val="39882CD3"/>
    <w:rsid w:val="3AD35612"/>
    <w:rsid w:val="3AF37A62"/>
    <w:rsid w:val="3B392F9B"/>
    <w:rsid w:val="414508EB"/>
    <w:rsid w:val="43317379"/>
    <w:rsid w:val="43E96A97"/>
    <w:rsid w:val="443879A2"/>
    <w:rsid w:val="48AE6D76"/>
    <w:rsid w:val="49C8427C"/>
    <w:rsid w:val="4E9B6644"/>
    <w:rsid w:val="5290425D"/>
    <w:rsid w:val="596D6B0E"/>
    <w:rsid w:val="59D10B16"/>
    <w:rsid w:val="5E5D6E1D"/>
    <w:rsid w:val="6294031B"/>
    <w:rsid w:val="66A42300"/>
    <w:rsid w:val="705A5A18"/>
    <w:rsid w:val="70F33611"/>
    <w:rsid w:val="77561DDD"/>
    <w:rsid w:val="783A53EF"/>
    <w:rsid w:val="7AD95625"/>
    <w:rsid w:val="7E874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9">
    <w:name w:val="段"/>
    <w:link w:val="23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0">
    <w:name w:val="段 Char"/>
    <w:link w:val="229"/>
    <w:qFormat/>
    <w:uiPriority w:val="0"/>
    <w:rPr>
      <w:rFonts w:ascii="宋体" w:hAnsi="Times New Roman"/>
      <w:sz w:val="21"/>
    </w:rPr>
  </w:style>
  <w:style w:type="paragraph" w:customStyle="1" w:styleId="231">
    <w:name w:val="一级条标题"/>
    <w:next w:val="229"/>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2">
    <w:name w:val="字母编号列项（一级）"/>
    <w:qFormat/>
    <w:uiPriority w:val="0"/>
    <w:pPr>
      <w:tabs>
        <w:tab w:val="left" w:pos="840"/>
      </w:tabs>
      <w:jc w:val="both"/>
    </w:pPr>
    <w:rPr>
      <w:rFonts w:ascii="宋体" w:hAnsi="Times New Roman" w:eastAsia="宋体" w:cs="Times New Roman"/>
      <w:sz w:val="21"/>
      <w:lang w:val="en-US" w:eastAsia="zh-CN" w:bidi="ar-SA"/>
    </w:rPr>
  </w:style>
  <w:style w:type="paragraph" w:customStyle="1" w:styleId="233">
    <w:name w:val="二级无"/>
    <w:basedOn w:val="1"/>
    <w:qFormat/>
    <w:uiPriority w:val="0"/>
    <w:pPr>
      <w:widowControl/>
      <w:adjustRightInd/>
      <w:spacing w:line="240" w:lineRule="auto"/>
      <w:ind w:left="710"/>
      <w:jc w:val="left"/>
      <w:outlineLvl w:val="3"/>
    </w:pPr>
    <w:rPr>
      <w:rFonts w:ascii="宋体" w:hAnsi="Times New Roman"/>
      <w:kern w:val="0"/>
    </w:rPr>
  </w:style>
  <w:style w:type="paragraph" w:customStyle="1" w:styleId="234">
    <w:name w:val="注：（正文）"/>
    <w:basedOn w:val="1"/>
    <w:next w:val="229"/>
    <w:qFormat/>
    <w:uiPriority w:val="0"/>
    <w:pPr>
      <w:autoSpaceDE w:val="0"/>
      <w:autoSpaceDN w:val="0"/>
      <w:adjustRightInd/>
      <w:spacing w:line="240" w:lineRule="auto"/>
      <w:ind w:left="794" w:hanging="397"/>
    </w:pPr>
    <w:rPr>
      <w:rFonts w:ascii="宋体" w:hAnsi="Times New Roman"/>
      <w:kern w:val="0"/>
      <w:sz w:val="18"/>
      <w:szCs w:val="18"/>
    </w:rPr>
  </w:style>
  <w:style w:type="paragraph" w:customStyle="1" w:styleId="235">
    <w:name w:val="列项——（一级）"/>
    <w:qFormat/>
    <w:uiPriority w:val="0"/>
    <w:pPr>
      <w:widowControl w:val="0"/>
      <w:ind w:left="833" w:hanging="42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image" Target="media/image2.tiff"/><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29A6185A0054E179BC8D25729EB975F"/>
        <w:style w:val=""/>
        <w:category>
          <w:name w:val="常规"/>
          <w:gallery w:val="placeholder"/>
        </w:category>
        <w:types>
          <w:type w:val="bbPlcHdr"/>
        </w:types>
        <w:behaviors>
          <w:behavior w:val="content"/>
        </w:behaviors>
        <w:description w:val=""/>
        <w:guid w:val="{6C9B5F0B-4F5D-4163-99C8-8C3EBF9280B7}"/>
      </w:docPartPr>
      <w:docPartBody>
        <w:p>
          <w:pPr>
            <w:pStyle w:val="5"/>
          </w:pPr>
          <w:r>
            <w:rPr>
              <w:rStyle w:val="4"/>
              <w:rFonts w:hint="eastAsia"/>
            </w:rPr>
            <w:t>单击或点击此处输入文字。</w:t>
          </w:r>
        </w:p>
      </w:docPartBody>
    </w:docPart>
    <w:docPart>
      <w:docPartPr>
        <w:name w:val="50A3FA54911544239F11F663444475C3"/>
        <w:style w:val=""/>
        <w:category>
          <w:name w:val="常规"/>
          <w:gallery w:val="placeholder"/>
        </w:category>
        <w:types>
          <w:type w:val="bbPlcHdr"/>
        </w:types>
        <w:behaviors>
          <w:behavior w:val="content"/>
        </w:behaviors>
        <w:description w:val=""/>
        <w:guid w:val="{413D16B6-AAA1-46FC-AFD3-C1896852FD74}"/>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AFE"/>
    <w:rsid w:val="001172D8"/>
    <w:rsid w:val="002B0AFE"/>
    <w:rsid w:val="00476768"/>
    <w:rsid w:val="0069093F"/>
    <w:rsid w:val="006A230C"/>
    <w:rsid w:val="007C16E2"/>
    <w:rsid w:val="008645B8"/>
    <w:rsid w:val="008925FB"/>
    <w:rsid w:val="00A67DE8"/>
    <w:rsid w:val="00C42995"/>
    <w:rsid w:val="00DD3249"/>
    <w:rsid w:val="00F52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729A6185A0054E179BC8D25729EB97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0A3FA54911544239F11F663444475C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7924D6-4CB0-465D-922E-AAF84A25877D}">
  <ds:schemaRefs/>
</ds:datastoreItem>
</file>

<file path=docProps/app.xml><?xml version="1.0" encoding="utf-8"?>
<Properties xmlns="http://schemas.openxmlformats.org/officeDocument/2006/extended-properties" xmlns:vt="http://schemas.openxmlformats.org/officeDocument/2006/docPropsVTypes">
  <Template>国家标准.dotx</Template>
  <Company>PCMI</Company>
  <Pages>13</Pages>
  <Words>7010</Words>
  <Characters>7709</Characters>
  <Lines>75</Lines>
  <Paragraphs>21</Paragraphs>
  <TotalTime>7</TotalTime>
  <ScaleCrop>false</ScaleCrop>
  <LinksUpToDate>false</LinksUpToDate>
  <CharactersWithSpaces>8046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2022-10-26T01:27:00Z</dcterms:created>
  <dc:creator>QYH</dc:creator>
  <dc:description>&lt;config cover="true" show_menu="true" version="1.0.0" doctype="SDKXY"&gt;_x000d_
&lt;/config&gt;</dc:description>
  <cp:lastModifiedBy> 鬼浏几道</cp:lastModifiedBy>
  <cp:lastPrinted>2022-11-08T11:28:00Z</cp:lastPrinted>
  <dcterms:modified xsi:type="dcterms:W3CDTF">2022-11-15T08:35:25Z</dcterms:modified>
  <dc:title>国家标准</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2052-11.1.0.12763</vt:lpwstr>
  </property>
  <property fmtid="{D5CDD505-2E9C-101B-9397-08002B2CF9AE}" pid="15" name="ICV">
    <vt:lpwstr>68BAF8E11C34473EB77EB9B20B0D8159</vt:lpwstr>
  </property>
</Properties>
</file>