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住房城乡建设部关于开展引导和支持设计下乡工作的通知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000013338/2018-00326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村镇建设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中华人民共和国住房和城乡建设部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2018-09-14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建村〔2018〕88号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住房城乡建设部关于开展引导和支持设计下乡工作的通知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