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住房和城乡建设部关于修改有关文件的通知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000013338/2019-00099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2019-03-18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建法规〔2019〕3号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2019-03-18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住房和城乡建设部关于修改有关文件的通知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