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住房和城乡建设部办公厅关于一级造价工程师注册管理有关事项的通知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000013338/2020-00220</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标准定额（标准科技）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建办标〔2020〕26号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住房和城乡建设部办公厅关于一级造价 工程师注册管理有关事项的通知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