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住房城乡建设部关于加强历史建筑保护与利用工作的通知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建规[2017]212号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住房城乡建设部关于加强历史建筑保护与利用工作的通知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