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住房和城乡建设部办公厅关于建设工程企业资质统一延续有关事项的通知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000013338/2021-00637</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建办市函〔2021〕510号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住房和城乡建设部办公厅关于建设工程 企业资质统一延续有关事项的通知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