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关于印发《建设工程企业资质申报弄虚作假行为处理办法》的通知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000013338/2011-00741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2011-12-08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建市[2011]200号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关于印发《建设工程企业资质申报弄虚作假行为处理办法》的通知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