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 xml:space="preserve">附件1 </w:t>
      </w:r>
    </w:p>
    <w:p>
      <w:pPr>
        <w:widowControl/>
        <w:jc w:val="center"/>
        <w:rPr>
          <w:rFonts w:hint="eastAsia"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bCs/>
          <w:sz w:val="32"/>
          <w:szCs w:val="32"/>
        </w:rPr>
        <w:t>北方采暖地区城市集中供热老旧管网改造工程量及工程投资</w:t>
      </w:r>
      <w:r>
        <w:rPr>
          <w:rFonts w:ascii="宋体" w:hAnsi="宋体" w:cs="黑体"/>
          <w:b/>
          <w:bCs/>
          <w:sz w:val="32"/>
          <w:szCs w:val="32"/>
        </w:rPr>
        <w:t>—</w:t>
      </w:r>
      <w:r>
        <w:rPr>
          <w:rFonts w:hint="eastAsia" w:ascii="宋体" w:hAnsi="宋体" w:cs="黑体"/>
          <w:b/>
          <w:bCs/>
          <w:sz w:val="32"/>
          <w:szCs w:val="32"/>
        </w:rPr>
        <w:t>一级网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02"/>
        <w:gridCol w:w="1280"/>
        <w:gridCol w:w="1280"/>
        <w:gridCol w:w="1280"/>
        <w:gridCol w:w="128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6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2"/>
              </w:rPr>
              <w:t>一级网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更换管道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管长合计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扩径管道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管长合计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维修管道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管长合计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合计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投资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677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938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373700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2735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634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561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3930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919300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2179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723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3515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647500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1292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--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1292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315700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399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1031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1219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7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948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454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614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2016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346600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8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776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915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375700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9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629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272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967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128700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1168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542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2111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664600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11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90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61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193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12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546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353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1062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113800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13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14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356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ascii="黑体" w:hAnsi="黑体" w:eastAsia="黑体" w:cs="黑体"/>
                <w:kern w:val="0"/>
                <w:sz w:val="22"/>
                <w:szCs w:val="22"/>
              </w:rPr>
              <w:t>15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701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160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1097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289000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新疆生产建设兵团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84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151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13469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3131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3972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20572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4705600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4F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2023-06-06T05:36:56Z</dcterms:created>
  <dc:creator>yanglinyi</dc:creator>
  <cp:lastModifiedBy>tinykerman</cp:lastModifiedBy>
  <dcterms:modified xsi:type="dcterms:W3CDTF">2023-06-06T05:38:42Z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C82C8FE14AC64704B5F5E173970F4EB5_12</vt:lpwstr>
  </property>
</Properties>
</file>