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住房城乡建设部关于加强生态修复城市修补工作的指导意见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000013338/2017-00653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中华人民共和国住房和城乡建设部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2017-03-06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建规[2017]59号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住房城乡建设部关于加强生态修复城市修补工作的指导意见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