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b/>
          <w:bCs/>
          <w:kern w:val="0"/>
          <w:sz w:val="30"/>
          <w:szCs w:val="30"/>
        </w:rPr>
      </w:pPr>
      <w:r>
        <w:rPr>
          <w:b/>
          <w:bCs/>
          <w:kern w:val="0"/>
          <w:sz w:val="30"/>
          <w:szCs w:val="30"/>
        </w:rPr>
        <w:t>UDC</w:t>
      </w:r>
    </w:p>
    <w:p>
      <w:pPr>
        <w:autoSpaceDE w:val="0"/>
        <w:autoSpaceDN w:val="0"/>
        <w:adjustRightInd w:val="0"/>
        <w:spacing w:line="360" w:lineRule="auto"/>
        <w:rPr>
          <w:rFonts w:eastAsia="黑体"/>
          <w:kern w:val="0"/>
          <w:sz w:val="36"/>
          <w:szCs w:val="36"/>
        </w:rPr>
      </w:pPr>
      <w:r>
        <w:rPr>
          <w:rFonts w:hint="eastAsia" w:eastAsia="黑体"/>
          <w:kern w:val="0"/>
          <w:sz w:val="36"/>
          <w:szCs w:val="36"/>
        </w:rPr>
        <w:t>中华人民共和国国家标准</w:t>
      </w:r>
      <w:r>
        <w:rPr>
          <w:rFonts w:eastAsia="黑体"/>
          <w:kern w:val="0"/>
          <w:sz w:val="36"/>
          <w:szCs w:val="36"/>
        </w:rPr>
        <w:t xml:space="preserve">    </w:t>
      </w:r>
      <w:r>
        <w:rPr>
          <w:rFonts w:eastAsia="黑体"/>
          <w:kern w:val="0"/>
          <w:sz w:val="36"/>
          <w:szCs w:val="36"/>
        </w:rPr>
        <w:drawing>
          <wp:inline distT="0" distB="0" distL="0" distR="0">
            <wp:extent cx="1078230" cy="586740"/>
            <wp:effectExtent l="0" t="0" r="7620" b="381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5">
                      <a:extLst>
                        <a:ext uri="{28A0092B-C50C-407E-A947-70E740481C1C}">
                          <a14:useLocalDpi xmlns:a14="http://schemas.microsoft.com/office/drawing/2010/main" val="false"/>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spacing w:line="360" w:lineRule="auto"/>
        <w:rPr>
          <w:rFonts w:hint="default"/>
          <w:b/>
          <w:bCs/>
          <w:kern w:val="0"/>
          <w:sz w:val="28"/>
          <w:szCs w:val="28"/>
          <w:lang w:val="en"/>
        </w:rPr>
      </w:pPr>
      <w:r>
        <w:rPr>
          <w:b/>
          <w:bCs/>
          <w:kern w:val="0"/>
          <w:sz w:val="24"/>
        </w:rPr>
        <w:t xml:space="preserve">P                                                  </w:t>
      </w:r>
      <w:r>
        <w:rPr>
          <w:b/>
          <w:bCs/>
          <w:kern w:val="0"/>
          <w:sz w:val="28"/>
          <w:szCs w:val="28"/>
        </w:rPr>
        <w:t>GB 55</w:t>
      </w:r>
      <w:r>
        <w:rPr>
          <w:rFonts w:eastAsia="黑体"/>
          <w:kern w:val="0"/>
          <w:sz w:val="24"/>
        </w:rPr>
        <w:t>XXX</w:t>
      </w:r>
      <w:r>
        <w:rPr>
          <w:b/>
          <w:bCs/>
          <w:kern w:val="0"/>
          <w:sz w:val="28"/>
          <w:szCs w:val="28"/>
        </w:rPr>
        <w:t xml:space="preserve"> – 202</w:t>
      </w:r>
      <w:r>
        <w:rPr>
          <w:rFonts w:hint="default"/>
          <w:b/>
          <w:bCs/>
          <w:kern w:val="0"/>
          <w:sz w:val="28"/>
          <w:szCs w:val="28"/>
          <w:lang w:val="en"/>
        </w:rPr>
        <w:t>X</w:t>
      </w:r>
    </w:p>
    <w:p>
      <w:pPr>
        <w:autoSpaceDE w:val="0"/>
        <w:autoSpaceDN w:val="0"/>
        <w:adjustRightInd w:val="0"/>
        <w:spacing w:line="360" w:lineRule="auto"/>
        <w:rPr>
          <w:b/>
          <w:bCs/>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17145" t="17145" r="12065" b="1143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9pt;margin-top:4.35pt;height:0pt;width:446.2pt;z-index:251659264;mso-width-relative:page;mso-height-relative:page;" filled="f" stroked="t" coordsize="21600,21600" o:gfxdata="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vCTd/UAAAA&#10;BwEAAA8AAAAAAAAAAQAgAAAAOAAAAGRycy9kb3ducmV2LnhtbFBLAQIUABQAAAAIAIdO4kDY8BWy&#10;0gEAAG0DAAAOAAAAAAAAAAEAIAAAADkBAABkcnMvZTJvRG9jLnhtbFBLBQYAAAAABgAGAFkBAAB9&#10;BQAAAAA=&#10;">
                <v:fill on="f" focussize="0,0"/>
                <v:stroke weight="1.5pt" color="#000000" joinstyle="round"/>
                <v:imagedata o:title=""/>
                <o:lock v:ext="edit" aspectratio="f"/>
              </v:line>
            </w:pict>
          </mc:Fallback>
        </mc:AlternateContent>
      </w:r>
    </w:p>
    <w:p>
      <w:pPr>
        <w:autoSpaceDE w:val="0"/>
        <w:autoSpaceDN w:val="0"/>
        <w:adjustRightInd w:val="0"/>
        <w:spacing w:line="360" w:lineRule="auto"/>
        <w:rPr>
          <w:b/>
          <w:bCs/>
          <w:kern w:val="0"/>
          <w:sz w:val="28"/>
          <w:szCs w:val="28"/>
        </w:rPr>
      </w:pPr>
    </w:p>
    <w:p>
      <w:pPr>
        <w:autoSpaceDE w:val="0"/>
        <w:autoSpaceDN w:val="0"/>
        <w:adjustRightInd w:val="0"/>
        <w:spacing w:line="360" w:lineRule="auto"/>
        <w:jc w:val="center"/>
        <w:rPr>
          <w:rFonts w:eastAsia="黑体"/>
          <w:b/>
          <w:bCs/>
          <w:w w:val="95"/>
          <w:sz w:val="48"/>
          <w:szCs w:val="28"/>
        </w:rPr>
      </w:pPr>
      <w:r>
        <w:rPr>
          <w:rFonts w:hint="eastAsia" w:eastAsia="黑体"/>
          <w:b/>
          <w:bCs/>
          <w:w w:val="95"/>
          <w:sz w:val="48"/>
          <w:szCs w:val="28"/>
        </w:rPr>
        <w:t>火力发电工程项目规范</w:t>
      </w:r>
    </w:p>
    <w:p>
      <w:pPr>
        <w:autoSpaceDE w:val="0"/>
        <w:autoSpaceDN w:val="0"/>
        <w:adjustRightInd w:val="0"/>
        <w:spacing w:line="360" w:lineRule="auto"/>
        <w:jc w:val="center"/>
        <w:rPr>
          <w:b/>
          <w:kern w:val="0"/>
          <w:sz w:val="36"/>
          <w:szCs w:val="36"/>
        </w:rPr>
      </w:pPr>
      <w:r>
        <w:rPr>
          <w:rFonts w:eastAsia="黑体"/>
          <w:w w:val="95"/>
          <w:sz w:val="36"/>
          <w:szCs w:val="36"/>
        </w:rPr>
        <w:t>Specifications for thermal power plant engineering</w:t>
      </w:r>
    </w:p>
    <w:p>
      <w:pPr>
        <w:autoSpaceDE w:val="0"/>
        <w:autoSpaceDN w:val="0"/>
        <w:adjustRightInd w:val="0"/>
        <w:spacing w:line="360" w:lineRule="auto"/>
        <w:rPr>
          <w:b/>
          <w:bCs/>
          <w:kern w:val="0"/>
          <w:sz w:val="32"/>
          <w:szCs w:val="32"/>
        </w:rPr>
      </w:pPr>
    </w:p>
    <w:p>
      <w:pPr>
        <w:autoSpaceDE w:val="0"/>
        <w:autoSpaceDN w:val="0"/>
        <w:adjustRightInd w:val="0"/>
        <w:jc w:val="center"/>
        <w:rPr>
          <w:rFonts w:hint="eastAsia" w:ascii="Times New Roman" w:hAnsi="Times New Roman"/>
          <w:b/>
          <w:bCs/>
          <w:kern w:val="0"/>
          <w:sz w:val="32"/>
          <w:szCs w:val="32"/>
        </w:rPr>
      </w:pPr>
      <w:r>
        <w:rPr>
          <w:rFonts w:hint="eastAsia" w:ascii="Times New Roman" w:hAnsi="Times New Roman"/>
          <w:b/>
          <w:bCs/>
          <w:kern w:val="0"/>
          <w:sz w:val="32"/>
          <w:szCs w:val="32"/>
        </w:rPr>
        <w:t>（征求意见稿）</w:t>
      </w:r>
    </w:p>
    <w:p>
      <w:pPr>
        <w:autoSpaceDE w:val="0"/>
        <w:autoSpaceDN w:val="0"/>
        <w:adjustRightInd w:val="0"/>
        <w:spacing w:line="360" w:lineRule="auto"/>
        <w:rPr>
          <w:b/>
          <w:kern w:val="0"/>
          <w:sz w:val="36"/>
          <w:szCs w:val="36"/>
        </w:rPr>
      </w:pPr>
    </w:p>
    <w:p>
      <w:pPr>
        <w:autoSpaceDE w:val="0"/>
        <w:autoSpaceDN w:val="0"/>
        <w:adjustRightInd w:val="0"/>
        <w:spacing w:line="360" w:lineRule="auto"/>
        <w:rPr>
          <w:kern w:val="0"/>
          <w:sz w:val="28"/>
          <w:szCs w:val="28"/>
        </w:rPr>
      </w:pPr>
    </w:p>
    <w:p>
      <w:pPr>
        <w:autoSpaceDE w:val="0"/>
        <w:autoSpaceDN w:val="0"/>
        <w:adjustRightInd w:val="0"/>
        <w:spacing w:line="360" w:lineRule="auto"/>
        <w:rPr>
          <w:kern w:val="0"/>
          <w:sz w:val="28"/>
          <w:szCs w:val="28"/>
        </w:rPr>
      </w:pPr>
    </w:p>
    <w:p>
      <w:pPr>
        <w:autoSpaceDE w:val="0"/>
        <w:autoSpaceDN w:val="0"/>
        <w:adjustRightInd w:val="0"/>
        <w:spacing w:line="360" w:lineRule="auto"/>
        <w:rPr>
          <w:kern w:val="0"/>
          <w:sz w:val="28"/>
          <w:szCs w:val="28"/>
        </w:rPr>
      </w:pPr>
    </w:p>
    <w:p>
      <w:pPr>
        <w:autoSpaceDE w:val="0"/>
        <w:autoSpaceDN w:val="0"/>
        <w:adjustRightInd w:val="0"/>
        <w:spacing w:line="360" w:lineRule="auto"/>
        <w:rPr>
          <w:kern w:val="0"/>
          <w:sz w:val="28"/>
          <w:szCs w:val="28"/>
        </w:rPr>
      </w:pPr>
    </w:p>
    <w:p>
      <w:pPr>
        <w:autoSpaceDE w:val="0"/>
        <w:autoSpaceDN w:val="0"/>
        <w:adjustRightInd w:val="0"/>
        <w:spacing w:line="360" w:lineRule="auto"/>
        <w:rPr>
          <w:kern w:val="0"/>
          <w:sz w:val="28"/>
          <w:szCs w:val="28"/>
        </w:rPr>
      </w:pPr>
    </w:p>
    <w:p>
      <w:pPr>
        <w:autoSpaceDE w:val="0"/>
        <w:autoSpaceDN w:val="0"/>
        <w:adjustRightInd w:val="0"/>
        <w:spacing w:line="360" w:lineRule="auto"/>
        <w:rPr>
          <w:kern w:val="0"/>
          <w:sz w:val="28"/>
          <w:szCs w:val="28"/>
        </w:rPr>
      </w:pPr>
    </w:p>
    <w:p>
      <w:pPr>
        <w:autoSpaceDE w:val="0"/>
        <w:autoSpaceDN w:val="0"/>
        <w:adjustRightInd w:val="0"/>
        <w:spacing w:line="360" w:lineRule="auto"/>
        <w:rPr>
          <w:kern w:val="0"/>
          <w:sz w:val="28"/>
          <w:szCs w:val="28"/>
        </w:rPr>
      </w:pPr>
    </w:p>
    <w:p>
      <w:pPr>
        <w:autoSpaceDE w:val="0"/>
        <w:autoSpaceDN w:val="0"/>
        <w:adjustRightInd w:val="0"/>
        <w:spacing w:line="360" w:lineRule="auto"/>
        <w:rPr>
          <w:rFonts w:eastAsia="黑体"/>
          <w:kern w:val="0"/>
          <w:sz w:val="28"/>
          <w:szCs w:val="28"/>
        </w:rPr>
      </w:pPr>
      <w: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369570</wp:posOffset>
                </wp:positionV>
                <wp:extent cx="5666740" cy="0"/>
                <wp:effectExtent l="18415" t="17145" r="10795" b="1143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flip:y;margin-left:-9.05pt;margin-top:29.1pt;height:0pt;width:446.2pt;z-index:251660288;mso-width-relative:page;mso-height-relative:page;" filled="f" stroked="t" coordsize="21600,21600" o:gfxdata="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P9CZvnX&#10;AAAACQEAAA8AAAAAAAAAAQAgAAAAOAAAAGRycy9kb3ducmV2LnhtbFBLAQIUABQAAAAIAIdO4kBy&#10;ketF0gEAAG0DAAAOAAAAAAAAAAEAIAAAADwBAABkcnMvZTJvRG9jLnhtbFBLBQYAAAAABgAGAFkB&#10;AACABQAAAAA=&#10;">
                <v:fill on="f" focussize="0,0"/>
                <v:stroke weight="1.5pt" color="#000000" joinstyle="round"/>
                <v:imagedata o:title=""/>
                <o:lock v:ext="edit" aspectratio="f"/>
              </v:line>
            </w:pict>
          </mc:Fallback>
        </mc:AlternateContent>
      </w:r>
      <w:r>
        <w:rPr>
          <w:rFonts w:eastAsia="黑体"/>
          <w:kern w:val="0"/>
          <w:sz w:val="28"/>
          <w:szCs w:val="28"/>
        </w:rPr>
        <w:t>202</w:t>
      </w:r>
      <w:r>
        <w:rPr>
          <w:rFonts w:hint="default" w:eastAsia="黑体"/>
          <w:kern w:val="0"/>
          <w:sz w:val="28"/>
          <w:szCs w:val="28"/>
          <w:lang w:val="en"/>
        </w:rPr>
        <w:t>X</w:t>
      </w:r>
      <w:r>
        <w:rPr>
          <w:rFonts w:eastAsia="黑体"/>
          <w:kern w:val="0"/>
          <w:sz w:val="28"/>
          <w:szCs w:val="28"/>
        </w:rPr>
        <w:t xml:space="preserve">– XX –XX </w:t>
      </w:r>
      <w:r>
        <w:rPr>
          <w:rFonts w:hint="eastAsia" w:eastAsia="黑体"/>
          <w:kern w:val="0"/>
          <w:sz w:val="28"/>
          <w:szCs w:val="28"/>
        </w:rPr>
        <w:t>发布</w:t>
      </w:r>
      <w:r>
        <w:rPr>
          <w:rFonts w:eastAsia="黑体"/>
          <w:kern w:val="0"/>
          <w:sz w:val="28"/>
          <w:szCs w:val="28"/>
        </w:rPr>
        <w:t xml:space="preserve">                       202X – XX –</w:t>
      </w:r>
      <w:r>
        <w:rPr>
          <w:rFonts w:hint="default" w:eastAsia="黑体"/>
          <w:kern w:val="0"/>
          <w:sz w:val="28"/>
          <w:szCs w:val="28"/>
          <w:lang w:val="en"/>
        </w:rPr>
        <w:t>XX</w:t>
      </w:r>
      <w:r>
        <w:rPr>
          <w:rFonts w:eastAsia="黑体"/>
          <w:kern w:val="0"/>
          <w:sz w:val="28"/>
          <w:szCs w:val="28"/>
        </w:rPr>
        <w:t xml:space="preserve"> </w:t>
      </w:r>
      <w:r>
        <w:rPr>
          <w:rFonts w:hint="eastAsia" w:eastAsia="黑体"/>
          <w:kern w:val="0"/>
          <w:sz w:val="28"/>
          <w:szCs w:val="28"/>
        </w:rPr>
        <w:t>实施</w:t>
      </w:r>
    </w:p>
    <w:tbl>
      <w:tblPr>
        <w:tblStyle w:val="18"/>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spacing w:line="360" w:lineRule="auto"/>
              <w:jc w:val="center"/>
              <w:rPr>
                <w:spacing w:val="40"/>
                <w:kern w:val="0"/>
                <w:sz w:val="28"/>
                <w:szCs w:val="28"/>
              </w:rPr>
            </w:pPr>
            <w:r>
              <w:rPr>
                <w:rFonts w:hint="eastAsia" w:eastAsia="黑体"/>
                <w:spacing w:val="40"/>
                <w:kern w:val="0"/>
                <w:sz w:val="28"/>
                <w:szCs w:val="28"/>
              </w:rPr>
              <w:t>中华人民共和国住房和城乡建设部</w:t>
            </w:r>
          </w:p>
        </w:tc>
        <w:tc>
          <w:tcPr>
            <w:tcW w:w="2806" w:type="dxa"/>
            <w:vMerge w:val="restart"/>
            <w:vAlign w:val="center"/>
          </w:tcPr>
          <w:p>
            <w:pPr>
              <w:autoSpaceDE w:val="0"/>
              <w:autoSpaceDN w:val="0"/>
              <w:adjustRightInd w:val="0"/>
              <w:spacing w:line="360" w:lineRule="auto"/>
              <w:jc w:val="center"/>
              <w:rPr>
                <w:kern w:val="0"/>
                <w:sz w:val="28"/>
                <w:szCs w:val="28"/>
              </w:rPr>
            </w:pPr>
            <w:r>
              <w:rPr>
                <w:rFonts w:hint="eastAsia" w:eastAsia="黑体"/>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spacing w:line="360" w:lineRule="auto"/>
              <w:jc w:val="center"/>
              <w:rPr>
                <w:kern w:val="0"/>
                <w:sz w:val="28"/>
                <w:szCs w:val="28"/>
              </w:rPr>
            </w:pPr>
            <w:r>
              <w:rPr>
                <w:rFonts w:hint="eastAsia" w:eastAsia="黑体"/>
                <w:kern w:val="0"/>
                <w:sz w:val="28"/>
                <w:szCs w:val="28"/>
              </w:rPr>
              <w:t>国家市场监督管理总局</w:t>
            </w:r>
          </w:p>
        </w:tc>
        <w:tc>
          <w:tcPr>
            <w:tcW w:w="2806" w:type="dxa"/>
            <w:vMerge w:val="continue"/>
            <w:vAlign w:val="center"/>
          </w:tcPr>
          <w:p>
            <w:pPr>
              <w:widowControl/>
              <w:spacing w:line="360" w:lineRule="auto"/>
              <w:rPr>
                <w:kern w:val="0"/>
                <w:sz w:val="28"/>
                <w:szCs w:val="28"/>
              </w:rPr>
            </w:pPr>
          </w:p>
        </w:tc>
      </w:tr>
    </w:tbl>
    <w:p>
      <w:pPr>
        <w:spacing w:line="360" w:lineRule="auto"/>
      </w:pPr>
    </w:p>
    <w:p>
      <w:pPr>
        <w:widowControl/>
        <w:spacing w:line="360" w:lineRule="auto"/>
        <w:rPr>
          <w:rFonts w:eastAsia="黑体"/>
          <w:kern w:val="0"/>
          <w:sz w:val="32"/>
          <w:szCs w:val="32"/>
        </w:rPr>
      </w:pPr>
    </w:p>
    <w:p>
      <w:pPr>
        <w:pStyle w:val="5"/>
        <w:spacing w:after="0" w:line="360" w:lineRule="auto"/>
        <w:rPr>
          <w:b/>
          <w:sz w:val="28"/>
          <w:szCs w:val="28"/>
        </w:rPr>
      </w:pPr>
    </w:p>
    <w:p>
      <w:pPr>
        <w:autoSpaceDE w:val="0"/>
        <w:autoSpaceDN w:val="0"/>
        <w:adjustRightInd w:val="0"/>
        <w:spacing w:line="360" w:lineRule="auto"/>
        <w:jc w:val="center"/>
        <w:rPr>
          <w:rFonts w:ascii="黑体" w:eastAsia="黑体" w:cs="黑体"/>
          <w:kern w:val="0"/>
          <w:sz w:val="32"/>
          <w:szCs w:val="32"/>
        </w:rPr>
      </w:pPr>
      <w:r>
        <w:rPr>
          <w:rFonts w:hint="eastAsia" w:ascii="黑体" w:eastAsia="黑体" w:cs="黑体"/>
          <w:kern w:val="0"/>
          <w:sz w:val="32"/>
          <w:szCs w:val="32"/>
        </w:rPr>
        <w:t>中华人民共和国国家标准</w:t>
      </w:r>
    </w:p>
    <w:p>
      <w:pPr>
        <w:pStyle w:val="25"/>
        <w:spacing w:beforeLines="0" w:afterLines="0" w:line="360" w:lineRule="auto"/>
        <w:jc w:val="both"/>
        <w:outlineLvl w:val="9"/>
        <w:rPr>
          <w:rFonts w:eastAsia="黑体"/>
          <w:w w:val="95"/>
          <w:sz w:val="48"/>
        </w:rPr>
      </w:pPr>
    </w:p>
    <w:p>
      <w:pPr>
        <w:pStyle w:val="25"/>
        <w:spacing w:beforeLines="0" w:afterLines="0" w:line="360" w:lineRule="auto"/>
        <w:outlineLvl w:val="9"/>
        <w:rPr>
          <w:rFonts w:eastAsia="黑体"/>
          <w:w w:val="95"/>
          <w:sz w:val="48"/>
        </w:rPr>
      </w:pPr>
      <w:r>
        <w:rPr>
          <w:rFonts w:hint="eastAsia" w:eastAsia="黑体"/>
          <w:w w:val="95"/>
          <w:sz w:val="48"/>
        </w:rPr>
        <w:t>火力发电工程项目规范</w:t>
      </w:r>
    </w:p>
    <w:p>
      <w:pPr>
        <w:spacing w:line="360" w:lineRule="auto"/>
        <w:outlineLvl w:val="0"/>
        <w:rPr>
          <w:rFonts w:eastAsia="黑体"/>
          <w:w w:val="95"/>
          <w:sz w:val="36"/>
          <w:szCs w:val="36"/>
        </w:rPr>
      </w:pPr>
    </w:p>
    <w:p>
      <w:pPr>
        <w:jc w:val="center"/>
        <w:rPr>
          <w:sz w:val="30"/>
          <w:szCs w:val="30"/>
        </w:rPr>
      </w:pPr>
      <w:r>
        <w:rPr>
          <w:w w:val="95"/>
          <w:sz w:val="30"/>
          <w:szCs w:val="30"/>
        </w:rPr>
        <w:t>Specifications for thermal power plant engineering</w:t>
      </w:r>
    </w:p>
    <w:p>
      <w:pPr>
        <w:spacing w:line="360" w:lineRule="auto"/>
        <w:rPr>
          <w:rFonts w:eastAsia="黑体"/>
          <w:b/>
          <w:kern w:val="0"/>
          <w:sz w:val="28"/>
          <w:szCs w:val="28"/>
        </w:rPr>
      </w:pPr>
    </w:p>
    <w:p>
      <w:pPr>
        <w:spacing w:line="360" w:lineRule="auto"/>
        <w:jc w:val="center"/>
        <w:rPr>
          <w:rFonts w:hint="default" w:eastAsia="黑体"/>
          <w:b/>
          <w:kern w:val="0"/>
          <w:sz w:val="30"/>
          <w:szCs w:val="30"/>
          <w:lang w:val="en"/>
        </w:rPr>
      </w:pPr>
      <w:r>
        <w:rPr>
          <w:rFonts w:eastAsia="黑体"/>
          <w:b/>
          <w:kern w:val="0"/>
          <w:sz w:val="30"/>
          <w:szCs w:val="30"/>
        </w:rPr>
        <w:t>GB</w:t>
      </w:r>
      <w:r>
        <w:rPr>
          <w:rFonts w:hint="eastAsia" w:eastAsia="黑体"/>
          <w:b/>
          <w:kern w:val="0"/>
          <w:sz w:val="30"/>
          <w:szCs w:val="30"/>
        </w:rPr>
        <w:t xml:space="preserve"> 5</w:t>
      </w:r>
      <w:r>
        <w:rPr>
          <w:rFonts w:eastAsia="黑体"/>
          <w:b/>
          <w:kern w:val="0"/>
          <w:sz w:val="30"/>
          <w:szCs w:val="30"/>
        </w:rPr>
        <w:t>5</w:t>
      </w:r>
      <w:r>
        <w:rPr>
          <w:rFonts w:eastAsia="黑体"/>
          <w:kern w:val="0"/>
          <w:sz w:val="30"/>
          <w:szCs w:val="30"/>
        </w:rPr>
        <w:t>XXX</w:t>
      </w:r>
      <w:r>
        <w:rPr>
          <w:rFonts w:hint="eastAsia" w:eastAsia="黑体"/>
          <w:b/>
          <w:kern w:val="0"/>
          <w:sz w:val="30"/>
          <w:szCs w:val="30"/>
        </w:rPr>
        <w:t xml:space="preserve"> -20</w:t>
      </w:r>
      <w:r>
        <w:rPr>
          <w:rFonts w:eastAsia="黑体"/>
          <w:b/>
          <w:kern w:val="0"/>
          <w:sz w:val="30"/>
          <w:szCs w:val="30"/>
        </w:rPr>
        <w:t>2</w:t>
      </w:r>
      <w:r>
        <w:rPr>
          <w:rFonts w:hint="default" w:eastAsia="黑体"/>
          <w:b/>
          <w:kern w:val="0"/>
          <w:sz w:val="30"/>
          <w:szCs w:val="30"/>
          <w:lang w:val="en"/>
        </w:rPr>
        <w:t>X</w:t>
      </w:r>
    </w:p>
    <w:p>
      <w:pPr>
        <w:spacing w:line="360" w:lineRule="auto"/>
        <w:rPr>
          <w:rFonts w:eastAsia="黑体"/>
          <w:kern w:val="0"/>
          <w:sz w:val="28"/>
          <w:szCs w:val="28"/>
        </w:rPr>
      </w:pPr>
    </w:p>
    <w:p>
      <w:pPr>
        <w:autoSpaceDE w:val="0"/>
        <w:autoSpaceDN w:val="0"/>
        <w:adjustRightInd w:val="0"/>
        <w:spacing w:line="360" w:lineRule="auto"/>
        <w:ind w:firstLine="1134" w:firstLineChars="405"/>
        <w:rPr>
          <w:rFonts w:ascii="黑体" w:eastAsia="黑体" w:cs="黑体"/>
          <w:kern w:val="0"/>
          <w:sz w:val="28"/>
          <w:szCs w:val="28"/>
        </w:rPr>
      </w:pPr>
      <w:r>
        <w:rPr>
          <w:rFonts w:hint="eastAsia" w:ascii="黑体" w:eastAsia="黑体" w:cs="黑体"/>
          <w:kern w:val="0"/>
          <w:sz w:val="28"/>
          <w:szCs w:val="28"/>
        </w:rPr>
        <w:t>主编部门：</w:t>
      </w:r>
      <w:r>
        <w:rPr>
          <w:rFonts w:hint="eastAsia" w:ascii="黑体" w:hAnsi="黑体" w:eastAsia="黑体" w:cs="黑体"/>
          <w:kern w:val="0"/>
          <w:sz w:val="28"/>
          <w:szCs w:val="28"/>
        </w:rPr>
        <w:t>中华人民共和国</w:t>
      </w:r>
      <w:r>
        <w:rPr>
          <w:rFonts w:hint="eastAsia" w:ascii="黑体" w:hAnsi="黑体" w:eastAsia="黑体"/>
          <w:sz w:val="28"/>
          <w:szCs w:val="28"/>
        </w:rPr>
        <w:t>住房和城乡建设部</w:t>
      </w:r>
    </w:p>
    <w:p>
      <w:pPr>
        <w:autoSpaceDE w:val="0"/>
        <w:autoSpaceDN w:val="0"/>
        <w:adjustRightInd w:val="0"/>
        <w:spacing w:line="360" w:lineRule="auto"/>
        <w:ind w:firstLine="1134" w:firstLineChars="405"/>
        <w:rPr>
          <w:rFonts w:ascii="黑体" w:eastAsia="黑体" w:cs="黑体"/>
          <w:kern w:val="0"/>
          <w:sz w:val="28"/>
          <w:szCs w:val="28"/>
        </w:rPr>
      </w:pPr>
      <w:r>
        <w:rPr>
          <w:rFonts w:hint="eastAsia" w:ascii="黑体" w:eastAsia="黑体" w:cs="黑体"/>
          <w:kern w:val="0"/>
          <w:sz w:val="28"/>
          <w:szCs w:val="28"/>
        </w:rPr>
        <w:t>批准部门：</w:t>
      </w:r>
      <w:r>
        <w:rPr>
          <w:rFonts w:hint="eastAsia" w:ascii="黑体" w:hAnsi="黑体" w:eastAsia="黑体" w:cs="黑体"/>
          <w:kern w:val="0"/>
          <w:sz w:val="28"/>
          <w:szCs w:val="28"/>
        </w:rPr>
        <w:t>中华人民共和国</w:t>
      </w:r>
      <w:r>
        <w:rPr>
          <w:rFonts w:hint="eastAsia" w:ascii="黑体" w:hAnsi="黑体" w:eastAsia="黑体"/>
          <w:sz w:val="28"/>
          <w:szCs w:val="28"/>
        </w:rPr>
        <w:t>住房和城乡建设部</w:t>
      </w:r>
    </w:p>
    <w:p>
      <w:pPr>
        <w:autoSpaceDE w:val="0"/>
        <w:autoSpaceDN w:val="0"/>
        <w:adjustRightInd w:val="0"/>
        <w:spacing w:line="360" w:lineRule="auto"/>
        <w:ind w:firstLine="1120" w:firstLineChars="400"/>
        <w:rPr>
          <w:rFonts w:ascii="黑体" w:eastAsia="黑体" w:cs="黑体"/>
          <w:kern w:val="0"/>
          <w:sz w:val="28"/>
          <w:szCs w:val="28"/>
        </w:rPr>
      </w:pPr>
      <w:r>
        <w:rPr>
          <w:rFonts w:hint="eastAsia" w:ascii="黑体" w:eastAsia="黑体" w:cs="黑体"/>
          <w:kern w:val="0"/>
          <w:sz w:val="28"/>
          <w:szCs w:val="28"/>
        </w:rPr>
        <w:t>施行日期：</w:t>
      </w:r>
      <w:r>
        <w:rPr>
          <w:rFonts w:eastAsia="黑体"/>
          <w:spacing w:val="113"/>
          <w:sz w:val="28"/>
          <w:szCs w:val="28"/>
        </w:rPr>
        <w:t>202</w:t>
      </w:r>
      <w:r>
        <w:rPr>
          <w:rFonts w:hint="eastAsia" w:eastAsia="黑体"/>
          <w:spacing w:val="113"/>
          <w:sz w:val="28"/>
          <w:szCs w:val="28"/>
        </w:rPr>
        <w:t>X</w:t>
      </w:r>
      <w:r>
        <w:rPr>
          <w:rFonts w:eastAsia="黑体"/>
          <w:spacing w:val="113"/>
          <w:sz w:val="28"/>
          <w:szCs w:val="28"/>
          <w:lang w:val="zh-CN"/>
        </w:rPr>
        <w:t>年</w:t>
      </w:r>
      <w:r>
        <w:rPr>
          <w:rFonts w:hint="eastAsia" w:eastAsia="黑体"/>
          <w:spacing w:val="113"/>
          <w:sz w:val="28"/>
          <w:szCs w:val="28"/>
        </w:rPr>
        <w:t>XX</w:t>
      </w:r>
      <w:r>
        <w:rPr>
          <w:rFonts w:eastAsia="黑体"/>
          <w:spacing w:val="113"/>
          <w:sz w:val="28"/>
          <w:szCs w:val="28"/>
          <w:lang w:val="zh-CN"/>
        </w:rPr>
        <w:t>月</w:t>
      </w:r>
      <w:r>
        <w:rPr>
          <w:rFonts w:hint="eastAsia" w:eastAsia="黑体"/>
          <w:spacing w:val="113"/>
          <w:sz w:val="28"/>
          <w:szCs w:val="28"/>
        </w:rPr>
        <w:t>1</w:t>
      </w:r>
      <w:r>
        <w:rPr>
          <w:rFonts w:eastAsia="黑体"/>
          <w:spacing w:val="113"/>
          <w:sz w:val="28"/>
          <w:szCs w:val="28"/>
          <w:lang w:val="zh-CN"/>
        </w:rPr>
        <w:t>日</w:t>
      </w: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rFonts w:eastAsia="华文中宋"/>
          <w:sz w:val="48"/>
        </w:rPr>
      </w:pPr>
    </w:p>
    <w:p>
      <w:pPr>
        <w:spacing w:line="360" w:lineRule="auto"/>
        <w:rPr>
          <w:rFonts w:eastAsia="华文中宋"/>
          <w:sz w:val="48"/>
        </w:rPr>
      </w:pPr>
    </w:p>
    <w:p>
      <w:pPr>
        <w:widowControl/>
        <w:spacing w:line="360" w:lineRule="auto"/>
        <w:rPr>
          <w:b/>
          <w:kern w:val="0"/>
          <w:sz w:val="28"/>
          <w:szCs w:val="28"/>
        </w:rPr>
      </w:pPr>
      <w:r>
        <w:rPr>
          <w:b/>
          <w:sz w:val="28"/>
          <w:szCs w:val="28"/>
        </w:rPr>
        <w:br w:type="page"/>
      </w:r>
    </w:p>
    <w:p>
      <w:pPr>
        <w:spacing w:line="360" w:lineRule="auto"/>
        <w:jc w:val="center"/>
        <w:rPr>
          <w:rFonts w:ascii="新宋体" w:hAnsi="新宋体" w:eastAsia="新宋体" w:cs="新宋体"/>
          <w:b/>
          <w:bCs/>
          <w:sz w:val="44"/>
          <w:szCs w:val="44"/>
        </w:rPr>
      </w:pPr>
      <w:r>
        <w:rPr>
          <w:rFonts w:hint="eastAsia" w:ascii="新宋体" w:hAnsi="新宋体" w:eastAsia="新宋体" w:cs="新宋体"/>
          <w:b/>
          <w:bCs/>
          <w:sz w:val="44"/>
          <w:szCs w:val="44"/>
        </w:rPr>
        <w:t>前    言</w:t>
      </w:r>
    </w:p>
    <w:p>
      <w:pPr>
        <w:spacing w:line="360" w:lineRule="auto"/>
        <w:ind w:firstLine="420" w:firstLineChars="200"/>
        <w:rPr>
          <w:rFonts w:ascii="仿宋_GB2312" w:eastAsia="仿宋_GB2312"/>
          <w:szCs w:val="32"/>
        </w:rPr>
      </w:pPr>
    </w:p>
    <w:p>
      <w:pPr>
        <w:spacing w:line="360" w:lineRule="auto"/>
        <w:ind w:firstLine="640" w:firstLineChars="200"/>
        <w:rPr>
          <w:rFonts w:ascii="仿宋_GB2312" w:eastAsia="仿宋_GB2312"/>
          <w:szCs w:val="32"/>
        </w:rPr>
      </w:pPr>
      <w:r>
        <w:rPr>
          <w:rFonts w:hint="eastAsia" w:ascii="仿宋_GB2312" w:eastAsia="仿宋_GB2312"/>
          <w:sz w:val="32"/>
          <w:szCs w:val="32"/>
        </w:rPr>
        <w:t>为适应国际技术法规与技术标准通行规则，2016年以来，</w:t>
      </w:r>
      <w:r>
        <w:rPr>
          <w:rFonts w:ascii="仿宋_GB2312" w:eastAsia="仿宋_GB2312"/>
          <w:sz w:val="32"/>
          <w:szCs w:val="32"/>
        </w:rPr>
        <w:t>住房</w:t>
      </w:r>
      <w:r>
        <w:rPr>
          <w:rFonts w:hint="eastAsia" w:ascii="仿宋_GB2312" w:eastAsia="仿宋_GB2312"/>
          <w:sz w:val="32"/>
          <w:szCs w:val="32"/>
        </w:rPr>
        <w:t>和</w:t>
      </w:r>
      <w:r>
        <w:rPr>
          <w:rFonts w:ascii="仿宋_GB2312" w:eastAsia="仿宋_GB2312"/>
          <w:sz w:val="32"/>
          <w:szCs w:val="32"/>
        </w:rPr>
        <w:t>城乡建设部</w:t>
      </w:r>
      <w:r>
        <w:rPr>
          <w:rFonts w:hint="eastAsia" w:ascii="仿宋_GB2312" w:eastAsia="仿宋_GB2312"/>
          <w:sz w:val="32"/>
          <w:szCs w:val="32"/>
        </w:rPr>
        <w:t>陆续</w:t>
      </w:r>
      <w:r>
        <w:rPr>
          <w:rFonts w:ascii="仿宋_GB2312" w:eastAsia="仿宋_GB2312"/>
          <w:sz w:val="32"/>
          <w:szCs w:val="32"/>
        </w:rPr>
        <w:t>印发</w:t>
      </w:r>
      <w:r>
        <w:rPr>
          <w:rFonts w:hint="eastAsia" w:ascii="仿宋_GB2312" w:eastAsia="仿宋_GB2312"/>
          <w:sz w:val="32"/>
          <w:szCs w:val="32"/>
        </w:rPr>
        <w:t>《</w:t>
      </w:r>
      <w:r>
        <w:rPr>
          <w:rFonts w:ascii="仿宋_GB2312" w:eastAsia="仿宋_GB2312"/>
          <w:sz w:val="32"/>
          <w:szCs w:val="32"/>
        </w:rPr>
        <w:t>深化工程建设标准化工作改革的意见</w:t>
      </w:r>
      <w:r>
        <w:rPr>
          <w:rFonts w:hint="eastAsia" w:ascii="仿宋_GB2312" w:eastAsia="仿宋_GB2312"/>
          <w:sz w:val="32"/>
          <w:szCs w:val="32"/>
        </w:rPr>
        <w:t>》等文件，提出</w:t>
      </w:r>
      <w:r>
        <w:rPr>
          <w:rFonts w:hint="eastAsia" w:ascii="仿宋" w:hAnsi="仿宋" w:eastAsia="仿宋"/>
          <w:sz w:val="32"/>
          <w:szCs w:val="32"/>
        </w:rPr>
        <w:t>政府制定强制性标准、社会团体制定自愿采用性标准的长远目标</w:t>
      </w:r>
      <w:r>
        <w:rPr>
          <w:rFonts w:hint="eastAsia" w:ascii="仿宋_GB2312" w:eastAsia="仿宋_GB2312"/>
          <w:sz w:val="32"/>
          <w:szCs w:val="32"/>
        </w:rPr>
        <w:t>，明确了逐步用全文强制性工程建设规范取代现行标准中分散的强制性条文</w:t>
      </w:r>
      <w:r>
        <w:rPr>
          <w:rFonts w:ascii="仿宋_GB2312" w:eastAsia="仿宋_GB2312"/>
          <w:sz w:val="32"/>
          <w:szCs w:val="32"/>
        </w:rPr>
        <w:t>的改革任务</w:t>
      </w:r>
      <w:r>
        <w:rPr>
          <w:rFonts w:hint="eastAsia" w:ascii="仿宋_GB2312" w:eastAsia="仿宋_GB2312"/>
          <w:sz w:val="32"/>
          <w:szCs w:val="32"/>
        </w:rPr>
        <w:t>，逐步形成由法律、行政法规、部门规章中的技术性规定与全文强制性工程建设规范构成的“技术法规”体系。</w:t>
      </w:r>
    </w:p>
    <w:p>
      <w:pPr>
        <w:spacing w:line="360" w:lineRule="auto"/>
        <w:ind w:firstLine="640"/>
        <w:rPr>
          <w:rFonts w:ascii="仿宋_GB2312" w:eastAsia="仿宋_GB2312"/>
          <w:szCs w:val="32"/>
        </w:rPr>
      </w:pPr>
      <w:r>
        <w:rPr>
          <w:rFonts w:hint="eastAsia" w:ascii="仿宋_GB2312" w:eastAsia="仿宋_GB2312"/>
          <w:b/>
          <w:sz w:val="32"/>
          <w:szCs w:val="32"/>
        </w:rPr>
        <w:t>关于规范种类。</w:t>
      </w:r>
      <w:r>
        <w:rPr>
          <w:rFonts w:hint="eastAsia" w:ascii="仿宋_GB2312" w:eastAsia="仿宋_GB2312"/>
          <w:sz w:val="32"/>
          <w:szCs w:val="32"/>
        </w:rPr>
        <w:t>强制性工程建设规范体系覆盖工程建设领域各类建设工程项目，</w:t>
      </w:r>
      <w:r>
        <w:rPr>
          <w:rFonts w:ascii="仿宋_GB2312" w:eastAsia="仿宋_GB2312"/>
          <w:sz w:val="32"/>
          <w:szCs w:val="32"/>
        </w:rPr>
        <w:t>分为</w:t>
      </w:r>
      <w:r>
        <w:rPr>
          <w:rFonts w:hint="eastAsia" w:ascii="仿宋_GB2312" w:eastAsia="仿宋_GB2312"/>
          <w:sz w:val="32"/>
          <w:szCs w:val="32"/>
        </w:rPr>
        <w:t>工程</w:t>
      </w:r>
      <w:r>
        <w:rPr>
          <w:rFonts w:ascii="仿宋_GB2312" w:eastAsia="仿宋_GB2312"/>
          <w:sz w:val="32"/>
          <w:szCs w:val="32"/>
        </w:rPr>
        <w:t>项目</w:t>
      </w:r>
      <w:r>
        <w:rPr>
          <w:rFonts w:hint="eastAsia" w:ascii="仿宋_GB2312" w:eastAsia="仿宋_GB2312"/>
          <w:sz w:val="32"/>
          <w:szCs w:val="32"/>
        </w:rPr>
        <w:t>类</w:t>
      </w:r>
      <w:r>
        <w:rPr>
          <w:rFonts w:ascii="仿宋_GB2312" w:eastAsia="仿宋_GB2312"/>
          <w:sz w:val="32"/>
          <w:szCs w:val="32"/>
        </w:rPr>
        <w:t>规范</w:t>
      </w:r>
      <w:r>
        <w:rPr>
          <w:rFonts w:hint="eastAsia" w:ascii="仿宋_GB2312" w:eastAsia="仿宋_GB2312"/>
          <w:sz w:val="32"/>
          <w:szCs w:val="32"/>
        </w:rPr>
        <w:t>（简称项目规范）</w:t>
      </w:r>
      <w:r>
        <w:rPr>
          <w:rFonts w:ascii="仿宋_GB2312" w:eastAsia="仿宋_GB2312"/>
          <w:sz w:val="32"/>
          <w:szCs w:val="32"/>
        </w:rPr>
        <w:t>和通用</w:t>
      </w:r>
      <w:r>
        <w:rPr>
          <w:rFonts w:hint="eastAsia" w:ascii="仿宋_GB2312" w:eastAsia="仿宋_GB2312"/>
          <w:sz w:val="32"/>
          <w:szCs w:val="32"/>
        </w:rPr>
        <w:t>技术类</w:t>
      </w:r>
      <w:r>
        <w:rPr>
          <w:rFonts w:ascii="仿宋_GB2312" w:eastAsia="仿宋_GB2312"/>
          <w:sz w:val="32"/>
          <w:szCs w:val="32"/>
        </w:rPr>
        <w:t>规范</w:t>
      </w:r>
      <w:r>
        <w:rPr>
          <w:rFonts w:hint="eastAsia" w:ascii="仿宋_GB2312" w:eastAsia="仿宋_GB2312"/>
          <w:sz w:val="32"/>
          <w:szCs w:val="32"/>
        </w:rPr>
        <w:t>（简称通用规范）两种类型</w:t>
      </w:r>
      <w:r>
        <w:rPr>
          <w:rFonts w:ascii="仿宋_GB2312" w:eastAsia="仿宋_GB2312"/>
          <w:sz w:val="32"/>
          <w:szCs w:val="32"/>
        </w:rPr>
        <w:t>。项目规范以工程</w:t>
      </w:r>
      <w:r>
        <w:rPr>
          <w:rFonts w:hint="eastAsia" w:ascii="仿宋_GB2312" w:eastAsia="仿宋_GB2312"/>
          <w:sz w:val="32"/>
          <w:szCs w:val="32"/>
        </w:rPr>
        <w:t>建设项目</w:t>
      </w:r>
      <w:r>
        <w:rPr>
          <w:rFonts w:ascii="仿宋_GB2312" w:eastAsia="仿宋_GB2312"/>
          <w:sz w:val="32"/>
          <w:szCs w:val="32"/>
        </w:rPr>
        <w:t>整体为对象，以项目</w:t>
      </w:r>
      <w:r>
        <w:rPr>
          <w:rFonts w:hint="eastAsia" w:ascii="仿宋_GB2312" w:eastAsia="仿宋_GB2312"/>
          <w:sz w:val="32"/>
          <w:szCs w:val="32"/>
        </w:rPr>
        <w:t>的</w:t>
      </w:r>
      <w:r>
        <w:rPr>
          <w:rFonts w:ascii="仿宋_GB2312" w:eastAsia="仿宋_GB2312"/>
          <w:sz w:val="32"/>
          <w:szCs w:val="32"/>
        </w:rPr>
        <w:t>规模、布局、功能、性能和关键技术措施</w:t>
      </w:r>
      <w:r>
        <w:rPr>
          <w:rFonts w:hint="eastAsia" w:ascii="仿宋_GB2312" w:eastAsia="仿宋_GB2312"/>
          <w:sz w:val="32"/>
          <w:szCs w:val="32"/>
        </w:rPr>
        <w:t>等五大要素</w:t>
      </w:r>
      <w:r>
        <w:rPr>
          <w:rFonts w:ascii="仿宋_GB2312" w:eastAsia="仿宋_GB2312"/>
          <w:sz w:val="32"/>
          <w:szCs w:val="32"/>
        </w:rPr>
        <w:t>为主要内容。通用规范以实现</w:t>
      </w:r>
      <w:r>
        <w:rPr>
          <w:rFonts w:hint="eastAsia" w:ascii="仿宋_GB2312" w:eastAsia="仿宋_GB2312"/>
          <w:sz w:val="32"/>
          <w:szCs w:val="32"/>
        </w:rPr>
        <w:t>工程建设</w:t>
      </w:r>
      <w:r>
        <w:rPr>
          <w:rFonts w:ascii="仿宋_GB2312" w:eastAsia="仿宋_GB2312"/>
          <w:sz w:val="32"/>
          <w:szCs w:val="32"/>
        </w:rPr>
        <w:t>项目功能性能要求的各专业</w:t>
      </w:r>
      <w:r>
        <w:rPr>
          <w:rFonts w:hint="eastAsia" w:ascii="仿宋_GB2312" w:eastAsia="仿宋_GB2312"/>
          <w:sz w:val="32"/>
          <w:szCs w:val="32"/>
        </w:rPr>
        <w:t>通用</w:t>
      </w:r>
      <w:r>
        <w:rPr>
          <w:rFonts w:ascii="仿宋_GB2312" w:eastAsia="仿宋_GB2312"/>
          <w:sz w:val="32"/>
          <w:szCs w:val="32"/>
        </w:rPr>
        <w:t>技术为对象，以勘察、</w:t>
      </w:r>
      <w:r>
        <w:rPr>
          <w:rFonts w:hint="eastAsia" w:ascii="仿宋_GB2312" w:eastAsia="仿宋_GB2312"/>
          <w:sz w:val="32"/>
          <w:szCs w:val="32"/>
        </w:rPr>
        <w:t>设计</w:t>
      </w:r>
      <w:r>
        <w:rPr>
          <w:rFonts w:ascii="仿宋_GB2312" w:eastAsia="仿宋_GB2312"/>
          <w:sz w:val="32"/>
          <w:szCs w:val="32"/>
        </w:rPr>
        <w:t>、施工、</w:t>
      </w:r>
      <w:r>
        <w:rPr>
          <w:rFonts w:hint="eastAsia" w:ascii="仿宋_GB2312" w:eastAsia="仿宋_GB2312"/>
          <w:sz w:val="32"/>
          <w:szCs w:val="32"/>
        </w:rPr>
        <w:t>维修、养护等通用技术要求</w:t>
      </w:r>
      <w:r>
        <w:rPr>
          <w:rFonts w:ascii="仿宋_GB2312" w:eastAsia="仿宋_GB2312"/>
          <w:sz w:val="32"/>
          <w:szCs w:val="32"/>
        </w:rPr>
        <w:t>为主要内容。</w:t>
      </w:r>
      <w:r>
        <w:rPr>
          <w:rFonts w:hint="eastAsia" w:ascii="仿宋_GB2312" w:eastAsia="仿宋_GB2312" w:hAnsiTheme="minorEastAsia"/>
          <w:sz w:val="32"/>
          <w:szCs w:val="32"/>
        </w:rPr>
        <w:t>在全文强制性</w:t>
      </w:r>
      <w:r>
        <w:rPr>
          <w:rFonts w:ascii="仿宋_GB2312" w:eastAsia="仿宋_GB2312" w:hAnsiTheme="minorEastAsia"/>
          <w:sz w:val="32"/>
          <w:szCs w:val="32"/>
        </w:rPr>
        <w:t>工程</w:t>
      </w:r>
      <w:r>
        <w:rPr>
          <w:rFonts w:hint="eastAsia" w:ascii="仿宋_GB2312" w:eastAsia="仿宋_GB2312"/>
          <w:sz w:val="32"/>
          <w:szCs w:val="32"/>
        </w:rPr>
        <w:t>建设</w:t>
      </w:r>
      <w:r>
        <w:rPr>
          <w:rFonts w:ascii="仿宋_GB2312" w:eastAsia="仿宋_GB2312" w:hAnsiTheme="minorEastAsia"/>
          <w:sz w:val="32"/>
          <w:szCs w:val="32"/>
        </w:rPr>
        <w:t>规范体系中</w:t>
      </w:r>
      <w:r>
        <w:rPr>
          <w:rFonts w:hint="eastAsia" w:ascii="仿宋_GB2312" w:eastAsia="仿宋_GB2312" w:hAnsiTheme="minorEastAsia"/>
          <w:sz w:val="32"/>
          <w:szCs w:val="32"/>
        </w:rPr>
        <w:t>，</w:t>
      </w:r>
      <w:r>
        <w:rPr>
          <w:rFonts w:ascii="仿宋_GB2312" w:eastAsia="仿宋_GB2312" w:hAnsiTheme="minorEastAsia"/>
          <w:sz w:val="32"/>
          <w:szCs w:val="32"/>
        </w:rPr>
        <w:t>项目规范为</w:t>
      </w:r>
      <w:r>
        <w:rPr>
          <w:rFonts w:hint="eastAsia" w:ascii="仿宋_GB2312" w:eastAsia="仿宋_GB2312" w:hAnsiTheme="minorEastAsia"/>
          <w:sz w:val="32"/>
          <w:szCs w:val="32"/>
        </w:rPr>
        <w:t>主干</w:t>
      </w:r>
      <w:r>
        <w:rPr>
          <w:rFonts w:ascii="仿宋_GB2312" w:eastAsia="仿宋_GB2312" w:hAnsiTheme="minorEastAsia"/>
          <w:sz w:val="32"/>
          <w:szCs w:val="32"/>
        </w:rPr>
        <w:t>，通用规范</w:t>
      </w:r>
      <w:r>
        <w:rPr>
          <w:rFonts w:hint="eastAsia" w:ascii="仿宋_GB2312" w:eastAsia="仿宋_GB2312" w:hAnsiTheme="minorEastAsia"/>
          <w:sz w:val="32"/>
          <w:szCs w:val="32"/>
        </w:rPr>
        <w:t>是对</w:t>
      </w:r>
      <w:r>
        <w:rPr>
          <w:rFonts w:ascii="仿宋_GB2312" w:eastAsia="仿宋_GB2312"/>
          <w:sz w:val="32"/>
          <w:szCs w:val="32"/>
        </w:rPr>
        <w:t>各类项目共性的、</w:t>
      </w:r>
      <w:r>
        <w:rPr>
          <w:rFonts w:hint="eastAsia" w:ascii="仿宋_GB2312" w:eastAsia="仿宋_GB2312"/>
          <w:sz w:val="32"/>
          <w:szCs w:val="32"/>
        </w:rPr>
        <w:t>通用的专业性</w:t>
      </w:r>
      <w:r>
        <w:rPr>
          <w:rFonts w:ascii="仿宋_GB2312" w:eastAsia="仿宋_GB2312"/>
          <w:sz w:val="32"/>
          <w:szCs w:val="32"/>
        </w:rPr>
        <w:t>关键技术措施</w:t>
      </w:r>
      <w:r>
        <w:rPr>
          <w:rFonts w:hint="eastAsia" w:ascii="仿宋_GB2312" w:eastAsia="仿宋_GB2312"/>
          <w:sz w:val="32"/>
          <w:szCs w:val="32"/>
        </w:rPr>
        <w:t>的规定</w:t>
      </w:r>
      <w:r>
        <w:rPr>
          <w:rFonts w:ascii="仿宋_GB2312" w:eastAsia="仿宋_GB2312" w:hAnsiTheme="minorEastAsia"/>
          <w:sz w:val="32"/>
          <w:szCs w:val="32"/>
        </w:rPr>
        <w:t>。</w:t>
      </w:r>
    </w:p>
    <w:p>
      <w:pPr>
        <w:spacing w:line="360" w:lineRule="auto"/>
        <w:ind w:firstLine="570"/>
        <w:rPr>
          <w:rFonts w:ascii="仿宋_GB2312" w:eastAsia="仿宋_GB2312" w:hAnsiTheme="minorHAnsi" w:cstheme="minorBidi"/>
          <w:szCs w:val="32"/>
        </w:rPr>
      </w:pPr>
      <w:r>
        <w:rPr>
          <w:rFonts w:hint="eastAsia" w:ascii="仿宋_GB2312" w:eastAsia="仿宋_GB2312"/>
          <w:b/>
          <w:sz w:val="32"/>
          <w:szCs w:val="32"/>
        </w:rPr>
        <w:t>关于五大要素指标。</w:t>
      </w:r>
      <w:r>
        <w:rPr>
          <w:rFonts w:hint="eastAsia" w:ascii="仿宋_GB2312" w:eastAsia="仿宋_GB2312" w:hAnsiTheme="minorHAnsi" w:cstheme="minorBidi"/>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Pr>
          <w:rFonts w:ascii="仿宋_GB2312" w:eastAsia="仿宋_GB2312"/>
          <w:sz w:val="32"/>
          <w:szCs w:val="32"/>
        </w:rPr>
        <w:t>项目构成和用途</w:t>
      </w:r>
      <w:r>
        <w:rPr>
          <w:rFonts w:hint="eastAsia" w:ascii="仿宋_GB2312" w:eastAsia="仿宋_GB2312"/>
          <w:sz w:val="32"/>
          <w:szCs w:val="32"/>
        </w:rPr>
        <w:t>，明确项目的基本组成单元，是项目发挥预期作用的保障。</w:t>
      </w:r>
      <w:r>
        <w:rPr>
          <w:rFonts w:ascii="仿宋_GB2312" w:eastAsia="仿宋_GB2312"/>
          <w:sz w:val="32"/>
          <w:szCs w:val="32"/>
        </w:rPr>
        <w:t>项目的</w:t>
      </w:r>
      <w:r>
        <w:rPr>
          <w:rFonts w:hint="eastAsia" w:ascii="仿宋_GB2312" w:eastAsia="仿宋_GB2312" w:hAnsiTheme="minorHAnsi" w:cstheme="minorBidi"/>
          <w:sz w:val="32"/>
          <w:szCs w:val="32"/>
        </w:rPr>
        <w:t>性能要求主要规定建设工程项目建设水平或技术</w:t>
      </w:r>
      <w:r>
        <w:rPr>
          <w:rFonts w:ascii="仿宋_GB2312" w:eastAsia="仿宋_GB2312"/>
          <w:sz w:val="32"/>
          <w:szCs w:val="32"/>
        </w:rPr>
        <w:t>水平</w:t>
      </w:r>
      <w:r>
        <w:rPr>
          <w:rFonts w:hint="eastAsia" w:ascii="仿宋_GB2312" w:eastAsia="仿宋_GB2312"/>
          <w:sz w:val="32"/>
          <w:szCs w:val="32"/>
        </w:rPr>
        <w:t>的</w:t>
      </w:r>
      <w:r>
        <w:rPr>
          <w:rFonts w:ascii="仿宋_GB2312" w:eastAsia="仿宋_GB2312"/>
          <w:sz w:val="32"/>
          <w:szCs w:val="32"/>
        </w:rPr>
        <w:t>高低</w:t>
      </w:r>
      <w:r>
        <w:rPr>
          <w:rFonts w:hint="eastAsia" w:ascii="仿宋_GB2312" w:eastAsia="仿宋_GB2312"/>
          <w:sz w:val="32"/>
          <w:szCs w:val="32"/>
        </w:rPr>
        <w:t>程度</w:t>
      </w:r>
      <w:r>
        <w:rPr>
          <w:rFonts w:ascii="仿宋_GB2312" w:eastAsia="仿宋_GB2312"/>
          <w:sz w:val="32"/>
          <w:szCs w:val="32"/>
        </w:rPr>
        <w:t>，</w:t>
      </w:r>
      <w:r>
        <w:rPr>
          <w:rFonts w:hint="eastAsia" w:ascii="仿宋_GB2312" w:eastAsia="仿宋_GB2312" w:hAnsiTheme="minorHAnsi" w:cstheme="minorBidi"/>
          <w:sz w:val="32"/>
          <w:szCs w:val="32"/>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spacing w:line="360" w:lineRule="auto"/>
        <w:ind w:firstLine="640"/>
        <w:rPr>
          <w:rFonts w:ascii="仿宋_GB2312" w:eastAsia="仿宋_GB2312"/>
          <w:szCs w:val="32"/>
        </w:rPr>
      </w:pPr>
      <w:r>
        <w:rPr>
          <w:rFonts w:hint="eastAsia" w:ascii="仿宋_GB2312" w:eastAsia="仿宋_GB2312"/>
          <w:b/>
          <w:sz w:val="32"/>
          <w:szCs w:val="32"/>
        </w:rPr>
        <w:t>关于规范实施。</w:t>
      </w:r>
      <w:r>
        <w:rPr>
          <w:rFonts w:hint="eastAsia" w:ascii="仿宋_GB2312" w:eastAsia="仿宋_GB2312"/>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仿宋_GB2312" w:eastAsia="仿宋_GB2312"/>
          <w:sz w:val="32"/>
          <w:szCs w:val="32"/>
        </w:rPr>
        <w:t>项目</w:t>
      </w:r>
      <w:r>
        <w:rPr>
          <w:rFonts w:hint="eastAsia" w:ascii="仿宋_GB2312" w:eastAsia="仿宋_GB2312"/>
          <w:sz w:val="32"/>
          <w:szCs w:val="32"/>
        </w:rPr>
        <w:t>的</w:t>
      </w:r>
      <w:r>
        <w:rPr>
          <w:rFonts w:ascii="仿宋_GB2312" w:eastAsia="仿宋_GB2312"/>
          <w:sz w:val="32"/>
          <w:szCs w:val="32"/>
        </w:rPr>
        <w:t>勘察、设计、施工、验收、</w:t>
      </w:r>
      <w:r>
        <w:rPr>
          <w:rFonts w:hint="eastAsia" w:ascii="仿宋_GB2312" w:eastAsia="仿宋_GB2312"/>
          <w:sz w:val="32"/>
          <w:szCs w:val="32"/>
        </w:rPr>
        <w:t>维修、养护、拆除等建设活动全</w:t>
      </w:r>
      <w:r>
        <w:rPr>
          <w:rFonts w:ascii="仿宋_GB2312" w:eastAsia="仿宋_GB2312"/>
          <w:sz w:val="32"/>
          <w:szCs w:val="32"/>
        </w:rPr>
        <w:t>过程</w:t>
      </w:r>
      <w:r>
        <w:rPr>
          <w:rFonts w:hint="eastAsia" w:ascii="仿宋_GB2312" w:eastAsia="仿宋_GB2312"/>
          <w:sz w:val="32"/>
          <w:szCs w:val="32"/>
        </w:rPr>
        <w:t>中</w:t>
      </w:r>
      <w:r>
        <w:rPr>
          <w:rFonts w:ascii="仿宋_GB2312" w:eastAsia="仿宋_GB2312"/>
          <w:sz w:val="32"/>
          <w:szCs w:val="32"/>
        </w:rPr>
        <w:t>必须严格执行。</w:t>
      </w:r>
      <w:r>
        <w:rPr>
          <w:rFonts w:hint="eastAsia" w:ascii="仿宋_GB2312" w:eastAsia="仿宋_GB2312"/>
          <w:sz w:val="32"/>
          <w:szCs w:val="32"/>
        </w:rPr>
        <w:t>与</w:t>
      </w:r>
      <w:r>
        <w:rPr>
          <w:rFonts w:ascii="仿宋_GB2312" w:eastAsia="仿宋_GB2312"/>
          <w:sz w:val="32"/>
          <w:szCs w:val="32"/>
        </w:rPr>
        <w:t>强制性工程建设规范配套的推荐性工程建设标准</w:t>
      </w:r>
      <w:r>
        <w:rPr>
          <w:rFonts w:hint="eastAsia" w:ascii="仿宋_GB2312" w:eastAsia="仿宋_GB2312"/>
          <w:sz w:val="32"/>
          <w:szCs w:val="32"/>
        </w:rPr>
        <w:t>是经过实践检验的、保障达到强制性规范要求的成熟技术措施，一般情况下也</w:t>
      </w:r>
      <w:r>
        <w:rPr>
          <w:rFonts w:ascii="仿宋_GB2312" w:eastAsia="仿宋_GB2312"/>
          <w:sz w:val="32"/>
          <w:szCs w:val="32"/>
        </w:rPr>
        <w:t>应当执行。</w:t>
      </w:r>
      <w:r>
        <w:rPr>
          <w:rFonts w:hint="eastAsia" w:ascii="仿宋_GB2312" w:eastAsia="仿宋_GB2312"/>
          <w:sz w:val="32"/>
          <w:szCs w:val="32"/>
        </w:rPr>
        <w:t>在满足强制性工程建设规范规定的</w:t>
      </w:r>
      <w:r>
        <w:rPr>
          <w:rFonts w:ascii="仿宋_GB2312" w:eastAsia="仿宋_GB2312"/>
          <w:sz w:val="32"/>
          <w:szCs w:val="32"/>
        </w:rPr>
        <w:t>项目功能、性能要求</w:t>
      </w:r>
      <w:r>
        <w:rPr>
          <w:rFonts w:hint="eastAsia" w:ascii="仿宋_GB2312" w:eastAsia="仿宋_GB2312"/>
          <w:sz w:val="32"/>
          <w:szCs w:val="32"/>
        </w:rPr>
        <w:t>和关键技术措施的前提下，可</w:t>
      </w:r>
      <w:r>
        <w:rPr>
          <w:rFonts w:ascii="仿宋_GB2312" w:eastAsia="仿宋_GB2312"/>
          <w:sz w:val="32"/>
          <w:szCs w:val="32"/>
        </w:rPr>
        <w:t>合理选用</w:t>
      </w:r>
      <w:r>
        <w:rPr>
          <w:rFonts w:hint="eastAsia" w:ascii="仿宋_GB2312" w:eastAsia="仿宋_GB2312"/>
          <w:sz w:val="32"/>
          <w:szCs w:val="32"/>
        </w:rPr>
        <w:t>相关团体标准、企业</w:t>
      </w:r>
      <w:r>
        <w:rPr>
          <w:rFonts w:ascii="仿宋_GB2312" w:eastAsia="仿宋_GB2312"/>
          <w:sz w:val="32"/>
          <w:szCs w:val="32"/>
        </w:rPr>
        <w:t>标准</w:t>
      </w:r>
      <w:r>
        <w:rPr>
          <w:rFonts w:hint="eastAsia" w:ascii="仿宋_GB2312" w:eastAsia="仿宋_GB2312"/>
          <w:sz w:val="32"/>
          <w:szCs w:val="32"/>
        </w:rPr>
        <w:t>，使项目功能、性能更加优化或达到更高水平</w:t>
      </w:r>
      <w:r>
        <w:rPr>
          <w:rFonts w:ascii="仿宋_GB2312" w:eastAsia="仿宋_GB2312"/>
          <w:sz w:val="32"/>
          <w:szCs w:val="32"/>
        </w:rPr>
        <w:t>。</w:t>
      </w:r>
      <w:r>
        <w:rPr>
          <w:rFonts w:hint="eastAsia" w:ascii="仿宋_GB2312" w:eastAsia="仿宋_GB2312"/>
          <w:sz w:val="32"/>
          <w:szCs w:val="32"/>
        </w:rPr>
        <w:t>推荐性</w:t>
      </w:r>
      <w:r>
        <w:rPr>
          <w:rFonts w:ascii="仿宋_GB2312" w:eastAsia="仿宋_GB2312"/>
          <w:sz w:val="32"/>
          <w:szCs w:val="32"/>
        </w:rPr>
        <w:t>工程建设标准</w:t>
      </w:r>
      <w:r>
        <w:rPr>
          <w:rFonts w:hint="eastAsia" w:ascii="仿宋_GB2312" w:eastAsia="仿宋_GB2312"/>
          <w:sz w:val="32"/>
          <w:szCs w:val="32"/>
        </w:rPr>
        <w:t>、团体标准、企业标准要与强制性工程建设规范协调配套，</w:t>
      </w:r>
      <w:r>
        <w:rPr>
          <w:rFonts w:ascii="仿宋_GB2312" w:eastAsia="仿宋_GB2312"/>
          <w:sz w:val="32"/>
          <w:szCs w:val="32"/>
        </w:rPr>
        <w:t>各项技术要求不得低于强制性工程建设规范的相关技术</w:t>
      </w:r>
      <w:r>
        <w:rPr>
          <w:rFonts w:hint="eastAsia" w:ascii="仿宋_GB2312" w:eastAsia="仿宋_GB2312"/>
          <w:sz w:val="32"/>
          <w:szCs w:val="32"/>
        </w:rPr>
        <w:t>水平</w:t>
      </w:r>
      <w:r>
        <w:rPr>
          <w:rFonts w:ascii="仿宋_GB2312" w:eastAsia="仿宋_GB2312"/>
          <w:sz w:val="32"/>
          <w:szCs w:val="32"/>
        </w:rPr>
        <w:t>。</w:t>
      </w:r>
    </w:p>
    <w:p>
      <w:pPr>
        <w:spacing w:line="360" w:lineRule="auto"/>
        <w:ind w:firstLine="640"/>
        <w:rPr>
          <w:rFonts w:eastAsia="仿宋_GB2312"/>
          <w:szCs w:val="32"/>
        </w:rPr>
      </w:pPr>
      <w:r>
        <w:rPr>
          <w:rFonts w:hint="eastAsia" w:ascii="仿宋_GB2312" w:eastAsia="仿宋_GB2312"/>
          <w:sz w:val="32"/>
          <w:szCs w:val="32"/>
        </w:rPr>
        <w:t>强制性工程建设</w:t>
      </w:r>
      <w:r>
        <w:rPr>
          <w:rFonts w:ascii="仿宋_GB2312" w:eastAsia="仿宋_GB2312"/>
          <w:sz w:val="32"/>
          <w:szCs w:val="32"/>
        </w:rPr>
        <w:t>规范</w:t>
      </w:r>
      <w:r>
        <w:rPr>
          <w:rFonts w:hint="eastAsia" w:ascii="仿宋_GB2312" w:eastAsia="仿宋_GB2312"/>
          <w:sz w:val="32"/>
          <w:szCs w:val="32"/>
        </w:rPr>
        <w:t>实施</w:t>
      </w:r>
      <w:r>
        <w:rPr>
          <w:rFonts w:ascii="仿宋_GB2312" w:eastAsia="仿宋_GB2312"/>
          <w:sz w:val="32"/>
          <w:szCs w:val="32"/>
        </w:rPr>
        <w:t>后，现行相关工程建设</w:t>
      </w:r>
      <w:r>
        <w:rPr>
          <w:rFonts w:hint="eastAsia" w:ascii="仿宋_GB2312" w:eastAsia="仿宋_GB2312"/>
          <w:sz w:val="32"/>
          <w:szCs w:val="32"/>
        </w:rPr>
        <w:t>国家</w:t>
      </w:r>
      <w:r>
        <w:rPr>
          <w:rFonts w:ascii="仿宋_GB2312" w:eastAsia="仿宋_GB2312"/>
          <w:sz w:val="32"/>
          <w:szCs w:val="32"/>
        </w:rPr>
        <w:t>标准、</w:t>
      </w:r>
      <w:r>
        <w:rPr>
          <w:rFonts w:hint="eastAsia" w:ascii="仿宋_GB2312" w:eastAsia="仿宋_GB2312"/>
          <w:sz w:val="32"/>
          <w:szCs w:val="32"/>
        </w:rPr>
        <w:t>行业标准</w:t>
      </w:r>
      <w:r>
        <w:rPr>
          <w:rFonts w:ascii="仿宋_GB2312" w:eastAsia="仿宋_GB2312"/>
          <w:sz w:val="32"/>
          <w:szCs w:val="32"/>
        </w:rPr>
        <w:t>中</w:t>
      </w:r>
      <w:r>
        <w:rPr>
          <w:rFonts w:hint="eastAsia" w:ascii="仿宋_GB2312" w:eastAsia="仿宋_GB2312"/>
          <w:sz w:val="32"/>
          <w:szCs w:val="32"/>
        </w:rPr>
        <w:t>的</w:t>
      </w:r>
      <w:r>
        <w:rPr>
          <w:rFonts w:ascii="仿宋_GB2312" w:eastAsia="仿宋_GB2312"/>
          <w:sz w:val="32"/>
          <w:szCs w:val="32"/>
        </w:rPr>
        <w:t>强制性条文</w:t>
      </w:r>
      <w:r>
        <w:rPr>
          <w:rFonts w:hint="eastAsia" w:ascii="仿宋_GB2312" w:eastAsia="仿宋_GB2312"/>
          <w:sz w:val="32"/>
          <w:szCs w:val="32"/>
        </w:rPr>
        <w:t>同时废止。现行工程建设地方标准中的强制性条文应及时修订，且不得低于强制性工程建设规范的规定。</w:t>
      </w:r>
      <w:r>
        <w:rPr>
          <w:rFonts w:ascii="仿宋_GB2312" w:eastAsia="仿宋_GB2312"/>
          <w:sz w:val="32"/>
          <w:szCs w:val="32"/>
        </w:rPr>
        <w:t>现行工程建设</w:t>
      </w:r>
      <w:r>
        <w:rPr>
          <w:rFonts w:hint="eastAsia" w:ascii="仿宋_GB2312" w:eastAsia="仿宋_GB2312"/>
          <w:sz w:val="32"/>
          <w:szCs w:val="32"/>
        </w:rPr>
        <w:t>标准（包括强制性标准和</w:t>
      </w:r>
      <w:r>
        <w:rPr>
          <w:rFonts w:ascii="仿宋_GB2312" w:eastAsia="仿宋_GB2312"/>
          <w:sz w:val="32"/>
          <w:szCs w:val="32"/>
        </w:rPr>
        <w:t>推荐性标准）中</w:t>
      </w:r>
      <w:r>
        <w:rPr>
          <w:rFonts w:hint="eastAsia" w:ascii="仿宋_GB2312" w:eastAsia="仿宋_GB2312"/>
          <w:sz w:val="32"/>
          <w:szCs w:val="32"/>
        </w:rPr>
        <w:t>有关规定</w:t>
      </w:r>
      <w:r>
        <w:rPr>
          <w:rFonts w:ascii="仿宋_GB2312" w:eastAsia="仿宋_GB2312"/>
          <w:sz w:val="32"/>
          <w:szCs w:val="32"/>
        </w:rPr>
        <w:t>与强制性工程建设规范的规定不一致</w:t>
      </w:r>
      <w:r>
        <w:rPr>
          <w:rFonts w:hint="eastAsia" w:ascii="仿宋_GB2312" w:eastAsia="仿宋_GB2312"/>
          <w:sz w:val="32"/>
          <w:szCs w:val="32"/>
        </w:rPr>
        <w:t>的</w:t>
      </w:r>
      <w:r>
        <w:rPr>
          <w:rFonts w:ascii="仿宋_GB2312" w:eastAsia="仿宋_GB2312"/>
          <w:sz w:val="32"/>
          <w:szCs w:val="32"/>
        </w:rPr>
        <w:t>，以强制性工程建设规范的规定为准。</w:t>
      </w:r>
    </w:p>
    <w:p>
      <w:pPr>
        <w:pStyle w:val="14"/>
        <w:spacing w:before="0" w:beforeAutospacing="0" w:after="0" w:afterAutospacing="0" w:line="360" w:lineRule="auto"/>
        <w:ind w:firstLine="482"/>
        <w:jc w:val="both"/>
      </w:pPr>
    </w:p>
    <w:p>
      <w:pPr>
        <w:pStyle w:val="14"/>
        <w:spacing w:before="0" w:beforeAutospacing="0" w:after="0" w:afterAutospacing="0" w:line="360" w:lineRule="auto"/>
        <w:ind w:firstLine="482"/>
        <w:jc w:val="both"/>
      </w:pPr>
      <w:r>
        <w:rPr>
          <w:rFonts w:hint="eastAsia"/>
        </w:rPr>
        <w:t xml:space="preserve">                         </w:t>
      </w:r>
    </w:p>
    <w:p>
      <w:pPr>
        <w:widowControl/>
        <w:spacing w:line="360" w:lineRule="auto"/>
        <w:rPr>
          <w:rFonts w:ascii="宋体" w:hAnsi="宋体" w:cs="宋体"/>
          <w:b/>
          <w:bCs/>
          <w:kern w:val="0"/>
          <w:sz w:val="30"/>
        </w:rPr>
      </w:pPr>
      <w:r>
        <w:rPr>
          <w:b/>
          <w:bCs/>
          <w:sz w:val="30"/>
        </w:rPr>
        <w:br w:type="page"/>
      </w:r>
    </w:p>
    <w:p>
      <w:pPr>
        <w:pStyle w:val="14"/>
        <w:spacing w:before="0" w:beforeAutospacing="0" w:after="0" w:afterAutospacing="0" w:line="360" w:lineRule="auto"/>
        <w:ind w:firstLine="482"/>
        <w:jc w:val="center"/>
        <w:rPr>
          <w:b/>
          <w:bCs/>
          <w:sz w:val="30"/>
        </w:rPr>
      </w:pPr>
      <w:r>
        <w:rPr>
          <w:rFonts w:hint="eastAsia"/>
          <w:b/>
          <w:bCs/>
          <w:sz w:val="30"/>
        </w:rPr>
        <w:t>目  次</w:t>
      </w:r>
    </w:p>
    <w:p>
      <w:pPr>
        <w:tabs>
          <w:tab w:val="right" w:leader="middleDot" w:pos="8400"/>
        </w:tabs>
        <w:spacing w:line="360" w:lineRule="auto"/>
        <w:rPr>
          <w:rFonts w:ascii="宋体" w:hAnsi="宋体"/>
          <w:sz w:val="24"/>
        </w:rPr>
      </w:pPr>
    </w:p>
    <w:p>
      <w:pPr>
        <w:pStyle w:val="12"/>
        <w:tabs>
          <w:tab w:val="right" w:leader="dot" w:pos="8396"/>
        </w:tabs>
        <w:rPr>
          <w:rFonts w:ascii="宋体" w:hAnsi="宋体" w:cstheme="minorBidi"/>
          <w:kern w:val="2"/>
          <w:sz w:val="24"/>
          <w:szCs w:val="24"/>
        </w:rPr>
      </w:pPr>
      <w:r>
        <w:rPr>
          <w:rFonts w:ascii="宋体" w:hAnsi="宋体"/>
          <w:sz w:val="24"/>
          <w:szCs w:val="24"/>
        </w:rPr>
        <w:fldChar w:fldCharType="begin"/>
      </w:r>
      <w:r>
        <w:rPr>
          <w:rFonts w:ascii="宋体" w:hAnsi="宋体"/>
          <w:sz w:val="24"/>
          <w:szCs w:val="24"/>
        </w:rPr>
        <w:instrText xml:space="preserve"> TOC \o "1-2" \h \z \u </w:instrText>
      </w:r>
      <w:r>
        <w:rPr>
          <w:rFonts w:ascii="宋体" w:hAnsi="宋体"/>
          <w:sz w:val="24"/>
          <w:szCs w:val="24"/>
        </w:rPr>
        <w:fldChar w:fldCharType="separate"/>
      </w:r>
      <w:r>
        <w:fldChar w:fldCharType="begin"/>
      </w:r>
      <w:r>
        <w:instrText xml:space="preserve"> HYPERLINK \l "_Toc76055208" </w:instrText>
      </w:r>
      <w:r>
        <w:fldChar w:fldCharType="separate"/>
      </w:r>
      <w:r>
        <w:rPr>
          <w:rStyle w:val="23"/>
          <w:rFonts w:ascii="宋体" w:hAnsi="宋体"/>
          <w:color w:val="auto"/>
          <w:sz w:val="24"/>
          <w:szCs w:val="24"/>
        </w:rPr>
        <w:t>1</w:t>
      </w:r>
      <w:r>
        <w:rPr>
          <w:rStyle w:val="23"/>
          <w:rFonts w:hint="eastAsia" w:ascii="宋体" w:hAnsi="宋体"/>
          <w:color w:val="auto"/>
          <w:sz w:val="24"/>
          <w:szCs w:val="24"/>
        </w:rPr>
        <w:t>总则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_Toc76055208 \h </w:instrText>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"_Toc76055209" </w:instrText>
      </w:r>
      <w:r>
        <w:fldChar w:fldCharType="separate"/>
      </w:r>
      <w:r>
        <w:rPr>
          <w:rStyle w:val="23"/>
          <w:rFonts w:ascii="宋体" w:hAnsi="宋体"/>
          <w:color w:val="auto"/>
          <w:sz w:val="24"/>
          <w:szCs w:val="24"/>
        </w:rPr>
        <w:t xml:space="preserve">2 </w:t>
      </w:r>
      <w:r>
        <w:rPr>
          <w:rStyle w:val="23"/>
          <w:rFonts w:hint="eastAsia" w:ascii="宋体" w:hAnsi="宋体"/>
          <w:color w:val="auto"/>
          <w:sz w:val="24"/>
          <w:szCs w:val="24"/>
        </w:rPr>
        <w:t>基本规定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_Toc76055209 \h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"_Toc76055210" </w:instrText>
      </w:r>
      <w:r>
        <w:fldChar w:fldCharType="separate"/>
      </w:r>
      <w:r>
        <w:rPr>
          <w:rStyle w:val="23"/>
          <w:rFonts w:ascii="宋体" w:hAnsi="宋体"/>
          <w:color w:val="auto"/>
          <w:sz w:val="24"/>
          <w:szCs w:val="24"/>
        </w:rPr>
        <w:t xml:space="preserve">3 </w:t>
      </w:r>
      <w:r>
        <w:rPr>
          <w:rStyle w:val="23"/>
          <w:rFonts w:hint="eastAsia" w:ascii="宋体" w:hAnsi="宋体"/>
          <w:color w:val="auto"/>
          <w:sz w:val="24"/>
          <w:szCs w:val="24"/>
        </w:rPr>
        <w:t>厂址选择与总平面布置</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_Toc76055210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"_Toc76055211" </w:instrText>
      </w:r>
      <w:r>
        <w:fldChar w:fldCharType="separate"/>
      </w:r>
      <w:r>
        <w:rPr>
          <w:rStyle w:val="23"/>
          <w:rFonts w:ascii="宋体" w:hAnsi="宋体"/>
          <w:color w:val="auto"/>
          <w:sz w:val="24"/>
          <w:szCs w:val="24"/>
        </w:rPr>
        <w:t xml:space="preserve">3.1  </w:t>
      </w:r>
      <w:r>
        <w:rPr>
          <w:rStyle w:val="23"/>
          <w:rFonts w:hint="eastAsia" w:ascii="宋体" w:hAnsi="宋体"/>
          <w:color w:val="auto"/>
          <w:sz w:val="24"/>
          <w:szCs w:val="24"/>
        </w:rPr>
        <w:t>厂址选择</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_Toc76055211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"_Toc76055212" </w:instrText>
      </w:r>
      <w:r>
        <w:fldChar w:fldCharType="separate"/>
      </w:r>
      <w:r>
        <w:rPr>
          <w:rStyle w:val="23"/>
          <w:rFonts w:ascii="宋体" w:hAnsi="宋体"/>
          <w:color w:val="auto"/>
          <w:sz w:val="24"/>
          <w:szCs w:val="24"/>
        </w:rPr>
        <w:t xml:space="preserve">3.2  </w:t>
      </w:r>
      <w:r>
        <w:rPr>
          <w:rStyle w:val="23"/>
          <w:rFonts w:hint="eastAsia" w:ascii="宋体" w:hAnsi="宋体"/>
          <w:color w:val="auto"/>
          <w:sz w:val="24"/>
          <w:szCs w:val="24"/>
        </w:rPr>
        <w:t>厂区总平面布置</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_Toc76055212 \h </w:instrText>
      </w:r>
      <w:r>
        <w:rPr>
          <w:rFonts w:ascii="宋体" w:hAnsi="宋体"/>
          <w:sz w:val="24"/>
          <w:szCs w:val="24"/>
        </w:rPr>
        <w:fldChar w:fldCharType="separate"/>
      </w:r>
      <w:r>
        <w:rPr>
          <w:rFonts w:ascii="宋体" w:hAnsi="宋体"/>
          <w:sz w:val="24"/>
          <w:szCs w:val="24"/>
        </w:rPr>
        <w:t>6</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"_Toc76055213" </w:instrText>
      </w:r>
      <w:r>
        <w:fldChar w:fldCharType="separate"/>
      </w:r>
      <w:r>
        <w:rPr>
          <w:rStyle w:val="23"/>
          <w:rFonts w:ascii="宋体" w:hAnsi="宋体"/>
          <w:color w:val="auto"/>
          <w:sz w:val="24"/>
          <w:szCs w:val="24"/>
        </w:rPr>
        <w:t xml:space="preserve">4  </w:t>
      </w:r>
      <w:r>
        <w:rPr>
          <w:rStyle w:val="23"/>
          <w:rFonts w:hint="eastAsia" w:ascii="宋体" w:hAnsi="宋体"/>
          <w:color w:val="auto"/>
          <w:sz w:val="24"/>
          <w:szCs w:val="24"/>
        </w:rPr>
        <w:t>工程勘测</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_Toc76055213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"_Toc76055214" </w:instrText>
      </w:r>
      <w:r>
        <w:fldChar w:fldCharType="separate"/>
      </w:r>
      <w:r>
        <w:rPr>
          <w:rStyle w:val="23"/>
          <w:rFonts w:ascii="宋体" w:hAnsi="宋体"/>
          <w:color w:val="auto"/>
          <w:sz w:val="24"/>
          <w:szCs w:val="24"/>
        </w:rPr>
        <w:t xml:space="preserve">5 </w:t>
      </w:r>
      <w:r>
        <w:rPr>
          <w:rStyle w:val="23"/>
          <w:rFonts w:hint="eastAsia" w:ascii="宋体" w:hAnsi="宋体"/>
          <w:color w:val="auto"/>
          <w:sz w:val="24"/>
          <w:szCs w:val="24"/>
        </w:rPr>
        <w:t>燃料系统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_Toc76055214 \h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"_Toc76055215" </w:instrText>
      </w:r>
      <w:r>
        <w:fldChar w:fldCharType="separate"/>
      </w:r>
      <w:r>
        <w:rPr>
          <w:rStyle w:val="23"/>
          <w:rFonts w:ascii="宋体" w:hAnsi="宋体"/>
          <w:color w:val="auto"/>
          <w:sz w:val="24"/>
          <w:szCs w:val="24"/>
        </w:rPr>
        <w:t xml:space="preserve">5.1 </w:t>
      </w:r>
      <w:r>
        <w:rPr>
          <w:rStyle w:val="23"/>
          <w:rFonts w:hint="eastAsia" w:ascii="宋体" w:hAnsi="宋体"/>
          <w:color w:val="auto"/>
          <w:sz w:val="24"/>
          <w:szCs w:val="24"/>
        </w:rPr>
        <w:t>煤和秸秆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_Toc76055215 \h </w:instrText>
      </w:r>
      <w:r>
        <w:rPr>
          <w:rFonts w:ascii="宋体" w:hAnsi="宋体"/>
          <w:sz w:val="24"/>
          <w:szCs w:val="24"/>
        </w:rPr>
        <w:fldChar w:fldCharType="separate"/>
      </w:r>
      <w:r>
        <w:rPr>
          <w:rFonts w:ascii="宋体" w:hAnsi="宋体"/>
          <w:sz w:val="24"/>
          <w:szCs w:val="24"/>
        </w:rPr>
        <w:t>12</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"_Toc76055216" </w:instrText>
      </w:r>
      <w:r>
        <w:fldChar w:fldCharType="separate"/>
      </w:r>
      <w:r>
        <w:rPr>
          <w:rStyle w:val="23"/>
          <w:rFonts w:ascii="宋体" w:hAnsi="宋体"/>
          <w:color w:val="auto"/>
          <w:sz w:val="24"/>
          <w:szCs w:val="24"/>
        </w:rPr>
        <w:t xml:space="preserve">5.2 </w:t>
      </w:r>
      <w:r>
        <w:rPr>
          <w:rStyle w:val="23"/>
          <w:rFonts w:hint="eastAsia" w:ascii="宋体" w:hAnsi="宋体"/>
          <w:color w:val="auto"/>
          <w:sz w:val="24"/>
          <w:szCs w:val="24"/>
        </w:rPr>
        <w:t>天然气</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_Toc76055216 \h </w:instrText>
      </w:r>
      <w:r>
        <w:rPr>
          <w:rFonts w:ascii="宋体" w:hAnsi="宋体"/>
          <w:sz w:val="24"/>
          <w:szCs w:val="24"/>
        </w:rPr>
        <w:fldChar w:fldCharType="separate"/>
      </w:r>
      <w:r>
        <w:rPr>
          <w:rFonts w:ascii="宋体" w:hAnsi="宋体"/>
          <w:sz w:val="24"/>
          <w:szCs w:val="24"/>
        </w:rPr>
        <w:t>13</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"_Toc76055217" </w:instrText>
      </w:r>
      <w:r>
        <w:fldChar w:fldCharType="separate"/>
      </w:r>
      <w:r>
        <w:rPr>
          <w:rStyle w:val="23"/>
          <w:rFonts w:ascii="宋体" w:hAnsi="宋体"/>
          <w:color w:val="auto"/>
          <w:sz w:val="24"/>
          <w:szCs w:val="24"/>
        </w:rPr>
        <w:t xml:space="preserve">6 </w:t>
      </w:r>
      <w:r>
        <w:rPr>
          <w:rStyle w:val="23"/>
          <w:rFonts w:hint="eastAsia" w:ascii="宋体" w:hAnsi="宋体"/>
          <w:color w:val="auto"/>
          <w:sz w:val="24"/>
          <w:szCs w:val="24"/>
        </w:rPr>
        <w:t>锅炉设备及系统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_Toc76055217 \h </w:instrText>
      </w:r>
      <w:r>
        <w:rPr>
          <w:rFonts w:ascii="宋体" w:hAnsi="宋体"/>
          <w:sz w:val="24"/>
          <w:szCs w:val="24"/>
        </w:rPr>
        <w:fldChar w:fldCharType="separate"/>
      </w:r>
      <w:r>
        <w:rPr>
          <w:rFonts w:ascii="宋体" w:hAnsi="宋体"/>
          <w:sz w:val="24"/>
          <w:szCs w:val="24"/>
        </w:rPr>
        <w:t>15</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"_Toc76055218" </w:instrText>
      </w:r>
      <w:r>
        <w:fldChar w:fldCharType="separate"/>
      </w:r>
      <w:r>
        <w:rPr>
          <w:rStyle w:val="23"/>
          <w:rFonts w:ascii="宋体" w:hAnsi="宋体"/>
          <w:color w:val="auto"/>
          <w:sz w:val="24"/>
          <w:szCs w:val="24"/>
        </w:rPr>
        <w:t xml:space="preserve">6.1 </w:t>
      </w:r>
      <w:r>
        <w:rPr>
          <w:rStyle w:val="23"/>
          <w:rFonts w:hint="eastAsia" w:ascii="宋体" w:hAnsi="宋体"/>
          <w:color w:val="auto"/>
          <w:sz w:val="24"/>
          <w:szCs w:val="24"/>
        </w:rPr>
        <w:t>锅炉设备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_Toc76055218 \h </w:instrText>
      </w:r>
      <w:r>
        <w:rPr>
          <w:rFonts w:ascii="宋体" w:hAnsi="宋体"/>
          <w:sz w:val="24"/>
          <w:szCs w:val="24"/>
        </w:rPr>
        <w:fldChar w:fldCharType="separate"/>
      </w:r>
      <w:r>
        <w:rPr>
          <w:rFonts w:ascii="宋体" w:hAnsi="宋体"/>
          <w:sz w:val="24"/>
          <w:szCs w:val="24"/>
        </w:rPr>
        <w:t>15</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"_Toc76055219" </w:instrText>
      </w:r>
      <w:r>
        <w:fldChar w:fldCharType="separate"/>
      </w:r>
      <w:r>
        <w:rPr>
          <w:rStyle w:val="23"/>
          <w:rFonts w:ascii="宋体" w:hAnsi="宋体"/>
          <w:color w:val="auto"/>
          <w:sz w:val="24"/>
          <w:szCs w:val="24"/>
        </w:rPr>
        <w:t xml:space="preserve">6.2 </w:t>
      </w:r>
      <w:r>
        <w:rPr>
          <w:rStyle w:val="23"/>
          <w:rFonts w:hint="eastAsia" w:ascii="宋体" w:hAnsi="宋体"/>
          <w:color w:val="auto"/>
          <w:sz w:val="24"/>
          <w:szCs w:val="24"/>
        </w:rPr>
        <w:t>制粉系统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_Toc76055219 \h </w:instrText>
      </w:r>
      <w:r>
        <w:rPr>
          <w:rFonts w:ascii="宋体" w:hAnsi="宋体"/>
          <w:sz w:val="24"/>
          <w:szCs w:val="24"/>
        </w:rPr>
        <w:fldChar w:fldCharType="separate"/>
      </w:r>
      <w:r>
        <w:rPr>
          <w:rFonts w:ascii="宋体" w:hAnsi="宋体"/>
          <w:sz w:val="24"/>
          <w:szCs w:val="24"/>
        </w:rPr>
        <w:t>15</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"_Toc76055220" </w:instrText>
      </w:r>
      <w:r>
        <w:fldChar w:fldCharType="separate"/>
      </w:r>
      <w:r>
        <w:rPr>
          <w:rStyle w:val="23"/>
          <w:rFonts w:ascii="宋体" w:hAnsi="宋体"/>
          <w:color w:val="auto"/>
          <w:sz w:val="24"/>
          <w:szCs w:val="24"/>
        </w:rPr>
        <w:t xml:space="preserve">6.3 </w:t>
      </w:r>
      <w:r>
        <w:rPr>
          <w:rStyle w:val="23"/>
          <w:rFonts w:hint="eastAsia" w:ascii="宋体" w:hAnsi="宋体"/>
          <w:color w:val="auto"/>
          <w:sz w:val="24"/>
          <w:szCs w:val="24"/>
        </w:rPr>
        <w:t>燃油系统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_Toc76055220 \h </w:instrText>
      </w:r>
      <w:r>
        <w:rPr>
          <w:rFonts w:ascii="宋体" w:hAnsi="宋体"/>
          <w:sz w:val="24"/>
          <w:szCs w:val="24"/>
        </w:rPr>
        <w:fldChar w:fldCharType="separate"/>
      </w:r>
      <w:r>
        <w:rPr>
          <w:rFonts w:ascii="宋体" w:hAnsi="宋体"/>
          <w:sz w:val="24"/>
          <w:szCs w:val="24"/>
        </w:rPr>
        <w:t>16</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"_Toc76055221" </w:instrText>
      </w:r>
      <w:r>
        <w:fldChar w:fldCharType="separate"/>
      </w:r>
      <w:r>
        <w:rPr>
          <w:rStyle w:val="23"/>
          <w:rFonts w:ascii="宋体" w:hAnsi="宋体"/>
          <w:color w:val="auto"/>
          <w:sz w:val="24"/>
          <w:szCs w:val="24"/>
        </w:rPr>
        <w:t xml:space="preserve">6.4 </w:t>
      </w:r>
      <w:r>
        <w:rPr>
          <w:rStyle w:val="23"/>
          <w:rFonts w:hint="eastAsia" w:ascii="宋体" w:hAnsi="宋体"/>
          <w:color w:val="auto"/>
          <w:sz w:val="24"/>
          <w:szCs w:val="24"/>
        </w:rPr>
        <w:t>脱硫系统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_Toc76055221 \h </w:instrText>
      </w:r>
      <w:r>
        <w:rPr>
          <w:rFonts w:ascii="宋体" w:hAnsi="宋体"/>
          <w:sz w:val="24"/>
          <w:szCs w:val="24"/>
        </w:rPr>
        <w:fldChar w:fldCharType="separate"/>
      </w:r>
      <w:r>
        <w:rPr>
          <w:rFonts w:ascii="宋体" w:hAnsi="宋体"/>
          <w:sz w:val="24"/>
          <w:szCs w:val="24"/>
        </w:rPr>
        <w:t>16</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"_Toc76055222" </w:instrText>
      </w:r>
      <w:r>
        <w:fldChar w:fldCharType="separate"/>
      </w:r>
      <w:r>
        <w:rPr>
          <w:rStyle w:val="23"/>
          <w:rFonts w:ascii="宋体" w:hAnsi="宋体"/>
          <w:color w:val="auto"/>
          <w:sz w:val="24"/>
          <w:szCs w:val="24"/>
        </w:rPr>
        <w:t xml:space="preserve">7 </w:t>
      </w:r>
      <w:r>
        <w:rPr>
          <w:rStyle w:val="23"/>
          <w:rFonts w:hint="eastAsia" w:ascii="宋体" w:hAnsi="宋体"/>
          <w:color w:val="auto"/>
          <w:sz w:val="24"/>
          <w:szCs w:val="24"/>
        </w:rPr>
        <w:t>汽轮机设备及系统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_Toc76055222 \h </w:instrText>
      </w:r>
      <w:r>
        <w:rPr>
          <w:rFonts w:ascii="宋体" w:hAnsi="宋体"/>
          <w:sz w:val="24"/>
          <w:szCs w:val="24"/>
        </w:rPr>
        <w:fldChar w:fldCharType="separate"/>
      </w:r>
      <w:r>
        <w:rPr>
          <w:rFonts w:ascii="宋体" w:hAnsi="宋体"/>
          <w:sz w:val="24"/>
          <w:szCs w:val="24"/>
        </w:rPr>
        <w:t>17</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"_Toc76055223" </w:instrText>
      </w:r>
      <w:r>
        <w:fldChar w:fldCharType="separate"/>
      </w:r>
      <w:r>
        <w:rPr>
          <w:rStyle w:val="23"/>
          <w:rFonts w:ascii="宋体" w:hAnsi="宋体"/>
          <w:color w:val="auto"/>
          <w:sz w:val="24"/>
          <w:szCs w:val="24"/>
        </w:rPr>
        <w:t xml:space="preserve">7.1 </w:t>
      </w:r>
      <w:r>
        <w:rPr>
          <w:rStyle w:val="23"/>
          <w:rFonts w:hint="eastAsia" w:ascii="宋体" w:hAnsi="宋体"/>
          <w:color w:val="auto"/>
          <w:sz w:val="24"/>
          <w:szCs w:val="24"/>
        </w:rPr>
        <w:t>汽轮机及辅助设备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_Toc76055223 \h </w:instrText>
      </w:r>
      <w:r>
        <w:rPr>
          <w:rFonts w:ascii="宋体" w:hAnsi="宋体"/>
          <w:sz w:val="24"/>
          <w:szCs w:val="24"/>
        </w:rPr>
        <w:fldChar w:fldCharType="separate"/>
      </w:r>
      <w:r>
        <w:rPr>
          <w:rFonts w:ascii="宋体" w:hAnsi="宋体"/>
          <w:sz w:val="24"/>
          <w:szCs w:val="24"/>
        </w:rPr>
        <w:t>17</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"_Toc76055224" </w:instrText>
      </w:r>
      <w:r>
        <w:fldChar w:fldCharType="separate"/>
      </w:r>
      <w:r>
        <w:rPr>
          <w:rStyle w:val="23"/>
          <w:rFonts w:ascii="宋体" w:hAnsi="宋体"/>
          <w:color w:val="auto"/>
          <w:sz w:val="24"/>
          <w:szCs w:val="24"/>
        </w:rPr>
        <w:t>7.2</w:t>
      </w:r>
      <w:r>
        <w:rPr>
          <w:rStyle w:val="23"/>
          <w:rFonts w:hint="eastAsia" w:ascii="宋体" w:hAnsi="宋体"/>
          <w:color w:val="auto"/>
          <w:sz w:val="24"/>
          <w:szCs w:val="24"/>
        </w:rPr>
        <w:t>汽水系统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_Toc76055224 \h </w:instrText>
      </w:r>
      <w:r>
        <w:rPr>
          <w:rFonts w:ascii="宋体" w:hAnsi="宋体"/>
          <w:sz w:val="24"/>
          <w:szCs w:val="24"/>
        </w:rPr>
        <w:fldChar w:fldCharType="separate"/>
      </w:r>
      <w:r>
        <w:rPr>
          <w:rFonts w:ascii="宋体" w:hAnsi="宋体"/>
          <w:sz w:val="24"/>
          <w:szCs w:val="24"/>
        </w:rPr>
        <w:t>18</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"_Toc76055225" </w:instrText>
      </w:r>
      <w:r>
        <w:fldChar w:fldCharType="separate"/>
      </w:r>
      <w:r>
        <w:rPr>
          <w:rStyle w:val="23"/>
          <w:rFonts w:ascii="宋体" w:hAnsi="宋体"/>
          <w:color w:val="auto"/>
          <w:sz w:val="24"/>
          <w:szCs w:val="24"/>
        </w:rPr>
        <w:t>7.3</w:t>
      </w:r>
      <w:r>
        <w:rPr>
          <w:rStyle w:val="23"/>
          <w:rFonts w:hint="eastAsia" w:ascii="宋体" w:hAnsi="宋体"/>
          <w:color w:val="auto"/>
          <w:sz w:val="24"/>
          <w:szCs w:val="24"/>
        </w:rPr>
        <w:t>油、气系统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_Toc76055225 \h </w:instrText>
      </w:r>
      <w:r>
        <w:rPr>
          <w:rFonts w:ascii="宋体" w:hAnsi="宋体"/>
          <w:sz w:val="24"/>
          <w:szCs w:val="24"/>
        </w:rPr>
        <w:fldChar w:fldCharType="separate"/>
      </w:r>
      <w:r>
        <w:rPr>
          <w:rFonts w:ascii="宋体" w:hAnsi="宋体"/>
          <w:sz w:val="24"/>
          <w:szCs w:val="24"/>
        </w:rPr>
        <w:t>19</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"_Toc76055226" </w:instrText>
      </w:r>
      <w:r>
        <w:fldChar w:fldCharType="separate"/>
      </w:r>
      <w:r>
        <w:rPr>
          <w:rStyle w:val="23"/>
          <w:rFonts w:ascii="宋体" w:hAnsi="宋体"/>
          <w:color w:val="auto"/>
          <w:sz w:val="24"/>
          <w:szCs w:val="24"/>
        </w:rPr>
        <w:t xml:space="preserve">8 </w:t>
      </w:r>
      <w:r>
        <w:rPr>
          <w:rStyle w:val="23"/>
          <w:rFonts w:hint="eastAsia" w:ascii="宋体" w:hAnsi="宋体"/>
          <w:color w:val="auto"/>
          <w:sz w:val="24"/>
          <w:szCs w:val="24"/>
        </w:rPr>
        <w:t>化学系统及设备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_Toc76055226 \h </w:instrText>
      </w:r>
      <w:r>
        <w:rPr>
          <w:rFonts w:ascii="宋体" w:hAnsi="宋体"/>
          <w:sz w:val="24"/>
          <w:szCs w:val="24"/>
        </w:rPr>
        <w:fldChar w:fldCharType="separate"/>
      </w:r>
      <w:r>
        <w:rPr>
          <w:rFonts w:ascii="宋体" w:hAnsi="宋体"/>
          <w:sz w:val="24"/>
          <w:szCs w:val="24"/>
        </w:rPr>
        <w:t>21</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"_Toc76055227" </w:instrText>
      </w:r>
      <w:r>
        <w:fldChar w:fldCharType="separate"/>
      </w:r>
      <w:r>
        <w:rPr>
          <w:rStyle w:val="23"/>
          <w:rFonts w:ascii="宋体" w:hAnsi="宋体"/>
          <w:color w:val="auto"/>
          <w:sz w:val="24"/>
          <w:szCs w:val="24"/>
        </w:rPr>
        <w:t>8.1</w:t>
      </w:r>
      <w:r>
        <w:rPr>
          <w:rStyle w:val="23"/>
          <w:rFonts w:hint="eastAsia" w:ascii="宋体" w:hAnsi="宋体"/>
          <w:color w:val="auto"/>
          <w:sz w:val="24"/>
          <w:szCs w:val="24"/>
        </w:rPr>
        <w:t>水处理系统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_Toc76055227 \h </w:instrText>
      </w:r>
      <w:r>
        <w:rPr>
          <w:rFonts w:ascii="宋体" w:hAnsi="宋体"/>
          <w:sz w:val="24"/>
          <w:szCs w:val="24"/>
        </w:rPr>
        <w:fldChar w:fldCharType="separate"/>
      </w:r>
      <w:r>
        <w:rPr>
          <w:rFonts w:ascii="宋体" w:hAnsi="宋体"/>
          <w:sz w:val="24"/>
          <w:szCs w:val="24"/>
        </w:rPr>
        <w:t>21</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"_Toc76055228" </w:instrText>
      </w:r>
      <w:r>
        <w:fldChar w:fldCharType="separate"/>
      </w:r>
      <w:r>
        <w:rPr>
          <w:rStyle w:val="23"/>
          <w:rFonts w:ascii="宋体" w:hAnsi="宋体"/>
          <w:color w:val="auto"/>
          <w:sz w:val="24"/>
          <w:szCs w:val="24"/>
        </w:rPr>
        <w:t>8.2</w:t>
      </w:r>
      <w:r>
        <w:rPr>
          <w:rStyle w:val="23"/>
          <w:rFonts w:hint="eastAsia" w:ascii="宋体" w:hAnsi="宋体"/>
          <w:color w:val="auto"/>
          <w:sz w:val="24"/>
          <w:szCs w:val="24"/>
        </w:rPr>
        <w:t>制氢及贮氢系统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_Toc76055228 \h </w:instrText>
      </w:r>
      <w:r>
        <w:rPr>
          <w:rFonts w:ascii="宋体" w:hAnsi="宋体"/>
          <w:sz w:val="24"/>
          <w:szCs w:val="24"/>
        </w:rPr>
        <w:fldChar w:fldCharType="separate"/>
      </w:r>
      <w:r>
        <w:rPr>
          <w:rFonts w:ascii="宋体" w:hAnsi="宋体"/>
          <w:sz w:val="24"/>
          <w:szCs w:val="24"/>
        </w:rPr>
        <w:t>21</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"_Toc76055229" </w:instrText>
      </w:r>
      <w:r>
        <w:fldChar w:fldCharType="separate"/>
      </w:r>
      <w:r>
        <w:rPr>
          <w:rStyle w:val="23"/>
          <w:rFonts w:ascii="宋体" w:hAnsi="宋体"/>
          <w:color w:val="auto"/>
          <w:sz w:val="24"/>
          <w:szCs w:val="24"/>
        </w:rPr>
        <w:t>8.3</w:t>
      </w:r>
      <w:r>
        <w:rPr>
          <w:rStyle w:val="23"/>
          <w:rFonts w:hint="eastAsia" w:ascii="宋体" w:hAnsi="宋体"/>
          <w:color w:val="auto"/>
          <w:sz w:val="24"/>
          <w:szCs w:val="24"/>
        </w:rPr>
        <w:t>氨气系统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_Toc76055229 \h </w:instrText>
      </w:r>
      <w:r>
        <w:rPr>
          <w:rFonts w:ascii="宋体" w:hAnsi="宋体"/>
          <w:sz w:val="24"/>
          <w:szCs w:val="24"/>
        </w:rPr>
        <w:fldChar w:fldCharType="separate"/>
      </w:r>
      <w:r>
        <w:rPr>
          <w:rFonts w:ascii="宋体" w:hAnsi="宋体"/>
          <w:sz w:val="24"/>
          <w:szCs w:val="24"/>
        </w:rPr>
        <w:t>23</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"_Toc76055230" </w:instrText>
      </w:r>
      <w:r>
        <w:fldChar w:fldCharType="separate"/>
      </w:r>
      <w:r>
        <w:rPr>
          <w:rStyle w:val="23"/>
          <w:rFonts w:ascii="宋体" w:hAnsi="宋体"/>
          <w:color w:val="auto"/>
          <w:sz w:val="24"/>
          <w:szCs w:val="24"/>
        </w:rPr>
        <w:t>8.4</w:t>
      </w:r>
      <w:r>
        <w:rPr>
          <w:rStyle w:val="23"/>
          <w:rFonts w:hint="eastAsia" w:ascii="宋体" w:hAnsi="宋体"/>
          <w:color w:val="auto"/>
          <w:sz w:val="24"/>
          <w:szCs w:val="24"/>
        </w:rPr>
        <w:t>杀菌系统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_Toc76055230 \h </w:instrText>
      </w:r>
      <w:r>
        <w:rPr>
          <w:rFonts w:ascii="宋体" w:hAnsi="宋体"/>
          <w:sz w:val="24"/>
          <w:szCs w:val="24"/>
        </w:rPr>
        <w:fldChar w:fldCharType="separate"/>
      </w:r>
      <w:r>
        <w:rPr>
          <w:rFonts w:ascii="宋体" w:hAnsi="宋体"/>
          <w:sz w:val="24"/>
          <w:szCs w:val="24"/>
        </w:rPr>
        <w:t>24</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"_Toc76055231" </w:instrText>
      </w:r>
      <w:r>
        <w:fldChar w:fldCharType="separate"/>
      </w:r>
      <w:r>
        <w:rPr>
          <w:rStyle w:val="23"/>
          <w:rFonts w:ascii="宋体" w:hAnsi="宋体"/>
          <w:color w:val="auto"/>
          <w:sz w:val="24"/>
          <w:szCs w:val="24"/>
        </w:rPr>
        <w:t>8.5</w:t>
      </w:r>
      <w:r>
        <w:rPr>
          <w:rStyle w:val="23"/>
          <w:rFonts w:hint="eastAsia" w:ascii="宋体" w:hAnsi="宋体"/>
          <w:color w:val="auto"/>
          <w:sz w:val="24"/>
          <w:szCs w:val="24"/>
        </w:rPr>
        <w:t>加药系统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_Toc76055231 \h </w:instrText>
      </w:r>
      <w:r>
        <w:rPr>
          <w:rFonts w:ascii="宋体" w:hAnsi="宋体"/>
          <w:sz w:val="24"/>
          <w:szCs w:val="24"/>
        </w:rPr>
        <w:fldChar w:fldCharType="separate"/>
      </w:r>
      <w:r>
        <w:rPr>
          <w:rFonts w:ascii="宋体" w:hAnsi="宋体"/>
          <w:sz w:val="24"/>
          <w:szCs w:val="24"/>
        </w:rPr>
        <w:t>25</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"_Toc76055232" </w:instrText>
      </w:r>
      <w:r>
        <w:fldChar w:fldCharType="separate"/>
      </w:r>
      <w:r>
        <w:rPr>
          <w:rStyle w:val="23"/>
          <w:rFonts w:ascii="宋体" w:hAnsi="宋体"/>
          <w:color w:val="auto"/>
          <w:sz w:val="24"/>
          <w:szCs w:val="24"/>
        </w:rPr>
        <w:t xml:space="preserve">9 </w:t>
      </w:r>
      <w:r>
        <w:rPr>
          <w:rStyle w:val="23"/>
          <w:rFonts w:hint="eastAsia" w:ascii="宋体" w:hAnsi="宋体"/>
          <w:color w:val="auto"/>
          <w:sz w:val="24"/>
          <w:szCs w:val="24"/>
        </w:rPr>
        <w:t>仪表与控制系统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_Toc76055232 \h </w:instrText>
      </w:r>
      <w:r>
        <w:rPr>
          <w:rFonts w:ascii="宋体" w:hAnsi="宋体"/>
          <w:sz w:val="24"/>
          <w:szCs w:val="24"/>
        </w:rPr>
        <w:fldChar w:fldCharType="separate"/>
      </w:r>
      <w:r>
        <w:rPr>
          <w:rFonts w:ascii="宋体" w:hAnsi="宋体"/>
          <w:sz w:val="24"/>
          <w:szCs w:val="24"/>
        </w:rPr>
        <w:t>26</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"_Toc76055233" </w:instrText>
      </w:r>
      <w:r>
        <w:fldChar w:fldCharType="separate"/>
      </w:r>
      <w:r>
        <w:rPr>
          <w:rStyle w:val="23"/>
          <w:rFonts w:ascii="宋体" w:hAnsi="宋体"/>
          <w:color w:val="auto"/>
          <w:sz w:val="24"/>
          <w:szCs w:val="24"/>
        </w:rPr>
        <w:t xml:space="preserve">9.1 </w:t>
      </w:r>
      <w:r>
        <w:rPr>
          <w:rStyle w:val="23"/>
          <w:rFonts w:hint="eastAsia" w:ascii="宋体" w:hAnsi="宋体"/>
          <w:color w:val="auto"/>
          <w:sz w:val="24"/>
          <w:szCs w:val="24"/>
        </w:rPr>
        <w:t>检测与报警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_Toc76055233 \h </w:instrText>
      </w:r>
      <w:r>
        <w:rPr>
          <w:rFonts w:ascii="宋体" w:hAnsi="宋体"/>
          <w:sz w:val="24"/>
          <w:szCs w:val="24"/>
        </w:rPr>
        <w:fldChar w:fldCharType="separate"/>
      </w:r>
      <w:r>
        <w:rPr>
          <w:rFonts w:ascii="宋体" w:hAnsi="宋体"/>
          <w:sz w:val="24"/>
          <w:szCs w:val="24"/>
        </w:rPr>
        <w:t>26</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"_Toc76055234" </w:instrText>
      </w:r>
      <w:r>
        <w:fldChar w:fldCharType="separate"/>
      </w:r>
      <w:r>
        <w:rPr>
          <w:rStyle w:val="23"/>
          <w:rFonts w:ascii="宋体" w:hAnsi="宋体"/>
          <w:color w:val="auto"/>
          <w:sz w:val="24"/>
          <w:szCs w:val="24"/>
        </w:rPr>
        <w:t xml:space="preserve">9.2 </w:t>
      </w:r>
      <w:r>
        <w:rPr>
          <w:rStyle w:val="23"/>
          <w:rFonts w:hint="eastAsia" w:ascii="宋体" w:hAnsi="宋体"/>
          <w:color w:val="auto"/>
          <w:sz w:val="24"/>
          <w:szCs w:val="24"/>
        </w:rPr>
        <w:t>机组保护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_Toc76055234 \h </w:instrText>
      </w:r>
      <w:r>
        <w:rPr>
          <w:rFonts w:ascii="宋体" w:hAnsi="宋体"/>
          <w:sz w:val="24"/>
          <w:szCs w:val="24"/>
        </w:rPr>
        <w:fldChar w:fldCharType="separate"/>
      </w:r>
      <w:r>
        <w:rPr>
          <w:rFonts w:ascii="宋体" w:hAnsi="宋体"/>
          <w:sz w:val="24"/>
          <w:szCs w:val="24"/>
        </w:rPr>
        <w:t>26</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"_Toc76055235" </w:instrText>
      </w:r>
      <w:r>
        <w:fldChar w:fldCharType="separate"/>
      </w:r>
      <w:r>
        <w:rPr>
          <w:rStyle w:val="23"/>
          <w:rFonts w:ascii="宋体" w:hAnsi="宋体"/>
          <w:color w:val="auto"/>
          <w:sz w:val="24"/>
          <w:szCs w:val="24"/>
        </w:rPr>
        <w:t xml:space="preserve">10 </w:t>
      </w:r>
      <w:r>
        <w:rPr>
          <w:rStyle w:val="23"/>
          <w:rFonts w:hint="eastAsia" w:ascii="宋体" w:hAnsi="宋体"/>
          <w:color w:val="auto"/>
          <w:sz w:val="24"/>
          <w:szCs w:val="24"/>
        </w:rPr>
        <w:t>电气设备及系统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_Toc76055235 \h </w:instrText>
      </w:r>
      <w:r>
        <w:rPr>
          <w:rFonts w:ascii="宋体" w:hAnsi="宋体"/>
          <w:sz w:val="24"/>
          <w:szCs w:val="24"/>
        </w:rPr>
        <w:fldChar w:fldCharType="separate"/>
      </w:r>
      <w:r>
        <w:rPr>
          <w:rFonts w:ascii="宋体" w:hAnsi="宋体"/>
          <w:sz w:val="24"/>
          <w:szCs w:val="24"/>
        </w:rPr>
        <w:t>28</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"_Toc76055236" </w:instrText>
      </w:r>
      <w:r>
        <w:fldChar w:fldCharType="separate"/>
      </w:r>
      <w:r>
        <w:rPr>
          <w:rStyle w:val="23"/>
          <w:rFonts w:ascii="宋体" w:hAnsi="宋体"/>
          <w:color w:val="auto"/>
          <w:sz w:val="24"/>
          <w:szCs w:val="24"/>
        </w:rPr>
        <w:t xml:space="preserve">10.1 </w:t>
      </w:r>
      <w:r>
        <w:rPr>
          <w:rStyle w:val="23"/>
          <w:rFonts w:hint="eastAsia" w:ascii="宋体" w:hAnsi="宋体"/>
          <w:color w:val="auto"/>
          <w:sz w:val="24"/>
          <w:szCs w:val="24"/>
        </w:rPr>
        <w:t>配电装置</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_Toc76055236 \h </w:instrText>
      </w:r>
      <w:r>
        <w:rPr>
          <w:rFonts w:ascii="宋体" w:hAnsi="宋体"/>
          <w:sz w:val="24"/>
          <w:szCs w:val="24"/>
        </w:rPr>
        <w:fldChar w:fldCharType="separate"/>
      </w:r>
      <w:r>
        <w:rPr>
          <w:rFonts w:ascii="宋体" w:hAnsi="宋体"/>
          <w:sz w:val="24"/>
          <w:szCs w:val="24"/>
        </w:rPr>
        <w:t>28</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"_Toc76055237" </w:instrText>
      </w:r>
      <w:r>
        <w:fldChar w:fldCharType="separate"/>
      </w:r>
      <w:r>
        <w:rPr>
          <w:rStyle w:val="23"/>
          <w:rFonts w:ascii="宋体" w:hAnsi="宋体"/>
          <w:color w:val="auto"/>
          <w:sz w:val="24"/>
          <w:szCs w:val="24"/>
        </w:rPr>
        <w:t xml:space="preserve">10.2 </w:t>
      </w:r>
      <w:r>
        <w:rPr>
          <w:rStyle w:val="23"/>
          <w:rFonts w:hint="eastAsia" w:ascii="宋体" w:hAnsi="宋体"/>
          <w:color w:val="auto"/>
          <w:sz w:val="24"/>
          <w:szCs w:val="24"/>
        </w:rPr>
        <w:t>厂内电源设置</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_Toc76055237 \h </w:instrText>
      </w:r>
      <w:r>
        <w:rPr>
          <w:rFonts w:ascii="宋体" w:hAnsi="宋体"/>
          <w:sz w:val="24"/>
          <w:szCs w:val="24"/>
        </w:rPr>
        <w:fldChar w:fldCharType="separate"/>
      </w:r>
      <w:r>
        <w:rPr>
          <w:rFonts w:ascii="宋体" w:hAnsi="宋体"/>
          <w:sz w:val="24"/>
          <w:szCs w:val="24"/>
        </w:rPr>
        <w:t>28</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"_Toc76055238" </w:instrText>
      </w:r>
      <w:r>
        <w:fldChar w:fldCharType="separate"/>
      </w:r>
      <w:r>
        <w:rPr>
          <w:rStyle w:val="23"/>
          <w:rFonts w:ascii="宋体" w:hAnsi="宋体"/>
          <w:color w:val="auto"/>
          <w:sz w:val="24"/>
          <w:szCs w:val="24"/>
        </w:rPr>
        <w:t xml:space="preserve">10.3 </w:t>
      </w:r>
      <w:r>
        <w:rPr>
          <w:rStyle w:val="23"/>
          <w:rFonts w:hint="eastAsia" w:ascii="宋体" w:hAnsi="宋体"/>
          <w:color w:val="auto"/>
          <w:sz w:val="24"/>
          <w:szCs w:val="24"/>
        </w:rPr>
        <w:t>防火、防爆及阻燃</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_Toc76055238 \h </w:instrText>
      </w:r>
      <w:r>
        <w:rPr>
          <w:rFonts w:ascii="宋体" w:hAnsi="宋体"/>
          <w:sz w:val="24"/>
          <w:szCs w:val="24"/>
        </w:rPr>
        <w:fldChar w:fldCharType="separate"/>
      </w:r>
      <w:r>
        <w:rPr>
          <w:rFonts w:ascii="宋体" w:hAnsi="宋体"/>
          <w:sz w:val="24"/>
          <w:szCs w:val="24"/>
        </w:rPr>
        <w:t>29</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"_Toc76055239" </w:instrText>
      </w:r>
      <w:r>
        <w:fldChar w:fldCharType="separate"/>
      </w:r>
      <w:r>
        <w:rPr>
          <w:rStyle w:val="23"/>
          <w:rFonts w:ascii="宋体" w:hAnsi="宋体"/>
          <w:color w:val="auto"/>
          <w:sz w:val="24"/>
          <w:szCs w:val="24"/>
        </w:rPr>
        <w:t xml:space="preserve">10.4 </w:t>
      </w:r>
      <w:r>
        <w:rPr>
          <w:rStyle w:val="23"/>
          <w:rFonts w:hint="eastAsia" w:ascii="宋体" w:hAnsi="宋体"/>
          <w:color w:val="auto"/>
          <w:sz w:val="24"/>
          <w:szCs w:val="24"/>
        </w:rPr>
        <w:t>照明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_Toc76055239 \h </w:instrText>
      </w:r>
      <w:r>
        <w:rPr>
          <w:rFonts w:ascii="宋体" w:hAnsi="宋体"/>
          <w:sz w:val="24"/>
          <w:szCs w:val="24"/>
        </w:rPr>
        <w:fldChar w:fldCharType="separate"/>
      </w:r>
      <w:r>
        <w:rPr>
          <w:rFonts w:ascii="宋体" w:hAnsi="宋体"/>
          <w:sz w:val="24"/>
          <w:szCs w:val="24"/>
        </w:rPr>
        <w:t>30</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"_Toc76055240" </w:instrText>
      </w:r>
      <w:r>
        <w:fldChar w:fldCharType="separate"/>
      </w:r>
      <w:r>
        <w:rPr>
          <w:rStyle w:val="23"/>
          <w:rFonts w:ascii="宋体" w:hAnsi="宋体"/>
          <w:color w:val="auto"/>
          <w:sz w:val="24"/>
          <w:szCs w:val="24"/>
        </w:rPr>
        <w:t xml:space="preserve">10.5 </w:t>
      </w:r>
      <w:r>
        <w:rPr>
          <w:rStyle w:val="23"/>
          <w:rFonts w:hint="eastAsia" w:ascii="宋体" w:hAnsi="宋体"/>
          <w:color w:val="auto"/>
          <w:sz w:val="24"/>
          <w:szCs w:val="24"/>
        </w:rPr>
        <w:t>防雷、接地</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_Toc76055240 \h </w:instrText>
      </w:r>
      <w:r>
        <w:rPr>
          <w:rFonts w:ascii="宋体" w:hAnsi="宋体"/>
          <w:sz w:val="24"/>
          <w:szCs w:val="24"/>
        </w:rPr>
        <w:fldChar w:fldCharType="separate"/>
      </w:r>
      <w:r>
        <w:rPr>
          <w:rFonts w:ascii="宋体" w:hAnsi="宋体"/>
          <w:sz w:val="24"/>
          <w:szCs w:val="24"/>
        </w:rPr>
        <w:t>30</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"_Toc76055241" </w:instrText>
      </w:r>
      <w:r>
        <w:fldChar w:fldCharType="separate"/>
      </w:r>
      <w:r>
        <w:rPr>
          <w:rStyle w:val="23"/>
          <w:rFonts w:ascii="宋体" w:hAnsi="宋体"/>
          <w:color w:val="auto"/>
          <w:spacing w:val="8"/>
          <w:kern w:val="52"/>
          <w:sz w:val="24"/>
          <w:szCs w:val="24"/>
        </w:rPr>
        <w:t>10</w:t>
      </w:r>
      <w:r>
        <w:rPr>
          <w:rStyle w:val="23"/>
          <w:rFonts w:ascii="宋体" w:hAnsi="宋体"/>
          <w:color w:val="auto"/>
          <w:sz w:val="24"/>
          <w:szCs w:val="24"/>
        </w:rPr>
        <w:t xml:space="preserve">.6 </w:t>
      </w:r>
      <w:r>
        <w:rPr>
          <w:rStyle w:val="23"/>
          <w:rFonts w:hint="eastAsia" w:ascii="宋体" w:hAnsi="宋体"/>
          <w:color w:val="auto"/>
          <w:sz w:val="24"/>
          <w:szCs w:val="24"/>
        </w:rPr>
        <w:t>继电保护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_Toc76055241 \h </w:instrText>
      </w:r>
      <w:r>
        <w:rPr>
          <w:rFonts w:ascii="宋体" w:hAnsi="宋体"/>
          <w:sz w:val="24"/>
          <w:szCs w:val="24"/>
        </w:rPr>
        <w:fldChar w:fldCharType="separate"/>
      </w:r>
      <w:r>
        <w:rPr>
          <w:rFonts w:ascii="宋体" w:hAnsi="宋体"/>
          <w:sz w:val="24"/>
          <w:szCs w:val="24"/>
        </w:rPr>
        <w:t>31</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"_Toc76055242" </w:instrText>
      </w:r>
      <w:r>
        <w:fldChar w:fldCharType="separate"/>
      </w:r>
      <w:r>
        <w:rPr>
          <w:rStyle w:val="23"/>
          <w:rFonts w:ascii="宋体" w:hAnsi="宋体"/>
          <w:color w:val="auto"/>
          <w:sz w:val="24"/>
          <w:szCs w:val="24"/>
        </w:rPr>
        <w:t xml:space="preserve">11 </w:t>
      </w:r>
      <w:r>
        <w:rPr>
          <w:rStyle w:val="23"/>
          <w:rFonts w:hint="eastAsia" w:ascii="宋体" w:hAnsi="宋体"/>
          <w:color w:val="auto"/>
          <w:sz w:val="24"/>
          <w:szCs w:val="24"/>
        </w:rPr>
        <w:t>水工设施及系统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_Toc76055242 \h </w:instrText>
      </w:r>
      <w:r>
        <w:rPr>
          <w:rFonts w:ascii="宋体" w:hAnsi="宋体"/>
          <w:sz w:val="24"/>
          <w:szCs w:val="24"/>
        </w:rPr>
        <w:fldChar w:fldCharType="separate"/>
      </w:r>
      <w:r>
        <w:rPr>
          <w:rFonts w:ascii="宋体" w:hAnsi="宋体"/>
          <w:sz w:val="24"/>
          <w:szCs w:val="24"/>
        </w:rPr>
        <w:t>32</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"_Toc76055243" </w:instrText>
      </w:r>
      <w:r>
        <w:fldChar w:fldCharType="separate"/>
      </w:r>
      <w:r>
        <w:rPr>
          <w:rStyle w:val="23"/>
          <w:rFonts w:ascii="宋体" w:hAnsi="宋体"/>
          <w:color w:val="auto"/>
          <w:sz w:val="24"/>
          <w:szCs w:val="24"/>
        </w:rPr>
        <w:t xml:space="preserve">11.1 </w:t>
      </w:r>
      <w:r>
        <w:rPr>
          <w:rStyle w:val="23"/>
          <w:rFonts w:hint="eastAsia" w:ascii="宋体" w:hAnsi="宋体"/>
          <w:color w:val="auto"/>
          <w:sz w:val="24"/>
          <w:szCs w:val="24"/>
        </w:rPr>
        <w:t>水源和取水建（构）筑物</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_Toc76055243 \h </w:instrText>
      </w:r>
      <w:r>
        <w:rPr>
          <w:rFonts w:ascii="宋体" w:hAnsi="宋体"/>
          <w:sz w:val="24"/>
          <w:szCs w:val="24"/>
        </w:rPr>
        <w:fldChar w:fldCharType="separate"/>
      </w:r>
      <w:r>
        <w:rPr>
          <w:rFonts w:ascii="宋体" w:hAnsi="宋体"/>
          <w:sz w:val="24"/>
          <w:szCs w:val="24"/>
        </w:rPr>
        <w:t>32</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"_Toc76055244" </w:instrText>
      </w:r>
      <w:r>
        <w:fldChar w:fldCharType="separate"/>
      </w:r>
      <w:r>
        <w:rPr>
          <w:rStyle w:val="23"/>
          <w:rFonts w:ascii="宋体" w:hAnsi="宋体"/>
          <w:color w:val="auto"/>
          <w:sz w:val="24"/>
          <w:szCs w:val="24"/>
        </w:rPr>
        <w:t xml:space="preserve">11.2 </w:t>
      </w:r>
      <w:r>
        <w:rPr>
          <w:rStyle w:val="23"/>
          <w:rFonts w:hint="eastAsia" w:ascii="宋体" w:hAnsi="宋体"/>
          <w:color w:val="auto"/>
          <w:sz w:val="24"/>
          <w:szCs w:val="24"/>
        </w:rPr>
        <w:t>冷却塔</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_Toc76055244 \h </w:instrText>
      </w:r>
      <w:r>
        <w:rPr>
          <w:rFonts w:ascii="宋体" w:hAnsi="宋体"/>
          <w:sz w:val="24"/>
          <w:szCs w:val="24"/>
        </w:rPr>
        <w:fldChar w:fldCharType="separate"/>
      </w:r>
      <w:r>
        <w:rPr>
          <w:rFonts w:ascii="宋体" w:hAnsi="宋体"/>
          <w:sz w:val="24"/>
          <w:szCs w:val="24"/>
        </w:rPr>
        <w:t>33</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"_Toc76055245" </w:instrText>
      </w:r>
      <w:r>
        <w:fldChar w:fldCharType="separate"/>
      </w:r>
      <w:r>
        <w:rPr>
          <w:rStyle w:val="23"/>
          <w:rFonts w:ascii="宋体" w:hAnsi="宋体"/>
          <w:color w:val="auto"/>
          <w:sz w:val="24"/>
          <w:szCs w:val="24"/>
        </w:rPr>
        <w:t xml:space="preserve">11.3 </w:t>
      </w:r>
      <w:r>
        <w:rPr>
          <w:rStyle w:val="23"/>
          <w:rFonts w:hint="eastAsia" w:ascii="宋体" w:hAnsi="宋体"/>
          <w:color w:val="auto"/>
          <w:sz w:val="24"/>
          <w:szCs w:val="24"/>
        </w:rPr>
        <w:t>贮灰场</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_Toc76055245 \h </w:instrText>
      </w:r>
      <w:r>
        <w:rPr>
          <w:rFonts w:ascii="宋体" w:hAnsi="宋体"/>
          <w:sz w:val="24"/>
          <w:szCs w:val="24"/>
        </w:rPr>
        <w:fldChar w:fldCharType="separate"/>
      </w:r>
      <w:r>
        <w:rPr>
          <w:rFonts w:ascii="宋体" w:hAnsi="宋体"/>
          <w:sz w:val="24"/>
          <w:szCs w:val="24"/>
        </w:rPr>
        <w:t>34</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"_Toc76055246" </w:instrText>
      </w:r>
      <w:r>
        <w:fldChar w:fldCharType="separate"/>
      </w:r>
      <w:r>
        <w:rPr>
          <w:rStyle w:val="23"/>
          <w:rFonts w:ascii="宋体" w:hAnsi="宋体"/>
          <w:color w:val="auto"/>
          <w:sz w:val="24"/>
          <w:szCs w:val="24"/>
        </w:rPr>
        <w:t xml:space="preserve">11.4 </w:t>
      </w:r>
      <w:r>
        <w:rPr>
          <w:rStyle w:val="23"/>
          <w:rFonts w:hint="eastAsia" w:ascii="宋体" w:hAnsi="宋体"/>
          <w:color w:val="auto"/>
          <w:sz w:val="24"/>
          <w:szCs w:val="24"/>
        </w:rPr>
        <w:t>消防给水</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_Toc76055246 \h </w:instrText>
      </w:r>
      <w:r>
        <w:rPr>
          <w:rFonts w:ascii="宋体" w:hAnsi="宋体"/>
          <w:sz w:val="24"/>
          <w:szCs w:val="24"/>
        </w:rPr>
        <w:fldChar w:fldCharType="separate"/>
      </w:r>
      <w:r>
        <w:rPr>
          <w:rFonts w:ascii="宋体" w:hAnsi="宋体"/>
          <w:sz w:val="24"/>
          <w:szCs w:val="24"/>
        </w:rPr>
        <w:t>35</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"_Toc76055247" </w:instrText>
      </w:r>
      <w:r>
        <w:fldChar w:fldCharType="separate"/>
      </w:r>
      <w:r>
        <w:rPr>
          <w:rStyle w:val="23"/>
          <w:rFonts w:ascii="宋体" w:hAnsi="宋体"/>
          <w:color w:val="auto"/>
          <w:sz w:val="24"/>
          <w:szCs w:val="24"/>
        </w:rPr>
        <w:t xml:space="preserve">12 </w:t>
      </w:r>
      <w:r>
        <w:rPr>
          <w:rStyle w:val="23"/>
          <w:rFonts w:hint="eastAsia" w:ascii="宋体" w:hAnsi="宋体"/>
          <w:color w:val="auto"/>
          <w:sz w:val="24"/>
          <w:szCs w:val="24"/>
        </w:rPr>
        <w:t>建筑与结构</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_Toc76055247 \h </w:instrText>
      </w:r>
      <w:r>
        <w:rPr>
          <w:rFonts w:ascii="宋体" w:hAnsi="宋体"/>
          <w:sz w:val="24"/>
          <w:szCs w:val="24"/>
        </w:rPr>
        <w:fldChar w:fldCharType="separate"/>
      </w:r>
      <w:r>
        <w:rPr>
          <w:rFonts w:ascii="宋体" w:hAnsi="宋体"/>
          <w:sz w:val="24"/>
          <w:szCs w:val="24"/>
        </w:rPr>
        <w:t>37</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"_Toc76055248" </w:instrText>
      </w:r>
      <w:r>
        <w:fldChar w:fldCharType="separate"/>
      </w:r>
      <w:r>
        <w:rPr>
          <w:rStyle w:val="23"/>
          <w:rFonts w:ascii="宋体" w:hAnsi="宋体"/>
          <w:color w:val="auto"/>
          <w:sz w:val="24"/>
          <w:szCs w:val="24"/>
        </w:rPr>
        <w:t xml:space="preserve">12.1 </w:t>
      </w:r>
      <w:r>
        <w:rPr>
          <w:rStyle w:val="23"/>
          <w:rFonts w:hint="eastAsia" w:ascii="宋体" w:hAnsi="宋体"/>
          <w:color w:val="auto"/>
          <w:sz w:val="24"/>
          <w:szCs w:val="24"/>
        </w:rPr>
        <w:t>设计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_Toc76055248 \h </w:instrText>
      </w:r>
      <w:r>
        <w:rPr>
          <w:rFonts w:ascii="宋体" w:hAnsi="宋体"/>
          <w:sz w:val="24"/>
          <w:szCs w:val="24"/>
        </w:rPr>
        <w:fldChar w:fldCharType="separate"/>
      </w:r>
      <w:r>
        <w:rPr>
          <w:rFonts w:ascii="宋体" w:hAnsi="宋体"/>
          <w:sz w:val="24"/>
          <w:szCs w:val="24"/>
        </w:rPr>
        <w:t>37</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"_Toc76055249" </w:instrText>
      </w:r>
      <w:r>
        <w:fldChar w:fldCharType="separate"/>
      </w:r>
      <w:r>
        <w:rPr>
          <w:rStyle w:val="23"/>
          <w:rFonts w:ascii="宋体" w:hAnsi="宋体"/>
          <w:color w:val="auto"/>
          <w:sz w:val="24"/>
          <w:szCs w:val="24"/>
        </w:rPr>
        <w:t xml:space="preserve">12.2 </w:t>
      </w:r>
      <w:r>
        <w:rPr>
          <w:rStyle w:val="23"/>
          <w:rFonts w:hint="eastAsia" w:ascii="宋体" w:hAnsi="宋体"/>
          <w:color w:val="auto"/>
          <w:sz w:val="24"/>
          <w:szCs w:val="24"/>
        </w:rPr>
        <w:t>施工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_Toc76055249 \h </w:instrText>
      </w:r>
      <w:r>
        <w:rPr>
          <w:rFonts w:ascii="宋体" w:hAnsi="宋体"/>
          <w:sz w:val="24"/>
          <w:szCs w:val="24"/>
        </w:rPr>
        <w:fldChar w:fldCharType="separate"/>
      </w:r>
      <w:r>
        <w:rPr>
          <w:rFonts w:ascii="宋体" w:hAnsi="宋体"/>
          <w:sz w:val="24"/>
          <w:szCs w:val="24"/>
        </w:rPr>
        <w:t>40</w:t>
      </w:r>
      <w:r>
        <w:rPr>
          <w:rFonts w:ascii="宋体" w:hAnsi="宋体"/>
          <w:sz w:val="24"/>
          <w:szCs w:val="24"/>
        </w:rPr>
        <w:fldChar w:fldCharType="end"/>
      </w:r>
      <w:r>
        <w:rPr>
          <w:rFonts w:ascii="宋体" w:hAnsi="宋体"/>
          <w:sz w:val="24"/>
          <w:szCs w:val="24"/>
        </w:rPr>
        <w:fldChar w:fldCharType="end"/>
      </w:r>
    </w:p>
    <w:p>
      <w:pPr>
        <w:pStyle w:val="13"/>
        <w:rPr>
          <w:rFonts w:ascii="宋体" w:hAnsi="宋体" w:cstheme="minorBidi"/>
          <w:kern w:val="2"/>
          <w:sz w:val="24"/>
          <w:szCs w:val="24"/>
        </w:rPr>
      </w:pPr>
      <w:r>
        <w:fldChar w:fldCharType="begin"/>
      </w:r>
      <w:r>
        <w:instrText xml:space="preserve"> HYPERLINK \l "_Toc76055250" </w:instrText>
      </w:r>
      <w:r>
        <w:fldChar w:fldCharType="separate"/>
      </w:r>
      <w:r>
        <w:rPr>
          <w:rStyle w:val="23"/>
          <w:rFonts w:ascii="宋体" w:hAnsi="宋体"/>
          <w:color w:val="auto"/>
          <w:sz w:val="24"/>
          <w:szCs w:val="24"/>
        </w:rPr>
        <w:t xml:space="preserve">12.3 </w:t>
      </w:r>
      <w:r>
        <w:rPr>
          <w:rStyle w:val="23"/>
          <w:rFonts w:hint="eastAsia" w:ascii="宋体" w:hAnsi="宋体"/>
          <w:color w:val="auto"/>
          <w:sz w:val="24"/>
          <w:szCs w:val="24"/>
        </w:rPr>
        <w:t>拆除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_Toc76055250 \h </w:instrText>
      </w:r>
      <w:r>
        <w:rPr>
          <w:rFonts w:ascii="宋体" w:hAnsi="宋体"/>
          <w:sz w:val="24"/>
          <w:szCs w:val="24"/>
        </w:rPr>
        <w:fldChar w:fldCharType="separate"/>
      </w:r>
      <w:r>
        <w:rPr>
          <w:rFonts w:ascii="宋体" w:hAnsi="宋体"/>
          <w:sz w:val="24"/>
          <w:szCs w:val="24"/>
        </w:rPr>
        <w:t>44</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"_Toc76055251" </w:instrText>
      </w:r>
      <w:r>
        <w:fldChar w:fldCharType="separate"/>
      </w:r>
      <w:r>
        <w:rPr>
          <w:rStyle w:val="23"/>
          <w:rFonts w:ascii="宋体" w:hAnsi="宋体"/>
          <w:color w:val="auto"/>
          <w:sz w:val="24"/>
          <w:szCs w:val="24"/>
        </w:rPr>
        <w:t xml:space="preserve">13 </w:t>
      </w:r>
      <w:r>
        <w:rPr>
          <w:rStyle w:val="23"/>
          <w:rFonts w:hint="eastAsia" w:ascii="宋体" w:hAnsi="宋体"/>
          <w:color w:val="auto"/>
          <w:sz w:val="24"/>
          <w:szCs w:val="24"/>
        </w:rPr>
        <w:t>供暖、通风与空气调节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_Toc76055251 \h </w:instrText>
      </w:r>
      <w:r>
        <w:rPr>
          <w:rFonts w:ascii="宋体" w:hAnsi="宋体"/>
          <w:sz w:val="24"/>
          <w:szCs w:val="24"/>
        </w:rPr>
        <w:fldChar w:fldCharType="separate"/>
      </w:r>
      <w:r>
        <w:rPr>
          <w:rFonts w:ascii="宋体" w:hAnsi="宋体"/>
          <w:sz w:val="24"/>
          <w:szCs w:val="24"/>
        </w:rPr>
        <w:t>46</w:t>
      </w:r>
      <w:r>
        <w:rPr>
          <w:rFonts w:ascii="宋体" w:hAnsi="宋体"/>
          <w:sz w:val="24"/>
          <w:szCs w:val="24"/>
        </w:rPr>
        <w:fldChar w:fldCharType="end"/>
      </w:r>
      <w:r>
        <w:rPr>
          <w:rFonts w:ascii="宋体" w:hAnsi="宋体"/>
          <w:sz w:val="24"/>
          <w:szCs w:val="24"/>
        </w:rPr>
        <w:fldChar w:fldCharType="end"/>
      </w:r>
    </w:p>
    <w:p>
      <w:pPr>
        <w:pStyle w:val="12"/>
        <w:tabs>
          <w:tab w:val="right" w:leader="dot" w:pos="8396"/>
        </w:tabs>
        <w:rPr>
          <w:rFonts w:ascii="宋体" w:hAnsi="宋体" w:cstheme="minorBidi"/>
          <w:kern w:val="2"/>
          <w:sz w:val="24"/>
          <w:szCs w:val="24"/>
        </w:rPr>
      </w:pPr>
      <w:r>
        <w:fldChar w:fldCharType="begin"/>
      </w:r>
      <w:r>
        <w:instrText xml:space="preserve"> HYPERLINK \l "_Toc76055252" </w:instrText>
      </w:r>
      <w:r>
        <w:fldChar w:fldCharType="separate"/>
      </w:r>
      <w:r>
        <w:rPr>
          <w:rStyle w:val="23"/>
          <w:rFonts w:ascii="宋体" w:hAnsi="宋体"/>
          <w:color w:val="auto"/>
          <w:sz w:val="24"/>
          <w:szCs w:val="24"/>
        </w:rPr>
        <w:t xml:space="preserve">14 </w:t>
      </w:r>
      <w:r>
        <w:rPr>
          <w:rStyle w:val="23"/>
          <w:rFonts w:hint="eastAsia" w:ascii="宋体" w:hAnsi="宋体"/>
          <w:color w:val="auto"/>
          <w:sz w:val="24"/>
          <w:szCs w:val="24"/>
        </w:rPr>
        <w:t>机组整套启动试运调试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_Toc76055252 \h </w:instrText>
      </w:r>
      <w:r>
        <w:rPr>
          <w:rFonts w:ascii="宋体" w:hAnsi="宋体"/>
          <w:sz w:val="24"/>
          <w:szCs w:val="24"/>
        </w:rPr>
        <w:fldChar w:fldCharType="separate"/>
      </w:r>
      <w:r>
        <w:rPr>
          <w:rFonts w:ascii="宋体" w:hAnsi="宋体"/>
          <w:sz w:val="24"/>
          <w:szCs w:val="24"/>
        </w:rPr>
        <w:t>48</w:t>
      </w:r>
      <w:r>
        <w:rPr>
          <w:rFonts w:ascii="宋体" w:hAnsi="宋体"/>
          <w:sz w:val="24"/>
          <w:szCs w:val="24"/>
        </w:rPr>
        <w:fldChar w:fldCharType="end"/>
      </w:r>
      <w:r>
        <w:rPr>
          <w:rFonts w:ascii="宋体" w:hAnsi="宋体"/>
          <w:sz w:val="24"/>
          <w:szCs w:val="24"/>
        </w:rPr>
        <w:fldChar w:fldCharType="end"/>
      </w:r>
    </w:p>
    <w:p>
      <w:pPr>
        <w:tabs>
          <w:tab w:val="right" w:leader="middleDot" w:pos="8400"/>
        </w:tabs>
        <w:spacing w:line="360" w:lineRule="auto"/>
        <w:rPr>
          <w:sz w:val="24"/>
        </w:rPr>
      </w:pPr>
      <w:r>
        <w:rPr>
          <w:rFonts w:ascii="宋体" w:hAnsi="宋体"/>
          <w:sz w:val="24"/>
        </w:rPr>
        <w:fldChar w:fldCharType="end"/>
      </w:r>
      <w:r>
        <w:rPr>
          <w:rFonts w:hint="eastAsia"/>
          <w:sz w:val="24"/>
        </w:rPr>
        <w:t xml:space="preserve">  </w:t>
      </w:r>
    </w:p>
    <w:p>
      <w:pPr>
        <w:widowControl/>
        <w:spacing w:line="360" w:lineRule="auto"/>
        <w:rPr>
          <w:b/>
          <w:bCs/>
          <w:sz w:val="30"/>
        </w:rPr>
      </w:pPr>
      <w:r>
        <w:rPr>
          <w:b/>
          <w:bCs/>
          <w:sz w:val="30"/>
        </w:rPr>
        <w:br w:type="page"/>
      </w:r>
    </w:p>
    <w:p>
      <w:pPr>
        <w:spacing w:line="360" w:lineRule="auto"/>
        <w:jc w:val="center"/>
        <w:rPr>
          <w:b/>
          <w:bCs/>
          <w:sz w:val="30"/>
        </w:rPr>
      </w:pPr>
      <w:r>
        <w:rPr>
          <w:rFonts w:hint="eastAsia"/>
          <w:b/>
          <w:bCs/>
          <w:sz w:val="30"/>
        </w:rPr>
        <w:t>Contents</w:t>
      </w:r>
    </w:p>
    <w:p>
      <w:pPr>
        <w:tabs>
          <w:tab w:val="right" w:leader="middleDot" w:pos="8400"/>
        </w:tabs>
        <w:spacing w:line="360" w:lineRule="auto"/>
        <w:rPr>
          <w:sz w:val="24"/>
        </w:rPr>
      </w:pPr>
    </w:p>
    <w:p>
      <w:pPr>
        <w:pStyle w:val="13"/>
        <w:snapToGrid w:val="0"/>
        <w:spacing w:after="0" w:line="360" w:lineRule="auto"/>
        <w:ind w:left="0"/>
        <w:jc w:val="both"/>
        <w:rPr>
          <w:rFonts w:ascii="Times New Roman" w:hAnsi="Times New Roman" w:eastAsiaTheme="minorEastAsia"/>
          <w:kern w:val="2"/>
          <w:sz w:val="24"/>
          <w:szCs w:val="24"/>
        </w:rPr>
      </w:pP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TOC \o "1-2" \h \z \u </w:instrText>
      </w:r>
      <w:r>
        <w:rPr>
          <w:rFonts w:ascii="Times New Roman" w:hAnsi="Times New Roman" w:eastAsiaTheme="minorEastAsia"/>
          <w:sz w:val="24"/>
          <w:szCs w:val="24"/>
        </w:rPr>
        <w:fldChar w:fldCharType="separate"/>
      </w:r>
      <w:r>
        <w:fldChar w:fldCharType="begin"/>
      </w:r>
      <w:r>
        <w:instrText xml:space="preserve"> HYPERLINK \l "_Toc26087840" </w:instrText>
      </w:r>
      <w:r>
        <w:fldChar w:fldCharType="separate"/>
      </w:r>
      <w:r>
        <w:rPr>
          <w:rStyle w:val="23"/>
          <w:rFonts w:ascii="Times New Roman" w:hAnsi="Times New Roman" w:eastAsiaTheme="minorEastAsia"/>
          <w:bCs/>
          <w:color w:val="auto"/>
          <w:sz w:val="24"/>
          <w:szCs w:val="24"/>
        </w:rPr>
        <w:t>1</w:t>
      </w:r>
      <w:r>
        <w:rPr>
          <w:rFonts w:ascii="Times New Roman" w:hAnsi="Times New Roman"/>
          <w:sz w:val="24"/>
        </w:rPr>
        <w:t xml:space="preserve"> General Provisions</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"_Toc26087841" </w:instrText>
      </w:r>
      <w:r>
        <w:fldChar w:fldCharType="separate"/>
      </w:r>
      <w:r>
        <w:rPr>
          <w:rStyle w:val="23"/>
          <w:rFonts w:ascii="Times New Roman" w:hAnsi="Times New Roman" w:eastAsiaTheme="minorEastAsia"/>
          <w:bCs/>
          <w:color w:val="auto"/>
          <w:sz w:val="24"/>
          <w:szCs w:val="24"/>
        </w:rPr>
        <w:t>2 Basic Requirements</w:t>
      </w:r>
      <w:r>
        <w:rPr>
          <w:rFonts w:ascii="Times New Roman" w:hAnsi="Times New Roman" w:eastAsiaTheme="minorEastAsia"/>
          <w:sz w:val="24"/>
          <w:szCs w:val="24"/>
        </w:rPr>
        <w:tab/>
      </w:r>
      <w:r>
        <w:rPr>
          <w:rFonts w:hint="default" w:ascii="Times New Roman" w:hAnsi="Times New Roman" w:eastAsiaTheme="minorEastAsia"/>
          <w:sz w:val="24"/>
          <w:szCs w:val="24"/>
          <w:lang w:val="en"/>
        </w:rPr>
        <w:t>2</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"_Toc26087842" </w:instrText>
      </w:r>
      <w:r>
        <w:fldChar w:fldCharType="separate"/>
      </w:r>
      <w:r>
        <w:rPr>
          <w:rStyle w:val="23"/>
          <w:rFonts w:ascii="Times New Roman" w:hAnsi="Times New Roman" w:eastAsiaTheme="minorEastAsia"/>
          <w:bCs/>
          <w:color w:val="auto"/>
          <w:sz w:val="24"/>
          <w:szCs w:val="24"/>
        </w:rPr>
        <w:t xml:space="preserve">3 </w:t>
      </w:r>
      <w:r>
        <w:rPr>
          <w:rStyle w:val="23"/>
          <w:rFonts w:hint="eastAsia" w:ascii="Times New Roman" w:hAnsi="Times New Roman" w:eastAsiaTheme="minorEastAsia"/>
          <w:bCs/>
          <w:color w:val="auto"/>
          <w:sz w:val="24"/>
          <w:szCs w:val="24"/>
        </w:rPr>
        <w:t>P</w:t>
      </w:r>
      <w:r>
        <w:rPr>
          <w:rStyle w:val="23"/>
          <w:rFonts w:ascii="Times New Roman" w:hAnsi="Times New Roman" w:eastAsiaTheme="minorEastAsia"/>
          <w:bCs/>
          <w:color w:val="auto"/>
          <w:sz w:val="24"/>
          <w:szCs w:val="24"/>
        </w:rPr>
        <w:t>lant area choosing and general arrangement</w:t>
      </w:r>
      <w:r>
        <w:rPr>
          <w:rFonts w:ascii="Times New Roman" w:hAnsi="Times New Roman" w:eastAsiaTheme="minorEastAsia"/>
          <w:sz w:val="24"/>
          <w:szCs w:val="24"/>
        </w:rPr>
        <w:tab/>
      </w:r>
      <w:r>
        <w:rPr>
          <w:rFonts w:ascii="Times New Roman" w:hAnsi="Times New Roman" w:eastAsiaTheme="minorEastAsia"/>
          <w:sz w:val="24"/>
          <w:szCs w:val="24"/>
        </w:rPr>
        <w:t>5</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"_Toc26087843" </w:instrText>
      </w:r>
      <w:r>
        <w:fldChar w:fldCharType="separate"/>
      </w:r>
      <w:r>
        <w:rPr>
          <w:rStyle w:val="23"/>
          <w:rFonts w:ascii="Times New Roman" w:hAnsi="Times New Roman" w:eastAsiaTheme="minorEastAsia"/>
          <w:color w:val="auto"/>
          <w:sz w:val="24"/>
          <w:szCs w:val="24"/>
        </w:rPr>
        <w:t xml:space="preserve">3.1 </w:t>
      </w:r>
      <w:r>
        <w:rPr>
          <w:rStyle w:val="23"/>
          <w:rFonts w:hint="eastAsia" w:ascii="Times New Roman" w:hAnsi="Times New Roman" w:eastAsiaTheme="minorEastAsia"/>
          <w:color w:val="auto"/>
          <w:sz w:val="24"/>
          <w:szCs w:val="24"/>
        </w:rPr>
        <w:t>P</w:t>
      </w:r>
      <w:r>
        <w:rPr>
          <w:rStyle w:val="23"/>
          <w:rFonts w:ascii="Times New Roman" w:hAnsi="Times New Roman" w:eastAsiaTheme="minorEastAsia"/>
          <w:color w:val="auto"/>
          <w:sz w:val="24"/>
          <w:szCs w:val="24"/>
        </w:rPr>
        <w:t>lant area choosing</w:t>
      </w:r>
      <w:r>
        <w:rPr>
          <w:rFonts w:ascii="Times New Roman" w:hAnsi="Times New Roman" w:eastAsiaTheme="minorEastAsia"/>
          <w:sz w:val="24"/>
          <w:szCs w:val="24"/>
        </w:rPr>
        <w:tab/>
      </w:r>
      <w:r>
        <w:rPr>
          <w:rFonts w:ascii="Times New Roman" w:hAnsi="Times New Roman" w:eastAsiaTheme="minorEastAsia"/>
          <w:sz w:val="24"/>
          <w:szCs w:val="24"/>
        </w:rPr>
        <w:t>5</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"_Toc26087844" </w:instrText>
      </w:r>
      <w:r>
        <w:fldChar w:fldCharType="separate"/>
      </w:r>
      <w:r>
        <w:rPr>
          <w:rStyle w:val="23"/>
          <w:rFonts w:ascii="Times New Roman" w:hAnsi="Times New Roman" w:eastAsiaTheme="minorEastAsia"/>
          <w:color w:val="auto"/>
          <w:sz w:val="24"/>
          <w:szCs w:val="24"/>
        </w:rPr>
        <w:t>3.2 General arrangement</w:t>
      </w:r>
      <w:r>
        <w:rPr>
          <w:rFonts w:ascii="Times New Roman" w:hAnsi="Times New Roman" w:eastAsiaTheme="minorEastAsia"/>
          <w:sz w:val="24"/>
          <w:szCs w:val="24"/>
        </w:rPr>
        <w:tab/>
      </w:r>
      <w:r>
        <w:rPr>
          <w:rFonts w:ascii="Times New Roman" w:hAnsi="Times New Roman" w:eastAsiaTheme="minorEastAsia"/>
          <w:sz w:val="24"/>
          <w:szCs w:val="24"/>
        </w:rPr>
        <w:t>6</w:t>
      </w:r>
      <w:r>
        <w:rPr>
          <w:rFonts w:ascii="Times New Roman" w:hAnsi="Times New Roman" w:eastAsiaTheme="minorEastAsia"/>
          <w:sz w:val="24"/>
          <w:szCs w:val="24"/>
        </w:rPr>
        <w:fldChar w:fldCharType="end"/>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"_Toc26087845" </w:instrText>
      </w:r>
      <w:r>
        <w:fldChar w:fldCharType="separate"/>
      </w:r>
      <w:r>
        <w:rPr>
          <w:rStyle w:val="23"/>
          <w:rFonts w:ascii="Times New Roman" w:hAnsi="Times New Roman" w:eastAsiaTheme="minorEastAsia"/>
          <w:bCs/>
          <w:color w:val="auto"/>
          <w:sz w:val="24"/>
          <w:szCs w:val="24"/>
        </w:rPr>
        <w:t>4 Engineering surveying</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1</w:t>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"_Toc26087846" </w:instrText>
      </w:r>
      <w:r>
        <w:fldChar w:fldCharType="separate"/>
      </w:r>
      <w:r>
        <w:rPr>
          <w:rStyle w:val="23"/>
          <w:rFonts w:ascii="Times New Roman" w:hAnsi="Times New Roman" w:eastAsiaTheme="minorEastAsia"/>
          <w:bCs/>
          <w:color w:val="auto"/>
          <w:sz w:val="24"/>
          <w:szCs w:val="24"/>
        </w:rPr>
        <w:t>5 Fuel system</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2</w:t>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"_Toc26087847" </w:instrText>
      </w:r>
      <w:r>
        <w:fldChar w:fldCharType="separate"/>
      </w:r>
      <w:r>
        <w:rPr>
          <w:rStyle w:val="23"/>
          <w:rFonts w:ascii="Times New Roman" w:hAnsi="Times New Roman" w:eastAsiaTheme="minorEastAsia"/>
          <w:color w:val="auto"/>
          <w:sz w:val="24"/>
          <w:szCs w:val="24"/>
        </w:rPr>
        <w:t>5.1 Coal and straw</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2</w:t>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"_Toc26087848" </w:instrText>
      </w:r>
      <w:r>
        <w:fldChar w:fldCharType="separate"/>
      </w:r>
      <w:r>
        <w:rPr>
          <w:rStyle w:val="23"/>
          <w:rFonts w:ascii="Times New Roman" w:hAnsi="Times New Roman" w:eastAsiaTheme="minorEastAsia"/>
          <w:color w:val="auto"/>
          <w:sz w:val="24"/>
          <w:szCs w:val="24"/>
        </w:rPr>
        <w:t>5.2 Natural gas</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3</w:t>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"_Toc26087849" </w:instrText>
      </w:r>
      <w:r>
        <w:fldChar w:fldCharType="separate"/>
      </w:r>
      <w:r>
        <w:rPr>
          <w:rStyle w:val="23"/>
          <w:rFonts w:ascii="Times New Roman" w:hAnsi="Times New Roman" w:eastAsiaTheme="minorEastAsia"/>
          <w:bCs/>
          <w:color w:val="auto"/>
          <w:sz w:val="24"/>
          <w:szCs w:val="24"/>
        </w:rPr>
        <w:t xml:space="preserve">6 </w:t>
      </w:r>
      <w:r>
        <w:rPr>
          <w:rStyle w:val="23"/>
          <w:rFonts w:hint="eastAsia" w:ascii="Times New Roman" w:hAnsi="Times New Roman" w:eastAsiaTheme="minorEastAsia"/>
          <w:bCs/>
          <w:color w:val="auto"/>
          <w:sz w:val="24"/>
          <w:szCs w:val="24"/>
        </w:rPr>
        <w:t>Boiler</w:t>
      </w:r>
      <w:r>
        <w:rPr>
          <w:rStyle w:val="23"/>
          <w:rFonts w:ascii="Times New Roman" w:hAnsi="Times New Roman" w:eastAsiaTheme="minorEastAsia"/>
          <w:bCs/>
          <w:color w:val="auto"/>
          <w:sz w:val="24"/>
          <w:szCs w:val="24"/>
        </w:rPr>
        <w:t xml:space="preserve"> equipment and system</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5</w:t>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"_Toc26087850" </w:instrText>
      </w:r>
      <w:r>
        <w:fldChar w:fldCharType="separate"/>
      </w:r>
      <w:r>
        <w:rPr>
          <w:rStyle w:val="23"/>
          <w:rFonts w:ascii="Times New Roman" w:hAnsi="Times New Roman" w:eastAsiaTheme="minorEastAsia"/>
          <w:color w:val="auto"/>
          <w:sz w:val="24"/>
          <w:szCs w:val="24"/>
        </w:rPr>
        <w:t xml:space="preserve">6.1 </w:t>
      </w:r>
      <w:r>
        <w:rPr>
          <w:rStyle w:val="23"/>
          <w:rFonts w:ascii="Times New Roman" w:hAnsi="Times New Roman" w:eastAsiaTheme="minorEastAsia"/>
          <w:bCs/>
          <w:color w:val="auto"/>
          <w:sz w:val="24"/>
          <w:szCs w:val="24"/>
        </w:rPr>
        <w:t>Boiler equipment</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5</w:t>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"_Toc26087851" </w:instrText>
      </w:r>
      <w:r>
        <w:fldChar w:fldCharType="separate"/>
      </w:r>
      <w:r>
        <w:rPr>
          <w:rStyle w:val="23"/>
          <w:rFonts w:ascii="Times New Roman" w:hAnsi="Times New Roman" w:eastAsiaTheme="minorEastAsia"/>
          <w:bCs/>
          <w:color w:val="auto"/>
          <w:sz w:val="24"/>
          <w:szCs w:val="24"/>
        </w:rPr>
        <w:t xml:space="preserve">6.2 </w:t>
      </w:r>
      <w:r>
        <w:rPr>
          <w:rStyle w:val="23"/>
          <w:rFonts w:hint="eastAsia" w:ascii="Times New Roman" w:hAnsi="Times New Roman" w:eastAsiaTheme="minorEastAsia"/>
          <w:bCs/>
          <w:color w:val="auto"/>
          <w:sz w:val="24"/>
          <w:szCs w:val="24"/>
        </w:rPr>
        <w:t>Coal</w:t>
      </w:r>
      <w:r>
        <w:rPr>
          <w:rStyle w:val="23"/>
          <w:rFonts w:ascii="Times New Roman" w:hAnsi="Times New Roman" w:eastAsiaTheme="minorEastAsia"/>
          <w:bCs/>
          <w:color w:val="auto"/>
          <w:sz w:val="24"/>
          <w:szCs w:val="24"/>
        </w:rPr>
        <w:t xml:space="preserve"> pulverizing system</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5</w:t>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"_Toc26087852" </w:instrText>
      </w:r>
      <w:r>
        <w:fldChar w:fldCharType="separate"/>
      </w:r>
      <w:r>
        <w:rPr>
          <w:rStyle w:val="23"/>
          <w:rFonts w:ascii="Times New Roman" w:hAnsi="Times New Roman" w:eastAsiaTheme="minorEastAsia"/>
          <w:bCs/>
          <w:color w:val="auto"/>
          <w:sz w:val="24"/>
          <w:szCs w:val="24"/>
        </w:rPr>
        <w:t xml:space="preserve">6.3 </w:t>
      </w:r>
      <w:r>
        <w:rPr>
          <w:rStyle w:val="23"/>
          <w:rFonts w:hint="eastAsia" w:ascii="Times New Roman" w:hAnsi="Times New Roman" w:eastAsiaTheme="minorEastAsia"/>
          <w:bCs/>
          <w:color w:val="auto"/>
          <w:sz w:val="24"/>
          <w:szCs w:val="24"/>
        </w:rPr>
        <w:t>Fuel</w:t>
      </w:r>
      <w:r>
        <w:rPr>
          <w:rStyle w:val="23"/>
          <w:rFonts w:ascii="Times New Roman" w:hAnsi="Times New Roman" w:eastAsiaTheme="minorEastAsia"/>
          <w:bCs/>
          <w:color w:val="auto"/>
          <w:sz w:val="24"/>
          <w:szCs w:val="24"/>
        </w:rPr>
        <w:t xml:space="preserve"> oil system</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6</w:t>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"_Toc26087853" </w:instrText>
      </w:r>
      <w:r>
        <w:fldChar w:fldCharType="separate"/>
      </w:r>
      <w:r>
        <w:rPr>
          <w:rStyle w:val="23"/>
          <w:rFonts w:ascii="Times New Roman" w:hAnsi="Times New Roman" w:eastAsiaTheme="minorEastAsia"/>
          <w:bCs/>
          <w:color w:val="auto"/>
          <w:sz w:val="24"/>
          <w:szCs w:val="24"/>
        </w:rPr>
        <w:t xml:space="preserve">6.4 </w:t>
      </w:r>
      <w:r>
        <w:rPr>
          <w:rStyle w:val="23"/>
          <w:rFonts w:hint="eastAsia" w:ascii="Times New Roman" w:hAnsi="Times New Roman" w:eastAsiaTheme="minorEastAsia"/>
          <w:bCs/>
          <w:color w:val="auto"/>
          <w:sz w:val="24"/>
          <w:szCs w:val="24"/>
        </w:rPr>
        <w:t>Flue</w:t>
      </w:r>
      <w:r>
        <w:rPr>
          <w:rStyle w:val="23"/>
          <w:rFonts w:ascii="Times New Roman" w:hAnsi="Times New Roman" w:eastAsiaTheme="minorEastAsia"/>
          <w:bCs/>
          <w:color w:val="auto"/>
          <w:sz w:val="24"/>
          <w:szCs w:val="24"/>
        </w:rPr>
        <w:t xml:space="preserve"> gas desulfurization system</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6</w:t>
      </w:r>
    </w:p>
    <w:p>
      <w:pPr>
        <w:pStyle w:val="13"/>
        <w:snapToGrid w:val="0"/>
        <w:spacing w:after="0" w:line="360" w:lineRule="auto"/>
        <w:ind w:left="0"/>
        <w:jc w:val="both"/>
        <w:rPr>
          <w:rFonts w:hint="default" w:ascii="Times New Roman" w:hAnsi="Times New Roman" w:eastAsiaTheme="minorEastAsia"/>
          <w:kern w:val="2"/>
          <w:sz w:val="24"/>
          <w:szCs w:val="24"/>
          <w:lang w:val="en"/>
        </w:rPr>
      </w:pPr>
      <w:r>
        <w:fldChar w:fldCharType="begin"/>
      </w:r>
      <w:r>
        <w:instrText xml:space="preserve"> HYPERLINK \l "_Toc26087854" </w:instrText>
      </w:r>
      <w:r>
        <w:fldChar w:fldCharType="separate"/>
      </w:r>
      <w:r>
        <w:rPr>
          <w:rStyle w:val="23"/>
          <w:rFonts w:ascii="Times New Roman" w:hAnsi="Times New Roman" w:eastAsiaTheme="minorEastAsia"/>
          <w:bCs/>
          <w:color w:val="auto"/>
          <w:sz w:val="24"/>
          <w:szCs w:val="24"/>
        </w:rPr>
        <w:t xml:space="preserve">7 </w:t>
      </w:r>
      <w:r>
        <w:rPr>
          <w:rStyle w:val="23"/>
          <w:rFonts w:hint="eastAsia" w:ascii="Times New Roman" w:hAnsi="Times New Roman" w:eastAsiaTheme="minorEastAsia"/>
          <w:bCs/>
          <w:color w:val="auto"/>
          <w:sz w:val="24"/>
          <w:szCs w:val="24"/>
        </w:rPr>
        <w:t>Steam</w:t>
      </w:r>
      <w:r>
        <w:rPr>
          <w:rStyle w:val="23"/>
          <w:rFonts w:ascii="Times New Roman" w:hAnsi="Times New Roman" w:eastAsiaTheme="minorEastAsia"/>
          <w:bCs/>
          <w:color w:val="auto"/>
          <w:sz w:val="24"/>
          <w:szCs w:val="24"/>
        </w:rPr>
        <w:t xml:space="preserve"> turbine equipment and system</w:t>
      </w:r>
      <w:r>
        <w:rPr>
          <w:rFonts w:ascii="Times New Roman" w:hAnsi="Times New Roman" w:eastAsiaTheme="minorEastAsia"/>
          <w:sz w:val="24"/>
          <w:szCs w:val="24"/>
        </w:rPr>
        <w:tab/>
      </w:r>
      <w:r>
        <w:rPr>
          <w:rFonts w:hint="default" w:ascii="Times New Roman" w:hAnsi="Times New Roman" w:eastAsiaTheme="minorEastAsia"/>
          <w:sz w:val="24"/>
          <w:szCs w:val="24"/>
          <w:lang w:val="en"/>
        </w:rPr>
        <w:t>1</w:t>
      </w:r>
      <w:r>
        <w:rPr>
          <w:rFonts w:ascii="Times New Roman" w:hAnsi="Times New Roman" w:eastAsiaTheme="minorEastAsia"/>
          <w:sz w:val="24"/>
          <w:szCs w:val="24"/>
        </w:rPr>
        <w:fldChar w:fldCharType="end"/>
      </w:r>
      <w:r>
        <w:rPr>
          <w:rFonts w:hint="default" w:ascii="Times New Roman" w:hAnsi="Times New Roman" w:eastAsiaTheme="minorEastAsia"/>
          <w:sz w:val="24"/>
          <w:szCs w:val="24"/>
          <w:lang w:val="en"/>
        </w:rPr>
        <w:t>7</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"_Toc26087855" </w:instrText>
      </w:r>
      <w:r>
        <w:fldChar w:fldCharType="separate"/>
      </w:r>
      <w:r>
        <w:rPr>
          <w:rStyle w:val="23"/>
          <w:rFonts w:ascii="Times New Roman" w:hAnsi="Times New Roman" w:eastAsiaTheme="minorEastAsia"/>
          <w:color w:val="auto"/>
          <w:sz w:val="24"/>
          <w:szCs w:val="24"/>
        </w:rPr>
        <w:t xml:space="preserve">7.1 </w:t>
      </w:r>
      <w:r>
        <w:rPr>
          <w:rStyle w:val="23"/>
          <w:rFonts w:hint="eastAsia" w:ascii="Times New Roman" w:hAnsi="Times New Roman" w:eastAsiaTheme="minorEastAsia"/>
          <w:color w:val="auto"/>
          <w:sz w:val="24"/>
          <w:szCs w:val="24"/>
        </w:rPr>
        <w:t>Steam</w:t>
      </w:r>
      <w:r>
        <w:rPr>
          <w:rStyle w:val="23"/>
          <w:rFonts w:ascii="Times New Roman" w:hAnsi="Times New Roman" w:eastAsiaTheme="minorEastAsia"/>
          <w:color w:val="auto"/>
          <w:sz w:val="24"/>
          <w:szCs w:val="24"/>
        </w:rPr>
        <w:t xml:space="preserve"> turbine and auxiliary system</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1</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7</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"_Toc26087856" </w:instrText>
      </w:r>
      <w:r>
        <w:fldChar w:fldCharType="separate"/>
      </w:r>
      <w:r>
        <w:rPr>
          <w:rStyle w:val="23"/>
          <w:rFonts w:ascii="Times New Roman" w:hAnsi="Times New Roman" w:eastAsiaTheme="minorEastAsia"/>
          <w:color w:val="auto"/>
          <w:sz w:val="24"/>
          <w:szCs w:val="24"/>
        </w:rPr>
        <w:t>7.2</w:t>
      </w:r>
      <w:r>
        <w:t xml:space="preserve"> </w:t>
      </w:r>
      <w:r>
        <w:rPr>
          <w:rStyle w:val="23"/>
          <w:rFonts w:ascii="Times New Roman" w:hAnsi="Times New Roman" w:eastAsiaTheme="minorEastAsia"/>
          <w:color w:val="auto"/>
          <w:sz w:val="24"/>
          <w:szCs w:val="24"/>
        </w:rPr>
        <w:t>Steam-water system</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1</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8</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"_Toc26087857" </w:instrText>
      </w:r>
      <w:r>
        <w:fldChar w:fldCharType="separate"/>
      </w:r>
      <w:r>
        <w:rPr>
          <w:rStyle w:val="23"/>
          <w:rFonts w:ascii="Times New Roman" w:hAnsi="Times New Roman" w:eastAsiaTheme="minorEastAsia"/>
          <w:color w:val="auto"/>
          <w:sz w:val="24"/>
          <w:szCs w:val="24"/>
        </w:rPr>
        <w:t>7.3 Oil and gas system</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1</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9</w:t>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"_Toc26087858" </w:instrText>
      </w:r>
      <w:r>
        <w:fldChar w:fldCharType="separate"/>
      </w:r>
      <w:r>
        <w:rPr>
          <w:rStyle w:val="23"/>
          <w:rFonts w:ascii="Times New Roman" w:hAnsi="Times New Roman" w:eastAsiaTheme="minorEastAsia"/>
          <w:bCs/>
          <w:color w:val="auto"/>
          <w:sz w:val="24"/>
          <w:szCs w:val="24"/>
        </w:rPr>
        <w:t>8 Chemical system and equipment</w:t>
      </w:r>
      <w:r>
        <w:rPr>
          <w:rFonts w:ascii="Times New Roman" w:hAnsi="Times New Roman" w:eastAsiaTheme="minorEastAsia"/>
          <w:sz w:val="24"/>
          <w:szCs w:val="24"/>
        </w:rPr>
        <w:tab/>
      </w:r>
      <w:r>
        <w:rPr>
          <w:rFonts w:ascii="Times New Roman" w:hAnsi="Times New Roman" w:eastAsiaTheme="minorEastAsia"/>
          <w:sz w:val="24"/>
          <w:szCs w:val="24"/>
        </w:rPr>
        <w:t>21</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"_Toc26087859" </w:instrText>
      </w:r>
      <w:r>
        <w:fldChar w:fldCharType="separate"/>
      </w:r>
      <w:r>
        <w:rPr>
          <w:rStyle w:val="23"/>
          <w:rFonts w:ascii="Times New Roman" w:hAnsi="Times New Roman" w:eastAsiaTheme="minorEastAsia"/>
          <w:color w:val="auto"/>
          <w:sz w:val="24"/>
          <w:szCs w:val="24"/>
        </w:rPr>
        <w:t xml:space="preserve">8.1 </w:t>
      </w:r>
      <w:r>
        <w:rPr>
          <w:rStyle w:val="23"/>
          <w:rFonts w:hint="eastAsia" w:ascii="Times New Roman" w:hAnsi="Times New Roman" w:eastAsiaTheme="minorEastAsia"/>
          <w:color w:val="auto"/>
          <w:sz w:val="24"/>
          <w:szCs w:val="24"/>
        </w:rPr>
        <w:t>Water</w:t>
      </w:r>
      <w:r>
        <w:rPr>
          <w:rStyle w:val="23"/>
          <w:rFonts w:ascii="Times New Roman" w:hAnsi="Times New Roman" w:eastAsiaTheme="minorEastAsia"/>
          <w:color w:val="auto"/>
          <w:sz w:val="24"/>
          <w:szCs w:val="24"/>
        </w:rPr>
        <w:t xml:space="preserve"> treatment system</w:t>
      </w:r>
      <w:r>
        <w:rPr>
          <w:rFonts w:ascii="Times New Roman" w:hAnsi="Times New Roman" w:eastAsiaTheme="minorEastAsia"/>
          <w:sz w:val="24"/>
          <w:szCs w:val="24"/>
        </w:rPr>
        <w:tab/>
      </w:r>
      <w:r>
        <w:rPr>
          <w:rFonts w:ascii="Times New Roman" w:hAnsi="Times New Roman" w:eastAsiaTheme="minorEastAsia"/>
          <w:sz w:val="24"/>
          <w:szCs w:val="24"/>
        </w:rPr>
        <w:t>21</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"_Toc26087860" </w:instrText>
      </w:r>
      <w:r>
        <w:fldChar w:fldCharType="separate"/>
      </w:r>
      <w:r>
        <w:rPr>
          <w:rStyle w:val="23"/>
          <w:rFonts w:ascii="Times New Roman" w:hAnsi="Times New Roman" w:eastAsiaTheme="minorEastAsia"/>
          <w:color w:val="auto"/>
          <w:sz w:val="24"/>
          <w:szCs w:val="24"/>
        </w:rPr>
        <w:t>8.2 Hydrogen generation and hydrogen storage</w:t>
      </w:r>
      <w:r>
        <w:rPr>
          <w:rFonts w:ascii="Times New Roman" w:hAnsi="Times New Roman" w:eastAsiaTheme="minorEastAsia"/>
          <w:sz w:val="24"/>
          <w:szCs w:val="24"/>
        </w:rPr>
        <w:tab/>
      </w:r>
      <w:r>
        <w:rPr>
          <w:rFonts w:ascii="Times New Roman" w:hAnsi="Times New Roman" w:eastAsiaTheme="minorEastAsia"/>
          <w:sz w:val="24"/>
          <w:szCs w:val="24"/>
        </w:rPr>
        <w:t>21</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"_Toc26087861" </w:instrText>
      </w:r>
      <w:r>
        <w:fldChar w:fldCharType="separate"/>
      </w:r>
      <w:r>
        <w:rPr>
          <w:rStyle w:val="23"/>
          <w:rFonts w:ascii="Times New Roman" w:hAnsi="Times New Roman" w:eastAsiaTheme="minorEastAsia"/>
          <w:color w:val="auto"/>
          <w:sz w:val="24"/>
          <w:szCs w:val="24"/>
        </w:rPr>
        <w:t>8.3 Ammonia system</w:t>
      </w:r>
      <w:r>
        <w:rPr>
          <w:rFonts w:ascii="Times New Roman" w:hAnsi="Times New Roman" w:eastAsiaTheme="minorEastAsia"/>
          <w:sz w:val="24"/>
          <w:szCs w:val="24"/>
        </w:rPr>
        <w:tab/>
      </w:r>
      <w:r>
        <w:rPr>
          <w:rFonts w:ascii="Times New Roman" w:hAnsi="Times New Roman" w:eastAsiaTheme="minorEastAsia"/>
          <w:sz w:val="24"/>
          <w:szCs w:val="24"/>
        </w:rPr>
        <w:t>23</w:t>
      </w:r>
      <w:r>
        <w:rPr>
          <w:rFonts w:ascii="Times New Roman" w:hAnsi="Times New Roman" w:eastAsiaTheme="minorEastAsia"/>
          <w:sz w:val="24"/>
          <w:szCs w:val="24"/>
        </w:rPr>
        <w:fldChar w:fldCharType="end"/>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"_Toc26087862" </w:instrText>
      </w:r>
      <w:r>
        <w:fldChar w:fldCharType="separate"/>
      </w:r>
      <w:r>
        <w:rPr>
          <w:rStyle w:val="23"/>
          <w:rFonts w:ascii="Times New Roman" w:hAnsi="Times New Roman" w:eastAsiaTheme="minorEastAsia"/>
          <w:color w:val="auto"/>
          <w:sz w:val="24"/>
          <w:szCs w:val="24"/>
        </w:rPr>
        <w:t>8.4</w:t>
      </w:r>
      <w:r>
        <w:rPr>
          <w:rStyle w:val="23"/>
          <w:rFonts w:hint="eastAsia" w:ascii="Times New Roman" w:hAnsi="Times New Roman" w:eastAsiaTheme="minorEastAsia"/>
          <w:color w:val="auto"/>
          <w:sz w:val="24"/>
          <w:szCs w:val="24"/>
        </w:rPr>
        <w:t xml:space="preserve"> </w:t>
      </w:r>
      <w:r>
        <w:rPr>
          <w:rStyle w:val="23"/>
          <w:rFonts w:ascii="Times New Roman" w:hAnsi="Times New Roman" w:eastAsiaTheme="minorEastAsia"/>
          <w:color w:val="auto"/>
          <w:sz w:val="24"/>
          <w:szCs w:val="24"/>
        </w:rPr>
        <w:t>Desinfectant system</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2</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4</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"_Toc26087863" </w:instrText>
      </w:r>
      <w:r>
        <w:fldChar w:fldCharType="separate"/>
      </w:r>
      <w:r>
        <w:rPr>
          <w:rStyle w:val="23"/>
          <w:rFonts w:ascii="Times New Roman" w:hAnsi="Times New Roman" w:eastAsiaTheme="minorEastAsia"/>
          <w:color w:val="auto"/>
          <w:sz w:val="24"/>
          <w:szCs w:val="24"/>
        </w:rPr>
        <w:t>8.5</w:t>
      </w:r>
      <w:r>
        <w:rPr>
          <w:rStyle w:val="23"/>
          <w:rFonts w:hint="eastAsia" w:ascii="Times New Roman" w:hAnsi="Times New Roman" w:eastAsiaTheme="minorEastAsia"/>
          <w:color w:val="auto"/>
          <w:sz w:val="24"/>
          <w:szCs w:val="24"/>
        </w:rPr>
        <w:t xml:space="preserve"> </w:t>
      </w:r>
      <w:r>
        <w:rPr>
          <w:rStyle w:val="23"/>
          <w:rFonts w:ascii="Times New Roman" w:hAnsi="Times New Roman" w:eastAsiaTheme="minorEastAsia"/>
          <w:color w:val="auto"/>
          <w:sz w:val="24"/>
          <w:szCs w:val="24"/>
        </w:rPr>
        <w:t>Dosing system</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2</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5</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"_Toc26087864" </w:instrText>
      </w:r>
      <w:r>
        <w:fldChar w:fldCharType="separate"/>
      </w:r>
      <w:r>
        <w:rPr>
          <w:rStyle w:val="23"/>
          <w:rFonts w:ascii="Times New Roman" w:hAnsi="Times New Roman" w:eastAsiaTheme="minorEastAsia"/>
          <w:bCs/>
          <w:color w:val="auto"/>
          <w:sz w:val="24"/>
          <w:szCs w:val="24"/>
        </w:rPr>
        <w:t>9 Instrumentation and control system</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2</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6</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"_Toc26087865" </w:instrText>
      </w:r>
      <w:r>
        <w:fldChar w:fldCharType="separate"/>
      </w:r>
      <w:r>
        <w:rPr>
          <w:rStyle w:val="23"/>
          <w:rFonts w:ascii="Times New Roman" w:hAnsi="Times New Roman" w:eastAsiaTheme="minorEastAsia"/>
          <w:color w:val="auto"/>
          <w:sz w:val="24"/>
          <w:szCs w:val="24"/>
        </w:rPr>
        <w:t>9.1 Measurement and alarming</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2</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6</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"_Toc26087866" </w:instrText>
      </w:r>
      <w:r>
        <w:fldChar w:fldCharType="separate"/>
      </w:r>
      <w:r>
        <w:rPr>
          <w:rStyle w:val="23"/>
          <w:rFonts w:ascii="Times New Roman" w:hAnsi="Times New Roman" w:eastAsiaTheme="minorEastAsia"/>
          <w:color w:val="auto"/>
          <w:sz w:val="24"/>
          <w:szCs w:val="24"/>
        </w:rPr>
        <w:t xml:space="preserve">9.2 </w:t>
      </w:r>
      <w:r>
        <w:rPr>
          <w:rStyle w:val="23"/>
          <w:rFonts w:hint="eastAsia" w:ascii="Times New Roman" w:hAnsi="Times New Roman" w:eastAsiaTheme="minorEastAsia"/>
          <w:color w:val="auto"/>
          <w:sz w:val="24"/>
          <w:szCs w:val="24"/>
        </w:rPr>
        <w:t>Protection</w:t>
      </w:r>
      <w:r>
        <w:rPr>
          <w:rStyle w:val="23"/>
          <w:rFonts w:ascii="Times New Roman" w:hAnsi="Times New Roman" w:eastAsiaTheme="minorEastAsia"/>
          <w:color w:val="auto"/>
          <w:sz w:val="24"/>
          <w:szCs w:val="24"/>
        </w:rPr>
        <w:t xml:space="preserve"> system</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2</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6</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"_Toc26087867" </w:instrText>
      </w:r>
      <w:r>
        <w:fldChar w:fldCharType="separate"/>
      </w:r>
      <w:r>
        <w:rPr>
          <w:rStyle w:val="23"/>
          <w:rFonts w:ascii="Times New Roman" w:hAnsi="Times New Roman" w:eastAsiaTheme="minorEastAsia"/>
          <w:bCs/>
          <w:color w:val="auto"/>
          <w:sz w:val="24"/>
          <w:szCs w:val="24"/>
        </w:rPr>
        <w:t>10 Electrical equipment and system</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2</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8</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"_Toc26087868" </w:instrText>
      </w:r>
      <w:r>
        <w:fldChar w:fldCharType="separate"/>
      </w:r>
      <w:r>
        <w:rPr>
          <w:rStyle w:val="23"/>
          <w:rFonts w:ascii="Times New Roman" w:hAnsi="Times New Roman" w:eastAsiaTheme="minorEastAsia"/>
          <w:color w:val="auto"/>
          <w:sz w:val="24"/>
          <w:szCs w:val="24"/>
        </w:rPr>
        <w:t>10.1 Switchgear arrangement</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2</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8</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"_Toc26087869" </w:instrText>
      </w:r>
      <w:r>
        <w:fldChar w:fldCharType="separate"/>
      </w:r>
      <w:r>
        <w:rPr>
          <w:rStyle w:val="23"/>
          <w:rFonts w:ascii="Times New Roman" w:hAnsi="Times New Roman" w:eastAsiaTheme="minorEastAsia"/>
          <w:color w:val="auto"/>
          <w:sz w:val="24"/>
          <w:szCs w:val="24"/>
        </w:rPr>
        <w:t>10.2 In-plant power setting</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2</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8</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"_Toc26087870" </w:instrText>
      </w:r>
      <w:r>
        <w:fldChar w:fldCharType="separate"/>
      </w:r>
      <w:r>
        <w:rPr>
          <w:rStyle w:val="23"/>
          <w:rFonts w:ascii="Times New Roman" w:hAnsi="Times New Roman" w:eastAsiaTheme="minorEastAsia"/>
          <w:color w:val="auto"/>
          <w:sz w:val="24"/>
          <w:szCs w:val="24"/>
        </w:rPr>
        <w:t>10.3 Fire proofing、explosion proofing and inflaming retarding</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2</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9</w:t>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"_Toc26087871" </w:instrText>
      </w:r>
      <w:r>
        <w:fldChar w:fldCharType="separate"/>
      </w:r>
      <w:r>
        <w:rPr>
          <w:rStyle w:val="23"/>
          <w:rFonts w:ascii="Times New Roman" w:hAnsi="Times New Roman" w:eastAsiaTheme="minorEastAsia"/>
          <w:color w:val="auto"/>
          <w:sz w:val="24"/>
          <w:szCs w:val="24"/>
        </w:rPr>
        <w:t>10.4 Lighting</w:t>
      </w:r>
      <w:r>
        <w:rPr>
          <w:rFonts w:ascii="Times New Roman" w:hAnsi="Times New Roman" w:eastAsiaTheme="minorEastAsia"/>
          <w:sz w:val="24"/>
          <w:szCs w:val="24"/>
        </w:rPr>
        <w:tab/>
      </w:r>
      <w:r>
        <w:rPr>
          <w:rFonts w:ascii="Times New Roman" w:hAnsi="Times New Roman" w:eastAsiaTheme="minorEastAsia"/>
          <w:sz w:val="24"/>
          <w:szCs w:val="24"/>
        </w:rPr>
        <w:t>30</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"_Toc26087872" </w:instrText>
      </w:r>
      <w:r>
        <w:fldChar w:fldCharType="separate"/>
      </w:r>
      <w:r>
        <w:rPr>
          <w:rStyle w:val="23"/>
          <w:rFonts w:ascii="Times New Roman" w:hAnsi="Times New Roman" w:eastAsiaTheme="minorEastAsia"/>
          <w:color w:val="auto"/>
          <w:sz w:val="24"/>
          <w:szCs w:val="24"/>
        </w:rPr>
        <w:t>10.5 grounding for lightening</w:t>
      </w:r>
      <w:r>
        <w:rPr>
          <w:rFonts w:ascii="Times New Roman" w:hAnsi="Times New Roman" w:eastAsiaTheme="minorEastAsia"/>
          <w:sz w:val="24"/>
          <w:szCs w:val="24"/>
        </w:rPr>
        <w:tab/>
      </w:r>
      <w:r>
        <w:rPr>
          <w:rFonts w:ascii="Times New Roman" w:hAnsi="Times New Roman" w:eastAsiaTheme="minorEastAsia"/>
          <w:sz w:val="24"/>
          <w:szCs w:val="24"/>
        </w:rPr>
        <w:t>30</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"_Toc26087873" </w:instrText>
      </w:r>
      <w:r>
        <w:fldChar w:fldCharType="separate"/>
      </w:r>
      <w:r>
        <w:rPr>
          <w:rStyle w:val="23"/>
          <w:rFonts w:ascii="Times New Roman" w:hAnsi="Times New Roman" w:eastAsiaTheme="minorEastAsia"/>
          <w:color w:val="auto"/>
          <w:spacing w:val="8"/>
          <w:kern w:val="52"/>
          <w:sz w:val="24"/>
          <w:szCs w:val="24"/>
        </w:rPr>
        <w:t>10</w:t>
      </w:r>
      <w:r>
        <w:rPr>
          <w:rStyle w:val="23"/>
          <w:rFonts w:ascii="Times New Roman" w:hAnsi="Times New Roman" w:eastAsiaTheme="minorEastAsia"/>
          <w:color w:val="auto"/>
          <w:sz w:val="24"/>
          <w:szCs w:val="24"/>
        </w:rPr>
        <w:t>.6 Protective relaying</w:t>
      </w:r>
      <w:r>
        <w:rPr>
          <w:rFonts w:ascii="Times New Roman" w:hAnsi="Times New Roman" w:eastAsiaTheme="minorEastAsia"/>
          <w:sz w:val="24"/>
          <w:szCs w:val="24"/>
        </w:rPr>
        <w:tab/>
      </w:r>
      <w:r>
        <w:rPr>
          <w:rFonts w:ascii="Times New Roman" w:hAnsi="Times New Roman" w:eastAsiaTheme="minorEastAsia"/>
          <w:sz w:val="24"/>
          <w:szCs w:val="24"/>
        </w:rPr>
        <w:t>31</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"_Toc26087874" </w:instrText>
      </w:r>
      <w:r>
        <w:fldChar w:fldCharType="separate"/>
      </w:r>
      <w:r>
        <w:rPr>
          <w:rStyle w:val="23"/>
          <w:rFonts w:ascii="Times New Roman" w:hAnsi="Times New Roman" w:eastAsiaTheme="minorEastAsia"/>
          <w:bCs/>
          <w:color w:val="auto"/>
          <w:sz w:val="24"/>
          <w:szCs w:val="24"/>
        </w:rPr>
        <w:t>11 Hydraulic facilities and system</w:t>
      </w:r>
      <w:r>
        <w:rPr>
          <w:rFonts w:ascii="Times New Roman" w:hAnsi="Times New Roman" w:eastAsiaTheme="minorEastAsia"/>
          <w:sz w:val="24"/>
          <w:szCs w:val="24"/>
        </w:rPr>
        <w:tab/>
      </w:r>
      <w:r>
        <w:rPr>
          <w:rFonts w:ascii="Times New Roman" w:hAnsi="Times New Roman" w:eastAsiaTheme="minorEastAsia"/>
          <w:sz w:val="24"/>
          <w:szCs w:val="24"/>
        </w:rPr>
        <w:t>32</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"_Toc26087875" </w:instrText>
      </w:r>
      <w:r>
        <w:fldChar w:fldCharType="separate"/>
      </w:r>
      <w:r>
        <w:rPr>
          <w:rStyle w:val="23"/>
          <w:rFonts w:ascii="Times New Roman" w:hAnsi="Times New Roman" w:eastAsiaTheme="minorEastAsia"/>
          <w:color w:val="auto"/>
          <w:sz w:val="24"/>
          <w:szCs w:val="24"/>
        </w:rPr>
        <w:t xml:space="preserve">11.1 Water source and water intake building </w:t>
      </w:r>
      <w:r>
        <w:rPr>
          <w:rStyle w:val="23"/>
          <w:rFonts w:hint="eastAsia" w:ascii="Times New Roman" w:hAnsi="Times New Roman" w:eastAsiaTheme="minorEastAsia"/>
          <w:color w:val="auto"/>
          <w:sz w:val="24"/>
          <w:szCs w:val="24"/>
        </w:rPr>
        <w:t>(</w:t>
      </w:r>
      <w:r>
        <w:rPr>
          <w:rStyle w:val="23"/>
          <w:rFonts w:ascii="Times New Roman" w:hAnsi="Times New Roman" w:eastAsiaTheme="minorEastAsia"/>
          <w:color w:val="auto"/>
          <w:sz w:val="24"/>
          <w:szCs w:val="24"/>
        </w:rPr>
        <w:t>structure</w:t>
      </w:r>
      <w:r>
        <w:rPr>
          <w:rStyle w:val="23"/>
          <w:rFonts w:hint="eastAsia" w:ascii="Times New Roman" w:hAnsi="Times New Roman" w:eastAsiaTheme="minorEastAsia"/>
          <w:color w:val="auto"/>
          <w:sz w:val="24"/>
          <w:szCs w:val="24"/>
        </w:rPr>
        <w:t>)</w:t>
      </w:r>
      <w:r>
        <w:rPr>
          <w:rFonts w:ascii="Times New Roman" w:hAnsi="Times New Roman" w:eastAsiaTheme="minorEastAsia"/>
          <w:sz w:val="24"/>
          <w:szCs w:val="24"/>
        </w:rPr>
        <w:tab/>
      </w:r>
      <w:r>
        <w:rPr>
          <w:rFonts w:ascii="Times New Roman" w:hAnsi="Times New Roman" w:eastAsiaTheme="minorEastAsia"/>
          <w:sz w:val="24"/>
          <w:szCs w:val="24"/>
        </w:rPr>
        <w:t>32</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"_Toc26087876" </w:instrText>
      </w:r>
      <w:r>
        <w:fldChar w:fldCharType="separate"/>
      </w:r>
      <w:r>
        <w:rPr>
          <w:rStyle w:val="23"/>
          <w:rFonts w:ascii="Times New Roman" w:hAnsi="Times New Roman" w:eastAsiaTheme="minorEastAsia"/>
          <w:color w:val="auto"/>
          <w:sz w:val="24"/>
          <w:szCs w:val="24"/>
        </w:rPr>
        <w:t>11.2 Cooling tower</w:t>
      </w:r>
      <w:r>
        <w:rPr>
          <w:rFonts w:ascii="Times New Roman" w:hAnsi="Times New Roman" w:eastAsiaTheme="minorEastAsia"/>
          <w:sz w:val="24"/>
          <w:szCs w:val="24"/>
        </w:rPr>
        <w:tab/>
      </w:r>
      <w:r>
        <w:rPr>
          <w:rFonts w:ascii="Times New Roman" w:hAnsi="Times New Roman" w:eastAsiaTheme="minorEastAsia"/>
          <w:sz w:val="24"/>
          <w:szCs w:val="24"/>
        </w:rPr>
        <w:t>33</w:t>
      </w:r>
      <w:r>
        <w:rPr>
          <w:rFonts w:ascii="Times New Roman" w:hAnsi="Times New Roman" w:eastAsiaTheme="minorEastAsia"/>
          <w:sz w:val="24"/>
          <w:szCs w:val="24"/>
        </w:rPr>
        <w:fldChar w:fldCharType="end"/>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"_Toc26087877" </w:instrText>
      </w:r>
      <w:r>
        <w:fldChar w:fldCharType="separate"/>
      </w:r>
      <w:r>
        <w:rPr>
          <w:rStyle w:val="23"/>
          <w:rFonts w:ascii="Times New Roman" w:hAnsi="Times New Roman" w:eastAsiaTheme="minorEastAsia"/>
          <w:color w:val="auto"/>
          <w:sz w:val="24"/>
          <w:szCs w:val="24"/>
        </w:rPr>
        <w:t>11.3 Ash storageyard</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3</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4</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"_Toc26087878" </w:instrText>
      </w:r>
      <w:r>
        <w:fldChar w:fldCharType="separate"/>
      </w:r>
      <w:r>
        <w:rPr>
          <w:rStyle w:val="23"/>
          <w:rFonts w:ascii="Times New Roman" w:hAnsi="Times New Roman" w:eastAsiaTheme="minorEastAsia"/>
          <w:color w:val="auto"/>
          <w:sz w:val="24"/>
          <w:szCs w:val="24"/>
        </w:rPr>
        <w:t>11.4 Fire water supply</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3</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5</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"_Toc26087879" </w:instrText>
      </w:r>
      <w:r>
        <w:fldChar w:fldCharType="separate"/>
      </w:r>
      <w:r>
        <w:rPr>
          <w:rStyle w:val="23"/>
          <w:rFonts w:ascii="Times New Roman" w:hAnsi="Times New Roman" w:eastAsiaTheme="minorEastAsia"/>
          <w:bCs/>
          <w:color w:val="auto"/>
          <w:sz w:val="24"/>
          <w:szCs w:val="24"/>
        </w:rPr>
        <w:t>12 Buildings and structures</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3</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7</w:t>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"_Toc26087880" </w:instrText>
      </w:r>
      <w:r>
        <w:fldChar w:fldCharType="separate"/>
      </w:r>
      <w:r>
        <w:rPr>
          <w:rStyle w:val="23"/>
          <w:rFonts w:ascii="Times New Roman" w:hAnsi="Times New Roman" w:eastAsiaTheme="minorEastAsia"/>
          <w:color w:val="auto"/>
          <w:sz w:val="24"/>
          <w:szCs w:val="24"/>
        </w:rPr>
        <w:t>12.1 Designing</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3</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7</w:t>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"_Toc26087881" </w:instrText>
      </w:r>
      <w:r>
        <w:fldChar w:fldCharType="separate"/>
      </w:r>
      <w:r>
        <w:rPr>
          <w:rStyle w:val="23"/>
          <w:rFonts w:ascii="Times New Roman" w:hAnsi="Times New Roman" w:eastAsiaTheme="minorEastAsia"/>
          <w:bCs/>
          <w:color w:val="auto"/>
          <w:sz w:val="24"/>
          <w:szCs w:val="24"/>
        </w:rPr>
        <w:t>12.2 Constructing</w:t>
      </w:r>
      <w:r>
        <w:rPr>
          <w:rFonts w:ascii="Times New Roman" w:hAnsi="Times New Roman" w:eastAsiaTheme="minorEastAsia"/>
          <w:sz w:val="24"/>
          <w:szCs w:val="24"/>
        </w:rPr>
        <w:tab/>
      </w:r>
      <w:r>
        <w:rPr>
          <w:rFonts w:ascii="Times New Roman" w:hAnsi="Times New Roman" w:eastAsiaTheme="minorEastAsia"/>
          <w:sz w:val="24"/>
          <w:szCs w:val="24"/>
        </w:rPr>
        <w:t>40</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"_Toc26087882" </w:instrText>
      </w:r>
      <w:r>
        <w:fldChar w:fldCharType="separate"/>
      </w:r>
      <w:r>
        <w:rPr>
          <w:rStyle w:val="23"/>
          <w:rFonts w:ascii="Times New Roman" w:hAnsi="Times New Roman" w:eastAsiaTheme="minorEastAsia"/>
          <w:bCs/>
          <w:color w:val="auto"/>
          <w:sz w:val="24"/>
          <w:szCs w:val="24"/>
        </w:rPr>
        <w:t>12.3 Dismantling</w:t>
      </w:r>
      <w:r>
        <w:rPr>
          <w:rFonts w:ascii="Times New Roman" w:hAnsi="Times New Roman" w:eastAsiaTheme="minorEastAsia"/>
          <w:sz w:val="24"/>
          <w:szCs w:val="24"/>
        </w:rPr>
        <w:tab/>
      </w:r>
      <w:r>
        <w:rPr>
          <w:rFonts w:ascii="Times New Roman" w:hAnsi="Times New Roman" w:eastAsiaTheme="minorEastAsia"/>
          <w:sz w:val="24"/>
          <w:szCs w:val="24"/>
        </w:rPr>
        <w:t>44</w:t>
      </w:r>
      <w:r>
        <w:rPr>
          <w:rFonts w:ascii="Times New Roman" w:hAnsi="Times New Roman" w:eastAsiaTheme="minorEastAsia"/>
          <w:sz w:val="24"/>
          <w:szCs w:val="24"/>
        </w:rPr>
        <w:fldChar w:fldCharType="end"/>
      </w:r>
    </w:p>
    <w:p>
      <w:pPr>
        <w:pStyle w:val="13"/>
        <w:snapToGrid w:val="0"/>
        <w:spacing w:after="0" w:line="360" w:lineRule="auto"/>
        <w:ind w:left="0"/>
        <w:jc w:val="both"/>
        <w:rPr>
          <w:rFonts w:ascii="Times New Roman" w:hAnsi="Times New Roman" w:eastAsiaTheme="minorEastAsia"/>
          <w:kern w:val="2"/>
          <w:sz w:val="24"/>
          <w:szCs w:val="24"/>
        </w:rPr>
      </w:pPr>
      <w:r>
        <w:fldChar w:fldCharType="begin"/>
      </w:r>
      <w:r>
        <w:instrText xml:space="preserve"> HYPERLINK \l "_Toc26087883" </w:instrText>
      </w:r>
      <w:r>
        <w:fldChar w:fldCharType="separate"/>
      </w:r>
      <w:r>
        <w:rPr>
          <w:rStyle w:val="23"/>
          <w:rFonts w:ascii="Times New Roman" w:hAnsi="Times New Roman" w:eastAsiaTheme="minorEastAsia"/>
          <w:bCs/>
          <w:color w:val="auto"/>
          <w:sz w:val="24"/>
          <w:szCs w:val="24"/>
        </w:rPr>
        <w:t>13 Heating、ventilation and air conditioning</w:t>
      </w:r>
      <w:r>
        <w:rPr>
          <w:rFonts w:ascii="Times New Roman" w:hAnsi="Times New Roman" w:eastAsiaTheme="minorEastAsia"/>
          <w:sz w:val="24"/>
          <w:szCs w:val="24"/>
        </w:rPr>
        <w:tab/>
      </w:r>
      <w:r>
        <w:rPr>
          <w:rFonts w:ascii="Times New Roman" w:hAnsi="Times New Roman" w:eastAsiaTheme="minorEastAsia"/>
          <w:sz w:val="24"/>
          <w:szCs w:val="24"/>
        </w:rPr>
        <w:t>46</w:t>
      </w:r>
      <w:r>
        <w:rPr>
          <w:rFonts w:ascii="Times New Roman" w:hAnsi="Times New Roman" w:eastAsiaTheme="minorEastAsia"/>
          <w:sz w:val="24"/>
          <w:szCs w:val="24"/>
        </w:rPr>
        <w:fldChar w:fldCharType="end"/>
      </w:r>
    </w:p>
    <w:p>
      <w:pPr>
        <w:pStyle w:val="13"/>
        <w:snapToGrid w:val="0"/>
        <w:spacing w:after="0" w:line="360" w:lineRule="auto"/>
        <w:ind w:left="0"/>
        <w:jc w:val="both"/>
        <w:rPr>
          <w:rFonts w:hint="eastAsia" w:ascii="Times New Roman" w:hAnsi="Times New Roman" w:eastAsiaTheme="minorEastAsia"/>
          <w:kern w:val="2"/>
          <w:sz w:val="24"/>
          <w:szCs w:val="24"/>
          <w:lang w:val="en-US" w:eastAsia="zh-CN"/>
        </w:rPr>
      </w:pPr>
      <w:r>
        <w:fldChar w:fldCharType="begin"/>
      </w:r>
      <w:r>
        <w:instrText xml:space="preserve"> HYPERLINK \l "_Toc26087884" </w:instrText>
      </w:r>
      <w:r>
        <w:fldChar w:fldCharType="separate"/>
      </w:r>
      <w:r>
        <w:rPr>
          <w:rStyle w:val="23"/>
          <w:rFonts w:ascii="Times New Roman" w:hAnsi="Times New Roman" w:eastAsiaTheme="minorEastAsia"/>
          <w:bCs/>
          <w:color w:val="auto"/>
          <w:sz w:val="24"/>
          <w:szCs w:val="24"/>
        </w:rPr>
        <w:t>14 Start trial commissioning</w:t>
      </w:r>
      <w:r>
        <w:rPr>
          <w:rFonts w:ascii="Times New Roman" w:hAnsi="Times New Roman" w:eastAsiaTheme="minorEastAsia"/>
          <w:sz w:val="24"/>
          <w:szCs w:val="24"/>
        </w:rPr>
        <w:tab/>
      </w:r>
      <w:r>
        <w:rPr>
          <w:rFonts w:hint="eastAsia" w:ascii="Times New Roman" w:hAnsi="Times New Roman" w:eastAsiaTheme="minorEastAsia"/>
          <w:sz w:val="24"/>
          <w:szCs w:val="24"/>
          <w:lang w:val="en-US" w:eastAsia="zh-CN"/>
        </w:rPr>
        <w:t>4</w:t>
      </w:r>
      <w:r>
        <w:rPr>
          <w:rFonts w:ascii="Times New Roman" w:hAnsi="Times New Roman" w:eastAsiaTheme="minorEastAsia"/>
          <w:sz w:val="24"/>
          <w:szCs w:val="24"/>
        </w:rPr>
        <w:fldChar w:fldCharType="end"/>
      </w:r>
      <w:r>
        <w:rPr>
          <w:rFonts w:hint="eastAsia" w:ascii="Times New Roman" w:hAnsi="Times New Roman" w:eastAsiaTheme="minorEastAsia"/>
          <w:sz w:val="24"/>
          <w:szCs w:val="24"/>
          <w:lang w:val="en-US" w:eastAsia="zh-CN"/>
        </w:rPr>
        <w:t>8</w:t>
      </w:r>
    </w:p>
    <w:p>
      <w:pPr>
        <w:tabs>
          <w:tab w:val="right" w:leader="middleDot" w:pos="8400"/>
        </w:tabs>
        <w:spacing w:line="360" w:lineRule="auto"/>
        <w:rPr>
          <w:sz w:val="24"/>
        </w:rPr>
      </w:pPr>
      <w:r>
        <w:rPr>
          <w:rFonts w:eastAsiaTheme="minorEastAsia"/>
          <w:sz w:val="24"/>
        </w:rPr>
        <w:fldChar w:fldCharType="end"/>
      </w:r>
      <w:r>
        <w:rPr>
          <w:sz w:val="24"/>
        </w:rPr>
        <w:t xml:space="preserve">  </w:t>
      </w:r>
    </w:p>
    <w:p>
      <w:pPr>
        <w:tabs>
          <w:tab w:val="right" w:leader="middleDot" w:pos="8400"/>
        </w:tabs>
        <w:spacing w:line="360" w:lineRule="auto"/>
        <w:rPr>
          <w:sz w:val="24"/>
        </w:rPr>
        <w:sectPr>
          <w:footerReference r:id="rId3" w:type="default"/>
          <w:pgSz w:w="11906" w:h="16838"/>
          <w:pgMar w:top="1440" w:right="1700" w:bottom="1440" w:left="1800" w:header="851" w:footer="992" w:gutter="0"/>
          <w:pgNumType w:start="1"/>
          <w:cols w:space="425" w:num="1"/>
          <w:docGrid w:type="lines" w:linePitch="312" w:charSpace="0"/>
        </w:sectPr>
      </w:pPr>
    </w:p>
    <w:p>
      <w:pPr>
        <w:pStyle w:val="2"/>
      </w:pPr>
      <w:bookmarkStart w:id="0" w:name="_Toc76055208"/>
      <w:r>
        <w:t>1总则</w:t>
      </w:r>
      <w:bookmarkEnd w:id="0"/>
    </w:p>
    <w:p>
      <w:pPr>
        <w:widowControl/>
        <w:adjustRightInd w:val="0"/>
        <w:snapToGrid w:val="0"/>
        <w:spacing w:line="360" w:lineRule="auto"/>
        <w:ind w:firstLine="618" w:firstLineChars="221"/>
        <w:textAlignment w:val="baseline"/>
        <w:rPr>
          <w:rFonts w:asciiTheme="minorEastAsia" w:hAnsiTheme="minorEastAsia" w:eastAsiaTheme="minorEastAsia"/>
          <w:kern w:val="24"/>
          <w:sz w:val="28"/>
          <w:szCs w:val="28"/>
        </w:rPr>
      </w:pP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bCs/>
          <w:sz w:val="28"/>
          <w:szCs w:val="28"/>
        </w:rPr>
        <w:t xml:space="preserve">1.0.1 </w:t>
      </w:r>
      <w:r>
        <w:rPr>
          <w:rFonts w:asciiTheme="minorEastAsia" w:hAnsiTheme="minorEastAsia" w:eastAsiaTheme="minorEastAsia"/>
          <w:sz w:val="28"/>
          <w:szCs w:val="28"/>
        </w:rPr>
        <w:t>为贯彻执行国</w:t>
      </w:r>
      <w:bookmarkStart w:id="95" w:name="_GoBack"/>
      <w:bookmarkEnd w:id="95"/>
      <w:r>
        <w:rPr>
          <w:rFonts w:asciiTheme="minorEastAsia" w:hAnsiTheme="minorEastAsia" w:eastAsiaTheme="minorEastAsia"/>
          <w:sz w:val="28"/>
          <w:szCs w:val="28"/>
        </w:rPr>
        <w:t>家技术经济政策,在火力发电工程项目建设中保障人身健康和公共安全、保护环境、合理利用资源，保证火力发电工程项目的建设质量和火力发电系统的正常运行，强化政府监管，制定本规范。</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 xml:space="preserve">1.0.2 </w:t>
      </w:r>
      <w:r>
        <w:rPr>
          <w:rFonts w:asciiTheme="minorEastAsia" w:hAnsiTheme="minorEastAsia" w:eastAsiaTheme="minorEastAsia"/>
          <w:kern w:val="0"/>
          <w:sz w:val="28"/>
          <w:szCs w:val="28"/>
        </w:rPr>
        <w:t>燃煤、燃气、秸秆等新建和改（扩）建火力发电工程项目立项、设计、施工、调试、拆除等必须遵守本规范。本规范不适用于楼宇式燃气分布式能源站。</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 xml:space="preserve">1.0.3 </w:t>
      </w:r>
      <w:r>
        <w:rPr>
          <w:rFonts w:asciiTheme="minorEastAsia" w:hAnsiTheme="minorEastAsia" w:eastAsiaTheme="minorEastAsia"/>
          <w:kern w:val="0"/>
          <w:sz w:val="28"/>
          <w:szCs w:val="28"/>
        </w:rPr>
        <w:t>火力发电工程项目立项、设计、施工、调试、拆除等应遵循技术先进、经济合理、安全生产、节约资源、保护环境的原则。</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kern w:val="0"/>
          <w:sz w:val="28"/>
          <w:szCs w:val="28"/>
        </w:rPr>
        <w:t xml:space="preserve">1.0.4 </w:t>
      </w:r>
      <w:r>
        <w:rPr>
          <w:rFonts w:asciiTheme="minorEastAsia" w:hAnsiTheme="minorEastAsia" w:eastAsiaTheme="minorEastAsia"/>
          <w:kern w:val="0"/>
          <w:sz w:val="28"/>
          <w:szCs w:val="28"/>
        </w:rPr>
        <w:t>火力发电工程项目中的安全设施、职业病防护设施、环保设施和节能设施应与主体工程同时设计、同时施工、同时投入使用。</w:t>
      </w:r>
    </w:p>
    <w:p>
      <w:pPr>
        <w:autoSpaceDE w:val="0"/>
        <w:autoSpaceDN w:val="0"/>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1.0.5</w:t>
      </w:r>
      <w:r>
        <w:rPr>
          <w:rFonts w:hint="eastAsia" w:asciiTheme="minorEastAsia" w:hAnsiTheme="minorEastAsia" w:eastAsiaTheme="minorEastAsia"/>
          <w:kern w:val="0"/>
          <w:sz w:val="28"/>
          <w:szCs w:val="28"/>
        </w:rPr>
        <w:t>工程建设所采用的技术方法和措施是否符合本规范要求，由相关责任主体判定。其中，创新性的技术方法和措施，应进行论证并符合本规范中有关性能的要求。</w:t>
      </w:r>
    </w:p>
    <w:p>
      <w:pPr>
        <w:widowControl/>
        <w:adjustRightInd w:val="0"/>
        <w:snapToGrid w:val="0"/>
        <w:spacing w:line="360" w:lineRule="auto"/>
        <w:rPr>
          <w:rFonts w:eastAsia="仿宋"/>
          <w:bCs/>
          <w:sz w:val="24"/>
        </w:rPr>
      </w:pPr>
      <w:r>
        <w:rPr>
          <w:rFonts w:eastAsia="仿宋"/>
          <w:bCs/>
          <w:sz w:val="24"/>
        </w:rPr>
        <w:br w:type="page"/>
      </w:r>
    </w:p>
    <w:p>
      <w:pPr>
        <w:pStyle w:val="2"/>
      </w:pPr>
      <w:bookmarkStart w:id="1" w:name="_Toc26087778"/>
      <w:bookmarkStart w:id="2" w:name="_Toc76055209"/>
      <w:r>
        <w:t>2 基本规定</w:t>
      </w:r>
      <w:bookmarkEnd w:id="1"/>
      <w:bookmarkEnd w:id="2"/>
    </w:p>
    <w:p>
      <w:pPr>
        <w:adjustRightInd w:val="0"/>
        <w:snapToGrid w:val="0"/>
        <w:spacing w:line="360" w:lineRule="auto"/>
        <w:rPr>
          <w:rFonts w:asciiTheme="minorEastAsia" w:hAnsiTheme="minorEastAsia" w:eastAsiaTheme="minorEastAsia"/>
          <w:sz w:val="28"/>
          <w:szCs w:val="28"/>
        </w:rPr>
      </w:pP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火力发电工程项目的建设应符合电力发展规划和国家产业政策的规定。</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新建火力发电工程项目</w:t>
      </w:r>
      <w:r>
        <w:rPr>
          <w:rFonts w:hint="eastAsia" w:asciiTheme="minorEastAsia" w:hAnsiTheme="minorEastAsia" w:eastAsiaTheme="minorEastAsia"/>
          <w:sz w:val="28"/>
          <w:szCs w:val="28"/>
        </w:rPr>
        <w:t>的</w:t>
      </w:r>
      <w:r>
        <w:rPr>
          <w:rFonts w:asciiTheme="minorEastAsia" w:hAnsiTheme="minorEastAsia" w:eastAsiaTheme="minorEastAsia"/>
          <w:sz w:val="28"/>
          <w:szCs w:val="28"/>
        </w:rPr>
        <w:t>布局应按能效和环保准入</w:t>
      </w:r>
      <w:r>
        <w:rPr>
          <w:rFonts w:hint="eastAsia" w:asciiTheme="minorEastAsia" w:hAnsiTheme="minorEastAsia" w:eastAsiaTheme="minorEastAsia"/>
          <w:sz w:val="28"/>
          <w:szCs w:val="28"/>
        </w:rPr>
        <w:t>条件确定</w:t>
      </w:r>
      <w:r>
        <w:rPr>
          <w:rFonts w:asciiTheme="minorEastAsia" w:hAnsiTheme="minorEastAsia" w:eastAsiaTheme="minorEastAsia"/>
          <w:sz w:val="28"/>
          <w:szCs w:val="28"/>
        </w:rPr>
        <w:t>。</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火力发电工程项目应采用清洁生产工艺，采取有效措施防治或减少对环境的污染；</w:t>
      </w:r>
      <w:r>
        <w:rPr>
          <w:rFonts w:asciiTheme="minorEastAsia" w:hAnsiTheme="minorEastAsia" w:eastAsiaTheme="minorEastAsia"/>
          <w:kern w:val="0"/>
          <w:sz w:val="28"/>
          <w:szCs w:val="28"/>
        </w:rPr>
        <w:t>火力发电工程项目排放的污染物应满足国家和地方污染物排放标准，并应满足总量控制要求；</w:t>
      </w:r>
      <w:r>
        <w:rPr>
          <w:rFonts w:asciiTheme="minorEastAsia" w:hAnsiTheme="minorEastAsia" w:eastAsiaTheme="minorEastAsia"/>
          <w:sz w:val="28"/>
          <w:szCs w:val="28"/>
        </w:rPr>
        <w:t>灰渣和脱硫石膏严禁排入江、河、湖、海等水域，严禁采用溢流、渗井、渗坑、废矿井或稀释等手段排放有毒有害废水</w:t>
      </w:r>
      <w:r>
        <w:rPr>
          <w:rFonts w:asciiTheme="minorEastAsia" w:hAnsiTheme="minorEastAsia" w:eastAsiaTheme="minorEastAsia"/>
          <w:kern w:val="0"/>
          <w:sz w:val="28"/>
          <w:szCs w:val="28"/>
        </w:rPr>
        <w:t>。</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火力发电工程项目应采用先进技术、工艺和设备，降低资源消耗，减少废物的产生量和排放量，提高废物的再利用和资源化水平，配套建设节水设施，提高水的重复利用率。</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火力发电机组应根据布局、装机容量以及作用接入相应电压等级电网；并网运行的发电机组应具有按照调度计划和规定的电压范围运行以及调频调压的能力。</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w:t>
      </w:r>
      <w:r>
        <w:rPr>
          <w:rFonts w:hint="eastAsia" w:asciiTheme="minorEastAsia" w:hAnsiTheme="minorEastAsia" w:eastAsiaTheme="minorEastAsia"/>
          <w:sz w:val="28"/>
          <w:szCs w:val="28"/>
        </w:rPr>
        <w:t>的</w:t>
      </w:r>
      <w:r>
        <w:rPr>
          <w:rFonts w:asciiTheme="minorEastAsia" w:hAnsiTheme="minorEastAsia" w:eastAsiaTheme="minorEastAsia"/>
          <w:sz w:val="28"/>
          <w:szCs w:val="28"/>
        </w:rPr>
        <w:t>安全防范系统应根据治安风险等级配置。</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火力发电工程项目一般或重要信息基础设施</w:t>
      </w:r>
      <w:r>
        <w:rPr>
          <w:rFonts w:hint="eastAsia" w:asciiTheme="minorEastAsia" w:hAnsiTheme="minorEastAsia" w:eastAsiaTheme="minorEastAsia"/>
          <w:sz w:val="28"/>
          <w:szCs w:val="28"/>
        </w:rPr>
        <w:t>的</w:t>
      </w:r>
      <w:r>
        <w:rPr>
          <w:rFonts w:asciiTheme="minorEastAsia" w:hAnsiTheme="minorEastAsia" w:eastAsiaTheme="minorEastAsia"/>
          <w:sz w:val="28"/>
          <w:szCs w:val="28"/>
        </w:rPr>
        <w:t>网络安全防护措施应按国家网络安全等级保护基本要求部署</w:t>
      </w:r>
      <w:r>
        <w:rPr>
          <w:rFonts w:hint="eastAsia" w:asciiTheme="minorEastAsia" w:hAnsiTheme="minorEastAsia" w:eastAsiaTheme="minorEastAsia"/>
          <w:sz w:val="28"/>
          <w:szCs w:val="28"/>
        </w:rPr>
        <w:t>确定</w:t>
      </w:r>
      <w:r>
        <w:rPr>
          <w:rFonts w:asciiTheme="minorEastAsia" w:hAnsiTheme="minorEastAsia" w:eastAsiaTheme="minorEastAsia"/>
          <w:sz w:val="28"/>
          <w:szCs w:val="28"/>
        </w:rPr>
        <w:t>；关键信息基础设施应在网络安全等级保护基本要求的基础上，实行重点保护，其安全技术措施应与基础设施同步规划、同步建设、同步使用。</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火力发电工程项目在设计使用年限内应保证在正常使用和维护条件下可靠运行。</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火力发电工程建筑物内楼梯、平台、坑洞和孔洞等四周应设置栏杆或盖板。建筑物内大型洞口或起吊孔四周应设盖板和刚性防护栏杆，无盖板时，应装设固定栏杆。</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 xml:space="preserve">火力发电工程的控制室和电子设备间严禁穿行汽、水、油、煤粉等工艺管道；在隧道、沟、浅槽、竖井、夹层等封闭式电缆通道中，不得布置热力管道，严禁可燃气体或可燃液体的管道穿越；主厂房疏散楼梯间内部不应穿越可燃气体管道、蒸汽管道、油管道和电缆或电缆槽盒。 </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火力发电工程项目中电动机、减速机、高速轴联轴器、低速轴联轴器、制动轮、制动盘及液力偶合器、行走车轮等机械设备</w:t>
      </w:r>
      <w:r>
        <w:rPr>
          <w:rFonts w:hint="eastAsia" w:asciiTheme="minorEastAsia" w:hAnsiTheme="minorEastAsia" w:eastAsiaTheme="minorEastAsia"/>
          <w:sz w:val="28"/>
          <w:szCs w:val="28"/>
        </w:rPr>
        <w:t>的</w:t>
      </w:r>
      <w:r>
        <w:rPr>
          <w:rFonts w:asciiTheme="minorEastAsia" w:hAnsiTheme="minorEastAsia" w:eastAsiaTheme="minorEastAsia"/>
          <w:sz w:val="28"/>
          <w:szCs w:val="28"/>
        </w:rPr>
        <w:t>转动部位必须装设安全防护装置。</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火力发电工程项目中管道及其附件材料应在安全使用温度范围内使用。</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火力发电工程项目中设备、管道及其附件的保温设计应满足人身安全及运行安全的要求。火力发电工程项目设备安装时，严禁在重要金属结构上任意施焊、切割，不得破坏建筑</w:t>
      </w:r>
      <w:r>
        <w:rPr>
          <w:rFonts w:hint="eastAsia" w:asciiTheme="minorEastAsia" w:hAnsiTheme="minorEastAsia" w:eastAsiaTheme="minorEastAsia"/>
          <w:sz w:val="28"/>
          <w:szCs w:val="28"/>
        </w:rPr>
        <w:t>混凝土</w:t>
      </w:r>
      <w:r>
        <w:rPr>
          <w:rFonts w:asciiTheme="minorEastAsia" w:hAnsiTheme="minorEastAsia" w:eastAsiaTheme="minorEastAsia"/>
          <w:sz w:val="28"/>
          <w:szCs w:val="28"/>
        </w:rPr>
        <w:t>结构。</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火力发电工程项目中使用的合金钢设备、管件、管道附件及阀门在使用前应逐件进行光谱复查，并作明显材质标记。</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锅炉、压力容器及管道安装中如改变受压部件的结构、材质、规格，应由原设计单位确认。当由于变更使安装工艺有较大改变时，安装单位应与建设单位、设计单位、制造单位共同研究确定有关方案。</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调整完毕的锅炉设备、管道及压力容器的安全阀在投运过程中严禁揳死。</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火力发电厂工程项目拆除前，必须完全隔离施工区的水、电、汽、气、油等，且设备内及相连管道内相关介质应按规定排空。</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严禁在施工和拆除工作场所存储易燃、易爆物品。</w:t>
      </w:r>
    </w:p>
    <w:p>
      <w:pPr>
        <w:numPr>
          <w:ilvl w:val="0"/>
          <w:numId w:val="1"/>
        </w:numPr>
        <w:adjustRightInd w:val="0"/>
        <w:snapToGrid w:val="0"/>
        <w:spacing w:line="360" w:lineRule="auto"/>
        <w:ind w:left="0" w:firstLine="0"/>
        <w:rPr>
          <w:rFonts w:asciiTheme="minorEastAsia" w:hAnsiTheme="minorEastAsia" w:eastAsiaTheme="minorEastAsia"/>
          <w:sz w:val="28"/>
          <w:szCs w:val="28"/>
        </w:rPr>
      </w:pPr>
      <w:r>
        <w:rPr>
          <w:rFonts w:asciiTheme="minorEastAsia" w:hAnsiTheme="minorEastAsia" w:eastAsiaTheme="minorEastAsia"/>
          <w:sz w:val="28"/>
          <w:szCs w:val="28"/>
        </w:rPr>
        <w:t>火力发电工程项目中特种设备设计、施工及拆除必须符合特种设备安全监察的相关规定。</w:t>
      </w:r>
    </w:p>
    <w:p>
      <w:pPr>
        <w:widowControl/>
        <w:adjustRightInd w:val="0"/>
        <w:snapToGrid w:val="0"/>
        <w:spacing w:line="360" w:lineRule="auto"/>
        <w:rPr>
          <w:rFonts w:eastAsia="仿宋"/>
          <w:sz w:val="24"/>
        </w:rPr>
      </w:pPr>
      <w:r>
        <w:rPr>
          <w:rFonts w:eastAsia="仿宋"/>
          <w:sz w:val="24"/>
        </w:rPr>
        <w:br w:type="page"/>
      </w:r>
    </w:p>
    <w:p>
      <w:pPr>
        <w:adjustRightInd w:val="0"/>
        <w:snapToGrid w:val="0"/>
        <w:spacing w:line="360" w:lineRule="auto"/>
        <w:rPr>
          <w:rFonts w:eastAsia="仿宋"/>
          <w:sz w:val="24"/>
        </w:rPr>
      </w:pPr>
    </w:p>
    <w:p>
      <w:pPr>
        <w:pStyle w:val="2"/>
      </w:pPr>
      <w:bookmarkStart w:id="3" w:name="_Toc26087779"/>
      <w:bookmarkStart w:id="4" w:name="_Toc76055210"/>
      <w:r>
        <w:t>3 厂址选择与总平面布置</w:t>
      </w:r>
      <w:bookmarkEnd w:id="3"/>
      <w:bookmarkEnd w:id="4"/>
    </w:p>
    <w:p>
      <w:pPr>
        <w:pStyle w:val="3"/>
      </w:pPr>
      <w:bookmarkStart w:id="5" w:name="_Toc76055211"/>
      <w:bookmarkStart w:id="6" w:name="_Toc26087780"/>
      <w:r>
        <w:t>3.1  厂址选择</w:t>
      </w:r>
      <w:bookmarkEnd w:id="5"/>
      <w:bookmarkEnd w:id="6"/>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3.1.1</w:t>
      </w:r>
      <w:r>
        <w:rPr>
          <w:rFonts w:asciiTheme="minorEastAsia" w:hAnsiTheme="minorEastAsia" w:eastAsiaTheme="minorEastAsia"/>
          <w:b/>
          <w:sz w:val="28"/>
          <w:szCs w:val="28"/>
        </w:rPr>
        <w:t xml:space="preserve"> </w:t>
      </w:r>
      <w:r>
        <w:rPr>
          <w:rFonts w:asciiTheme="minorEastAsia" w:hAnsiTheme="minorEastAsia" w:eastAsiaTheme="minorEastAsia"/>
          <w:sz w:val="28"/>
          <w:szCs w:val="28"/>
        </w:rPr>
        <w:t>火力发电工程厂址选择应满足电力规划、</w:t>
      </w:r>
      <w:r>
        <w:rPr>
          <w:rFonts w:hint="eastAsia" w:asciiTheme="minorEastAsia" w:hAnsiTheme="minorEastAsia" w:eastAsiaTheme="minorEastAsia"/>
          <w:sz w:val="28"/>
          <w:szCs w:val="28"/>
        </w:rPr>
        <w:t>国土</w:t>
      </w:r>
      <w:r>
        <w:rPr>
          <w:rFonts w:asciiTheme="minorEastAsia" w:hAnsiTheme="minorEastAsia" w:eastAsiaTheme="minorEastAsia"/>
          <w:sz w:val="28"/>
          <w:szCs w:val="28"/>
        </w:rPr>
        <w:t>空间规划、燃料和水源供应、交通运输、接入系统、热电联产与供热管网规划、环境保护与水土保持、军事设施、矿产资源、文物保护、海洋保护等要求。</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3.1.2 火力</w:t>
      </w:r>
      <w:r>
        <w:rPr>
          <w:rFonts w:asciiTheme="minorEastAsia" w:hAnsiTheme="minorEastAsia" w:eastAsiaTheme="minorEastAsia"/>
          <w:bCs/>
          <w:sz w:val="28"/>
          <w:szCs w:val="28"/>
        </w:rPr>
        <w:t>发电工程</w:t>
      </w:r>
      <w:r>
        <w:rPr>
          <w:rFonts w:asciiTheme="minorEastAsia" w:hAnsiTheme="minorEastAsia" w:eastAsiaTheme="minorEastAsia"/>
          <w:sz w:val="28"/>
          <w:szCs w:val="28"/>
        </w:rPr>
        <w:t>厂址的防洪标准应符合表3.1.2的规定，且必须满足下列要求：</w:t>
      </w:r>
    </w:p>
    <w:p>
      <w:pPr>
        <w:adjustRightInd w:val="0"/>
        <w:snapToGrid w:val="0"/>
        <w:spacing w:line="360" w:lineRule="auto"/>
        <w:ind w:firstLine="420"/>
        <w:rPr>
          <w:rFonts w:asciiTheme="minorEastAsia" w:hAnsiTheme="minorEastAsia" w:eastAsiaTheme="minorEastAsia"/>
          <w:sz w:val="28"/>
          <w:szCs w:val="28"/>
        </w:rPr>
      </w:pPr>
      <w:r>
        <w:rPr>
          <w:rFonts w:asciiTheme="minorEastAsia" w:hAnsiTheme="minorEastAsia" w:eastAsiaTheme="minorEastAsia"/>
          <w:sz w:val="28"/>
          <w:szCs w:val="28"/>
        </w:rPr>
        <w:t>1  厂址应避开受洪水、潮水或内涝威胁地带；当厂址不可避免地位于受洪水、潮水或内涝威胁的地带时，必须采取防洪、排涝的防护措施；</w:t>
      </w:r>
    </w:p>
    <w:p>
      <w:pPr>
        <w:adjustRightInd w:val="0"/>
        <w:snapToGrid w:val="0"/>
        <w:spacing w:line="360" w:lineRule="auto"/>
        <w:ind w:firstLine="420"/>
        <w:rPr>
          <w:rFonts w:asciiTheme="minorEastAsia" w:hAnsiTheme="minorEastAsia" w:eastAsiaTheme="minorEastAsia"/>
          <w:sz w:val="28"/>
          <w:szCs w:val="28"/>
        </w:rPr>
      </w:pPr>
      <w:r>
        <w:rPr>
          <w:rFonts w:asciiTheme="minorEastAsia" w:hAnsiTheme="minorEastAsia" w:eastAsiaTheme="minorEastAsia"/>
          <w:sz w:val="28"/>
          <w:szCs w:val="28"/>
        </w:rPr>
        <w:t>2  在山区建厂，且当厂址位于山坡或山脚处时，应采取防止山洪等自然灾害措施。</w:t>
      </w:r>
    </w:p>
    <w:p>
      <w:pPr>
        <w:adjustRightInd w:val="0"/>
        <w:snapToGrid w:val="0"/>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表3.1.2 火力发电工程厂区防洪标准</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2287"/>
        <w:gridCol w:w="4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77"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防洪等级</w:t>
            </w:r>
          </w:p>
        </w:tc>
        <w:tc>
          <w:tcPr>
            <w:tcW w:w="1326"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规划容量(MW)</w:t>
            </w:r>
          </w:p>
        </w:tc>
        <w:tc>
          <w:tcPr>
            <w:tcW w:w="2797"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厂区防洪标准（重现期）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77"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Ⅰ</w:t>
            </w:r>
          </w:p>
        </w:tc>
        <w:tc>
          <w:tcPr>
            <w:tcW w:w="1326"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＞2400</w:t>
            </w:r>
          </w:p>
        </w:tc>
        <w:tc>
          <w:tcPr>
            <w:tcW w:w="2797"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≥100年、200年一遇的高水（潮）位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77"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Ⅱ</w:t>
            </w:r>
          </w:p>
        </w:tc>
        <w:tc>
          <w:tcPr>
            <w:tcW w:w="1326"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400～2400</w:t>
            </w:r>
          </w:p>
        </w:tc>
        <w:tc>
          <w:tcPr>
            <w:tcW w:w="2797"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≥100年一遇的高水（潮）位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77"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Ⅲ</w:t>
            </w:r>
          </w:p>
        </w:tc>
        <w:tc>
          <w:tcPr>
            <w:tcW w:w="1326"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＜400</w:t>
            </w:r>
          </w:p>
        </w:tc>
        <w:tc>
          <w:tcPr>
            <w:tcW w:w="2797" w:type="pct"/>
            <w:shd w:val="clear" w:color="auto" w:fill="auto"/>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≥50年一遇的高水（潮）位</w:t>
            </w:r>
          </w:p>
        </w:tc>
      </w:tr>
    </w:tbl>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注：Ⅰ级火力发电厂中对位于广东、广西、福建、浙江、上海、江苏、海南风暴潮严重地区的海滨火力发电厂，应取200年一遇；其中江苏省包括长江口至江阴的沿长江江岸电厂。</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3.1.3火力发电工程厂址严禁选择在强烈岩溶发育、滑坡、泥石流的地区或全新活动断裂地带；厂址选择应避开地质灾害易发区，厂区应避开采空区影响范围，确实无法避开时，应进行地质灾害</w:t>
      </w:r>
      <w:r>
        <w:rPr>
          <w:rFonts w:hint="eastAsia" w:asciiTheme="minorEastAsia" w:hAnsiTheme="minorEastAsia" w:eastAsiaTheme="minorEastAsia"/>
          <w:sz w:val="28"/>
          <w:szCs w:val="28"/>
        </w:rPr>
        <w:t>专项</w:t>
      </w:r>
      <w:r>
        <w:rPr>
          <w:rFonts w:asciiTheme="minorEastAsia" w:hAnsiTheme="minorEastAsia" w:eastAsiaTheme="minorEastAsia"/>
          <w:sz w:val="28"/>
          <w:szCs w:val="28"/>
        </w:rPr>
        <w:t>评估和勘察，制定相应</w:t>
      </w:r>
      <w:r>
        <w:rPr>
          <w:rFonts w:hint="eastAsia" w:asciiTheme="minorEastAsia" w:hAnsiTheme="minorEastAsia" w:eastAsiaTheme="minorEastAsia"/>
          <w:sz w:val="28"/>
          <w:szCs w:val="28"/>
        </w:rPr>
        <w:t>的</w:t>
      </w:r>
      <w:r>
        <w:rPr>
          <w:rFonts w:asciiTheme="minorEastAsia" w:hAnsiTheme="minorEastAsia" w:eastAsiaTheme="minorEastAsia"/>
          <w:sz w:val="28"/>
          <w:szCs w:val="28"/>
        </w:rPr>
        <w:t>安全技术措施，提出灾害防治方案。</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3.1.4单机容量为300MW及以上或全厂规划容量为1200MW及以上的火力发电工程不应建在50年超越概率10%的地震动峰值加速度为0.4g、地震基本烈度为Ⅸ度的地区。</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3.1.5火力发电工程与附近的核电厂、低中放射性废物处置场、核技术利用放射性废物库、化工厂、炼油厂、石油或天然气储罐等潜在危险源的距离应满足安全距离要求，与其它污染源或危险源的距离应满足防护距离要求。</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3.1.6 火力发电工程厂址选择还必须符合下列要求：</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厂址不应选择在生态保护红线内；</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厂址严禁选择在饮用水水源一级、二级保护区内；饮用水水源准保护区内改建项目时，不得增加排污量；</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 厂址不应选择在自然保护区内，在自然保护区的外围保护地带建设的火力发电工程项目不得损害自然保护区内的环境质量；</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 厂址应避开对飞机起落、机场通信、电视转播、雷达导航和重要的水文、气象、地震观察以及军事设施、不可移动文物等有影响范围。</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3.1.7 火力发电工程的供水水源应安全、可靠、落实，并应</w:t>
      </w:r>
      <w:r>
        <w:rPr>
          <w:rFonts w:hint="eastAsia" w:asciiTheme="minorEastAsia" w:hAnsiTheme="minorEastAsia" w:eastAsiaTheme="minorEastAsia"/>
          <w:sz w:val="28"/>
          <w:szCs w:val="28"/>
        </w:rPr>
        <w:t>分析</w:t>
      </w:r>
      <w:r>
        <w:rPr>
          <w:rFonts w:asciiTheme="minorEastAsia" w:hAnsiTheme="minorEastAsia" w:eastAsiaTheme="minorEastAsia"/>
          <w:sz w:val="28"/>
          <w:szCs w:val="28"/>
        </w:rPr>
        <w:t>水利、水电规划对水源变化的影响。</w:t>
      </w:r>
    </w:p>
    <w:p>
      <w:pPr>
        <w:pStyle w:val="3"/>
      </w:pPr>
      <w:bookmarkStart w:id="7" w:name="_Toc26087781"/>
      <w:bookmarkStart w:id="8" w:name="_Toc76055212"/>
      <w:r>
        <w:t>3.2  厂区总平面布置</w:t>
      </w:r>
      <w:bookmarkEnd w:id="7"/>
      <w:bookmarkEnd w:id="8"/>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3.2.1 火力发电工程项目厂区总平面布置应以工艺流程合理为原则，应以主厂房为中心，结合生产设施及工艺系统功能，按分区明确、紧凑合理、有利扩建，因地制宜地布置，并应满足防洪、排涝、防火、防爆、环境保护、职业安全和职业卫生要求。</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3.2.2 厂区总平面布置应采取节地措施，提高土地利用率。</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3.2.3 天然气调压站、燃油处理室、制（供）氢站、液氨区及燃油库区应独立分区布置，</w:t>
      </w:r>
      <w:r>
        <w:rPr>
          <w:rFonts w:hint="eastAsia" w:asciiTheme="minorEastAsia" w:hAnsiTheme="minorEastAsia" w:eastAsiaTheme="minorEastAsia"/>
          <w:sz w:val="28"/>
        </w:rPr>
        <w:t>并应符合防护间距要求</w:t>
      </w:r>
      <w:r>
        <w:rPr>
          <w:rFonts w:asciiTheme="minorEastAsia" w:hAnsiTheme="minorEastAsia" w:eastAsiaTheme="minorEastAsia"/>
          <w:sz w:val="28"/>
        </w:rPr>
        <w:t>。</w:t>
      </w:r>
    </w:p>
    <w:p>
      <w:pPr>
        <w:adjustRightInd w:val="0"/>
        <w:snapToGrid w:val="0"/>
        <w:spacing w:line="360" w:lineRule="auto"/>
        <w:ind w:firstLine="2"/>
        <w:rPr>
          <w:rFonts w:asciiTheme="minorEastAsia" w:hAnsiTheme="minorEastAsia" w:eastAsiaTheme="minorEastAsia"/>
          <w:kern w:val="0"/>
          <w:sz w:val="28"/>
        </w:rPr>
      </w:pPr>
      <w:r>
        <w:rPr>
          <w:rFonts w:asciiTheme="minorEastAsia" w:hAnsiTheme="minorEastAsia" w:eastAsiaTheme="minorEastAsia"/>
          <w:kern w:val="0"/>
          <w:sz w:val="28"/>
        </w:rPr>
        <w:t>3.2.4火力发电工程项目中生产的火灾危险性应根据生产中使用或产生的物质性质及其数量等因素分类，储存物品的火灾危险性应根据储存物品的性质和储存物品中的可燃物数量等因素分类，并均应符合表3.2.4的规定。</w:t>
      </w:r>
    </w:p>
    <w:p>
      <w:pPr>
        <w:adjustRightInd w:val="0"/>
        <w:snapToGrid w:val="0"/>
        <w:spacing w:line="360" w:lineRule="auto"/>
        <w:ind w:firstLine="2"/>
        <w:jc w:val="center"/>
        <w:rPr>
          <w:rFonts w:asciiTheme="minorEastAsia" w:hAnsiTheme="minorEastAsia" w:eastAsiaTheme="minorEastAsia"/>
          <w:b/>
          <w:kern w:val="0"/>
          <w:szCs w:val="21"/>
        </w:rPr>
      </w:pPr>
      <w:r>
        <w:rPr>
          <w:rFonts w:asciiTheme="minorEastAsia" w:hAnsiTheme="minorEastAsia" w:eastAsiaTheme="minorEastAsia"/>
          <w:b/>
          <w:kern w:val="0"/>
          <w:szCs w:val="21"/>
        </w:rPr>
        <w:t>表3.2.4 建（构）筑物的火灾危险性分类及其耐火等级</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81"/>
        <w:gridCol w:w="135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tblHeader/>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建（构）筑物名称</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火灾危险性分类</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耐火等级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主厂房（汽机房、除氧间、集中控制楼、煤仓间、锅炉房、燃机厂房、余热锅炉）</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吸风机室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除尘构筑物</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烟囱</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空冷平台</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脱硫工艺楼、石灰石制浆楼、石灰石制粉楼、石膏库</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脱硫控制楼</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吸收塔</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增压风机室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屋内卸煤装置</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碎煤机室、运煤转运站及配煤楼</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封闭式运煤栈桥、运煤隧道</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筒仓、干煤棚、解冻室、室内贮煤场</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输送不燃烧材料的转运站</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输送不燃烧材料的栈桥</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供、卸油泵房及栈台（柴油、重油、渣油）</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油处理室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主控制楼、网络控制楼、微波楼、网络继电器室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屋内配电装置楼（内有每台充油量＞60kg的设备）</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屋内配电装置楼（内有每台充油量≤60kg的设备）</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油浸变压器室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岸边水泵房、循环水泵房</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灰浆、灰渣泵房</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灰库</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生活、消防水泵房、综合水泵房</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稳定剂室、加药设备室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取水建（构）筑物</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冷却塔</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化学水处理室、循环水处理室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天然气调压站</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甲</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供氢站、制氢站</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甲</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启动锅炉房</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空气压缩机室（无润滑油或不喷油螺杆式）</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空气压缩机室（有润滑油）</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热工、电气、金属试验室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天 桥</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变压器检修间</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雨水、污（废）水泵房</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检修车间</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污（废）水处理构筑物</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给水处理构筑物</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电缆隧道</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柴油发电机房</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氨区控制室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卸氨压缩机室</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液氨气化间</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特种材料库</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丙</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一般材料库</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材料棚库</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戊</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3122"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推煤机库</w:t>
            </w:r>
          </w:p>
        </w:tc>
        <w:tc>
          <w:tcPr>
            <w:tcW w:w="783"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丁</w:t>
            </w:r>
          </w:p>
        </w:tc>
        <w:tc>
          <w:tcPr>
            <w:tcW w:w="1095" w:type="pct"/>
            <w:tcMar>
              <w:left w:w="108" w:type="dxa"/>
              <w:right w:w="108" w:type="dxa"/>
            </w:tcMar>
            <w:vAlign w:val="center"/>
          </w:tcPr>
          <w:p>
            <w:pPr>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二级</w:t>
            </w:r>
          </w:p>
        </w:tc>
      </w:tr>
    </w:tbl>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kern w:val="0"/>
          <w:szCs w:val="21"/>
        </w:rPr>
        <w:t>注：当特种材料库储存氢、氧、乙炔等气瓶时，火灾危险性应按储存火灾危险性较大的物品确定。</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3.2.5 火力发电工程各建（构）筑物之间的间距应符合《建筑防火通用规范》、《可燃物储罐、装置及堆场防火通用规范》的有关规定。</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3.2.6 油浸变压器与汽机房、燃机房、屋内配电装置楼、主控楼、集中控制楼及网控楼的间距不应小于10</w:t>
      </w:r>
      <w:r>
        <w:rPr>
          <w:rFonts w:hint="eastAsia" w:asciiTheme="minorEastAsia" w:hAnsiTheme="minorEastAsia" w:eastAsiaTheme="minorEastAsia"/>
          <w:sz w:val="28"/>
        </w:rPr>
        <w:t>m</w:t>
      </w:r>
      <w:r>
        <w:rPr>
          <w:rFonts w:asciiTheme="minorEastAsia" w:hAnsiTheme="minorEastAsia" w:eastAsiaTheme="minorEastAsia"/>
          <w:sz w:val="28"/>
        </w:rPr>
        <w:t>；</w:t>
      </w:r>
      <w:r>
        <w:rPr>
          <w:rFonts w:hint="eastAsia" w:asciiTheme="minorEastAsia" w:hAnsiTheme="minorEastAsia" w:eastAsiaTheme="minorEastAsia"/>
          <w:sz w:val="28"/>
        </w:rPr>
        <w:t>当</w:t>
      </w:r>
      <w:r>
        <w:rPr>
          <w:rFonts w:asciiTheme="minorEastAsia" w:hAnsiTheme="minorEastAsia" w:eastAsiaTheme="minorEastAsia"/>
          <w:sz w:val="28"/>
        </w:rPr>
        <w:t>在上述建筑物的墙外</w:t>
      </w:r>
      <w:r>
        <w:rPr>
          <w:rFonts w:hint="eastAsia" w:asciiTheme="minorEastAsia" w:hAnsiTheme="minorEastAsia" w:eastAsiaTheme="minorEastAsia"/>
          <w:sz w:val="28"/>
        </w:rPr>
        <w:t>5m以内布置有变压器时，在变压器外轮廓投影范围外侧各3m内的外墙上不应设置门、窗、洞口和通风孔、且该区域外墙应为防火墙；在上述防火墙上设有甲级防火门、变压器高度以上设有耐火极限不小于0.90h的防火窗时，</w:t>
      </w:r>
      <w:r>
        <w:rPr>
          <w:rFonts w:asciiTheme="minorEastAsia" w:hAnsiTheme="minorEastAsia" w:eastAsiaTheme="minorEastAsia"/>
          <w:sz w:val="28"/>
        </w:rPr>
        <w:t>油浸变压器与上述建筑物</w:t>
      </w:r>
      <w:r>
        <w:rPr>
          <w:rFonts w:hint="eastAsia" w:asciiTheme="minorEastAsia" w:hAnsiTheme="minorEastAsia" w:eastAsiaTheme="minorEastAsia"/>
          <w:sz w:val="28"/>
        </w:rPr>
        <w:t>的间距不应小于5m。</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3.2.7 油量为2500kg及以上的屋外油浸变压器或油浸高压并联电抗器之间的最小间距应符合表3.2.7的规定。</w:t>
      </w:r>
    </w:p>
    <w:p>
      <w:pPr>
        <w:adjustRightInd w:val="0"/>
        <w:snapToGrid w:val="0"/>
        <w:spacing w:line="360" w:lineRule="auto"/>
        <w:jc w:val="center"/>
        <w:rPr>
          <w:rFonts w:asciiTheme="minorEastAsia" w:hAnsiTheme="minorEastAsia" w:eastAsiaTheme="minorEastAsia"/>
          <w:b/>
        </w:rPr>
      </w:pPr>
      <w:r>
        <w:rPr>
          <w:rFonts w:asciiTheme="minorEastAsia" w:hAnsiTheme="minorEastAsia" w:eastAsiaTheme="minorEastAsia"/>
          <w:b/>
        </w:rPr>
        <w:t>表3.2.7屋外油浸变压器或油浸高压并联电抗器之间的最小间距</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6"/>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538"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电压等级</w:t>
            </w:r>
          </w:p>
        </w:tc>
        <w:tc>
          <w:tcPr>
            <w:tcW w:w="2462"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最小间距（m）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538"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35kV及以下</w:t>
            </w:r>
          </w:p>
        </w:tc>
        <w:tc>
          <w:tcPr>
            <w:tcW w:w="2462"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2538"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66kV</w:t>
            </w:r>
          </w:p>
        </w:tc>
        <w:tc>
          <w:tcPr>
            <w:tcW w:w="2462"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538"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110kV</w:t>
            </w:r>
          </w:p>
        </w:tc>
        <w:tc>
          <w:tcPr>
            <w:tcW w:w="2462"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538"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220kV及330kV</w:t>
            </w:r>
          </w:p>
        </w:tc>
        <w:tc>
          <w:tcPr>
            <w:tcW w:w="2462"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538"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500kV及750kV</w:t>
            </w:r>
          </w:p>
        </w:tc>
        <w:tc>
          <w:tcPr>
            <w:tcW w:w="2462"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2538"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1000kV</w:t>
            </w:r>
          </w:p>
        </w:tc>
        <w:tc>
          <w:tcPr>
            <w:tcW w:w="2462" w:type="pct"/>
            <w:shd w:val="clear" w:color="auto" w:fill="auto"/>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17</w:t>
            </w:r>
          </w:p>
        </w:tc>
      </w:tr>
    </w:tbl>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3.2.8 主厂房应至少在固定端和扩建端各布置一处消防车登高操作场地，在汽机房长边墙外侧每两台机组之间应布置一处消防车登高操作场地。</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3.2.9 厂区消防车道宽度不应小于4.0m，道路上空有管架、栈桥等障碍物时，其净高不应小于4.0m，消防车道的转弯半径应满足消防车转弯要求。</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3.2.10  火力发电厂内各功能区域的围墙或围栅设置应符合表3.2.10的规定。</w:t>
      </w:r>
    </w:p>
    <w:p>
      <w:pPr>
        <w:adjustRightInd w:val="0"/>
        <w:snapToGrid w:val="0"/>
        <w:spacing w:line="360" w:lineRule="auto"/>
        <w:ind w:firstLine="421" w:firstLineChars="200"/>
        <w:jc w:val="center"/>
        <w:rPr>
          <w:rFonts w:asciiTheme="minorEastAsia" w:hAnsiTheme="minorEastAsia" w:eastAsiaTheme="minorEastAsia"/>
          <w:b/>
        </w:rPr>
      </w:pPr>
      <w:r>
        <w:rPr>
          <w:rFonts w:asciiTheme="minorEastAsia" w:hAnsiTheme="minorEastAsia" w:eastAsiaTheme="minorEastAsia"/>
          <w:b/>
        </w:rPr>
        <w:t>表3.2.10  厂内各功能区域围墙或围栅结构形式及高度</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8"/>
        <w:gridCol w:w="2230"/>
        <w:gridCol w:w="928"/>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1"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名称</w:t>
            </w:r>
          </w:p>
        </w:tc>
        <w:tc>
          <w:tcPr>
            <w:tcW w:w="1293"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结构形式</w:t>
            </w:r>
          </w:p>
        </w:tc>
        <w:tc>
          <w:tcPr>
            <w:tcW w:w="538"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高度（m）</w:t>
            </w:r>
          </w:p>
        </w:tc>
        <w:tc>
          <w:tcPr>
            <w:tcW w:w="1736"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1"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天然气前置模块</w:t>
            </w:r>
          </w:p>
        </w:tc>
        <w:tc>
          <w:tcPr>
            <w:tcW w:w="1293"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围栅</w:t>
            </w:r>
          </w:p>
        </w:tc>
        <w:tc>
          <w:tcPr>
            <w:tcW w:w="538"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1.5</w:t>
            </w:r>
          </w:p>
        </w:tc>
        <w:tc>
          <w:tcPr>
            <w:tcW w:w="1736"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厂区内围栅同厂区周边围墙合并时，合并处按厂区周边围墙标准设置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1"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天然气调压站</w:t>
            </w:r>
          </w:p>
        </w:tc>
        <w:tc>
          <w:tcPr>
            <w:tcW w:w="1293"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非燃烧体实体围墙或围栅</w:t>
            </w:r>
          </w:p>
        </w:tc>
        <w:tc>
          <w:tcPr>
            <w:tcW w:w="538"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1.8</w:t>
            </w:r>
          </w:p>
        </w:tc>
        <w:tc>
          <w:tcPr>
            <w:tcW w:w="1736"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厂区内围墙同厂区周边围墙合并时，合并处设2.2m高非燃烧体实体围墙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31"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燃油设施区</w:t>
            </w:r>
          </w:p>
        </w:tc>
        <w:tc>
          <w:tcPr>
            <w:tcW w:w="1293"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非燃烧体实体围墙</w:t>
            </w:r>
          </w:p>
        </w:tc>
        <w:tc>
          <w:tcPr>
            <w:tcW w:w="538"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1.8</w:t>
            </w:r>
          </w:p>
        </w:tc>
        <w:tc>
          <w:tcPr>
            <w:tcW w:w="1736" w:type="pct"/>
            <w:vMerge w:val="restar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同厂区周边围墙合并时，合并处设2.5m高非燃烧体实体围墙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1"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制（供）氢站区</w:t>
            </w:r>
          </w:p>
        </w:tc>
        <w:tc>
          <w:tcPr>
            <w:tcW w:w="1293"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非燃烧体实体围墙</w:t>
            </w:r>
          </w:p>
        </w:tc>
        <w:tc>
          <w:tcPr>
            <w:tcW w:w="538"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2.5</w:t>
            </w:r>
          </w:p>
        </w:tc>
        <w:tc>
          <w:tcPr>
            <w:tcW w:w="1736" w:type="pct"/>
            <w:vMerge w:val="continue"/>
            <w:vAlign w:val="center"/>
          </w:tcPr>
          <w:p>
            <w:pPr>
              <w:snapToGrid w:val="0"/>
              <w:spacing w:line="360" w:lineRule="auto"/>
              <w:rPr>
                <w:rFonts w:asciiTheme="minorEastAsia" w:hAnsiTheme="minorEastAsia" w:eastAsiaTheme="minor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1"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液氨区</w:t>
            </w:r>
          </w:p>
        </w:tc>
        <w:tc>
          <w:tcPr>
            <w:tcW w:w="1293"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非燃烧体实体围墙</w:t>
            </w:r>
          </w:p>
        </w:tc>
        <w:tc>
          <w:tcPr>
            <w:tcW w:w="538" w:type="pct"/>
            <w:vAlign w:val="center"/>
          </w:tcPr>
          <w:p>
            <w:pPr>
              <w:snapToGrid w:val="0"/>
              <w:spacing w:line="360" w:lineRule="auto"/>
              <w:rPr>
                <w:rFonts w:asciiTheme="minorEastAsia" w:hAnsiTheme="minorEastAsia" w:eastAsiaTheme="minorEastAsia"/>
                <w:szCs w:val="22"/>
              </w:rPr>
            </w:pPr>
            <w:r>
              <w:rPr>
                <w:rFonts w:asciiTheme="minorEastAsia" w:hAnsiTheme="minorEastAsia" w:eastAsiaTheme="minorEastAsia"/>
                <w:szCs w:val="22"/>
              </w:rPr>
              <w:t>2.2</w:t>
            </w:r>
          </w:p>
        </w:tc>
        <w:tc>
          <w:tcPr>
            <w:tcW w:w="1736" w:type="pct"/>
            <w:vMerge w:val="continue"/>
            <w:vAlign w:val="center"/>
          </w:tcPr>
          <w:p>
            <w:pPr>
              <w:snapToGrid w:val="0"/>
              <w:spacing w:line="360" w:lineRule="auto"/>
              <w:rPr>
                <w:rFonts w:asciiTheme="minorEastAsia" w:hAnsiTheme="minorEastAsia" w:eastAsiaTheme="minorEastAsia"/>
                <w:szCs w:val="22"/>
              </w:rPr>
            </w:pPr>
          </w:p>
        </w:tc>
      </w:tr>
    </w:tbl>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3.2.11 厂区管线布置应符合《厂区工业设备和管道工程通用规范》的</w:t>
      </w:r>
      <w:r>
        <w:rPr>
          <w:rFonts w:hint="eastAsia" w:asciiTheme="minorEastAsia" w:hAnsiTheme="minorEastAsia" w:eastAsiaTheme="minorEastAsia"/>
          <w:sz w:val="28"/>
        </w:rPr>
        <w:t>规定</w:t>
      </w:r>
      <w:r>
        <w:rPr>
          <w:rFonts w:asciiTheme="minorEastAsia" w:hAnsiTheme="minorEastAsia" w:eastAsiaTheme="minorEastAsia"/>
          <w:sz w:val="28"/>
        </w:rPr>
        <w:t>。具有可燃性、爆炸危险性及有毒性介质的管道不应穿越与其无关建（构）筑物、生产装置、辅助生产及仓储设施、贮罐区等。</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3.2.12 厂区内通行管沟应设事故人孔。对于蒸汽管道的通行管沟，事故人孔间距不应大于100m；对于热水管道的通行管沟，事故人孔间距不应大于400m。</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3.2.13 厂区热力管沟布置必须符合下列规定：</w:t>
      </w:r>
    </w:p>
    <w:p>
      <w:pPr>
        <w:adjustRightInd w:val="0"/>
        <w:snapToGrid w:val="0"/>
        <w:spacing w:line="360" w:lineRule="auto"/>
        <w:ind w:firstLine="560" w:firstLineChars="200"/>
        <w:rPr>
          <w:rFonts w:asciiTheme="minorEastAsia" w:hAnsiTheme="minorEastAsia" w:eastAsiaTheme="minorEastAsia"/>
          <w:sz w:val="28"/>
        </w:rPr>
      </w:pPr>
      <w:r>
        <w:rPr>
          <w:rFonts w:asciiTheme="minorEastAsia" w:hAnsiTheme="minorEastAsia" w:eastAsiaTheme="minorEastAsia"/>
          <w:sz w:val="28"/>
        </w:rPr>
        <w:t>1 热力管沟内不应穿过燃气管道；</w:t>
      </w:r>
    </w:p>
    <w:p>
      <w:pPr>
        <w:adjustRightInd w:val="0"/>
        <w:snapToGrid w:val="0"/>
        <w:spacing w:line="360" w:lineRule="auto"/>
        <w:ind w:firstLine="560" w:firstLineChars="200"/>
        <w:rPr>
          <w:rFonts w:asciiTheme="minorEastAsia" w:hAnsiTheme="minorEastAsia" w:eastAsiaTheme="minorEastAsia"/>
          <w:sz w:val="28"/>
        </w:rPr>
      </w:pPr>
      <w:r>
        <w:rPr>
          <w:rFonts w:asciiTheme="minorEastAsia" w:hAnsiTheme="minorEastAsia" w:eastAsiaTheme="minorEastAsia"/>
          <w:sz w:val="28"/>
        </w:rPr>
        <w:t>2 热力管沟与燃气管道交叉垂直净距小于0.30m时，必须采取防止燃气泄漏进管沟措施；</w:t>
      </w:r>
    </w:p>
    <w:p>
      <w:pPr>
        <w:adjustRightInd w:val="0"/>
        <w:snapToGrid w:val="0"/>
        <w:spacing w:line="360" w:lineRule="auto"/>
        <w:ind w:firstLine="560" w:firstLineChars="200"/>
        <w:rPr>
          <w:rFonts w:asciiTheme="minorEastAsia" w:hAnsiTheme="minorEastAsia" w:eastAsiaTheme="minorEastAsia"/>
          <w:sz w:val="28"/>
        </w:rPr>
      </w:pPr>
      <w:r>
        <w:rPr>
          <w:rFonts w:asciiTheme="minorEastAsia" w:hAnsiTheme="minorEastAsia" w:eastAsiaTheme="minorEastAsia"/>
          <w:sz w:val="28"/>
        </w:rPr>
        <w:t>3 热力管沟管道进入建筑物或穿过构筑物时，管道穿墙处应封堵严密；</w:t>
      </w:r>
    </w:p>
    <w:p>
      <w:pPr>
        <w:adjustRightInd w:val="0"/>
        <w:snapToGrid w:val="0"/>
        <w:spacing w:line="360" w:lineRule="auto"/>
        <w:ind w:firstLine="560" w:firstLineChars="200"/>
        <w:rPr>
          <w:rFonts w:eastAsia="仿宋"/>
          <w:sz w:val="24"/>
        </w:rPr>
      </w:pPr>
      <w:r>
        <w:rPr>
          <w:rFonts w:asciiTheme="minorEastAsia" w:hAnsiTheme="minorEastAsia" w:eastAsiaTheme="minorEastAsia"/>
          <w:sz w:val="28"/>
        </w:rPr>
        <w:t>4 热水供热管网管沟与燃气管道交叉敷设时，必须采取防止燃气泄漏进管沟措施。</w:t>
      </w:r>
      <w:r>
        <w:rPr>
          <w:rFonts w:eastAsia="仿宋"/>
          <w:sz w:val="24"/>
        </w:rPr>
        <w:br w:type="page"/>
      </w:r>
    </w:p>
    <w:p>
      <w:pPr>
        <w:pStyle w:val="2"/>
      </w:pPr>
      <w:bookmarkStart w:id="9" w:name="_Toc76055213"/>
      <w:bookmarkStart w:id="10" w:name="_Toc26087782"/>
      <w:r>
        <w:t>4  工程勘测</w:t>
      </w:r>
      <w:bookmarkEnd w:id="9"/>
      <w:bookmarkEnd w:id="10"/>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4.0.1 主厂房、锅炉、烟囱和冷却塔地段勘探点应按建筑物柱列线、基础轴线或周线布置，勘察深度应控制压缩层和满足地基基础变形计算的要求。</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4.0.2 贮煤场的勘察应分析大面积堆载对基础产生不均匀沉降和水平位移的影响。</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4.0.3岩土工程条件复杂、</w:t>
      </w:r>
      <w:r>
        <w:rPr>
          <w:rFonts w:hint="eastAsia" w:asciiTheme="minorEastAsia" w:hAnsiTheme="minorEastAsia" w:eastAsiaTheme="minorEastAsia"/>
          <w:sz w:val="28"/>
        </w:rPr>
        <w:t>地基处理</w:t>
      </w:r>
      <w:r>
        <w:rPr>
          <w:rFonts w:asciiTheme="minorEastAsia" w:hAnsiTheme="minorEastAsia" w:eastAsiaTheme="minorEastAsia"/>
          <w:sz w:val="28"/>
        </w:rPr>
        <w:t>工程量大的火力发电工程项目应进行专门的地基处理原体试验。对特殊性岩土和不良地质作用应进行详细的地基特性测试分析和评价。</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4.0.4 贮灰场坝基遇特殊性岩土和不良地质作用时，应进行详细的勘察和评价。地震基本烈度Ⅶ度及以上地区的子坝加高工程应进行坝基液化可能性分析，确定液化范围，评价子坝加高后坝体的抗震安全性。</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4.0.5 火力发电工程建设应对场地地下水环境可能造成的直接影响进行分析、预测和评估，提出预防、保护或减轻不良影响的对策和措施。</w:t>
      </w:r>
    </w:p>
    <w:p>
      <w:pPr>
        <w:adjustRightInd w:val="0"/>
        <w:snapToGrid w:val="0"/>
        <w:spacing w:line="360" w:lineRule="auto"/>
        <w:ind w:firstLine="480" w:firstLineChars="200"/>
        <w:rPr>
          <w:rFonts w:eastAsia="仿宋"/>
          <w:sz w:val="24"/>
        </w:rPr>
      </w:pPr>
    </w:p>
    <w:p>
      <w:pPr>
        <w:adjustRightInd w:val="0"/>
        <w:snapToGrid w:val="0"/>
        <w:spacing w:line="360" w:lineRule="auto"/>
        <w:ind w:firstLine="480" w:firstLineChars="200"/>
        <w:rPr>
          <w:rFonts w:eastAsia="仿宋"/>
          <w:sz w:val="24"/>
        </w:rPr>
      </w:pPr>
    </w:p>
    <w:p>
      <w:pPr>
        <w:widowControl/>
        <w:adjustRightInd w:val="0"/>
        <w:snapToGrid w:val="0"/>
        <w:spacing w:line="360" w:lineRule="auto"/>
        <w:rPr>
          <w:rFonts w:eastAsia="仿宋"/>
          <w:sz w:val="24"/>
        </w:rPr>
      </w:pPr>
      <w:r>
        <w:rPr>
          <w:rFonts w:eastAsia="仿宋"/>
          <w:sz w:val="24"/>
        </w:rPr>
        <w:br w:type="page"/>
      </w:r>
    </w:p>
    <w:p>
      <w:pPr>
        <w:pStyle w:val="2"/>
      </w:pPr>
      <w:bookmarkStart w:id="11" w:name="_Toc26087783"/>
      <w:bookmarkStart w:id="12" w:name="_Toc76055214"/>
      <w:r>
        <w:t>5 燃料系统</w:t>
      </w:r>
      <w:bookmarkEnd w:id="11"/>
      <w:bookmarkEnd w:id="12"/>
    </w:p>
    <w:p>
      <w:pPr>
        <w:pStyle w:val="3"/>
      </w:pPr>
      <w:bookmarkStart w:id="13" w:name="_Toc26087784"/>
      <w:bookmarkStart w:id="14" w:name="_Toc76055215"/>
      <w:r>
        <w:t>5.1 煤和秸秆</w:t>
      </w:r>
      <w:bookmarkEnd w:id="13"/>
      <w:bookmarkEnd w:id="14"/>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5.1.1 采用铁路来</w:t>
      </w:r>
      <w:r>
        <w:rPr>
          <w:rFonts w:hint="eastAsia" w:asciiTheme="minorEastAsia" w:hAnsiTheme="minorEastAsia" w:eastAsiaTheme="minorEastAsia"/>
          <w:sz w:val="28"/>
        </w:rPr>
        <w:t>燃料</w:t>
      </w:r>
      <w:r>
        <w:rPr>
          <w:rFonts w:asciiTheme="minorEastAsia" w:hAnsiTheme="minorEastAsia" w:eastAsiaTheme="minorEastAsia"/>
          <w:sz w:val="28"/>
        </w:rPr>
        <w:t>的铁路与道路平交交叉路口、卸</w:t>
      </w:r>
      <w:r>
        <w:rPr>
          <w:rFonts w:hint="eastAsia" w:asciiTheme="minorEastAsia" w:hAnsiTheme="minorEastAsia" w:eastAsiaTheme="minorEastAsia"/>
          <w:sz w:val="28"/>
        </w:rPr>
        <w:t>燃料</w:t>
      </w:r>
      <w:r>
        <w:rPr>
          <w:rFonts w:asciiTheme="minorEastAsia" w:hAnsiTheme="minorEastAsia" w:eastAsiaTheme="minorEastAsia"/>
          <w:sz w:val="28"/>
        </w:rPr>
        <w:t>作业区域出入口应设置声光报警信号。</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5.1.2 贮存燃</w:t>
      </w:r>
      <w:r>
        <w:rPr>
          <w:rFonts w:hint="eastAsia" w:asciiTheme="minorEastAsia" w:hAnsiTheme="minorEastAsia" w:eastAsiaTheme="minorEastAsia"/>
          <w:sz w:val="28"/>
        </w:rPr>
        <w:t>料</w:t>
      </w:r>
      <w:r>
        <w:rPr>
          <w:rFonts w:asciiTheme="minorEastAsia" w:hAnsiTheme="minorEastAsia" w:eastAsiaTheme="minorEastAsia"/>
          <w:sz w:val="28"/>
        </w:rPr>
        <w:t>的贮料场应封闭；当不能封闭时，贮料场四周应设置不低于料堆高度的围挡。</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5.1.3 多台斗轮堆取料机并列布置时，相邻轨道中心之间的安全距离不应小于两台斗轮堆取料机悬臂长度与一个斗轮外缘直径和0.50m安全距离的总和；多台斗轮堆取料机同轨道串联布置时，设备之间应有防撞措施。</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5.1.4 贮料场内料堆底部与靠近料堆的铁轨、非承重墙、立柱支架等的距离应满足料场装卸机械作业的要求，无装卸机械作业时应有不小于1.5m的距离。</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5.1.5 贮存容易自燃煤种的贮料场应在从贮料场取料的第一级带式输送机上设置明火监测装置。</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5.1.6 输送容易自燃煤种、自燃煤种、秸秆的带式输送机必须采用阻燃胶带。</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5.1.7 倾斜向上运输的带式输送机应装设逆止装置和制动装置；倾斜向下运输的带式输送机应装设制动装置。</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5.1.8 带式输送机系统中，应装设紧急拉绳开关等安全保护装置。</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5.1.9 带式输送机的易挤压部位、拉紧重锤装置应设置安全遮拦。带式输送机的两侧通道应设置固定防护栏杆；当设有下部通道时，通道上部应设置安全防护装置。</w:t>
      </w:r>
    </w:p>
    <w:p>
      <w:pPr>
        <w:adjustRightInd w:val="0"/>
        <w:snapToGrid w:val="0"/>
        <w:spacing w:line="360" w:lineRule="auto"/>
        <w:rPr>
          <w:rFonts w:asciiTheme="minorEastAsia" w:hAnsiTheme="minorEastAsia" w:eastAsiaTheme="minorEastAsia"/>
          <w:sz w:val="28"/>
        </w:rPr>
      </w:pPr>
      <w:r>
        <w:rPr>
          <w:rFonts w:asciiTheme="minorEastAsia" w:hAnsiTheme="minorEastAsia" w:eastAsiaTheme="minorEastAsia"/>
          <w:sz w:val="28"/>
        </w:rPr>
        <w:t>5.1.10 带式除铁器应有防止运行中铁物飞出伤人的措施。除铁器行走运动时，应发出声光报警信号。</w:t>
      </w:r>
    </w:p>
    <w:p>
      <w:pPr>
        <w:pStyle w:val="3"/>
      </w:pPr>
      <w:bookmarkStart w:id="15" w:name="_Toc26087785"/>
      <w:bookmarkStart w:id="16" w:name="_Toc76055216"/>
      <w:r>
        <w:t>5.2 天然气</w:t>
      </w:r>
      <w:bookmarkEnd w:id="15"/>
      <w:bookmarkEnd w:id="16"/>
    </w:p>
    <w:p>
      <w:pPr>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5.2.1天然气管道的放散管上应设快开阀。燃气机组天然气母管、燃烧器前快速关断阀与关断阀之间的管道、调压阀前快速关断阀之间的管道、进调压站关断阀前的管道和出调压站关断阀后的管道、两个同时关闭的关断阀之间的管道和其他防爆部位均应设置放散管, 燃烧器前集气母管应设两处放散管。</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kern w:val="0"/>
          <w:sz w:val="28"/>
          <w:szCs w:val="28"/>
        </w:rPr>
        <w:t>5.2.2 天然气</w:t>
      </w:r>
      <w:r>
        <w:rPr>
          <w:rFonts w:asciiTheme="minorEastAsia" w:hAnsiTheme="minorEastAsia" w:eastAsiaTheme="minorEastAsia"/>
          <w:sz w:val="28"/>
          <w:szCs w:val="28"/>
        </w:rPr>
        <w:t>管道排气放散管、安全阀泄放管应接至放散竖管排入大气，不得就地排放。放散竖管设置必须符合下列规定：</w:t>
      </w:r>
    </w:p>
    <w:p>
      <w:pPr>
        <w:numPr>
          <w:ilvl w:val="0"/>
          <w:numId w:val="2"/>
        </w:numPr>
        <w:adjustRightInd w:val="0"/>
        <w:snapToGrid w:val="0"/>
        <w:spacing w:line="360" w:lineRule="auto"/>
        <w:ind w:left="0" w:firstLine="426"/>
        <w:rPr>
          <w:rFonts w:asciiTheme="minorEastAsia" w:hAnsiTheme="minorEastAsia" w:eastAsiaTheme="minorEastAsia"/>
          <w:kern w:val="0"/>
          <w:sz w:val="28"/>
          <w:szCs w:val="28"/>
        </w:rPr>
      </w:pPr>
      <w:r>
        <w:rPr>
          <w:rFonts w:asciiTheme="minorEastAsia" w:hAnsiTheme="minorEastAsia" w:eastAsiaTheme="minorEastAsia"/>
          <w:kern w:val="0"/>
          <w:sz w:val="28"/>
          <w:szCs w:val="28"/>
        </w:rPr>
        <w:t>放散竖管直径应满足最大放气量的要求；</w:t>
      </w:r>
    </w:p>
    <w:p>
      <w:pPr>
        <w:numPr>
          <w:ilvl w:val="0"/>
          <w:numId w:val="2"/>
        </w:numPr>
        <w:adjustRightInd w:val="0"/>
        <w:snapToGrid w:val="0"/>
        <w:spacing w:line="360" w:lineRule="auto"/>
        <w:ind w:left="0" w:firstLine="426"/>
        <w:rPr>
          <w:rFonts w:asciiTheme="minorEastAsia" w:hAnsiTheme="minorEastAsia" w:eastAsiaTheme="minorEastAsia"/>
          <w:kern w:val="0"/>
          <w:sz w:val="28"/>
          <w:szCs w:val="28"/>
        </w:rPr>
      </w:pPr>
      <w:r>
        <w:rPr>
          <w:rFonts w:asciiTheme="minorEastAsia" w:hAnsiTheme="minorEastAsia" w:eastAsiaTheme="minorEastAsia"/>
          <w:kern w:val="0"/>
          <w:sz w:val="28"/>
          <w:szCs w:val="28"/>
        </w:rPr>
        <w:t>严禁在放散竖管顶端装设弯管；</w:t>
      </w:r>
    </w:p>
    <w:p>
      <w:pPr>
        <w:numPr>
          <w:ilvl w:val="0"/>
          <w:numId w:val="2"/>
        </w:numPr>
        <w:adjustRightInd w:val="0"/>
        <w:snapToGrid w:val="0"/>
        <w:spacing w:line="360" w:lineRule="auto"/>
        <w:ind w:left="0" w:firstLine="426"/>
        <w:rPr>
          <w:rFonts w:asciiTheme="minorEastAsia" w:hAnsiTheme="minorEastAsia" w:eastAsiaTheme="minorEastAsia"/>
          <w:kern w:val="0"/>
          <w:sz w:val="28"/>
          <w:szCs w:val="28"/>
        </w:rPr>
      </w:pPr>
      <w:r>
        <w:rPr>
          <w:rFonts w:asciiTheme="minorEastAsia" w:hAnsiTheme="minorEastAsia" w:eastAsiaTheme="minorEastAsia"/>
          <w:kern w:val="0"/>
          <w:sz w:val="28"/>
          <w:szCs w:val="28"/>
        </w:rPr>
        <w:t>放散竖管应采取稳管加固措施；</w:t>
      </w:r>
    </w:p>
    <w:p>
      <w:pPr>
        <w:adjustRightInd w:val="0"/>
        <w:snapToGrid w:val="0"/>
        <w:spacing w:line="360" w:lineRule="auto"/>
        <w:ind w:left="426"/>
        <w:rPr>
          <w:rFonts w:asciiTheme="minorEastAsia" w:hAnsiTheme="minorEastAsia" w:eastAsiaTheme="minorEastAsia"/>
          <w:b/>
          <w:sz w:val="28"/>
          <w:szCs w:val="28"/>
        </w:rPr>
      </w:pPr>
      <w:r>
        <w:rPr>
          <w:rFonts w:asciiTheme="minorEastAsia" w:hAnsiTheme="minorEastAsia" w:eastAsiaTheme="minorEastAsia"/>
          <w:kern w:val="0"/>
          <w:sz w:val="28"/>
          <w:szCs w:val="28"/>
        </w:rPr>
        <w:t>4 放散竖管出口高度应比附近建筑物屋面高出2m以上，且总高度不</w:t>
      </w:r>
      <w:r>
        <w:rPr>
          <w:rFonts w:hint="eastAsia" w:asciiTheme="minorEastAsia" w:hAnsiTheme="minorEastAsia" w:eastAsiaTheme="minorEastAsia"/>
          <w:kern w:val="0"/>
          <w:sz w:val="28"/>
          <w:szCs w:val="28"/>
        </w:rPr>
        <w:t>应</w:t>
      </w:r>
      <w:r>
        <w:rPr>
          <w:rFonts w:asciiTheme="minorEastAsia" w:hAnsiTheme="minorEastAsia" w:eastAsiaTheme="minorEastAsia"/>
          <w:kern w:val="0"/>
          <w:sz w:val="28"/>
          <w:szCs w:val="28"/>
        </w:rPr>
        <w:t>低于10m。</w:t>
      </w:r>
    </w:p>
    <w:p>
      <w:pPr>
        <w:adjustRightInd w:val="0"/>
        <w:snapToGrid w:val="0"/>
        <w:spacing w:line="360" w:lineRule="auto"/>
        <w:rPr>
          <w:rFonts w:ascii="宋体" w:hAnsi="宋体"/>
          <w:sz w:val="28"/>
        </w:rPr>
      </w:pPr>
      <w:r>
        <w:rPr>
          <w:rFonts w:ascii="宋体" w:hAnsi="宋体"/>
          <w:sz w:val="28"/>
        </w:rPr>
        <w:t>5.2.3</w:t>
      </w:r>
      <w:r>
        <w:rPr>
          <w:rFonts w:hint="eastAsia" w:ascii="宋体" w:hAnsi="宋体"/>
          <w:sz w:val="28"/>
        </w:rPr>
        <w:t>燃气系统试验、调试、消缺必须符合下列要求：</w:t>
      </w:r>
    </w:p>
    <w:p>
      <w:pPr>
        <w:adjustRightInd w:val="0"/>
        <w:snapToGrid w:val="0"/>
        <w:spacing w:line="360" w:lineRule="auto"/>
        <w:ind w:firstLine="560" w:firstLineChars="200"/>
        <w:rPr>
          <w:rFonts w:ascii="宋体" w:hAnsi="宋体"/>
          <w:sz w:val="28"/>
        </w:rPr>
      </w:pPr>
      <w:r>
        <w:rPr>
          <w:rFonts w:ascii="宋体" w:hAnsi="宋体"/>
          <w:sz w:val="28"/>
        </w:rPr>
        <w:t xml:space="preserve">1 </w:t>
      </w:r>
      <w:r>
        <w:rPr>
          <w:rFonts w:hint="eastAsia" w:ascii="宋体" w:hAnsi="宋体"/>
          <w:sz w:val="28"/>
        </w:rPr>
        <w:t>燃气系统管道吹扫、强度试验及中高压管道严密性试验前应制定专项安全技术措施。吹扫和待试验管道应与无关系统可靠隔离，与已运行的燃气系统之间必须加装堵板且应有明显标志；</w:t>
      </w:r>
    </w:p>
    <w:p>
      <w:pPr>
        <w:adjustRightInd w:val="0"/>
        <w:snapToGrid w:val="0"/>
        <w:spacing w:line="360" w:lineRule="auto"/>
        <w:ind w:firstLine="560" w:firstLineChars="200"/>
        <w:rPr>
          <w:rFonts w:ascii="宋体" w:hAnsi="宋体"/>
          <w:sz w:val="28"/>
        </w:rPr>
      </w:pPr>
      <w:r>
        <w:rPr>
          <w:rFonts w:ascii="宋体" w:hAnsi="宋体"/>
          <w:sz w:val="28"/>
        </w:rPr>
        <w:t xml:space="preserve">2 </w:t>
      </w:r>
      <w:r>
        <w:rPr>
          <w:rFonts w:hint="eastAsia" w:ascii="宋体" w:hAnsi="宋体"/>
          <w:sz w:val="28"/>
        </w:rPr>
        <w:t>严禁在运行中的燃气轮机周围进行燃气管燃气排放与置换作业；</w:t>
      </w:r>
    </w:p>
    <w:p>
      <w:pPr>
        <w:adjustRightInd w:val="0"/>
        <w:snapToGrid w:val="0"/>
        <w:spacing w:line="360" w:lineRule="auto"/>
        <w:ind w:firstLine="560" w:firstLineChars="200"/>
        <w:rPr>
          <w:rFonts w:ascii="宋体" w:hAnsi="宋体"/>
          <w:sz w:val="28"/>
        </w:rPr>
      </w:pPr>
      <w:r>
        <w:rPr>
          <w:rFonts w:ascii="宋体" w:hAnsi="宋体"/>
          <w:sz w:val="28"/>
        </w:rPr>
        <w:t xml:space="preserve">3 </w:t>
      </w:r>
      <w:r>
        <w:rPr>
          <w:rFonts w:hint="eastAsia" w:ascii="宋体" w:hAnsi="宋体"/>
          <w:sz w:val="28"/>
        </w:rPr>
        <w:t>严禁将可燃气体排放在建筑物内部；</w:t>
      </w:r>
    </w:p>
    <w:p>
      <w:pPr>
        <w:adjustRightInd w:val="0"/>
        <w:snapToGrid w:val="0"/>
        <w:spacing w:line="360" w:lineRule="auto"/>
        <w:ind w:firstLine="560" w:firstLineChars="200"/>
        <w:rPr>
          <w:rFonts w:ascii="宋体" w:hAnsi="宋体"/>
          <w:sz w:val="28"/>
        </w:rPr>
      </w:pPr>
      <w:r>
        <w:rPr>
          <w:rFonts w:ascii="宋体" w:hAnsi="宋体"/>
          <w:sz w:val="28"/>
        </w:rPr>
        <w:t xml:space="preserve">4 </w:t>
      </w:r>
      <w:r>
        <w:rPr>
          <w:rFonts w:hint="eastAsia" w:ascii="宋体" w:hAnsi="宋体"/>
          <w:sz w:val="28"/>
        </w:rPr>
        <w:t>燃气泄漏现场消缺时必须使用专用铜制工具。</w:t>
      </w:r>
    </w:p>
    <w:p>
      <w:pPr>
        <w:adjustRightInd w:val="0"/>
        <w:snapToGrid w:val="0"/>
        <w:spacing w:line="360" w:lineRule="auto"/>
        <w:rPr>
          <w:rFonts w:ascii="宋体" w:hAnsi="宋体"/>
          <w:sz w:val="28"/>
        </w:rPr>
      </w:pPr>
      <w:r>
        <w:rPr>
          <w:rFonts w:ascii="宋体" w:hAnsi="宋体"/>
          <w:sz w:val="28"/>
        </w:rPr>
        <w:t>5.2.4</w:t>
      </w:r>
      <w:r>
        <w:rPr>
          <w:rFonts w:hint="eastAsia" w:ascii="宋体" w:hAnsi="宋体"/>
          <w:sz w:val="28"/>
        </w:rPr>
        <w:t>燃气系统置换应符合下列要求：</w:t>
      </w:r>
      <w:r>
        <w:rPr>
          <w:rFonts w:ascii="宋体" w:hAnsi="宋体"/>
          <w:sz w:val="28"/>
        </w:rPr>
        <w:t xml:space="preserve"> </w:t>
      </w:r>
    </w:p>
    <w:p>
      <w:pPr>
        <w:adjustRightInd w:val="0"/>
        <w:snapToGrid w:val="0"/>
        <w:spacing w:line="360" w:lineRule="auto"/>
        <w:ind w:firstLine="560" w:firstLineChars="200"/>
        <w:rPr>
          <w:rFonts w:ascii="宋体" w:hAnsi="宋体"/>
          <w:sz w:val="28"/>
        </w:rPr>
      </w:pPr>
      <w:r>
        <w:rPr>
          <w:rFonts w:ascii="宋体" w:hAnsi="宋体"/>
          <w:sz w:val="28"/>
        </w:rPr>
        <w:t xml:space="preserve">1 </w:t>
      </w:r>
      <w:r>
        <w:rPr>
          <w:rFonts w:hint="eastAsia" w:ascii="宋体" w:hAnsi="宋体"/>
          <w:sz w:val="28"/>
        </w:rPr>
        <w:t>燃气系统首次置换应在强度试验、严密性试验、吹扫清管、干燥合格后进行；</w:t>
      </w:r>
    </w:p>
    <w:p>
      <w:pPr>
        <w:adjustRightInd w:val="0"/>
        <w:snapToGrid w:val="0"/>
        <w:spacing w:line="360" w:lineRule="auto"/>
        <w:ind w:firstLine="560" w:firstLineChars="200"/>
        <w:rPr>
          <w:rFonts w:ascii="宋体" w:hAnsi="宋体"/>
          <w:sz w:val="28"/>
        </w:rPr>
      </w:pPr>
      <w:r>
        <w:rPr>
          <w:rFonts w:ascii="宋体" w:hAnsi="宋体"/>
          <w:sz w:val="28"/>
        </w:rPr>
        <w:t xml:space="preserve">2 </w:t>
      </w:r>
      <w:r>
        <w:rPr>
          <w:rFonts w:hint="eastAsia" w:ascii="宋体" w:hAnsi="宋体"/>
          <w:sz w:val="28"/>
        </w:rPr>
        <w:t>用惰性气体置换燃气过程中，应有防止使人窒息的措施；</w:t>
      </w:r>
    </w:p>
    <w:p>
      <w:pPr>
        <w:widowControl/>
        <w:adjustRightInd w:val="0"/>
        <w:snapToGrid w:val="0"/>
        <w:spacing w:line="360" w:lineRule="auto"/>
        <w:rPr>
          <w:rFonts w:asciiTheme="minorEastAsia" w:hAnsiTheme="minorEastAsia" w:eastAsiaTheme="minorEastAsia"/>
          <w:kern w:val="0"/>
          <w:sz w:val="28"/>
          <w:szCs w:val="28"/>
        </w:rPr>
      </w:pPr>
      <w:r>
        <w:rPr>
          <w:rFonts w:ascii="宋体" w:hAnsi="宋体"/>
          <w:sz w:val="28"/>
        </w:rPr>
        <w:t xml:space="preserve">3 </w:t>
      </w:r>
      <w:r>
        <w:rPr>
          <w:rFonts w:hint="eastAsia" w:ascii="宋体" w:hAnsi="宋体"/>
          <w:sz w:val="28"/>
        </w:rPr>
        <w:t>燃气系统置换过程中，混合气体应从专门管道排至放散隔离区，隔离区内不得有烟火、烟气和静电火花产生。</w:t>
      </w:r>
    </w:p>
    <w:p>
      <w:pPr>
        <w:widowControl/>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br w:type="page"/>
      </w:r>
    </w:p>
    <w:p>
      <w:pPr>
        <w:pStyle w:val="2"/>
      </w:pPr>
      <w:bookmarkStart w:id="17" w:name="_Toc76055217"/>
      <w:bookmarkStart w:id="18" w:name="_Toc26087786"/>
      <w:r>
        <w:t>6 锅炉设备及系统</w:t>
      </w:r>
      <w:bookmarkEnd w:id="17"/>
      <w:bookmarkEnd w:id="18"/>
    </w:p>
    <w:p>
      <w:pPr>
        <w:pStyle w:val="3"/>
      </w:pPr>
      <w:bookmarkStart w:id="19" w:name="_Toc76055218"/>
      <w:bookmarkStart w:id="20" w:name="_Toc26087787"/>
      <w:r>
        <w:t>6.1 锅炉设备</w:t>
      </w:r>
      <w:bookmarkEnd w:id="19"/>
      <w:bookmarkEnd w:id="20"/>
    </w:p>
    <w:p>
      <w:pPr>
        <w:widowControl/>
        <w:tabs>
          <w:tab w:val="left" w:pos="840"/>
        </w:tabs>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6.1.1 钢架安装前应对连接副摩擦面抗滑移系数复验，对高强螺栓必须抽样复检。</w:t>
      </w:r>
    </w:p>
    <w:p>
      <w:pPr>
        <w:widowControl/>
        <w:tabs>
          <w:tab w:val="left" w:pos="840"/>
        </w:tabs>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6.1.2 锅炉受热面管在组合和安装前必须分别进行通球试验，严禁将球遗留在管内；通球后必须及时封闭管口。</w:t>
      </w:r>
    </w:p>
    <w:p>
      <w:pPr>
        <w:widowControl/>
        <w:tabs>
          <w:tab w:val="left" w:pos="840"/>
        </w:tabs>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6.1.3 严禁在汽包、汽水分离器及联箱设备上直接引弧和施焊。</w:t>
      </w:r>
    </w:p>
    <w:p>
      <w:pPr>
        <w:widowControl/>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kern w:val="0"/>
          <w:sz w:val="28"/>
          <w:szCs w:val="28"/>
        </w:rPr>
        <w:t xml:space="preserve">6.1.4 </w:t>
      </w:r>
      <w:r>
        <w:rPr>
          <w:rFonts w:asciiTheme="minorEastAsia" w:hAnsiTheme="minorEastAsia" w:eastAsiaTheme="minorEastAsia"/>
          <w:sz w:val="28"/>
          <w:szCs w:val="28"/>
        </w:rPr>
        <w:t>严禁将锅炉安全阀排汽管载荷直接作用在排汽弯头疏水盘上。</w:t>
      </w:r>
    </w:p>
    <w:p>
      <w:pPr>
        <w:widowControl/>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6.1.5 膜式壁炉墙保温钩钉和支承件必须在锅炉水压前焊接完毕。</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6.1.6</w:t>
      </w:r>
      <w:r>
        <w:rPr>
          <w:rFonts w:hint="eastAsia" w:asciiTheme="minorEastAsia" w:hAnsiTheme="minorEastAsia" w:eastAsiaTheme="minorEastAsia"/>
          <w:sz w:val="28"/>
          <w:szCs w:val="28"/>
        </w:rPr>
        <w:t>锅炉点火升温、升压过程中必须监视本体热膨胀情况，发现膨胀异常，应停止升温升压，采取消除措施后方可继续升温升压。</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6.1.</w:t>
      </w:r>
      <w:r>
        <w:rPr>
          <w:rFonts w:hint="eastAsia" w:asciiTheme="minorEastAsia" w:hAnsiTheme="minorEastAsia" w:eastAsiaTheme="minorEastAsia"/>
          <w:sz w:val="28"/>
          <w:szCs w:val="28"/>
        </w:rPr>
        <w:t>7</w:t>
      </w:r>
      <w:r>
        <w:rPr>
          <w:rFonts w:asciiTheme="minorEastAsia" w:hAnsiTheme="minorEastAsia" w:eastAsiaTheme="minorEastAsia"/>
          <w:sz w:val="28"/>
          <w:szCs w:val="28"/>
        </w:rPr>
        <w:t>在锅炉低负荷、煤油混烧等工况下，回转式空气预热器必须连续吹灰。</w:t>
      </w:r>
    </w:p>
    <w:p>
      <w:pPr>
        <w:pStyle w:val="3"/>
      </w:pPr>
      <w:bookmarkStart w:id="21" w:name="_Toc76055219"/>
      <w:bookmarkStart w:id="22" w:name="_Toc26087788"/>
      <w:r>
        <w:t>6.2 制粉系统</w:t>
      </w:r>
      <w:bookmarkEnd w:id="21"/>
      <w:bookmarkEnd w:id="22"/>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kern w:val="0"/>
          <w:sz w:val="28"/>
          <w:szCs w:val="28"/>
        </w:rPr>
        <w:t xml:space="preserve">6.2.1 </w:t>
      </w:r>
      <w:r>
        <w:rPr>
          <w:rFonts w:asciiTheme="minorEastAsia" w:hAnsiTheme="minorEastAsia" w:eastAsiaTheme="minorEastAsia"/>
          <w:sz w:val="28"/>
          <w:szCs w:val="28"/>
        </w:rPr>
        <w:t>磨煤机出口气粉混合物的设计温度不得超过表6.2.1的规定。</w:t>
      </w:r>
    </w:p>
    <w:p>
      <w:pPr>
        <w:adjustRightInd w:val="0"/>
        <w:snapToGrid w:val="0"/>
        <w:spacing w:line="360" w:lineRule="auto"/>
        <w:jc w:val="center"/>
        <w:rPr>
          <w:rFonts w:asciiTheme="minorEastAsia" w:hAnsiTheme="minorEastAsia" w:eastAsiaTheme="minorEastAsia"/>
          <w:b/>
          <w:szCs w:val="28"/>
        </w:rPr>
      </w:pPr>
      <w:r>
        <w:rPr>
          <w:rFonts w:asciiTheme="minorEastAsia" w:hAnsiTheme="minorEastAsia" w:eastAsiaTheme="minorEastAsia"/>
          <w:b/>
          <w:szCs w:val="28"/>
        </w:rPr>
        <w:t>表6.2.1  磨煤机出口气粉混合物的温度</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2578"/>
        <w:gridCol w:w="1731"/>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74" w:type="pct"/>
            <w:vMerge w:val="restar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制粉系统</w:t>
            </w:r>
          </w:p>
        </w:tc>
        <w:tc>
          <w:tcPr>
            <w:tcW w:w="1495" w:type="pct"/>
            <w:vMerge w:val="restar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煤种</w:t>
            </w:r>
          </w:p>
        </w:tc>
        <w:tc>
          <w:tcPr>
            <w:tcW w:w="2629" w:type="pct"/>
            <w:gridSpan w:val="2"/>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气粉混合物的温度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74" w:type="pct"/>
            <w:vMerge w:val="continue"/>
            <w:vAlign w:val="center"/>
          </w:tcPr>
          <w:p>
            <w:pPr>
              <w:snapToGrid w:val="0"/>
              <w:spacing w:line="360" w:lineRule="auto"/>
              <w:rPr>
                <w:rFonts w:asciiTheme="minorEastAsia" w:hAnsiTheme="minorEastAsia" w:eastAsiaTheme="minorEastAsia"/>
                <w:szCs w:val="28"/>
              </w:rPr>
            </w:pPr>
          </w:p>
        </w:tc>
        <w:tc>
          <w:tcPr>
            <w:tcW w:w="1495" w:type="pct"/>
            <w:vMerge w:val="continue"/>
            <w:vAlign w:val="center"/>
          </w:tcPr>
          <w:p>
            <w:pPr>
              <w:snapToGrid w:val="0"/>
              <w:spacing w:line="360" w:lineRule="auto"/>
              <w:rPr>
                <w:rFonts w:asciiTheme="minorEastAsia" w:hAnsiTheme="minorEastAsia" w:eastAsiaTheme="minorEastAsia"/>
                <w:szCs w:val="28"/>
              </w:rPr>
            </w:pPr>
          </w:p>
        </w:tc>
        <w:tc>
          <w:tcPr>
            <w:tcW w:w="1004"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用空气干燥时</w:t>
            </w:r>
          </w:p>
        </w:tc>
        <w:tc>
          <w:tcPr>
            <w:tcW w:w="162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用空气和烟气混合干燥时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pct"/>
            <w:vMerge w:val="restar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仓储式煤粉制粉系统</w:t>
            </w:r>
          </w:p>
        </w:tc>
        <w:tc>
          <w:tcPr>
            <w:tcW w:w="149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无烟煤</w:t>
            </w:r>
          </w:p>
        </w:tc>
        <w:tc>
          <w:tcPr>
            <w:tcW w:w="1004"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不受限制</w:t>
            </w:r>
          </w:p>
        </w:tc>
        <w:tc>
          <w:tcPr>
            <w:tcW w:w="162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pct"/>
            <w:vMerge w:val="continue"/>
            <w:vAlign w:val="center"/>
          </w:tcPr>
          <w:p>
            <w:pPr>
              <w:snapToGrid w:val="0"/>
              <w:spacing w:line="360" w:lineRule="auto"/>
              <w:rPr>
                <w:rFonts w:asciiTheme="minorEastAsia" w:hAnsiTheme="minorEastAsia" w:eastAsiaTheme="minorEastAsia"/>
                <w:szCs w:val="28"/>
              </w:rPr>
            </w:pPr>
          </w:p>
        </w:tc>
        <w:tc>
          <w:tcPr>
            <w:tcW w:w="149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贫煤</w:t>
            </w:r>
          </w:p>
        </w:tc>
        <w:tc>
          <w:tcPr>
            <w:tcW w:w="1004"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130℃</w:t>
            </w:r>
          </w:p>
        </w:tc>
        <w:tc>
          <w:tcPr>
            <w:tcW w:w="162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pct"/>
            <w:vMerge w:val="restar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直吹式煤粉制粉系统</w:t>
            </w:r>
          </w:p>
        </w:tc>
        <w:tc>
          <w:tcPr>
            <w:tcW w:w="149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贫煤</w:t>
            </w:r>
          </w:p>
        </w:tc>
        <w:tc>
          <w:tcPr>
            <w:tcW w:w="1004"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150℃</w:t>
            </w:r>
          </w:p>
        </w:tc>
        <w:tc>
          <w:tcPr>
            <w:tcW w:w="162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pct"/>
            <w:vMerge w:val="continue"/>
            <w:vAlign w:val="center"/>
          </w:tcPr>
          <w:p>
            <w:pPr>
              <w:snapToGrid w:val="0"/>
              <w:spacing w:line="360" w:lineRule="auto"/>
              <w:rPr>
                <w:rFonts w:asciiTheme="minorEastAsia" w:hAnsiTheme="minorEastAsia" w:eastAsiaTheme="minorEastAsia"/>
                <w:szCs w:val="28"/>
              </w:rPr>
            </w:pPr>
          </w:p>
        </w:tc>
        <w:tc>
          <w:tcPr>
            <w:tcW w:w="149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烟煤</w:t>
            </w:r>
          </w:p>
        </w:tc>
        <w:tc>
          <w:tcPr>
            <w:tcW w:w="1004"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130℃</w:t>
            </w:r>
          </w:p>
        </w:tc>
        <w:tc>
          <w:tcPr>
            <w:tcW w:w="162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pct"/>
            <w:vMerge w:val="continue"/>
            <w:vAlign w:val="center"/>
          </w:tcPr>
          <w:p>
            <w:pPr>
              <w:snapToGrid w:val="0"/>
              <w:spacing w:line="360" w:lineRule="auto"/>
              <w:rPr>
                <w:rFonts w:asciiTheme="minorEastAsia" w:hAnsiTheme="minorEastAsia" w:eastAsiaTheme="minorEastAsia"/>
                <w:szCs w:val="28"/>
              </w:rPr>
            </w:pPr>
          </w:p>
        </w:tc>
        <w:tc>
          <w:tcPr>
            <w:tcW w:w="149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褐煤和油页岩</w:t>
            </w:r>
          </w:p>
        </w:tc>
        <w:tc>
          <w:tcPr>
            <w:tcW w:w="1004"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100℃</w:t>
            </w:r>
          </w:p>
        </w:tc>
        <w:tc>
          <w:tcPr>
            <w:tcW w:w="1625" w:type="pct"/>
            <w:vAlign w:val="center"/>
          </w:tcPr>
          <w:p>
            <w:pPr>
              <w:snapToGrid w:val="0"/>
              <w:spacing w:line="360" w:lineRule="auto"/>
              <w:rPr>
                <w:rFonts w:asciiTheme="minorEastAsia" w:hAnsiTheme="minorEastAsia" w:eastAsiaTheme="minorEastAsia"/>
                <w:szCs w:val="28"/>
              </w:rPr>
            </w:pPr>
            <w:r>
              <w:rPr>
                <w:rFonts w:asciiTheme="minorEastAsia" w:hAnsiTheme="minorEastAsia" w:eastAsiaTheme="minorEastAsia"/>
                <w:szCs w:val="28"/>
              </w:rPr>
              <w:t>180℃</w:t>
            </w:r>
          </w:p>
        </w:tc>
      </w:tr>
    </w:tbl>
    <w:p>
      <w:pPr>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6.2.2 磨煤机出口送粉管道上均应设快速隔绝门；中速磨煤机或钢球磨煤机入口热风管道上应设快速隔绝门。</w:t>
      </w:r>
    </w:p>
    <w:p>
      <w:pPr>
        <w:widowControl/>
        <w:tabs>
          <w:tab w:val="left" w:pos="388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kern w:val="0"/>
          <w:sz w:val="28"/>
          <w:szCs w:val="28"/>
        </w:rPr>
        <w:t xml:space="preserve">6.2.3 </w:t>
      </w:r>
      <w:r>
        <w:rPr>
          <w:rFonts w:asciiTheme="minorEastAsia" w:hAnsiTheme="minorEastAsia" w:eastAsiaTheme="minorEastAsia"/>
          <w:sz w:val="28"/>
          <w:szCs w:val="28"/>
        </w:rPr>
        <w:t>防爆装置排放口严禁朝向人行通道、设备、电缆桥架。</w:t>
      </w:r>
    </w:p>
    <w:p>
      <w:pPr>
        <w:pStyle w:val="3"/>
      </w:pPr>
      <w:bookmarkStart w:id="23" w:name="_Toc76055220"/>
      <w:bookmarkStart w:id="24" w:name="_Toc26087789"/>
      <w:r>
        <w:t>6.3 燃油系统</w:t>
      </w:r>
      <w:bookmarkEnd w:id="23"/>
      <w:bookmarkEnd w:id="24"/>
    </w:p>
    <w:p>
      <w:pPr>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sz w:val="28"/>
          <w:szCs w:val="28"/>
        </w:rPr>
        <w:t>6.3.1 油罐内油温不应低于燃油的凝点温度加5℃；最高不应高于燃油的闪点温度减10℃，且不应高于90℃。燃油加热蒸汽温度应低于油品的自燃点，且不应超过250℃，并应保证燃油不发生碳化变质。</w:t>
      </w:r>
    </w:p>
    <w:p>
      <w:pPr>
        <w:widowControl/>
        <w:shd w:val="clear" w:color="auto" w:fill="FFFFFF"/>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6.3.2 固定顶油罐储存普通柴油时，顶部应装设阻火器及呼吸阀；储存丙A 类重油时，应装设阻火器及通气管；储存丙B类重油时，应设置通气管。</w:t>
      </w:r>
    </w:p>
    <w:p>
      <w:pPr>
        <w:widowControl/>
        <w:shd w:val="clear" w:color="auto" w:fill="FFFFFF"/>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6.3.3 油罐区应设排水系统，排水沟穿越防火堤时应采用管道连接，并且该管道在堤外应设置隔绝门。</w:t>
      </w:r>
    </w:p>
    <w:p>
      <w:pPr>
        <w:widowControl/>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6.3.4 燃油系统受油后的动火作业必须编制安全措施并经安全部门审核批准。</w:t>
      </w:r>
    </w:p>
    <w:p>
      <w:pPr>
        <w:widowControl/>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6.3.5 燃油系统排油管严禁接入全厂排水系统；排出口严禁朝向设备或建筑物。</w:t>
      </w:r>
    </w:p>
    <w:p>
      <w:pPr>
        <w:widowControl/>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6.3.6 燃油系统在受油前消防系统必须验收合格并处于备用状态。</w:t>
      </w:r>
    </w:p>
    <w:p>
      <w:pPr>
        <w:pStyle w:val="3"/>
      </w:pPr>
      <w:bookmarkStart w:id="25" w:name="_Toc26087790"/>
      <w:bookmarkStart w:id="26" w:name="_Toc76055221"/>
      <w:r>
        <w:t>6.4 脱硫系统</w:t>
      </w:r>
      <w:bookmarkEnd w:id="25"/>
      <w:bookmarkEnd w:id="26"/>
    </w:p>
    <w:p>
      <w:pPr>
        <w:widowControl/>
        <w:shd w:val="clear" w:color="auto" w:fill="FFFFFF"/>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6.4.1 火电机组严禁设置脱硫旁路烟道。</w:t>
      </w:r>
    </w:p>
    <w:p>
      <w:pPr>
        <w:widowControl/>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 xml:space="preserve">6.4.2  </w:t>
      </w:r>
      <w:r>
        <w:rPr>
          <w:rFonts w:asciiTheme="minorEastAsia" w:hAnsiTheme="minorEastAsia" w:eastAsiaTheme="minorEastAsia"/>
          <w:kern w:val="0"/>
          <w:sz w:val="28"/>
          <w:szCs w:val="28"/>
        </w:rPr>
        <w:t>活性焦脱硫吸收塔必须设置氮气喷入设施和空气导入设施。</w:t>
      </w:r>
    </w:p>
    <w:p>
      <w:pPr>
        <w:widowControl/>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6.4.3 在内衬防腐施工过程中，严禁明火作业，必须采取有效隔离措施；受限空间作业应采取通风措施。</w:t>
      </w:r>
    </w:p>
    <w:p>
      <w:pPr>
        <w:adjustRightInd w:val="0"/>
        <w:snapToGrid w:val="0"/>
        <w:spacing w:line="360" w:lineRule="auto"/>
        <w:rPr>
          <w:rFonts w:asciiTheme="minorEastAsia" w:hAnsiTheme="minorEastAsia" w:eastAsiaTheme="minorEastAsia"/>
          <w:sz w:val="28"/>
          <w:szCs w:val="28"/>
        </w:rPr>
      </w:pPr>
    </w:p>
    <w:p>
      <w:pPr>
        <w:widowControl/>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2"/>
      </w:pPr>
      <w:bookmarkStart w:id="27" w:name="_Toc26087791"/>
      <w:bookmarkStart w:id="28" w:name="_Toc76055222"/>
      <w:r>
        <w:t>7 汽轮机设备及系统</w:t>
      </w:r>
      <w:bookmarkEnd w:id="27"/>
      <w:bookmarkEnd w:id="28"/>
    </w:p>
    <w:p>
      <w:pPr>
        <w:pStyle w:val="3"/>
      </w:pPr>
      <w:bookmarkStart w:id="29" w:name="_Toc76055223"/>
      <w:bookmarkStart w:id="30" w:name="_Toc26087792"/>
      <w:r>
        <w:t>7.1 汽轮机及辅助设备</w:t>
      </w:r>
      <w:bookmarkEnd w:id="29"/>
      <w:bookmarkEnd w:id="30"/>
    </w:p>
    <w:p>
      <w:pPr>
        <w:numPr>
          <w:ilvl w:val="0"/>
          <w:numId w:val="3"/>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汽轮机防进水设计应符合下列要求：</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kern w:val="0"/>
          <w:sz w:val="28"/>
          <w:szCs w:val="28"/>
        </w:rPr>
        <w:t>1 汽轮机及汽水系统的设计、控制和运行均应防止汽轮机进水；</w:t>
      </w:r>
    </w:p>
    <w:p>
      <w:pPr>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2 机组应设有完善的进水检测；</w:t>
      </w:r>
    </w:p>
    <w:p>
      <w:pPr>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3 机组应具有完善的防进水保护系统。</w:t>
      </w:r>
    </w:p>
    <w:p>
      <w:pPr>
        <w:numPr>
          <w:ilvl w:val="0"/>
          <w:numId w:val="3"/>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防止汽轮机大轴弯曲的系统设计应符合下列要求：</w:t>
      </w:r>
    </w:p>
    <w:p>
      <w:pPr>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1 与汽轮机本体相连接蒸汽的减温水管路阀门关闭应严密，自动装置可靠，并应设有截止阀；</w:t>
      </w:r>
    </w:p>
    <w:p>
      <w:pPr>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2 门杆漏汽至除氧器管路应设置止回阀和截止阀；</w:t>
      </w:r>
    </w:p>
    <w:p>
      <w:pPr>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3 高、低压加热器应单独设置能远方操作和根据疏水水位自动开启的事故疏水阀；</w:t>
      </w:r>
    </w:p>
    <w:p>
      <w:pPr>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4 高压轴封段或合缸机组的高中压轴封段的供汽管路应有疏水措施；</w:t>
      </w:r>
    </w:p>
    <w:p>
      <w:pPr>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sz w:val="28"/>
          <w:szCs w:val="28"/>
        </w:rPr>
        <w:t>5 蒸汽吹扫与汽轮机连接的管道应采取防止汽轮机大轴弯曲的措施。</w:t>
      </w:r>
    </w:p>
    <w:p>
      <w:pPr>
        <w:numPr>
          <w:ilvl w:val="0"/>
          <w:numId w:val="3"/>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单元制机组的除氧器上应配置不少于两只全启式安全阀，除氧器应能自动调压和报警。</w:t>
      </w:r>
    </w:p>
    <w:p>
      <w:pPr>
        <w:numPr>
          <w:ilvl w:val="0"/>
          <w:numId w:val="3"/>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使用钛管、钛管板的凝汽器施工时，必须符合下列要求：</w:t>
      </w:r>
    </w:p>
    <w:p>
      <w:pPr>
        <w:widowControl/>
        <w:tabs>
          <w:tab w:val="left" w:pos="840"/>
        </w:tabs>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工作现场必须防尘，在水室内工作必须</w:t>
      </w:r>
      <w:r>
        <w:rPr>
          <w:rFonts w:hint="eastAsia" w:asciiTheme="minorEastAsia" w:hAnsiTheme="minorEastAsia" w:eastAsiaTheme="minorEastAsia"/>
          <w:sz w:val="28"/>
          <w:szCs w:val="28"/>
        </w:rPr>
        <w:t>采用机械</w:t>
      </w:r>
      <w:r>
        <w:rPr>
          <w:rFonts w:asciiTheme="minorEastAsia" w:hAnsiTheme="minorEastAsia" w:eastAsiaTheme="minorEastAsia"/>
          <w:sz w:val="28"/>
          <w:szCs w:val="28"/>
        </w:rPr>
        <w:t>通风；</w:t>
      </w:r>
    </w:p>
    <w:p>
      <w:pPr>
        <w:widowControl/>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切下的钛屑应及时清理。</w:t>
      </w:r>
    </w:p>
    <w:p>
      <w:pPr>
        <w:numPr>
          <w:ilvl w:val="0"/>
          <w:numId w:val="3"/>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发电机定子起吊就位前，与起吊有关的建筑结构、起重机械、辅助起吊设施等的强度必须经过核算。</w:t>
      </w:r>
    </w:p>
    <w:p>
      <w:pPr>
        <w:numPr>
          <w:ilvl w:val="0"/>
          <w:numId w:val="3"/>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新机组投产前必须检查平衡块固定螺栓、风扇叶片固定螺栓、定子铁芯支架螺栓、各轴承和轴承座螺栓的紧固情况。</w:t>
      </w:r>
    </w:p>
    <w:p>
      <w:pPr>
        <w:numPr>
          <w:ilvl w:val="0"/>
          <w:numId w:val="3"/>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发电机及气体系统进行检漏试验和漏气量试验时，在系统未泄压或系统内尚含有氢气时，严禁施焊。</w:t>
      </w:r>
    </w:p>
    <w:p>
      <w:pPr>
        <w:pStyle w:val="3"/>
      </w:pPr>
      <w:bookmarkStart w:id="31" w:name="_Toc76055224"/>
      <w:bookmarkStart w:id="32" w:name="_Toc26087793"/>
      <w:r>
        <w:t>7.2汽水系统</w:t>
      </w:r>
      <w:bookmarkEnd w:id="31"/>
      <w:bookmarkEnd w:id="32"/>
    </w:p>
    <w:p>
      <w:pPr>
        <w:numPr>
          <w:ilvl w:val="0"/>
          <w:numId w:val="4"/>
        </w:numPr>
        <w:adjustRightInd w:val="0"/>
        <w:snapToGrid w:val="0"/>
        <w:spacing w:line="360" w:lineRule="auto"/>
        <w:ind w:left="0"/>
        <w:rPr>
          <w:rFonts w:asciiTheme="minorEastAsia" w:hAnsiTheme="minorEastAsia" w:eastAsiaTheme="minorEastAsia"/>
          <w:b/>
          <w:sz w:val="28"/>
          <w:szCs w:val="28"/>
        </w:rPr>
      </w:pPr>
      <w:r>
        <w:rPr>
          <w:rFonts w:asciiTheme="minorEastAsia" w:hAnsiTheme="minorEastAsia" w:eastAsiaTheme="minorEastAsia"/>
          <w:kern w:val="0"/>
          <w:sz w:val="28"/>
          <w:szCs w:val="28"/>
        </w:rPr>
        <w:t>除布置在凝汽器喉部的抽汽管道外，抽汽机组应在抽汽管道上设置抽汽止回阀以及能快速关闭的抽汽关断阀。</w:t>
      </w:r>
    </w:p>
    <w:p>
      <w:pPr>
        <w:numPr>
          <w:ilvl w:val="0"/>
          <w:numId w:val="4"/>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发电机氢冷器的回水管应与凝汽器出水管分开，</w:t>
      </w:r>
      <w:r>
        <w:rPr>
          <w:rFonts w:hint="eastAsia" w:asciiTheme="minorEastAsia" w:hAnsiTheme="minorEastAsia" w:eastAsiaTheme="minorEastAsia"/>
          <w:kern w:val="0"/>
          <w:sz w:val="28"/>
          <w:szCs w:val="28"/>
        </w:rPr>
        <w:t>当</w:t>
      </w:r>
      <w:r>
        <w:rPr>
          <w:rFonts w:asciiTheme="minorEastAsia" w:hAnsiTheme="minorEastAsia" w:eastAsiaTheme="minorEastAsia"/>
          <w:kern w:val="0"/>
          <w:sz w:val="28"/>
          <w:szCs w:val="28"/>
        </w:rPr>
        <w:t>氢冷器回水管无法与凝汽器出水管分开</w:t>
      </w:r>
      <w:r>
        <w:rPr>
          <w:rFonts w:hint="eastAsia" w:asciiTheme="minorEastAsia" w:hAnsiTheme="minorEastAsia" w:eastAsiaTheme="minorEastAsia"/>
          <w:kern w:val="0"/>
          <w:sz w:val="28"/>
          <w:szCs w:val="28"/>
        </w:rPr>
        <w:t>时</w:t>
      </w:r>
      <w:r>
        <w:rPr>
          <w:rFonts w:asciiTheme="minorEastAsia" w:hAnsiTheme="minorEastAsia" w:eastAsiaTheme="minorEastAsia"/>
          <w:kern w:val="0"/>
          <w:sz w:val="28"/>
          <w:szCs w:val="28"/>
        </w:rPr>
        <w:t>，严禁使用明火对凝汽器管子找漏。</w:t>
      </w:r>
    </w:p>
    <w:p>
      <w:pPr>
        <w:numPr>
          <w:ilvl w:val="0"/>
          <w:numId w:val="4"/>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对可能造成汽轮机进水的管道疏水设计必须符合下列规定：</w:t>
      </w:r>
    </w:p>
    <w:p>
      <w:pPr>
        <w:widowControl/>
        <w:shd w:val="clear" w:color="auto" w:fill="FFFFFF"/>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1 主蒸汽管道与高温再热蒸汽管道的每个低位点和靠近汽轮机主汽门前的每段支管上</w:t>
      </w:r>
      <w:r>
        <w:rPr>
          <w:rFonts w:hint="eastAsia" w:asciiTheme="minorEastAsia" w:hAnsiTheme="minorEastAsia" w:eastAsiaTheme="minorEastAsia"/>
          <w:kern w:val="0"/>
          <w:sz w:val="28"/>
          <w:szCs w:val="28"/>
        </w:rPr>
        <w:t>均</w:t>
      </w:r>
      <w:r>
        <w:rPr>
          <w:rFonts w:asciiTheme="minorEastAsia" w:hAnsiTheme="minorEastAsia" w:eastAsiaTheme="minorEastAsia"/>
          <w:kern w:val="0"/>
          <w:sz w:val="28"/>
          <w:szCs w:val="28"/>
        </w:rPr>
        <w:t>必须设置自动疏水；低温再热蒸汽管道的每个低位点必须设置带水位测点的疏水收集器；</w:t>
      </w:r>
    </w:p>
    <w:p>
      <w:pPr>
        <w:widowControl/>
        <w:shd w:val="clear" w:color="auto" w:fill="FFFFFF"/>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2 主蒸汽、低温再热蒸汽和高温再热蒸汽的疏水管道坡度方向必须顺汽流方向，且坡度不得小于0.005，疏水应单独接至疏水扩容器或凝汽器，不得采用疏水转注或合并；</w:t>
      </w:r>
    </w:p>
    <w:p>
      <w:pPr>
        <w:widowControl/>
        <w:shd w:val="clear" w:color="auto" w:fill="FFFFFF"/>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3 汽轮机抽汽管道最靠近汽轮机的动力止回阀或电动关断阀前应设自动疏水，管道上所有低位点应设置自动疏水。抽汽管道疏水应单独接至疏水扩容器或凝汽器，不得采用疏水转注或合并。疏水坡度方向必须顺汽流方向，且坡度不得小于0.005；</w:t>
      </w:r>
    </w:p>
    <w:p>
      <w:pPr>
        <w:widowControl/>
        <w:shd w:val="clear" w:color="auto" w:fill="FFFFFF"/>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4 汽封系统喷水减温器的下游管道上应设置自动疏水。汽轮机与汽封联箱之间的汽封系统管道应使疏水坡向联箱，至汽封系统的外部供汽管道必须坡向供汽汽源，至轴封加热器的轴封漏气管道必须坡向轴封加热器，上述坡度均不得小于0.02。</w:t>
      </w:r>
    </w:p>
    <w:p>
      <w:pPr>
        <w:numPr>
          <w:ilvl w:val="0"/>
          <w:numId w:val="4"/>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管道的补偿严禁采用填料函式补偿器。</w:t>
      </w:r>
    </w:p>
    <w:p>
      <w:pPr>
        <w:numPr>
          <w:ilvl w:val="0"/>
          <w:numId w:val="4"/>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汽轮机本体范围内疏水管道设计必须符合下列规定:</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汽轮机本体疏水系统严禁与其他疏水系统串接；</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疏水管、放水管、排汽管等与主管道连接时，必须选用与主管道相同等级的接管座，不得将管道直接插入主管道；</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 接入汽轮机本体疏水扩容器联箱上的接口，应按设计压力高低顺序布置，并向低压侧倾斜45°。</w:t>
      </w:r>
    </w:p>
    <w:p>
      <w:pPr>
        <w:numPr>
          <w:ilvl w:val="0"/>
          <w:numId w:val="4"/>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支吊架的安装偏移值应满足设计要求。</w:t>
      </w:r>
      <w:r>
        <w:rPr>
          <w:rFonts w:hint="eastAsia" w:asciiTheme="minorEastAsia" w:hAnsiTheme="minorEastAsia" w:eastAsiaTheme="minorEastAsia"/>
          <w:b/>
          <w:kern w:val="0"/>
          <w:sz w:val="28"/>
          <w:szCs w:val="28"/>
        </w:rPr>
        <w:t>冷态、</w:t>
      </w:r>
      <w:r>
        <w:rPr>
          <w:rFonts w:asciiTheme="minorEastAsia" w:hAnsiTheme="minorEastAsia" w:eastAsiaTheme="minorEastAsia"/>
          <w:b/>
          <w:kern w:val="0"/>
          <w:sz w:val="28"/>
          <w:szCs w:val="28"/>
        </w:rPr>
        <w:t>热态条件下，</w:t>
      </w:r>
      <w:r>
        <w:rPr>
          <w:rFonts w:asciiTheme="minorEastAsia" w:hAnsiTheme="minorEastAsia" w:eastAsiaTheme="minorEastAsia"/>
          <w:kern w:val="0"/>
          <w:sz w:val="28"/>
          <w:szCs w:val="28"/>
        </w:rPr>
        <w:t>刚性吊杆倾斜值允许偏差为3°，弹性吊杆倾斜值允许偏差为4°。</w:t>
      </w:r>
    </w:p>
    <w:p>
      <w:pPr>
        <w:numPr>
          <w:ilvl w:val="0"/>
          <w:numId w:val="4"/>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蒸汽吹扫的临时排汽管道及系统应由有设计资质的单位设计。</w:t>
      </w:r>
      <w:r>
        <w:rPr>
          <w:rFonts w:asciiTheme="minorEastAsia" w:hAnsiTheme="minorEastAsia" w:eastAsiaTheme="minorEastAsia"/>
          <w:sz w:val="28"/>
          <w:szCs w:val="28"/>
        </w:rPr>
        <w:t>蒸汽吹扫</w:t>
      </w:r>
      <w:r>
        <w:rPr>
          <w:rFonts w:hint="eastAsia" w:asciiTheme="minorEastAsia" w:hAnsiTheme="minorEastAsia" w:eastAsiaTheme="minorEastAsia"/>
          <w:sz w:val="28"/>
          <w:szCs w:val="28"/>
        </w:rPr>
        <w:t>更换</w:t>
      </w:r>
      <w:r>
        <w:rPr>
          <w:rFonts w:asciiTheme="minorEastAsia" w:hAnsiTheme="minorEastAsia" w:eastAsiaTheme="minorEastAsia"/>
          <w:sz w:val="28"/>
          <w:szCs w:val="28"/>
        </w:rPr>
        <w:t>靶板</w:t>
      </w:r>
      <w:r>
        <w:rPr>
          <w:rFonts w:hint="eastAsia" w:asciiTheme="minorEastAsia" w:hAnsiTheme="minorEastAsia" w:eastAsiaTheme="minorEastAsia"/>
          <w:sz w:val="28"/>
          <w:szCs w:val="28"/>
        </w:rPr>
        <w:t>期间，</w:t>
      </w:r>
      <w:r>
        <w:rPr>
          <w:rFonts w:asciiTheme="minorEastAsia" w:hAnsiTheme="minorEastAsia" w:eastAsiaTheme="minorEastAsia"/>
          <w:sz w:val="28"/>
          <w:szCs w:val="28"/>
        </w:rPr>
        <w:t>必须采取保证</w:t>
      </w:r>
      <w:r>
        <w:rPr>
          <w:rFonts w:hint="eastAsia" w:asciiTheme="minorEastAsia" w:hAnsiTheme="minorEastAsia" w:eastAsiaTheme="minorEastAsia"/>
          <w:sz w:val="28"/>
          <w:szCs w:val="28"/>
        </w:rPr>
        <w:t>更换</w:t>
      </w:r>
      <w:r>
        <w:rPr>
          <w:rFonts w:asciiTheme="minorEastAsia" w:hAnsiTheme="minorEastAsia" w:eastAsiaTheme="minorEastAsia"/>
          <w:sz w:val="28"/>
          <w:szCs w:val="28"/>
        </w:rPr>
        <w:t>人员安全</w:t>
      </w:r>
      <w:r>
        <w:rPr>
          <w:rFonts w:hint="eastAsia" w:asciiTheme="minorEastAsia" w:hAnsiTheme="minorEastAsia" w:eastAsiaTheme="minorEastAsia"/>
          <w:sz w:val="28"/>
          <w:szCs w:val="28"/>
        </w:rPr>
        <w:t>的</w:t>
      </w:r>
      <w:r>
        <w:rPr>
          <w:rFonts w:asciiTheme="minorEastAsia" w:hAnsiTheme="minorEastAsia" w:eastAsiaTheme="minorEastAsia"/>
          <w:sz w:val="28"/>
          <w:szCs w:val="28"/>
        </w:rPr>
        <w:t>措施。</w:t>
      </w:r>
    </w:p>
    <w:p>
      <w:pPr>
        <w:pStyle w:val="3"/>
      </w:pPr>
      <w:bookmarkStart w:id="33" w:name="_Toc76055225"/>
      <w:bookmarkStart w:id="34" w:name="_Toc26087794"/>
      <w:r>
        <w:t>7.3油、气系统</w:t>
      </w:r>
      <w:bookmarkEnd w:id="33"/>
      <w:bookmarkEnd w:id="34"/>
    </w:p>
    <w:p>
      <w:pPr>
        <w:numPr>
          <w:ilvl w:val="0"/>
          <w:numId w:val="5"/>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主油箱应设置事故排油箱或排油坑，并应设在主厂房外；事故油箱应密封，其容积不应小于1台最大机组油系统的油量。事故放油系统应在注油前安装完毕并确保通畅。</w:t>
      </w:r>
    </w:p>
    <w:p>
      <w:pPr>
        <w:numPr>
          <w:ilvl w:val="0"/>
          <w:numId w:val="5"/>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事故排油阀应设两个钢质截止阀，其操作手轮与油箱的距离必须大于5.0m，操作手轮的位置至少应有两个通道能到达，操作手轮不得上锁，并应挂有明显的禁止操作标志牌。</w:t>
      </w:r>
    </w:p>
    <w:p>
      <w:pPr>
        <w:numPr>
          <w:ilvl w:val="0"/>
          <w:numId w:val="5"/>
        </w:numPr>
        <w:adjustRightInd w:val="0"/>
        <w:snapToGrid w:val="0"/>
        <w:spacing w:line="360" w:lineRule="auto"/>
        <w:ind w:left="0"/>
        <w:rPr>
          <w:rFonts w:asciiTheme="minorEastAsia" w:hAnsiTheme="minorEastAsia" w:eastAsiaTheme="minorEastAsia"/>
          <w:kern w:val="0"/>
          <w:sz w:val="28"/>
          <w:szCs w:val="28"/>
        </w:rPr>
      </w:pPr>
      <w:r>
        <w:rPr>
          <w:rFonts w:asciiTheme="minorEastAsia" w:hAnsiTheme="minorEastAsia" w:eastAsiaTheme="minorEastAsia"/>
          <w:kern w:val="0"/>
          <w:sz w:val="28"/>
          <w:szCs w:val="28"/>
        </w:rPr>
        <w:t>汽轮机</w:t>
      </w:r>
      <w:r>
        <w:rPr>
          <w:rFonts w:asciiTheme="minorEastAsia" w:hAnsiTheme="minorEastAsia" w:eastAsiaTheme="minorEastAsia"/>
          <w:sz w:val="28"/>
          <w:szCs w:val="28"/>
        </w:rPr>
        <w:t>油管道设计</w:t>
      </w:r>
      <w:r>
        <w:rPr>
          <w:rFonts w:asciiTheme="minorEastAsia" w:hAnsiTheme="minorEastAsia" w:eastAsiaTheme="minorEastAsia"/>
          <w:kern w:val="0"/>
          <w:sz w:val="28"/>
          <w:szCs w:val="28"/>
        </w:rPr>
        <w:t>必须符合下列要求：</w:t>
      </w:r>
    </w:p>
    <w:p>
      <w:pPr>
        <w:widowControl/>
        <w:shd w:val="clear" w:color="auto" w:fill="FFFFFF"/>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1 汽轮机油系统严禁使用铸铁阀门，承压等级</w:t>
      </w:r>
      <w:r>
        <w:rPr>
          <w:rFonts w:hint="eastAsia" w:asciiTheme="minorEastAsia" w:hAnsiTheme="minorEastAsia" w:eastAsiaTheme="minorEastAsia"/>
          <w:kern w:val="0"/>
          <w:sz w:val="28"/>
          <w:szCs w:val="28"/>
        </w:rPr>
        <w:t>应</w:t>
      </w:r>
      <w:r>
        <w:rPr>
          <w:rFonts w:asciiTheme="minorEastAsia" w:hAnsiTheme="minorEastAsia" w:eastAsiaTheme="minorEastAsia"/>
          <w:kern w:val="0"/>
          <w:sz w:val="28"/>
          <w:szCs w:val="28"/>
        </w:rPr>
        <w:t>按设计压力对应的公称压力高一级压力等级选取；</w:t>
      </w:r>
    </w:p>
    <w:p>
      <w:pPr>
        <w:widowControl/>
        <w:shd w:val="clear" w:color="auto" w:fill="FFFFFF"/>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2 油管道法兰应采用对焊法兰，机头下部和正对高温蒸汽管道法兰应采用止口法兰；</w:t>
      </w:r>
    </w:p>
    <w:p>
      <w:pPr>
        <w:widowControl/>
        <w:shd w:val="clear" w:color="auto" w:fill="FFFFFF"/>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 xml:space="preserve">3 油管道连接应牢固严密，严禁使用工作温度低于200℃的塑料垫、橡胶垫、耐油橡胶垫和石棉纸垫； </w:t>
      </w:r>
    </w:p>
    <w:p>
      <w:pPr>
        <w:widowControl/>
        <w:shd w:val="clear" w:color="auto" w:fill="FFFFFF"/>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4 油管道的阀门、法兰及其他可能漏油处的热管道外面应包敷严密的保温层，保温层表面应装设金属保护层；</w:t>
      </w:r>
    </w:p>
    <w:p>
      <w:pPr>
        <w:widowControl/>
        <w:shd w:val="clear" w:color="auto" w:fill="FFFFFF"/>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5 油管道应远离高温管道，且不应布置在高温蒸汽管道的上方。</w:t>
      </w:r>
    </w:p>
    <w:p>
      <w:pPr>
        <w:numPr>
          <w:ilvl w:val="0"/>
          <w:numId w:val="5"/>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发电机氢气管道设计应符合下列要求：</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汽机房内的氢气管道应布置在通风良好的区域；</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发电机的排氢阀和气体控制站应布置在能使氢气直接排往厂房外部的安全处。排氢气管的排氢能力应与汽轮机破坏真空停机的惰走时间相协调，排氢管管口应设阻火器；</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 除必须用法兰与设备和其他部件相连接外，氢气管道管段应采用焊接连接；与发电机相接的氢管道应采用带法兰的短管连接；</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 氢气管道应有防静电的接地措施；</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 发电机氢气管道应设置检漏装置。在发电机工作氢压高于冷却水压时，冷却水侧也应设置氢气监测器和报警器。</w:t>
      </w:r>
    </w:p>
    <w:p>
      <w:pPr>
        <w:numPr>
          <w:ilvl w:val="0"/>
          <w:numId w:val="5"/>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天然气、氢气、燃油等易燃易爆介质管道法兰的连接处应设金属跨接线，当法兰用5副以上的螺栓连接时，法兰可不用金属跨接线，但必须构成电气通路。</w:t>
      </w:r>
    </w:p>
    <w:p>
      <w:pPr>
        <w:numPr>
          <w:ilvl w:val="0"/>
          <w:numId w:val="5"/>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进入易燃、易爆等危险区域不得使用无线通信设备、穿易产生静电的服装和穿带铁钉的鞋，不得使用铁制工具，严禁将火种带入危险区域。</w:t>
      </w: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p>
    <w:p>
      <w:pPr>
        <w:widowControl/>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2"/>
      </w:pPr>
      <w:bookmarkStart w:id="35" w:name="_Toc26087795"/>
      <w:bookmarkStart w:id="36" w:name="_Toc76055226"/>
      <w:r>
        <w:t>8 化学系统及设备</w:t>
      </w:r>
      <w:bookmarkEnd w:id="35"/>
      <w:bookmarkEnd w:id="36"/>
    </w:p>
    <w:p>
      <w:pPr>
        <w:pStyle w:val="3"/>
      </w:pPr>
      <w:bookmarkStart w:id="37" w:name="_Toc76055227"/>
      <w:bookmarkStart w:id="38" w:name="_Toc26087796"/>
      <w:r>
        <w:t>8.1水处理系统</w:t>
      </w:r>
      <w:bookmarkEnd w:id="37"/>
      <w:bookmarkEnd w:id="38"/>
    </w:p>
    <w:p>
      <w:pPr>
        <w:numPr>
          <w:ilvl w:val="2"/>
          <w:numId w:val="6"/>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当海水淡化系统高压反渗透端口处正对主通道及检修通道时，应设置防爆设施。</w:t>
      </w:r>
    </w:p>
    <w:p>
      <w:pPr>
        <w:numPr>
          <w:ilvl w:val="2"/>
          <w:numId w:val="6"/>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装卸浓酸及液碱时，应采用负压抽吸、泵输送或自流输送方式。</w:t>
      </w:r>
    </w:p>
    <w:p>
      <w:pPr>
        <w:numPr>
          <w:ilvl w:val="2"/>
          <w:numId w:val="6"/>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酸、碱储存设备地上布置时，周围必须设有防护围堰，围堰内容积应大于最大一台酸、碱设备的容积。</w:t>
      </w:r>
    </w:p>
    <w:p>
      <w:pPr>
        <w:numPr>
          <w:ilvl w:val="2"/>
          <w:numId w:val="6"/>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酸、碱储存间、计量间及卸酸、碱泵房必须设置安全通道、淋浴配带洗眼器装置、冲洗及排水设施。</w:t>
      </w:r>
    </w:p>
    <w:p>
      <w:pPr>
        <w:numPr>
          <w:ilvl w:val="2"/>
          <w:numId w:val="6"/>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室内经常有人通行的场所，当酸、碱管道架空敷设时，在跨越道路或人行过道处应对法兰、接头处采取防护措施。</w:t>
      </w:r>
    </w:p>
    <w:p>
      <w:pPr>
        <w:numPr>
          <w:ilvl w:val="2"/>
          <w:numId w:val="6"/>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拆卸酸碱等强腐蚀设备时，必须先泄掉设备内部的压力，当有酸碱液体流出时，应立即用大量清水冲洗稀释。</w:t>
      </w:r>
    </w:p>
    <w:p>
      <w:pPr>
        <w:numPr>
          <w:ilvl w:val="2"/>
          <w:numId w:val="6"/>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在有毒、有害和腐蚀性系统设备附近工作时，应有必要的遮挡和隔绝措施。</w:t>
      </w:r>
    </w:p>
    <w:p>
      <w:pPr>
        <w:adjustRightInd w:val="0"/>
        <w:snapToGrid w:val="0"/>
        <w:spacing w:line="360" w:lineRule="auto"/>
        <w:rPr>
          <w:rFonts w:asciiTheme="minorEastAsia" w:hAnsiTheme="minorEastAsia" w:eastAsiaTheme="minorEastAsia"/>
          <w:sz w:val="28"/>
          <w:szCs w:val="28"/>
        </w:rPr>
      </w:pPr>
    </w:p>
    <w:p>
      <w:pPr>
        <w:pStyle w:val="3"/>
      </w:pPr>
      <w:bookmarkStart w:id="39" w:name="_Toc26087797"/>
      <w:bookmarkStart w:id="40" w:name="_Toc76055228"/>
      <w:r>
        <w:rPr>
          <w:rFonts w:hint="eastAsia"/>
        </w:rPr>
        <w:t>8</w:t>
      </w:r>
      <w:r>
        <w:t>.2</w:t>
      </w:r>
      <w:r>
        <w:rPr>
          <w:rFonts w:hint="eastAsia"/>
        </w:rPr>
        <w:t>制氢及贮氢系统</w:t>
      </w:r>
      <w:bookmarkEnd w:id="39"/>
      <w:bookmarkEnd w:id="40"/>
    </w:p>
    <w:p/>
    <w:p>
      <w:pPr>
        <w:numPr>
          <w:ilvl w:val="2"/>
          <w:numId w:val="7"/>
        </w:numPr>
        <w:adjustRightInd w:val="0"/>
        <w:snapToGrid w:val="0"/>
        <w:spacing w:line="360" w:lineRule="auto"/>
        <w:ind w:left="0"/>
        <w:rPr>
          <w:rFonts w:asciiTheme="minorEastAsia" w:hAnsiTheme="minorEastAsia" w:eastAsiaTheme="minorEastAsia"/>
          <w:sz w:val="28"/>
          <w:szCs w:val="28"/>
        </w:rPr>
      </w:pPr>
      <w:r>
        <w:rPr>
          <w:rFonts w:hint="eastAsia" w:asciiTheme="minorEastAsia" w:hAnsiTheme="minorEastAsia" w:eastAsiaTheme="minorEastAsia"/>
          <w:sz w:val="28"/>
          <w:szCs w:val="28"/>
        </w:rPr>
        <w:t>火力发电工程卧式氢气罐之间的防火间距不应小于相邻较大罐直径的</w:t>
      </w:r>
      <w:r>
        <w:rPr>
          <w:rFonts w:asciiTheme="minorEastAsia" w:hAnsiTheme="minorEastAsia" w:eastAsiaTheme="minorEastAsia"/>
          <w:sz w:val="28"/>
          <w:szCs w:val="28"/>
        </w:rPr>
        <w:t>2/3</w:t>
      </w:r>
      <w:r>
        <w:rPr>
          <w:rFonts w:hint="eastAsia" w:asciiTheme="minorEastAsia" w:hAnsiTheme="minorEastAsia" w:eastAsiaTheme="minorEastAsia"/>
          <w:sz w:val="28"/>
          <w:szCs w:val="28"/>
        </w:rPr>
        <w:t>；立式罐之间、球形罐之间的防火间距不应小于相邻较大罐直径。</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氢气压缩机和氢气灌装系统应设置安全保护装置。</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氢气站、供氢站的氢气管道及氢气罐安全设施设置应符合下列规定：</w:t>
      </w:r>
    </w:p>
    <w:p>
      <w:pPr>
        <w:adjustRightInd w:val="0"/>
        <w:snapToGrid w:val="0"/>
        <w:spacing w:line="360" w:lineRule="auto"/>
        <w:ind w:firstLine="560" w:firstLineChars="200"/>
        <w:rPr>
          <w:rFonts w:asciiTheme="minorEastAsia" w:hAnsiTheme="minorEastAsia" w:eastAsiaTheme="minorEastAsia"/>
          <w:snapToGrid w:val="0"/>
          <w:kern w:val="0"/>
          <w:sz w:val="28"/>
          <w:szCs w:val="28"/>
        </w:rPr>
      </w:pPr>
      <w:r>
        <w:rPr>
          <w:rFonts w:asciiTheme="minorEastAsia" w:hAnsiTheme="minorEastAsia" w:eastAsiaTheme="minorEastAsia"/>
          <w:snapToGrid w:val="0"/>
          <w:kern w:val="0"/>
          <w:sz w:val="28"/>
          <w:szCs w:val="28"/>
        </w:rPr>
        <w:t>1 氢气罐应设有压力测量仪表、安全泄压装置；底部最低点应设排污口；</w:t>
      </w:r>
    </w:p>
    <w:p>
      <w:pPr>
        <w:adjustRightInd w:val="0"/>
        <w:snapToGrid w:val="0"/>
        <w:spacing w:line="360" w:lineRule="auto"/>
        <w:ind w:firstLine="560" w:firstLineChars="200"/>
        <w:rPr>
          <w:rFonts w:asciiTheme="minorEastAsia" w:hAnsiTheme="minorEastAsia" w:eastAsiaTheme="minorEastAsia"/>
          <w:snapToGrid w:val="0"/>
          <w:kern w:val="0"/>
          <w:sz w:val="28"/>
          <w:szCs w:val="28"/>
        </w:rPr>
      </w:pPr>
      <w:r>
        <w:rPr>
          <w:rFonts w:asciiTheme="minorEastAsia" w:hAnsiTheme="minorEastAsia" w:eastAsiaTheme="minorEastAsia"/>
          <w:snapToGrid w:val="0"/>
          <w:kern w:val="0"/>
          <w:sz w:val="28"/>
          <w:szCs w:val="28"/>
        </w:rPr>
        <w:t>2 氢气管道、氢气罐均应在顶部最高点设置氢气放空管；</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napToGrid w:val="0"/>
          <w:kern w:val="0"/>
          <w:sz w:val="28"/>
          <w:szCs w:val="28"/>
        </w:rPr>
        <w:t xml:space="preserve">3 </w:t>
      </w:r>
      <w:r>
        <w:rPr>
          <w:rFonts w:asciiTheme="minorEastAsia" w:hAnsiTheme="minorEastAsia" w:eastAsiaTheme="minorEastAsia"/>
          <w:sz w:val="28"/>
          <w:szCs w:val="28"/>
        </w:rPr>
        <w:t>氢气管道</w:t>
      </w:r>
      <w:r>
        <w:rPr>
          <w:rFonts w:asciiTheme="minorEastAsia" w:hAnsiTheme="minorEastAsia" w:eastAsiaTheme="minorEastAsia"/>
          <w:snapToGrid w:val="0"/>
          <w:kern w:val="0"/>
          <w:sz w:val="28"/>
          <w:szCs w:val="28"/>
        </w:rPr>
        <w:t>应设</w:t>
      </w:r>
      <w:r>
        <w:rPr>
          <w:rFonts w:asciiTheme="minorEastAsia" w:hAnsiTheme="minorEastAsia" w:eastAsiaTheme="minorEastAsia"/>
          <w:sz w:val="28"/>
          <w:szCs w:val="28"/>
        </w:rPr>
        <w:t>置分析取样口、吹扫口；氢气管道和</w:t>
      </w:r>
      <w:r>
        <w:rPr>
          <w:rFonts w:asciiTheme="minorEastAsia" w:hAnsiTheme="minorEastAsia" w:eastAsiaTheme="minorEastAsia"/>
          <w:snapToGrid w:val="0"/>
          <w:kern w:val="0"/>
          <w:sz w:val="28"/>
          <w:szCs w:val="28"/>
        </w:rPr>
        <w:t>氢气罐置换排放管道上均应</w:t>
      </w:r>
      <w:r>
        <w:rPr>
          <w:rFonts w:asciiTheme="minorEastAsia" w:hAnsiTheme="minorEastAsia" w:eastAsiaTheme="minorEastAsia"/>
          <w:sz w:val="28"/>
          <w:szCs w:val="28"/>
        </w:rPr>
        <w:t>在管口处设阻火器；</w:t>
      </w:r>
    </w:p>
    <w:p>
      <w:pPr>
        <w:adjustRightInd w:val="0"/>
        <w:snapToGrid w:val="0"/>
        <w:spacing w:line="360" w:lineRule="auto"/>
        <w:ind w:firstLine="560" w:firstLineChars="200"/>
        <w:rPr>
          <w:rFonts w:asciiTheme="minorEastAsia" w:hAnsiTheme="minorEastAsia" w:eastAsiaTheme="minorEastAsia"/>
          <w:snapToGrid w:val="0"/>
          <w:kern w:val="0"/>
          <w:sz w:val="28"/>
          <w:szCs w:val="28"/>
        </w:rPr>
      </w:pPr>
      <w:r>
        <w:rPr>
          <w:rFonts w:asciiTheme="minorEastAsia" w:hAnsiTheme="minorEastAsia" w:eastAsiaTheme="minorEastAsia"/>
          <w:snapToGrid w:val="0"/>
          <w:kern w:val="0"/>
          <w:sz w:val="28"/>
          <w:szCs w:val="28"/>
        </w:rPr>
        <w:t>4 应设氮气吹扫置换设施及接口。</w:t>
      </w:r>
      <w:r>
        <w:rPr>
          <w:rFonts w:asciiTheme="minorEastAsia" w:hAnsiTheme="minorEastAsia" w:eastAsiaTheme="minorEastAsia"/>
          <w:sz w:val="28"/>
          <w:szCs w:val="28"/>
        </w:rPr>
        <w:t>氮气</w:t>
      </w:r>
      <w:r>
        <w:rPr>
          <w:rFonts w:asciiTheme="minorEastAsia" w:hAnsiTheme="minorEastAsia" w:eastAsiaTheme="minorEastAsia"/>
          <w:snapToGrid w:val="0"/>
          <w:kern w:val="0"/>
          <w:sz w:val="28"/>
          <w:szCs w:val="28"/>
        </w:rPr>
        <w:t>吹扫设施的</w:t>
      </w:r>
      <w:r>
        <w:rPr>
          <w:rFonts w:asciiTheme="minorEastAsia" w:hAnsiTheme="minorEastAsia" w:eastAsiaTheme="minorEastAsia"/>
          <w:sz w:val="28"/>
          <w:szCs w:val="28"/>
        </w:rPr>
        <w:t>含氧量应小于0.5%；</w:t>
      </w:r>
    </w:p>
    <w:p>
      <w:pPr>
        <w:adjustRightInd w:val="0"/>
        <w:snapToGrid w:val="0"/>
        <w:spacing w:line="360" w:lineRule="auto"/>
        <w:ind w:firstLine="560" w:firstLineChars="200"/>
        <w:rPr>
          <w:rFonts w:asciiTheme="minorEastAsia" w:hAnsiTheme="minorEastAsia" w:eastAsiaTheme="minorEastAsia"/>
          <w:snapToGrid w:val="0"/>
          <w:kern w:val="0"/>
          <w:sz w:val="28"/>
          <w:szCs w:val="28"/>
        </w:rPr>
      </w:pPr>
      <w:r>
        <w:rPr>
          <w:rFonts w:asciiTheme="minorEastAsia" w:hAnsiTheme="minorEastAsia" w:eastAsiaTheme="minorEastAsia"/>
          <w:snapToGrid w:val="0"/>
          <w:kern w:val="0"/>
          <w:sz w:val="28"/>
          <w:szCs w:val="28"/>
        </w:rPr>
        <w:t>5 氢气储存容器应与氧气、压缩空气、卤素、氧化剂及助燃性气瓶隔离存放；</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napToGrid w:val="0"/>
          <w:kern w:val="0"/>
          <w:sz w:val="28"/>
          <w:szCs w:val="28"/>
        </w:rPr>
        <w:t xml:space="preserve">6 </w:t>
      </w:r>
      <w:r>
        <w:rPr>
          <w:rFonts w:asciiTheme="minorEastAsia" w:hAnsiTheme="minorEastAsia" w:eastAsiaTheme="minorEastAsia"/>
          <w:sz w:val="28"/>
          <w:szCs w:val="28"/>
        </w:rPr>
        <w:t>氢气瓶出口应装减压器，减压器与管路接口处的螺纹连接应紧密无泄漏；</w:t>
      </w:r>
    </w:p>
    <w:p>
      <w:pPr>
        <w:adjustRightInd w:val="0"/>
        <w:snapToGrid w:val="0"/>
        <w:spacing w:line="360" w:lineRule="auto"/>
        <w:ind w:firstLine="560" w:firstLineChars="200"/>
        <w:rPr>
          <w:rFonts w:asciiTheme="minorEastAsia" w:hAnsiTheme="minorEastAsia" w:eastAsiaTheme="minorEastAsia"/>
          <w:snapToGrid w:val="0"/>
          <w:kern w:val="0"/>
          <w:sz w:val="28"/>
          <w:szCs w:val="28"/>
        </w:rPr>
      </w:pPr>
      <w:r>
        <w:rPr>
          <w:rFonts w:asciiTheme="minorEastAsia" w:hAnsiTheme="minorEastAsia" w:eastAsiaTheme="minorEastAsia"/>
          <w:sz w:val="28"/>
          <w:szCs w:val="28"/>
        </w:rPr>
        <w:t>7 不得将气瓶内的气体用尽，瓶内至少应保留0.05MPa以上的压力。</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各类制氢系统中，设备及其管道内的冷凝水均应经各自的专用疏水装置或排水水封排至室外。水封上的气体放空管应分别接至室外安全处。</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氢气站工艺装置内的设备、建筑物平面布置的防火间距应满足安全距离要求。</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氢气站内不得将氧气压缩机与氢气压缩机设置在同一房间内。</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制氢及储氢间应设固定式氢气检漏报警装置，并与事故排风机联锁。</w:t>
      </w:r>
    </w:p>
    <w:p>
      <w:pPr>
        <w:numPr>
          <w:ilvl w:val="2"/>
          <w:numId w:val="7"/>
        </w:numPr>
        <w:adjustRightInd w:val="0"/>
        <w:snapToGrid w:val="0"/>
        <w:spacing w:line="360" w:lineRule="auto"/>
        <w:ind w:left="0"/>
        <w:rPr>
          <w:rFonts w:asciiTheme="minorEastAsia" w:hAnsiTheme="minorEastAsia" w:eastAsiaTheme="minorEastAsia"/>
          <w:snapToGrid w:val="0"/>
          <w:kern w:val="0"/>
          <w:sz w:val="28"/>
          <w:szCs w:val="28"/>
        </w:rPr>
      </w:pPr>
      <w:r>
        <w:rPr>
          <w:rFonts w:asciiTheme="minorEastAsia" w:hAnsiTheme="minorEastAsia" w:eastAsiaTheme="minorEastAsia"/>
          <w:sz w:val="28"/>
          <w:szCs w:val="28"/>
        </w:rPr>
        <w:t>氢气放空管管口处应设阻火器，放空管</w:t>
      </w:r>
      <w:r>
        <w:rPr>
          <w:rFonts w:asciiTheme="minorEastAsia" w:hAnsiTheme="minorEastAsia" w:eastAsiaTheme="minorEastAsia"/>
          <w:snapToGrid w:val="0"/>
          <w:kern w:val="0"/>
          <w:sz w:val="28"/>
          <w:szCs w:val="28"/>
        </w:rPr>
        <w:t>必须引至室外并高出屋脊2m；应有防雨雪侵入和杂物堵塞的措施；压力大于0.1MPa时，应采用不锈钢管。</w:t>
      </w:r>
    </w:p>
    <w:p>
      <w:pPr>
        <w:numPr>
          <w:ilvl w:val="2"/>
          <w:numId w:val="7"/>
        </w:numPr>
        <w:adjustRightInd w:val="0"/>
        <w:snapToGrid w:val="0"/>
        <w:spacing w:line="360" w:lineRule="auto"/>
        <w:ind w:left="0"/>
        <w:rPr>
          <w:rFonts w:asciiTheme="minorEastAsia" w:hAnsiTheme="minorEastAsia" w:eastAsiaTheme="minorEastAsia"/>
          <w:snapToGrid w:val="0"/>
          <w:kern w:val="0"/>
          <w:sz w:val="28"/>
          <w:szCs w:val="28"/>
        </w:rPr>
      </w:pPr>
      <w:r>
        <w:rPr>
          <w:rFonts w:asciiTheme="minorEastAsia" w:hAnsiTheme="minorEastAsia" w:eastAsiaTheme="minorEastAsia"/>
          <w:sz w:val="28"/>
          <w:szCs w:val="28"/>
        </w:rPr>
        <w:t>厂区内氢气管道直接埋地敷设时，</w:t>
      </w:r>
      <w:r>
        <w:rPr>
          <w:rFonts w:asciiTheme="minorEastAsia" w:hAnsiTheme="minorEastAsia" w:eastAsiaTheme="minorEastAsia"/>
          <w:snapToGrid w:val="0"/>
          <w:kern w:val="0"/>
          <w:sz w:val="28"/>
          <w:szCs w:val="28"/>
        </w:rPr>
        <w:t>氢气管道应敷设在冰冻层以下。不得敷设在露天堆场下面或穿过热力沟，当必须穿过热力沟时，应设套管。当敷设在铁路或不便开挖的道路下面时，应加设套管，套管的两端伸出铁路路基、道路路肩或延伸至排水沟沟边均为lm。套管内的管段不应有焊缝；套管的端部应设检漏管。</w:t>
      </w:r>
    </w:p>
    <w:p>
      <w:pPr>
        <w:numPr>
          <w:ilvl w:val="2"/>
          <w:numId w:val="7"/>
        </w:numPr>
        <w:adjustRightInd w:val="0"/>
        <w:snapToGrid w:val="0"/>
        <w:spacing w:line="360" w:lineRule="auto"/>
        <w:ind w:left="0"/>
        <w:rPr>
          <w:rFonts w:asciiTheme="minorEastAsia" w:hAnsiTheme="minorEastAsia" w:eastAsiaTheme="minorEastAsia"/>
          <w:snapToGrid w:val="0"/>
          <w:kern w:val="0"/>
          <w:sz w:val="28"/>
          <w:szCs w:val="28"/>
        </w:rPr>
      </w:pPr>
      <w:r>
        <w:rPr>
          <w:rFonts w:asciiTheme="minorEastAsia" w:hAnsiTheme="minorEastAsia" w:eastAsiaTheme="minorEastAsia"/>
          <w:sz w:val="28"/>
          <w:szCs w:val="28"/>
        </w:rPr>
        <w:t>厂区内氢气管道明沟敷设时，</w:t>
      </w:r>
      <w:r>
        <w:rPr>
          <w:rFonts w:asciiTheme="minorEastAsia" w:hAnsiTheme="minorEastAsia" w:eastAsiaTheme="minorEastAsia"/>
          <w:snapToGrid w:val="0"/>
          <w:kern w:val="0"/>
          <w:sz w:val="28"/>
          <w:szCs w:val="28"/>
        </w:rPr>
        <w:t>不应与其他管道共沟敷设，支架应采用不燃烧体，寒冷地区湿氢管道应采取防冻措施。</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架空敷设的氢气管道支架应采用非燃烧体。架空敷设的氢气管道不应与电缆、高温管线敷设在同一层支架上。氢气管道与氧气管道、其他可燃气体、可燃液体的管道同层敷设时，氢气管道应与上述管道隔开，分层敷设时，氢气管道应位于上方最外侧。</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供氢站、氢气罐、充（灌）装站、汇流排间周围应设置安全标识，系统设计及设备布置应符合下列规定：</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当实瓶数量超过60瓶时，汇流排间、空瓶和实瓶应分房间放置；</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汇流排应靠墙布置，并设固定气瓶的框架。且管路和阀门应有防止碰撞的防护装置；</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 实瓶间应有防止阳光直射气瓶的遮阳措施；</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 氢气充（灌）装间不应存放实瓶；</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 空瓶间和实瓶间应设气瓶装卸平台。平台上雨篷和支撑应采用阻燃材料。</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 供氢站、充（灌）装站内应设置防爆型起吊装设备。</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氢气管道设计必须符合安全防护规定。</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严禁将氢气、氧气从压力设备和管道内急剧放出。</w:t>
      </w:r>
    </w:p>
    <w:p>
      <w:pPr>
        <w:numPr>
          <w:ilvl w:val="2"/>
          <w:numId w:val="7"/>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氢气管道施工及验收过程中，氢气管道强度试验合格后应使用不含油的空气或惰性气体，</w:t>
      </w:r>
      <w:r>
        <w:rPr>
          <w:rFonts w:hint="eastAsia" w:asciiTheme="minorEastAsia" w:hAnsiTheme="minorEastAsia" w:eastAsiaTheme="minorEastAsia"/>
          <w:sz w:val="28"/>
          <w:szCs w:val="28"/>
        </w:rPr>
        <w:t>应</w:t>
      </w:r>
      <w:r>
        <w:rPr>
          <w:rFonts w:asciiTheme="minorEastAsia" w:hAnsiTheme="minorEastAsia" w:eastAsiaTheme="minorEastAsia"/>
          <w:sz w:val="28"/>
          <w:szCs w:val="28"/>
        </w:rPr>
        <w:t>以不小于20m/s的流速吹扫。</w:t>
      </w:r>
    </w:p>
    <w:p>
      <w:pPr>
        <w:pStyle w:val="3"/>
      </w:pPr>
      <w:bookmarkStart w:id="41" w:name="_Toc26087798"/>
      <w:bookmarkStart w:id="42" w:name="_Toc76055229"/>
      <w:r>
        <w:rPr>
          <w:rFonts w:hint="eastAsia"/>
        </w:rPr>
        <w:t>8</w:t>
      </w:r>
      <w:r>
        <w:t>.3氨气系统</w:t>
      </w:r>
      <w:bookmarkEnd w:id="41"/>
      <w:bookmarkEnd w:id="42"/>
    </w:p>
    <w:p>
      <w:pPr>
        <w:numPr>
          <w:ilvl w:val="2"/>
          <w:numId w:val="8"/>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厂区氨气管道布置应符合下列规定：</w:t>
      </w:r>
    </w:p>
    <w:p>
      <w:pPr>
        <w:widowControl/>
        <w:adjustRightInd w:val="0"/>
        <w:snapToGrid w:val="0"/>
        <w:spacing w:line="360" w:lineRule="auto"/>
        <w:ind w:firstLine="420" w:firstLineChars="150"/>
        <w:rPr>
          <w:rFonts w:asciiTheme="minorEastAsia" w:hAnsiTheme="minorEastAsia" w:eastAsiaTheme="minorEastAsia"/>
          <w:snapToGrid w:val="0"/>
          <w:kern w:val="0"/>
          <w:sz w:val="28"/>
          <w:szCs w:val="28"/>
        </w:rPr>
      </w:pPr>
      <w:r>
        <w:rPr>
          <w:rFonts w:asciiTheme="minorEastAsia" w:hAnsiTheme="minorEastAsia" w:eastAsiaTheme="minorEastAsia"/>
          <w:snapToGrid w:val="0"/>
          <w:kern w:val="0"/>
          <w:sz w:val="28"/>
          <w:szCs w:val="28"/>
        </w:rPr>
        <w:t>1 氨气管道不应和电力电缆、热力管道敷设在同一管沟内。氨气管道穿越厂内铁路和道路处，应采取防护措施；</w:t>
      </w:r>
    </w:p>
    <w:p>
      <w:pPr>
        <w:widowControl/>
        <w:adjustRightInd w:val="0"/>
        <w:snapToGrid w:val="0"/>
        <w:spacing w:line="360" w:lineRule="auto"/>
        <w:ind w:firstLine="420" w:firstLineChars="150"/>
        <w:rPr>
          <w:rFonts w:asciiTheme="minorEastAsia" w:hAnsiTheme="minorEastAsia" w:eastAsiaTheme="minorEastAsia"/>
          <w:snapToGrid w:val="0"/>
          <w:kern w:val="0"/>
          <w:sz w:val="28"/>
          <w:szCs w:val="28"/>
        </w:rPr>
      </w:pPr>
      <w:r>
        <w:rPr>
          <w:rFonts w:asciiTheme="minorEastAsia" w:hAnsiTheme="minorEastAsia" w:eastAsiaTheme="minorEastAsia"/>
          <w:snapToGrid w:val="0"/>
          <w:kern w:val="0"/>
          <w:sz w:val="28"/>
          <w:szCs w:val="28"/>
        </w:rPr>
        <w:t>2 氨气管道与厂区电力电缆、氢管、油管等共架多层敷设时，应将氨气管道布置在管架最外侧，架空氨气管道与其他架空管线之间的最小净距应符合相关标准规定。</w:t>
      </w:r>
    </w:p>
    <w:p>
      <w:pPr>
        <w:numPr>
          <w:ilvl w:val="2"/>
          <w:numId w:val="8"/>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液氨管道不应靠近蒸汽管道等热管道布置，也不应布置在热管道的正上方。液氨管道穿越防火堤处和隔堤处应设钢制套管，套管长度应大于防火堤和隔堤的厚度，套管两端应做防渗漏的密封处理。</w:t>
      </w:r>
    </w:p>
    <w:p>
      <w:pPr>
        <w:numPr>
          <w:ilvl w:val="2"/>
          <w:numId w:val="8"/>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接触液氨和氨气的设备、阀门、管道等的材质不得含有铜和铜合金。</w:t>
      </w:r>
    </w:p>
    <w:p>
      <w:pPr>
        <w:numPr>
          <w:ilvl w:val="2"/>
          <w:numId w:val="8"/>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氨气系统的电动阀应采用防爆型的电动执行器。氨气阀门不得采用闸阀，应采用液氨专用阀。</w:t>
      </w:r>
    </w:p>
    <w:p>
      <w:pPr>
        <w:pStyle w:val="3"/>
      </w:pPr>
      <w:bookmarkStart w:id="43" w:name="_Toc76055230"/>
      <w:bookmarkStart w:id="44" w:name="_Toc26087799"/>
      <w:r>
        <w:rPr>
          <w:rFonts w:hint="eastAsia"/>
        </w:rPr>
        <w:t>8</w:t>
      </w:r>
      <w:r>
        <w:t>.4杀菌系统</w:t>
      </w:r>
      <w:bookmarkEnd w:id="43"/>
      <w:bookmarkEnd w:id="44"/>
    </w:p>
    <w:p>
      <w:pPr>
        <w:numPr>
          <w:ilvl w:val="2"/>
          <w:numId w:val="9"/>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当采用液氯时，系统的安全措施设计必须</w:t>
      </w:r>
      <w:r>
        <w:rPr>
          <w:rFonts w:hint="eastAsia" w:asciiTheme="minorEastAsia" w:hAnsiTheme="minorEastAsia" w:eastAsiaTheme="minorEastAsia"/>
          <w:sz w:val="28"/>
          <w:szCs w:val="28"/>
        </w:rPr>
        <w:t>符合</w:t>
      </w:r>
      <w:r>
        <w:rPr>
          <w:rFonts w:asciiTheme="minorEastAsia" w:hAnsiTheme="minorEastAsia" w:eastAsiaTheme="minorEastAsia"/>
          <w:sz w:val="28"/>
          <w:szCs w:val="28"/>
        </w:rPr>
        <w:t>下</w:t>
      </w:r>
      <w:r>
        <w:rPr>
          <w:rFonts w:hint="eastAsia" w:asciiTheme="minorEastAsia" w:hAnsiTheme="minorEastAsia" w:eastAsiaTheme="minorEastAsia"/>
          <w:sz w:val="28"/>
          <w:szCs w:val="28"/>
        </w:rPr>
        <w:t>列</w:t>
      </w:r>
      <w:r>
        <w:rPr>
          <w:rFonts w:asciiTheme="minorEastAsia" w:hAnsiTheme="minorEastAsia" w:eastAsiaTheme="minorEastAsia"/>
          <w:sz w:val="28"/>
          <w:szCs w:val="28"/>
        </w:rPr>
        <w:t>要求：</w:t>
      </w:r>
    </w:p>
    <w:p>
      <w:pPr>
        <w:adjustRightInd w:val="0"/>
        <w:snapToGrid w:val="0"/>
        <w:spacing w:line="360" w:lineRule="auto"/>
        <w:ind w:firstLine="420" w:firstLineChars="150"/>
        <w:rPr>
          <w:rFonts w:asciiTheme="minorEastAsia" w:hAnsiTheme="minorEastAsia" w:eastAsiaTheme="minorEastAsia"/>
          <w:snapToGrid w:val="0"/>
          <w:kern w:val="0"/>
          <w:sz w:val="28"/>
          <w:szCs w:val="28"/>
        </w:rPr>
      </w:pPr>
      <w:r>
        <w:rPr>
          <w:rFonts w:asciiTheme="minorEastAsia" w:hAnsiTheme="minorEastAsia" w:eastAsiaTheme="minorEastAsia"/>
          <w:snapToGrid w:val="0"/>
          <w:kern w:val="0"/>
          <w:sz w:val="28"/>
          <w:szCs w:val="28"/>
        </w:rPr>
        <w:t>1 加氯机应有指示瞬时投加量并有防止氯、水混合物倒灌入液氯钢瓶内的措施；</w:t>
      </w:r>
    </w:p>
    <w:p>
      <w:pPr>
        <w:adjustRightInd w:val="0"/>
        <w:snapToGrid w:val="0"/>
        <w:spacing w:line="360" w:lineRule="auto"/>
        <w:ind w:firstLine="420" w:firstLineChars="150"/>
        <w:rPr>
          <w:rFonts w:asciiTheme="minorEastAsia" w:hAnsiTheme="minorEastAsia" w:eastAsiaTheme="minorEastAsia"/>
          <w:snapToGrid w:val="0"/>
          <w:kern w:val="0"/>
          <w:sz w:val="28"/>
          <w:szCs w:val="28"/>
        </w:rPr>
      </w:pPr>
      <w:r>
        <w:rPr>
          <w:rFonts w:asciiTheme="minorEastAsia" w:hAnsiTheme="minorEastAsia" w:eastAsiaTheme="minorEastAsia"/>
          <w:snapToGrid w:val="0"/>
          <w:kern w:val="0"/>
          <w:sz w:val="28"/>
          <w:szCs w:val="28"/>
        </w:rPr>
        <w:t>2 应设置氯气中和装置。应配置保证人员安全的</w:t>
      </w:r>
      <w:r>
        <w:rPr>
          <w:rFonts w:asciiTheme="minorEastAsia" w:hAnsiTheme="minorEastAsia" w:eastAsiaTheme="minorEastAsia"/>
          <w:sz w:val="28"/>
          <w:szCs w:val="28"/>
        </w:rPr>
        <w:t>防护用品；</w:t>
      </w:r>
    </w:p>
    <w:p>
      <w:pPr>
        <w:adjustRightInd w:val="0"/>
        <w:snapToGrid w:val="0"/>
        <w:spacing w:line="360" w:lineRule="auto"/>
        <w:ind w:firstLine="420" w:firstLineChars="150"/>
        <w:rPr>
          <w:rFonts w:asciiTheme="minorEastAsia" w:hAnsiTheme="minorEastAsia" w:eastAsiaTheme="minorEastAsia"/>
          <w:snapToGrid w:val="0"/>
          <w:kern w:val="0"/>
          <w:sz w:val="28"/>
          <w:szCs w:val="28"/>
        </w:rPr>
      </w:pPr>
      <w:r>
        <w:rPr>
          <w:rFonts w:asciiTheme="minorEastAsia" w:hAnsiTheme="minorEastAsia" w:eastAsiaTheme="minorEastAsia"/>
          <w:snapToGrid w:val="0"/>
          <w:kern w:val="0"/>
          <w:sz w:val="28"/>
          <w:szCs w:val="28"/>
        </w:rPr>
        <w:t>3 加氯机喷射器水源应连续且水压稳定，加氯水泵应联锁并有可靠电源；</w:t>
      </w:r>
    </w:p>
    <w:p>
      <w:pPr>
        <w:adjustRightInd w:val="0"/>
        <w:snapToGrid w:val="0"/>
        <w:spacing w:line="360" w:lineRule="auto"/>
        <w:ind w:firstLine="420" w:firstLineChars="150"/>
        <w:rPr>
          <w:rFonts w:asciiTheme="minorEastAsia" w:hAnsiTheme="minorEastAsia" w:eastAsiaTheme="minorEastAsia"/>
          <w:b/>
          <w:bCs/>
          <w:sz w:val="28"/>
          <w:szCs w:val="28"/>
        </w:rPr>
      </w:pPr>
      <w:r>
        <w:rPr>
          <w:rFonts w:asciiTheme="minorEastAsia" w:hAnsiTheme="minorEastAsia" w:eastAsiaTheme="minorEastAsia"/>
          <w:snapToGrid w:val="0"/>
          <w:kern w:val="0"/>
          <w:sz w:val="28"/>
          <w:szCs w:val="28"/>
        </w:rPr>
        <w:t xml:space="preserve">4 </w:t>
      </w:r>
      <w:r>
        <w:rPr>
          <w:rFonts w:asciiTheme="minorEastAsia" w:hAnsiTheme="minorEastAsia" w:eastAsiaTheme="minorEastAsia"/>
          <w:bCs/>
          <w:sz w:val="28"/>
          <w:szCs w:val="28"/>
        </w:rPr>
        <w:t>严禁使用蒸汽、明火直接加热液氯钢瓶；</w:t>
      </w:r>
    </w:p>
    <w:p>
      <w:pPr>
        <w:adjustRightInd w:val="0"/>
        <w:snapToGrid w:val="0"/>
        <w:spacing w:line="360" w:lineRule="auto"/>
        <w:ind w:firstLine="420" w:firstLineChars="150"/>
        <w:rPr>
          <w:rFonts w:asciiTheme="minorEastAsia" w:hAnsiTheme="minorEastAsia" w:eastAsiaTheme="minorEastAsia"/>
          <w:bCs/>
          <w:sz w:val="28"/>
          <w:szCs w:val="28"/>
        </w:rPr>
      </w:pPr>
      <w:r>
        <w:rPr>
          <w:rFonts w:asciiTheme="minorEastAsia" w:hAnsiTheme="minorEastAsia" w:eastAsiaTheme="minorEastAsia"/>
          <w:bCs/>
          <w:sz w:val="28"/>
          <w:szCs w:val="28"/>
        </w:rPr>
        <w:t xml:space="preserve">5 </w:t>
      </w:r>
      <w:r>
        <w:rPr>
          <w:rFonts w:asciiTheme="minorEastAsia" w:hAnsiTheme="minorEastAsia" w:eastAsiaTheme="minorEastAsia"/>
          <w:kern w:val="0"/>
          <w:sz w:val="28"/>
          <w:szCs w:val="28"/>
        </w:rPr>
        <w:t>气瓶出口端必须设置针型阀调节氯流量。气瓶与反应器之间应设置截止阀，逆止阀和足够容积的缓冲罐，并定期检查。</w:t>
      </w:r>
    </w:p>
    <w:p>
      <w:pPr>
        <w:numPr>
          <w:ilvl w:val="2"/>
          <w:numId w:val="9"/>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当加氯间与其他车间联合布置时，必须设隔墙，并应有通向室外的外开门。加氯间应设有漏氯检测仪及报警装置，作业场所和贮氯场所空气中氯气含量不得超过1 mg/m</w:t>
      </w:r>
      <w:r>
        <w:rPr>
          <w:rFonts w:asciiTheme="minorEastAsia" w:hAnsiTheme="minorEastAsia" w:eastAsiaTheme="minorEastAsia"/>
          <w:sz w:val="28"/>
          <w:szCs w:val="28"/>
          <w:vertAlign w:val="superscript"/>
        </w:rPr>
        <w:t>3</w:t>
      </w:r>
      <w:r>
        <w:rPr>
          <w:rFonts w:asciiTheme="minorEastAsia" w:hAnsiTheme="minorEastAsia" w:eastAsiaTheme="minorEastAsia"/>
          <w:sz w:val="28"/>
          <w:szCs w:val="28"/>
        </w:rPr>
        <w:t>。照明和通风设备的开关应设在室外。氯瓶间内应设置液氯钢瓶的起吊、称重设施。</w:t>
      </w:r>
    </w:p>
    <w:p>
      <w:pPr>
        <w:numPr>
          <w:ilvl w:val="2"/>
          <w:numId w:val="9"/>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液氯贮存间、加氯间安全措施设计应符合以下规定：</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全封闭式氯气使用、贮存等厂房应配套吸风和事故氯气吸收处理装置；</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空瓶和充装后的重瓶应分开放置，不应同室存放其他气瓶和危险物品；</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3 </w:t>
      </w:r>
      <w:r>
        <w:rPr>
          <w:rFonts w:asciiTheme="minorEastAsia" w:hAnsiTheme="minorEastAsia" w:eastAsiaTheme="minorEastAsia"/>
          <w:kern w:val="0"/>
          <w:sz w:val="28"/>
          <w:szCs w:val="28"/>
        </w:rPr>
        <w:t>地上液氯贮罐区地面应低于周围地面0.3m~0.5m或在贮存区周边设0.3m~0.5m的事故围堰。</w:t>
      </w:r>
    </w:p>
    <w:p>
      <w:pPr>
        <w:numPr>
          <w:ilvl w:val="2"/>
          <w:numId w:val="9"/>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液氯管道的设计、安装应符合安全防护规定。</w:t>
      </w:r>
    </w:p>
    <w:p>
      <w:pPr>
        <w:numPr>
          <w:ilvl w:val="2"/>
          <w:numId w:val="9"/>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采用电解法制取次氯酸钠时，次氯酸钠贮存罐应有可靠的排氢措施，次氯酸钠发生器间应配置漏氢检测及报警装置。</w:t>
      </w:r>
    </w:p>
    <w:p>
      <w:pPr>
        <w:numPr>
          <w:ilvl w:val="2"/>
          <w:numId w:val="9"/>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采用化学法制取二氧化氯时，氯酸钠、亚氯酸钠原料及稳定性ClO</w:t>
      </w:r>
      <w:r>
        <w:rPr>
          <w:rFonts w:asciiTheme="minorEastAsia" w:hAnsiTheme="minorEastAsia" w:eastAsiaTheme="minorEastAsia"/>
          <w:sz w:val="28"/>
          <w:szCs w:val="28"/>
          <w:vertAlign w:val="subscript"/>
        </w:rPr>
        <w:t>2</w:t>
      </w:r>
      <w:r>
        <w:rPr>
          <w:rFonts w:asciiTheme="minorEastAsia" w:hAnsiTheme="minorEastAsia" w:eastAsiaTheme="minorEastAsia"/>
          <w:sz w:val="28"/>
          <w:szCs w:val="28"/>
        </w:rPr>
        <w:t>应贮存于通风、阴凉干燥的非木结构的库房中，不得与易燃物、还原性物质、酸、有机物共存共运；其工作场所应设置淋洗防护设施。</w:t>
      </w:r>
    </w:p>
    <w:p>
      <w:pPr>
        <w:pStyle w:val="3"/>
      </w:pPr>
      <w:bookmarkStart w:id="45" w:name="_Toc26087800"/>
      <w:bookmarkStart w:id="46" w:name="_Toc76055231"/>
      <w:r>
        <w:rPr>
          <w:rFonts w:hint="eastAsia"/>
        </w:rPr>
        <w:t>8</w:t>
      </w:r>
      <w:r>
        <w:t>.5加药系统</w:t>
      </w:r>
      <w:bookmarkEnd w:id="45"/>
      <w:bookmarkEnd w:id="46"/>
    </w:p>
    <w:p>
      <w:pPr>
        <w:numPr>
          <w:ilvl w:val="2"/>
          <w:numId w:val="10"/>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氨、联氨应采用单独密闭容器储存，设备周围应有围堰和冲洗设施。</w:t>
      </w:r>
    </w:p>
    <w:p>
      <w:pPr>
        <w:numPr>
          <w:ilvl w:val="2"/>
          <w:numId w:val="10"/>
        </w:numPr>
        <w:adjustRightInd w:val="0"/>
        <w:snapToGrid w:val="0"/>
        <w:spacing w:line="360" w:lineRule="auto"/>
        <w:ind w:left="0"/>
        <w:rPr>
          <w:rFonts w:asciiTheme="minorEastAsia" w:hAnsiTheme="minorEastAsia" w:eastAsiaTheme="minorEastAsia"/>
          <w:sz w:val="28"/>
          <w:szCs w:val="28"/>
        </w:rPr>
      </w:pPr>
      <w:r>
        <w:rPr>
          <w:rFonts w:asciiTheme="minorEastAsia" w:hAnsiTheme="minorEastAsia" w:eastAsiaTheme="minorEastAsia"/>
          <w:sz w:val="28"/>
          <w:szCs w:val="28"/>
        </w:rPr>
        <w:t>氧气系统阀门、管道设计必须符合安全防护规定。</w:t>
      </w: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sectPr>
          <w:pgSz w:w="11906" w:h="16838"/>
          <w:pgMar w:top="1440" w:right="1700" w:bottom="1440" w:left="1800" w:header="851" w:footer="992" w:gutter="0"/>
          <w:pgNumType w:start="1"/>
          <w:cols w:space="425" w:num="1"/>
          <w:docGrid w:type="lines" w:linePitch="312" w:charSpace="0"/>
        </w:sectPr>
      </w:pPr>
    </w:p>
    <w:p>
      <w:pPr>
        <w:pStyle w:val="2"/>
      </w:pPr>
      <w:bookmarkStart w:id="47" w:name="_Toc26087801"/>
      <w:bookmarkStart w:id="48" w:name="_Toc76055232"/>
      <w:r>
        <w:t>9 仪表与控制系统</w:t>
      </w:r>
      <w:bookmarkEnd w:id="47"/>
      <w:bookmarkEnd w:id="48"/>
    </w:p>
    <w:p>
      <w:pPr>
        <w:pStyle w:val="3"/>
      </w:pPr>
      <w:bookmarkStart w:id="49" w:name="_Toc26087802"/>
      <w:bookmarkStart w:id="50" w:name="_Toc76055233"/>
      <w:r>
        <w:t>9.1 检测与报警</w:t>
      </w:r>
      <w:bookmarkEnd w:id="49"/>
      <w:bookmarkEnd w:id="50"/>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9.1.1 严禁将带有易燃、易爆、有毒、有害介质的一次仪表装入控制室、调度室、计算机室。</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9.1.2 制氢设备应设置氢气纯度和氢中氧含量、氧中氢含量在线分析仪；当回收氧气时，应设氧中氢含量超量报警装置。发电机氢气系统应设置氢气纯度和氢中氧含量在线分析仪。</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9.1.3 制（供）氢站、储氢站、氢冷发电机本体处、氨区、氯瓶间以及燃气</w:t>
      </w:r>
      <w:r>
        <w:rPr>
          <w:rFonts w:hint="eastAsia" w:asciiTheme="minorEastAsia" w:hAnsiTheme="minorEastAsia" w:eastAsiaTheme="minorEastAsia"/>
          <w:sz w:val="28"/>
          <w:szCs w:val="28"/>
        </w:rPr>
        <w:t>间等易燃易爆、有毒有害气体危险</w:t>
      </w:r>
      <w:r>
        <w:rPr>
          <w:rFonts w:asciiTheme="minorEastAsia" w:hAnsiTheme="minorEastAsia" w:eastAsiaTheme="minorEastAsia"/>
          <w:sz w:val="28"/>
          <w:szCs w:val="28"/>
        </w:rPr>
        <w:t>区域应设置气体泄漏探测及报警装置，报警信号应发送至现场报警器和控制室的指示报警设备</w:t>
      </w:r>
      <w:r>
        <w:rPr>
          <w:rFonts w:hint="eastAsia" w:asciiTheme="minorEastAsia" w:hAnsiTheme="minorEastAsia" w:eastAsiaTheme="minorEastAsia"/>
          <w:sz w:val="28"/>
          <w:szCs w:val="28"/>
        </w:rPr>
        <w:t>，并</w:t>
      </w:r>
      <w:r>
        <w:rPr>
          <w:rFonts w:asciiTheme="minorEastAsia" w:hAnsiTheme="minorEastAsia" w:eastAsiaTheme="minorEastAsia"/>
          <w:sz w:val="28"/>
          <w:szCs w:val="28"/>
        </w:rPr>
        <w:t>进行声光报警。</w:t>
      </w:r>
    </w:p>
    <w:p>
      <w:pPr>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sz w:val="28"/>
          <w:szCs w:val="28"/>
        </w:rPr>
        <w:t xml:space="preserve">9.1.4 </w:t>
      </w:r>
      <w:r>
        <w:rPr>
          <w:rFonts w:asciiTheme="minorEastAsia" w:hAnsiTheme="minorEastAsia" w:eastAsiaTheme="minorEastAsia"/>
          <w:kern w:val="0"/>
          <w:sz w:val="28"/>
          <w:szCs w:val="28"/>
        </w:rPr>
        <w:t>火力发电工程项目应安装烟气排放连续监测系统（CEMS）,并与环境保护主管部门的</w:t>
      </w:r>
      <w:r>
        <w:rPr>
          <w:rFonts w:hint="eastAsia" w:asciiTheme="minorEastAsia" w:hAnsiTheme="minorEastAsia" w:eastAsiaTheme="minorEastAsia"/>
          <w:kern w:val="0"/>
          <w:sz w:val="28"/>
          <w:szCs w:val="28"/>
        </w:rPr>
        <w:t>监测</w:t>
      </w:r>
      <w:r>
        <w:rPr>
          <w:rFonts w:asciiTheme="minorEastAsia" w:hAnsiTheme="minorEastAsia" w:eastAsiaTheme="minorEastAsia"/>
          <w:kern w:val="0"/>
          <w:sz w:val="28"/>
          <w:szCs w:val="28"/>
        </w:rPr>
        <w:t>设备联网。</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9.1.5 核辐射式仪表安装前应编制安装方案，安全防护措施应符合国家有关放射性同位素工作卫生防护标准的规定。安装现场应有明显的警戒标识。</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9.1.6 测量和输送易燃易爆、有毒有害介质的仪表管道必须进行管道压力试验和泄漏性试验。</w:t>
      </w:r>
    </w:p>
    <w:p>
      <w:pPr>
        <w:pStyle w:val="3"/>
      </w:pPr>
      <w:bookmarkStart w:id="51" w:name="_Toc26087803"/>
      <w:bookmarkStart w:id="52" w:name="_Toc76055234"/>
      <w:r>
        <w:t>9.2 机组保护</w:t>
      </w:r>
      <w:bookmarkEnd w:id="51"/>
      <w:bookmarkEnd w:id="52"/>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9.2.1 燃煤机组控制台上应设置锅炉跳闸、停止汽轮机和发电机的跳闸按钮，并应直接接至停炉、停机的驱动回路。燃气轮机机组控制台上应设置停止燃气轮机和发电机的跳闸按钮，并直接接至停机的驱动回路。</w:t>
      </w:r>
    </w:p>
    <w:p>
      <w:pPr>
        <w:adjustRightInd w:val="0"/>
        <w:snapToGrid w:val="0"/>
        <w:spacing w:line="360" w:lineRule="auto"/>
        <w:ind w:firstLine="560" w:firstLineChars="200"/>
        <w:rPr>
          <w:rFonts w:cs="宋体" w:asciiTheme="minorEastAsia" w:hAnsiTheme="minorEastAsia" w:eastAsiaTheme="minorEastAsia"/>
          <w:sz w:val="28"/>
          <w:szCs w:val="28"/>
        </w:rPr>
      </w:pPr>
      <w:r>
        <w:rPr>
          <w:rFonts w:asciiTheme="minorEastAsia" w:hAnsiTheme="minorEastAsia" w:eastAsiaTheme="minorEastAsia"/>
          <w:sz w:val="28"/>
          <w:szCs w:val="28"/>
        </w:rPr>
        <w:t>9.2.2 锅炉给水系统应设置实现</w:t>
      </w:r>
      <w:r>
        <w:rPr>
          <w:rFonts w:hint="eastAsia" w:asciiTheme="minorEastAsia" w:hAnsiTheme="minorEastAsia" w:eastAsiaTheme="minorEastAsia"/>
          <w:sz w:val="28"/>
          <w:szCs w:val="28"/>
        </w:rPr>
        <w:t>以下保护的仪表和控制装置：</w:t>
      </w:r>
    </w:p>
    <w:p>
      <w:pPr>
        <w:adjustRightInd w:val="0"/>
        <w:snapToGrid w:val="0"/>
        <w:spacing w:line="360" w:lineRule="auto"/>
        <w:ind w:firstLine="560" w:firstLineChars="200"/>
        <w:rPr>
          <w:rFonts w:cs="宋体" w:asciiTheme="minorEastAsia" w:hAnsiTheme="minorEastAsia" w:eastAsiaTheme="minorEastAsia"/>
          <w:sz w:val="28"/>
          <w:szCs w:val="28"/>
        </w:rPr>
      </w:pPr>
    </w:p>
    <w:p>
      <w:pPr>
        <w:adjustRightInd w:val="0"/>
        <w:snapToGrid w:val="0"/>
        <w:spacing w:line="360" w:lineRule="auto"/>
        <w:ind w:firstLine="700" w:firstLineChars="250"/>
        <w:rPr>
          <w:rFonts w:asciiTheme="minorEastAsia" w:hAnsiTheme="minorEastAsia" w:eastAsiaTheme="minorEastAsia"/>
          <w:sz w:val="28"/>
          <w:szCs w:val="28"/>
        </w:rPr>
      </w:pPr>
      <w:r>
        <w:rPr>
          <w:rFonts w:cs="宋体" w:asciiTheme="minorEastAsia" w:hAnsiTheme="minorEastAsia" w:eastAsiaTheme="minorEastAsia"/>
          <w:sz w:val="28"/>
          <w:szCs w:val="28"/>
        </w:rPr>
        <w:t xml:space="preserve">1 </w:t>
      </w:r>
      <w:r>
        <w:rPr>
          <w:rFonts w:hint="eastAsia" w:asciiTheme="minorEastAsia" w:hAnsiTheme="minorEastAsia" w:eastAsiaTheme="minorEastAsia"/>
          <w:sz w:val="28"/>
          <w:szCs w:val="28"/>
        </w:rPr>
        <w:t>自然循环锅炉的汽包水位保护，且汽包水位计的配置应采用两种以上工作原理共存的配置方式；</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2 </w:t>
      </w:r>
      <w:r>
        <w:rPr>
          <w:rFonts w:hint="eastAsia" w:asciiTheme="minorEastAsia" w:hAnsiTheme="minorEastAsia" w:eastAsiaTheme="minorEastAsia"/>
          <w:sz w:val="28"/>
          <w:szCs w:val="28"/>
        </w:rPr>
        <w:t>强制循环锅炉的炉水循环泵差压低保护；</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3 </w:t>
      </w:r>
      <w:r>
        <w:rPr>
          <w:rFonts w:hint="eastAsia" w:asciiTheme="minorEastAsia" w:hAnsiTheme="minorEastAsia" w:eastAsiaTheme="minorEastAsia"/>
          <w:sz w:val="28"/>
          <w:szCs w:val="28"/>
        </w:rPr>
        <w:t>直流锅炉的给水流量低保护。</w:t>
      </w:r>
    </w:p>
    <w:p>
      <w:pPr>
        <w:adjustRightInd w:val="0"/>
        <w:snapToGrid w:val="0"/>
        <w:spacing w:line="360" w:lineRule="auto"/>
        <w:rPr>
          <w:rFonts w:asciiTheme="minorEastAsia" w:hAnsiTheme="minorEastAsia" w:eastAsiaTheme="minorEastAsia"/>
          <w:bCs/>
          <w:sz w:val="28"/>
          <w:szCs w:val="28"/>
        </w:rPr>
      </w:pPr>
      <w:r>
        <w:rPr>
          <w:rFonts w:asciiTheme="minorEastAsia" w:hAnsiTheme="minorEastAsia" w:eastAsiaTheme="minorEastAsia"/>
          <w:sz w:val="28"/>
          <w:szCs w:val="28"/>
        </w:rPr>
        <w:t>9.2.3 锅炉制粉系统和</w:t>
      </w:r>
      <w:r>
        <w:rPr>
          <w:rFonts w:asciiTheme="minorEastAsia" w:hAnsiTheme="minorEastAsia" w:eastAsiaTheme="minorEastAsia"/>
          <w:bCs/>
          <w:sz w:val="28"/>
          <w:szCs w:val="28"/>
        </w:rPr>
        <w:t>筒仓贮煤</w:t>
      </w:r>
      <w:r>
        <w:rPr>
          <w:rFonts w:asciiTheme="minorEastAsia" w:hAnsiTheme="minorEastAsia" w:eastAsiaTheme="minorEastAsia"/>
          <w:sz w:val="28"/>
          <w:szCs w:val="28"/>
        </w:rPr>
        <w:t>系统应设置防爆报警和保护系统</w:t>
      </w:r>
      <w:r>
        <w:rPr>
          <w:rFonts w:asciiTheme="minorEastAsia" w:hAnsiTheme="minorEastAsia" w:eastAsiaTheme="minorEastAsia"/>
          <w:bCs/>
          <w:sz w:val="28"/>
          <w:szCs w:val="28"/>
        </w:rPr>
        <w:t>。</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9.2.4 额定蒸发量为400t/h及以上等级的锅炉应设置锅炉炉膛安全监控系统。</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9.2.5 汽轮机应设置实现防超速保护、防轴系损坏保护、防进水保护和防断润滑油保护的仪表和控制装置。</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9.2.6 燃气轮机应设置实现防超速保护、防轴系损坏保护和防断润滑油保护的仪表和控制装置。</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9.2.7 锅炉炉膛安全监控系统、汽轮机紧急跳闸保护系统、燃气轮机紧急跳闸保护系统必须符合以下要求：</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逻辑控制器应冗余配置；</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保护信号设置与逻辑设计应有防误动和防拒动措施；</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 用于触发锅炉、汽机跳闸保护的开关量仪表和变送器均应独立取样；</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 冗余设置的保护信号应分配在保护系统的不同模件；</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5 逻辑控制器和就地执行机构的电源应可靠； </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 机、炉主保护回路中严禁设置供运行人员切除保护的任何操作手段。</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9.2.8 热工保护系统必须进行保护定值检查和连锁试验。</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9.2.9 气动执行机构在驱动气源、供电电源或控制信号丧失时，其最终状态应有利于工艺系统安全。</w:t>
      </w:r>
    </w:p>
    <w:p>
      <w:pPr>
        <w:widowControl/>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2"/>
      </w:pPr>
      <w:bookmarkStart w:id="53" w:name="_Toc26087804"/>
      <w:bookmarkStart w:id="54" w:name="_Toc76055235"/>
      <w:r>
        <w:t>10 电气设备及系统</w:t>
      </w:r>
      <w:bookmarkEnd w:id="53"/>
      <w:bookmarkEnd w:id="54"/>
    </w:p>
    <w:p>
      <w:pPr>
        <w:pStyle w:val="3"/>
      </w:pPr>
      <w:bookmarkStart w:id="55" w:name="_Toc26087805"/>
      <w:bookmarkStart w:id="56" w:name="_Toc76055236"/>
      <w:r>
        <w:t>10.1 配电装置</w:t>
      </w:r>
      <w:bookmarkEnd w:id="55"/>
      <w:bookmarkEnd w:id="56"/>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10.1.1 敞开式配电装置</w:t>
      </w:r>
      <w:r>
        <w:rPr>
          <w:rFonts w:hint="eastAsia" w:asciiTheme="minorEastAsia" w:hAnsiTheme="minorEastAsia" w:eastAsiaTheme="minorEastAsia"/>
          <w:sz w:val="28"/>
          <w:szCs w:val="28"/>
        </w:rPr>
        <w:t>的</w:t>
      </w:r>
      <w:r>
        <w:rPr>
          <w:rFonts w:asciiTheme="minorEastAsia" w:hAnsiTheme="minorEastAsia" w:eastAsiaTheme="minorEastAsia"/>
          <w:sz w:val="28"/>
          <w:szCs w:val="28"/>
        </w:rPr>
        <w:t>最小安全距离应根据作用在空气间隙上的放电电压值，以避雷器的保护水平为基础</w:t>
      </w:r>
      <w:r>
        <w:rPr>
          <w:rFonts w:hint="eastAsia" w:asciiTheme="minorEastAsia" w:hAnsiTheme="minorEastAsia" w:eastAsiaTheme="minorEastAsia"/>
          <w:sz w:val="28"/>
          <w:szCs w:val="28"/>
        </w:rPr>
        <w:t>按</w:t>
      </w:r>
      <w:r>
        <w:rPr>
          <w:rFonts w:asciiTheme="minorEastAsia" w:hAnsiTheme="minorEastAsia" w:eastAsiaTheme="minorEastAsia"/>
          <w:sz w:val="28"/>
          <w:szCs w:val="28"/>
        </w:rPr>
        <w:t>计算分析结果确定。</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10.1.2 屋内、屋外配电装置的隔离开关与相应的断路器和接地开关之间应装设闭锁装置。屋内配电装置设备低式布置时,还应设置防止误入带电间隔的闭锁装置。</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10.1.3 正常运行和短路时,电气设备引线的最大作用力不应大于电气设备端子允许的荷载。</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10.1.4 屋外配电装置裸露的带电部分上面或下面,不应有照明、通信和信号线路架空跨越或穿过；屋内配电装置的带电部分上面不应有明敷的照明、动力线路或管线跨越。</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10.1.5 屋外配电装置电气设备外绝缘体最低部位距地小于2.5m时,应装设固定遮栏。屋内配电装置电气设备外绝缘体最低部位距地小于2.3m时,应装设固定遮栏。</w:t>
      </w:r>
    </w:p>
    <w:p>
      <w:pPr>
        <w:pStyle w:val="3"/>
      </w:pPr>
      <w:bookmarkStart w:id="57" w:name="_Toc76055237"/>
      <w:bookmarkStart w:id="58" w:name="_Toc26087806"/>
      <w:r>
        <w:t>10.2 厂内电源设置</w:t>
      </w:r>
      <w:bookmarkEnd w:id="57"/>
      <w:bookmarkEnd w:id="58"/>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10.2.1 单机容量为200MW级及以上的燃煤机组应设置交流保安电源。</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10.2.2 火力发电工程厂内应装设向直流控制负荷和动力负荷供电的直流电源系统。</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10.2.3 停电将直接影响到人身或重要设备安全的负荷,必须设置自动投入的备用电源。</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10.2.4 火力发电厂内消防系统设备应按表10.2.4的负荷分类供电。</w:t>
      </w:r>
    </w:p>
    <w:p>
      <w:pPr>
        <w:adjustRightInd w:val="0"/>
        <w:snapToGrid w:val="0"/>
        <w:spacing w:line="360" w:lineRule="auto"/>
        <w:jc w:val="center"/>
        <w:rPr>
          <w:rFonts w:asciiTheme="minorEastAsia" w:hAnsiTheme="minorEastAsia" w:eastAsiaTheme="minorEastAsia"/>
          <w:b/>
          <w:szCs w:val="28"/>
        </w:rPr>
      </w:pPr>
      <w:r>
        <w:rPr>
          <w:rFonts w:asciiTheme="minorEastAsia" w:hAnsiTheme="minorEastAsia" w:eastAsiaTheme="minorEastAsia"/>
          <w:b/>
          <w:szCs w:val="28"/>
        </w:rPr>
        <w:t>表10.2.4 消防系统负荷分类表</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1"/>
        <w:gridCol w:w="3921"/>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单机容量(MW)</w:t>
            </w: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负荷名称</w:t>
            </w:r>
          </w:p>
        </w:tc>
        <w:tc>
          <w:tcPr>
            <w:tcW w:w="1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≤25</w:t>
            </w: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自动灭火系统</w:t>
            </w:r>
          </w:p>
        </w:tc>
        <w:tc>
          <w:tcPr>
            <w:tcW w:w="1301"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消防有关电动阀门</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交流控制负荷</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主厂房电梯</w:t>
            </w:r>
          </w:p>
        </w:tc>
        <w:tc>
          <w:tcPr>
            <w:tcW w:w="1301"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不低于II类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消防水泵</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200＞P＞25</w:t>
            </w:r>
          </w:p>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主厂房电梯</w:t>
            </w:r>
          </w:p>
        </w:tc>
        <w:tc>
          <w:tcPr>
            <w:tcW w:w="1301"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I类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自动灭火系统</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消防有关电动阀门</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交流控制负荷</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消防水泵</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7"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＞200</w:t>
            </w: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主厂房电梯</w:t>
            </w:r>
          </w:p>
        </w:tc>
        <w:tc>
          <w:tcPr>
            <w:tcW w:w="1301"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保安负荷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自动灭火系统</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消防有关电动阀门</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交流控制负荷</w:t>
            </w:r>
          </w:p>
        </w:tc>
        <w:tc>
          <w:tcPr>
            <w:tcW w:w="1301"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7"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2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消防水泵</w:t>
            </w:r>
          </w:p>
        </w:tc>
        <w:tc>
          <w:tcPr>
            <w:tcW w:w="1301" w:type="pc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I类</w:t>
            </w:r>
          </w:p>
        </w:tc>
      </w:tr>
    </w:tbl>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10.2.5 现场临时用电的检修电源箱必须装自动空气开关、剩余电流动作保护器、接线柱或插座；专用接地铜排和端子、箱体必须可靠接地，接地标识应清晰，并固定牢固。</w:t>
      </w:r>
    </w:p>
    <w:p>
      <w:pPr>
        <w:pStyle w:val="3"/>
      </w:pPr>
      <w:bookmarkStart w:id="59" w:name="_Toc76055238"/>
      <w:bookmarkStart w:id="60" w:name="_Toc26087807"/>
      <w:r>
        <w:t>10.3 防火、防爆及阻燃</w:t>
      </w:r>
      <w:bookmarkEnd w:id="59"/>
      <w:bookmarkEnd w:id="60"/>
      <w:r>
        <w:t xml:space="preserve"> </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10.3.1 总油量超过100kg的屋内油浸变压器应设置单独的变压器室。</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10.3.2 防火墙上的电缆孔洞应采用耐火极限为3h的电缆防火封堵材料或防火封堵组件进行封堵。</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10.3.3主厂房内易受外部火灾影响的汽轮机头部、汽轮机油系统、锅炉防爆门、煤粉系统防爆门、排渣孔朝向邻近部位的电缆区段应采取防火措施。</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10.3.4 建（构）筑物中电缆引至电气柜、盘或控制屏、台的开孔部位，电缆贯穿隔墙、楼板的空洞应采用电缆防火封堵材料进行封堵。当电缆明敷时，在电缆中间接头两侧各2m～3m长的区段以及沿该电缆并行敷设的其他电缆同长度范围内，应采取防火措施。电缆采用架空、隧道、沟道敷设时，应设置防火封堵。</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10.3.5 在外部火势作用一定时间内需保持通电的场所或回路，明敷的电缆应实施防火分隔或采用耐火电缆；在火灾概率较高、灾害影响较大的场所，明敷的电缆应选用阻燃电缆。</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静电除尘器的变压器-整流器组应选用高燃点绝缘液或干式变压器。</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10.3.6 在氢站、氨区、油区、危险化学品间及蓄电池室等特殊场所施工时，应采取防火、防爆、防静电措施。</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10.3.7 火力发电</w:t>
      </w:r>
      <w:r>
        <w:rPr>
          <w:rFonts w:hint="eastAsia" w:asciiTheme="minorEastAsia" w:hAnsiTheme="minorEastAsia" w:eastAsiaTheme="minorEastAsia"/>
          <w:sz w:val="28"/>
          <w:szCs w:val="28"/>
        </w:rPr>
        <w:t>工程</w:t>
      </w:r>
      <w:r>
        <w:rPr>
          <w:rFonts w:asciiTheme="minorEastAsia" w:hAnsiTheme="minorEastAsia" w:eastAsiaTheme="minorEastAsia"/>
          <w:sz w:val="28"/>
          <w:szCs w:val="28"/>
        </w:rPr>
        <w:t>厂内</w:t>
      </w:r>
      <w:r>
        <w:rPr>
          <w:rFonts w:hint="eastAsia" w:asciiTheme="minorEastAsia" w:hAnsiTheme="minorEastAsia" w:eastAsiaTheme="minorEastAsia"/>
          <w:sz w:val="28"/>
          <w:szCs w:val="28"/>
        </w:rPr>
        <w:t>氢站、</w:t>
      </w:r>
      <w:r>
        <w:rPr>
          <w:rFonts w:asciiTheme="minorEastAsia" w:hAnsiTheme="minorEastAsia" w:eastAsiaTheme="minorEastAsia"/>
          <w:sz w:val="28"/>
          <w:szCs w:val="28"/>
        </w:rPr>
        <w:t>氨区、油区严禁有架空线穿越。</w:t>
      </w:r>
    </w:p>
    <w:p>
      <w:pPr>
        <w:widowControl/>
        <w:snapToGrid w:val="0"/>
        <w:spacing w:line="360" w:lineRule="auto"/>
        <w:rPr>
          <w:rFonts w:asciiTheme="minorEastAsia" w:hAnsiTheme="minorEastAsia" w:eastAsiaTheme="minorEastAsia"/>
          <w:b/>
          <w:sz w:val="28"/>
          <w:szCs w:val="28"/>
        </w:rPr>
      </w:pPr>
    </w:p>
    <w:p>
      <w:pPr>
        <w:pStyle w:val="3"/>
      </w:pPr>
      <w:bookmarkStart w:id="61" w:name="_Toc26087808"/>
      <w:bookmarkStart w:id="62" w:name="_Toc76055239"/>
      <w:r>
        <w:t>10.4 照明</w:t>
      </w:r>
      <w:bookmarkEnd w:id="61"/>
      <w:bookmarkEnd w:id="62"/>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10.4.1 当火力发电工程正常照明因故障熄灭时，重要工作场所应设置继续工作或人员疏散用的应急照明。</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10.4.2 对于下列影响航空器飞行安全的烟囱、冷却塔应设置航空障碍灯和标志：</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在民用机场净空保护区域内修建的烟囱、冷却塔；</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在民用机场净空保护区外、但在民用机场进近管制区域内修建</w:t>
      </w:r>
      <w:r>
        <w:rPr>
          <w:rFonts w:hint="eastAsia" w:asciiTheme="minorEastAsia" w:hAnsiTheme="minorEastAsia" w:eastAsiaTheme="minorEastAsia"/>
          <w:sz w:val="28"/>
          <w:szCs w:val="28"/>
        </w:rPr>
        <w:t>的</w:t>
      </w:r>
      <w:r>
        <w:rPr>
          <w:rFonts w:asciiTheme="minorEastAsia" w:hAnsiTheme="minorEastAsia" w:eastAsiaTheme="minorEastAsia"/>
          <w:sz w:val="28"/>
          <w:szCs w:val="28"/>
        </w:rPr>
        <w:t>高出地表150m的烟囱、冷却塔；</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3 </w:t>
      </w:r>
      <w:r>
        <w:rPr>
          <w:rFonts w:hint="eastAsia" w:asciiTheme="minorEastAsia" w:hAnsiTheme="minorEastAsia" w:eastAsiaTheme="minorEastAsia"/>
          <w:sz w:val="28"/>
          <w:szCs w:val="28"/>
        </w:rPr>
        <w:t>在建有高架直升机停机坪的城市中修建的烟囱、冷却塔。</w:t>
      </w:r>
    </w:p>
    <w:p>
      <w:pPr>
        <w:pStyle w:val="3"/>
      </w:pPr>
      <w:bookmarkStart w:id="63" w:name="_Toc76055240"/>
      <w:bookmarkStart w:id="64" w:name="_Toc26087809"/>
      <w:r>
        <w:t>10.5 防雷、接地</w:t>
      </w:r>
      <w:bookmarkEnd w:id="63"/>
      <w:bookmarkEnd w:id="64"/>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10.5.1 氨区应装设独立的避雷针。液氨储罐必须有环形防雷接地。液氨储存、接卸场所的所有金属装置、设备、管道、储罐等都必须进行静电连接并接地。液氨接卸区应设静电专用接地线。在扶梯进口处应设置人体静电释放器。</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10.5.2 卸油区及油罐区必须有避雷装置和接地装置。油罐接地线和电气设备接地线应分别装设。输油管应有明显的接地点。油管道法兰应用金属导体跨接牢固。</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10.5.3 氢气生产系统的厂房和贮氢罐等应有可靠的防雷设施。露天氢气储罐应有环形防雷接地。制（供）氢站内的设备、管道、架构、电缆金属外皮、钢屋架和突出屋面的放空管、风管应连接到防雷电感应接地装置。进出氢气站和供氢站处、不同爆炸危险环境边界、管道分岔处及长距离无分支管道每隔50~80m处均应设防静电接地。</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10.5.4 冷却塔塔顶和烟囱顶部应设避雷保护装置。</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10.5.5 火力发电工程的各类防雷建筑物应设内部防雷装置和防直击雷的外部防雷装置。</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10.5.6 锅炉钢架安装过程中应及时完成钢构架的防雷接地施工。</w:t>
      </w:r>
    </w:p>
    <w:p>
      <w:pPr>
        <w:pStyle w:val="3"/>
      </w:pPr>
      <w:bookmarkStart w:id="65" w:name="_Toc26087810"/>
      <w:bookmarkStart w:id="66" w:name="_Toc76055241"/>
      <w:r>
        <w:rPr>
          <w:spacing w:val="8"/>
          <w:kern w:val="52"/>
        </w:rPr>
        <w:t>10</w:t>
      </w:r>
      <w:r>
        <w:t xml:space="preserve">.6 </w:t>
      </w:r>
      <w:r>
        <w:rPr>
          <w:rFonts w:hint="eastAsia"/>
        </w:rPr>
        <w:t>继电保护</w:t>
      </w:r>
      <w:bookmarkEnd w:id="65"/>
      <w:bookmarkEnd w:id="66"/>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10.6.1 火力发电工程重要设备电量的继电保护应采用双重化配置，非电量继电保护配置采用单套。非电量保护不应启动失灵保护。</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10.6.2 220kV及以上断路器必须具备双跳闸线圈机构，两个双重化保护装置的跳闸回路应与断路器的两个跳闸线圈分别对应，单套非电量保护应同时作用于断路器的两个跳闸线圈。</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10.6.3 双重化配置的两套保护装置的交流电流应分别取自电流互感器互相独立的绕组，交流电压应分别取自电压互感器互相独立的绕组，其保护范围应交叉重叠，避免死区。</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10.6.4 电气二次的电流回路和电压回路完成通电检查之后，相关继电保护回路应进行模拟试验，验证动作的正确性。</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10.6.5 设备投运前应对发电机、变压器电气保护的交流回路进行检查，严禁电流回路开路、电压回路短路。</w:t>
      </w:r>
    </w:p>
    <w:p>
      <w:pPr>
        <w:adjustRightInd w:val="0"/>
        <w:snapToGrid w:val="0"/>
        <w:spacing w:line="360" w:lineRule="auto"/>
        <w:rPr>
          <w:rFonts w:asciiTheme="minorEastAsia" w:hAnsiTheme="minorEastAsia" w:eastAsiaTheme="minorEastAsia"/>
          <w:sz w:val="28"/>
          <w:szCs w:val="28"/>
        </w:rPr>
      </w:pPr>
    </w:p>
    <w:p>
      <w:pPr>
        <w:widowControl/>
        <w:adjustRightInd w:val="0"/>
        <w:snapToGrid w:val="0"/>
        <w:spacing w:line="360" w:lineRule="auto"/>
        <w:rPr>
          <w:rFonts w:asciiTheme="minorEastAsia" w:hAnsiTheme="minorEastAsia" w:eastAsiaTheme="minorEastAsia"/>
          <w:sz w:val="28"/>
          <w:szCs w:val="28"/>
        </w:rPr>
        <w:sectPr>
          <w:pgSz w:w="11906" w:h="16838"/>
          <w:pgMar w:top="1440" w:right="1800" w:bottom="1440" w:left="1800" w:header="851" w:footer="992" w:gutter="0"/>
          <w:cols w:space="425" w:num="1"/>
          <w:docGrid w:type="lines" w:linePitch="312" w:charSpace="0"/>
        </w:sectPr>
      </w:pPr>
    </w:p>
    <w:p>
      <w:pPr>
        <w:pStyle w:val="2"/>
      </w:pPr>
      <w:bookmarkStart w:id="67" w:name="_Toc26087811"/>
      <w:bookmarkStart w:id="68" w:name="_Toc76055242"/>
      <w:r>
        <w:t>11 水工设施及系统</w:t>
      </w:r>
      <w:bookmarkEnd w:id="67"/>
      <w:bookmarkEnd w:id="68"/>
    </w:p>
    <w:p>
      <w:pPr>
        <w:pStyle w:val="3"/>
      </w:pPr>
      <w:bookmarkStart w:id="69" w:name="_Toc76055243"/>
      <w:bookmarkStart w:id="70" w:name="_Toc26087812"/>
      <w:r>
        <w:t>11.1 水源和取水建（构）筑物</w:t>
      </w:r>
      <w:bookmarkEnd w:id="69"/>
      <w:bookmarkEnd w:id="70"/>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11.1.1 火力发电工程水源和冷却系统的选择必须符合下列要求：</w:t>
      </w:r>
    </w:p>
    <w:p>
      <w:pPr>
        <w:autoSpaceDE w:val="0"/>
        <w:autoSpaceDN w:val="0"/>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取排水布置方案应能满足保护区及水功能区划的要求；</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缺水地区新建、扩建工程生产用水严禁取用地下水，应严格控制使用地表水。</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11.1.2 对于单机容量125MW及以上的火力发电工程，岸边水泵房±0.00m层标高应为频率1%的洪水位或潮位加频率为2%的浪高再加超高0.5m</w:t>
      </w:r>
      <w:r>
        <w:rPr>
          <w:rFonts w:hint="eastAsia" w:asciiTheme="minorEastAsia" w:hAnsiTheme="minorEastAsia" w:eastAsiaTheme="minorEastAsia"/>
          <w:sz w:val="28"/>
          <w:szCs w:val="28"/>
        </w:rPr>
        <w:t>，并应按</w:t>
      </w:r>
      <w:r>
        <w:rPr>
          <w:rFonts w:asciiTheme="minorEastAsia" w:hAnsiTheme="minorEastAsia" w:eastAsiaTheme="minorEastAsia"/>
          <w:sz w:val="28"/>
          <w:szCs w:val="28"/>
        </w:rPr>
        <w:t>0.1%</w:t>
      </w:r>
      <w:r>
        <w:rPr>
          <w:rFonts w:hint="eastAsia" w:asciiTheme="minorEastAsia" w:hAnsiTheme="minorEastAsia" w:eastAsiaTheme="minorEastAsia"/>
          <w:sz w:val="28"/>
          <w:szCs w:val="28"/>
        </w:rPr>
        <w:t>的</w:t>
      </w:r>
      <w:r>
        <w:rPr>
          <w:rFonts w:asciiTheme="minorEastAsia" w:hAnsiTheme="minorEastAsia" w:eastAsiaTheme="minorEastAsia"/>
          <w:sz w:val="28"/>
          <w:szCs w:val="28"/>
        </w:rPr>
        <w:t>洪水位或潮位</w:t>
      </w:r>
      <w:r>
        <w:rPr>
          <w:rFonts w:hint="eastAsia" w:asciiTheme="minorEastAsia" w:hAnsiTheme="minorEastAsia" w:eastAsiaTheme="minorEastAsia"/>
          <w:sz w:val="28"/>
          <w:szCs w:val="28"/>
        </w:rPr>
        <w:t>进行</w:t>
      </w:r>
      <w:r>
        <w:rPr>
          <w:rFonts w:asciiTheme="minorEastAsia" w:hAnsiTheme="minorEastAsia" w:eastAsiaTheme="minorEastAsia"/>
          <w:sz w:val="28"/>
          <w:szCs w:val="28"/>
        </w:rPr>
        <w:t>校核；对于单机容量125MW以下的火力发电工程，岸边水泵房</w:t>
      </w:r>
      <w:r>
        <w:rPr>
          <w:rFonts w:asciiTheme="minorEastAsia" w:hAnsiTheme="minorEastAsia" w:eastAsiaTheme="minorEastAsia"/>
          <w:sz w:val="28"/>
          <w:szCs w:val="28"/>
        </w:rPr>
        <w:sym w:font="Symbol" w:char="F0B1"/>
      </w:r>
      <w:r>
        <w:rPr>
          <w:rFonts w:asciiTheme="minorEastAsia" w:hAnsiTheme="minorEastAsia" w:eastAsiaTheme="minorEastAsia"/>
          <w:sz w:val="28"/>
          <w:szCs w:val="28"/>
        </w:rPr>
        <w:t>0.00m层标高应为频率2％洪水位或潮位加频率2％浪高再加超高0.5m</w:t>
      </w:r>
      <w:r>
        <w:rPr>
          <w:rFonts w:hint="eastAsia" w:asciiTheme="minorEastAsia" w:hAnsiTheme="minorEastAsia" w:eastAsiaTheme="minorEastAsia"/>
          <w:sz w:val="28"/>
          <w:szCs w:val="28"/>
        </w:rPr>
        <w:t>,</w:t>
      </w:r>
      <w:r>
        <w:rPr>
          <w:rFonts w:asciiTheme="minorEastAsia" w:hAnsiTheme="minorEastAsia" w:eastAsiaTheme="minorEastAsia"/>
          <w:sz w:val="28"/>
          <w:szCs w:val="28"/>
        </w:rPr>
        <w:t>并应</w:t>
      </w:r>
      <w:r>
        <w:rPr>
          <w:rFonts w:hint="eastAsia" w:asciiTheme="minorEastAsia" w:hAnsiTheme="minorEastAsia" w:eastAsiaTheme="minorEastAsia"/>
          <w:sz w:val="28"/>
          <w:szCs w:val="28"/>
        </w:rPr>
        <w:t>按</w:t>
      </w:r>
      <w:r>
        <w:rPr>
          <w:rFonts w:asciiTheme="minorEastAsia" w:hAnsiTheme="minorEastAsia" w:eastAsiaTheme="minorEastAsia"/>
          <w:sz w:val="28"/>
          <w:szCs w:val="28"/>
        </w:rPr>
        <w:t>1%</w:t>
      </w:r>
      <w:r>
        <w:rPr>
          <w:rFonts w:hint="eastAsia" w:asciiTheme="minorEastAsia" w:hAnsiTheme="minorEastAsia" w:eastAsiaTheme="minorEastAsia"/>
          <w:sz w:val="28"/>
          <w:szCs w:val="28"/>
        </w:rPr>
        <w:t>的</w:t>
      </w:r>
      <w:r>
        <w:rPr>
          <w:rFonts w:asciiTheme="minorEastAsia" w:hAnsiTheme="minorEastAsia" w:eastAsiaTheme="minorEastAsia"/>
          <w:sz w:val="28"/>
          <w:szCs w:val="28"/>
        </w:rPr>
        <w:t>洪水位或潮位进行校核。</w:t>
      </w:r>
    </w:p>
    <w:p>
      <w:pPr>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11.1.3</w:t>
      </w:r>
      <w:r>
        <w:rPr>
          <w:rFonts w:hint="eastAsia" w:asciiTheme="minorEastAsia" w:hAnsiTheme="minorEastAsia" w:eastAsiaTheme="minorEastAsia"/>
          <w:sz w:val="28"/>
          <w:szCs w:val="28"/>
        </w:rPr>
        <w:t>水工建（构）筑物应按承载能力极限状态和正常使用极限状态进行设计。进行承载能力极限状态设计时，应根据不同设计状况采用基本组合、偶然组合和地震组合；进行正常使用极限状态进行设计时，应根据不同设计状况采用标准组合、频遇组合和准永久组合，并应满足下列要求：</w:t>
      </w:r>
    </w:p>
    <w:p>
      <w:pPr>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1  </w:t>
      </w:r>
      <w:r>
        <w:rPr>
          <w:rFonts w:hint="eastAsia" w:asciiTheme="minorEastAsia" w:hAnsiTheme="minorEastAsia" w:eastAsiaTheme="minorEastAsia"/>
          <w:sz w:val="28"/>
          <w:szCs w:val="28"/>
        </w:rPr>
        <w:t>所有结构构件均应进行承载能力计算和整体结构的抗倾、抗滑、抗浮及地基基础承载能力的验算，对需要抗震设防的结构，尚应进行结构的抗震承载能力的计算；</w:t>
      </w:r>
    </w:p>
    <w:p>
      <w:pPr>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2  </w:t>
      </w:r>
      <w:r>
        <w:rPr>
          <w:rFonts w:hint="eastAsia" w:asciiTheme="minorEastAsia" w:hAnsiTheme="minorEastAsia" w:eastAsiaTheme="minorEastAsia"/>
          <w:sz w:val="28"/>
          <w:szCs w:val="28"/>
        </w:rPr>
        <w:t>对使用上需控制变形值的结构构件，应进行变形验算，变形值不应超过所采用规范规定的允许值或设备允许变形值；</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3  </w:t>
      </w:r>
      <w:r>
        <w:rPr>
          <w:rFonts w:hint="eastAsia" w:asciiTheme="minorEastAsia" w:hAnsiTheme="minorEastAsia" w:eastAsiaTheme="minorEastAsia"/>
          <w:sz w:val="28"/>
          <w:szCs w:val="28"/>
        </w:rPr>
        <w:t>对使用上要求不出现裂缝的构件，应进行混凝土拉应力计算；对使用上允许出现裂缝的构件，应进行裂缝宽度计算。</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11.1.4非生活饮用水管道严禁与生活饮用水管道连接。</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11.1.5 当岸边取排水构筑物采用围堰方案施工时，施工围堰应由有设计资质的单位进行设计，且应有发生超标准洪水或潮水时的工程应急措施。</w:t>
      </w:r>
    </w:p>
    <w:p>
      <w:pPr>
        <w:adjustRightInd w:val="0"/>
        <w:snapToGrid w:val="0"/>
        <w:spacing w:line="360" w:lineRule="auto"/>
        <w:ind w:firstLine="560" w:firstLineChars="200"/>
        <w:jc w:val="center"/>
        <w:outlineLvl w:val="1"/>
        <w:rPr>
          <w:rFonts w:ascii="黑体" w:hAnsi="黑体" w:eastAsia="黑体"/>
          <w:sz w:val="28"/>
          <w:szCs w:val="28"/>
        </w:rPr>
      </w:pPr>
      <w:bookmarkStart w:id="71" w:name="_Toc76055244"/>
      <w:bookmarkStart w:id="72" w:name="_Toc26087813"/>
      <w:r>
        <w:rPr>
          <w:rFonts w:ascii="黑体" w:hAnsi="黑体" w:eastAsia="黑体"/>
          <w:sz w:val="28"/>
          <w:szCs w:val="28"/>
        </w:rPr>
        <w:t>11.2 冷却塔</w:t>
      </w:r>
      <w:bookmarkEnd w:id="71"/>
      <w:bookmarkEnd w:id="72"/>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11.2.1 冷却塔塔筒</w:t>
      </w:r>
      <w:r>
        <w:rPr>
          <w:rFonts w:hint="eastAsia" w:asciiTheme="minorEastAsia" w:hAnsiTheme="minorEastAsia" w:eastAsiaTheme="minorEastAsia"/>
          <w:sz w:val="28"/>
          <w:szCs w:val="28"/>
        </w:rPr>
        <w:t>抗震计算时,其</w:t>
      </w:r>
      <w:r>
        <w:rPr>
          <w:rFonts w:asciiTheme="minorEastAsia" w:hAnsiTheme="minorEastAsia" w:eastAsiaTheme="minorEastAsia"/>
          <w:sz w:val="28"/>
          <w:szCs w:val="28"/>
        </w:rPr>
        <w:t xml:space="preserve">地震作用标准效应和其他荷载效应的基本组合应按下式计算： </w:t>
      </w:r>
    </w:p>
    <w:p>
      <w:pPr>
        <w:adjustRightInd w:val="0"/>
        <w:snapToGrid w:val="0"/>
        <w:spacing w:line="360" w:lineRule="auto"/>
        <w:rPr>
          <w:rFonts w:asciiTheme="minorEastAsia" w:hAnsiTheme="minorEastAsia" w:eastAsiaTheme="minorEastAsia"/>
          <w:sz w:val="28"/>
          <w:szCs w:val="28"/>
        </w:rPr>
      </w:pPr>
      <m:oMath>
        <m:r>
          <m:rPr>
            <m:sty m:val="p"/>
          </m:rPr>
          <w:rPr>
            <w:rFonts w:ascii="Cambria Math" w:hAnsi="Cambria Math" w:eastAsiaTheme="minorEastAsia"/>
            <w:sz w:val="28"/>
            <w:szCs w:val="28"/>
          </w:rPr>
          <m:t>S=</m:t>
        </m:r>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γ</m:t>
            </m:r>
            <m:ctrlPr>
              <w:rPr>
                <w:rFonts w:ascii="Cambria Math" w:hAnsi="Cambria Math" w:eastAsiaTheme="minorEastAsia"/>
                <w:sz w:val="28"/>
                <w:szCs w:val="28"/>
              </w:rPr>
            </m:ctrlPr>
          </m:e>
          <m:sub>
            <m:r>
              <m:rPr>
                <m:sty m:val="p"/>
              </m:rPr>
              <w:rPr>
                <w:rFonts w:ascii="Cambria Math" w:hAnsi="Cambria Math" w:eastAsiaTheme="minorEastAsia"/>
                <w:sz w:val="28"/>
                <w:szCs w:val="28"/>
              </w:rPr>
              <m:t>G</m:t>
            </m:r>
            <m:ctrlPr>
              <w:rPr>
                <w:rFonts w:ascii="Cambria Math" w:hAnsi="Cambria Math" w:eastAsiaTheme="minorEastAsia"/>
                <w:sz w:val="28"/>
                <w:szCs w:val="28"/>
              </w:rPr>
            </m:ctrlPr>
          </m:sub>
        </m:sSub>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S</m:t>
            </m:r>
            <m:ctrlPr>
              <w:rPr>
                <w:rFonts w:ascii="Cambria Math" w:hAnsi="Cambria Math" w:eastAsiaTheme="minorEastAsia"/>
                <w:sz w:val="28"/>
                <w:szCs w:val="28"/>
              </w:rPr>
            </m:ctrlPr>
          </m:e>
          <m:sub>
            <m:r>
              <m:rPr>
                <m:sty m:val="p"/>
              </m:rPr>
              <w:rPr>
                <w:rFonts w:ascii="Cambria Math" w:hAnsi="Cambria Math" w:eastAsiaTheme="minorEastAsia"/>
                <w:sz w:val="28"/>
                <w:szCs w:val="28"/>
              </w:rPr>
              <m:t>GE</m:t>
            </m:r>
            <m:ctrlPr>
              <w:rPr>
                <w:rFonts w:ascii="Cambria Math" w:hAnsi="Cambria Math" w:eastAsiaTheme="minorEastAsia"/>
                <w:sz w:val="28"/>
                <w:szCs w:val="28"/>
              </w:rPr>
            </m:ctrlPr>
          </m:sub>
        </m:sSub>
        <m:r>
          <m:rPr>
            <m:sty m:val="p"/>
          </m:rPr>
          <w:rPr>
            <w:rFonts w:ascii="Cambria Math" w:hAnsi="Cambria Math" w:eastAsiaTheme="minorEastAsia"/>
            <w:sz w:val="28"/>
            <w:szCs w:val="28"/>
          </w:rPr>
          <m:t>+</m:t>
        </m:r>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γ</m:t>
            </m:r>
            <m:ctrlPr>
              <w:rPr>
                <w:rFonts w:ascii="Cambria Math" w:hAnsi="Cambria Math" w:eastAsiaTheme="minorEastAsia"/>
                <w:sz w:val="28"/>
                <w:szCs w:val="28"/>
              </w:rPr>
            </m:ctrlPr>
          </m:e>
          <m:sub>
            <m:r>
              <m:rPr>
                <m:sty m:val="p"/>
              </m:rPr>
              <w:rPr>
                <w:rFonts w:ascii="Cambria Math" w:hAnsi="Cambria Math" w:eastAsiaTheme="minorEastAsia"/>
                <w:sz w:val="28"/>
                <w:szCs w:val="28"/>
              </w:rPr>
              <m:t>Eh</m:t>
            </m:r>
            <m:ctrlPr>
              <w:rPr>
                <w:rFonts w:ascii="Cambria Math" w:hAnsi="Cambria Math" w:eastAsiaTheme="minorEastAsia"/>
                <w:sz w:val="28"/>
                <w:szCs w:val="28"/>
              </w:rPr>
            </m:ctrlPr>
          </m:sub>
        </m:sSub>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S</m:t>
            </m:r>
            <m:ctrlPr>
              <w:rPr>
                <w:rFonts w:ascii="Cambria Math" w:hAnsi="Cambria Math" w:eastAsiaTheme="minorEastAsia"/>
                <w:sz w:val="28"/>
                <w:szCs w:val="28"/>
              </w:rPr>
            </m:ctrlPr>
          </m:e>
          <m:sub>
            <m:r>
              <m:rPr>
                <m:sty m:val="p"/>
              </m:rPr>
              <w:rPr>
                <w:rFonts w:ascii="Cambria Math" w:hAnsi="Cambria Math" w:eastAsiaTheme="minorEastAsia"/>
                <w:sz w:val="28"/>
                <w:szCs w:val="28"/>
              </w:rPr>
              <m:t>Ehk</m:t>
            </m:r>
            <m:ctrlPr>
              <w:rPr>
                <w:rFonts w:ascii="Cambria Math" w:hAnsi="Cambria Math" w:eastAsiaTheme="minorEastAsia"/>
                <w:sz w:val="28"/>
                <w:szCs w:val="28"/>
              </w:rPr>
            </m:ctrlPr>
          </m:sub>
        </m:sSub>
        <m:r>
          <m:rPr>
            <m:sty m:val="p"/>
          </m:rPr>
          <w:rPr>
            <w:rFonts w:ascii="Cambria Math" w:hAnsi="Cambria Math" w:eastAsiaTheme="minorEastAsia"/>
            <w:sz w:val="28"/>
            <w:szCs w:val="28"/>
          </w:rPr>
          <m:t>+</m:t>
        </m:r>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γ</m:t>
            </m:r>
            <m:ctrlPr>
              <w:rPr>
                <w:rFonts w:ascii="Cambria Math" w:hAnsi="Cambria Math" w:eastAsiaTheme="minorEastAsia"/>
                <w:sz w:val="28"/>
                <w:szCs w:val="28"/>
              </w:rPr>
            </m:ctrlPr>
          </m:e>
          <m:sub>
            <m:r>
              <m:rPr>
                <m:sty m:val="p"/>
              </m:rPr>
              <w:rPr>
                <w:rFonts w:ascii="Cambria Math" w:hAnsi="Cambria Math" w:eastAsiaTheme="minorEastAsia"/>
                <w:sz w:val="28"/>
                <w:szCs w:val="28"/>
              </w:rPr>
              <m:t>Eν</m:t>
            </m:r>
            <m:ctrlPr>
              <w:rPr>
                <w:rFonts w:ascii="Cambria Math" w:hAnsi="Cambria Math" w:eastAsiaTheme="minorEastAsia"/>
                <w:sz w:val="28"/>
                <w:szCs w:val="28"/>
              </w:rPr>
            </m:ctrlPr>
          </m:sub>
        </m:sSub>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S</m:t>
            </m:r>
            <m:ctrlPr>
              <w:rPr>
                <w:rFonts w:ascii="Cambria Math" w:hAnsi="Cambria Math" w:eastAsiaTheme="minorEastAsia"/>
                <w:sz w:val="28"/>
                <w:szCs w:val="28"/>
              </w:rPr>
            </m:ctrlPr>
          </m:e>
          <m:sub>
            <m:r>
              <m:rPr>
                <m:sty m:val="p"/>
              </m:rPr>
              <w:rPr>
                <w:rFonts w:ascii="Cambria Math" w:hAnsi="Cambria Math" w:eastAsiaTheme="minorEastAsia"/>
                <w:sz w:val="28"/>
                <w:szCs w:val="28"/>
              </w:rPr>
              <m:t>Eνk</m:t>
            </m:r>
            <m:ctrlPr>
              <w:rPr>
                <w:rFonts w:ascii="Cambria Math" w:hAnsi="Cambria Math" w:eastAsiaTheme="minorEastAsia"/>
                <w:sz w:val="28"/>
                <w:szCs w:val="28"/>
              </w:rPr>
            </m:ctrlPr>
          </m:sub>
        </m:sSub>
        <m:r>
          <m:rPr>
            <m:sty m:val="p"/>
          </m:rPr>
          <w:rPr>
            <w:rFonts w:ascii="Cambria Math" w:hAnsi="Cambria Math" w:eastAsiaTheme="minorEastAsia"/>
            <w:sz w:val="28"/>
            <w:szCs w:val="28"/>
          </w:rPr>
          <m:t>+</m:t>
        </m:r>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γ</m:t>
            </m:r>
            <m:ctrlPr>
              <w:rPr>
                <w:rFonts w:ascii="Cambria Math" w:hAnsi="Cambria Math" w:eastAsiaTheme="minorEastAsia"/>
                <w:sz w:val="28"/>
                <w:szCs w:val="28"/>
              </w:rPr>
            </m:ctrlPr>
          </m:e>
          <m:sub>
            <m:r>
              <m:rPr>
                <m:sty m:val="p"/>
              </m:rPr>
              <w:rPr>
                <w:rFonts w:ascii="Cambria Math" w:hAnsi="Cambria Math" w:eastAsiaTheme="minorEastAsia"/>
                <w:sz w:val="28"/>
                <w:szCs w:val="28"/>
              </w:rPr>
              <m:t>w</m:t>
            </m:r>
            <m:ctrlPr>
              <w:rPr>
                <w:rFonts w:ascii="Cambria Math" w:hAnsi="Cambria Math" w:eastAsiaTheme="minorEastAsia"/>
                <w:sz w:val="28"/>
                <w:szCs w:val="28"/>
              </w:rPr>
            </m:ctrlPr>
          </m:sub>
        </m:sSub>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ψ</m:t>
            </m:r>
            <m:ctrlPr>
              <w:rPr>
                <w:rFonts w:ascii="Cambria Math" w:hAnsi="Cambria Math" w:eastAsiaTheme="minorEastAsia"/>
                <w:sz w:val="28"/>
                <w:szCs w:val="28"/>
              </w:rPr>
            </m:ctrlPr>
          </m:e>
          <m:sub>
            <m:r>
              <m:rPr>
                <m:sty m:val="p"/>
              </m:rPr>
              <w:rPr>
                <w:rFonts w:ascii="Cambria Math" w:hAnsi="Cambria Math" w:eastAsiaTheme="minorEastAsia"/>
                <w:sz w:val="28"/>
                <w:szCs w:val="28"/>
              </w:rPr>
              <m:t>w</m:t>
            </m:r>
            <m:ctrlPr>
              <w:rPr>
                <w:rFonts w:ascii="Cambria Math" w:hAnsi="Cambria Math" w:eastAsiaTheme="minorEastAsia"/>
                <w:sz w:val="28"/>
                <w:szCs w:val="28"/>
              </w:rPr>
            </m:ctrlPr>
          </m:sub>
        </m:sSub>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S</m:t>
            </m:r>
            <m:ctrlPr>
              <w:rPr>
                <w:rFonts w:ascii="Cambria Math" w:hAnsi="Cambria Math" w:eastAsiaTheme="minorEastAsia"/>
                <w:sz w:val="28"/>
                <w:szCs w:val="28"/>
              </w:rPr>
            </m:ctrlPr>
          </m:e>
          <m:sub>
            <m:r>
              <m:rPr>
                <m:sty m:val="p"/>
              </m:rPr>
              <w:rPr>
                <w:rFonts w:ascii="Cambria Math" w:hAnsi="Cambria Math" w:eastAsiaTheme="minorEastAsia"/>
                <w:sz w:val="28"/>
                <w:szCs w:val="28"/>
              </w:rPr>
              <m:t>wk</m:t>
            </m:r>
            <m:ctrlPr>
              <w:rPr>
                <w:rFonts w:ascii="Cambria Math" w:hAnsi="Cambria Math" w:eastAsiaTheme="minorEastAsia"/>
                <w:sz w:val="28"/>
                <w:szCs w:val="28"/>
              </w:rPr>
            </m:ctrlPr>
          </m:sub>
        </m:sSub>
        <m:r>
          <m:rPr>
            <m:sty m:val="p"/>
          </m:rPr>
          <w:rPr>
            <w:rFonts w:ascii="Cambria Math" w:hAnsi="Cambria Math" w:eastAsiaTheme="minorEastAsia"/>
            <w:sz w:val="28"/>
            <w:szCs w:val="28"/>
          </w:rPr>
          <m:t>+</m:t>
        </m:r>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γ</m:t>
            </m:r>
            <m:ctrlPr>
              <w:rPr>
                <w:rFonts w:ascii="Cambria Math" w:hAnsi="Cambria Math" w:eastAsiaTheme="minorEastAsia"/>
                <w:sz w:val="28"/>
                <w:szCs w:val="28"/>
              </w:rPr>
            </m:ctrlPr>
          </m:e>
          <m:sub>
            <m:r>
              <m:rPr>
                <m:sty m:val="p"/>
              </m:rPr>
              <w:rPr>
                <w:rFonts w:ascii="Cambria Math" w:hAnsi="Cambria Math" w:eastAsiaTheme="minorEastAsia"/>
                <w:sz w:val="28"/>
                <w:szCs w:val="28"/>
              </w:rPr>
              <m:t>t</m:t>
            </m:r>
            <m:ctrlPr>
              <w:rPr>
                <w:rFonts w:ascii="Cambria Math" w:hAnsi="Cambria Math" w:eastAsiaTheme="minorEastAsia"/>
                <w:sz w:val="28"/>
                <w:szCs w:val="28"/>
              </w:rPr>
            </m:ctrlPr>
          </m:sub>
        </m:sSub>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ψ</m:t>
            </m:r>
            <m:ctrlPr>
              <w:rPr>
                <w:rFonts w:ascii="Cambria Math" w:hAnsi="Cambria Math" w:eastAsiaTheme="minorEastAsia"/>
                <w:sz w:val="28"/>
                <w:szCs w:val="28"/>
              </w:rPr>
            </m:ctrlPr>
          </m:e>
          <m:sub>
            <m:r>
              <m:rPr>
                <m:sty m:val="p"/>
              </m:rPr>
              <w:rPr>
                <w:rFonts w:ascii="Cambria Math" w:hAnsi="Cambria Math" w:eastAsiaTheme="minorEastAsia"/>
                <w:sz w:val="28"/>
                <w:szCs w:val="28"/>
              </w:rPr>
              <m:t>t</m:t>
            </m:r>
            <m:ctrlPr>
              <w:rPr>
                <w:rFonts w:ascii="Cambria Math" w:hAnsi="Cambria Math" w:eastAsiaTheme="minorEastAsia"/>
                <w:sz w:val="28"/>
                <w:szCs w:val="28"/>
              </w:rPr>
            </m:ctrlPr>
          </m:sub>
        </m:sSub>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S</m:t>
            </m:r>
            <m:ctrlPr>
              <w:rPr>
                <w:rFonts w:ascii="Cambria Math" w:hAnsi="Cambria Math" w:eastAsiaTheme="minorEastAsia"/>
                <w:sz w:val="28"/>
                <w:szCs w:val="28"/>
              </w:rPr>
            </m:ctrlPr>
          </m:e>
          <m:sub>
            <m:r>
              <m:rPr>
                <m:sty m:val="p"/>
              </m:rPr>
              <w:rPr>
                <w:rFonts w:ascii="Cambria Math" w:hAnsi="Cambria Math" w:eastAsiaTheme="minorEastAsia"/>
                <w:sz w:val="28"/>
                <w:szCs w:val="28"/>
              </w:rPr>
              <m:t>tk</m:t>
            </m:r>
            <m:ctrlPr>
              <w:rPr>
                <w:rFonts w:ascii="Cambria Math" w:hAnsi="Cambria Math" w:eastAsiaTheme="minorEastAsia"/>
                <w:sz w:val="28"/>
                <w:szCs w:val="28"/>
              </w:rPr>
            </m:ctrlPr>
          </m:sub>
        </m:sSub>
      </m:oMath>
      <w:r>
        <w:rPr>
          <w:rFonts w:asciiTheme="minorEastAsia" w:hAnsiTheme="minorEastAsia" w:eastAsiaTheme="minorEastAsia"/>
          <w:sz w:val="28"/>
          <w:szCs w:val="28"/>
        </w:rPr>
        <w:t xml:space="preserve">    （11.2.1）</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式中:  S——塔筒结构内力组合的设计值；</w:t>
      </w:r>
    </w:p>
    <w:p>
      <w:pPr>
        <w:adjustRightInd w:val="0"/>
        <w:snapToGrid w:val="0"/>
        <w:spacing w:line="360" w:lineRule="auto"/>
        <w:ind w:firstLine="280" w:firstLineChars="100"/>
        <w:rPr>
          <w:rFonts w:asciiTheme="minorEastAsia" w:hAnsiTheme="minorEastAsia" w:eastAsiaTheme="minorEastAsia"/>
          <w:sz w:val="28"/>
          <w:szCs w:val="28"/>
        </w:rPr>
      </w:pP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γ</m:t>
            </m:r>
            <m:ctrlPr>
              <w:rPr>
                <w:rFonts w:ascii="Cambria Math" w:hAnsi="Cambria Math" w:eastAsiaTheme="minorEastAsia"/>
                <w:sz w:val="28"/>
                <w:szCs w:val="28"/>
              </w:rPr>
            </m:ctrlPr>
          </m:e>
          <m:sub>
            <m:r>
              <m:rPr>
                <m:sty m:val="p"/>
              </m:rPr>
              <w:rPr>
                <w:rFonts w:ascii="Cambria Math" w:hAnsi="Cambria Math" w:eastAsiaTheme="minorEastAsia"/>
                <w:sz w:val="28"/>
                <w:szCs w:val="28"/>
              </w:rPr>
              <m:t>G</m:t>
            </m:r>
            <m:ctrlPr>
              <w:rPr>
                <w:rFonts w:ascii="Cambria Math" w:hAnsi="Cambria Math" w:eastAsiaTheme="minorEastAsia"/>
                <w:sz w:val="28"/>
                <w:szCs w:val="28"/>
              </w:rPr>
            </m:ctrlPr>
          </m:sub>
        </m:sSub>
      </m:oMath>
      <w:r>
        <w:rPr>
          <w:rFonts w:asciiTheme="minorEastAsia" w:hAnsiTheme="minorEastAsia" w:eastAsiaTheme="minorEastAsia"/>
          <w:sz w:val="28"/>
          <w:szCs w:val="28"/>
        </w:rPr>
        <w:t>——重力荷载分项系数，对于结构由倾覆、滑移和受拉控制的工况应采用1.0，对受压控制的工况应采用1.3；</w:t>
      </w:r>
    </w:p>
    <w:p>
      <w:pPr>
        <w:adjustRightInd w:val="0"/>
        <w:snapToGrid w:val="0"/>
        <w:spacing w:line="360" w:lineRule="auto"/>
        <w:ind w:left="826" w:hanging="826" w:hangingChars="295"/>
        <w:rPr>
          <w:rFonts w:asciiTheme="minorEastAsia" w:hAnsiTheme="minorEastAsia" w:eastAsiaTheme="minorEastAsia"/>
          <w:sz w:val="28"/>
          <w:szCs w:val="28"/>
        </w:rPr>
      </w:pP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 xml:space="preserve">             S</m:t>
            </m:r>
            <m:ctrlPr>
              <w:rPr>
                <w:rFonts w:ascii="Cambria Math" w:hAnsi="Cambria Math" w:eastAsiaTheme="minorEastAsia"/>
                <w:sz w:val="28"/>
                <w:szCs w:val="28"/>
              </w:rPr>
            </m:ctrlPr>
          </m:e>
          <m:sub>
            <m:r>
              <m:rPr>
                <m:sty m:val="p"/>
              </m:rPr>
              <w:rPr>
                <w:rFonts w:ascii="Cambria Math" w:hAnsi="Cambria Math" w:eastAsiaTheme="minorEastAsia"/>
                <w:sz w:val="28"/>
                <w:szCs w:val="28"/>
              </w:rPr>
              <m:t>GE</m:t>
            </m:r>
            <m:ctrlPr>
              <w:rPr>
                <w:rFonts w:ascii="Cambria Math" w:hAnsi="Cambria Math" w:eastAsiaTheme="minorEastAsia"/>
                <w:sz w:val="28"/>
                <w:szCs w:val="28"/>
              </w:rPr>
            </m:ctrlPr>
          </m:sub>
        </m:sSub>
      </m:oMath>
      <w:r>
        <w:rPr>
          <w:rFonts w:asciiTheme="minorEastAsia" w:hAnsiTheme="minorEastAsia" w:eastAsiaTheme="minorEastAsia"/>
          <w:sz w:val="28"/>
          <w:szCs w:val="28"/>
        </w:rPr>
        <w:t>——重力荷载代表值效应；</w:t>
      </w:r>
    </w:p>
    <w:p>
      <w:pPr>
        <w:adjustRightInd w:val="0"/>
        <w:snapToGrid w:val="0"/>
        <w:spacing w:line="360" w:lineRule="auto"/>
        <w:ind w:left="826" w:hanging="826" w:hangingChars="295"/>
        <w:rPr>
          <w:rFonts w:asciiTheme="minorEastAsia" w:hAnsiTheme="minorEastAsia" w:eastAsiaTheme="minorEastAsia"/>
          <w:sz w:val="28"/>
          <w:szCs w:val="28"/>
        </w:rPr>
      </w:pP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 xml:space="preserve">            γ</m:t>
            </m:r>
            <m:ctrlPr>
              <w:rPr>
                <w:rFonts w:ascii="Cambria Math" w:hAnsi="Cambria Math" w:eastAsiaTheme="minorEastAsia"/>
                <w:sz w:val="28"/>
                <w:szCs w:val="28"/>
              </w:rPr>
            </m:ctrlPr>
          </m:e>
          <m:sub>
            <m:r>
              <m:rPr>
                <m:sty m:val="p"/>
              </m:rPr>
              <w:rPr>
                <w:rFonts w:ascii="Cambria Math" w:hAnsi="Cambria Math" w:eastAsiaTheme="minorEastAsia"/>
                <w:sz w:val="28"/>
                <w:szCs w:val="28"/>
              </w:rPr>
              <m:t>Eh</m:t>
            </m:r>
            <m:ctrlPr>
              <w:rPr>
                <w:rFonts w:ascii="Cambria Math" w:hAnsi="Cambria Math" w:eastAsiaTheme="minorEastAsia"/>
                <w:sz w:val="28"/>
                <w:szCs w:val="28"/>
              </w:rPr>
            </m:ctrlPr>
          </m:sub>
        </m:sSub>
        <m:r>
          <m:rPr>
            <m:sty m:val="p"/>
          </m:rPr>
          <w:rPr>
            <w:rFonts w:ascii="Cambria Math" w:hAnsi="Cambria Math" w:eastAsiaTheme="minorEastAsia"/>
            <w:sz w:val="28"/>
            <w:szCs w:val="28"/>
          </w:rPr>
          <m:t>、</m:t>
        </m:r>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γ</m:t>
            </m:r>
            <m:ctrlPr>
              <w:rPr>
                <w:rFonts w:ascii="Cambria Math" w:hAnsi="Cambria Math" w:eastAsiaTheme="minorEastAsia"/>
                <w:sz w:val="28"/>
                <w:szCs w:val="28"/>
              </w:rPr>
            </m:ctrlPr>
          </m:e>
          <m:sub>
            <m:r>
              <m:rPr>
                <m:sty m:val="p"/>
              </m:rPr>
              <w:rPr>
                <w:rFonts w:ascii="Cambria Math" w:hAnsi="Cambria Math" w:eastAsiaTheme="minorEastAsia"/>
                <w:sz w:val="28"/>
                <w:szCs w:val="28"/>
              </w:rPr>
              <m:t>Eν</m:t>
            </m:r>
            <m:ctrlPr>
              <w:rPr>
                <w:rFonts w:ascii="Cambria Math" w:hAnsi="Cambria Math" w:eastAsiaTheme="minorEastAsia"/>
                <w:sz w:val="28"/>
                <w:szCs w:val="28"/>
              </w:rPr>
            </m:ctrlPr>
          </m:sub>
        </m:sSub>
      </m:oMath>
      <w:r>
        <w:rPr>
          <w:rFonts w:asciiTheme="minorEastAsia" w:hAnsiTheme="minorEastAsia" w:eastAsiaTheme="minorEastAsia"/>
          <w:sz w:val="28"/>
          <w:szCs w:val="28"/>
        </w:rPr>
        <w:t>——分别为水平、竖向地震作用分项系数，应按表11.2.1水平地震作用为主的分项系数取值，水平向应取1.3 ，竖向应取0.5；</w:t>
      </w:r>
    </w:p>
    <w:p>
      <w:pPr>
        <w:adjustRightInd w:val="0"/>
        <w:snapToGrid w:val="0"/>
        <w:spacing w:line="360" w:lineRule="auto"/>
        <w:jc w:val="center"/>
        <w:rPr>
          <w:rFonts w:asciiTheme="minorEastAsia" w:hAnsiTheme="minorEastAsia" w:eastAsiaTheme="minorEastAsia"/>
          <w:b/>
          <w:szCs w:val="28"/>
        </w:rPr>
      </w:pPr>
      <w:r>
        <w:rPr>
          <w:rFonts w:asciiTheme="minorEastAsia" w:hAnsiTheme="minorEastAsia" w:eastAsiaTheme="minorEastAsia"/>
          <w:b/>
          <w:szCs w:val="28"/>
        </w:rPr>
        <w:t>表11.2.1 地震作用分项系数</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3"/>
        <w:gridCol w:w="2664"/>
        <w:gridCol w:w="1597"/>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2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地震作用</w:t>
            </w:r>
          </w:p>
        </w:tc>
        <w:tc>
          <w:tcPr>
            <w:tcW w:w="93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m:oMathPara>
              <m:oMath>
                <m:sSub>
                  <m:sSubPr>
                    <m:ctrlPr>
                      <w:rPr>
                        <w:rFonts w:ascii="Cambria Math" w:hAnsi="Cambria Math" w:eastAsiaTheme="minorEastAsia"/>
                        <w:kern w:val="0"/>
                        <w:szCs w:val="28"/>
                      </w:rPr>
                    </m:ctrlPr>
                  </m:sSubPr>
                  <m:e>
                    <m:r>
                      <m:rPr>
                        <m:sty m:val="p"/>
                      </m:rPr>
                      <w:rPr>
                        <w:rFonts w:ascii="Cambria Math" w:hAnsi="Cambria Math" w:eastAsiaTheme="minorEastAsia"/>
                        <w:kern w:val="0"/>
                        <w:szCs w:val="28"/>
                      </w:rPr>
                      <m:t>γ</m:t>
                    </m:r>
                    <m:ctrlPr>
                      <w:rPr>
                        <w:rFonts w:ascii="Cambria Math" w:hAnsi="Cambria Math" w:eastAsiaTheme="minorEastAsia"/>
                        <w:kern w:val="0"/>
                        <w:szCs w:val="28"/>
                      </w:rPr>
                    </m:ctrlPr>
                  </m:e>
                  <m:sub>
                    <m:r>
                      <m:rPr>
                        <m:sty m:val="p"/>
                      </m:rPr>
                      <w:rPr>
                        <w:rFonts w:ascii="Cambria Math" w:hAnsi="Cambria Math" w:eastAsiaTheme="minorEastAsia"/>
                        <w:kern w:val="0"/>
                        <w:szCs w:val="28"/>
                      </w:rPr>
                      <m:t>Eh</m:t>
                    </m:r>
                    <m:ctrlPr>
                      <w:rPr>
                        <w:rFonts w:ascii="Cambria Math" w:hAnsi="Cambria Math" w:eastAsiaTheme="minorEastAsia"/>
                        <w:kern w:val="0"/>
                        <w:szCs w:val="28"/>
                      </w:rPr>
                    </m:ctrlPr>
                  </m:sub>
                </m:sSub>
              </m:oMath>
            </m:oMathPara>
          </w:p>
        </w:tc>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m:oMathPara>
              <m:oMath>
                <m:sSub>
                  <m:sSubPr>
                    <m:ctrlPr>
                      <w:rPr>
                        <w:rFonts w:ascii="Cambria Math" w:hAnsi="Cambria Math" w:eastAsiaTheme="minorEastAsia"/>
                        <w:kern w:val="0"/>
                        <w:szCs w:val="28"/>
                      </w:rPr>
                    </m:ctrlPr>
                  </m:sSubPr>
                  <m:e>
                    <m:r>
                      <m:rPr>
                        <m:sty m:val="p"/>
                      </m:rPr>
                      <w:rPr>
                        <w:rFonts w:ascii="Cambria Math" w:hAnsi="Cambria Math" w:eastAsiaTheme="minorEastAsia"/>
                        <w:kern w:val="0"/>
                        <w:szCs w:val="28"/>
                      </w:rPr>
                      <m:t>γ</m:t>
                    </m:r>
                    <m:ctrlPr>
                      <w:rPr>
                        <w:rFonts w:ascii="Cambria Math" w:hAnsi="Cambria Math" w:eastAsiaTheme="minorEastAsia"/>
                        <w:kern w:val="0"/>
                        <w:szCs w:val="28"/>
                      </w:rPr>
                    </m:ctrlPr>
                  </m:e>
                  <m:sub>
                    <m:r>
                      <m:rPr>
                        <m:sty m:val="p"/>
                      </m:rPr>
                      <w:rPr>
                        <w:rFonts w:ascii="Cambria Math" w:hAnsi="Cambria Math" w:eastAsiaTheme="minorEastAsia"/>
                        <w:kern w:val="0"/>
                        <w:szCs w:val="28"/>
                      </w:rPr>
                      <m:t>Eν</m:t>
                    </m:r>
                    <m:ctrlPr>
                      <w:rPr>
                        <w:rFonts w:ascii="Cambria Math" w:hAnsi="Cambria Math" w:eastAsiaTheme="minorEastAsia"/>
                        <w:kern w:val="0"/>
                        <w:szCs w:val="28"/>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2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仅按水平地震作用计算</w:t>
            </w:r>
          </w:p>
        </w:tc>
        <w:tc>
          <w:tcPr>
            <w:tcW w:w="93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1.3</w:t>
            </w:r>
          </w:p>
        </w:tc>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2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仅按竖向地震作用计算</w:t>
            </w:r>
          </w:p>
        </w:tc>
        <w:tc>
          <w:tcPr>
            <w:tcW w:w="93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0</w:t>
            </w:r>
          </w:p>
        </w:tc>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同时按水平地震和竖向地震作用计算</w:t>
            </w:r>
          </w:p>
        </w:tc>
        <w:tc>
          <w:tcPr>
            <w:tcW w:w="156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水平地震作用为主时</w:t>
            </w:r>
          </w:p>
        </w:tc>
        <w:tc>
          <w:tcPr>
            <w:tcW w:w="93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1.3</w:t>
            </w:r>
          </w:p>
        </w:tc>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p>
        </w:tc>
        <w:tc>
          <w:tcPr>
            <w:tcW w:w="156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竖向地震作用为主时</w:t>
            </w:r>
          </w:p>
        </w:tc>
        <w:tc>
          <w:tcPr>
            <w:tcW w:w="937"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0.5</w:t>
            </w:r>
          </w:p>
        </w:tc>
        <w:tc>
          <w:tcPr>
            <w:tcW w:w="104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1.3</w:t>
            </w:r>
          </w:p>
        </w:tc>
      </w:tr>
    </w:tbl>
    <w:p>
      <w:pPr>
        <w:adjustRightInd w:val="0"/>
        <w:snapToGrid w:val="0"/>
        <w:spacing w:line="360" w:lineRule="auto"/>
        <w:ind w:left="826" w:hanging="826" w:hangingChars="295"/>
        <w:rPr>
          <w:rFonts w:asciiTheme="minorEastAsia" w:hAnsiTheme="minorEastAsia" w:eastAsiaTheme="minorEastAsia"/>
          <w:sz w:val="28"/>
          <w:szCs w:val="28"/>
        </w:rPr>
      </w:pP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S</m:t>
            </m:r>
            <m:ctrlPr>
              <w:rPr>
                <w:rFonts w:ascii="Cambria Math" w:hAnsi="Cambria Math" w:eastAsiaTheme="minorEastAsia"/>
                <w:sz w:val="28"/>
                <w:szCs w:val="28"/>
              </w:rPr>
            </m:ctrlPr>
          </m:e>
          <m:sub>
            <m:r>
              <m:rPr>
                <m:sty m:val="p"/>
              </m:rPr>
              <w:rPr>
                <w:rFonts w:ascii="Cambria Math" w:hAnsi="Cambria Math" w:eastAsiaTheme="minorEastAsia"/>
                <w:sz w:val="28"/>
                <w:szCs w:val="28"/>
              </w:rPr>
              <m:t>Ehk</m:t>
            </m:r>
            <m:ctrlPr>
              <w:rPr>
                <w:rFonts w:ascii="Cambria Math" w:hAnsi="Cambria Math" w:eastAsiaTheme="minorEastAsia"/>
                <w:sz w:val="28"/>
                <w:szCs w:val="28"/>
              </w:rPr>
            </m:ctrlPr>
          </m:sub>
        </m:sSub>
      </m:oMath>
      <w:r>
        <w:rPr>
          <w:rFonts w:asciiTheme="minorEastAsia" w:hAnsiTheme="minorEastAsia" w:eastAsiaTheme="minorEastAsia"/>
          <w:sz w:val="28"/>
          <w:szCs w:val="28"/>
        </w:rPr>
        <w:t>——水平地震作用标准值效应；</w:t>
      </w:r>
    </w:p>
    <w:p>
      <w:pPr>
        <w:adjustRightInd w:val="0"/>
        <w:snapToGrid w:val="0"/>
        <w:spacing w:line="360" w:lineRule="auto"/>
        <w:ind w:left="826" w:hanging="826" w:hangingChars="295"/>
        <w:rPr>
          <w:rFonts w:asciiTheme="minorEastAsia" w:hAnsiTheme="minorEastAsia" w:eastAsiaTheme="minorEastAsia"/>
          <w:sz w:val="28"/>
          <w:szCs w:val="28"/>
        </w:rPr>
      </w:pP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S</m:t>
            </m:r>
            <m:ctrlPr>
              <w:rPr>
                <w:rFonts w:ascii="Cambria Math" w:hAnsi="Cambria Math" w:eastAsiaTheme="minorEastAsia"/>
                <w:sz w:val="28"/>
                <w:szCs w:val="28"/>
              </w:rPr>
            </m:ctrlPr>
          </m:e>
          <m:sub>
            <m:r>
              <m:rPr>
                <m:sty m:val="p"/>
              </m:rPr>
              <w:rPr>
                <w:rFonts w:ascii="Cambria Math" w:hAnsi="Cambria Math" w:eastAsiaTheme="minorEastAsia"/>
                <w:sz w:val="28"/>
                <w:szCs w:val="28"/>
              </w:rPr>
              <m:t>Eνk</m:t>
            </m:r>
            <m:ctrlPr>
              <w:rPr>
                <w:rFonts w:ascii="Cambria Math" w:hAnsi="Cambria Math" w:eastAsiaTheme="minorEastAsia"/>
                <w:sz w:val="28"/>
                <w:szCs w:val="28"/>
              </w:rPr>
            </m:ctrlPr>
          </m:sub>
        </m:sSub>
      </m:oMath>
      <w:r>
        <w:rPr>
          <w:rFonts w:asciiTheme="minorEastAsia" w:hAnsiTheme="minorEastAsia" w:eastAsiaTheme="minorEastAsia"/>
          <w:sz w:val="28"/>
          <w:szCs w:val="28"/>
        </w:rPr>
        <w:t>——竖向地震作用标准值效应；</w:t>
      </w:r>
    </w:p>
    <w:p>
      <w:pPr>
        <w:adjustRightInd w:val="0"/>
        <w:snapToGrid w:val="0"/>
        <w:spacing w:line="360" w:lineRule="auto"/>
        <w:ind w:left="826" w:hanging="826" w:hangingChars="295"/>
        <w:rPr>
          <w:rFonts w:asciiTheme="minorEastAsia" w:hAnsiTheme="minorEastAsia" w:eastAsiaTheme="minorEastAsia"/>
          <w:sz w:val="28"/>
          <w:szCs w:val="28"/>
        </w:rPr>
      </w:pP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S</m:t>
            </m:r>
            <m:ctrlPr>
              <w:rPr>
                <w:rFonts w:ascii="Cambria Math" w:hAnsi="Cambria Math" w:eastAsiaTheme="minorEastAsia"/>
                <w:sz w:val="28"/>
                <w:szCs w:val="28"/>
              </w:rPr>
            </m:ctrlPr>
          </m:e>
          <m:sub>
            <m:r>
              <m:rPr>
                <m:sty m:val="p"/>
              </m:rPr>
              <w:rPr>
                <w:rFonts w:ascii="Cambria Math" w:hAnsi="Cambria Math" w:eastAsiaTheme="minorEastAsia"/>
                <w:sz w:val="28"/>
                <w:szCs w:val="28"/>
              </w:rPr>
              <m:t>wk</m:t>
            </m:r>
            <m:ctrlPr>
              <w:rPr>
                <w:rFonts w:ascii="Cambria Math" w:hAnsi="Cambria Math" w:eastAsiaTheme="minorEastAsia"/>
                <w:sz w:val="28"/>
                <w:szCs w:val="28"/>
              </w:rPr>
            </m:ctrlPr>
          </m:sub>
        </m:sSub>
      </m:oMath>
      <w:r>
        <w:rPr>
          <w:rFonts w:asciiTheme="minorEastAsia" w:hAnsiTheme="minorEastAsia" w:eastAsiaTheme="minorEastAsia"/>
          <w:sz w:val="28"/>
          <w:szCs w:val="28"/>
        </w:rPr>
        <w:t>——计入风振系数的风荷载标准值效应；</w:t>
      </w:r>
    </w:p>
    <w:p>
      <w:pPr>
        <w:adjustRightInd w:val="0"/>
        <w:snapToGrid w:val="0"/>
        <w:spacing w:line="360" w:lineRule="auto"/>
        <w:ind w:left="826" w:hanging="826" w:hangingChars="295"/>
        <w:rPr>
          <w:rFonts w:asciiTheme="minorEastAsia" w:hAnsiTheme="minorEastAsia" w:eastAsiaTheme="minorEastAsia"/>
          <w:sz w:val="28"/>
          <w:szCs w:val="28"/>
        </w:rPr>
      </w:pP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S</m:t>
            </m:r>
            <m:ctrlPr>
              <w:rPr>
                <w:rFonts w:ascii="Cambria Math" w:hAnsi="Cambria Math" w:eastAsiaTheme="minorEastAsia"/>
                <w:sz w:val="28"/>
                <w:szCs w:val="28"/>
              </w:rPr>
            </m:ctrlPr>
          </m:e>
          <m:sub>
            <m:r>
              <m:rPr>
                <m:sty m:val="p"/>
              </m:rPr>
              <w:rPr>
                <w:rFonts w:ascii="Cambria Math" w:hAnsi="Cambria Math" w:eastAsiaTheme="minorEastAsia"/>
                <w:sz w:val="28"/>
                <w:szCs w:val="28"/>
              </w:rPr>
              <m:t>tk</m:t>
            </m:r>
            <m:ctrlPr>
              <w:rPr>
                <w:rFonts w:ascii="Cambria Math" w:hAnsi="Cambria Math" w:eastAsiaTheme="minorEastAsia"/>
                <w:sz w:val="28"/>
                <w:szCs w:val="28"/>
              </w:rPr>
            </m:ctrlPr>
          </m:sub>
        </m:sSub>
      </m:oMath>
      <w:r>
        <w:rPr>
          <w:rFonts w:asciiTheme="minorEastAsia" w:hAnsiTheme="minorEastAsia" w:eastAsiaTheme="minorEastAsia"/>
          <w:sz w:val="28"/>
          <w:szCs w:val="28"/>
        </w:rPr>
        <w:t>——计入徐变系数的温度作用标准值效应；</w:t>
      </w:r>
    </w:p>
    <w:p>
      <w:pPr>
        <w:adjustRightInd w:val="0"/>
        <w:snapToGrid w:val="0"/>
        <w:spacing w:line="360" w:lineRule="auto"/>
        <w:ind w:left="826" w:hanging="826" w:hangingChars="295"/>
        <w:rPr>
          <w:rFonts w:asciiTheme="minorEastAsia" w:hAnsiTheme="minorEastAsia" w:eastAsiaTheme="minorEastAsia"/>
          <w:sz w:val="28"/>
          <w:szCs w:val="28"/>
        </w:rPr>
      </w:pP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γ</m:t>
            </m:r>
            <m:ctrlPr>
              <w:rPr>
                <w:rFonts w:ascii="Cambria Math" w:hAnsi="Cambria Math" w:eastAsiaTheme="minorEastAsia"/>
                <w:sz w:val="28"/>
                <w:szCs w:val="28"/>
              </w:rPr>
            </m:ctrlPr>
          </m:e>
          <m:sub>
            <m:r>
              <m:rPr>
                <m:sty m:val="p"/>
              </m:rPr>
              <w:rPr>
                <w:rFonts w:ascii="Cambria Math" w:hAnsi="Cambria Math" w:eastAsiaTheme="minorEastAsia"/>
                <w:sz w:val="28"/>
                <w:szCs w:val="28"/>
              </w:rPr>
              <m:t>w</m:t>
            </m:r>
            <m:ctrlPr>
              <w:rPr>
                <w:rFonts w:ascii="Cambria Math" w:hAnsi="Cambria Math" w:eastAsiaTheme="minorEastAsia"/>
                <w:sz w:val="28"/>
                <w:szCs w:val="28"/>
              </w:rPr>
            </m:ctrlPr>
          </m:sub>
        </m:sSub>
      </m:oMath>
      <w:r>
        <w:rPr>
          <w:rFonts w:asciiTheme="minorEastAsia" w:hAnsiTheme="minorEastAsia" w:eastAsiaTheme="minorEastAsia"/>
          <w:sz w:val="28"/>
          <w:szCs w:val="28"/>
        </w:rPr>
        <w:t>、</w:t>
      </w: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γ</m:t>
            </m:r>
            <m:ctrlPr>
              <w:rPr>
                <w:rFonts w:ascii="Cambria Math" w:hAnsi="Cambria Math" w:eastAsiaTheme="minorEastAsia"/>
                <w:sz w:val="28"/>
                <w:szCs w:val="28"/>
              </w:rPr>
            </m:ctrlPr>
          </m:e>
          <m:sub>
            <m:r>
              <m:rPr>
                <m:sty m:val="p"/>
              </m:rPr>
              <w:rPr>
                <w:rFonts w:ascii="Cambria Math" w:hAnsi="Cambria Math" w:eastAsiaTheme="minorEastAsia"/>
                <w:sz w:val="28"/>
                <w:szCs w:val="28"/>
              </w:rPr>
              <m:t>t</m:t>
            </m:r>
            <m:ctrlPr>
              <w:rPr>
                <w:rFonts w:ascii="Cambria Math" w:hAnsi="Cambria Math" w:eastAsiaTheme="minorEastAsia"/>
                <w:sz w:val="28"/>
                <w:szCs w:val="28"/>
              </w:rPr>
            </m:ctrlPr>
          </m:sub>
        </m:sSub>
      </m:oMath>
      <w:r>
        <w:rPr>
          <w:rFonts w:asciiTheme="minorEastAsia" w:hAnsiTheme="minorEastAsia" w:eastAsiaTheme="minorEastAsia"/>
          <w:sz w:val="28"/>
          <w:szCs w:val="28"/>
        </w:rPr>
        <w:t>——分别为风荷载、温度作用分项系数，风荷载应采用1.5 ，温度作用应采用1.0；</w:t>
      </w:r>
    </w:p>
    <w:p>
      <w:pPr>
        <w:adjustRightInd w:val="0"/>
        <w:snapToGrid w:val="0"/>
        <w:spacing w:line="360" w:lineRule="auto"/>
        <w:ind w:left="826" w:hanging="826" w:hangingChars="295"/>
        <w:rPr>
          <w:rFonts w:asciiTheme="minorEastAsia" w:hAnsiTheme="minorEastAsia" w:eastAsiaTheme="minorEastAsia"/>
          <w:sz w:val="28"/>
          <w:szCs w:val="28"/>
        </w:rPr>
      </w:pP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ψ</m:t>
            </m:r>
            <m:ctrlPr>
              <w:rPr>
                <w:rFonts w:ascii="Cambria Math" w:hAnsi="Cambria Math" w:eastAsiaTheme="minorEastAsia"/>
                <w:sz w:val="28"/>
                <w:szCs w:val="28"/>
              </w:rPr>
            </m:ctrlPr>
          </m:e>
          <m:sub>
            <m:r>
              <m:rPr>
                <m:sty m:val="p"/>
              </m:rPr>
              <w:rPr>
                <w:rFonts w:ascii="Cambria Math" w:hAnsi="Cambria Math" w:eastAsiaTheme="minorEastAsia"/>
                <w:sz w:val="28"/>
                <w:szCs w:val="28"/>
              </w:rPr>
              <m:t>w</m:t>
            </m:r>
            <m:ctrlPr>
              <w:rPr>
                <w:rFonts w:ascii="Cambria Math" w:hAnsi="Cambria Math" w:eastAsiaTheme="minorEastAsia"/>
                <w:sz w:val="28"/>
                <w:szCs w:val="28"/>
              </w:rPr>
            </m:ctrlPr>
          </m:sub>
        </m:sSub>
      </m:oMath>
      <w:r>
        <w:rPr>
          <w:rFonts w:asciiTheme="minorEastAsia" w:hAnsiTheme="minorEastAsia" w:eastAsiaTheme="minorEastAsia"/>
          <w:sz w:val="28"/>
          <w:szCs w:val="28"/>
        </w:rPr>
        <w:t>、</w:t>
      </w:r>
      <m:oMath>
        <m:sSub>
          <m:sSubPr>
            <m:ctrlPr>
              <w:rPr>
                <w:rFonts w:ascii="Cambria Math" w:hAnsi="Cambria Math" w:eastAsiaTheme="minorEastAsia"/>
                <w:sz w:val="28"/>
                <w:szCs w:val="28"/>
              </w:rPr>
            </m:ctrlPr>
          </m:sSubPr>
          <m:e>
            <m:r>
              <m:rPr>
                <m:sty m:val="p"/>
              </m:rPr>
              <w:rPr>
                <w:rFonts w:ascii="Cambria Math" w:hAnsi="Cambria Math" w:eastAsiaTheme="minorEastAsia"/>
                <w:sz w:val="28"/>
                <w:szCs w:val="28"/>
              </w:rPr>
              <m:t>ψ</m:t>
            </m:r>
            <m:ctrlPr>
              <w:rPr>
                <w:rFonts w:ascii="Cambria Math" w:hAnsi="Cambria Math" w:eastAsiaTheme="minorEastAsia"/>
                <w:sz w:val="28"/>
                <w:szCs w:val="28"/>
              </w:rPr>
            </m:ctrlPr>
          </m:e>
          <m:sub>
            <m:r>
              <m:rPr>
                <m:sty m:val="p"/>
              </m:rPr>
              <w:rPr>
                <w:rFonts w:ascii="Cambria Math" w:hAnsi="Cambria Math" w:eastAsiaTheme="minorEastAsia"/>
                <w:sz w:val="28"/>
                <w:szCs w:val="28"/>
              </w:rPr>
              <m:t>t</m:t>
            </m:r>
            <m:ctrlPr>
              <w:rPr>
                <w:rFonts w:ascii="Cambria Math" w:hAnsi="Cambria Math" w:eastAsiaTheme="minorEastAsia"/>
                <w:sz w:val="28"/>
                <w:szCs w:val="28"/>
              </w:rPr>
            </m:ctrlPr>
          </m:sub>
        </m:sSub>
      </m:oMath>
      <w:r>
        <w:rPr>
          <w:rFonts w:asciiTheme="minorEastAsia" w:hAnsiTheme="minorEastAsia" w:eastAsiaTheme="minorEastAsia"/>
          <w:sz w:val="28"/>
          <w:szCs w:val="28"/>
        </w:rPr>
        <w:t>——分别为风荷载、温度作用组合值系散，风荷载应采用0.25 ，温度作用应采用0.6。</w:t>
      </w:r>
    </w:p>
    <w:p>
      <w:pPr>
        <w:autoSpaceDE w:val="0"/>
        <w:autoSpaceDN w:val="0"/>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11.2.2 冷却塔应设置安全防护设施。</w:t>
      </w:r>
    </w:p>
    <w:p>
      <w:pPr>
        <w:pStyle w:val="3"/>
      </w:pPr>
      <w:bookmarkStart w:id="73" w:name="_Toc26087814"/>
      <w:bookmarkStart w:id="74" w:name="_Toc76055245"/>
      <w:r>
        <w:t>11.3 贮灰场</w:t>
      </w:r>
      <w:bookmarkEnd w:id="73"/>
      <w:bookmarkEnd w:id="74"/>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11.3.1 贮灰场不得贮存除灰渣、石子煤及脱硫石膏之外的其他废弃物。</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11.3.2 贮灰场的坝体应符合安全设计标准，山谷贮灰场应设置可靠的排水系统，防渗措施应满足环保要求，污染控制应符合国家和地方规定。</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11.3.3 山谷干灰场灰坝设计标准应按表11.3.3确定。</w:t>
      </w:r>
    </w:p>
    <w:p>
      <w:pPr>
        <w:adjustRightInd w:val="0"/>
        <w:snapToGrid w:val="0"/>
        <w:spacing w:line="360" w:lineRule="auto"/>
        <w:jc w:val="center"/>
        <w:rPr>
          <w:rFonts w:asciiTheme="minorEastAsia" w:hAnsiTheme="minorEastAsia" w:eastAsiaTheme="minorEastAsia"/>
          <w:b/>
          <w:szCs w:val="28"/>
        </w:rPr>
      </w:pPr>
      <w:r>
        <w:rPr>
          <w:rFonts w:asciiTheme="minorEastAsia" w:hAnsiTheme="minorEastAsia" w:eastAsiaTheme="minorEastAsia"/>
          <w:b/>
          <w:szCs w:val="28"/>
        </w:rPr>
        <w:t>表11.3.3 山谷干灰场灰坝设计标准</w:t>
      </w:r>
    </w:p>
    <w:tbl>
      <w:tblPr>
        <w:tblStyle w:val="1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31"/>
        <w:gridCol w:w="1076"/>
        <w:gridCol w:w="1037"/>
        <w:gridCol w:w="524"/>
        <w:gridCol w:w="655"/>
        <w:gridCol w:w="652"/>
        <w:gridCol w:w="655"/>
        <w:gridCol w:w="906"/>
        <w:gridCol w:w="781"/>
        <w:gridCol w:w="80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16" w:type="pct"/>
            <w:vMerge w:val="restar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灰场级别</w:t>
            </w:r>
          </w:p>
        </w:tc>
        <w:tc>
          <w:tcPr>
            <w:tcW w:w="1255" w:type="pct"/>
            <w:gridSpan w:val="2"/>
            <w:vMerge w:val="restar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分级指标</w:t>
            </w:r>
          </w:p>
        </w:tc>
        <w:tc>
          <w:tcPr>
            <w:tcW w:w="700" w:type="pct"/>
            <w:gridSpan w:val="2"/>
            <w:vMerge w:val="restar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洪水重现期</w:t>
            </w:r>
            <w:r>
              <w:rPr>
                <w:rFonts w:asciiTheme="minorEastAsia" w:hAnsiTheme="minorEastAsia" w:eastAsiaTheme="minorEastAsia"/>
                <w:szCs w:val="21"/>
              </w:rPr>
              <w:br w:type="textWrapping"/>
            </w:r>
            <w:r>
              <w:rPr>
                <w:rFonts w:asciiTheme="minorEastAsia" w:hAnsiTheme="minorEastAsia" w:eastAsiaTheme="minorEastAsia"/>
                <w:szCs w:val="21"/>
              </w:rPr>
              <w:t>a</w:t>
            </w:r>
          </w:p>
        </w:tc>
        <w:tc>
          <w:tcPr>
            <w:tcW w:w="776" w:type="pct"/>
            <w:gridSpan w:val="2"/>
            <w:vMerge w:val="restar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坝顶安全加高</w:t>
            </w:r>
          </w:p>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m</w:t>
            </w:r>
          </w:p>
        </w:tc>
        <w:tc>
          <w:tcPr>
            <w:tcW w:w="1951" w:type="pct"/>
            <w:gridSpan w:val="4"/>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抗滑稳定安全系数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16" w:type="pct"/>
            <w:vMerge w:val="continue"/>
            <w:vAlign w:val="center"/>
          </w:tcPr>
          <w:p>
            <w:pPr>
              <w:adjustRightInd w:val="0"/>
              <w:snapToGrid w:val="0"/>
              <w:spacing w:line="360" w:lineRule="auto"/>
              <w:rPr>
                <w:rFonts w:asciiTheme="minorEastAsia" w:hAnsiTheme="minorEastAsia" w:eastAsiaTheme="minorEastAsia"/>
                <w:szCs w:val="21"/>
              </w:rPr>
            </w:pPr>
          </w:p>
        </w:tc>
        <w:tc>
          <w:tcPr>
            <w:tcW w:w="1255" w:type="pct"/>
            <w:gridSpan w:val="2"/>
            <w:vMerge w:val="continue"/>
            <w:vAlign w:val="center"/>
          </w:tcPr>
          <w:p>
            <w:pPr>
              <w:adjustRightInd w:val="0"/>
              <w:snapToGrid w:val="0"/>
              <w:spacing w:line="360" w:lineRule="auto"/>
              <w:rPr>
                <w:rFonts w:asciiTheme="minorEastAsia" w:hAnsiTheme="minorEastAsia" w:eastAsiaTheme="minorEastAsia"/>
                <w:szCs w:val="21"/>
              </w:rPr>
            </w:pPr>
          </w:p>
        </w:tc>
        <w:tc>
          <w:tcPr>
            <w:tcW w:w="700" w:type="pct"/>
            <w:gridSpan w:val="2"/>
            <w:vMerge w:val="continue"/>
            <w:vAlign w:val="center"/>
          </w:tcPr>
          <w:p>
            <w:pPr>
              <w:adjustRightInd w:val="0"/>
              <w:snapToGrid w:val="0"/>
              <w:spacing w:line="360" w:lineRule="auto"/>
              <w:rPr>
                <w:rFonts w:asciiTheme="minorEastAsia" w:hAnsiTheme="minorEastAsia" w:eastAsiaTheme="minorEastAsia"/>
                <w:szCs w:val="21"/>
              </w:rPr>
            </w:pPr>
          </w:p>
        </w:tc>
        <w:tc>
          <w:tcPr>
            <w:tcW w:w="776" w:type="pct"/>
            <w:gridSpan w:val="2"/>
            <w:vMerge w:val="continue"/>
            <w:vAlign w:val="center"/>
          </w:tcPr>
          <w:p>
            <w:pPr>
              <w:adjustRightInd w:val="0"/>
              <w:snapToGrid w:val="0"/>
              <w:spacing w:line="360" w:lineRule="auto"/>
              <w:rPr>
                <w:rFonts w:asciiTheme="minorEastAsia" w:hAnsiTheme="minorEastAsia" w:eastAsiaTheme="minorEastAsia"/>
                <w:szCs w:val="21"/>
              </w:rPr>
            </w:pPr>
          </w:p>
        </w:tc>
        <w:tc>
          <w:tcPr>
            <w:tcW w:w="1002" w:type="pct"/>
            <w:gridSpan w:val="2"/>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外坡</w:t>
            </w:r>
          </w:p>
        </w:tc>
        <w:tc>
          <w:tcPr>
            <w:tcW w:w="948" w:type="pct"/>
            <w:gridSpan w:val="2"/>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内坡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16" w:type="pct"/>
            <w:vMerge w:val="continue"/>
            <w:vAlign w:val="center"/>
          </w:tcPr>
          <w:p>
            <w:pPr>
              <w:adjustRightInd w:val="0"/>
              <w:snapToGrid w:val="0"/>
              <w:spacing w:line="360" w:lineRule="auto"/>
              <w:rPr>
                <w:rFonts w:asciiTheme="minorEastAsia" w:hAnsiTheme="minorEastAsia" w:eastAsiaTheme="minorEastAsia"/>
                <w:szCs w:val="21"/>
              </w:rPr>
            </w:pPr>
          </w:p>
        </w:tc>
        <w:tc>
          <w:tcPr>
            <w:tcW w:w="639"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总容积V</w:t>
            </w:r>
          </w:p>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w:t>
            </w:r>
            <w:r>
              <w:rPr>
                <w:rFonts w:asciiTheme="minorEastAsia" w:hAnsiTheme="minorEastAsia" w:eastAsiaTheme="minorEastAsia"/>
                <w:szCs w:val="21"/>
                <w:vertAlign w:val="superscript"/>
              </w:rPr>
              <w:t>8</w:t>
            </w:r>
            <w:r>
              <w:rPr>
                <w:rFonts w:asciiTheme="minorEastAsia" w:hAnsiTheme="minorEastAsia" w:eastAsiaTheme="minorEastAsia"/>
                <w:szCs w:val="21"/>
              </w:rPr>
              <w:t>m</w:t>
            </w:r>
            <w:r>
              <w:rPr>
                <w:rFonts w:asciiTheme="minorEastAsia" w:hAnsiTheme="minorEastAsia" w:eastAsiaTheme="minorEastAsia"/>
                <w:szCs w:val="21"/>
                <w:vertAlign w:val="superscript"/>
              </w:rPr>
              <w:t>3</w:t>
            </w:r>
          </w:p>
        </w:tc>
        <w:tc>
          <w:tcPr>
            <w:tcW w:w="615"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最终坝高H</w:t>
            </w:r>
          </w:p>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M</w:t>
            </w:r>
          </w:p>
        </w:tc>
        <w:tc>
          <w:tcPr>
            <w:tcW w:w="311"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设计</w:t>
            </w:r>
          </w:p>
        </w:tc>
        <w:tc>
          <w:tcPr>
            <w:tcW w:w="388"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校核</w:t>
            </w:r>
          </w:p>
        </w:tc>
        <w:tc>
          <w:tcPr>
            <w:tcW w:w="387"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设计</w:t>
            </w:r>
          </w:p>
        </w:tc>
        <w:tc>
          <w:tcPr>
            <w:tcW w:w="388"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校核</w:t>
            </w:r>
          </w:p>
        </w:tc>
        <w:tc>
          <w:tcPr>
            <w:tcW w:w="538"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正常运行条件</w:t>
            </w:r>
          </w:p>
        </w:tc>
        <w:tc>
          <w:tcPr>
            <w:tcW w:w="463"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非常运行条件</w:t>
            </w:r>
          </w:p>
        </w:tc>
        <w:tc>
          <w:tcPr>
            <w:tcW w:w="477"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正常运行条件</w:t>
            </w:r>
          </w:p>
        </w:tc>
        <w:tc>
          <w:tcPr>
            <w:tcW w:w="471"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非常运行条件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16"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一</w:t>
            </w:r>
          </w:p>
        </w:tc>
        <w:tc>
          <w:tcPr>
            <w:tcW w:w="639"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V＞1</w:t>
            </w:r>
          </w:p>
        </w:tc>
        <w:tc>
          <w:tcPr>
            <w:tcW w:w="615"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H＞70</w:t>
            </w:r>
          </w:p>
        </w:tc>
        <w:tc>
          <w:tcPr>
            <w:tcW w:w="311"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100</w:t>
            </w:r>
          </w:p>
        </w:tc>
        <w:tc>
          <w:tcPr>
            <w:tcW w:w="388"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500</w:t>
            </w:r>
          </w:p>
        </w:tc>
        <w:tc>
          <w:tcPr>
            <w:tcW w:w="387"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w:t>
            </w:r>
          </w:p>
        </w:tc>
        <w:tc>
          <w:tcPr>
            <w:tcW w:w="388"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0.7</w:t>
            </w:r>
          </w:p>
        </w:tc>
        <w:tc>
          <w:tcPr>
            <w:tcW w:w="538"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1.25</w:t>
            </w:r>
          </w:p>
        </w:tc>
        <w:tc>
          <w:tcPr>
            <w:tcW w:w="463"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1.05</w:t>
            </w:r>
          </w:p>
        </w:tc>
        <w:tc>
          <w:tcPr>
            <w:tcW w:w="477"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1.15</w:t>
            </w:r>
          </w:p>
        </w:tc>
        <w:tc>
          <w:tcPr>
            <w:tcW w:w="471"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16"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二</w:t>
            </w:r>
          </w:p>
        </w:tc>
        <w:tc>
          <w:tcPr>
            <w:tcW w:w="639"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0.1＜V≤1</w:t>
            </w:r>
          </w:p>
        </w:tc>
        <w:tc>
          <w:tcPr>
            <w:tcW w:w="615"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50＜H≤70</w:t>
            </w:r>
          </w:p>
        </w:tc>
        <w:tc>
          <w:tcPr>
            <w:tcW w:w="311"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50</w:t>
            </w:r>
          </w:p>
        </w:tc>
        <w:tc>
          <w:tcPr>
            <w:tcW w:w="388"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200</w:t>
            </w:r>
          </w:p>
        </w:tc>
        <w:tc>
          <w:tcPr>
            <w:tcW w:w="387"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0.7</w:t>
            </w:r>
          </w:p>
        </w:tc>
        <w:tc>
          <w:tcPr>
            <w:tcW w:w="388"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0.5</w:t>
            </w:r>
          </w:p>
        </w:tc>
        <w:tc>
          <w:tcPr>
            <w:tcW w:w="538"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1.20</w:t>
            </w:r>
          </w:p>
        </w:tc>
        <w:tc>
          <w:tcPr>
            <w:tcW w:w="463"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1.05</w:t>
            </w:r>
          </w:p>
        </w:tc>
        <w:tc>
          <w:tcPr>
            <w:tcW w:w="477"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1.15</w:t>
            </w:r>
          </w:p>
        </w:tc>
        <w:tc>
          <w:tcPr>
            <w:tcW w:w="471" w:type="pct"/>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316"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三</w:t>
            </w:r>
          </w:p>
        </w:tc>
        <w:tc>
          <w:tcPr>
            <w:tcW w:w="639"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0.01＜V≤0.1</w:t>
            </w:r>
          </w:p>
        </w:tc>
        <w:tc>
          <w:tcPr>
            <w:tcW w:w="615"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30＜H≤50</w:t>
            </w:r>
          </w:p>
        </w:tc>
        <w:tc>
          <w:tcPr>
            <w:tcW w:w="311"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30</w:t>
            </w:r>
          </w:p>
        </w:tc>
        <w:tc>
          <w:tcPr>
            <w:tcW w:w="388"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100</w:t>
            </w:r>
          </w:p>
        </w:tc>
        <w:tc>
          <w:tcPr>
            <w:tcW w:w="387"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0.5</w:t>
            </w:r>
          </w:p>
        </w:tc>
        <w:tc>
          <w:tcPr>
            <w:tcW w:w="388"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0.3</w:t>
            </w:r>
          </w:p>
        </w:tc>
        <w:tc>
          <w:tcPr>
            <w:tcW w:w="538"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1.15</w:t>
            </w:r>
          </w:p>
        </w:tc>
        <w:tc>
          <w:tcPr>
            <w:tcW w:w="463"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1.00</w:t>
            </w:r>
          </w:p>
        </w:tc>
        <w:tc>
          <w:tcPr>
            <w:tcW w:w="477"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1.15</w:t>
            </w:r>
          </w:p>
        </w:tc>
        <w:tc>
          <w:tcPr>
            <w:tcW w:w="471" w:type="pct"/>
            <w:tcBorders>
              <w:bottom w:val="single" w:color="auto" w:sz="4" w:space="0"/>
            </w:tcBorders>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1.00</w:t>
            </w:r>
          </w:p>
        </w:tc>
      </w:tr>
    </w:tbl>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注：1 当灰坝下游有重要工矿或居民集中区时，或因其他原因一旦坝体失事可能造成特别严重后果的，设计标准应提高一级。</w:t>
      </w:r>
    </w:p>
    <w:p>
      <w:pPr>
        <w:adjustRightInd w:val="0"/>
        <w:snapToGrid w:val="0"/>
        <w:spacing w:line="360" w:lineRule="auto"/>
        <w:ind w:firstLine="420"/>
        <w:rPr>
          <w:rFonts w:asciiTheme="minorEastAsia" w:hAnsiTheme="minorEastAsia" w:eastAsiaTheme="minorEastAsia"/>
          <w:szCs w:val="21"/>
        </w:rPr>
      </w:pPr>
      <w:r>
        <w:rPr>
          <w:rFonts w:asciiTheme="minorEastAsia" w:hAnsiTheme="minorEastAsia" w:eastAsiaTheme="minorEastAsia"/>
          <w:szCs w:val="21"/>
        </w:rPr>
        <w:t>2当最终坝高与总容积分级不同时，应以高者为准，当级差大于一个级别时，应按高者降低一个级别确定。</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11.3.4 灰渣筑坝应委托有资质的设计单位进行专项设计。</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11.3.5 当坝基遇到不良地基时，应进行专项处理。</w:t>
      </w:r>
    </w:p>
    <w:p>
      <w:pPr>
        <w:pStyle w:val="3"/>
      </w:pPr>
      <w:bookmarkStart w:id="75" w:name="_Toc26087815"/>
      <w:bookmarkStart w:id="76" w:name="_Toc76055246"/>
      <w:r>
        <w:t>11.4 消防给水</w:t>
      </w:r>
      <w:bookmarkEnd w:id="75"/>
      <w:bookmarkEnd w:id="76"/>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11.4.1 火力发电工程厂区内消防给水水量应按同一时间内发生火灾的次数及一次最大灭火用水量计算。建筑物一次灭火用水量应为室外和室内消防用水量之和。</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11.4.2 主厂房、液氨区、燃料堆场、天然气调压站、点火油罐区周围应设置环状的消防给水管网。</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11.4.3 火力发电工程下列建筑物或场所应设置室内消火栓：</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主厂房，包括汽机房和锅炉房的底层、运转层</w:t>
      </w:r>
      <w:r>
        <w:rPr>
          <w:rFonts w:hint="eastAsia" w:asciiTheme="minorEastAsia" w:hAnsiTheme="minorEastAsia" w:eastAsiaTheme="minorEastAsia"/>
          <w:sz w:val="28"/>
          <w:szCs w:val="28"/>
        </w:rPr>
        <w:t>，</w:t>
      </w:r>
      <w:r>
        <w:rPr>
          <w:rFonts w:asciiTheme="minorEastAsia" w:hAnsiTheme="minorEastAsia" w:eastAsiaTheme="minorEastAsia"/>
          <w:sz w:val="28"/>
          <w:szCs w:val="28"/>
        </w:rPr>
        <w:t>煤仓间各层</w:t>
      </w:r>
      <w:r>
        <w:rPr>
          <w:rFonts w:hint="eastAsia" w:asciiTheme="minorEastAsia" w:hAnsiTheme="minorEastAsia" w:eastAsiaTheme="minorEastAsia"/>
          <w:sz w:val="28"/>
          <w:szCs w:val="28"/>
        </w:rPr>
        <w:t>，</w:t>
      </w:r>
      <w:r>
        <w:rPr>
          <w:rFonts w:asciiTheme="minorEastAsia" w:hAnsiTheme="minorEastAsia" w:eastAsiaTheme="minorEastAsia"/>
          <w:sz w:val="28"/>
          <w:szCs w:val="28"/>
        </w:rPr>
        <w:t>除氧器层</w:t>
      </w:r>
      <w:r>
        <w:rPr>
          <w:rFonts w:hint="eastAsia" w:asciiTheme="minorEastAsia" w:hAnsiTheme="minorEastAsia" w:eastAsiaTheme="minorEastAsia"/>
          <w:sz w:val="28"/>
          <w:szCs w:val="28"/>
        </w:rPr>
        <w:t>，</w:t>
      </w:r>
      <w:r>
        <w:rPr>
          <w:rFonts w:asciiTheme="minorEastAsia" w:hAnsiTheme="minorEastAsia" w:eastAsiaTheme="minorEastAsia"/>
          <w:sz w:val="28"/>
          <w:szCs w:val="28"/>
        </w:rPr>
        <w:t>锅炉燃烧器各层平台</w:t>
      </w:r>
      <w:r>
        <w:rPr>
          <w:rFonts w:hint="eastAsia" w:asciiTheme="minorEastAsia" w:hAnsiTheme="minorEastAsia" w:eastAsiaTheme="minorEastAsia"/>
          <w:sz w:val="28"/>
          <w:szCs w:val="28"/>
        </w:rPr>
        <w:t>，</w:t>
      </w:r>
      <w:r>
        <w:rPr>
          <w:rFonts w:asciiTheme="minorEastAsia" w:hAnsiTheme="minorEastAsia" w:eastAsiaTheme="minorEastAsia"/>
          <w:sz w:val="28"/>
          <w:szCs w:val="28"/>
        </w:rPr>
        <w:t>集中控制楼；</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主控制楼，网络控制楼，微波楼，</w:t>
      </w:r>
      <w:r>
        <w:rPr>
          <w:rFonts w:hint="eastAsia" w:asciiTheme="minorEastAsia" w:hAnsiTheme="minorEastAsia" w:eastAsiaTheme="minorEastAsia"/>
          <w:sz w:val="28"/>
          <w:szCs w:val="28"/>
        </w:rPr>
        <w:t>含有</w:t>
      </w:r>
      <w:r>
        <w:rPr>
          <w:rFonts w:asciiTheme="minorEastAsia" w:hAnsiTheme="minorEastAsia" w:eastAsiaTheme="minorEastAsia"/>
          <w:sz w:val="28"/>
          <w:szCs w:val="28"/>
        </w:rPr>
        <w:t>充油</w:t>
      </w:r>
      <w:r>
        <w:rPr>
          <w:rFonts w:hint="eastAsia" w:asciiTheme="minorEastAsia" w:hAnsiTheme="minorEastAsia" w:eastAsiaTheme="minorEastAsia"/>
          <w:sz w:val="28"/>
          <w:szCs w:val="28"/>
        </w:rPr>
        <w:t>设备的</w:t>
      </w:r>
      <w:r>
        <w:rPr>
          <w:rFonts w:asciiTheme="minorEastAsia" w:hAnsiTheme="minorEastAsia" w:eastAsiaTheme="minorEastAsia"/>
          <w:sz w:val="28"/>
          <w:szCs w:val="28"/>
        </w:rPr>
        <w:t>高压配电装置</w:t>
      </w:r>
      <w:r>
        <w:rPr>
          <w:rFonts w:hint="eastAsia" w:asciiTheme="minorEastAsia" w:hAnsiTheme="minorEastAsia" w:eastAsiaTheme="minorEastAsia"/>
          <w:sz w:val="28"/>
          <w:szCs w:val="28"/>
        </w:rPr>
        <w:t>室</w:t>
      </w:r>
      <w:r>
        <w:rPr>
          <w:rFonts w:asciiTheme="minorEastAsia" w:hAnsiTheme="minorEastAsia" w:eastAsiaTheme="minorEastAsia"/>
          <w:sz w:val="28"/>
          <w:szCs w:val="28"/>
        </w:rPr>
        <w:t>，脱硫控制楼</w:t>
      </w:r>
      <w:r>
        <w:rPr>
          <w:rFonts w:hint="eastAsia" w:asciiTheme="minorEastAsia" w:hAnsiTheme="minorEastAsia" w:eastAsiaTheme="minorEastAsia"/>
          <w:sz w:val="28"/>
          <w:szCs w:val="28"/>
        </w:rPr>
        <w:t>，</w:t>
      </w:r>
      <w:r>
        <w:rPr>
          <w:rFonts w:asciiTheme="minorEastAsia" w:hAnsiTheme="minorEastAsia" w:eastAsiaTheme="minorEastAsia"/>
          <w:sz w:val="28"/>
          <w:szCs w:val="28"/>
        </w:rPr>
        <w:t>吸收塔的检修维护平台；</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 屋内卸煤装置，碎煤机室，转运站，筒仓运煤皮带层；</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 柴油发电机房；</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 材料库。</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11.4.4 设有自动喷水灭火系统或水喷雾灭火系统的建筑物与设备的设计基本参数不应低于表11.4.4的规定。</w:t>
      </w:r>
    </w:p>
    <w:p>
      <w:pPr>
        <w:adjustRightInd w:val="0"/>
        <w:snapToGrid w:val="0"/>
        <w:spacing w:line="360" w:lineRule="auto"/>
        <w:jc w:val="center"/>
        <w:rPr>
          <w:rFonts w:asciiTheme="minorEastAsia" w:hAnsiTheme="minorEastAsia" w:eastAsiaTheme="minorEastAsia"/>
          <w:b/>
          <w:szCs w:val="28"/>
        </w:rPr>
      </w:pPr>
      <w:r>
        <w:rPr>
          <w:rFonts w:asciiTheme="minorEastAsia" w:hAnsiTheme="minorEastAsia" w:eastAsiaTheme="minorEastAsia"/>
          <w:b/>
          <w:szCs w:val="28"/>
        </w:rPr>
        <w:t>表11.4.4 自动喷水、作用面积强度及水喷雾强度表</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3013"/>
        <w:gridCol w:w="2144"/>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61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火灾类别</w:t>
            </w:r>
          </w:p>
        </w:tc>
        <w:tc>
          <w:tcPr>
            <w:tcW w:w="176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建（构）筑物、设备</w:t>
            </w:r>
          </w:p>
        </w:tc>
        <w:tc>
          <w:tcPr>
            <w:tcW w:w="125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自动喷水强度</w:t>
            </w:r>
          </w:p>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（L/min·m</w:t>
            </w:r>
            <w:r>
              <w:rPr>
                <w:rFonts w:asciiTheme="minorEastAsia" w:hAnsiTheme="minorEastAsia" w:eastAsiaTheme="minorEastAsia"/>
                <w:kern w:val="0"/>
                <w:szCs w:val="28"/>
                <w:vertAlign w:val="superscript"/>
              </w:rPr>
              <w:t>2</w:t>
            </w:r>
            <w:r>
              <w:rPr>
                <w:rFonts w:asciiTheme="minorEastAsia" w:hAnsiTheme="minorEastAsia" w:eastAsiaTheme="minorEastAsia"/>
                <w:kern w:val="0"/>
                <w:szCs w:val="28"/>
              </w:rPr>
              <w:t>）/作用面积（m</w:t>
            </w:r>
            <w:r>
              <w:rPr>
                <w:rFonts w:asciiTheme="minorEastAsia" w:hAnsiTheme="minorEastAsia" w:eastAsiaTheme="minorEastAsia"/>
                <w:kern w:val="0"/>
                <w:szCs w:val="28"/>
                <w:vertAlign w:val="superscript"/>
              </w:rPr>
              <w:t>2</w:t>
            </w:r>
            <w:r>
              <w:rPr>
                <w:rFonts w:asciiTheme="minorEastAsia" w:hAnsiTheme="minorEastAsia" w:eastAsiaTheme="minorEastAsia"/>
                <w:kern w:val="0"/>
                <w:szCs w:val="28"/>
              </w:rPr>
              <w:t>）</w:t>
            </w:r>
          </w:p>
        </w:tc>
        <w:tc>
          <w:tcPr>
            <w:tcW w:w="1354"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水喷雾强度</w:t>
            </w:r>
          </w:p>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（L/min·m</w:t>
            </w:r>
            <w:r>
              <w:rPr>
                <w:rFonts w:asciiTheme="minorEastAsia" w:hAnsiTheme="minorEastAsia" w:eastAsiaTheme="minorEastAsia"/>
                <w:kern w:val="0"/>
                <w:szCs w:val="28"/>
                <w:vertAlign w:val="superscript"/>
              </w:rPr>
              <w:t>2</w:t>
            </w:r>
            <w:r>
              <w:rPr>
                <w:rFonts w:asciiTheme="minorEastAsia" w:hAnsiTheme="minorEastAsia" w:eastAsiaTheme="minorEastAsia"/>
                <w:kern w:val="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气体</w:t>
            </w:r>
          </w:p>
        </w:tc>
        <w:tc>
          <w:tcPr>
            <w:tcW w:w="176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液氨储罐</w:t>
            </w:r>
          </w:p>
        </w:tc>
        <w:tc>
          <w:tcPr>
            <w:tcW w:w="125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w:t>
            </w:r>
          </w:p>
        </w:tc>
        <w:tc>
          <w:tcPr>
            <w:tcW w:w="1354"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8"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电气</w:t>
            </w:r>
          </w:p>
        </w:tc>
        <w:tc>
          <w:tcPr>
            <w:tcW w:w="176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电缆夹层、电缆隧道</w:t>
            </w:r>
          </w:p>
        </w:tc>
        <w:tc>
          <w:tcPr>
            <w:tcW w:w="125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12/260</w:t>
            </w:r>
          </w:p>
        </w:tc>
        <w:tc>
          <w:tcPr>
            <w:tcW w:w="1354"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8"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8"/>
              </w:rPr>
            </w:pPr>
          </w:p>
        </w:tc>
        <w:tc>
          <w:tcPr>
            <w:tcW w:w="176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油浸变压器</w:t>
            </w:r>
          </w:p>
        </w:tc>
        <w:tc>
          <w:tcPr>
            <w:tcW w:w="125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w:t>
            </w:r>
          </w:p>
        </w:tc>
        <w:tc>
          <w:tcPr>
            <w:tcW w:w="1354"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8"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8"/>
              </w:rPr>
            </w:pPr>
          </w:p>
        </w:tc>
        <w:tc>
          <w:tcPr>
            <w:tcW w:w="176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油浸变压器的集油坑</w:t>
            </w:r>
          </w:p>
        </w:tc>
        <w:tc>
          <w:tcPr>
            <w:tcW w:w="125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w:t>
            </w:r>
          </w:p>
        </w:tc>
        <w:tc>
          <w:tcPr>
            <w:tcW w:w="1354"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液体</w:t>
            </w:r>
          </w:p>
        </w:tc>
        <w:tc>
          <w:tcPr>
            <w:tcW w:w="176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汽轮机油箱及贮油箱、汽轮机调节油系统、氢密封油装置、汽机运转层下及中间层油管道、汽动给水泵油箱、主蒸汽管与油管道（在主蒸汽管上方）交叉处、磨煤机润滑油箱、柴油机驱动消防泵泵组及油箱、柴油发电机室及油箱、锅炉燃烧器</w:t>
            </w:r>
          </w:p>
        </w:tc>
        <w:tc>
          <w:tcPr>
            <w:tcW w:w="125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12/260</w:t>
            </w:r>
          </w:p>
        </w:tc>
        <w:tc>
          <w:tcPr>
            <w:tcW w:w="1354"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液体闪点60～120℃：20</w:t>
            </w:r>
          </w:p>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液体闪点&gt;120℃：13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固体</w:t>
            </w:r>
          </w:p>
        </w:tc>
        <w:tc>
          <w:tcPr>
            <w:tcW w:w="176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燃用褐煤或易自燃高挥发分煤的运煤栈桥、运煤隧道、皮带头部及尾部、煤仓间或筒仓的带式输送机层</w:t>
            </w:r>
          </w:p>
        </w:tc>
        <w:tc>
          <w:tcPr>
            <w:tcW w:w="125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8/160</w:t>
            </w:r>
          </w:p>
        </w:tc>
        <w:tc>
          <w:tcPr>
            <w:tcW w:w="1354"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10</w:t>
            </w:r>
          </w:p>
        </w:tc>
      </w:tr>
    </w:tbl>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11.4.5 消防水泵房一组消防水泵应有不少于2条出水管与环状管网连接，当其中1条出水管检修时，其余的出水管应满足全部用水量。试验回水管上应设检查用的放水阀门、水锤消除、安全泄压及压力、流量测量装置。</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11.4.6 消防水泵应设置备用泵。备用泵的流量和扬程不应小于最大一台消防泵的流量和扬程。单机容量为125MW及以上火力发电工程，应设置柴油驱动消防泵作为消防水泵的备用泵。</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11.4.7 消防水泵、防烟和排烟风机的控制设备，除应采用联动控制方式外，还应在消防控制室设置手动直接控制装置。</w:t>
      </w:r>
    </w:p>
    <w:p>
      <w:pPr>
        <w:adjustRightInd w:val="0"/>
        <w:snapToGrid w:val="0"/>
        <w:spacing w:line="360" w:lineRule="auto"/>
        <w:rPr>
          <w:rFonts w:asciiTheme="minorEastAsia" w:hAnsiTheme="minorEastAsia" w:eastAsiaTheme="minorEastAsia"/>
          <w:sz w:val="28"/>
          <w:szCs w:val="28"/>
        </w:rPr>
      </w:pPr>
    </w:p>
    <w:p>
      <w:pPr>
        <w:pStyle w:val="2"/>
      </w:pPr>
      <w:r>
        <w:rPr>
          <w:rFonts w:asciiTheme="minorEastAsia" w:hAnsiTheme="minorEastAsia" w:eastAsiaTheme="minorEastAsia"/>
        </w:rPr>
        <w:br w:type="page"/>
      </w:r>
      <w:bookmarkStart w:id="77" w:name="_Toc76055247"/>
      <w:bookmarkStart w:id="78" w:name="_Toc26087816"/>
      <w:r>
        <w:t>12 建筑与结构</w:t>
      </w:r>
      <w:bookmarkEnd w:id="77"/>
      <w:bookmarkEnd w:id="78"/>
    </w:p>
    <w:p>
      <w:pPr>
        <w:pStyle w:val="3"/>
      </w:pPr>
      <w:bookmarkStart w:id="79" w:name="_Toc76055248"/>
      <w:bookmarkStart w:id="80" w:name="_Toc26087817"/>
      <w:r>
        <w:t>12.1 设计</w:t>
      </w:r>
      <w:bookmarkEnd w:id="79"/>
      <w:bookmarkEnd w:id="80"/>
    </w:p>
    <w:p>
      <w:pPr>
        <w:widowControl/>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kern w:val="0"/>
          <w:sz w:val="28"/>
          <w:szCs w:val="28"/>
        </w:rPr>
        <w:t>12.1.1 汽机房、除氧间、煤仓间、锅炉房、集中控制楼的安全出口不应少于2个。每个车间地面层必须有1个直通室外的安全出口。</w:t>
      </w:r>
    </w:p>
    <w:p>
      <w:pPr>
        <w:adjustRightInd w:val="0"/>
        <w:snapToGrid w:val="0"/>
        <w:spacing w:line="360" w:lineRule="auto"/>
        <w:ind w:firstLine="2"/>
        <w:rPr>
          <w:rFonts w:asciiTheme="minorEastAsia" w:hAnsiTheme="minorEastAsia" w:eastAsiaTheme="minorEastAsia"/>
          <w:kern w:val="0"/>
          <w:sz w:val="28"/>
          <w:szCs w:val="28"/>
        </w:rPr>
      </w:pPr>
      <w:r>
        <w:rPr>
          <w:rFonts w:asciiTheme="minorEastAsia" w:hAnsiTheme="minorEastAsia" w:eastAsiaTheme="minorEastAsia"/>
          <w:kern w:val="0"/>
          <w:sz w:val="28"/>
          <w:szCs w:val="28"/>
        </w:rPr>
        <w:t>12.1.2 汽机房、除氧间、煤仓间、锅炉房最远工作地点到直通室外的安全出口或疏散楼梯的距离不应大于75m；集中控制楼最远工作地点到直通室外的安全出口或楼梯间的距离不应大于50m。</w:t>
      </w:r>
      <w:r>
        <w:rPr>
          <w:rFonts w:asciiTheme="minorEastAsia" w:hAnsiTheme="minorEastAsia" w:eastAsiaTheme="minorEastAsia"/>
          <w:sz w:val="28"/>
          <w:szCs w:val="28"/>
        </w:rPr>
        <w:t>配电装置室房间内任一点到房间疏散门的直线距离不应大于15m。</w:t>
      </w:r>
    </w:p>
    <w:p>
      <w:pPr>
        <w:adjustRightInd w:val="0"/>
        <w:snapToGrid w:val="0"/>
        <w:spacing w:line="360" w:lineRule="auto"/>
        <w:ind w:firstLine="2"/>
        <w:rPr>
          <w:rFonts w:asciiTheme="minorEastAsia" w:hAnsiTheme="minorEastAsia" w:eastAsiaTheme="minorEastAsia"/>
          <w:sz w:val="28"/>
          <w:szCs w:val="28"/>
        </w:rPr>
      </w:pPr>
      <w:r>
        <w:rPr>
          <w:rFonts w:asciiTheme="minorEastAsia" w:hAnsiTheme="minorEastAsia" w:eastAsiaTheme="minorEastAsia"/>
          <w:kern w:val="0"/>
          <w:sz w:val="28"/>
          <w:szCs w:val="28"/>
        </w:rPr>
        <w:t>12.1.3 主厂房至少应有1个通至各层和屋面且直接通向室外的封闭楼梯间；集中控制楼应至少设置1个通至各层的封闭楼梯间。</w:t>
      </w:r>
      <w:r>
        <w:rPr>
          <w:rFonts w:asciiTheme="minorEastAsia" w:hAnsiTheme="minorEastAsia" w:eastAsiaTheme="minorEastAsia"/>
          <w:sz w:val="28"/>
          <w:szCs w:val="28"/>
        </w:rPr>
        <w:tab/>
      </w:r>
    </w:p>
    <w:p>
      <w:pPr>
        <w:adjustRightInd w:val="0"/>
        <w:snapToGrid w:val="0"/>
        <w:spacing w:line="360" w:lineRule="auto"/>
        <w:ind w:firstLine="2"/>
        <w:rPr>
          <w:rFonts w:asciiTheme="minorEastAsia" w:hAnsiTheme="minorEastAsia" w:eastAsiaTheme="minorEastAsia"/>
          <w:kern w:val="0"/>
          <w:sz w:val="28"/>
          <w:szCs w:val="28"/>
        </w:rPr>
      </w:pPr>
      <w:r>
        <w:rPr>
          <w:rFonts w:asciiTheme="minorEastAsia" w:hAnsiTheme="minorEastAsia" w:eastAsiaTheme="minorEastAsia"/>
          <w:kern w:val="0"/>
          <w:sz w:val="28"/>
          <w:szCs w:val="28"/>
        </w:rPr>
        <w:t>12.1.4 严寒和寒冷地区的坡屋面檐口部位应采取防冰雪融坠的安全措施。</w:t>
      </w:r>
    </w:p>
    <w:p>
      <w:pPr>
        <w:adjustRightInd w:val="0"/>
        <w:snapToGrid w:val="0"/>
        <w:spacing w:line="360" w:lineRule="auto"/>
        <w:ind w:firstLine="2"/>
        <w:rPr>
          <w:rFonts w:asciiTheme="minorEastAsia" w:hAnsiTheme="minorEastAsia" w:eastAsiaTheme="minorEastAsia"/>
          <w:kern w:val="0"/>
          <w:sz w:val="28"/>
          <w:szCs w:val="28"/>
        </w:rPr>
      </w:pPr>
      <w:r>
        <w:rPr>
          <w:rFonts w:asciiTheme="minorEastAsia" w:hAnsiTheme="minorEastAsia" w:eastAsiaTheme="minorEastAsia"/>
          <w:kern w:val="0"/>
          <w:sz w:val="28"/>
          <w:szCs w:val="28"/>
        </w:rPr>
        <w:t>12.1.5 建筑物内电缆夹层的内墙应采用耐火极限不小于l.00h的不燃烧体。</w:t>
      </w:r>
    </w:p>
    <w:p>
      <w:pPr>
        <w:adjustRightInd w:val="0"/>
        <w:snapToGrid w:val="0"/>
        <w:spacing w:line="360" w:lineRule="auto"/>
        <w:ind w:firstLine="2"/>
        <w:rPr>
          <w:rFonts w:asciiTheme="minorEastAsia" w:hAnsiTheme="minorEastAsia" w:eastAsiaTheme="minorEastAsia"/>
          <w:sz w:val="28"/>
          <w:szCs w:val="28"/>
        </w:rPr>
      </w:pPr>
      <w:r>
        <w:rPr>
          <w:rFonts w:asciiTheme="minorEastAsia" w:hAnsiTheme="minorEastAsia" w:eastAsiaTheme="minorEastAsia"/>
          <w:kern w:val="0"/>
          <w:sz w:val="28"/>
          <w:szCs w:val="28"/>
        </w:rPr>
        <w:t>12.1.6 制（供）氢站等有爆炸危险房间与无爆炸危险房间之间应采用耐火极限不低于3.0h的不燃烧体防爆防护墙隔开。当设置双门斗相通时，门均应为甲级防火门。有爆炸危险房间与无爆炸危险房间之间，当必须穿过管线时，应采用不燃烧体材料填塞空隙。</w:t>
      </w:r>
    </w:p>
    <w:p>
      <w:pPr>
        <w:adjustRightInd w:val="0"/>
        <w:snapToGrid w:val="0"/>
        <w:spacing w:line="360" w:lineRule="auto"/>
        <w:ind w:firstLine="2"/>
        <w:rPr>
          <w:rFonts w:asciiTheme="minorEastAsia" w:hAnsiTheme="minorEastAsia" w:eastAsiaTheme="minorEastAsia"/>
          <w:kern w:val="0"/>
          <w:sz w:val="28"/>
          <w:szCs w:val="28"/>
        </w:rPr>
      </w:pPr>
      <w:r>
        <w:rPr>
          <w:rFonts w:asciiTheme="minorEastAsia" w:hAnsiTheme="minorEastAsia" w:eastAsiaTheme="minorEastAsia"/>
          <w:kern w:val="0"/>
          <w:sz w:val="28"/>
          <w:szCs w:val="28"/>
        </w:rPr>
        <w:t>12.1.7 当除氧器和给水箱布置在单元控制室上方时，单元控制室的顶板必须采用混凝土整体浇筑，除氧器层楼面必须有可靠的防水措施。</w:t>
      </w:r>
    </w:p>
    <w:p>
      <w:pPr>
        <w:adjustRightInd w:val="0"/>
        <w:snapToGrid w:val="0"/>
        <w:spacing w:line="360" w:lineRule="auto"/>
        <w:ind w:firstLine="2"/>
        <w:rPr>
          <w:rFonts w:asciiTheme="minorEastAsia" w:hAnsiTheme="minorEastAsia" w:eastAsiaTheme="minorEastAsia"/>
          <w:kern w:val="0"/>
          <w:sz w:val="28"/>
          <w:szCs w:val="28"/>
        </w:rPr>
      </w:pPr>
      <w:r>
        <w:rPr>
          <w:rFonts w:asciiTheme="minorEastAsia" w:hAnsiTheme="minorEastAsia" w:eastAsiaTheme="minorEastAsia"/>
          <w:kern w:val="0"/>
          <w:sz w:val="28"/>
          <w:szCs w:val="28"/>
        </w:rPr>
        <w:t>12.1.8 有采暖、空调的建筑围护结构的热工性能应根据建筑气候分区，</w:t>
      </w:r>
      <w:r>
        <w:rPr>
          <w:rFonts w:hint="eastAsia" w:asciiTheme="minorEastAsia" w:hAnsiTheme="minorEastAsia" w:eastAsiaTheme="minorEastAsia"/>
          <w:kern w:val="0"/>
          <w:sz w:val="28"/>
          <w:szCs w:val="28"/>
        </w:rPr>
        <w:t>按</w:t>
      </w:r>
      <w:r>
        <w:rPr>
          <w:rFonts w:asciiTheme="minorEastAsia" w:hAnsiTheme="minorEastAsia" w:eastAsiaTheme="minorEastAsia"/>
          <w:kern w:val="0"/>
          <w:sz w:val="28"/>
          <w:szCs w:val="28"/>
        </w:rPr>
        <w:t>相关通用规范</w:t>
      </w:r>
      <w:r>
        <w:rPr>
          <w:rFonts w:hint="eastAsia" w:asciiTheme="minorEastAsia" w:hAnsiTheme="minorEastAsia" w:eastAsiaTheme="minorEastAsia"/>
          <w:kern w:val="0"/>
          <w:sz w:val="28"/>
          <w:szCs w:val="28"/>
        </w:rPr>
        <w:t>确定</w:t>
      </w:r>
      <w:r>
        <w:rPr>
          <w:rFonts w:asciiTheme="minorEastAsia" w:hAnsiTheme="minorEastAsia" w:eastAsiaTheme="minorEastAsia"/>
          <w:kern w:val="0"/>
          <w:sz w:val="28"/>
          <w:szCs w:val="28"/>
        </w:rPr>
        <w:t>。</w:t>
      </w:r>
    </w:p>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 xml:space="preserve">12.1.9 </w:t>
      </w:r>
      <w:r>
        <w:rPr>
          <w:rFonts w:asciiTheme="minorEastAsia" w:hAnsiTheme="minorEastAsia" w:eastAsiaTheme="minorEastAsia"/>
          <w:sz w:val="28"/>
          <w:szCs w:val="28"/>
        </w:rPr>
        <w:t>新建、改建和扩建</w:t>
      </w:r>
      <w:r>
        <w:rPr>
          <w:rFonts w:asciiTheme="minorEastAsia" w:hAnsiTheme="minorEastAsia" w:eastAsiaTheme="minorEastAsia"/>
          <w:snapToGrid w:val="0"/>
          <w:sz w:val="28"/>
          <w:szCs w:val="28"/>
        </w:rPr>
        <w:t>火力发电工程建（构）筑物必须进行抗震设</w:t>
      </w:r>
      <w:r>
        <w:rPr>
          <w:rFonts w:asciiTheme="minorEastAsia" w:hAnsiTheme="minorEastAsia" w:eastAsiaTheme="minorEastAsia"/>
          <w:sz w:val="28"/>
          <w:szCs w:val="28"/>
        </w:rPr>
        <w:t>计。</w:t>
      </w:r>
      <w:r>
        <w:rPr>
          <w:rFonts w:asciiTheme="minorEastAsia" w:hAnsiTheme="minorEastAsia" w:eastAsiaTheme="minorEastAsia"/>
          <w:snapToGrid w:val="0"/>
          <w:sz w:val="28"/>
          <w:szCs w:val="28"/>
        </w:rPr>
        <w:t>抗震设防烈度应按国家规定执行。</w:t>
      </w:r>
    </w:p>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12.1.10 火力发电工程建（构）筑物的安全等级应按表12.1.10的规定执行。</w:t>
      </w:r>
    </w:p>
    <w:p>
      <w:pPr>
        <w:adjustRightInd w:val="0"/>
        <w:snapToGrid w:val="0"/>
        <w:spacing w:line="360" w:lineRule="auto"/>
        <w:jc w:val="center"/>
        <w:rPr>
          <w:rFonts w:asciiTheme="minorEastAsia" w:hAnsiTheme="minorEastAsia" w:eastAsiaTheme="minorEastAsia"/>
          <w:b/>
          <w:snapToGrid w:val="0"/>
          <w:szCs w:val="28"/>
        </w:rPr>
      </w:pPr>
      <w:r>
        <w:rPr>
          <w:rFonts w:asciiTheme="minorEastAsia" w:hAnsiTheme="minorEastAsia" w:eastAsiaTheme="minorEastAsia"/>
          <w:b/>
          <w:snapToGrid w:val="0"/>
          <w:szCs w:val="28"/>
        </w:rPr>
        <w:t>表12.1.10 火力发电工程建（构）筑物的安全等级</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8"/>
              </w:rPr>
            </w:pPr>
            <w:r>
              <w:rPr>
                <w:rFonts w:asciiTheme="minorEastAsia" w:hAnsiTheme="minorEastAsia" w:eastAsiaTheme="minorEastAsia"/>
                <w:kern w:val="0"/>
                <w:szCs w:val="28"/>
              </w:rPr>
              <w:t>安全等级</w:t>
            </w:r>
          </w:p>
        </w:tc>
        <w:tc>
          <w:tcPr>
            <w:tcW w:w="4148"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8"/>
              </w:rPr>
            </w:pPr>
            <w:r>
              <w:rPr>
                <w:rFonts w:asciiTheme="minorEastAsia" w:hAnsiTheme="minorEastAsia" w:eastAsiaTheme="minorEastAsia"/>
                <w:kern w:val="0"/>
                <w:szCs w:val="28"/>
              </w:rPr>
              <w:t>建（构）筑物类型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8"/>
              </w:rPr>
            </w:pPr>
            <w:r>
              <w:rPr>
                <w:rFonts w:asciiTheme="minorEastAsia" w:hAnsiTheme="minorEastAsia" w:eastAsiaTheme="minorEastAsia"/>
                <w:kern w:val="0"/>
                <w:szCs w:val="28"/>
              </w:rPr>
              <w:t>一级</w:t>
            </w:r>
          </w:p>
        </w:tc>
        <w:tc>
          <w:tcPr>
            <w:tcW w:w="4148"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8"/>
              </w:rPr>
            </w:pPr>
            <w:r>
              <w:rPr>
                <w:rFonts w:asciiTheme="minorEastAsia" w:hAnsiTheme="minorEastAsia" w:eastAsiaTheme="minorEastAsia"/>
                <w:kern w:val="0"/>
                <w:szCs w:val="28"/>
              </w:rPr>
              <w:t>高度不小于200m且单机容量不小于200MW机组的烟囱、主厂房悬吊煤斗、汽机房屋盖的主要承重结构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8"/>
              </w:rPr>
            </w:pPr>
            <w:r>
              <w:rPr>
                <w:rFonts w:asciiTheme="minorEastAsia" w:hAnsiTheme="minorEastAsia" w:eastAsiaTheme="minorEastAsia"/>
                <w:kern w:val="0"/>
                <w:szCs w:val="28"/>
              </w:rPr>
              <w:t>二级</w:t>
            </w:r>
          </w:p>
        </w:tc>
        <w:tc>
          <w:tcPr>
            <w:tcW w:w="4148"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8"/>
              </w:rPr>
            </w:pPr>
            <w:r>
              <w:rPr>
                <w:rFonts w:asciiTheme="minorEastAsia" w:hAnsiTheme="minorEastAsia" w:eastAsiaTheme="minorEastAsia"/>
                <w:kern w:val="0"/>
                <w:szCs w:val="28"/>
              </w:rPr>
              <w:t>除一、三级以外的其他生产建筑、辅助及附属建筑物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三级</w:t>
            </w:r>
          </w:p>
        </w:tc>
        <w:tc>
          <w:tcPr>
            <w:tcW w:w="4148"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8"/>
              </w:rPr>
            </w:pPr>
            <w:r>
              <w:rPr>
                <w:rFonts w:asciiTheme="minorEastAsia" w:hAnsiTheme="minorEastAsia" w:eastAsiaTheme="minorEastAsia"/>
                <w:kern w:val="0"/>
                <w:szCs w:val="28"/>
              </w:rPr>
              <w:t>围墙、自行车棚</w:t>
            </w:r>
          </w:p>
        </w:tc>
      </w:tr>
    </w:tbl>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12.1.11 建筑结构设计时，荷载效应组合及荷载分项系数除应</w:t>
      </w:r>
      <w:r>
        <w:rPr>
          <w:rFonts w:hint="eastAsia" w:asciiTheme="minorEastAsia" w:hAnsiTheme="minorEastAsia" w:eastAsiaTheme="minorEastAsia"/>
          <w:snapToGrid w:val="0"/>
          <w:sz w:val="28"/>
          <w:szCs w:val="28"/>
        </w:rPr>
        <w:t>符合</w:t>
      </w:r>
      <w:r>
        <w:rPr>
          <w:rFonts w:asciiTheme="minorEastAsia" w:hAnsiTheme="minorEastAsia" w:eastAsiaTheme="minorEastAsia"/>
          <w:snapToGrid w:val="0"/>
          <w:sz w:val="28"/>
          <w:szCs w:val="28"/>
        </w:rPr>
        <w:t>相关规范的</w:t>
      </w:r>
      <w:r>
        <w:rPr>
          <w:rFonts w:hint="eastAsia" w:asciiTheme="minorEastAsia" w:hAnsiTheme="minorEastAsia" w:eastAsiaTheme="minorEastAsia"/>
          <w:snapToGrid w:val="0"/>
          <w:sz w:val="28"/>
          <w:szCs w:val="28"/>
        </w:rPr>
        <w:t>规定外</w:t>
      </w:r>
      <w:r>
        <w:rPr>
          <w:rFonts w:asciiTheme="minorEastAsia" w:hAnsiTheme="minorEastAsia" w:eastAsiaTheme="minorEastAsia"/>
          <w:snapToGrid w:val="0"/>
          <w:sz w:val="28"/>
          <w:szCs w:val="28"/>
        </w:rPr>
        <w:t>，还应</w:t>
      </w:r>
      <w:r>
        <w:rPr>
          <w:rFonts w:hint="eastAsia" w:asciiTheme="minorEastAsia" w:hAnsiTheme="minorEastAsia" w:eastAsiaTheme="minorEastAsia"/>
          <w:snapToGrid w:val="0"/>
          <w:sz w:val="28"/>
          <w:szCs w:val="28"/>
        </w:rPr>
        <w:t>符合</w:t>
      </w:r>
      <w:r>
        <w:rPr>
          <w:rFonts w:asciiTheme="minorEastAsia" w:hAnsiTheme="minorEastAsia" w:eastAsiaTheme="minorEastAsia"/>
          <w:snapToGrid w:val="0"/>
          <w:sz w:val="28"/>
          <w:szCs w:val="28"/>
        </w:rPr>
        <w:t>以下规定：</w:t>
      </w:r>
    </w:p>
    <w:p>
      <w:pPr>
        <w:adjustRightInd w:val="0"/>
        <w:snapToGrid w:val="0"/>
        <w:spacing w:line="360" w:lineRule="auto"/>
        <w:ind w:firstLine="560" w:firstLineChars="200"/>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 主厂房内设备和管道荷载，其荷载分项系数</w:t>
      </w:r>
      <w:r>
        <w:rPr>
          <w:rFonts w:hint="eastAsia" w:asciiTheme="minorEastAsia" w:hAnsiTheme="minorEastAsia" w:eastAsiaTheme="minorEastAsia"/>
          <w:snapToGrid w:val="0"/>
          <w:sz w:val="28"/>
          <w:szCs w:val="28"/>
        </w:rPr>
        <w:t>应</w:t>
      </w:r>
      <w:r>
        <w:rPr>
          <w:rFonts w:asciiTheme="minorEastAsia" w:hAnsiTheme="minorEastAsia" w:eastAsiaTheme="minorEastAsia"/>
          <w:snapToGrid w:val="0"/>
          <w:sz w:val="28"/>
          <w:szCs w:val="28"/>
        </w:rPr>
        <w:t>取1.4；</w:t>
      </w:r>
    </w:p>
    <w:p>
      <w:pPr>
        <w:adjustRightInd w:val="0"/>
        <w:snapToGrid w:val="0"/>
        <w:spacing w:line="360" w:lineRule="auto"/>
        <w:ind w:firstLine="560" w:firstLineChars="200"/>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2 原（粉）煤斗中的煤（煤粉）荷载、贮煤筒仓中的煤、干灰库中的灰渣荷载，其荷载分项系数</w:t>
      </w:r>
      <w:r>
        <w:rPr>
          <w:rFonts w:hint="eastAsia" w:asciiTheme="minorEastAsia" w:hAnsiTheme="minorEastAsia" w:eastAsiaTheme="minorEastAsia"/>
          <w:snapToGrid w:val="0"/>
          <w:sz w:val="28"/>
          <w:szCs w:val="28"/>
        </w:rPr>
        <w:t>应</w:t>
      </w:r>
      <w:r>
        <w:rPr>
          <w:rFonts w:asciiTheme="minorEastAsia" w:hAnsiTheme="minorEastAsia" w:eastAsiaTheme="minorEastAsia"/>
          <w:snapToGrid w:val="0"/>
          <w:sz w:val="28"/>
          <w:szCs w:val="28"/>
        </w:rPr>
        <w:t>取1.4；</w:t>
      </w:r>
    </w:p>
    <w:p>
      <w:pPr>
        <w:adjustRightInd w:val="0"/>
        <w:snapToGrid w:val="0"/>
        <w:spacing w:line="360" w:lineRule="auto"/>
        <w:ind w:firstLine="560" w:firstLineChars="200"/>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3设备(管道)荷载的组合值系数</w:t>
      </w:r>
      <w:r>
        <w:rPr>
          <w:rFonts w:hint="eastAsia" w:asciiTheme="minorEastAsia" w:hAnsiTheme="minorEastAsia" w:eastAsiaTheme="minorEastAsia"/>
          <w:snapToGrid w:val="0"/>
          <w:sz w:val="28"/>
          <w:szCs w:val="28"/>
        </w:rPr>
        <w:t>应</w:t>
      </w:r>
      <w:r>
        <w:rPr>
          <w:rFonts w:asciiTheme="minorEastAsia" w:hAnsiTheme="minorEastAsia" w:eastAsiaTheme="minorEastAsia"/>
          <w:snapToGrid w:val="0"/>
          <w:sz w:val="28"/>
          <w:szCs w:val="28"/>
        </w:rPr>
        <w:t>取1.0，频遇值系数</w:t>
      </w:r>
      <w:r>
        <w:rPr>
          <w:rFonts w:hint="eastAsia" w:asciiTheme="minorEastAsia" w:hAnsiTheme="minorEastAsia" w:eastAsiaTheme="minorEastAsia"/>
          <w:snapToGrid w:val="0"/>
          <w:sz w:val="28"/>
          <w:szCs w:val="28"/>
        </w:rPr>
        <w:t>应</w:t>
      </w:r>
      <w:r>
        <w:rPr>
          <w:rFonts w:asciiTheme="minorEastAsia" w:hAnsiTheme="minorEastAsia" w:eastAsiaTheme="minorEastAsia"/>
          <w:snapToGrid w:val="0"/>
          <w:sz w:val="28"/>
          <w:szCs w:val="28"/>
        </w:rPr>
        <w:t>取1.0，准永久值系数</w:t>
      </w:r>
      <w:r>
        <w:rPr>
          <w:rFonts w:hint="eastAsia" w:asciiTheme="minorEastAsia" w:hAnsiTheme="minorEastAsia" w:eastAsiaTheme="minorEastAsia"/>
          <w:snapToGrid w:val="0"/>
          <w:sz w:val="28"/>
          <w:szCs w:val="28"/>
        </w:rPr>
        <w:t>应</w:t>
      </w:r>
      <w:r>
        <w:rPr>
          <w:rFonts w:asciiTheme="minorEastAsia" w:hAnsiTheme="minorEastAsia" w:eastAsiaTheme="minorEastAsia"/>
          <w:snapToGrid w:val="0"/>
          <w:sz w:val="28"/>
          <w:szCs w:val="28"/>
        </w:rPr>
        <w:t>取1.0。</w:t>
      </w:r>
    </w:p>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12.1.12 火力发电工程建（构）筑物的地基基础设计等级应按表12.1.12的规定选用。</w:t>
      </w:r>
    </w:p>
    <w:p>
      <w:pPr>
        <w:adjustRightInd w:val="0"/>
        <w:snapToGrid w:val="0"/>
        <w:spacing w:line="360" w:lineRule="auto"/>
        <w:jc w:val="center"/>
        <w:rPr>
          <w:rFonts w:asciiTheme="minorEastAsia" w:hAnsiTheme="minorEastAsia" w:eastAsiaTheme="minorEastAsia"/>
          <w:b/>
          <w:snapToGrid w:val="0"/>
          <w:szCs w:val="28"/>
        </w:rPr>
      </w:pPr>
      <w:r>
        <w:rPr>
          <w:rFonts w:asciiTheme="minorEastAsia" w:hAnsiTheme="minorEastAsia" w:eastAsiaTheme="minorEastAsia"/>
          <w:b/>
          <w:snapToGrid w:val="0"/>
          <w:szCs w:val="28"/>
        </w:rPr>
        <w:t>表12.1.12 地基基础设计等级</w:t>
      </w:r>
    </w:p>
    <w:tbl>
      <w:tblPr>
        <w:tblStyle w:val="1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1"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设计等级</w:t>
            </w:r>
          </w:p>
        </w:tc>
        <w:tc>
          <w:tcPr>
            <w:tcW w:w="414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建筑和地基类型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甲级</w:t>
            </w:r>
          </w:p>
        </w:tc>
        <w:tc>
          <w:tcPr>
            <w:tcW w:w="414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主厂房(包括汽轮发电机基础、锅炉构架基础)、集中(主)控制楼、网络通讯楼、220kV及以上的屋内配电装置楼、高度200m及以上的烟囱、</w:t>
            </w:r>
            <w:r>
              <w:rPr>
                <w:rFonts w:hint="eastAsia" w:asciiTheme="minorEastAsia" w:hAnsiTheme="minorEastAsia" w:eastAsiaTheme="minorEastAsia"/>
                <w:kern w:val="0"/>
                <w:szCs w:val="28"/>
              </w:rPr>
              <w:t>淋水面积大于或等于</w:t>
            </w:r>
            <w:r>
              <w:rPr>
                <w:rFonts w:asciiTheme="minorEastAsia" w:hAnsiTheme="minorEastAsia" w:eastAsiaTheme="minorEastAsia"/>
                <w:kern w:val="0"/>
                <w:szCs w:val="28"/>
              </w:rPr>
              <w:t>10000m2</w:t>
            </w:r>
            <w:r>
              <w:rPr>
                <w:rFonts w:hint="eastAsia" w:asciiTheme="minorEastAsia" w:hAnsiTheme="minorEastAsia" w:eastAsiaTheme="minorEastAsia"/>
                <w:kern w:val="0"/>
                <w:szCs w:val="28"/>
              </w:rPr>
              <w:t>的自然通风冷却塔、岸边水泵房（软弱地基）、</w:t>
            </w:r>
            <w:r>
              <w:rPr>
                <w:rFonts w:asciiTheme="minorEastAsia" w:hAnsiTheme="minorEastAsia" w:eastAsiaTheme="minorEastAsia"/>
                <w:kern w:val="0"/>
                <w:szCs w:val="28"/>
              </w:rPr>
              <w:t>空冷器支架、</w:t>
            </w:r>
            <w:r>
              <w:rPr>
                <w:rFonts w:hint="eastAsia" w:asciiTheme="minorEastAsia" w:hAnsiTheme="minorEastAsia" w:eastAsiaTheme="minorEastAsia"/>
                <w:kern w:val="0"/>
                <w:szCs w:val="28"/>
              </w:rPr>
              <w:t>封闭式煤场、贮煤筒仓、</w:t>
            </w:r>
            <w:r>
              <w:rPr>
                <w:rFonts w:asciiTheme="minorEastAsia" w:hAnsiTheme="minorEastAsia" w:eastAsiaTheme="minorEastAsia"/>
                <w:kern w:val="0"/>
                <w:szCs w:val="28"/>
              </w:rPr>
              <w:t>跨度大于30m的厂房建筑、场地及地质条件复杂的建(构)筑物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乙级</w:t>
            </w:r>
          </w:p>
        </w:tc>
        <w:tc>
          <w:tcPr>
            <w:tcW w:w="414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除甲、丙级以外的其他生产建筑、辅助及附属建筑物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丙级</w:t>
            </w:r>
          </w:p>
        </w:tc>
        <w:tc>
          <w:tcPr>
            <w:tcW w:w="4148" w:type="pct"/>
            <w:shd w:val="clear" w:color="auto" w:fill="auto"/>
            <w:vAlign w:val="center"/>
          </w:tcPr>
          <w:p>
            <w:pPr>
              <w:adjustRightInd w:val="0"/>
              <w:snapToGrid w:val="0"/>
              <w:spacing w:line="360" w:lineRule="auto"/>
              <w:rPr>
                <w:rFonts w:asciiTheme="minorEastAsia" w:hAnsiTheme="minorEastAsia" w:eastAsiaTheme="minorEastAsia"/>
                <w:kern w:val="0"/>
                <w:szCs w:val="28"/>
              </w:rPr>
            </w:pPr>
            <w:r>
              <w:rPr>
                <w:rFonts w:asciiTheme="minorEastAsia" w:hAnsiTheme="minorEastAsia" w:eastAsiaTheme="minorEastAsia"/>
                <w:kern w:val="0"/>
                <w:szCs w:val="28"/>
              </w:rPr>
              <w:t>机炉检修间、材料库、机车库、汽车库、材料棚库、推煤机库、警卫传达室、围墙、自行车棚</w:t>
            </w:r>
            <w:r>
              <w:rPr>
                <w:rFonts w:hint="eastAsia" w:asciiTheme="minorEastAsia" w:hAnsiTheme="minorEastAsia" w:eastAsiaTheme="minorEastAsia"/>
                <w:kern w:val="0"/>
                <w:szCs w:val="28"/>
              </w:rPr>
              <w:t>、汽车衡</w:t>
            </w:r>
            <w:r>
              <w:rPr>
                <w:rFonts w:asciiTheme="minorEastAsia" w:hAnsiTheme="minorEastAsia" w:eastAsiaTheme="minorEastAsia"/>
                <w:kern w:val="0"/>
                <w:szCs w:val="28"/>
              </w:rPr>
              <w:t>及临时建筑</w:t>
            </w:r>
          </w:p>
        </w:tc>
      </w:tr>
    </w:tbl>
    <w:p>
      <w:pPr>
        <w:adjustRightInd w:val="0"/>
        <w:snapToGrid w:val="0"/>
        <w:spacing w:line="360" w:lineRule="auto"/>
        <w:rPr>
          <w:rFonts w:asciiTheme="minorEastAsia" w:hAnsiTheme="minorEastAsia" w:eastAsiaTheme="minorEastAsia"/>
          <w:snapToGrid w:val="0"/>
          <w:sz w:val="28"/>
          <w:szCs w:val="28"/>
        </w:rPr>
      </w:pPr>
    </w:p>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12.1.13 火力发电工程建（构）筑物应根据设防烈度结构类型和结构高度采用不同的抗震等级，并符合相应的计算和构造措施要求，丙类现浇钢筋混凝土建（构）筑物的抗震等级应按表12.1.13确定。丙类钢结构主厂房框排架，设防烈度7度、8度和9度的抗震等级应分别按四级、三级和二级采用。</w:t>
      </w:r>
    </w:p>
    <w:p>
      <w:pPr>
        <w:adjustRightInd w:val="0"/>
        <w:snapToGrid w:val="0"/>
        <w:spacing w:line="360" w:lineRule="auto"/>
        <w:jc w:val="center"/>
        <w:rPr>
          <w:rFonts w:asciiTheme="minorEastAsia" w:hAnsiTheme="minorEastAsia" w:eastAsiaTheme="minorEastAsia"/>
          <w:b/>
          <w:snapToGrid w:val="0"/>
          <w:szCs w:val="28"/>
        </w:rPr>
      </w:pPr>
      <w:r>
        <w:rPr>
          <w:rFonts w:asciiTheme="minorEastAsia" w:hAnsiTheme="minorEastAsia" w:eastAsiaTheme="minorEastAsia"/>
          <w:b/>
          <w:snapToGrid w:val="0"/>
          <w:szCs w:val="28"/>
        </w:rPr>
        <w:t>表12.1.13 丙类现浇钢筋混凝土建（构）筑物的抗震等级</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948"/>
        <w:gridCol w:w="636"/>
        <w:gridCol w:w="948"/>
        <w:gridCol w:w="636"/>
        <w:gridCol w:w="846"/>
        <w:gridCol w:w="1258"/>
        <w:gridCol w:w="94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15" w:type="pct"/>
            <w:vMerge w:val="restar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设防烈度</w:t>
            </w:r>
          </w:p>
        </w:tc>
        <w:tc>
          <w:tcPr>
            <w:tcW w:w="929" w:type="pct"/>
            <w:gridSpan w:val="2"/>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主厂房框架或</w:t>
            </w:r>
          </w:p>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框架-支撑结构</w:t>
            </w:r>
          </w:p>
        </w:tc>
        <w:tc>
          <w:tcPr>
            <w:tcW w:w="1425" w:type="pct"/>
            <w:gridSpan w:val="3"/>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主厂房框架-</w:t>
            </w:r>
          </w:p>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抗震墙结构</w:t>
            </w:r>
          </w:p>
        </w:tc>
        <w:tc>
          <w:tcPr>
            <w:tcW w:w="738"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集中控制楼</w:t>
            </w:r>
          </w:p>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或屋内配电装置楼</w:t>
            </w:r>
          </w:p>
        </w:tc>
        <w:tc>
          <w:tcPr>
            <w:tcW w:w="1291" w:type="pct"/>
            <w:gridSpan w:val="2"/>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运煤栈桥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15"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929" w:type="pct"/>
            <w:gridSpan w:val="2"/>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1425" w:type="pct"/>
            <w:gridSpan w:val="3"/>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738" w:type="pct"/>
            <w:vMerge w:val="continue"/>
            <w:shd w:val="clear" w:color="auto" w:fill="auto"/>
            <w:vAlign w:val="center"/>
          </w:tcPr>
          <w:p>
            <w:pPr>
              <w:adjustRightInd w:val="0"/>
              <w:snapToGrid w:val="0"/>
              <w:spacing w:line="360" w:lineRule="auto"/>
              <w:rPr>
                <w:rFonts w:asciiTheme="minorEastAsia" w:hAnsiTheme="minorEastAsia" w:eastAsiaTheme="minorEastAsia"/>
                <w:kern w:val="0"/>
                <w:szCs w:val="21"/>
              </w:rPr>
            </w:pPr>
          </w:p>
        </w:tc>
        <w:tc>
          <w:tcPr>
            <w:tcW w:w="556"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高度(m)</w:t>
            </w:r>
          </w:p>
        </w:tc>
        <w:tc>
          <w:tcPr>
            <w:tcW w:w="735" w:type="pct"/>
            <w:vMerge w:val="restart"/>
            <w:shd w:val="clear" w:color="auto" w:fill="auto"/>
            <w:vAlign w:val="center"/>
          </w:tcPr>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框架或</w:t>
            </w:r>
          </w:p>
          <w:p>
            <w:pPr>
              <w:adjustRightInd w:val="0"/>
              <w:snapToGrid w:val="0"/>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框架一支撑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Merge w:val="continue"/>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p>
        </w:tc>
        <w:tc>
          <w:tcPr>
            <w:tcW w:w="556"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高度(m)</w:t>
            </w:r>
          </w:p>
        </w:tc>
        <w:tc>
          <w:tcPr>
            <w:tcW w:w="373"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框架</w:t>
            </w:r>
          </w:p>
        </w:tc>
        <w:tc>
          <w:tcPr>
            <w:tcW w:w="556"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高度(m)</w:t>
            </w:r>
          </w:p>
        </w:tc>
        <w:tc>
          <w:tcPr>
            <w:tcW w:w="373"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框架</w:t>
            </w:r>
          </w:p>
        </w:tc>
        <w:tc>
          <w:tcPr>
            <w:tcW w:w="495"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kern w:val="0"/>
                <w:szCs w:val="21"/>
              </w:rPr>
              <w:t>抗震墙</w:t>
            </w:r>
          </w:p>
        </w:tc>
        <w:tc>
          <w:tcPr>
            <w:tcW w:w="738" w:type="pct"/>
            <w:vMerge w:val="continue"/>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p>
        </w:tc>
        <w:tc>
          <w:tcPr>
            <w:tcW w:w="556" w:type="pct"/>
            <w:vMerge w:val="continue"/>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p>
        </w:tc>
        <w:tc>
          <w:tcPr>
            <w:tcW w:w="735" w:type="pct"/>
            <w:vMerge w:val="continue"/>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Merge w:val="restar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6</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&lt;25</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四</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≤50</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四</w:t>
            </w:r>
          </w:p>
        </w:tc>
        <w:tc>
          <w:tcPr>
            <w:tcW w:w="495" w:type="pct"/>
            <w:vMerge w:val="restar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三</w:t>
            </w:r>
          </w:p>
        </w:tc>
        <w:tc>
          <w:tcPr>
            <w:tcW w:w="738" w:type="pct"/>
            <w:vMerge w:val="restar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三</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&lt;30</w:t>
            </w:r>
          </w:p>
        </w:tc>
        <w:tc>
          <w:tcPr>
            <w:tcW w:w="735"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Merge w:val="continue"/>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25～55</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三</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&gt;50</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三</w:t>
            </w:r>
          </w:p>
        </w:tc>
        <w:tc>
          <w:tcPr>
            <w:tcW w:w="495" w:type="pct"/>
            <w:vMerge w:val="continue"/>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p>
        </w:tc>
        <w:tc>
          <w:tcPr>
            <w:tcW w:w="738" w:type="pct"/>
            <w:vMerge w:val="continue"/>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≥30</w:t>
            </w:r>
          </w:p>
        </w:tc>
        <w:tc>
          <w:tcPr>
            <w:tcW w:w="735"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Merge w:val="restar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7</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&lt;25</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三</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≤50</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三</w:t>
            </w:r>
          </w:p>
        </w:tc>
        <w:tc>
          <w:tcPr>
            <w:tcW w:w="495" w:type="pct"/>
            <w:vMerge w:val="restar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二</w:t>
            </w:r>
          </w:p>
        </w:tc>
        <w:tc>
          <w:tcPr>
            <w:tcW w:w="738" w:type="pct"/>
            <w:vMerge w:val="restar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二</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&lt;30</w:t>
            </w:r>
          </w:p>
        </w:tc>
        <w:tc>
          <w:tcPr>
            <w:tcW w:w="735"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Merge w:val="continue"/>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25～55</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二</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&gt;50</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二</w:t>
            </w:r>
          </w:p>
        </w:tc>
        <w:tc>
          <w:tcPr>
            <w:tcW w:w="495" w:type="pct"/>
            <w:vMerge w:val="continue"/>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p>
        </w:tc>
        <w:tc>
          <w:tcPr>
            <w:tcW w:w="738" w:type="pct"/>
            <w:vMerge w:val="continue"/>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≥30</w:t>
            </w:r>
          </w:p>
        </w:tc>
        <w:tc>
          <w:tcPr>
            <w:tcW w:w="735"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Merge w:val="restar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8</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&lt;25</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二</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&lt;50</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二</w:t>
            </w:r>
          </w:p>
        </w:tc>
        <w:tc>
          <w:tcPr>
            <w:tcW w:w="495" w:type="pct"/>
            <w:vMerge w:val="restar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c>
          <w:tcPr>
            <w:tcW w:w="738" w:type="pct"/>
            <w:vMerge w:val="restar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&lt;30</w:t>
            </w:r>
          </w:p>
        </w:tc>
        <w:tc>
          <w:tcPr>
            <w:tcW w:w="735"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vMerge w:val="continue"/>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25～55</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50～60</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c>
          <w:tcPr>
            <w:tcW w:w="495" w:type="pct"/>
            <w:vMerge w:val="continue"/>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p>
        </w:tc>
        <w:tc>
          <w:tcPr>
            <w:tcW w:w="738" w:type="pct"/>
            <w:vMerge w:val="continue"/>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≥30</w:t>
            </w:r>
          </w:p>
        </w:tc>
        <w:tc>
          <w:tcPr>
            <w:tcW w:w="735"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5" w:type="pct"/>
            <w:shd w:val="clear" w:color="auto" w:fill="auto"/>
            <w:vAlign w:val="center"/>
          </w:tcPr>
          <w:p>
            <w:pPr>
              <w:adjustRightInd w:val="0"/>
              <w:snapToGrid w:val="0"/>
              <w:spacing w:line="360" w:lineRule="auto"/>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9</w:t>
            </w:r>
          </w:p>
        </w:tc>
        <w:tc>
          <w:tcPr>
            <w:tcW w:w="929" w:type="pct"/>
            <w:gridSpan w:val="2"/>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注4</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kern w:val="0"/>
                <w:szCs w:val="21"/>
              </w:rPr>
              <w:t>≤50</w:t>
            </w:r>
          </w:p>
        </w:tc>
        <w:tc>
          <w:tcPr>
            <w:tcW w:w="373"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c>
          <w:tcPr>
            <w:tcW w:w="495"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c>
          <w:tcPr>
            <w:tcW w:w="738"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c>
          <w:tcPr>
            <w:tcW w:w="556"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c>
          <w:tcPr>
            <w:tcW w:w="735" w:type="pct"/>
            <w:shd w:val="clear" w:color="auto" w:fill="auto"/>
            <w:vAlign w:val="center"/>
          </w:tcPr>
          <w:p>
            <w:pPr>
              <w:adjustRightInd w:val="0"/>
              <w:snapToGrid w:val="0"/>
              <w:spacing w:line="360" w:lineRule="auto"/>
              <w:rPr>
                <w:rFonts w:asciiTheme="minorEastAsia" w:hAnsiTheme="minorEastAsia" w:eastAsiaTheme="minorEastAsia"/>
                <w:b/>
                <w:snapToGrid w:val="0"/>
                <w:kern w:val="0"/>
                <w:szCs w:val="21"/>
              </w:rPr>
            </w:pPr>
            <w:r>
              <w:rPr>
                <w:rFonts w:asciiTheme="minorEastAsia" w:hAnsiTheme="minorEastAsia" w:eastAsiaTheme="minorEastAsia"/>
                <w:b/>
                <w:snapToGrid w:val="0"/>
                <w:kern w:val="0"/>
                <w:szCs w:val="21"/>
              </w:rPr>
              <w:t>一</w:t>
            </w:r>
          </w:p>
        </w:tc>
      </w:tr>
    </w:tbl>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注：1 主厂房外侧柱应符合通用规范的规定；</w:t>
      </w:r>
    </w:p>
    <w:p>
      <w:pPr>
        <w:adjustRightInd w:val="0"/>
        <w:snapToGrid w:val="0"/>
        <w:spacing w:line="360" w:lineRule="auto"/>
        <w:ind w:firstLine="560" w:firstLineChars="200"/>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2 表中未规定者应按照通用规范确定；</w:t>
      </w:r>
    </w:p>
    <w:p>
      <w:pPr>
        <w:adjustRightInd w:val="0"/>
        <w:snapToGrid w:val="0"/>
        <w:spacing w:line="360" w:lineRule="auto"/>
        <w:ind w:firstLine="560" w:firstLineChars="200"/>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3 乙类建(构)筑物应提高一度采取抗震措施，丁类建(构)筑物抗震措施可适当降低，但不应低于6度；</w:t>
      </w:r>
    </w:p>
    <w:p>
      <w:pPr>
        <w:adjustRightInd w:val="0"/>
        <w:snapToGrid w:val="0"/>
        <w:spacing w:line="360" w:lineRule="auto"/>
        <w:ind w:firstLine="420" w:firstLineChars="150"/>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4 当主厂房框架提高一度按9度采取抗震措施时，应采取比一级更高要求的抗震措施；</w:t>
      </w:r>
    </w:p>
    <w:p>
      <w:pPr>
        <w:adjustRightInd w:val="0"/>
        <w:snapToGrid w:val="0"/>
        <w:spacing w:line="360" w:lineRule="auto"/>
        <w:ind w:firstLine="420" w:firstLineChars="150"/>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5 主厂房框架仅在单方向设置抗震墙或抗震支撑时．应按框架结构确定抗震等级；</w:t>
      </w:r>
    </w:p>
    <w:p>
      <w:pPr>
        <w:adjustRightInd w:val="0"/>
        <w:snapToGrid w:val="0"/>
        <w:spacing w:line="360" w:lineRule="auto"/>
        <w:ind w:firstLine="420" w:firstLineChars="150"/>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6 表中高度指室外地面至檐口的高度(不包括局部突出屋面部分)。</w:t>
      </w:r>
    </w:p>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12.1.14 当发电厂多层建(构)筑物采用单跨框架结构时，应采取提高结构安全度的可靠措施。</w:t>
      </w:r>
    </w:p>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12.1.15 计算地震作用时，建筑的重力荷载代表值应取结构、设备、构配件重力荷载代表值与可变荷载组合值之和。各可变荷载的组合值系数应按表12.1.15的规定采用。</w:t>
      </w:r>
    </w:p>
    <w:p>
      <w:pPr>
        <w:adjustRightInd w:val="0"/>
        <w:snapToGrid w:val="0"/>
        <w:spacing w:line="360" w:lineRule="auto"/>
        <w:jc w:val="center"/>
        <w:rPr>
          <w:rFonts w:asciiTheme="minorEastAsia" w:hAnsiTheme="minorEastAsia" w:eastAsiaTheme="minorEastAsia"/>
          <w:b/>
          <w:snapToGrid w:val="0"/>
          <w:kern w:val="0"/>
          <w:szCs w:val="28"/>
        </w:rPr>
      </w:pPr>
      <w:r>
        <w:rPr>
          <w:rFonts w:asciiTheme="minorEastAsia" w:hAnsiTheme="minorEastAsia" w:eastAsiaTheme="minorEastAsia"/>
          <w:b/>
          <w:snapToGrid w:val="0"/>
          <w:kern w:val="0"/>
          <w:szCs w:val="28"/>
        </w:rPr>
        <w:t>表12.1.15 可变荷载的组合值系数</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021"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荷载种类</w:t>
            </w:r>
          </w:p>
        </w:tc>
        <w:tc>
          <w:tcPr>
            <w:tcW w:w="978"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组合值系数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一般设备荷载（管道、设备等正常运行时）</w:t>
            </w:r>
          </w:p>
        </w:tc>
        <w:tc>
          <w:tcPr>
            <w:tcW w:w="978"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汽机房屋面活荷载</w:t>
            </w:r>
          </w:p>
        </w:tc>
        <w:tc>
          <w:tcPr>
            <w:tcW w:w="978"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不考虑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雪荷载</w:t>
            </w:r>
          </w:p>
        </w:tc>
        <w:tc>
          <w:tcPr>
            <w:tcW w:w="978"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煤斗中的煤、除氧器（包括重力荷载和水重）</w:t>
            </w:r>
          </w:p>
        </w:tc>
        <w:tc>
          <w:tcPr>
            <w:tcW w:w="978"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主厂房框架按计算主框架用的楼面活荷载（含除氧煤仓</w:t>
            </w:r>
          </w:p>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间屋面、不含大件检修安装荷载）计算时</w:t>
            </w:r>
          </w:p>
        </w:tc>
        <w:tc>
          <w:tcPr>
            <w:tcW w:w="978"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长期作用的水平荷载（如导线张力）</w:t>
            </w:r>
          </w:p>
        </w:tc>
        <w:tc>
          <w:tcPr>
            <w:tcW w:w="978"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长期作用的动力荷载</w:t>
            </w:r>
          </w:p>
        </w:tc>
        <w:tc>
          <w:tcPr>
            <w:tcW w:w="978"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1"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吊车悬吊物重力（软钩吊车）</w:t>
            </w:r>
          </w:p>
        </w:tc>
        <w:tc>
          <w:tcPr>
            <w:tcW w:w="978" w:type="pct"/>
            <w:vAlign w:val="center"/>
          </w:tcPr>
          <w:p>
            <w:pPr>
              <w:tabs>
                <w:tab w:val="left" w:pos="580"/>
              </w:tabs>
              <w:adjustRightInd w:val="0"/>
              <w:snapToGrid w:val="0"/>
              <w:spacing w:line="360" w:lineRule="auto"/>
              <w:rPr>
                <w:rFonts w:asciiTheme="minorEastAsia" w:hAnsiTheme="minorEastAsia" w:eastAsiaTheme="minorEastAsia"/>
                <w:bCs/>
                <w:snapToGrid w:val="0"/>
                <w:kern w:val="0"/>
                <w:szCs w:val="28"/>
              </w:rPr>
            </w:pPr>
            <w:r>
              <w:rPr>
                <w:rFonts w:asciiTheme="minorEastAsia" w:hAnsiTheme="minorEastAsia" w:eastAsiaTheme="minorEastAsia"/>
                <w:bCs/>
                <w:snapToGrid w:val="0"/>
                <w:kern w:val="0"/>
                <w:szCs w:val="28"/>
              </w:rPr>
              <w:t>不考虑</w:t>
            </w:r>
          </w:p>
        </w:tc>
      </w:tr>
    </w:tbl>
    <w:p>
      <w:pPr>
        <w:adjustRightInd w:val="0"/>
        <w:snapToGrid w:val="0"/>
        <w:spacing w:line="360" w:lineRule="auto"/>
        <w:rPr>
          <w:rFonts w:asciiTheme="minorEastAsia" w:hAnsiTheme="minorEastAsia" w:eastAsiaTheme="minorEastAsia"/>
          <w:snapToGrid w:val="0"/>
          <w:sz w:val="28"/>
          <w:szCs w:val="28"/>
        </w:rPr>
      </w:pPr>
    </w:p>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12.1.16 主厂房框架柱的轴压比，一级不应大于0.75；二级不应大于0.80；三级不应大于0.85；四级不应大于0.90。</w:t>
      </w:r>
    </w:p>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12.1.17 Ⅲ、Ⅳ类场地和不均匀地基条件下的独立筒仓，应采取抗倾覆和控制不均匀沉降的措施。对液化地基，应采取全部消除液化沉陷的措施。</w:t>
      </w:r>
    </w:p>
    <w:p>
      <w:pPr>
        <w:adjustRightInd w:val="0"/>
        <w:snapToGrid w:val="0"/>
        <w:spacing w:line="360" w:lineRule="auto"/>
        <w:rPr>
          <w:rFonts w:asciiTheme="minorEastAsia" w:hAnsiTheme="minorEastAsia" w:eastAsiaTheme="minorEastAsia"/>
          <w:snapToGrid w:val="0"/>
          <w:sz w:val="28"/>
          <w:szCs w:val="28"/>
        </w:rPr>
      </w:pPr>
      <w:r>
        <w:rPr>
          <w:rFonts w:asciiTheme="minorEastAsia" w:hAnsiTheme="minorEastAsia" w:eastAsiaTheme="minorEastAsia"/>
          <w:snapToGrid w:val="0"/>
          <w:sz w:val="28"/>
          <w:szCs w:val="28"/>
        </w:rPr>
        <w:t>12.1.18 筒仓进行水平地震作用计算时，贮料可变荷载的组合值系数对于钢筋混凝土筒承式筒仓、砌体筒仓应取0.8，对于其他各类筒仓均应取1.0。</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napToGrid w:val="0"/>
          <w:sz w:val="28"/>
          <w:szCs w:val="28"/>
        </w:rPr>
        <w:t>12.1.19 设防烈度为8度、9度时，钢仓斗与仓底之间的连接焊缝或螺栓及其连接件应计入竖向地震作用效应。计算竖向地震作用时，贮料荷载的组合值系数应取1.0。</w:t>
      </w:r>
    </w:p>
    <w:p>
      <w:pPr>
        <w:pStyle w:val="3"/>
      </w:pPr>
      <w:bookmarkStart w:id="81" w:name="_Toc76055249"/>
      <w:bookmarkStart w:id="82" w:name="_Toc26087818"/>
      <w:r>
        <w:t>12.2 施工</w:t>
      </w:r>
      <w:bookmarkEnd w:id="81"/>
      <w:bookmarkEnd w:id="82"/>
    </w:p>
    <w:p>
      <w:pPr>
        <w:tabs>
          <w:tab w:val="left" w:pos="993"/>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12.2.1 汽机基座施工模板和支撑系统应进行承载力、刚度和稳定性验算，同时还应结合大体积混凝土养护方法进行保温构造设计。</w:t>
      </w:r>
    </w:p>
    <w:p>
      <w:pPr>
        <w:tabs>
          <w:tab w:val="left" w:pos="993"/>
        </w:tabs>
        <w:adjustRightInd w:val="0"/>
        <w:snapToGrid w:val="0"/>
        <w:spacing w:line="360" w:lineRule="auto"/>
        <w:rPr>
          <w:rFonts w:asciiTheme="minorEastAsia" w:hAnsiTheme="minorEastAsia" w:eastAsiaTheme="minorEastAsia"/>
          <w:bCs/>
          <w:sz w:val="28"/>
          <w:szCs w:val="28"/>
        </w:rPr>
      </w:pPr>
      <w:r>
        <w:rPr>
          <w:rFonts w:asciiTheme="minorEastAsia" w:hAnsiTheme="minorEastAsia" w:eastAsiaTheme="minorEastAsia"/>
          <w:bCs/>
          <w:sz w:val="28"/>
          <w:szCs w:val="28"/>
        </w:rPr>
        <w:t xml:space="preserve">12.2.2 </w:t>
      </w:r>
      <w:r>
        <w:rPr>
          <w:rFonts w:asciiTheme="minorEastAsia" w:hAnsiTheme="minorEastAsia" w:eastAsiaTheme="minorEastAsia"/>
          <w:sz w:val="28"/>
          <w:szCs w:val="28"/>
        </w:rPr>
        <w:t>烟囱、冷却塔筒壁施工必须符合下列规定:</w:t>
      </w:r>
    </w:p>
    <w:p>
      <w:pPr>
        <w:adjustRightInd w:val="0"/>
        <w:snapToGrid w:val="0"/>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1 周围应设立30m施工危险（警界）区，并应设立明显的安全警示标志；</w:t>
      </w:r>
    </w:p>
    <w:p>
      <w:pPr>
        <w:adjustRightInd w:val="0"/>
        <w:snapToGrid w:val="0"/>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 在危险区内的通道应搭设全封闭双层硬隔离保护棚；</w:t>
      </w:r>
    </w:p>
    <w:p>
      <w:pPr>
        <w:adjustRightInd w:val="0"/>
        <w:snapToGrid w:val="0"/>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筒壁施工垂直运输附着架等应验算确定且制订方案；</w:t>
      </w:r>
    </w:p>
    <w:p>
      <w:pPr>
        <w:adjustRightInd w:val="0"/>
        <w:snapToGrid w:val="0"/>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4 悬挂式脚手架上部外侧应设置</w:t>
      </w:r>
      <w:r>
        <w:rPr>
          <w:rFonts w:asciiTheme="minorEastAsia" w:hAnsiTheme="minorEastAsia" w:eastAsiaTheme="minorEastAsia"/>
          <w:sz w:val="28"/>
          <w:szCs w:val="28"/>
        </w:rPr>
        <w:t>不低于</w:t>
      </w:r>
      <w:r>
        <w:rPr>
          <w:rFonts w:asciiTheme="minorEastAsia" w:hAnsiTheme="minorEastAsia" w:eastAsiaTheme="minorEastAsia"/>
          <w:bCs/>
          <w:sz w:val="28"/>
          <w:szCs w:val="28"/>
        </w:rPr>
        <w:t>1.2m高活动式防护栏杆，内外门架必须挂设封闭兜底安全网，且应及时清理安全网内的杂物，严禁高处坠物；</w:t>
      </w:r>
    </w:p>
    <w:p>
      <w:pPr>
        <w:adjustRightInd w:val="0"/>
        <w:snapToGrid w:val="0"/>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5 悬挂式脚手架上部应满铺脚手板，且与门架有可靠连接；</w:t>
      </w:r>
    </w:p>
    <w:p>
      <w:pPr>
        <w:adjustRightInd w:val="0"/>
        <w:snapToGrid w:val="0"/>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6 悬挂式脚手架与筒壁、同层悬挂式脚手架及悬挂式脚手架上下层间各杆件连接应牢固，且同层悬挂式脚手架与筒壁应调整垂直和水平；</w:t>
      </w:r>
    </w:p>
    <w:p>
      <w:pPr>
        <w:adjustRightInd w:val="0"/>
        <w:snapToGrid w:val="0"/>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7 应设置临时避雷接地装置，接地电阻不得大于10Ω；</w:t>
      </w:r>
    </w:p>
    <w:p>
      <w:pPr>
        <w:adjustRightInd w:val="0"/>
        <w:snapToGrid w:val="0"/>
        <w:spacing w:line="360" w:lineRule="auto"/>
        <w:ind w:firstLine="560" w:firstLineChars="200"/>
        <w:rPr>
          <w:rFonts w:asciiTheme="minorEastAsia" w:hAnsiTheme="minorEastAsia" w:eastAsiaTheme="minorEastAsia"/>
          <w:kern w:val="0"/>
          <w:sz w:val="28"/>
          <w:szCs w:val="28"/>
        </w:rPr>
      </w:pPr>
      <w:r>
        <w:rPr>
          <w:rFonts w:asciiTheme="minorEastAsia" w:hAnsiTheme="minorEastAsia" w:eastAsiaTheme="minorEastAsia"/>
          <w:bCs/>
          <w:sz w:val="28"/>
          <w:szCs w:val="28"/>
        </w:rPr>
        <w:t xml:space="preserve">8 </w:t>
      </w:r>
      <w:r>
        <w:rPr>
          <w:rFonts w:asciiTheme="minorEastAsia" w:hAnsiTheme="minorEastAsia" w:eastAsiaTheme="minorEastAsia"/>
          <w:kern w:val="0"/>
          <w:sz w:val="28"/>
          <w:szCs w:val="28"/>
        </w:rPr>
        <w:t>当遇到六级或六级以上大风、沙尘暴或雷雨、雪等强对流天气时,施工人员应撒离高处作业面,并应切断电源。</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12.2.3 自然通风冷却塔施工时必须符合下列要求：</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 塔筒底部环梁底模拆除时，</w:t>
      </w:r>
      <w:r>
        <w:rPr>
          <w:rFonts w:hint="eastAsia" w:asciiTheme="minorEastAsia" w:hAnsiTheme="minorEastAsia" w:eastAsiaTheme="minorEastAsia"/>
          <w:sz w:val="28"/>
          <w:szCs w:val="28"/>
        </w:rPr>
        <w:t>第二节</w:t>
      </w:r>
      <w:r>
        <w:rPr>
          <w:rFonts w:asciiTheme="minorEastAsia" w:hAnsiTheme="minorEastAsia" w:eastAsiaTheme="minorEastAsia"/>
          <w:sz w:val="28"/>
          <w:szCs w:val="28"/>
        </w:rPr>
        <w:t>混凝土强度应达到设计</w:t>
      </w:r>
      <w:r>
        <w:rPr>
          <w:rFonts w:hint="eastAsia" w:asciiTheme="minorEastAsia" w:hAnsiTheme="minorEastAsia" w:eastAsiaTheme="minorEastAsia"/>
          <w:sz w:val="28"/>
          <w:szCs w:val="28"/>
        </w:rPr>
        <w:t>强度</w:t>
      </w:r>
      <w:r>
        <w:rPr>
          <w:rFonts w:asciiTheme="minorEastAsia" w:hAnsiTheme="minorEastAsia" w:eastAsiaTheme="minorEastAsia"/>
          <w:sz w:val="28"/>
          <w:szCs w:val="28"/>
        </w:rPr>
        <w:t xml:space="preserve">的75％以上；采用悬挂式脚手架施工筒壁，拆模时拆除节上方一节筒壁的混凝土强度应达到6MPa以上；刚性环拆模时其混凝土强度应达到15MPa以上； </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 塔筒底部环梁上方的筒壁混凝土浇筑时，环梁混凝土强度不应小于10MPa。浇筑刚性环混凝土时，其下方一节筒壁混凝土强度不应小于10MPa；</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3 自然通风冷却塔斜支柱采用预制吊装施工方案时，应根据设计图纸要求控制其空间位置，支撑支架的强度、刚度及稳定性必须经过验算； </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4 自然通风冷却塔斜支柱采用现浇施工方案时，斜支柱支撑支架的设计计算应考虑环梁施工时的荷载。斜支柱模板应与支架有可靠的连接，其倾斜角度应符合设计要求； </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 自然通风冷却塔环梁、刚性环施工用脚手架</w:t>
      </w:r>
      <w:r>
        <w:rPr>
          <w:rFonts w:hint="eastAsia" w:asciiTheme="minorEastAsia" w:hAnsiTheme="minorEastAsia" w:eastAsiaTheme="minorEastAsia"/>
          <w:sz w:val="28"/>
          <w:szCs w:val="28"/>
        </w:rPr>
        <w:t>的</w:t>
      </w:r>
      <w:r>
        <w:rPr>
          <w:rFonts w:asciiTheme="minorEastAsia" w:hAnsiTheme="minorEastAsia" w:eastAsiaTheme="minorEastAsia"/>
          <w:sz w:val="28"/>
          <w:szCs w:val="28"/>
        </w:rPr>
        <w:t>强度、刚度和稳定性必须计算确定；</w:t>
      </w:r>
    </w:p>
    <w:p>
      <w:pPr>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6</w:t>
      </w:r>
      <w:r>
        <w:rPr>
          <w:rFonts w:hint="eastAsia" w:asciiTheme="minorEastAsia" w:hAnsiTheme="minorEastAsia" w:eastAsiaTheme="minorEastAsia"/>
          <w:sz w:val="28"/>
          <w:szCs w:val="28"/>
        </w:rPr>
        <w:t>冬期施工中混凝土结构拆模时，该结构混凝土浇筑体表面与大气温差不应超过</w:t>
      </w:r>
      <w:r>
        <w:rPr>
          <w:rFonts w:asciiTheme="minorEastAsia" w:hAnsiTheme="minorEastAsia" w:eastAsiaTheme="minorEastAsia"/>
          <w:sz w:val="28"/>
          <w:szCs w:val="28"/>
        </w:rPr>
        <w:t>20</w:t>
      </w:r>
      <w:r>
        <w:rPr>
          <w:rFonts w:hint="eastAsia" w:asciiTheme="minorEastAsia" w:hAnsiTheme="minorEastAsia" w:eastAsiaTheme="minorEastAsia"/>
          <w:sz w:val="28"/>
          <w:szCs w:val="28"/>
        </w:rPr>
        <w:t>℃。釆用人工提升操作架施工时，筒壁拆模应在其上一节的混凝土强度达到</w:t>
      </w:r>
      <w:r>
        <w:rPr>
          <w:rFonts w:asciiTheme="minorEastAsia" w:hAnsiTheme="minorEastAsia" w:eastAsiaTheme="minorEastAsia"/>
          <w:sz w:val="28"/>
          <w:szCs w:val="28"/>
        </w:rPr>
        <w:t>10MPa</w:t>
      </w:r>
      <w:r>
        <w:rPr>
          <w:rFonts w:hint="eastAsia" w:asciiTheme="minorEastAsia" w:hAnsiTheme="minorEastAsia" w:eastAsiaTheme="minorEastAsia"/>
          <w:sz w:val="28"/>
          <w:szCs w:val="28"/>
        </w:rPr>
        <w:t>以上时进行</w:t>
      </w:r>
      <w:r>
        <w:rPr>
          <w:rFonts w:asciiTheme="minorEastAsia" w:hAnsiTheme="minorEastAsia" w:eastAsiaTheme="minorEastAsia"/>
          <w:sz w:val="28"/>
          <w:szCs w:val="28"/>
        </w:rPr>
        <w:t>。</w:t>
      </w:r>
    </w:p>
    <w:p>
      <w:pPr>
        <w:tabs>
          <w:tab w:val="left" w:pos="993"/>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 xml:space="preserve">12.2.4 烟囱、冷却塔和灰库等筒仓结构施工采用翻模或滑模工艺时，混凝土未达到规定的强度不得翻模或提升，并应符合下列规定： </w:t>
      </w:r>
    </w:p>
    <w:p>
      <w:pPr>
        <w:tabs>
          <w:tab w:val="left" w:pos="993"/>
        </w:tabs>
        <w:adjustRightInd w:val="0"/>
        <w:snapToGrid w:val="0"/>
        <w:spacing w:line="360" w:lineRule="auto"/>
        <w:rPr>
          <w:rFonts w:asciiTheme="minorEastAsia" w:hAnsiTheme="minorEastAsia" w:eastAsiaTheme="minorEastAsia"/>
          <w:bCs/>
          <w:sz w:val="28"/>
          <w:szCs w:val="28"/>
        </w:rPr>
      </w:pPr>
      <w:r>
        <w:rPr>
          <w:rFonts w:asciiTheme="minorEastAsia" w:hAnsiTheme="minorEastAsia" w:eastAsiaTheme="minorEastAsia"/>
          <w:bCs/>
          <w:sz w:val="28"/>
          <w:szCs w:val="28"/>
        </w:rPr>
        <w:t xml:space="preserve">    1 筒仓施工采用滑动模板工艺施工时，混凝土在脱模后不应坍落，不应拉裂，其脱模强度不得低于0.2MPa；</w:t>
      </w:r>
      <w:r>
        <w:rPr>
          <w:rFonts w:asciiTheme="minorEastAsia" w:hAnsiTheme="minorEastAsia" w:eastAsiaTheme="minorEastAsia"/>
          <w:sz w:val="28"/>
          <w:szCs w:val="28"/>
        </w:rPr>
        <w:t xml:space="preserve"> </w:t>
      </w:r>
    </w:p>
    <w:p>
      <w:pPr>
        <w:adjustRightInd w:val="0"/>
        <w:snapToGrid w:val="0"/>
        <w:spacing w:line="360" w:lineRule="auto"/>
        <w:rPr>
          <w:rFonts w:asciiTheme="minorEastAsia" w:hAnsiTheme="minorEastAsia" w:eastAsiaTheme="minorEastAsia"/>
          <w:bCs/>
          <w:sz w:val="28"/>
          <w:szCs w:val="28"/>
        </w:rPr>
      </w:pPr>
      <w:r>
        <w:rPr>
          <w:rFonts w:asciiTheme="minorEastAsia" w:hAnsiTheme="minorEastAsia" w:eastAsiaTheme="minorEastAsia"/>
          <w:bCs/>
          <w:sz w:val="28"/>
          <w:szCs w:val="28"/>
        </w:rPr>
        <w:t xml:space="preserve">    2 烟囱等</w:t>
      </w:r>
      <w:r>
        <w:rPr>
          <w:rFonts w:asciiTheme="minorEastAsia" w:hAnsiTheme="minorEastAsia" w:eastAsiaTheme="minorEastAsia"/>
          <w:sz w:val="28"/>
          <w:szCs w:val="28"/>
        </w:rPr>
        <w:t>筒仓施工采用电动（液压）提模工艺施工时，受力层混凝土的强度值应根据平台荷载经过计算确定，低于该值时不得提升平台</w:t>
      </w:r>
      <w:r>
        <w:rPr>
          <w:rFonts w:asciiTheme="minorEastAsia" w:hAnsiTheme="minorEastAsia" w:eastAsiaTheme="minorEastAsia"/>
          <w:bCs/>
          <w:sz w:val="28"/>
          <w:szCs w:val="28"/>
        </w:rPr>
        <w:t xml:space="preserve">； </w:t>
      </w:r>
    </w:p>
    <w:p>
      <w:pPr>
        <w:tabs>
          <w:tab w:val="left" w:pos="993"/>
        </w:tabs>
        <w:adjustRightInd w:val="0"/>
        <w:snapToGrid w:val="0"/>
        <w:spacing w:line="360" w:lineRule="auto"/>
        <w:rPr>
          <w:rFonts w:asciiTheme="minorEastAsia" w:hAnsiTheme="minorEastAsia" w:eastAsiaTheme="minorEastAsia"/>
          <w:bCs/>
          <w:sz w:val="28"/>
          <w:szCs w:val="28"/>
        </w:rPr>
      </w:pPr>
      <w:r>
        <w:rPr>
          <w:rFonts w:asciiTheme="minorEastAsia" w:hAnsiTheme="minorEastAsia" w:eastAsiaTheme="minorEastAsia"/>
          <w:sz w:val="28"/>
          <w:szCs w:val="28"/>
        </w:rPr>
        <w:t xml:space="preserve"> </w:t>
      </w:r>
      <w:r>
        <w:rPr>
          <w:rFonts w:asciiTheme="minorEastAsia" w:hAnsiTheme="minorEastAsia" w:eastAsiaTheme="minorEastAsia"/>
          <w:bCs/>
          <w:sz w:val="28"/>
          <w:szCs w:val="28"/>
        </w:rPr>
        <w:t xml:space="preserve">   3 烟囱、冷却塔等高耸构筑物采用电动（液压）提模或滑动模板工艺施工时，提模或滑升前应做1.25倍的满负荷静载试验和1.1倍的满负荷滑升试验。  </w:t>
      </w:r>
    </w:p>
    <w:p>
      <w:pPr>
        <w:tabs>
          <w:tab w:val="left" w:pos="993"/>
        </w:tabs>
        <w:adjustRightInd w:val="0"/>
        <w:snapToGrid w:val="0"/>
        <w:spacing w:line="360" w:lineRule="auto"/>
        <w:rPr>
          <w:rFonts w:asciiTheme="minorEastAsia" w:hAnsiTheme="minorEastAsia" w:eastAsiaTheme="minorEastAsia"/>
          <w:bCs/>
          <w:sz w:val="28"/>
          <w:szCs w:val="28"/>
        </w:rPr>
      </w:pPr>
      <w:r>
        <w:rPr>
          <w:rFonts w:asciiTheme="minorEastAsia" w:hAnsiTheme="minorEastAsia" w:eastAsiaTheme="minorEastAsia"/>
          <w:bCs/>
          <w:sz w:val="28"/>
          <w:szCs w:val="28"/>
        </w:rPr>
        <w:t xml:space="preserve">12.2.5 </w:t>
      </w:r>
      <w:r>
        <w:rPr>
          <w:rFonts w:asciiTheme="minorEastAsia" w:hAnsiTheme="minorEastAsia" w:eastAsiaTheme="minorEastAsia"/>
          <w:sz w:val="28"/>
          <w:szCs w:val="28"/>
        </w:rPr>
        <w:t>当烟囱平台作为吊装平台时，烟囱平台应进行承载能力、变形和稳定性验算。</w:t>
      </w:r>
      <w:r>
        <w:rPr>
          <w:rFonts w:asciiTheme="minorEastAsia" w:hAnsiTheme="minorEastAsia" w:eastAsiaTheme="minorEastAsia"/>
          <w:bCs/>
          <w:sz w:val="28"/>
          <w:szCs w:val="28"/>
        </w:rPr>
        <w:t>筒身提升吊点处的平台大梁结构设计应进行承载能力、强度、刚度的计算复核</w:t>
      </w:r>
      <w:r>
        <w:rPr>
          <w:rFonts w:asciiTheme="minorEastAsia" w:hAnsiTheme="minorEastAsia" w:eastAsiaTheme="minorEastAsia"/>
          <w:sz w:val="28"/>
          <w:szCs w:val="28"/>
        </w:rPr>
        <w:t xml:space="preserve">。 </w:t>
      </w:r>
    </w:p>
    <w:p>
      <w:pPr>
        <w:tabs>
          <w:tab w:val="left" w:pos="993"/>
        </w:tabs>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bCs/>
          <w:sz w:val="28"/>
          <w:szCs w:val="28"/>
        </w:rPr>
        <w:t>12.2.6</w:t>
      </w:r>
      <w:r>
        <w:rPr>
          <w:rFonts w:asciiTheme="minorEastAsia" w:hAnsiTheme="minorEastAsia" w:eastAsiaTheme="minorEastAsia"/>
          <w:sz w:val="28"/>
          <w:szCs w:val="28"/>
        </w:rPr>
        <w:t xml:space="preserve"> </w:t>
      </w:r>
      <w:r>
        <w:rPr>
          <w:rFonts w:asciiTheme="minorEastAsia" w:hAnsiTheme="minorEastAsia" w:eastAsiaTheme="minorEastAsia"/>
          <w:bCs/>
          <w:sz w:val="28"/>
          <w:szCs w:val="28"/>
        </w:rPr>
        <w:t xml:space="preserve">烟囱钢内筒气压顶升装置的顶部堵头形式应按照压力容器设置成球冠形，并应经过专业设计计算，其强度、刚度和稳定性应满足顶升系统的安全要求，且应有防止充气过大冒顶或密封圈爆裂漏气泄压的安全措施。 </w:t>
      </w:r>
    </w:p>
    <w:p>
      <w:pPr>
        <w:tabs>
          <w:tab w:val="left" w:pos="993"/>
        </w:tabs>
        <w:adjustRightInd w:val="0"/>
        <w:snapToGrid w:val="0"/>
        <w:spacing w:line="360" w:lineRule="auto"/>
        <w:rPr>
          <w:rFonts w:asciiTheme="minorEastAsia" w:hAnsiTheme="minorEastAsia" w:eastAsiaTheme="minorEastAsia"/>
          <w:bCs/>
          <w:sz w:val="28"/>
          <w:szCs w:val="28"/>
        </w:rPr>
      </w:pPr>
      <w:r>
        <w:rPr>
          <w:rFonts w:asciiTheme="minorEastAsia" w:hAnsiTheme="minorEastAsia" w:eastAsiaTheme="minorEastAsia"/>
          <w:sz w:val="28"/>
          <w:szCs w:val="28"/>
        </w:rPr>
        <w:t>12.2.7 烟囱钢内筒液压顶升系统的承载能力、强度、刚度和稳定性应经过计算确</w:t>
      </w:r>
      <w:r>
        <w:rPr>
          <w:rFonts w:asciiTheme="minorEastAsia" w:hAnsiTheme="minorEastAsia" w:eastAsiaTheme="minorEastAsia"/>
          <w:bCs/>
          <w:sz w:val="28"/>
          <w:szCs w:val="28"/>
        </w:rPr>
        <w:t>定</w:t>
      </w:r>
      <w:r>
        <w:rPr>
          <w:rFonts w:hint="eastAsia" w:asciiTheme="minorEastAsia" w:hAnsiTheme="minorEastAsia" w:eastAsiaTheme="minorEastAsia"/>
          <w:bCs/>
          <w:sz w:val="28"/>
          <w:szCs w:val="28"/>
        </w:rPr>
        <w:t xml:space="preserve"> </w:t>
      </w:r>
      <w:r>
        <w:rPr>
          <w:rFonts w:asciiTheme="minorEastAsia" w:hAnsiTheme="minorEastAsia" w:eastAsiaTheme="minorEastAsia"/>
          <w:bCs/>
          <w:sz w:val="28"/>
          <w:szCs w:val="28"/>
        </w:rPr>
        <w:t>。</w:t>
      </w:r>
    </w:p>
    <w:p>
      <w:pPr>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 xml:space="preserve">12.2.8 </w:t>
      </w:r>
      <w:r>
        <w:rPr>
          <w:rFonts w:hint="eastAsia" w:asciiTheme="minorEastAsia" w:hAnsiTheme="minorEastAsia" w:eastAsiaTheme="minorEastAsia"/>
          <w:sz w:val="28"/>
          <w:szCs w:val="28"/>
        </w:rPr>
        <w:t>纤维增强塑料烟气排放系统施工应符合下列规定：</w:t>
      </w:r>
    </w:p>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1 </w:t>
      </w:r>
      <w:r>
        <w:rPr>
          <w:rFonts w:hint="eastAsia" w:asciiTheme="minorEastAsia" w:hAnsiTheme="minorEastAsia" w:eastAsiaTheme="minorEastAsia"/>
          <w:sz w:val="28"/>
          <w:szCs w:val="28"/>
        </w:rPr>
        <w:t>乙烯基酯树脂和不饱和聚酯树脂的引发剂和促进剂应分开储存，严禁直接接触。仓储区域地面应做防渗处理。</w:t>
      </w:r>
    </w:p>
    <w:p>
      <w:pPr>
        <w:tabs>
          <w:tab w:val="left" w:pos="993"/>
        </w:tabs>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环氧树脂固化剂应选用低毒固化剂，其性能应满足筒节及相关构件的质量要求。</w:t>
      </w:r>
    </w:p>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asciiTheme="minorEastAsia" w:hAnsiTheme="minorEastAsia" w:eastAsiaTheme="minorEastAsia"/>
          <w:sz w:val="28"/>
          <w:szCs w:val="28"/>
        </w:rPr>
        <w:t>纤维增强塑料排烟筒制造过程</w:t>
      </w:r>
      <w:r>
        <w:rPr>
          <w:rFonts w:asciiTheme="minorEastAsia" w:hAnsiTheme="minorEastAsia" w:eastAsiaTheme="minorEastAsia"/>
          <w:sz w:val="28"/>
          <w:szCs w:val="28"/>
        </w:rPr>
        <w:t>加热装置</w:t>
      </w:r>
      <w:r>
        <w:rPr>
          <w:rFonts w:hint="eastAsia" w:asciiTheme="minorEastAsia" w:hAnsiTheme="minorEastAsia" w:eastAsiaTheme="minorEastAsia"/>
          <w:sz w:val="28"/>
          <w:szCs w:val="28"/>
        </w:rPr>
        <w:t>使用现场</w:t>
      </w:r>
      <w:r>
        <w:rPr>
          <w:rFonts w:asciiTheme="minorEastAsia" w:hAnsiTheme="minorEastAsia" w:eastAsiaTheme="minorEastAsia"/>
          <w:sz w:val="28"/>
          <w:szCs w:val="28"/>
        </w:rPr>
        <w:t>不得产生</w:t>
      </w:r>
      <w:r>
        <w:rPr>
          <w:rFonts w:hint="eastAsia" w:asciiTheme="minorEastAsia" w:hAnsiTheme="minorEastAsia" w:eastAsiaTheme="minorEastAsia"/>
          <w:sz w:val="28"/>
          <w:szCs w:val="28"/>
        </w:rPr>
        <w:t>粉尘颗粒</w:t>
      </w:r>
      <w:r>
        <w:rPr>
          <w:rFonts w:asciiTheme="minorEastAsia" w:hAnsiTheme="minorEastAsia" w:eastAsiaTheme="minorEastAsia"/>
          <w:sz w:val="28"/>
          <w:szCs w:val="28"/>
        </w:rPr>
        <w:t>、水分或有机</w:t>
      </w:r>
      <w:r>
        <w:rPr>
          <w:rFonts w:hint="eastAsia" w:asciiTheme="minorEastAsia" w:hAnsiTheme="minorEastAsia" w:eastAsiaTheme="minorEastAsia"/>
          <w:sz w:val="28"/>
          <w:szCs w:val="28"/>
        </w:rPr>
        <w:t>挥发物。</w:t>
      </w:r>
    </w:p>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纤维增强塑料排烟筒结构层制造过程中筒节</w:t>
      </w:r>
      <w:r>
        <w:rPr>
          <w:rFonts w:asciiTheme="minorEastAsia" w:hAnsiTheme="minorEastAsia" w:eastAsiaTheme="minorEastAsia"/>
          <w:sz w:val="28"/>
          <w:szCs w:val="28"/>
        </w:rPr>
        <w:t>温度</w:t>
      </w:r>
      <w:r>
        <w:rPr>
          <w:rFonts w:hint="eastAsia" w:asciiTheme="minorEastAsia" w:hAnsiTheme="minorEastAsia" w:eastAsiaTheme="minorEastAsia"/>
          <w:sz w:val="28"/>
          <w:szCs w:val="28"/>
        </w:rPr>
        <w:t>超过环境温度</w:t>
      </w:r>
      <w:r>
        <w:rPr>
          <w:rFonts w:asciiTheme="minorEastAsia" w:hAnsiTheme="minorEastAsia" w:eastAsiaTheme="minorEastAsia"/>
          <w:sz w:val="28"/>
          <w:szCs w:val="28"/>
        </w:rPr>
        <w:t>5℃时，应停止缠绕</w:t>
      </w:r>
      <w:r>
        <w:rPr>
          <w:rFonts w:hint="eastAsia" w:asciiTheme="minorEastAsia" w:hAnsiTheme="minorEastAsia" w:eastAsiaTheme="minorEastAsia"/>
          <w:sz w:val="28"/>
          <w:szCs w:val="28"/>
        </w:rPr>
        <w:t>。</w:t>
      </w:r>
    </w:p>
    <w:p>
      <w:pPr>
        <w:tabs>
          <w:tab w:val="left" w:pos="993"/>
        </w:tabs>
        <w:adjustRightInd w:val="0"/>
        <w:snapToGrid w:val="0"/>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5烟囱平台上</w:t>
      </w:r>
      <w:r>
        <w:rPr>
          <w:rFonts w:hint="eastAsia" w:asciiTheme="minorEastAsia" w:hAnsiTheme="minorEastAsia" w:eastAsiaTheme="minorEastAsia"/>
          <w:sz w:val="28"/>
          <w:szCs w:val="28"/>
        </w:rPr>
        <w:t>固定纤维增强塑料排烟筒的</w:t>
      </w:r>
      <w:r>
        <w:rPr>
          <w:rFonts w:asciiTheme="minorEastAsia" w:hAnsiTheme="minorEastAsia" w:eastAsiaTheme="minorEastAsia"/>
          <w:sz w:val="28"/>
          <w:szCs w:val="28"/>
        </w:rPr>
        <w:t>钢</w:t>
      </w:r>
      <w:r>
        <w:rPr>
          <w:rFonts w:hint="eastAsia" w:asciiTheme="minorEastAsia" w:hAnsiTheme="minorEastAsia" w:eastAsiaTheme="minorEastAsia"/>
          <w:sz w:val="28"/>
          <w:szCs w:val="28"/>
        </w:rPr>
        <w:t>制承重装置</w:t>
      </w:r>
      <w:r>
        <w:rPr>
          <w:rFonts w:asciiTheme="minorEastAsia" w:hAnsiTheme="minorEastAsia" w:eastAsiaTheme="minorEastAsia"/>
          <w:sz w:val="28"/>
          <w:szCs w:val="28"/>
        </w:rPr>
        <w:t>、水平位移约束装置应预制装配，</w:t>
      </w:r>
      <w:r>
        <w:rPr>
          <w:rFonts w:hint="eastAsia" w:asciiTheme="minorEastAsia" w:hAnsiTheme="minorEastAsia" w:eastAsiaTheme="minorEastAsia"/>
          <w:sz w:val="28"/>
          <w:szCs w:val="28"/>
        </w:rPr>
        <w:t>严禁</w:t>
      </w:r>
      <w:r>
        <w:rPr>
          <w:rFonts w:asciiTheme="minorEastAsia" w:hAnsiTheme="minorEastAsia" w:eastAsiaTheme="minorEastAsia"/>
          <w:sz w:val="28"/>
          <w:szCs w:val="28"/>
        </w:rPr>
        <w:t>在安装现场施焊</w:t>
      </w:r>
      <w:r>
        <w:rPr>
          <w:rFonts w:hint="eastAsia" w:asciiTheme="minorEastAsia" w:hAnsiTheme="minorEastAsia" w:eastAsiaTheme="minorEastAsia"/>
          <w:sz w:val="28"/>
          <w:szCs w:val="28"/>
        </w:rPr>
        <w:t>。</w:t>
      </w:r>
    </w:p>
    <w:p>
      <w:pPr>
        <w:widowControl/>
        <w:snapToGrid w:val="0"/>
        <w:spacing w:line="360" w:lineRule="auto"/>
        <w:rPr>
          <w:rFonts w:asciiTheme="minorEastAsia" w:hAnsiTheme="minorEastAsia" w:eastAsiaTheme="minorEastAsia"/>
          <w:b/>
          <w:bCs/>
          <w:sz w:val="28"/>
          <w:szCs w:val="28"/>
        </w:rPr>
      </w:pPr>
      <w:r>
        <w:rPr>
          <w:rFonts w:asciiTheme="minorEastAsia" w:hAnsiTheme="minorEastAsia" w:eastAsiaTheme="minorEastAsia"/>
          <w:b/>
          <w:bCs/>
          <w:sz w:val="28"/>
          <w:szCs w:val="28"/>
        </w:rPr>
        <w:br w:type="page"/>
      </w:r>
    </w:p>
    <w:p>
      <w:pPr>
        <w:pStyle w:val="3"/>
      </w:pPr>
      <w:bookmarkStart w:id="83" w:name="_Toc26087819"/>
      <w:bookmarkStart w:id="84" w:name="_Toc76055250"/>
      <w:r>
        <w:t>12.3 拆除</w:t>
      </w:r>
      <w:bookmarkEnd w:id="83"/>
      <w:bookmarkEnd w:id="84"/>
    </w:p>
    <w:p>
      <w:pPr>
        <w:widowControl/>
        <w:numPr>
          <w:ilvl w:val="0"/>
          <w:numId w:val="11"/>
        </w:numPr>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当框架结构采用人工拆除施工时，应按楼板、次梁、主梁、结构柱的顺序依次进行。</w:t>
      </w:r>
    </w:p>
    <w:p>
      <w:pPr>
        <w:widowControl/>
        <w:numPr>
          <w:ilvl w:val="0"/>
          <w:numId w:val="11"/>
        </w:numPr>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pacing w:val="8"/>
          <w:kern w:val="52"/>
          <w:sz w:val="28"/>
          <w:szCs w:val="28"/>
        </w:rPr>
        <w:t>开工前应将被拆除建（构）筑物上及其周围的各种力能管线切断或迁移。当建（构）筑物外侧有架空线路或电缆线路时，应与主管部门取得联系，采取可靠防护措施，确认安全后方可施工。</w:t>
      </w:r>
    </w:p>
    <w:p>
      <w:pPr>
        <w:widowControl/>
        <w:numPr>
          <w:ilvl w:val="0"/>
          <w:numId w:val="11"/>
        </w:numPr>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pacing w:val="8"/>
          <w:kern w:val="52"/>
          <w:sz w:val="28"/>
          <w:szCs w:val="28"/>
        </w:rPr>
        <w:t>拆除区域周围应设硬质封闭围挡，悬挂警告牌，并设专人监护；危险区域严禁无关人员和车辆通过或逗留。</w:t>
      </w:r>
    </w:p>
    <w:p>
      <w:pPr>
        <w:widowControl/>
        <w:numPr>
          <w:ilvl w:val="0"/>
          <w:numId w:val="11"/>
        </w:numPr>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pacing w:val="8"/>
          <w:kern w:val="52"/>
          <w:sz w:val="28"/>
          <w:szCs w:val="28"/>
        </w:rPr>
        <w:t>重要的拆除工程必须在技术负责人指导下施工；多人拆除同一建（构）筑物时，应指定专人统一指挥，不得垂直交叉作业。</w:t>
      </w:r>
    </w:p>
    <w:p>
      <w:pPr>
        <w:widowControl/>
        <w:numPr>
          <w:ilvl w:val="0"/>
          <w:numId w:val="11"/>
        </w:numPr>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pacing w:val="8"/>
          <w:kern w:val="52"/>
          <w:sz w:val="28"/>
          <w:szCs w:val="28"/>
        </w:rPr>
        <w:t>建（构）筑物的栏杆、楼梯及楼板等应与建（构）筑物的整体同时拆除，不得先行拆除。拆除后的坑穴应填平、加盖板或设围栏。</w:t>
      </w:r>
    </w:p>
    <w:p>
      <w:pPr>
        <w:widowControl/>
        <w:numPr>
          <w:ilvl w:val="0"/>
          <w:numId w:val="11"/>
        </w:numPr>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pacing w:val="8"/>
          <w:kern w:val="52"/>
          <w:sz w:val="28"/>
          <w:szCs w:val="28"/>
        </w:rPr>
        <w:t>拆除石棉瓦等轻型结构屋面时严禁直接踩在屋面上，必须使用移动板或梯子，并将其上端固定牢固。</w:t>
      </w:r>
    </w:p>
    <w:p>
      <w:pPr>
        <w:widowControl/>
        <w:numPr>
          <w:ilvl w:val="0"/>
          <w:numId w:val="11"/>
        </w:numPr>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冷却塔拆除时应评价拆除方案对临近既有设施的影响，应划定安全区、设置围挡或覆盖、喷雾抑尘等措施。</w:t>
      </w:r>
    </w:p>
    <w:p>
      <w:pPr>
        <w:widowControl/>
        <w:numPr>
          <w:ilvl w:val="0"/>
          <w:numId w:val="11"/>
        </w:numPr>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pacing w:val="8"/>
          <w:kern w:val="52"/>
          <w:sz w:val="28"/>
          <w:szCs w:val="28"/>
        </w:rPr>
        <w:t>对烟囱、水塔类构筑物采用定向爆破拆除作业时，爆破拆除设计应控制建筑倒塌时的触地振动。对周边建(构)筑物等设施有影响时，应在倒塌范围铺设缓冲材料或开挖防振沟。</w:t>
      </w:r>
    </w:p>
    <w:p>
      <w:pPr>
        <w:widowControl/>
        <w:numPr>
          <w:ilvl w:val="0"/>
          <w:numId w:val="11"/>
        </w:numPr>
        <w:tabs>
          <w:tab w:val="left" w:pos="840"/>
        </w:tabs>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pacing w:val="8"/>
          <w:kern w:val="52"/>
          <w:sz w:val="28"/>
          <w:szCs w:val="28"/>
        </w:rPr>
        <w:t>对地下构筑物及埋设物采用爆破法拆除时，在爆破前应按其结构深度将周围泥土全部清除。留用部分或其靠近的结构必须用砂袋保护，其厚度不得小于0.5m。</w:t>
      </w:r>
    </w:p>
    <w:p>
      <w:pPr>
        <w:widowControl/>
        <w:numPr>
          <w:ilvl w:val="0"/>
          <w:numId w:val="11"/>
        </w:numPr>
        <w:tabs>
          <w:tab w:val="left" w:pos="840"/>
        </w:tabs>
        <w:adjustRightInd w:val="0"/>
        <w:snapToGrid w:val="0"/>
        <w:spacing w:line="360" w:lineRule="auto"/>
        <w:rPr>
          <w:rFonts w:asciiTheme="minorEastAsia" w:hAnsiTheme="minorEastAsia" w:eastAsiaTheme="minorEastAsia"/>
          <w:spacing w:val="8"/>
          <w:kern w:val="52"/>
          <w:sz w:val="28"/>
          <w:szCs w:val="28"/>
        </w:rPr>
      </w:pPr>
      <w:r>
        <w:rPr>
          <w:rFonts w:asciiTheme="minorEastAsia" w:hAnsiTheme="minorEastAsia" w:eastAsiaTheme="minorEastAsia"/>
          <w:spacing w:val="8"/>
          <w:kern w:val="52"/>
          <w:sz w:val="28"/>
          <w:szCs w:val="28"/>
        </w:rPr>
        <w:t>实施爆破作业，应遵守国家有关标准和规范，在安全距离外设置警示标志并安排警戒人员，防止无关人员进入；爆破作业结束后应及时检查、排除未引爆的民用爆炸物品。</w:t>
      </w:r>
    </w:p>
    <w:p>
      <w:pPr>
        <w:widowControl/>
        <w:numPr>
          <w:ilvl w:val="0"/>
          <w:numId w:val="11"/>
        </w:numPr>
        <w:tabs>
          <w:tab w:val="left" w:pos="840"/>
        </w:tabs>
        <w:adjustRightInd w:val="0"/>
        <w:snapToGrid w:val="0"/>
        <w:spacing w:line="360" w:lineRule="auto"/>
        <w:rPr>
          <w:rFonts w:asciiTheme="minorEastAsia" w:hAnsiTheme="minorEastAsia" w:eastAsiaTheme="minorEastAsia"/>
          <w:spacing w:val="8"/>
          <w:kern w:val="52"/>
          <w:sz w:val="28"/>
          <w:szCs w:val="28"/>
        </w:rPr>
      </w:pPr>
      <w:r>
        <w:rPr>
          <w:rFonts w:asciiTheme="minorEastAsia" w:hAnsiTheme="minorEastAsia" w:eastAsiaTheme="minorEastAsia"/>
          <w:spacing w:val="8"/>
          <w:kern w:val="52"/>
          <w:sz w:val="28"/>
          <w:szCs w:val="28"/>
        </w:rPr>
        <w:t>在爆破作业现场临时存放民用爆炸物品的，应当具备临时存放民用爆炸物品的条件，并设专人管理、看护，不得在不具备安全存放条件的场所存放民用爆炸物品。</w:t>
      </w:r>
    </w:p>
    <w:p>
      <w:pPr>
        <w:widowControl/>
        <w:tabs>
          <w:tab w:val="left" w:pos="840"/>
        </w:tabs>
        <w:adjustRightInd w:val="0"/>
        <w:snapToGrid w:val="0"/>
        <w:spacing w:line="360" w:lineRule="auto"/>
        <w:rPr>
          <w:rFonts w:asciiTheme="minorEastAsia" w:hAnsiTheme="minorEastAsia" w:eastAsiaTheme="minorEastAsia"/>
          <w:sz w:val="28"/>
          <w:szCs w:val="28"/>
        </w:rPr>
      </w:pPr>
    </w:p>
    <w:p>
      <w:pPr>
        <w:widowControl/>
        <w:adjustRightInd w:val="0"/>
        <w:snapToGrid w:val="0"/>
        <w:spacing w:line="360" w:lineRule="auto"/>
        <w:rPr>
          <w:rFonts w:asciiTheme="minorEastAsia" w:hAnsiTheme="minorEastAsia" w:eastAsiaTheme="minorEastAsia"/>
          <w:b/>
          <w:bCs/>
          <w:sz w:val="28"/>
          <w:szCs w:val="28"/>
        </w:rPr>
      </w:pPr>
      <w:r>
        <w:rPr>
          <w:rFonts w:asciiTheme="minorEastAsia" w:hAnsiTheme="minorEastAsia" w:eastAsiaTheme="minorEastAsia"/>
          <w:b/>
          <w:bCs/>
          <w:sz w:val="28"/>
          <w:szCs w:val="28"/>
        </w:rPr>
        <w:br w:type="page"/>
      </w:r>
    </w:p>
    <w:p>
      <w:pPr>
        <w:pStyle w:val="2"/>
      </w:pPr>
      <w:bookmarkStart w:id="85" w:name="_Toc76055251"/>
      <w:bookmarkStart w:id="86" w:name="_Toc26087820"/>
      <w:bookmarkStart w:id="87" w:name="_Toc498263351"/>
      <w:bookmarkStart w:id="88" w:name="_Toc486537404"/>
      <w:bookmarkStart w:id="89" w:name="_Toc498263886"/>
      <w:bookmarkStart w:id="90" w:name="_Toc486538811"/>
      <w:bookmarkStart w:id="91" w:name="_Toc486537471"/>
      <w:bookmarkStart w:id="92" w:name="_Toc486540410"/>
      <w:r>
        <w:t>13 供暖、通风与空气调节</w:t>
      </w:r>
      <w:bookmarkEnd w:id="85"/>
      <w:bookmarkEnd w:id="86"/>
      <w:bookmarkEnd w:id="87"/>
      <w:bookmarkEnd w:id="88"/>
      <w:bookmarkEnd w:id="89"/>
      <w:bookmarkEnd w:id="90"/>
      <w:bookmarkEnd w:id="91"/>
      <w:bookmarkEnd w:id="92"/>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13.0.1</w:t>
      </w:r>
      <w:r>
        <w:rPr>
          <w:rFonts w:hint="eastAsia" w:asciiTheme="minorEastAsia" w:hAnsiTheme="minorEastAsia" w:eastAsiaTheme="minorEastAsia"/>
          <w:sz w:val="28"/>
          <w:szCs w:val="28"/>
        </w:rPr>
        <w:t>严寒、寒冷地区燃煤、燃气发电厂厂区建筑物热水供暖热媒温度不应高于</w:t>
      </w:r>
      <w:r>
        <w:rPr>
          <w:rFonts w:asciiTheme="minorEastAsia" w:hAnsiTheme="minorEastAsia" w:eastAsiaTheme="minorEastAsia"/>
          <w:sz w:val="28"/>
          <w:szCs w:val="28"/>
        </w:rPr>
        <w:t>130</w:t>
      </w:r>
      <w:r>
        <w:rPr>
          <w:rFonts w:hint="eastAsia" w:asciiTheme="minorEastAsia" w:hAnsiTheme="minorEastAsia" w:eastAsiaTheme="minorEastAsia"/>
          <w:sz w:val="28"/>
          <w:szCs w:val="28"/>
        </w:rPr>
        <w:t>℃，秸秆发电厂供暖热媒温度应保证散热器表面平均温度不高于</w:t>
      </w:r>
      <w:r>
        <w:rPr>
          <w:rFonts w:asciiTheme="minorEastAsia" w:hAnsiTheme="minorEastAsia" w:eastAsiaTheme="minorEastAsia"/>
          <w:sz w:val="28"/>
          <w:szCs w:val="28"/>
        </w:rPr>
        <w:t>82.5</w:t>
      </w:r>
      <w:r>
        <w:rPr>
          <w:rFonts w:hint="eastAsia" w:asciiTheme="minorEastAsia" w:hAnsiTheme="minorEastAsia" w:eastAsiaTheme="minorEastAsia"/>
          <w:sz w:val="28"/>
          <w:szCs w:val="28"/>
        </w:rPr>
        <w:t>℃；当厂区供暖系统接入城市集中供热管网时应采用间接连接方式。</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13.0.2甲、乙类厂房或甲、乙类仓库严禁采用明火和电热散热器供暖；蓄电池室、供（卸）油泵房、油处理室、汽车库及燃料系统等产生易燃易爆气体或物料的建（构）筑物或房间，严禁采用明火取暖。</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13.0.3 火力发电工程主厂房通风应符合以下要求：</w:t>
      </w:r>
    </w:p>
    <w:p>
      <w:pPr>
        <w:adjustRightInd w:val="0"/>
        <w:snapToGrid w:val="0"/>
        <w:spacing w:line="360" w:lineRule="auto"/>
        <w:ind w:firstLine="565" w:firstLineChars="202"/>
        <w:rPr>
          <w:rFonts w:asciiTheme="minorEastAsia" w:hAnsiTheme="minorEastAsia" w:eastAsiaTheme="minorEastAsia"/>
          <w:sz w:val="28"/>
          <w:szCs w:val="28"/>
        </w:rPr>
      </w:pPr>
      <w:r>
        <w:rPr>
          <w:rFonts w:asciiTheme="minorEastAsia" w:hAnsiTheme="minorEastAsia" w:eastAsiaTheme="minorEastAsia"/>
          <w:sz w:val="28"/>
          <w:szCs w:val="28"/>
        </w:rPr>
        <w:t>1 汽机房以及锅炉房封闭区域应设置全面通风。底层、中间层、运转层工作场所环境温度应满足工业企业设计卫生标准的规定。氢冷发电机组的汽机房全面通风设施应防爆；</w:t>
      </w:r>
    </w:p>
    <w:p>
      <w:pPr>
        <w:adjustRightInd w:val="0"/>
        <w:snapToGrid w:val="0"/>
        <w:spacing w:line="360" w:lineRule="auto"/>
        <w:ind w:firstLine="565" w:firstLineChars="202"/>
        <w:rPr>
          <w:rFonts w:asciiTheme="minorEastAsia" w:hAnsiTheme="minorEastAsia" w:eastAsiaTheme="minorEastAsia"/>
          <w:sz w:val="28"/>
          <w:szCs w:val="28"/>
        </w:rPr>
      </w:pPr>
      <w:r>
        <w:rPr>
          <w:rFonts w:asciiTheme="minorEastAsia" w:hAnsiTheme="minorEastAsia" w:eastAsiaTheme="minorEastAsia"/>
          <w:sz w:val="28"/>
          <w:szCs w:val="28"/>
        </w:rPr>
        <w:t>2 燃机电厂的燃机房应根据厂房布置设置全面通风，通风设施应防爆。</w:t>
      </w:r>
      <w:r>
        <w:rPr>
          <w:rFonts w:hint="eastAsia" w:asciiTheme="minorEastAsia" w:hAnsiTheme="minorEastAsia" w:eastAsiaTheme="minorEastAsia"/>
          <w:sz w:val="28"/>
          <w:szCs w:val="28"/>
        </w:rPr>
        <w:t>单轴联合循环发电机组厂房、多轴联合循环发电机组厂房的燃机区域、燃气轮机厂房应设置事故通风。</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13.0.4  生产过程中产生易燃易爆及有毒有害气体的车间或房间应设置事故通风。事故通风的手动控制装置应在室内和室外便于操作的地点分别设置。</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13.0.5 火力发电工程各类工艺房间的通风设施应符合下列要求：</w:t>
      </w:r>
    </w:p>
    <w:p>
      <w:pPr>
        <w:adjustRightInd w:val="0"/>
        <w:snapToGrid w:val="0"/>
        <w:spacing w:line="360" w:lineRule="auto"/>
        <w:ind w:firstLine="565" w:firstLineChars="202"/>
        <w:rPr>
          <w:rFonts w:asciiTheme="minorEastAsia" w:hAnsiTheme="minorEastAsia" w:eastAsiaTheme="minorEastAsia"/>
          <w:sz w:val="28"/>
          <w:szCs w:val="28"/>
        </w:rPr>
      </w:pPr>
      <w:r>
        <w:rPr>
          <w:rFonts w:asciiTheme="minorEastAsia" w:hAnsiTheme="minorEastAsia" w:eastAsiaTheme="minorEastAsia"/>
          <w:sz w:val="28"/>
          <w:szCs w:val="28"/>
        </w:rPr>
        <w:t>1 产生有毒、有害气体的化学车间及其他工艺房间，其通风设施应维持室内有害物质浓度不高于工作场所有害因素职业接触限值的要求；</w:t>
      </w:r>
    </w:p>
    <w:p>
      <w:pPr>
        <w:adjustRightInd w:val="0"/>
        <w:snapToGrid w:val="0"/>
        <w:spacing w:line="360" w:lineRule="auto"/>
        <w:ind w:firstLine="565" w:firstLineChars="202"/>
        <w:rPr>
          <w:rFonts w:asciiTheme="minorEastAsia" w:hAnsiTheme="minorEastAsia" w:eastAsiaTheme="minorEastAsia"/>
          <w:sz w:val="28"/>
          <w:szCs w:val="28"/>
        </w:rPr>
      </w:pPr>
      <w:r>
        <w:rPr>
          <w:rFonts w:asciiTheme="minorEastAsia" w:hAnsiTheme="minorEastAsia" w:eastAsiaTheme="minorEastAsia"/>
          <w:sz w:val="28"/>
          <w:szCs w:val="28"/>
        </w:rPr>
        <w:t>2蓄电池室的通风设施应保证工作场所空气中氢气体积浓度不高于0.4%；</w:t>
      </w:r>
    </w:p>
    <w:p>
      <w:pPr>
        <w:adjustRightInd w:val="0"/>
        <w:snapToGrid w:val="0"/>
        <w:spacing w:line="360" w:lineRule="auto"/>
        <w:ind w:firstLine="565" w:firstLineChars="202"/>
        <w:rPr>
          <w:rFonts w:asciiTheme="minorEastAsia" w:hAnsiTheme="minorEastAsia" w:eastAsiaTheme="minorEastAsia"/>
          <w:sz w:val="28"/>
          <w:szCs w:val="28"/>
        </w:rPr>
      </w:pPr>
      <w:r>
        <w:rPr>
          <w:rFonts w:asciiTheme="minorEastAsia" w:hAnsiTheme="minorEastAsia" w:eastAsiaTheme="minorEastAsia"/>
          <w:sz w:val="28"/>
          <w:szCs w:val="28"/>
        </w:rPr>
        <w:t>3 燃煤电厂封闭煤场、</w:t>
      </w:r>
      <w:r>
        <w:rPr>
          <w:rFonts w:hint="eastAsia" w:asciiTheme="minorEastAsia" w:hAnsiTheme="minorEastAsia" w:eastAsiaTheme="minorEastAsia"/>
          <w:sz w:val="28"/>
          <w:szCs w:val="28"/>
        </w:rPr>
        <w:t>秸秆</w:t>
      </w:r>
      <w:r>
        <w:rPr>
          <w:rFonts w:asciiTheme="minorEastAsia" w:hAnsiTheme="minorEastAsia" w:eastAsiaTheme="minorEastAsia"/>
          <w:sz w:val="28"/>
          <w:szCs w:val="28"/>
        </w:rPr>
        <w:t>电厂封闭秸秆仓库应设置全面通风设施；</w:t>
      </w:r>
    </w:p>
    <w:p>
      <w:pPr>
        <w:adjustRightInd w:val="0"/>
        <w:snapToGrid w:val="0"/>
        <w:spacing w:line="360" w:lineRule="auto"/>
        <w:ind w:firstLine="565" w:firstLineChars="202"/>
        <w:rPr>
          <w:rFonts w:asciiTheme="minorEastAsia" w:hAnsiTheme="minorEastAsia" w:eastAsiaTheme="minorEastAsia"/>
          <w:sz w:val="28"/>
          <w:szCs w:val="28"/>
        </w:rPr>
      </w:pPr>
      <w:r>
        <w:rPr>
          <w:rFonts w:asciiTheme="minorEastAsia" w:hAnsiTheme="minorEastAsia" w:eastAsiaTheme="minorEastAsia"/>
          <w:sz w:val="28"/>
          <w:szCs w:val="28"/>
        </w:rPr>
        <w:t>4 运煤系统的地下建（构）筑物应设置机械通风。</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13.0.6 火力发电工程的集中控制室、电子设备间等房间应设置满足工艺要求的空调系统，空调设备应设备用。</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13.0.7 空调系统的电加热器应与空调送风机联锁，并应设置无风断电、超温断电保护装置，电加热器必须采取接地及剩余电流保护措施。</w:t>
      </w:r>
    </w:p>
    <w:p>
      <w:pPr>
        <w:adjustRightInd w:val="0"/>
        <w:snapToGrid w:val="0"/>
        <w:spacing w:line="360" w:lineRule="auto"/>
        <w:rPr>
          <w:rFonts w:asciiTheme="minorEastAsia" w:hAnsiTheme="minorEastAsia" w:eastAsiaTheme="minorEastAsia"/>
          <w:kern w:val="0"/>
          <w:sz w:val="28"/>
          <w:szCs w:val="28"/>
        </w:rPr>
      </w:pPr>
      <w:r>
        <w:rPr>
          <w:rFonts w:asciiTheme="minorEastAsia" w:hAnsiTheme="minorEastAsia" w:eastAsiaTheme="minorEastAsia"/>
          <w:sz w:val="28"/>
          <w:szCs w:val="28"/>
        </w:rPr>
        <w:t>13.0.8 火力发电工程的燃料系统应采取粉尘综合防治措施。机械除尘系统应符合下列要求：</w:t>
      </w:r>
    </w:p>
    <w:p>
      <w:pPr>
        <w:adjustRightInd w:val="0"/>
        <w:snapToGrid w:val="0"/>
        <w:spacing w:line="360" w:lineRule="auto"/>
        <w:ind w:firstLine="420"/>
        <w:rPr>
          <w:rFonts w:asciiTheme="minorEastAsia" w:hAnsiTheme="minorEastAsia" w:eastAsiaTheme="minorEastAsia"/>
          <w:sz w:val="28"/>
          <w:szCs w:val="28"/>
        </w:rPr>
      </w:pPr>
      <w:r>
        <w:rPr>
          <w:rFonts w:asciiTheme="minorEastAsia" w:hAnsiTheme="minorEastAsia" w:eastAsiaTheme="minorEastAsia"/>
          <w:sz w:val="28"/>
          <w:szCs w:val="28"/>
        </w:rPr>
        <w:t>1 应采用不产生火花的防爆型除尘器；</w:t>
      </w:r>
    </w:p>
    <w:p>
      <w:pPr>
        <w:adjustRightInd w:val="0"/>
        <w:snapToGrid w:val="0"/>
        <w:spacing w:line="360" w:lineRule="auto"/>
        <w:ind w:firstLine="420"/>
        <w:rPr>
          <w:rFonts w:asciiTheme="minorEastAsia" w:hAnsiTheme="minorEastAsia" w:eastAsiaTheme="minorEastAsia"/>
          <w:sz w:val="28"/>
          <w:szCs w:val="28"/>
        </w:rPr>
      </w:pPr>
      <w:r>
        <w:rPr>
          <w:rFonts w:asciiTheme="minorEastAsia" w:hAnsiTheme="minorEastAsia" w:eastAsiaTheme="minorEastAsia"/>
          <w:sz w:val="28"/>
          <w:szCs w:val="28"/>
        </w:rPr>
        <w:t>2 排风系统应设置导除静电的接地装置；</w:t>
      </w:r>
    </w:p>
    <w:p>
      <w:pPr>
        <w:adjustRightInd w:val="0"/>
        <w:snapToGrid w:val="0"/>
        <w:spacing w:line="360" w:lineRule="auto"/>
        <w:ind w:firstLine="420"/>
        <w:rPr>
          <w:rFonts w:asciiTheme="minorEastAsia" w:hAnsiTheme="minorEastAsia" w:eastAsiaTheme="minorEastAsia"/>
          <w:sz w:val="28"/>
          <w:szCs w:val="28"/>
        </w:rPr>
      </w:pPr>
      <w:r>
        <w:rPr>
          <w:rFonts w:asciiTheme="minorEastAsia" w:hAnsiTheme="minorEastAsia" w:eastAsiaTheme="minorEastAsia"/>
          <w:sz w:val="28"/>
          <w:szCs w:val="28"/>
        </w:rPr>
        <w:t>3 除尘器应布置在系统的负压段上，且应设置泄爆装置；</w:t>
      </w:r>
    </w:p>
    <w:p>
      <w:pPr>
        <w:adjustRightInd w:val="0"/>
        <w:snapToGrid w:val="0"/>
        <w:spacing w:line="360" w:lineRule="auto"/>
        <w:ind w:firstLine="420"/>
        <w:rPr>
          <w:rFonts w:asciiTheme="minorEastAsia" w:hAnsiTheme="minorEastAsia" w:eastAsiaTheme="minorEastAsia"/>
          <w:sz w:val="28"/>
          <w:szCs w:val="28"/>
        </w:rPr>
      </w:pPr>
      <w:r>
        <w:rPr>
          <w:rFonts w:asciiTheme="minorEastAsia" w:hAnsiTheme="minorEastAsia" w:eastAsiaTheme="minorEastAsia"/>
          <w:sz w:val="28"/>
          <w:szCs w:val="28"/>
        </w:rPr>
        <w:t xml:space="preserve">4 净化煤尘等有爆炸危险粉尘的除尘器、排风机应与其他普通型的除尘器、排风机分开设置； </w:t>
      </w:r>
    </w:p>
    <w:p>
      <w:pPr>
        <w:adjustRightInd w:val="0"/>
        <w:snapToGrid w:val="0"/>
        <w:spacing w:line="360" w:lineRule="auto"/>
        <w:ind w:firstLine="420"/>
        <w:rPr>
          <w:rFonts w:asciiTheme="minorEastAsia" w:hAnsiTheme="minorEastAsia" w:eastAsiaTheme="minorEastAsia"/>
          <w:sz w:val="28"/>
          <w:szCs w:val="28"/>
        </w:rPr>
      </w:pPr>
      <w:r>
        <w:rPr>
          <w:rFonts w:asciiTheme="minorEastAsia" w:hAnsiTheme="minorEastAsia" w:eastAsiaTheme="minorEastAsia"/>
          <w:sz w:val="28"/>
          <w:szCs w:val="28"/>
        </w:rPr>
        <w:t>5 排风管应采用金属管道，并应直接通向室外安全地点，不应暗设。</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13.0.9 火力发电工程设置气体灭火</w:t>
      </w:r>
      <w:r>
        <w:rPr>
          <w:rFonts w:hint="eastAsia" w:asciiTheme="minorEastAsia" w:hAnsiTheme="minorEastAsia" w:eastAsiaTheme="minorEastAsia"/>
          <w:sz w:val="28"/>
          <w:szCs w:val="28"/>
        </w:rPr>
        <w:t>或无可开启外窗</w:t>
      </w:r>
      <w:r>
        <w:rPr>
          <w:rFonts w:asciiTheme="minorEastAsia" w:hAnsiTheme="minorEastAsia" w:eastAsiaTheme="minorEastAsia"/>
          <w:sz w:val="28"/>
          <w:szCs w:val="28"/>
        </w:rPr>
        <w:t>的电气</w:t>
      </w:r>
      <w:r>
        <w:rPr>
          <w:rFonts w:hint="eastAsia" w:asciiTheme="minorEastAsia" w:hAnsiTheme="minorEastAsia" w:eastAsiaTheme="minorEastAsia"/>
          <w:sz w:val="28"/>
          <w:szCs w:val="28"/>
        </w:rPr>
        <w:t>或电子设备</w:t>
      </w:r>
      <w:r>
        <w:rPr>
          <w:rFonts w:asciiTheme="minorEastAsia" w:hAnsiTheme="minorEastAsia" w:eastAsiaTheme="minorEastAsia"/>
          <w:sz w:val="28"/>
          <w:szCs w:val="28"/>
        </w:rPr>
        <w:t>房间应设置灭火后排风系统。</w:t>
      </w: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p>
    <w:p>
      <w:pPr>
        <w:adjustRightInd w:val="0"/>
        <w:snapToGrid w:val="0"/>
        <w:spacing w:line="360" w:lineRule="auto"/>
        <w:rPr>
          <w:rFonts w:asciiTheme="minorEastAsia" w:hAnsiTheme="minorEastAsia" w:eastAsiaTheme="minorEastAsia"/>
          <w:sz w:val="28"/>
          <w:szCs w:val="28"/>
        </w:rPr>
      </w:pPr>
    </w:p>
    <w:p>
      <w:pPr>
        <w:widowControl/>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br w:type="page"/>
      </w:r>
    </w:p>
    <w:p>
      <w:pPr>
        <w:widowControl/>
        <w:adjustRightInd w:val="0"/>
        <w:snapToGrid w:val="0"/>
        <w:spacing w:line="360" w:lineRule="auto"/>
        <w:rPr>
          <w:rFonts w:asciiTheme="minorEastAsia" w:hAnsiTheme="minorEastAsia" w:eastAsiaTheme="minorEastAsia"/>
          <w:spacing w:val="8"/>
          <w:kern w:val="52"/>
          <w:sz w:val="28"/>
          <w:szCs w:val="28"/>
        </w:rPr>
      </w:pPr>
    </w:p>
    <w:p>
      <w:pPr>
        <w:pStyle w:val="2"/>
      </w:pPr>
      <w:bookmarkStart w:id="93" w:name="_Toc76055252"/>
      <w:bookmarkStart w:id="94" w:name="_Toc26087821"/>
      <w:r>
        <w:t>14 机组整套启动试运调试</w:t>
      </w:r>
      <w:bookmarkEnd w:id="93"/>
      <w:bookmarkEnd w:id="94"/>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14.0.1 整套试运前，应确认消防系统、电梯已正式投运，备用和保安电源运行正常。</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14.0.2 机组整套启动前，锅炉、汽轮机、发电机的保护及各辅机联锁保护试验动作正确。</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14.0.3 机组整套启动时，烟气脱硫、脱硝、除尘和废、污水处理等环保工程调试完毕，应与机组同步投运。</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14.0.4 整套启动试运期间，保护、联锁装置应全部投入。</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14.0.5 机组重要运行监视表计，显示不正确或失效时，严禁机组启动。</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14.0.6 汽轮机高中压主汽门和调速汽门严密性试验不合格时，严禁进行超速试验。</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14.0.7 锅炉主蒸汽压力、再热蒸汽压力达到额定值前，汽包安全阀、汽水分离器安全阀、过热器安全阀以及再热器安全阀必须整定合格。</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14.0.8 机组甩负荷试验必须在汽门关闭时间测试、汽门严密性试验、超速保护试验、阀门活动试验合格后进行。</w:t>
      </w:r>
    </w:p>
    <w:p>
      <w:pPr>
        <w:adjustRightInd w:val="0"/>
        <w:snapToGrid w:val="0"/>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14.0.9 当炉膛已经灭火或已局部灭火并濒临全部灭火时，严禁投运助燃设备。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Cambria Math">
    <w:altName w:val="DejaVu Math TeX Gyre"/>
    <w:panose1 w:val="02040503050406030204"/>
    <w:charset w:val="00"/>
    <w:family w:val="roman"/>
    <w:pitch w:val="default"/>
    <w:sig w:usb0="00000000" w:usb1="00000000" w:usb2="02000000" w:usb3="00000000" w:csb0="0000019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DejaVu Math TeX Gyre">
    <w:panose1 w:val="02000503000000000000"/>
    <w:charset w:val="00"/>
    <w:family w:val="auto"/>
    <w:pitch w:val="default"/>
    <w:sig w:usb0="A10000EF" w:usb1="4201F9EE" w:usb2="02000000" w:usb3="00000000" w:csb0="60000193" w:csb1="0DD40000"/>
  </w:font>
  <w:font w:name="FreeSerif">
    <w:panose1 w:val="02020603050405020304"/>
    <w:charset w:val="00"/>
    <w:family w:val="auto"/>
    <w:pitch w:val="default"/>
    <w:sig w:usb0="E59FAFFF" w:usb1="C200FDFF" w:usb2="43501B29" w:usb3="04000043" w:csb0="600101FF" w:csb1="F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47</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04DF4B"/>
    <w:multiLevelType w:val="multilevel"/>
    <w:tmpl w:val="E304DF4B"/>
    <w:lvl w:ilvl="0" w:tentative="0">
      <w:start w:val="8"/>
      <w:numFmt w:val="decimal"/>
      <w:lvlText w:val="%1"/>
      <w:lvlJc w:val="left"/>
      <w:pPr>
        <w:ind w:left="567" w:hanging="425"/>
      </w:pPr>
      <w:rPr>
        <w:rFonts w:hint="eastAsia"/>
      </w:rPr>
    </w:lvl>
    <w:lvl w:ilvl="1" w:tentative="0">
      <w:start w:val="1"/>
      <w:numFmt w:val="decimal"/>
      <w:lvlText w:val="%1.%2"/>
      <w:lvlJc w:val="left"/>
      <w:pPr>
        <w:ind w:left="3687" w:hanging="567"/>
      </w:pPr>
      <w:rPr>
        <w:rFonts w:hint="eastAsia"/>
      </w:rPr>
    </w:lvl>
    <w:lvl w:ilvl="2" w:tentative="0">
      <w:start w:val="1"/>
      <w:numFmt w:val="decimal"/>
      <w:lvlText w:val="%1.%2.%3"/>
      <w:lvlJc w:val="left"/>
      <w:pPr>
        <w:ind w:left="993" w:hanging="567"/>
      </w:pPr>
      <w:rPr>
        <w:rFonts w:hint="default" w:ascii="Times New Roman" w:hAnsi="Times New Roman" w:cs="Times New Roman"/>
      </w:rPr>
    </w:lvl>
    <w:lvl w:ilvl="3" w:tentative="0">
      <w:start w:val="1"/>
      <w:numFmt w:val="decimal"/>
      <w:lvlText w:val="%1.%2.%3.%4"/>
      <w:lvlJc w:val="left"/>
      <w:pPr>
        <w:ind w:left="2126" w:hanging="708"/>
      </w:pPr>
      <w:rPr>
        <w:rFonts w:hint="eastAsia"/>
      </w:rPr>
    </w:lvl>
    <w:lvl w:ilvl="4" w:tentative="0">
      <w:start w:val="1"/>
      <w:numFmt w:val="decimal"/>
      <w:lvlText w:val="%1.%2.%3.%4.%5"/>
      <w:lvlJc w:val="left"/>
      <w:pPr>
        <w:ind w:left="2693" w:hanging="850"/>
      </w:pPr>
      <w:rPr>
        <w:rFonts w:hint="eastAsia"/>
      </w:rPr>
    </w:lvl>
    <w:lvl w:ilvl="5" w:tentative="0">
      <w:start w:val="1"/>
      <w:numFmt w:val="decimal"/>
      <w:lvlText w:val="%1.%2.%3.%4.%5.%6"/>
      <w:lvlJc w:val="left"/>
      <w:pPr>
        <w:ind w:left="3402" w:hanging="1134"/>
      </w:pPr>
      <w:rPr>
        <w:rFonts w:hint="eastAsia"/>
      </w:rPr>
    </w:lvl>
    <w:lvl w:ilvl="6" w:tentative="0">
      <w:start w:val="1"/>
      <w:numFmt w:val="decimal"/>
      <w:lvlText w:val="%1.%2.%3.%4.%5.%6.%7"/>
      <w:lvlJc w:val="left"/>
      <w:pPr>
        <w:ind w:left="3969" w:hanging="1276"/>
      </w:pPr>
      <w:rPr>
        <w:rFonts w:hint="eastAsia"/>
      </w:rPr>
    </w:lvl>
    <w:lvl w:ilvl="7" w:tentative="0">
      <w:start w:val="1"/>
      <w:numFmt w:val="decimal"/>
      <w:lvlText w:val="%1.%2.%3.%4.%5.%6.%7.%8"/>
      <w:lvlJc w:val="left"/>
      <w:pPr>
        <w:ind w:left="4536" w:hanging="1418"/>
      </w:pPr>
      <w:rPr>
        <w:rFonts w:hint="eastAsia"/>
      </w:rPr>
    </w:lvl>
    <w:lvl w:ilvl="8" w:tentative="0">
      <w:start w:val="1"/>
      <w:numFmt w:val="decimal"/>
      <w:lvlText w:val="%1.%2.%3.%4.%5.%6.%7.%8.%9"/>
      <w:lvlJc w:val="left"/>
      <w:pPr>
        <w:ind w:left="5244" w:hanging="1700"/>
      </w:pPr>
      <w:rPr>
        <w:rFonts w:hint="eastAsia"/>
      </w:rPr>
    </w:lvl>
  </w:abstractNum>
  <w:abstractNum w:abstractNumId="1">
    <w:nsid w:val="0000000D"/>
    <w:multiLevelType w:val="multilevel"/>
    <w:tmpl w:val="0000000D"/>
    <w:lvl w:ilvl="0" w:tentative="0">
      <w:start w:val="1"/>
      <w:numFmt w:val="decimal"/>
      <w:lvlText w:val="%1"/>
      <w:lvlJc w:val="left"/>
      <w:pPr>
        <w:ind w:left="1245" w:hanging="825"/>
      </w:pPr>
      <w:rPr>
        <w:rFonts w:hint="default"/>
        <w:b w:val="0"/>
      </w:rPr>
    </w:lvl>
    <w:lvl w:ilvl="1" w:tentative="0">
      <w:start w:val="1"/>
      <w:numFmt w:val="lowerLetter"/>
      <w:lvlText w:val="%2)"/>
      <w:lvlJc w:val="left"/>
      <w:pPr>
        <w:ind w:left="790" w:hanging="420"/>
      </w:pPr>
    </w:lvl>
    <w:lvl w:ilvl="2" w:tentative="0">
      <w:start w:val="1"/>
      <w:numFmt w:val="lowerRoman"/>
      <w:lvlText w:val="%3."/>
      <w:lvlJc w:val="right"/>
      <w:pPr>
        <w:ind w:left="1210" w:hanging="420"/>
      </w:pPr>
    </w:lvl>
    <w:lvl w:ilvl="3" w:tentative="0">
      <w:start w:val="1"/>
      <w:numFmt w:val="decimal"/>
      <w:lvlText w:val="%4."/>
      <w:lvlJc w:val="left"/>
      <w:pPr>
        <w:ind w:left="1630" w:hanging="420"/>
      </w:pPr>
    </w:lvl>
    <w:lvl w:ilvl="4" w:tentative="0">
      <w:start w:val="1"/>
      <w:numFmt w:val="lowerLetter"/>
      <w:lvlText w:val="%5)"/>
      <w:lvlJc w:val="left"/>
      <w:pPr>
        <w:ind w:left="2050" w:hanging="420"/>
      </w:pPr>
    </w:lvl>
    <w:lvl w:ilvl="5" w:tentative="0">
      <w:start w:val="1"/>
      <w:numFmt w:val="lowerRoman"/>
      <w:lvlText w:val="%6."/>
      <w:lvlJc w:val="right"/>
      <w:pPr>
        <w:ind w:left="2470" w:hanging="420"/>
      </w:pPr>
    </w:lvl>
    <w:lvl w:ilvl="6" w:tentative="0">
      <w:start w:val="1"/>
      <w:numFmt w:val="decimal"/>
      <w:lvlText w:val="%7."/>
      <w:lvlJc w:val="left"/>
      <w:pPr>
        <w:ind w:left="2890" w:hanging="420"/>
      </w:pPr>
    </w:lvl>
    <w:lvl w:ilvl="7" w:tentative="0">
      <w:start w:val="1"/>
      <w:numFmt w:val="lowerLetter"/>
      <w:lvlText w:val="%8)"/>
      <w:lvlJc w:val="left"/>
      <w:pPr>
        <w:ind w:left="3310" w:hanging="420"/>
      </w:pPr>
    </w:lvl>
    <w:lvl w:ilvl="8" w:tentative="0">
      <w:start w:val="1"/>
      <w:numFmt w:val="lowerRoman"/>
      <w:lvlText w:val="%9."/>
      <w:lvlJc w:val="right"/>
      <w:pPr>
        <w:ind w:left="3730" w:hanging="420"/>
      </w:pPr>
    </w:lvl>
  </w:abstractNum>
  <w:abstractNum w:abstractNumId="2">
    <w:nsid w:val="0B0905B7"/>
    <w:multiLevelType w:val="multilevel"/>
    <w:tmpl w:val="0B0905B7"/>
    <w:lvl w:ilvl="0" w:tentative="0">
      <w:start w:val="1"/>
      <w:numFmt w:val="decimal"/>
      <w:lvlText w:val="12.3.%1"/>
      <w:lvlJc w:val="left"/>
      <w:pPr>
        <w:ind w:left="0" w:firstLine="0"/>
      </w:pPr>
      <w:rPr>
        <w:rFonts w:hint="default" w:ascii="Times New Roman" w:hAnsi="Times New Roman" w:eastAsia="仿宋"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5878A6"/>
    <w:multiLevelType w:val="multilevel"/>
    <w:tmpl w:val="1D5878A6"/>
    <w:lvl w:ilvl="0" w:tentative="0">
      <w:start w:val="1"/>
      <w:numFmt w:val="decimal"/>
      <w:lvlText w:val="7.2.%1"/>
      <w:lvlJc w:val="left"/>
      <w:pPr>
        <w:ind w:left="420" w:hanging="420"/>
      </w:pPr>
      <w:rPr>
        <w:rFonts w:hint="default" w:ascii="Times New Roman" w:hAnsi="Times New Roman"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E215756"/>
    <w:multiLevelType w:val="multilevel"/>
    <w:tmpl w:val="2E215756"/>
    <w:lvl w:ilvl="0" w:tentative="0">
      <w:start w:val="1"/>
      <w:numFmt w:val="decimal"/>
      <w:lvlText w:val="7.3.%1"/>
      <w:lvlJc w:val="left"/>
      <w:pPr>
        <w:ind w:left="420" w:hanging="420"/>
      </w:pPr>
      <w:rPr>
        <w:rFonts w:hint="default" w:ascii="Times New Roman" w:hAnsi="Times New Roman"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90A6D58"/>
    <w:multiLevelType w:val="multilevel"/>
    <w:tmpl w:val="390A6D58"/>
    <w:lvl w:ilvl="0" w:tentative="0">
      <w:start w:val="8"/>
      <w:numFmt w:val="decimal"/>
      <w:lvlText w:val="%1"/>
      <w:lvlJc w:val="left"/>
      <w:pPr>
        <w:ind w:left="720" w:hanging="720"/>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460452C0"/>
    <w:multiLevelType w:val="multilevel"/>
    <w:tmpl w:val="460452C0"/>
    <w:lvl w:ilvl="0" w:tentative="0">
      <w:start w:val="8"/>
      <w:numFmt w:val="decimal"/>
      <w:lvlText w:val="%1"/>
      <w:lvlJc w:val="left"/>
      <w:pPr>
        <w:ind w:left="720" w:hanging="720"/>
      </w:pPr>
      <w:rPr>
        <w:rFonts w:hint="default"/>
      </w:rPr>
    </w:lvl>
    <w:lvl w:ilvl="1" w:tentative="0">
      <w:start w:val="5"/>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7">
    <w:nsid w:val="46C374B8"/>
    <w:multiLevelType w:val="multilevel"/>
    <w:tmpl w:val="46C374B8"/>
    <w:lvl w:ilvl="0" w:tentative="0">
      <w:start w:val="1"/>
      <w:numFmt w:val="decimal"/>
      <w:lvlText w:val="2.0.%1"/>
      <w:lvlJc w:val="left"/>
      <w:pPr>
        <w:ind w:left="561" w:hanging="420"/>
      </w:pPr>
      <w:rPr>
        <w:rFonts w:hint="default" w:ascii="Times New Roman" w:hAnsi="Times New Roman" w:cs="Times New Roman"/>
        <w:b w:val="0"/>
        <w:sz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4C8B3C79"/>
    <w:multiLevelType w:val="multilevel"/>
    <w:tmpl w:val="4C8B3C79"/>
    <w:lvl w:ilvl="0" w:tentative="0">
      <w:start w:val="8"/>
      <w:numFmt w:val="decimal"/>
      <w:lvlText w:val="%1"/>
      <w:lvlJc w:val="left"/>
      <w:pPr>
        <w:ind w:left="720" w:hanging="720"/>
      </w:pPr>
      <w:rPr>
        <w:rFonts w:hint="default"/>
      </w:rPr>
    </w:lvl>
    <w:lvl w:ilvl="1" w:tentative="0">
      <w:start w:val="3"/>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9">
    <w:nsid w:val="768D4A03"/>
    <w:multiLevelType w:val="multilevel"/>
    <w:tmpl w:val="768D4A03"/>
    <w:lvl w:ilvl="0" w:tentative="0">
      <w:start w:val="1"/>
      <w:numFmt w:val="decimal"/>
      <w:lvlText w:val="7.1.%1"/>
      <w:lvlJc w:val="left"/>
      <w:pPr>
        <w:ind w:left="562" w:hanging="420"/>
      </w:pPr>
      <w:rPr>
        <w:rFonts w:hint="default" w:ascii="Times New Roman" w:hAnsi="Times New Roman" w:cs="Times New Roman"/>
        <w:b w:val="0"/>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0">
    <w:nsid w:val="7D1E456B"/>
    <w:multiLevelType w:val="multilevel"/>
    <w:tmpl w:val="7D1E456B"/>
    <w:lvl w:ilvl="0" w:tentative="0">
      <w:start w:val="8"/>
      <w:numFmt w:val="decimal"/>
      <w:lvlText w:val="%1"/>
      <w:lvlJc w:val="left"/>
      <w:pPr>
        <w:ind w:left="720" w:hanging="720"/>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7"/>
  </w:num>
  <w:num w:numId="2">
    <w:abstractNumId w:val="1"/>
  </w:num>
  <w:num w:numId="3">
    <w:abstractNumId w:val="9"/>
  </w:num>
  <w:num w:numId="4">
    <w:abstractNumId w:val="3"/>
  </w:num>
  <w:num w:numId="5">
    <w:abstractNumId w:val="4"/>
  </w:num>
  <w:num w:numId="6">
    <w:abstractNumId w:val="0"/>
  </w:num>
  <w:num w:numId="7">
    <w:abstractNumId w:val="5"/>
  </w:num>
  <w:num w:numId="8">
    <w:abstractNumId w:val="8"/>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DF"/>
    <w:rsid w:val="00001CD5"/>
    <w:rsid w:val="000260D8"/>
    <w:rsid w:val="00053870"/>
    <w:rsid w:val="000605A5"/>
    <w:rsid w:val="000A4647"/>
    <w:rsid w:val="000D2A85"/>
    <w:rsid w:val="000E318C"/>
    <w:rsid w:val="0010193D"/>
    <w:rsid w:val="00177396"/>
    <w:rsid w:val="001A7F60"/>
    <w:rsid w:val="001C66D6"/>
    <w:rsid w:val="001D4C78"/>
    <w:rsid w:val="00214086"/>
    <w:rsid w:val="0028236B"/>
    <w:rsid w:val="002B2A7F"/>
    <w:rsid w:val="003330D2"/>
    <w:rsid w:val="003B78B4"/>
    <w:rsid w:val="0040499C"/>
    <w:rsid w:val="004D54EB"/>
    <w:rsid w:val="004E4A12"/>
    <w:rsid w:val="004E7FB5"/>
    <w:rsid w:val="00525F32"/>
    <w:rsid w:val="00547B0D"/>
    <w:rsid w:val="00563065"/>
    <w:rsid w:val="00586996"/>
    <w:rsid w:val="00675F55"/>
    <w:rsid w:val="0069267A"/>
    <w:rsid w:val="006F4772"/>
    <w:rsid w:val="00726030"/>
    <w:rsid w:val="00745671"/>
    <w:rsid w:val="00751DCB"/>
    <w:rsid w:val="007562CF"/>
    <w:rsid w:val="0078343D"/>
    <w:rsid w:val="007B237E"/>
    <w:rsid w:val="007D5D36"/>
    <w:rsid w:val="007D69C2"/>
    <w:rsid w:val="008146D9"/>
    <w:rsid w:val="00834132"/>
    <w:rsid w:val="00856717"/>
    <w:rsid w:val="008B3083"/>
    <w:rsid w:val="008B40DF"/>
    <w:rsid w:val="008F20A7"/>
    <w:rsid w:val="009474CE"/>
    <w:rsid w:val="00967B98"/>
    <w:rsid w:val="009F7F14"/>
    <w:rsid w:val="00A002AF"/>
    <w:rsid w:val="00A14A72"/>
    <w:rsid w:val="00A23E76"/>
    <w:rsid w:val="00A614FF"/>
    <w:rsid w:val="00AB3B79"/>
    <w:rsid w:val="00AE2F33"/>
    <w:rsid w:val="00AE3B44"/>
    <w:rsid w:val="00BA64FF"/>
    <w:rsid w:val="00C04B4A"/>
    <w:rsid w:val="00C16931"/>
    <w:rsid w:val="00C36EA7"/>
    <w:rsid w:val="00C52F1B"/>
    <w:rsid w:val="00C53C3A"/>
    <w:rsid w:val="00C76DDF"/>
    <w:rsid w:val="00CE511E"/>
    <w:rsid w:val="00D36E4D"/>
    <w:rsid w:val="00D63D18"/>
    <w:rsid w:val="00D643FC"/>
    <w:rsid w:val="00D91E57"/>
    <w:rsid w:val="00DA1CB1"/>
    <w:rsid w:val="00DC486B"/>
    <w:rsid w:val="00DC5DEA"/>
    <w:rsid w:val="00DD3A87"/>
    <w:rsid w:val="00E745A0"/>
    <w:rsid w:val="00EA0B58"/>
    <w:rsid w:val="00EE542B"/>
    <w:rsid w:val="00F13F51"/>
    <w:rsid w:val="00F44800"/>
    <w:rsid w:val="00F65EB7"/>
    <w:rsid w:val="3FFFD4EA"/>
    <w:rsid w:val="EFBF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line="578" w:lineRule="auto"/>
      <w:jc w:val="center"/>
      <w:outlineLvl w:val="0"/>
    </w:pPr>
    <w:rPr>
      <w:rFonts w:ascii="Calibri" w:hAnsi="Calibri" w:eastAsia="黑体"/>
      <w:bCs/>
      <w:kern w:val="44"/>
      <w:sz w:val="28"/>
      <w:szCs w:val="44"/>
    </w:rPr>
  </w:style>
  <w:style w:type="paragraph" w:styleId="3">
    <w:name w:val="heading 2"/>
    <w:basedOn w:val="1"/>
    <w:next w:val="1"/>
    <w:link w:val="35"/>
    <w:unhideWhenUsed/>
    <w:qFormat/>
    <w:uiPriority w:val="9"/>
    <w:pPr>
      <w:keepNext/>
      <w:keepLines/>
      <w:spacing w:line="416" w:lineRule="auto"/>
      <w:jc w:val="center"/>
      <w:outlineLvl w:val="1"/>
    </w:pPr>
    <w:rPr>
      <w:rFonts w:ascii="Calibri Light" w:hAnsi="Calibri Light" w:eastAsia="黑体"/>
      <w:bCs/>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99"/>
    <w:pPr>
      <w:jc w:val="left"/>
    </w:pPr>
    <w:rPr>
      <w:rFonts w:asciiTheme="minorHAnsi" w:hAnsiTheme="minorHAnsi" w:eastAsiaTheme="minorEastAsia" w:cstheme="minorBidi"/>
    </w:rPr>
  </w:style>
  <w:style w:type="paragraph" w:styleId="5">
    <w:name w:val="Body Text"/>
    <w:basedOn w:val="1"/>
    <w:link w:val="28"/>
    <w:qFormat/>
    <w:uiPriority w:val="1"/>
    <w:pPr>
      <w:spacing w:after="120"/>
    </w:pPr>
  </w:style>
  <w:style w:type="paragraph" w:styleId="6">
    <w:name w:val="toc 3"/>
    <w:basedOn w:val="1"/>
    <w:next w:val="1"/>
    <w:unhideWhenUsed/>
    <w:qFormat/>
    <w:uiPriority w:val="39"/>
    <w:pPr>
      <w:widowControl/>
      <w:spacing w:after="100" w:line="259" w:lineRule="auto"/>
      <w:ind w:left="440"/>
      <w:jc w:val="left"/>
    </w:pPr>
    <w:rPr>
      <w:rFonts w:ascii="Calibri" w:hAnsi="Calibri"/>
      <w:kern w:val="0"/>
      <w:sz w:val="22"/>
      <w:szCs w:val="22"/>
    </w:rPr>
  </w:style>
  <w:style w:type="paragraph" w:styleId="7">
    <w:name w:val="Plain Text"/>
    <w:basedOn w:val="1"/>
    <w:link w:val="36"/>
    <w:unhideWhenUsed/>
    <w:qFormat/>
    <w:uiPriority w:val="99"/>
    <w:pPr>
      <w:jc w:val="left"/>
    </w:pPr>
    <w:rPr>
      <w:rFonts w:ascii="Calibri" w:hAnsi="Courier New" w:cs="Courier New"/>
      <w:szCs w:val="21"/>
    </w:rPr>
  </w:style>
  <w:style w:type="paragraph" w:styleId="8">
    <w:name w:val="Date"/>
    <w:basedOn w:val="1"/>
    <w:next w:val="1"/>
    <w:link w:val="37"/>
    <w:semiHidden/>
    <w:unhideWhenUsed/>
    <w:qFormat/>
    <w:uiPriority w:val="99"/>
    <w:pPr>
      <w:ind w:left="100" w:leftChars="2500"/>
    </w:pPr>
    <w:rPr>
      <w:rFonts w:ascii="Calibri" w:hAnsi="Calibri"/>
      <w:szCs w:val="22"/>
    </w:rPr>
  </w:style>
  <w:style w:type="paragraph" w:styleId="9">
    <w:name w:val="Balloon Text"/>
    <w:basedOn w:val="1"/>
    <w:link w:val="32"/>
    <w:semiHidden/>
    <w:unhideWhenUsed/>
    <w:qFormat/>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3">
    <w:name w:val="toc 2"/>
    <w:basedOn w:val="1"/>
    <w:next w:val="1"/>
    <w:unhideWhenUsed/>
    <w:qFormat/>
    <w:uiPriority w:val="39"/>
    <w:pPr>
      <w:widowControl/>
      <w:tabs>
        <w:tab w:val="right" w:leader="dot" w:pos="8396"/>
      </w:tabs>
      <w:spacing w:after="100" w:line="259" w:lineRule="auto"/>
      <w:ind w:left="220"/>
      <w:jc w:val="center"/>
    </w:pPr>
    <w:rPr>
      <w:rFonts w:ascii="Calibri" w:hAnsi="Calibri"/>
      <w:kern w:val="0"/>
      <w:sz w:val="22"/>
      <w:szCs w:val="22"/>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Title"/>
    <w:next w:val="1"/>
    <w:link w:val="38"/>
    <w:qFormat/>
    <w:uiPriority w:val="10"/>
    <w:pPr>
      <w:widowControl w:val="0"/>
      <w:spacing w:before="240" w:after="60"/>
      <w:jc w:val="center"/>
      <w:outlineLvl w:val="0"/>
    </w:pPr>
    <w:rPr>
      <w:rFonts w:ascii="Cambria" w:hAnsi="Cambria" w:eastAsia="宋体" w:cs="Times New Roman"/>
      <w:b/>
      <w:bCs/>
      <w:kern w:val="0"/>
      <w:sz w:val="32"/>
      <w:szCs w:val="32"/>
      <w:lang w:val="en-US" w:eastAsia="zh-CN" w:bidi="ar-SA"/>
    </w:rPr>
  </w:style>
  <w:style w:type="paragraph" w:styleId="16">
    <w:name w:val="annotation subject"/>
    <w:basedOn w:val="4"/>
    <w:next w:val="4"/>
    <w:link w:val="39"/>
    <w:semiHidden/>
    <w:unhideWhenUsed/>
    <w:qFormat/>
    <w:uiPriority w:val="99"/>
    <w:rPr>
      <w:rFonts w:ascii="Calibri" w:hAnsi="Calibri" w:eastAsia="宋体" w:cs="Times New Roman"/>
      <w:b/>
      <w:bCs/>
      <w:szCs w:val="22"/>
    </w:rPr>
  </w:style>
  <w:style w:type="paragraph" w:styleId="17">
    <w:name w:val="Body Text First Indent"/>
    <w:link w:val="40"/>
    <w:unhideWhenUsed/>
    <w:qFormat/>
    <w:uiPriority w:val="99"/>
    <w:pPr>
      <w:widowControl w:val="0"/>
      <w:spacing w:after="120" w:line="288" w:lineRule="auto"/>
      <w:ind w:firstLine="420" w:firstLineChars="100"/>
      <w:jc w:val="both"/>
    </w:pPr>
    <w:rPr>
      <w:rFonts w:ascii="Times New Roman" w:hAnsi="Times New Roman" w:eastAsia="宋体" w:cs="Times New Roman"/>
      <w:b/>
      <w:kern w:val="0"/>
      <w:sz w:val="28"/>
      <w:szCs w:val="24"/>
      <w:lang w:val="en-US" w:eastAsia="zh-CN" w:bidi="ar-SA"/>
    </w:rPr>
  </w:style>
  <w:style w:type="table" w:styleId="19">
    <w:name w:val="Table Grid"/>
    <w:basedOn w:val="1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style>
  <w:style w:type="character" w:styleId="22">
    <w:name w:val="Emphasis"/>
    <w:qFormat/>
    <w:uiPriority w:val="20"/>
    <w:rPr>
      <w:i/>
      <w:iCs/>
    </w:rPr>
  </w:style>
  <w:style w:type="character" w:styleId="23">
    <w:name w:val="Hyperlink"/>
    <w:unhideWhenUsed/>
    <w:qFormat/>
    <w:uiPriority w:val="99"/>
    <w:rPr>
      <w:color w:val="333333"/>
      <w:u w:val="none"/>
    </w:rPr>
  </w:style>
  <w:style w:type="character" w:styleId="24">
    <w:name w:val="annotation reference"/>
    <w:qFormat/>
    <w:uiPriority w:val="99"/>
    <w:rPr>
      <w:sz w:val="21"/>
      <w:szCs w:val="21"/>
    </w:rPr>
  </w:style>
  <w:style w:type="paragraph" w:customStyle="1" w:styleId="25">
    <w:name w:val="章"/>
    <w:basedOn w:val="1"/>
    <w:qFormat/>
    <w:uiPriority w:val="0"/>
    <w:pPr>
      <w:spacing w:beforeLines="100" w:afterLines="100" w:line="300" w:lineRule="auto"/>
      <w:jc w:val="center"/>
      <w:outlineLvl w:val="0"/>
    </w:pPr>
    <w:rPr>
      <w:b/>
      <w:bCs/>
      <w:sz w:val="28"/>
      <w:szCs w:val="28"/>
    </w:rPr>
  </w:style>
  <w:style w:type="character" w:customStyle="1" w:styleId="26">
    <w:name w:val="页眉 Char"/>
    <w:basedOn w:val="20"/>
    <w:link w:val="11"/>
    <w:qFormat/>
    <w:uiPriority w:val="99"/>
    <w:rPr>
      <w:rFonts w:ascii="Times New Roman" w:hAnsi="Times New Roman" w:eastAsia="宋体" w:cs="Times New Roman"/>
      <w:sz w:val="18"/>
      <w:szCs w:val="18"/>
    </w:rPr>
  </w:style>
  <w:style w:type="character" w:customStyle="1" w:styleId="27">
    <w:name w:val="页脚 Char"/>
    <w:basedOn w:val="20"/>
    <w:link w:val="10"/>
    <w:qFormat/>
    <w:uiPriority w:val="99"/>
    <w:rPr>
      <w:rFonts w:ascii="Times New Roman" w:hAnsi="Times New Roman" w:eastAsia="宋体" w:cs="Times New Roman"/>
      <w:sz w:val="18"/>
      <w:szCs w:val="18"/>
    </w:rPr>
  </w:style>
  <w:style w:type="character" w:customStyle="1" w:styleId="28">
    <w:name w:val="正文文本 Char"/>
    <w:basedOn w:val="20"/>
    <w:link w:val="5"/>
    <w:qFormat/>
    <w:uiPriority w:val="1"/>
    <w:rPr>
      <w:rFonts w:ascii="Times New Roman" w:hAnsi="Times New Roman" w:eastAsia="宋体" w:cs="Times New Roman"/>
      <w:szCs w:val="24"/>
    </w:rPr>
  </w:style>
  <w:style w:type="character" w:customStyle="1" w:styleId="29">
    <w:name w:val="批注文字 Char"/>
    <w:link w:val="4"/>
    <w:qFormat/>
    <w:uiPriority w:val="99"/>
    <w:rPr>
      <w:szCs w:val="24"/>
    </w:rPr>
  </w:style>
  <w:style w:type="character" w:customStyle="1" w:styleId="30">
    <w:name w:val="批注文字 Char1"/>
    <w:basedOn w:val="20"/>
    <w:semiHidden/>
    <w:qFormat/>
    <w:uiPriority w:val="99"/>
    <w:rPr>
      <w:rFonts w:ascii="Times New Roman" w:hAnsi="Times New Roman" w:eastAsia="宋体" w:cs="Times New Roman"/>
      <w:szCs w:val="24"/>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2">
    <w:name w:val="批注框文本 Char"/>
    <w:basedOn w:val="20"/>
    <w:link w:val="9"/>
    <w:semiHidden/>
    <w:qFormat/>
    <w:uiPriority w:val="99"/>
    <w:rPr>
      <w:rFonts w:ascii="Times New Roman" w:hAnsi="Times New Roman" w:eastAsia="宋体" w:cs="Times New Roman"/>
      <w:sz w:val="18"/>
      <w:szCs w:val="18"/>
    </w:rPr>
  </w:style>
  <w:style w:type="paragraph" w:styleId="33">
    <w:name w:val="List Paragraph"/>
    <w:basedOn w:val="1"/>
    <w:qFormat/>
    <w:uiPriority w:val="34"/>
    <w:pPr>
      <w:ind w:firstLine="420" w:firstLineChars="200"/>
    </w:pPr>
  </w:style>
  <w:style w:type="character" w:customStyle="1" w:styleId="34">
    <w:name w:val="标题 1 Char"/>
    <w:basedOn w:val="20"/>
    <w:link w:val="2"/>
    <w:qFormat/>
    <w:uiPriority w:val="9"/>
    <w:rPr>
      <w:rFonts w:ascii="Calibri" w:hAnsi="Calibri" w:eastAsia="黑体" w:cs="Times New Roman"/>
      <w:bCs/>
      <w:kern w:val="44"/>
      <w:sz w:val="28"/>
      <w:szCs w:val="44"/>
    </w:rPr>
  </w:style>
  <w:style w:type="character" w:customStyle="1" w:styleId="35">
    <w:name w:val="标题 2 Char"/>
    <w:basedOn w:val="20"/>
    <w:link w:val="3"/>
    <w:qFormat/>
    <w:uiPriority w:val="9"/>
    <w:rPr>
      <w:rFonts w:ascii="Calibri Light" w:hAnsi="Calibri Light" w:eastAsia="黑体" w:cs="Times New Roman"/>
      <w:bCs/>
      <w:sz w:val="28"/>
      <w:szCs w:val="32"/>
    </w:rPr>
  </w:style>
  <w:style w:type="character" w:customStyle="1" w:styleId="36">
    <w:name w:val="纯文本 Char"/>
    <w:basedOn w:val="20"/>
    <w:link w:val="7"/>
    <w:qFormat/>
    <w:uiPriority w:val="99"/>
    <w:rPr>
      <w:rFonts w:ascii="Calibri" w:hAnsi="Courier New" w:eastAsia="宋体" w:cs="Courier New"/>
      <w:szCs w:val="21"/>
    </w:rPr>
  </w:style>
  <w:style w:type="character" w:customStyle="1" w:styleId="37">
    <w:name w:val="日期 Char"/>
    <w:basedOn w:val="20"/>
    <w:link w:val="8"/>
    <w:semiHidden/>
    <w:qFormat/>
    <w:uiPriority w:val="99"/>
    <w:rPr>
      <w:rFonts w:ascii="Calibri" w:hAnsi="Calibri" w:eastAsia="宋体" w:cs="Times New Roman"/>
    </w:rPr>
  </w:style>
  <w:style w:type="character" w:customStyle="1" w:styleId="38">
    <w:name w:val="标题 Char"/>
    <w:basedOn w:val="20"/>
    <w:link w:val="15"/>
    <w:qFormat/>
    <w:uiPriority w:val="10"/>
    <w:rPr>
      <w:rFonts w:ascii="Cambria" w:hAnsi="Cambria" w:eastAsia="宋体" w:cs="Times New Roman"/>
      <w:b/>
      <w:bCs/>
      <w:kern w:val="0"/>
      <w:sz w:val="32"/>
      <w:szCs w:val="32"/>
    </w:rPr>
  </w:style>
  <w:style w:type="character" w:customStyle="1" w:styleId="39">
    <w:name w:val="批注主题 Char"/>
    <w:basedOn w:val="29"/>
    <w:link w:val="16"/>
    <w:semiHidden/>
    <w:qFormat/>
    <w:uiPriority w:val="99"/>
    <w:rPr>
      <w:rFonts w:ascii="Calibri" w:hAnsi="Calibri" w:eastAsia="宋体" w:cs="Times New Roman"/>
      <w:b/>
      <w:bCs/>
      <w:szCs w:val="24"/>
    </w:rPr>
  </w:style>
  <w:style w:type="character" w:customStyle="1" w:styleId="40">
    <w:name w:val="正文首行缩进 Char"/>
    <w:basedOn w:val="28"/>
    <w:link w:val="17"/>
    <w:qFormat/>
    <w:uiPriority w:val="99"/>
    <w:rPr>
      <w:rFonts w:ascii="Times New Roman" w:hAnsi="Times New Roman" w:eastAsia="宋体" w:cs="Times New Roman"/>
      <w:b/>
      <w:kern w:val="0"/>
      <w:sz w:val="28"/>
      <w:szCs w:val="24"/>
    </w:rPr>
  </w:style>
  <w:style w:type="paragraph" w:customStyle="1" w:styleId="41">
    <w:name w:val="修订1"/>
    <w:hidden/>
    <w:semiHidden/>
    <w:qFormat/>
    <w:uiPriority w:val="99"/>
    <w:rPr>
      <w:rFonts w:ascii="Calibri" w:hAnsi="Calibri" w:eastAsia="宋体" w:cs="Times New Roman"/>
      <w:kern w:val="2"/>
      <w:sz w:val="21"/>
      <w:szCs w:val="22"/>
      <w:lang w:val="en-US" w:eastAsia="zh-CN" w:bidi="ar-SA"/>
    </w:rPr>
  </w:style>
  <w:style w:type="paragraph" w:customStyle="1" w:styleId="42">
    <w:name w:val="GW-1级"/>
    <w:basedOn w:val="1"/>
    <w:link w:val="43"/>
    <w:qFormat/>
    <w:uiPriority w:val="0"/>
    <w:pPr>
      <w:widowControl/>
      <w:tabs>
        <w:tab w:val="left" w:pos="1418"/>
      </w:tabs>
      <w:spacing w:line="540" w:lineRule="exact"/>
      <w:ind w:firstLine="632" w:firstLineChars="200"/>
      <w:outlineLvl w:val="0"/>
    </w:pPr>
    <w:rPr>
      <w:rFonts w:ascii="黑体" w:hAnsi="黑体" w:eastAsia="黑体" w:cs="仿宋"/>
      <w:bCs/>
      <w:sz w:val="32"/>
      <w:szCs w:val="32"/>
    </w:rPr>
  </w:style>
  <w:style w:type="character" w:customStyle="1" w:styleId="43">
    <w:name w:val="GW-1级 Char"/>
    <w:link w:val="42"/>
    <w:qFormat/>
    <w:uiPriority w:val="0"/>
    <w:rPr>
      <w:rFonts w:ascii="黑体" w:hAnsi="黑体" w:eastAsia="黑体" w:cs="仿宋"/>
      <w:bCs/>
      <w:sz w:val="32"/>
      <w:szCs w:val="32"/>
    </w:rPr>
  </w:style>
  <w:style w:type="paragraph" w:customStyle="1" w:styleId="44">
    <w:name w:val="表头"/>
    <w:qFormat/>
    <w:uiPriority w:val="0"/>
    <w:pPr>
      <w:keepNext/>
      <w:widowControl w:val="0"/>
      <w:adjustRightInd w:val="0"/>
      <w:snapToGrid w:val="0"/>
      <w:spacing w:before="156" w:beforeLines="50" w:line="0" w:lineRule="atLeast"/>
      <w:ind w:left="-2" w:leftChars="-1" w:hanging="1"/>
      <w:jc w:val="center"/>
    </w:pPr>
    <w:rPr>
      <w:rFonts w:ascii="黑体" w:hAnsi="Times New Roman" w:eastAsia="黑体" w:cs="Times New Roman"/>
      <w:kern w:val="0"/>
      <w:sz w:val="18"/>
      <w:szCs w:val="18"/>
      <w:lang w:val="en-US" w:eastAsia="zh-CN" w:bidi="ar-SA"/>
    </w:rPr>
  </w:style>
  <w:style w:type="paragraph" w:customStyle="1" w:styleId="45">
    <w:name w:val="表标题"/>
    <w:qFormat/>
    <w:uiPriority w:val="0"/>
    <w:pPr>
      <w:keepNext/>
      <w:keepLines/>
      <w:widowControl w:val="0"/>
      <w:tabs>
        <w:tab w:val="left" w:pos="7920"/>
      </w:tabs>
      <w:adjustRightInd w:val="0"/>
      <w:snapToGrid w:val="0"/>
      <w:spacing w:line="0" w:lineRule="atLeast"/>
      <w:ind w:firstLine="1200" w:firstLineChars="500"/>
      <w:jc w:val="both"/>
    </w:pPr>
    <w:rPr>
      <w:rFonts w:ascii="黑体" w:hAnsi="Times New Roman" w:eastAsia="黑体" w:cs="Times New Roman"/>
      <w:kern w:val="0"/>
      <w:sz w:val="24"/>
      <w:szCs w:val="20"/>
      <w:lang w:val="en-US" w:eastAsia="zh-CN" w:bidi="ar-SA"/>
    </w:rPr>
  </w:style>
  <w:style w:type="paragraph" w:customStyle="1" w:styleId="46">
    <w:name w:val="表左对齐"/>
    <w:basedOn w:val="1"/>
    <w:qFormat/>
    <w:uiPriority w:val="0"/>
    <w:pPr>
      <w:keepNext/>
      <w:keepLines/>
      <w:adjustRightInd w:val="0"/>
      <w:snapToGrid w:val="0"/>
      <w:spacing w:line="360" w:lineRule="auto"/>
      <w:ind w:firstLine="150" w:firstLineChars="100"/>
      <w:jc w:val="left"/>
      <w:textAlignment w:val="baseline"/>
    </w:pPr>
    <w:rPr>
      <w:rFonts w:ascii="宋体"/>
      <w:bCs/>
      <w:snapToGrid w:val="0"/>
      <w:kern w:val="0"/>
      <w:sz w:val="15"/>
      <w:szCs w:val="15"/>
    </w:rPr>
  </w:style>
  <w:style w:type="paragraph" w:customStyle="1" w:styleId="47">
    <w:name w:val="表内居中"/>
    <w:basedOn w:val="1"/>
    <w:qFormat/>
    <w:uiPriority w:val="0"/>
    <w:pPr>
      <w:keepNext/>
      <w:keepLines/>
      <w:adjustRightInd w:val="0"/>
      <w:snapToGrid w:val="0"/>
      <w:spacing w:before="156" w:beforeLines="50" w:line="360" w:lineRule="auto"/>
      <w:ind w:firstLine="210" w:firstLineChars="100"/>
      <w:jc w:val="left"/>
      <w:textAlignment w:val="baseline"/>
    </w:pPr>
    <w:rPr>
      <w:rFonts w:ascii="黑体" w:eastAsia="黑体"/>
      <w:bCs/>
      <w:kern w:val="0"/>
      <w:sz w:val="15"/>
      <w:szCs w:val="15"/>
    </w:rPr>
  </w:style>
  <w:style w:type="character" w:customStyle="1" w:styleId="48">
    <w:name w:val="emtidy-4"/>
    <w:basedOn w:val="20"/>
    <w:qFormat/>
    <w:uiPriority w:val="0"/>
  </w:style>
  <w:style w:type="paragraph" w:customStyle="1" w:styleId="49">
    <w:name w:val="TOC 标题1"/>
    <w:basedOn w:val="2"/>
    <w:next w:val="1"/>
    <w:unhideWhenUsed/>
    <w:qFormat/>
    <w:uiPriority w:val="39"/>
    <w:pPr>
      <w:widowControl/>
      <w:spacing w:before="240" w:line="259" w:lineRule="auto"/>
      <w:jc w:val="left"/>
      <w:outlineLvl w:val="9"/>
    </w:pPr>
    <w:rPr>
      <w:rFonts w:ascii="Calibri Light" w:hAnsi="Calibri Light"/>
      <w:b/>
      <w:bCs w:val="0"/>
      <w:color w:val="2E74B5"/>
      <w:kern w:val="0"/>
      <w:sz w:val="32"/>
      <w:szCs w:val="32"/>
    </w:rPr>
  </w:style>
  <w:style w:type="paragraph" w:customStyle="1" w:styleId="50">
    <w:name w:val="修订2"/>
    <w:hidden/>
    <w:semiHidden/>
    <w:qFormat/>
    <w:uiPriority w:val="99"/>
    <w:rPr>
      <w:rFonts w:ascii="Calibri" w:hAnsi="Calibri" w:eastAsia="宋体" w:cs="Times New Roman"/>
      <w:kern w:val="2"/>
      <w:sz w:val="21"/>
      <w:szCs w:val="22"/>
      <w:lang w:val="en-US" w:eastAsia="zh-CN" w:bidi="ar-SA"/>
    </w:rPr>
  </w:style>
  <w:style w:type="paragraph" w:customStyle="1" w:styleId="51">
    <w:name w:val="目录"/>
    <w:qFormat/>
    <w:uiPriority w:val="0"/>
    <w:pPr>
      <w:widowControl w:val="0"/>
      <w:adjustRightInd w:val="0"/>
      <w:spacing w:line="288" w:lineRule="auto"/>
      <w:jc w:val="center"/>
      <w:textAlignment w:val="baseline"/>
    </w:pPr>
    <w:rPr>
      <w:rFonts w:ascii="Times New Roman" w:hAnsi="Times New Roman" w:eastAsia="宋体" w:cs="Times New Roman"/>
      <w:b/>
      <w:kern w:val="0"/>
      <w:sz w:val="62"/>
      <w:szCs w:val="62"/>
      <w:lang w:val="en-US" w:eastAsia="zh-CN" w:bidi="ar-SA"/>
    </w:rPr>
  </w:style>
  <w:style w:type="paragraph" w:customStyle="1" w:styleId="52">
    <w:name w:val="目录1"/>
    <w:qFormat/>
    <w:uiPriority w:val="0"/>
    <w:pPr>
      <w:widowControl w:val="0"/>
      <w:adjustRightInd w:val="0"/>
      <w:spacing w:line="288" w:lineRule="auto"/>
      <w:jc w:val="center"/>
      <w:textAlignment w:val="baseline"/>
    </w:pPr>
    <w:rPr>
      <w:rFonts w:ascii="Times New Roman" w:hAnsi="Times New Roman" w:eastAsia="宋体" w:cs="Times New Roman"/>
      <w:b/>
      <w:kern w:val="0"/>
      <w:sz w:val="48"/>
      <w:szCs w:val="48"/>
      <w:lang w:val="en-US" w:eastAsia="zh-CN" w:bidi="ar-SA"/>
    </w:rPr>
  </w:style>
  <w:style w:type="paragraph" w:customStyle="1" w:styleId="53">
    <w:name w:val="目录2"/>
    <w:qFormat/>
    <w:uiPriority w:val="0"/>
    <w:pPr>
      <w:widowControl w:val="0"/>
      <w:adjustRightInd w:val="0"/>
      <w:spacing w:line="288" w:lineRule="auto"/>
      <w:jc w:val="center"/>
      <w:textAlignment w:val="baseline"/>
    </w:pPr>
    <w:rPr>
      <w:rFonts w:ascii="Times New Roman" w:hAnsi="Times New Roman" w:eastAsia="宋体" w:cs="Times New Roman"/>
      <w:kern w:val="0"/>
      <w:sz w:val="36"/>
      <w:szCs w:val="36"/>
      <w:lang w:val="en-US" w:eastAsia="zh-CN" w:bidi="ar-SA"/>
    </w:rPr>
  </w:style>
  <w:style w:type="character" w:customStyle="1" w:styleId="54">
    <w:name w:val="emtidy-5"/>
    <w:basedOn w:val="20"/>
    <w:qFormat/>
    <w:uiPriority w:val="0"/>
  </w:style>
  <w:style w:type="character" w:customStyle="1" w:styleId="55">
    <w:name w:val="emtidy-7"/>
    <w:basedOn w:val="20"/>
    <w:qFormat/>
    <w:uiPriority w:val="0"/>
  </w:style>
  <w:style w:type="character" w:customStyle="1" w:styleId="56">
    <w:name w:val="emtidy-8"/>
    <w:basedOn w:val="2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5052</Words>
  <Characters>28801</Characters>
  <Lines>240</Lines>
  <Paragraphs>67</Paragraphs>
  <TotalTime>91</TotalTime>
  <ScaleCrop>false</ScaleCrop>
  <LinksUpToDate>false</LinksUpToDate>
  <CharactersWithSpaces>33786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2023-02-14T02:12:00Z</dcterms:created>
  <dc:creator>Lidw</dc:creator>
  <cp:lastModifiedBy>luoxy</cp:lastModifiedBy>
  <cp:lastPrinted>2023-08-31T12:02:30Z</cp:lastPrinted>
  <dcterms:modified xsi:type="dcterms:W3CDTF">2023-08-31T12:04:47Z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