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0"/>
        </w:tabs>
        <w:spacing w:line="360" w:lineRule="auto"/>
        <w:rPr>
          <w:rFonts w:eastAsia="黑体"/>
          <w:sz w:val="28"/>
        </w:rPr>
      </w:pPr>
      <w:bookmarkStart w:id="0" w:name="_Toc102292521"/>
      <w:r>
        <mc:AlternateContent>
          <mc:Choice Requires="wps">
            <w:drawing>
              <wp:anchor distT="0" distB="0" distL="114300" distR="114300" simplePos="0" relativeHeight="251660288" behindDoc="0" locked="0" layoutInCell="0" allowOverlap="1">
                <wp:simplePos x="0" y="0"/>
                <wp:positionH relativeFrom="column">
                  <wp:posOffset>3266440</wp:posOffset>
                </wp:positionH>
                <wp:positionV relativeFrom="paragraph">
                  <wp:posOffset>0</wp:posOffset>
                </wp:positionV>
                <wp:extent cx="2217420" cy="1485900"/>
                <wp:effectExtent l="0" t="0" r="0" b="0"/>
                <wp:wrapNone/>
                <wp:docPr id="2" name="矩形 1"/>
                <wp:cNvGraphicFramePr/>
                <a:graphic xmlns:a="http://schemas.openxmlformats.org/drawingml/2006/main">
                  <a:graphicData uri="http://schemas.microsoft.com/office/word/2010/wordprocessingShape">
                    <wps:wsp>
                      <wps:cNvSpPr/>
                      <wps:spPr>
                        <a:xfrm>
                          <a:off x="0" y="0"/>
                          <a:ext cx="2217420" cy="1485900"/>
                        </a:xfrm>
                        <a:prstGeom prst="rect">
                          <a:avLst/>
                        </a:prstGeom>
                        <a:noFill/>
                        <a:ln>
                          <a:noFill/>
                        </a:ln>
                        <a:effectLst/>
                      </wps:spPr>
                      <wps:txbx>
                        <w:txbxContent>
                          <w:p>
                            <w:r>
                              <w:object>
                                <v:shape id="_x0000_i1025" o:spt="75" type="#_x0000_t75" style="height:113.95pt;width:174.7pt;" o:ole="t" filled="f" o:preferrelative="t" stroked="f" coordsize="21600,21600">
                                  <v:path/>
                                  <v:fill on="f" focussize="0,0"/>
                                  <v:stroke on="f" joinstyle="miter"/>
                                  <v:imagedata r:id="rId7" o:title=""/>
                                  <o:lock v:ext="edit" aspectratio="t"/>
                                  <w10:wrap type="none"/>
                                  <w10:anchorlock/>
                                </v:shape>
                                <o:OLEObject Type="Embed" ProgID="PBrush" ShapeID="_x0000_i1025" DrawAspect="Content" ObjectID="_1468075725" r:id="rId6">
                                  <o:LockedField>false</o:LockedField>
                                </o:OLEObject>
                              </w:object>
                            </w:r>
                          </w:p>
                        </w:txbxContent>
                      </wps:txbx>
                      <wps:bodyPr wrap="none" lIns="0" tIns="0" rIns="0" bIns="0" upright="true"/>
                    </wps:wsp>
                  </a:graphicData>
                </a:graphic>
              </wp:anchor>
            </w:drawing>
          </mc:Choice>
          <mc:Fallback>
            <w:pict>
              <v:rect id="矩形 1" o:spid="_x0000_s1026" o:spt="1" style="position:absolute;left:0pt;margin-left:257.2pt;margin-top:0pt;height:117pt;width:174.6pt;mso-wrap-style:none;z-index:251660288;mso-width-relative:page;mso-height-relative:page;" filled="f" stroked="f" coordsize="21600,21600" o:allowincell="f" o:gfxdata="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Nd9EGTYAAAACAEAAA8AAAAAAAAAAQAgAAAAOAAAAGRycy9kb3ducmV2LnhtbFBLAQIU&#10;ABQAAAAIAIdO4kAuxD1RpAEAADUDAAAOAAAAAAAAAAEAIAAAAD0BAABkcnMvZTJvRG9jLnhtbFBL&#10;BQYAAAAABgAGAFkBAABTBQAAAAA=&#10;">
                <v:fill on="f" focussize="0,0"/>
                <v:stroke on="f"/>
                <v:imagedata o:title=""/>
                <o:lock v:ext="edit" aspectratio="f"/>
                <v:textbox inset="0mm,0mm,0mm,0mm">
                  <w:txbxContent>
                    <w:p>
                      <w:r>
                        <w:object>
                          <v:shape id="_x0000_i1025" o:spt="75" type="#_x0000_t75" style="height:113.95pt;width:174.7pt;" o:ole="t" filled="f" o:preferrelative="t" stroked="f" coordsize="21600,21600">
                            <v:path/>
                            <v:fill on="f" focussize="0,0"/>
                            <v:stroke on="f" joinstyle="miter"/>
                            <v:imagedata r:id="rId7" o:title=""/>
                            <o:lock v:ext="edit" aspectratio="t"/>
                            <w10:wrap type="none"/>
                            <w10:anchorlock/>
                          </v:shape>
                          <o:OLEObject Type="Embed" ProgID="PBrush" ShapeID="_x0000_i1025" DrawAspect="Content" ObjectID="_1468075726" r:id="rId8">
                            <o:LockedField>false</o:LockedField>
                          </o:OLEObject>
                        </w:object>
                      </w:r>
                    </w:p>
                  </w:txbxContent>
                </v:textbox>
              </v:rect>
            </w:pict>
          </mc:Fallback>
        </mc:AlternateContent>
      </w:r>
    </w:p>
    <w:p>
      <w:pPr>
        <w:spacing w:line="360" w:lineRule="auto"/>
        <w:outlineLvl w:val="0"/>
        <w:rPr>
          <w:rFonts w:eastAsia="黑体"/>
          <w:sz w:val="32"/>
        </w:rPr>
      </w:pPr>
      <w:r>
        <w:rPr>
          <w:rFonts w:eastAsia="黑体"/>
          <w:sz w:val="32"/>
        </w:rPr>
        <w:t>UDC</w:t>
      </w:r>
    </w:p>
    <w:p>
      <w:pPr>
        <w:spacing w:line="360" w:lineRule="auto"/>
      </w:pPr>
    </w:p>
    <w:p>
      <w:pPr>
        <w:spacing w:line="360" w:lineRule="auto"/>
        <w:rPr>
          <w:rFonts w:eastAsia="黑体"/>
          <w:sz w:val="36"/>
        </w:rPr>
      </w:pPr>
      <w:bookmarkStart w:id="1" w:name="_Toc89747873"/>
      <w:r>
        <w:rPr>
          <w:rFonts w:eastAsia="黑体"/>
          <w:sz w:val="36"/>
        </w:rPr>
        <w:t>中华人民共和国国家标准</w:t>
      </w:r>
      <w:bookmarkEnd w:id="1"/>
    </w:p>
    <w:p>
      <w:pPr>
        <w:spacing w:line="360" w:lineRule="auto"/>
        <w:rPr>
          <w:rFonts w:eastAsia="黑体"/>
          <w:sz w:val="30"/>
        </w:rPr>
      </w:pPr>
    </w:p>
    <w:p>
      <w:pPr>
        <w:spacing w:line="360" w:lineRule="auto"/>
        <w:rPr>
          <w:sz w:val="32"/>
        </w:rPr>
      </w:pPr>
      <w:r>
        <w:rPr>
          <w:b/>
          <w:bCs/>
          <w:sz w:val="36"/>
          <w:szCs w:val="36"/>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380365</wp:posOffset>
                </wp:positionV>
                <wp:extent cx="6329045" cy="13970"/>
                <wp:effectExtent l="0" t="4445" r="14605" b="10160"/>
                <wp:wrapNone/>
                <wp:docPr id="1" name="直线 9"/>
                <wp:cNvGraphicFramePr/>
                <a:graphic xmlns:a="http://schemas.openxmlformats.org/drawingml/2006/main">
                  <a:graphicData uri="http://schemas.microsoft.com/office/word/2010/wordprocessingShape">
                    <wps:wsp>
                      <wps:cNvCnPr/>
                      <wps:spPr>
                        <a:xfrm flipV="true">
                          <a:off x="0" y="0"/>
                          <a:ext cx="6329045" cy="139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9" o:spid="_x0000_s1026" o:spt="20" style="position:absolute;left:0pt;flip:y;margin-left:-7.5pt;margin-top:29.95pt;height:1.1pt;width:498.35pt;z-index:251659264;mso-width-relative:page;mso-height-relative:page;" filled="f" stroked="t" coordsize="21600,21600" o:gfxdata="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u0ub&#10;n9gAAAAJAQAADwAAAAAAAAABACAAAAA4AAAAZHJzL2Rvd25yZXYueG1sUEsBAhQAFAAAAAgAh07i&#10;QOtnWBvTAQAAkgMAAA4AAAAAAAAAAQAgAAAAPQEAAGRycy9lMm9Eb2MueG1sUEsFBgAAAAAGAAYA&#10;WQEAAIIFAAAAAA==&#10;">
                <v:fill on="f" focussize="0,0"/>
                <v:stroke color="#000000" joinstyle="round"/>
                <v:imagedata o:title=""/>
                <o:lock v:ext="edit" aspectratio="f"/>
              </v:line>
            </w:pict>
          </mc:Fallback>
        </mc:AlternateContent>
      </w:r>
      <w:r>
        <w:rPr>
          <w:b/>
          <w:bCs/>
          <w:sz w:val="36"/>
          <w:szCs w:val="36"/>
        </w:rPr>
        <w:t>P</w:t>
      </w:r>
      <w:r>
        <w:rPr>
          <w:rFonts w:hint="eastAsia"/>
          <w:sz w:val="36"/>
          <w:szCs w:val="36"/>
        </w:rPr>
        <w:t xml:space="preserve"> </w:t>
      </w:r>
      <w:r>
        <w:rPr>
          <w:rFonts w:hint="eastAsia"/>
          <w:sz w:val="32"/>
        </w:rPr>
        <w:t xml:space="preserve">                                             GB</w:t>
      </w:r>
      <w:r>
        <w:rPr>
          <w:sz w:val="32"/>
        </w:rPr>
        <w:t xml:space="preserve"> </w:t>
      </w:r>
      <w:r>
        <w:rPr>
          <w:rFonts w:hint="eastAsia"/>
          <w:sz w:val="32"/>
        </w:rPr>
        <w:t>50778</w:t>
      </w:r>
      <w:r>
        <w:rPr>
          <w:sz w:val="32"/>
        </w:rPr>
        <w:t>-</w:t>
      </w:r>
      <w:r>
        <w:rPr>
          <w:rFonts w:hint="eastAsia"/>
          <w:sz w:val="32"/>
        </w:rPr>
        <w:t>2012</w:t>
      </w:r>
    </w:p>
    <w:p>
      <w:pPr>
        <w:autoSpaceDE w:val="0"/>
        <w:autoSpaceDN w:val="0"/>
        <w:spacing w:line="360" w:lineRule="auto"/>
        <w:ind w:right="65"/>
        <w:jc w:val="center"/>
        <w:textAlignment w:val="bottom"/>
        <w:rPr>
          <w:rFonts w:eastAsia="黑体"/>
          <w:sz w:val="36"/>
        </w:rPr>
      </w:pPr>
    </w:p>
    <w:p>
      <w:pPr>
        <w:autoSpaceDE w:val="0"/>
        <w:autoSpaceDN w:val="0"/>
        <w:spacing w:line="360" w:lineRule="auto"/>
        <w:ind w:right="65"/>
        <w:jc w:val="center"/>
        <w:textAlignment w:val="bottom"/>
        <w:rPr>
          <w:rFonts w:eastAsia="黑体"/>
          <w:sz w:val="36"/>
        </w:rPr>
      </w:pPr>
    </w:p>
    <w:p>
      <w:pPr>
        <w:autoSpaceDE w:val="0"/>
        <w:autoSpaceDN w:val="0"/>
        <w:spacing w:line="360" w:lineRule="auto"/>
        <w:ind w:right="65"/>
        <w:jc w:val="center"/>
        <w:textAlignment w:val="bottom"/>
        <w:rPr>
          <w:rFonts w:eastAsia="黑体"/>
          <w:sz w:val="36"/>
        </w:rPr>
      </w:pPr>
    </w:p>
    <w:p>
      <w:pPr>
        <w:spacing w:after="156" w:afterLines="50" w:line="360" w:lineRule="auto"/>
        <w:jc w:val="center"/>
        <w:rPr>
          <w:rFonts w:ascii="黑体" w:hAnsi="黑体" w:eastAsia="黑体"/>
          <w:b/>
          <w:sz w:val="44"/>
        </w:rPr>
      </w:pPr>
      <w:r>
        <w:rPr>
          <w:rFonts w:ascii="黑体" w:hAnsi="黑体" w:eastAsia="黑体"/>
          <w:b/>
          <w:sz w:val="44"/>
        </w:rPr>
        <w:t>露天煤矿岩土工程勘察规范</w:t>
      </w:r>
    </w:p>
    <w:p>
      <w:pPr>
        <w:spacing w:line="360" w:lineRule="auto"/>
        <w:jc w:val="center"/>
        <w:rPr>
          <w:rFonts w:eastAsiaTheme="minorEastAsia"/>
          <w:sz w:val="36"/>
          <w:szCs w:val="36"/>
        </w:rPr>
      </w:pPr>
      <w:r>
        <w:rPr>
          <w:rFonts w:eastAsiaTheme="minorEastAsia"/>
          <w:sz w:val="36"/>
          <w:szCs w:val="36"/>
        </w:rPr>
        <w:t xml:space="preserve">Code for investigation of geotechnical engineering </w:t>
      </w:r>
    </w:p>
    <w:p>
      <w:pPr>
        <w:spacing w:line="360" w:lineRule="auto"/>
        <w:jc w:val="center"/>
        <w:rPr>
          <w:rFonts w:eastAsiaTheme="minorEastAsia"/>
          <w:sz w:val="36"/>
          <w:szCs w:val="36"/>
        </w:rPr>
      </w:pPr>
      <w:r>
        <w:rPr>
          <w:rFonts w:eastAsiaTheme="minorEastAsia"/>
          <w:sz w:val="36"/>
          <w:szCs w:val="36"/>
        </w:rPr>
        <w:t>of open</w:t>
      </w:r>
      <w:r>
        <w:rPr>
          <w:rFonts w:hint="eastAsia" w:eastAsiaTheme="minorEastAsia"/>
          <w:sz w:val="36"/>
          <w:szCs w:val="36"/>
        </w:rPr>
        <w:t xml:space="preserve"> pit coal mine</w:t>
      </w:r>
      <w:r>
        <w:rPr>
          <w:rFonts w:eastAsiaTheme="minorEastAsia"/>
          <w:sz w:val="36"/>
          <w:szCs w:val="36"/>
        </w:rPr>
        <w:t xml:space="preserve"> </w:t>
      </w:r>
    </w:p>
    <w:p>
      <w:pPr>
        <w:pStyle w:val="4"/>
        <w:ind w:firstLine="0"/>
        <w:jc w:val="center"/>
        <w:rPr>
          <w:rFonts w:ascii="Times New Roman" w:hAnsi="Times New Roman" w:eastAsia="黑体"/>
          <w:sz w:val="36"/>
          <w:szCs w:val="36"/>
        </w:rPr>
      </w:pPr>
      <w:r>
        <w:rPr>
          <w:sz w:val="32"/>
          <w:szCs w:val="32"/>
        </w:rPr>
        <w:t>（局部修订征求意见稿）</w:t>
      </w:r>
    </w:p>
    <w:p>
      <w:pPr>
        <w:rPr>
          <w:sz w:val="28"/>
        </w:rPr>
      </w:pPr>
    </w:p>
    <w:p>
      <w:pPr>
        <w:rPr>
          <w:sz w:val="28"/>
        </w:rPr>
      </w:pPr>
    </w:p>
    <w:p>
      <w:pPr>
        <w:rPr>
          <w:sz w:val="28"/>
        </w:rPr>
      </w:pPr>
    </w:p>
    <w:p>
      <w:pPr>
        <w:rPr>
          <w:sz w:val="28"/>
        </w:rPr>
      </w:pPr>
    </w:p>
    <w:p>
      <w:pPr>
        <w:rPr>
          <w:sz w:val="28"/>
        </w:rPr>
      </w:pPr>
    </w:p>
    <w:p>
      <w:pPr>
        <w:rPr>
          <w:sz w:val="28"/>
        </w:rPr>
      </w:pPr>
    </w:p>
    <w:p>
      <w:pPr>
        <w:ind w:left="-735" w:leftChars="-350" w:firstLine="750" w:firstLineChars="250"/>
        <w:jc w:val="left"/>
        <w:rPr>
          <w:rFonts w:ascii="黑体" w:hAnsi="黑体" w:eastAsia="黑体"/>
          <w:sz w:val="30"/>
          <w:szCs w:val="30"/>
          <w:u w:val="single"/>
        </w:rPr>
      </w:pPr>
      <w:r>
        <w:rPr>
          <w:rFonts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 xml:space="preserve">发布               </w:t>
      </w:r>
      <w:r>
        <w:rPr>
          <w:rFonts w:hint="eastAsia"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实施</w:t>
      </w:r>
    </w:p>
    <w:p>
      <w:pPr>
        <w:adjustRightInd w:val="0"/>
        <w:snapToGrid w:val="0"/>
        <w:spacing w:line="240" w:lineRule="atLeast"/>
        <w:rPr>
          <w:rFonts w:ascii="黑体" w:hAnsi="黑体" w:eastAsia="黑体"/>
          <w:sz w:val="30"/>
          <w:szCs w:val="30"/>
        </w:rPr>
      </w:pPr>
      <w:r>
        <w:rPr>
          <w:sz w:val="30"/>
          <w:szCs w:val="30"/>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0</wp:posOffset>
                </wp:positionV>
                <wp:extent cx="2109470" cy="48768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2109470" cy="487680"/>
                        </a:xfrm>
                        <a:prstGeom prst="rect">
                          <a:avLst/>
                        </a:prstGeom>
                        <a:noFill/>
                        <a:ln>
                          <a:noFill/>
                        </a:ln>
                        <a:effectLst/>
                      </wps:spPr>
                      <wps:txbx>
                        <w:txbxContent>
                          <w:p>
                            <w:pPr>
                              <w:rPr>
                                <w:rFonts w:ascii="黑体" w:hAnsi="黑体" w:eastAsia="黑体"/>
                              </w:rPr>
                            </w:pPr>
                            <w:r>
                              <w:rPr>
                                <w:rFonts w:hint="eastAsia" w:ascii="黑体" w:hAnsi="黑体" w:eastAsia="黑体"/>
                                <w:sz w:val="32"/>
                                <w:szCs w:val="32"/>
                              </w:rPr>
                              <w:t>联合发布</w:t>
                            </w:r>
                          </w:p>
                        </w:txbxContent>
                      </wps:txbx>
                      <wps:bodyPr upright="true">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24pt;margin-top:0pt;height:38.4pt;width:166.1pt;z-index:251661312;mso-width-relative:margin;mso-height-relative:margin;mso-width-percent:400;mso-height-percent:200;" filled="f" stroked="f" coordsize="21600,21600" o:gfxdata="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IBgWjtcAAAAHAQAADwAAAAAAAAABACAAAAA4AAAAZHJzL2Rvd25yZXYueG1sUEsB&#10;AhQAFAAAAAgAh07iQIp5+T6nAQAALgMAAA4AAAAAAAAAAQAgAAAAPAEAAGRycy9lMm9Eb2MueG1s&#10;UEsFBgAAAAAGAAYAWQEAAFUFAAAAAA==&#10;">
                <v:fill on="f" focussize="0,0"/>
                <v:stroke on="f"/>
                <v:imagedata o:title=""/>
                <o:lock v:ext="edit" aspectratio="f"/>
                <v:textbox style="mso-fit-shape-to-text:t;">
                  <w:txbxContent>
                    <w:p>
                      <w:pPr>
                        <w:rPr>
                          <w:rFonts w:ascii="黑体" w:hAnsi="黑体" w:eastAsia="黑体"/>
                        </w:rPr>
                      </w:pPr>
                      <w:r>
                        <w:rPr>
                          <w:rFonts w:hint="eastAsia" w:ascii="黑体" w:hAnsi="黑体" w:eastAsia="黑体"/>
                          <w:sz w:val="32"/>
                          <w:szCs w:val="32"/>
                        </w:rPr>
                        <w:t>联合发布</w:t>
                      </w:r>
                    </w:p>
                  </w:txbxContent>
                </v:textbox>
              </v:shape>
            </w:pict>
          </mc:Fallback>
        </mc:AlternateContent>
      </w:r>
      <w:r>
        <w:rPr>
          <w:rFonts w:ascii="黑体" w:hAnsi="黑体" w:eastAsia="黑体"/>
          <w:sz w:val="30"/>
          <w:szCs w:val="30"/>
        </w:rPr>
        <w:t>中华人民共和国住房和城乡建设部</w:t>
      </w:r>
    </w:p>
    <w:p>
      <w:pPr>
        <w:rPr>
          <w:rFonts w:ascii="黑体" w:hAnsi="黑体" w:eastAsia="黑体"/>
          <w:sz w:val="30"/>
          <w:szCs w:val="30"/>
        </w:rPr>
      </w:pPr>
      <w:r>
        <w:rPr>
          <w:rFonts w:hint="eastAsia" w:ascii="黑体" w:hAnsi="黑体" w:eastAsia="黑体"/>
          <w:sz w:val="30"/>
          <w:szCs w:val="30"/>
          <w:lang w:eastAsia="zh-CN"/>
        </w:rPr>
        <w:t>国</w:t>
      </w:r>
      <w:r>
        <w:rPr>
          <w:rFonts w:hint="eastAsia" w:ascii="黑体" w:hAnsi="黑体" w:eastAsia="黑体"/>
          <w:sz w:val="30"/>
          <w:szCs w:val="30"/>
          <w:lang w:val="en-US" w:eastAsia="zh-CN"/>
        </w:rPr>
        <w:t xml:space="preserve"> </w:t>
      </w:r>
      <w:r>
        <w:rPr>
          <w:rFonts w:hint="eastAsia" w:ascii="黑体" w:hAnsi="黑体" w:eastAsia="黑体"/>
          <w:sz w:val="30"/>
          <w:szCs w:val="30"/>
          <w:lang w:eastAsia="zh-CN"/>
        </w:rPr>
        <w:t>家</w:t>
      </w:r>
      <w:r>
        <w:rPr>
          <w:rFonts w:hint="eastAsia" w:ascii="黑体" w:hAnsi="黑体" w:eastAsia="黑体"/>
          <w:sz w:val="30"/>
          <w:szCs w:val="30"/>
          <w:lang w:val="en-US" w:eastAsia="zh-CN"/>
        </w:rPr>
        <w:t xml:space="preserve"> </w:t>
      </w:r>
      <w:r>
        <w:rPr>
          <w:rFonts w:hint="eastAsia" w:ascii="黑体" w:hAnsi="黑体" w:eastAsia="黑体"/>
          <w:sz w:val="30"/>
          <w:szCs w:val="30"/>
          <w:lang w:eastAsia="zh-CN"/>
        </w:rPr>
        <w:t>市</w:t>
      </w:r>
      <w:r>
        <w:rPr>
          <w:rFonts w:hint="eastAsia" w:ascii="黑体" w:hAnsi="黑体" w:eastAsia="黑体"/>
          <w:sz w:val="30"/>
          <w:szCs w:val="30"/>
          <w:lang w:val="en-US" w:eastAsia="zh-CN"/>
        </w:rPr>
        <w:t xml:space="preserve"> </w:t>
      </w:r>
      <w:r>
        <w:rPr>
          <w:rFonts w:hint="eastAsia" w:ascii="黑体" w:hAnsi="黑体" w:eastAsia="黑体"/>
          <w:sz w:val="30"/>
          <w:szCs w:val="30"/>
          <w:lang w:eastAsia="zh-CN"/>
        </w:rPr>
        <w:t>场</w:t>
      </w:r>
      <w:r>
        <w:rPr>
          <w:rFonts w:hint="eastAsia" w:ascii="黑体" w:hAnsi="黑体" w:eastAsia="黑体"/>
          <w:sz w:val="30"/>
          <w:szCs w:val="30"/>
          <w:lang w:val="en-US" w:eastAsia="zh-CN"/>
        </w:rPr>
        <w:t xml:space="preserve"> </w:t>
      </w:r>
      <w:r>
        <w:rPr>
          <w:rFonts w:hint="eastAsia" w:ascii="黑体" w:hAnsi="黑体" w:eastAsia="黑体"/>
          <w:sz w:val="30"/>
          <w:szCs w:val="30"/>
          <w:lang w:eastAsia="zh-CN"/>
        </w:rPr>
        <w:t>监</w:t>
      </w:r>
      <w:r>
        <w:rPr>
          <w:rFonts w:hint="eastAsia" w:ascii="黑体" w:hAnsi="黑体" w:eastAsia="黑体"/>
          <w:sz w:val="30"/>
          <w:szCs w:val="30"/>
          <w:lang w:val="en-US" w:eastAsia="zh-CN"/>
        </w:rPr>
        <w:t xml:space="preserve"> </w:t>
      </w:r>
      <w:r>
        <w:rPr>
          <w:rFonts w:hint="eastAsia" w:ascii="黑体" w:hAnsi="黑体" w:eastAsia="黑体"/>
          <w:sz w:val="30"/>
          <w:szCs w:val="30"/>
          <w:lang w:eastAsia="zh-CN"/>
        </w:rPr>
        <w:t>督</w:t>
      </w:r>
      <w:r>
        <w:rPr>
          <w:rFonts w:hint="eastAsia" w:ascii="黑体" w:hAnsi="黑体" w:eastAsia="黑体"/>
          <w:sz w:val="30"/>
          <w:szCs w:val="30"/>
          <w:lang w:val="en-US" w:eastAsia="zh-CN"/>
        </w:rPr>
        <w:t xml:space="preserve"> </w:t>
      </w:r>
      <w:r>
        <w:rPr>
          <w:rFonts w:hint="eastAsia" w:ascii="黑体" w:hAnsi="黑体" w:eastAsia="黑体"/>
          <w:sz w:val="30"/>
          <w:szCs w:val="30"/>
          <w:lang w:eastAsia="zh-CN"/>
        </w:rPr>
        <w:t>管</w:t>
      </w:r>
      <w:r>
        <w:rPr>
          <w:rFonts w:hint="eastAsia" w:ascii="黑体" w:hAnsi="黑体" w:eastAsia="黑体"/>
          <w:sz w:val="30"/>
          <w:szCs w:val="30"/>
          <w:lang w:val="en-US" w:eastAsia="zh-CN"/>
        </w:rPr>
        <w:t xml:space="preserve"> </w:t>
      </w:r>
      <w:r>
        <w:rPr>
          <w:rFonts w:hint="eastAsia" w:ascii="黑体" w:hAnsi="黑体" w:eastAsia="黑体"/>
          <w:sz w:val="30"/>
          <w:szCs w:val="30"/>
          <w:lang w:eastAsia="zh-CN"/>
        </w:rPr>
        <w:t>理</w:t>
      </w:r>
      <w:r>
        <w:rPr>
          <w:rFonts w:hint="eastAsia" w:ascii="黑体" w:hAnsi="黑体" w:eastAsia="黑体"/>
          <w:sz w:val="30"/>
          <w:szCs w:val="30"/>
          <w:lang w:val="en-US" w:eastAsia="zh-CN"/>
        </w:rPr>
        <w:t xml:space="preserve"> </w:t>
      </w:r>
      <w:r>
        <w:rPr>
          <w:rFonts w:ascii="黑体" w:hAnsi="黑体" w:eastAsia="黑体"/>
          <w:sz w:val="30"/>
          <w:szCs w:val="30"/>
        </w:rPr>
        <w:t>总</w:t>
      </w:r>
      <w:r>
        <w:rPr>
          <w:rFonts w:hint="eastAsia" w:ascii="黑体" w:hAnsi="黑体" w:eastAsia="黑体"/>
          <w:sz w:val="30"/>
          <w:szCs w:val="30"/>
          <w:lang w:val="en-US" w:eastAsia="zh-CN"/>
        </w:rPr>
        <w:t xml:space="preserve"> </w:t>
      </w:r>
      <w:r>
        <w:rPr>
          <w:rFonts w:ascii="黑体" w:hAnsi="黑体" w:eastAsia="黑体"/>
          <w:sz w:val="30"/>
          <w:szCs w:val="30"/>
        </w:rPr>
        <w:t>局</w:t>
      </w:r>
    </w:p>
    <w:p>
      <w:pPr>
        <w:sectPr>
          <w:footerReference r:id="rId3" w:type="even"/>
          <w:pgSz w:w="11906" w:h="16838"/>
          <w:pgMar w:top="1440" w:right="1080" w:bottom="1440" w:left="1080" w:header="851" w:footer="992" w:gutter="0"/>
          <w:cols w:space="720" w:num="1"/>
          <w:docGrid w:type="lines" w:linePitch="312" w:charSpace="0"/>
        </w:sectPr>
      </w:pPr>
    </w:p>
    <w:bookmarkEnd w:id="0"/>
    <w:p>
      <w:pPr>
        <w:spacing w:line="400" w:lineRule="exact"/>
        <w:jc w:val="center"/>
        <w:rPr>
          <w:sz w:val="24"/>
        </w:rPr>
      </w:pPr>
      <w:r>
        <w:rPr>
          <w:rFonts w:hint="eastAsia" w:ascii="黑体" w:hAnsi="黑体" w:eastAsia="黑体" w:cs="黑体"/>
          <w:sz w:val="32"/>
          <w:szCs w:val="32"/>
        </w:rPr>
        <w:t>局部修订说明</w:t>
      </w:r>
    </w:p>
    <w:p>
      <w:pPr>
        <w:spacing w:line="400" w:lineRule="exact"/>
        <w:jc w:val="center"/>
        <w:rPr>
          <w:sz w:val="24"/>
        </w:rPr>
      </w:pPr>
    </w:p>
    <w:p>
      <w:pPr>
        <w:spacing w:line="400" w:lineRule="exact"/>
        <w:ind w:firstLine="480"/>
        <w:rPr>
          <w:rFonts w:ascii="宋体" w:hAnsi="宋体" w:cs="宋体"/>
          <w:kern w:val="0"/>
          <w:sz w:val="24"/>
          <w:lang w:val="zh-CN"/>
        </w:rPr>
      </w:pPr>
      <w:r>
        <w:rPr>
          <w:rFonts w:ascii="宋体" w:hAnsi="宋体" w:cs="宋体"/>
          <w:kern w:val="0"/>
          <w:sz w:val="24"/>
          <w:lang w:val="zh-CN"/>
        </w:rPr>
        <w:t>本次局部修订是根据住房和城乡建设部《关于印发2020年工程建设标准规范编制及相关工作计划的通知》（建标函[2020]9号</w:t>
      </w:r>
      <w:r>
        <w:rPr>
          <w:rFonts w:hint="eastAsia" w:ascii="宋体" w:hAnsi="宋体" w:cs="宋体"/>
          <w:kern w:val="0"/>
          <w:sz w:val="24"/>
          <w:lang w:val="zh-CN"/>
        </w:rPr>
        <w:t>）</w:t>
      </w:r>
      <w:r>
        <w:rPr>
          <w:rFonts w:ascii="宋体" w:hAnsi="宋体" w:cs="宋体"/>
          <w:kern w:val="0"/>
          <w:sz w:val="24"/>
          <w:lang w:val="zh-CN"/>
        </w:rPr>
        <w:t>的要求，由</w:t>
      </w:r>
      <w:r>
        <w:rPr>
          <w:rFonts w:hint="eastAsia" w:ascii="宋体" w:hAnsi="宋体" w:cs="宋体"/>
          <w:kern w:val="0"/>
          <w:sz w:val="24"/>
        </w:rPr>
        <w:t>中煤科工集团沈阳设计研究院有限公司</w:t>
      </w:r>
      <w:r>
        <w:rPr>
          <w:rFonts w:ascii="宋体" w:hAnsi="宋体" w:cs="宋体"/>
          <w:kern w:val="0"/>
          <w:sz w:val="24"/>
          <w:lang w:val="zh-CN"/>
        </w:rPr>
        <w:t>会同有关单位对《</w:t>
      </w:r>
      <w:r>
        <w:rPr>
          <w:rFonts w:hint="eastAsia" w:ascii="宋体" w:hAnsi="宋体" w:cs="宋体"/>
          <w:kern w:val="0"/>
          <w:sz w:val="24"/>
        </w:rPr>
        <w:t>露天煤矿岩土工程勘察规范</w:t>
      </w:r>
      <w:r>
        <w:rPr>
          <w:rFonts w:ascii="宋体" w:hAnsi="宋体" w:cs="宋体"/>
          <w:kern w:val="0"/>
          <w:sz w:val="24"/>
          <w:lang w:val="zh-CN"/>
        </w:rPr>
        <w:t xml:space="preserve">》GB </w:t>
      </w:r>
      <w:r>
        <w:rPr>
          <w:rFonts w:hint="eastAsia" w:ascii="宋体" w:hAnsi="宋体" w:cs="宋体"/>
          <w:kern w:val="0"/>
          <w:sz w:val="24"/>
        </w:rPr>
        <w:t>50778-2012</w:t>
      </w:r>
      <w:r>
        <w:rPr>
          <w:rFonts w:ascii="宋体" w:hAnsi="宋体" w:cs="宋体"/>
          <w:kern w:val="0"/>
          <w:sz w:val="24"/>
          <w:lang w:val="zh-CN"/>
        </w:rPr>
        <w:t>进行局部修订。</w:t>
      </w:r>
    </w:p>
    <w:p>
      <w:pPr>
        <w:spacing w:line="400" w:lineRule="exact"/>
        <w:ind w:firstLine="480"/>
        <w:rPr>
          <w:rFonts w:ascii="宋体" w:hAnsi="宋体" w:cs="宋体"/>
          <w:kern w:val="0"/>
          <w:sz w:val="24"/>
          <w:lang w:val="zh-CN"/>
        </w:rPr>
      </w:pPr>
      <w:r>
        <w:rPr>
          <w:rFonts w:ascii="宋体" w:hAnsi="宋体" w:cs="宋体"/>
          <w:kern w:val="0"/>
          <w:sz w:val="24"/>
          <w:lang w:val="zh-CN"/>
        </w:rPr>
        <w:t>本次修订的主要内容：</w:t>
      </w:r>
    </w:p>
    <w:p>
      <w:pPr>
        <w:spacing w:line="400" w:lineRule="exact"/>
        <w:ind w:firstLine="480"/>
        <w:rPr>
          <w:rFonts w:ascii="宋体" w:hAnsi="宋体" w:cs="宋体"/>
          <w:kern w:val="0"/>
          <w:sz w:val="24"/>
          <w:lang w:val="zh-CN"/>
        </w:rPr>
      </w:pPr>
      <w:r>
        <w:rPr>
          <w:rFonts w:ascii="宋体" w:hAnsi="宋体" w:cs="宋体"/>
          <w:kern w:val="0"/>
          <w:sz w:val="24"/>
          <w:lang w:val="zh-CN"/>
        </w:rPr>
        <w:t>1.删除和修订了与现行相关规范、标准不相符合的有关条款；</w:t>
      </w:r>
    </w:p>
    <w:p>
      <w:pPr>
        <w:spacing w:line="400" w:lineRule="exact"/>
        <w:ind w:firstLine="480"/>
        <w:rPr>
          <w:rFonts w:ascii="宋体" w:hAnsi="宋体" w:cs="宋体"/>
          <w:kern w:val="0"/>
          <w:sz w:val="24"/>
          <w:lang w:val="zh-CN"/>
        </w:rPr>
      </w:pPr>
      <w:r>
        <w:rPr>
          <w:rFonts w:ascii="宋体" w:hAnsi="宋体" w:cs="宋体"/>
          <w:kern w:val="0"/>
          <w:sz w:val="24"/>
          <w:lang w:val="zh-CN"/>
        </w:rPr>
        <w:t>2.增加</w:t>
      </w:r>
      <w:r>
        <w:rPr>
          <w:rFonts w:hint="eastAsia" w:ascii="宋体" w:hAnsi="宋体" w:cs="宋体"/>
          <w:kern w:val="0"/>
          <w:sz w:val="24"/>
          <w:lang w:val="zh-CN"/>
        </w:rPr>
        <w:t>“</w:t>
      </w:r>
      <w:r>
        <w:rPr>
          <w:rFonts w:hint="eastAsia" w:ascii="宋体" w:hAnsi="宋体" w:cs="宋体"/>
          <w:kern w:val="0"/>
          <w:sz w:val="24"/>
        </w:rPr>
        <w:t>保护生态环境</w:t>
      </w:r>
      <w:r>
        <w:rPr>
          <w:rFonts w:hint="eastAsia" w:ascii="宋体" w:hAnsi="宋体" w:cs="宋体"/>
          <w:kern w:val="0"/>
          <w:sz w:val="24"/>
          <w:lang w:val="zh-CN"/>
        </w:rPr>
        <w:t>”</w:t>
      </w:r>
      <w:r>
        <w:rPr>
          <w:rFonts w:ascii="宋体" w:hAnsi="宋体" w:cs="宋体"/>
          <w:kern w:val="0"/>
          <w:sz w:val="24"/>
          <w:lang w:val="zh-CN"/>
        </w:rPr>
        <w:t>的有关条款；</w:t>
      </w:r>
    </w:p>
    <w:p>
      <w:pPr>
        <w:spacing w:line="400" w:lineRule="exact"/>
        <w:ind w:firstLine="480"/>
        <w:rPr>
          <w:rFonts w:ascii="宋体" w:hAnsi="宋体" w:cs="宋体"/>
          <w:kern w:val="0"/>
          <w:sz w:val="24"/>
          <w:lang w:val="zh-CN"/>
        </w:rPr>
      </w:pPr>
      <w:r>
        <w:rPr>
          <w:rFonts w:ascii="宋体" w:hAnsi="宋体" w:cs="宋体"/>
          <w:kern w:val="0"/>
          <w:sz w:val="24"/>
          <w:lang w:val="zh-CN"/>
        </w:rPr>
        <w:t>3.增加了地面建（构）筑物和运输道路的有关要求；</w:t>
      </w:r>
    </w:p>
    <w:p>
      <w:pPr>
        <w:spacing w:line="400" w:lineRule="exact"/>
        <w:ind w:firstLine="480"/>
        <w:rPr>
          <w:rFonts w:ascii="宋体" w:hAnsi="宋体" w:cs="宋体"/>
          <w:kern w:val="0"/>
          <w:sz w:val="24"/>
          <w:lang w:val="zh-CN"/>
        </w:rPr>
      </w:pPr>
      <w:r>
        <w:rPr>
          <w:rFonts w:ascii="宋体" w:hAnsi="宋体" w:cs="宋体"/>
          <w:kern w:val="0"/>
          <w:sz w:val="24"/>
          <w:lang w:val="zh-CN"/>
        </w:rPr>
        <w:t>4.</w:t>
      </w:r>
      <w:r>
        <w:rPr>
          <w:rFonts w:hint="eastAsia" w:ascii="宋体" w:hAnsi="宋体" w:cs="宋体"/>
          <w:kern w:val="0"/>
          <w:sz w:val="24"/>
        </w:rPr>
        <w:t>对露天煤矿勘探工作的安全提出了具体要求</w:t>
      </w:r>
      <w:r>
        <w:rPr>
          <w:rFonts w:ascii="宋体" w:hAnsi="宋体" w:cs="宋体"/>
          <w:kern w:val="0"/>
          <w:sz w:val="24"/>
          <w:lang w:val="zh-CN"/>
        </w:rPr>
        <w:t>；</w:t>
      </w:r>
    </w:p>
    <w:p>
      <w:pPr>
        <w:spacing w:line="400" w:lineRule="exact"/>
        <w:ind w:firstLine="480"/>
        <w:rPr>
          <w:rFonts w:ascii="宋体" w:hAnsi="宋体" w:cs="宋体"/>
          <w:kern w:val="0"/>
          <w:sz w:val="24"/>
          <w:lang w:val="zh-CN"/>
        </w:rPr>
      </w:pPr>
      <w:r>
        <w:rPr>
          <w:rFonts w:hint="eastAsia" w:ascii="宋体" w:hAnsi="宋体" w:cs="宋体"/>
          <w:kern w:val="0"/>
          <w:sz w:val="24"/>
        </w:rPr>
        <w:t>5</w:t>
      </w:r>
      <w:r>
        <w:rPr>
          <w:rFonts w:ascii="宋体" w:hAnsi="宋体" w:cs="宋体"/>
          <w:kern w:val="0"/>
          <w:sz w:val="24"/>
          <w:lang w:val="zh-CN"/>
        </w:rPr>
        <w:t>.</w:t>
      </w:r>
      <w:r>
        <w:rPr>
          <w:rFonts w:hint="eastAsia" w:ascii="宋体" w:hAnsi="宋体" w:cs="宋体"/>
          <w:kern w:val="0"/>
          <w:sz w:val="24"/>
        </w:rPr>
        <w:t>补充完善了不同地球物理勘探方法在露天煤矿岩土工程勘察中的适用条件。</w:t>
      </w:r>
    </w:p>
    <w:p>
      <w:pPr>
        <w:spacing w:line="400" w:lineRule="exact"/>
        <w:ind w:firstLine="480"/>
        <w:rPr>
          <w:rFonts w:ascii="宋体" w:hAnsi="宋体" w:cs="宋体"/>
          <w:kern w:val="0"/>
          <w:sz w:val="24"/>
          <w:lang w:val="zh-CN"/>
        </w:rPr>
      </w:pPr>
      <w:r>
        <w:rPr>
          <w:rFonts w:ascii="宋体" w:hAnsi="宋体" w:cs="宋体"/>
          <w:kern w:val="0"/>
          <w:sz w:val="24"/>
          <w:lang w:val="zh-CN"/>
        </w:rPr>
        <w:t>本规范中下划线表示</w:t>
      </w:r>
      <w:r>
        <w:rPr>
          <w:rFonts w:hint="eastAsia" w:ascii="宋体" w:hAnsi="宋体" w:cs="宋体"/>
          <w:kern w:val="0"/>
          <w:sz w:val="24"/>
        </w:rPr>
        <w:t>增加</w:t>
      </w:r>
      <w:r>
        <w:rPr>
          <w:rFonts w:ascii="宋体" w:hAnsi="宋体" w:cs="宋体"/>
          <w:kern w:val="0"/>
          <w:sz w:val="24"/>
          <w:lang w:val="zh-CN"/>
        </w:rPr>
        <w:t>的内容；</w:t>
      </w:r>
      <w:r>
        <w:rPr>
          <w:rFonts w:hint="eastAsia" w:ascii="宋体" w:hAnsi="宋体" w:cs="宋体"/>
          <w:kern w:val="0"/>
          <w:sz w:val="24"/>
        </w:rPr>
        <w:t>方框表示删除内容</w:t>
      </w:r>
      <w:r>
        <w:rPr>
          <w:rFonts w:ascii="宋体" w:hAnsi="宋体" w:cs="宋体"/>
          <w:kern w:val="0"/>
          <w:sz w:val="24"/>
          <w:lang w:val="zh-CN"/>
        </w:rPr>
        <w:t>。</w:t>
      </w:r>
    </w:p>
    <w:p>
      <w:pPr>
        <w:spacing w:line="400" w:lineRule="exact"/>
        <w:ind w:firstLine="480"/>
        <w:rPr>
          <w:rFonts w:ascii="宋体" w:hAnsi="宋体" w:cs="宋体"/>
          <w:kern w:val="0"/>
          <w:sz w:val="24"/>
          <w:lang w:val="zh-CN"/>
        </w:rPr>
      </w:pPr>
      <w:r>
        <w:rPr>
          <w:rFonts w:ascii="宋体" w:hAnsi="宋体" w:cs="宋体"/>
          <w:kern w:val="0"/>
          <w:sz w:val="24"/>
          <w:lang w:val="zh-CN"/>
        </w:rPr>
        <w:t>本规范由住房和城乡建设部负责管理和对强制性条文的解释，由中国煤炭建设协会负责日常管理，由</w:t>
      </w:r>
      <w:r>
        <w:rPr>
          <w:rFonts w:hint="eastAsia" w:ascii="宋体" w:hAnsi="宋体" w:cs="宋体"/>
          <w:kern w:val="0"/>
          <w:sz w:val="24"/>
        </w:rPr>
        <w:t>中煤科工集团沈阳设计研究院有限公司</w:t>
      </w:r>
      <w:r>
        <w:rPr>
          <w:rFonts w:ascii="宋体" w:hAnsi="宋体" w:cs="宋体"/>
          <w:kern w:val="0"/>
          <w:sz w:val="24"/>
          <w:lang w:val="zh-CN"/>
        </w:rPr>
        <w:t>负责具体技术内容的解释。执行过程中如有意见或建议，请寄送</w:t>
      </w:r>
      <w:r>
        <w:rPr>
          <w:rFonts w:hint="eastAsia" w:ascii="宋体" w:hAnsi="宋体" w:cs="宋体"/>
          <w:kern w:val="0"/>
          <w:sz w:val="24"/>
        </w:rPr>
        <w:t>中煤科工集团沈阳设计研究院有限公司</w:t>
      </w:r>
      <w:r>
        <w:rPr>
          <w:rFonts w:ascii="宋体" w:hAnsi="宋体" w:cs="宋体"/>
          <w:kern w:val="0"/>
          <w:sz w:val="24"/>
          <w:lang w:val="zh-CN"/>
        </w:rPr>
        <w:t>（地址：</w:t>
      </w:r>
      <w:r>
        <w:rPr>
          <w:rFonts w:hint="eastAsia" w:ascii="宋体" w:hAnsi="宋体" w:cs="宋体"/>
          <w:kern w:val="0"/>
          <w:sz w:val="24"/>
        </w:rPr>
        <w:t>辽宁省沈阳市沈河区先农坛路12号</w:t>
      </w:r>
      <w:r>
        <w:rPr>
          <w:rFonts w:ascii="宋体" w:hAnsi="宋体" w:cs="宋体"/>
          <w:kern w:val="0"/>
          <w:sz w:val="24"/>
          <w:lang w:val="zh-CN"/>
        </w:rPr>
        <w:t>，邮政编码：</w:t>
      </w:r>
      <w:r>
        <w:rPr>
          <w:rFonts w:hint="eastAsia" w:ascii="宋体" w:hAnsi="宋体" w:cs="宋体"/>
          <w:kern w:val="0"/>
          <w:sz w:val="24"/>
        </w:rPr>
        <w:t>110015</w:t>
      </w:r>
      <w:r>
        <w:rPr>
          <w:rFonts w:ascii="宋体" w:hAnsi="宋体" w:cs="宋体"/>
          <w:kern w:val="0"/>
          <w:sz w:val="24"/>
          <w:lang w:val="zh-CN"/>
        </w:rPr>
        <w:t>）。</w:t>
      </w:r>
    </w:p>
    <w:p>
      <w:pPr>
        <w:spacing w:line="440" w:lineRule="exact"/>
        <w:ind w:firstLine="480"/>
        <w:rPr>
          <w:rFonts w:ascii="宋体" w:hAnsi="宋体" w:cs="宋体"/>
          <w:kern w:val="0"/>
          <w:sz w:val="24"/>
          <w:lang w:val="zh-CN"/>
        </w:rPr>
      </w:pPr>
      <w:r>
        <w:rPr>
          <w:rFonts w:ascii="宋体" w:hAnsi="宋体" w:cs="宋体"/>
          <w:kern w:val="0"/>
          <w:sz w:val="24"/>
          <w:lang w:val="zh-CN"/>
        </w:rPr>
        <w:t>主编单位：</w:t>
      </w:r>
      <w:r>
        <w:rPr>
          <w:rFonts w:hint="eastAsia" w:ascii="宋体" w:hAnsi="宋体" w:cs="宋体"/>
          <w:kern w:val="0"/>
          <w:sz w:val="24"/>
        </w:rPr>
        <w:t>中煤科工集团沈阳设计研究院有限公司</w:t>
      </w:r>
    </w:p>
    <w:p>
      <w:pPr>
        <w:spacing w:line="440" w:lineRule="exact"/>
        <w:ind w:firstLine="480" w:firstLineChars="200"/>
        <w:rPr>
          <w:rFonts w:ascii="宋体" w:hAnsi="宋体" w:cs="宋体"/>
          <w:kern w:val="0"/>
          <w:sz w:val="24"/>
          <w:lang w:val="zh-CN"/>
        </w:rPr>
      </w:pPr>
      <w:r>
        <w:rPr>
          <w:rFonts w:ascii="宋体" w:hAnsi="宋体" w:cs="宋体"/>
          <w:kern w:val="0"/>
          <w:sz w:val="24"/>
          <w:lang w:val="zh-CN"/>
        </w:rPr>
        <w:t>參编单位：中煤科工集团沈阳研究院有限公司</w:t>
      </w:r>
    </w:p>
    <w:p>
      <w:pPr>
        <w:spacing w:line="440" w:lineRule="exact"/>
        <w:ind w:firstLine="1742" w:firstLineChars="726"/>
        <w:rPr>
          <w:rFonts w:ascii="宋体" w:hAnsi="宋体" w:cs="宋体"/>
          <w:kern w:val="0"/>
          <w:sz w:val="24"/>
          <w:lang w:val="zh-CN"/>
        </w:rPr>
      </w:pPr>
      <w:r>
        <w:rPr>
          <w:rFonts w:ascii="宋体" w:hAnsi="宋体" w:cs="宋体"/>
          <w:kern w:val="0"/>
          <w:sz w:val="24"/>
          <w:lang w:val="zh-CN"/>
        </w:rPr>
        <w:t>中煤科工集团北京华宇工程有限公司</w:t>
      </w:r>
    </w:p>
    <w:p>
      <w:pPr>
        <w:spacing w:line="440" w:lineRule="exact"/>
        <w:ind w:firstLine="1742" w:firstLineChars="726"/>
        <w:rPr>
          <w:rFonts w:ascii="宋体" w:hAnsi="宋体" w:cs="宋体"/>
          <w:kern w:val="0"/>
          <w:sz w:val="24"/>
          <w:lang w:val="zh-CN"/>
        </w:rPr>
      </w:pPr>
      <w:r>
        <w:rPr>
          <w:rFonts w:ascii="宋体" w:hAnsi="宋体" w:cs="宋体"/>
          <w:kern w:val="0"/>
          <w:sz w:val="24"/>
          <w:lang w:val="zh-CN"/>
        </w:rPr>
        <w:t>煤炭工业太原设计研究院集团有限公司</w:t>
      </w:r>
    </w:p>
    <w:p>
      <w:pPr>
        <w:spacing w:line="440" w:lineRule="exact"/>
        <w:ind w:firstLine="1742" w:firstLineChars="726"/>
        <w:rPr>
          <w:rFonts w:ascii="宋体" w:hAnsi="宋体" w:cs="宋体"/>
          <w:kern w:val="0"/>
          <w:sz w:val="24"/>
          <w:lang w:val="zh-CN"/>
        </w:rPr>
      </w:pPr>
      <w:r>
        <w:rPr>
          <w:rFonts w:ascii="宋体" w:hAnsi="宋体" w:cs="宋体"/>
          <w:kern w:val="0"/>
          <w:sz w:val="24"/>
          <w:lang w:val="zh-CN"/>
        </w:rPr>
        <w:t>中煤科工集团南京设计研究院有限公司</w:t>
      </w:r>
    </w:p>
    <w:p>
      <w:pPr>
        <w:spacing w:line="440" w:lineRule="exact"/>
        <w:ind w:firstLine="1742" w:firstLineChars="726"/>
        <w:rPr>
          <w:rFonts w:ascii="宋体" w:hAnsi="宋体" w:cs="宋体"/>
          <w:kern w:val="0"/>
          <w:sz w:val="24"/>
          <w:lang w:val="zh-CN"/>
        </w:rPr>
      </w:pPr>
      <w:r>
        <w:rPr>
          <w:rFonts w:ascii="宋体" w:hAnsi="宋体" w:cs="宋体"/>
          <w:kern w:val="0"/>
          <w:sz w:val="24"/>
          <w:lang w:val="zh-CN"/>
        </w:rPr>
        <w:t>中赟国际工程有限公司</w:t>
      </w:r>
    </w:p>
    <w:p>
      <w:pPr>
        <w:spacing w:line="440" w:lineRule="exact"/>
        <w:ind w:firstLine="1742" w:firstLineChars="726"/>
        <w:rPr>
          <w:rFonts w:ascii="宋体" w:hAnsi="宋体" w:cs="宋体"/>
          <w:kern w:val="0"/>
          <w:sz w:val="24"/>
          <w:lang w:val="zh-CN"/>
        </w:rPr>
      </w:pPr>
      <w:r>
        <w:rPr>
          <w:rFonts w:ascii="宋体" w:hAnsi="宋体" w:cs="宋体"/>
          <w:kern w:val="0"/>
          <w:sz w:val="24"/>
          <w:lang w:val="zh-CN"/>
        </w:rPr>
        <w:t>昆明煤炭设计研究院有限公司</w:t>
      </w:r>
    </w:p>
    <w:p>
      <w:pPr>
        <w:spacing w:line="440" w:lineRule="exact"/>
        <w:ind w:firstLine="1742" w:firstLineChars="726"/>
        <w:rPr>
          <w:rFonts w:ascii="宋体" w:hAnsi="宋体" w:cs="宋体"/>
          <w:kern w:val="0"/>
          <w:sz w:val="24"/>
          <w:lang w:val="zh-CN"/>
        </w:rPr>
      </w:pPr>
      <w:r>
        <w:rPr>
          <w:rFonts w:ascii="宋体" w:hAnsi="宋体" w:cs="宋体"/>
          <w:kern w:val="0"/>
          <w:sz w:val="24"/>
          <w:lang w:val="zh-CN"/>
        </w:rPr>
        <w:t>中国矿业大学</w:t>
      </w:r>
    </w:p>
    <w:p>
      <w:pPr>
        <w:spacing w:line="440" w:lineRule="exact"/>
        <w:ind w:firstLine="1742" w:firstLineChars="726"/>
        <w:rPr>
          <w:rFonts w:ascii="宋体" w:hAnsi="宋体" w:cs="宋体"/>
          <w:kern w:val="0"/>
          <w:sz w:val="24"/>
          <w:lang w:val="zh-CN"/>
        </w:rPr>
      </w:pPr>
      <w:r>
        <w:rPr>
          <w:rFonts w:ascii="宋体" w:hAnsi="宋体" w:cs="宋体"/>
          <w:kern w:val="0"/>
          <w:sz w:val="24"/>
          <w:lang w:val="zh-CN"/>
        </w:rPr>
        <w:t>中煤西安设计工程有限责任公司</w:t>
      </w:r>
    </w:p>
    <w:p>
      <w:pPr>
        <w:spacing w:line="440" w:lineRule="exact"/>
        <w:ind w:firstLine="1742" w:firstLineChars="726"/>
        <w:rPr>
          <w:rFonts w:ascii="宋体" w:hAnsi="宋体" w:cs="宋体"/>
          <w:kern w:val="0"/>
          <w:sz w:val="24"/>
          <w:lang w:val="zh-CN"/>
        </w:rPr>
      </w:pPr>
      <w:r>
        <w:rPr>
          <w:rFonts w:ascii="宋体" w:hAnsi="宋体" w:cs="宋体"/>
          <w:kern w:val="0"/>
          <w:sz w:val="24"/>
          <w:lang w:val="zh-CN"/>
        </w:rPr>
        <w:t>新疆煤炭设计研究院有限责任公司</w:t>
      </w:r>
    </w:p>
    <w:p>
      <w:pPr>
        <w:spacing w:line="440" w:lineRule="exact"/>
        <w:ind w:firstLine="1742" w:firstLineChars="726"/>
        <w:rPr>
          <w:rFonts w:ascii="宋体" w:hAnsi="宋体" w:cs="宋体"/>
          <w:kern w:val="0"/>
          <w:sz w:val="24"/>
        </w:rPr>
      </w:pPr>
      <w:r>
        <w:rPr>
          <w:rFonts w:hint="eastAsia" w:ascii="宋体" w:hAnsi="宋体" w:cs="宋体"/>
          <w:kern w:val="0"/>
          <w:sz w:val="24"/>
        </w:rPr>
        <w:t>辽宁工程技术大学</w:t>
      </w:r>
    </w:p>
    <w:p>
      <w:pPr>
        <w:spacing w:line="440" w:lineRule="exact"/>
        <w:ind w:firstLine="1742" w:firstLineChars="726"/>
        <w:rPr>
          <w:rFonts w:ascii="宋体" w:hAnsi="宋体" w:cs="宋体"/>
          <w:kern w:val="0"/>
          <w:sz w:val="24"/>
          <w:lang w:val="zh-CN"/>
        </w:rPr>
      </w:pPr>
      <w:r>
        <w:rPr>
          <w:rFonts w:ascii="宋体" w:hAnsi="宋体" w:cs="宋体"/>
          <w:kern w:val="0"/>
          <w:sz w:val="24"/>
        </w:rPr>
        <w:t>大地工程开发（集团）有限公司</w:t>
      </w:r>
    </w:p>
    <w:p>
      <w:pPr>
        <w:spacing w:line="440" w:lineRule="exact"/>
        <w:ind w:firstLine="1742" w:firstLineChars="726"/>
        <w:rPr>
          <w:rFonts w:ascii="宋体" w:hAnsi="宋体" w:cs="宋体"/>
          <w:kern w:val="0"/>
          <w:sz w:val="24"/>
        </w:rPr>
      </w:pPr>
      <w:r>
        <w:rPr>
          <w:rFonts w:ascii="宋体" w:hAnsi="宋体" w:cs="宋体"/>
          <w:kern w:val="0"/>
          <w:sz w:val="24"/>
          <w:lang w:val="zh-CN"/>
        </w:rPr>
        <w:t>广东省重工建筑设计院有限公司</w:t>
      </w:r>
    </w:p>
    <w:p>
      <w:pPr>
        <w:spacing w:line="440" w:lineRule="exact"/>
        <w:ind w:firstLine="480"/>
        <w:rPr>
          <w:rFonts w:ascii="宋体" w:hAnsi="宋体" w:cs="宋体"/>
          <w:kern w:val="0"/>
          <w:sz w:val="24"/>
        </w:rPr>
      </w:pPr>
      <w:r>
        <w:rPr>
          <w:rFonts w:hint="eastAsia" w:ascii="宋体" w:hAnsi="宋体" w:cs="宋体"/>
          <w:kern w:val="0"/>
          <w:sz w:val="24"/>
        </w:rPr>
        <w:t>主要起草人员：</w:t>
      </w:r>
    </w:p>
    <w:p>
      <w:pPr>
        <w:spacing w:line="440" w:lineRule="exact"/>
        <w:ind w:firstLine="480"/>
        <w:rPr>
          <w:rFonts w:ascii="宋体" w:hAnsi="宋体" w:cs="宋体"/>
          <w:kern w:val="0"/>
          <w:sz w:val="24"/>
        </w:rPr>
      </w:pPr>
      <w:r>
        <w:rPr>
          <w:rFonts w:hint="eastAsia" w:ascii="宋体" w:hAnsi="宋体" w:cs="宋体"/>
          <w:kern w:val="0"/>
          <w:sz w:val="24"/>
        </w:rPr>
        <w:t>主要审查人员：</w:t>
      </w:r>
    </w:p>
    <w:p>
      <w:pPr>
        <w:rPr>
          <w:rFonts w:eastAsiaTheme="minorEastAsia"/>
          <w:b/>
          <w:sz w:val="32"/>
          <w:szCs w:val="32"/>
        </w:rPr>
      </w:pPr>
      <w:r>
        <w:rPr>
          <w:rFonts w:hint="eastAsia" w:eastAsiaTheme="minorEastAsia"/>
          <w:b/>
          <w:sz w:val="32"/>
          <w:szCs w:val="32"/>
        </w:rPr>
        <w:br w:type="page"/>
      </w:r>
    </w:p>
    <w:p>
      <w:pPr>
        <w:spacing w:line="360" w:lineRule="auto"/>
        <w:jc w:val="center"/>
        <w:rPr>
          <w:rFonts w:eastAsiaTheme="minorEastAsia"/>
          <w:b/>
          <w:sz w:val="32"/>
          <w:szCs w:val="32"/>
        </w:rPr>
      </w:pPr>
    </w:p>
    <w:p>
      <w:pPr>
        <w:spacing w:line="360" w:lineRule="auto"/>
        <w:jc w:val="center"/>
        <w:rPr>
          <w:rFonts w:eastAsiaTheme="minorEastAsia"/>
          <w:b/>
          <w:sz w:val="32"/>
          <w:szCs w:val="32"/>
        </w:rPr>
      </w:pPr>
      <w:r>
        <w:rPr>
          <w:rFonts w:hint="eastAsia" w:eastAsiaTheme="minorEastAsia"/>
          <w:b/>
          <w:sz w:val="32"/>
          <w:szCs w:val="32"/>
        </w:rPr>
        <w:t>《露天煤矿</w:t>
      </w:r>
      <w:r>
        <w:rPr>
          <w:rFonts w:eastAsiaTheme="minorEastAsia"/>
          <w:b/>
          <w:sz w:val="32"/>
          <w:szCs w:val="32"/>
        </w:rPr>
        <w:t>岩土工程勘察规范</w:t>
      </w:r>
      <w:r>
        <w:rPr>
          <w:rFonts w:hint="eastAsia" w:eastAsiaTheme="minorEastAsia"/>
          <w:b/>
          <w:sz w:val="32"/>
          <w:szCs w:val="32"/>
        </w:rPr>
        <w:t>》G</w:t>
      </w:r>
      <w:r>
        <w:rPr>
          <w:rFonts w:eastAsiaTheme="minorEastAsia"/>
          <w:b/>
          <w:sz w:val="32"/>
          <w:szCs w:val="32"/>
        </w:rPr>
        <w:t>B50</w:t>
      </w:r>
      <w:r>
        <w:rPr>
          <w:rFonts w:hint="eastAsia" w:eastAsiaTheme="minorEastAsia"/>
          <w:b/>
          <w:sz w:val="32"/>
          <w:szCs w:val="32"/>
        </w:rPr>
        <w:t>77</w:t>
      </w:r>
      <w:r>
        <w:rPr>
          <w:rFonts w:eastAsiaTheme="minorEastAsia"/>
          <w:b/>
          <w:sz w:val="32"/>
          <w:szCs w:val="32"/>
        </w:rPr>
        <w:t>8-20</w:t>
      </w:r>
      <w:r>
        <w:rPr>
          <w:rFonts w:hint="eastAsia" w:eastAsiaTheme="minorEastAsia"/>
          <w:b/>
          <w:sz w:val="32"/>
          <w:szCs w:val="32"/>
        </w:rPr>
        <w:t>12</w:t>
      </w:r>
    </w:p>
    <w:p>
      <w:pPr>
        <w:spacing w:line="360" w:lineRule="auto"/>
        <w:jc w:val="center"/>
        <w:rPr>
          <w:rFonts w:eastAsiaTheme="minorEastAsia"/>
          <w:b/>
          <w:sz w:val="32"/>
          <w:szCs w:val="32"/>
        </w:rPr>
      </w:pPr>
      <w:r>
        <w:rPr>
          <w:rFonts w:hint="eastAsia" w:eastAsiaTheme="minorEastAsia"/>
          <w:b/>
          <w:sz w:val="32"/>
          <w:szCs w:val="32"/>
        </w:rPr>
        <w:t>局部修订对照表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20"/>
        <w:tblW w:w="912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75"/>
        <w:gridCol w:w="60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3075" w:type="dxa"/>
            <w:vAlign w:val="center"/>
          </w:tcPr>
          <w:p>
            <w:pPr>
              <w:spacing w:line="360" w:lineRule="auto"/>
              <w:jc w:val="center"/>
              <w:rPr>
                <w:rFonts w:eastAsia="黑体"/>
                <w:sz w:val="24"/>
              </w:rPr>
            </w:pPr>
            <w:r>
              <w:rPr>
                <w:rFonts w:eastAsia="黑体"/>
                <w:sz w:val="24"/>
              </w:rPr>
              <w:t>现行《规范》条文</w:t>
            </w:r>
          </w:p>
        </w:tc>
        <w:tc>
          <w:tcPr>
            <w:tcW w:w="6051" w:type="dxa"/>
            <w:vAlign w:val="center"/>
          </w:tcPr>
          <w:p>
            <w:pPr>
              <w:spacing w:line="360" w:lineRule="auto"/>
              <w:jc w:val="center"/>
              <w:rPr>
                <w:rFonts w:eastAsia="黑体"/>
                <w:sz w:val="24"/>
              </w:rPr>
            </w:pPr>
            <w:r>
              <w:rPr>
                <w:rFonts w:eastAsia="黑体"/>
                <w:sz w:val="24"/>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3075" w:type="dxa"/>
            <w:vAlign w:val="center"/>
          </w:tcPr>
          <w:p>
            <w:pPr>
              <w:pStyle w:val="8"/>
              <w:spacing w:after="0"/>
              <w:jc w:val="center"/>
              <w:rPr>
                <w:rFonts w:ascii="黑体" w:hAnsi="黑体" w:eastAsia="黑体"/>
                <w:bCs/>
                <w:kern w:val="0"/>
                <w:szCs w:val="21"/>
              </w:rPr>
            </w:pPr>
            <w:r>
              <w:rPr>
                <w:rFonts w:hint="eastAsia" w:ascii="方正小标宋_GBK" w:hAnsi="方正小标宋_GBK" w:eastAsia="方正小标宋_GBK" w:cs="方正小标宋_GBK"/>
                <w:szCs w:val="21"/>
              </w:rPr>
              <w:t>1</w:t>
            </w:r>
            <w:r>
              <w:rPr>
                <w:rFonts w:hint="eastAsia" w:ascii="宋体" w:hAnsi="宋体" w:cs="Calisto MT"/>
                <w:szCs w:val="21"/>
              </w:rPr>
              <w:t xml:space="preserve">  </w:t>
            </w:r>
            <w:r>
              <w:rPr>
                <w:rFonts w:hint="eastAsia" w:ascii="黑体" w:hAnsi="黑体" w:eastAsia="黑体" w:cs="Calisto MT"/>
                <w:szCs w:val="21"/>
              </w:rPr>
              <w:t>总则</w:t>
            </w:r>
          </w:p>
        </w:tc>
        <w:tc>
          <w:tcPr>
            <w:tcW w:w="6051" w:type="dxa"/>
            <w:vAlign w:val="center"/>
          </w:tcPr>
          <w:p>
            <w:pPr>
              <w:pStyle w:val="8"/>
              <w:spacing w:after="0"/>
              <w:jc w:val="center"/>
              <w:rPr>
                <w:rFonts w:ascii="黑体" w:hAnsi="黑体" w:eastAsia="黑体"/>
                <w:bCs/>
                <w:kern w:val="0"/>
                <w:szCs w:val="21"/>
              </w:rPr>
            </w:pPr>
            <w:r>
              <w:rPr>
                <w:rFonts w:hint="eastAsia" w:ascii="黑体" w:hAnsi="黑体" w:eastAsia="黑体" w:cs="方正小标宋_GBK"/>
                <w:szCs w:val="21"/>
              </w:rPr>
              <w:t>1</w:t>
            </w:r>
            <w:r>
              <w:rPr>
                <w:rFonts w:hint="eastAsia" w:ascii="黑体" w:hAnsi="黑体" w:eastAsia="黑体" w:cs="Calisto MT"/>
                <w:szCs w:val="21"/>
              </w:rPr>
              <w:t xml:space="preserve">  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3075" w:type="dxa"/>
            <w:vAlign w:val="center"/>
          </w:tcPr>
          <w:p>
            <w:pPr>
              <w:pStyle w:val="8"/>
              <w:spacing w:after="0"/>
              <w:rPr>
                <w:szCs w:val="21"/>
              </w:rPr>
            </w:pPr>
            <w:r>
              <w:rPr>
                <w:rFonts w:ascii="黑体" w:hAnsi="黑体" w:eastAsia="黑体"/>
                <w:bCs/>
                <w:kern w:val="0"/>
                <w:szCs w:val="21"/>
              </w:rPr>
              <w:t>1.0.1</w:t>
            </w:r>
            <w:r>
              <w:rPr>
                <w:rFonts w:hint="eastAsia"/>
                <w:szCs w:val="21"/>
              </w:rPr>
              <w:t>为在露天煤矿岩土工程勘察中执行国家的技术经济政策，做到技术先进、经济合理、安全适用、确保质量，制定本规范。</w:t>
            </w:r>
          </w:p>
        </w:tc>
        <w:tc>
          <w:tcPr>
            <w:tcW w:w="6051" w:type="dxa"/>
            <w:vAlign w:val="center"/>
          </w:tcPr>
          <w:p>
            <w:pPr>
              <w:pStyle w:val="8"/>
              <w:rPr>
                <w:szCs w:val="21"/>
              </w:rPr>
            </w:pPr>
            <w:r>
              <w:rPr>
                <w:rFonts w:ascii="黑体" w:hAnsi="黑体" w:eastAsia="黑体"/>
                <w:bCs/>
                <w:kern w:val="0"/>
                <w:szCs w:val="21"/>
              </w:rPr>
              <w:t>1.0.1</w:t>
            </w:r>
            <w:r>
              <w:rPr>
                <w:rFonts w:hint="eastAsia" w:ascii="黑体" w:hAnsi="黑体" w:eastAsia="黑体"/>
                <w:bCs/>
                <w:kern w:val="0"/>
                <w:szCs w:val="21"/>
              </w:rPr>
              <w:t xml:space="preserve">  </w:t>
            </w:r>
            <w:r>
              <w:rPr>
                <w:rFonts w:hint="eastAsia"/>
                <w:szCs w:val="21"/>
              </w:rPr>
              <w:t>为在露天煤矿岩土工程勘察中执行国家的技术经济政策，做到技术先进、经济合理、安全适用、确保质量</w:t>
            </w:r>
            <w:r>
              <w:rPr>
                <w:kern w:val="0"/>
                <w:szCs w:val="21"/>
              </w:rPr>
              <w:t>、</w:t>
            </w:r>
            <w:r>
              <w:rPr>
                <w:kern w:val="0"/>
                <w:szCs w:val="21"/>
                <w:u w:val="single"/>
              </w:rPr>
              <w:t>保护</w:t>
            </w:r>
            <w:r>
              <w:rPr>
                <w:rFonts w:hint="eastAsia"/>
                <w:kern w:val="0"/>
                <w:szCs w:val="21"/>
                <w:u w:val="single"/>
              </w:rPr>
              <w:t>生态</w:t>
            </w:r>
            <w:r>
              <w:rPr>
                <w:kern w:val="0"/>
                <w:szCs w:val="21"/>
                <w:u w:val="single"/>
              </w:rPr>
              <w:t>环境</w:t>
            </w:r>
            <w:r>
              <w:rPr>
                <w:rFonts w:hint="eastAsia"/>
                <w:szCs w:val="21"/>
              </w:rPr>
              <w:t>，制定本规范。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spacing w:after="0"/>
              <w:rPr>
                <w:bCs/>
                <w:kern w:val="0"/>
                <w:szCs w:val="21"/>
              </w:rPr>
            </w:pPr>
            <w:r>
              <w:rPr>
                <w:rFonts w:hint="eastAsia" w:ascii="黑体" w:hAnsi="黑体" w:eastAsia="黑体"/>
                <w:bCs/>
                <w:kern w:val="0"/>
                <w:szCs w:val="21"/>
              </w:rPr>
              <w:t>1</w:t>
            </w:r>
            <w:r>
              <w:rPr>
                <w:rFonts w:ascii="黑体" w:hAnsi="黑体" w:eastAsia="黑体"/>
                <w:bCs/>
                <w:kern w:val="0"/>
                <w:szCs w:val="21"/>
              </w:rPr>
              <w:t>.0.</w:t>
            </w:r>
            <w:r>
              <w:rPr>
                <w:rFonts w:hint="eastAsia" w:ascii="黑体" w:hAnsi="黑体" w:eastAsia="黑体"/>
                <w:bCs/>
                <w:kern w:val="0"/>
                <w:szCs w:val="21"/>
              </w:rPr>
              <w:t>2</w:t>
            </w:r>
            <w:r>
              <w:rPr>
                <w:rFonts w:hint="eastAsia"/>
                <w:szCs w:val="21"/>
              </w:rPr>
              <w:t>本规范适用于</w:t>
            </w:r>
            <w:r>
              <w:rPr>
                <w:rFonts w:hint="eastAsia"/>
                <w:szCs w:val="21"/>
                <w:bdr w:val="single" w:color="auto" w:sz="4" w:space="0"/>
              </w:rPr>
              <w:t>新建、改建和扩建</w:t>
            </w:r>
            <w:r>
              <w:rPr>
                <w:rFonts w:hint="eastAsia"/>
                <w:szCs w:val="21"/>
              </w:rPr>
              <w:t>露天煤矿边坡</w:t>
            </w:r>
            <w:r>
              <w:rPr>
                <w:rFonts w:hint="eastAsia"/>
                <w:szCs w:val="21"/>
                <w:bdr w:val="single" w:color="auto" w:sz="4" w:space="0"/>
              </w:rPr>
              <w:t>和内</w:t>
            </w:r>
            <w:r>
              <w:rPr>
                <w:rFonts w:hint="eastAsia"/>
                <w:szCs w:val="21"/>
              </w:rPr>
              <w:t>、</w:t>
            </w:r>
            <w:r>
              <w:rPr>
                <w:rFonts w:hint="eastAsia"/>
                <w:szCs w:val="21"/>
                <w:bdr w:val="single" w:color="auto" w:sz="4" w:space="0"/>
              </w:rPr>
              <w:t>外</w:t>
            </w:r>
            <w:r>
              <w:rPr>
                <w:rFonts w:hint="eastAsia"/>
                <w:szCs w:val="21"/>
              </w:rPr>
              <w:t>排土场</w:t>
            </w:r>
            <w:r>
              <w:rPr>
                <w:rFonts w:hint="eastAsia"/>
                <w:szCs w:val="21"/>
                <w:bdr w:val="single" w:color="auto" w:sz="4" w:space="0"/>
              </w:rPr>
              <w:t>，以及</w:t>
            </w:r>
            <w:r>
              <w:rPr>
                <w:rFonts w:hint="eastAsia"/>
                <w:szCs w:val="21"/>
              </w:rPr>
              <w:t>采掘场</w:t>
            </w:r>
            <w:r>
              <w:rPr>
                <w:rFonts w:hint="eastAsia"/>
                <w:szCs w:val="21"/>
                <w:bdr w:val="single" w:color="auto" w:sz="4" w:space="0"/>
              </w:rPr>
              <w:t>内</w:t>
            </w:r>
            <w:r>
              <w:rPr>
                <w:rFonts w:hint="eastAsia"/>
                <w:szCs w:val="21"/>
              </w:rPr>
              <w:t>的岩土工程勘察。</w:t>
            </w:r>
          </w:p>
        </w:tc>
        <w:tc>
          <w:tcPr>
            <w:tcW w:w="6051" w:type="dxa"/>
          </w:tcPr>
          <w:p>
            <w:pPr>
              <w:spacing w:after="156" w:afterLines="50"/>
              <w:rPr>
                <w:bCs/>
                <w:kern w:val="0"/>
                <w:szCs w:val="21"/>
              </w:rPr>
            </w:pPr>
            <w:r>
              <w:rPr>
                <w:rFonts w:hint="eastAsia" w:ascii="黑体" w:hAnsi="黑体" w:eastAsia="黑体"/>
                <w:bCs/>
                <w:kern w:val="0"/>
                <w:szCs w:val="21"/>
              </w:rPr>
              <w:t>1</w:t>
            </w:r>
            <w:r>
              <w:rPr>
                <w:rFonts w:ascii="黑体" w:hAnsi="黑体" w:eastAsia="黑体"/>
                <w:bCs/>
                <w:kern w:val="0"/>
                <w:szCs w:val="21"/>
              </w:rPr>
              <w:t>.0.</w:t>
            </w:r>
            <w:r>
              <w:rPr>
                <w:rFonts w:hint="eastAsia" w:ascii="黑体" w:hAnsi="黑体" w:eastAsia="黑体"/>
                <w:bCs/>
                <w:kern w:val="0"/>
                <w:szCs w:val="21"/>
              </w:rPr>
              <w:t xml:space="preserve">2  </w:t>
            </w:r>
            <w:r>
              <w:rPr>
                <w:rFonts w:hint="eastAsia"/>
                <w:szCs w:val="21"/>
              </w:rPr>
              <w:t>本规范适用于露天煤矿边坡、排土场</w:t>
            </w:r>
            <w:r>
              <w:rPr>
                <w:rFonts w:hint="eastAsia"/>
                <w:szCs w:val="21"/>
                <w:u w:val="single"/>
              </w:rPr>
              <w:t>、</w:t>
            </w:r>
            <w:r>
              <w:rPr>
                <w:rFonts w:hint="eastAsia"/>
                <w:szCs w:val="21"/>
              </w:rPr>
              <w:t>采掘场</w:t>
            </w:r>
            <w:r>
              <w:rPr>
                <w:rFonts w:hint="eastAsia"/>
                <w:szCs w:val="21"/>
                <w:u w:val="single"/>
              </w:rPr>
              <w:t>和地面建构筑物及运输道路</w:t>
            </w:r>
            <w:r>
              <w:rPr>
                <w:rFonts w:hint="eastAsia"/>
                <w:szCs w:val="21"/>
              </w:rPr>
              <w:t>的岩土工程勘察。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spacing w:after="0"/>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2  术语和符号</w:t>
            </w:r>
          </w:p>
        </w:tc>
        <w:tc>
          <w:tcPr>
            <w:tcW w:w="6051" w:type="dxa"/>
          </w:tcPr>
          <w:p>
            <w:pPr>
              <w:pStyle w:val="8"/>
              <w:spacing w:after="0"/>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2  术语和符号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3075" w:type="dxa"/>
            <w:tcBorders>
              <w:bottom w:val="single" w:color="auto" w:sz="4" w:space="0"/>
            </w:tcBorders>
          </w:tcPr>
          <w:p>
            <w:pPr>
              <w:pStyle w:val="8"/>
              <w:spacing w:after="0"/>
              <w:jc w:val="center"/>
              <w:rPr>
                <w:rFonts w:ascii="方正小标宋_GBK" w:hAnsi="方正小标宋_GBK" w:eastAsia="方正小标宋_GBK" w:cs="方正小标宋_GBK"/>
                <w:szCs w:val="21"/>
              </w:rPr>
            </w:pPr>
            <w:r>
              <w:rPr>
                <w:rFonts w:hint="eastAsia" w:ascii="黑体" w:hAnsi="黑体" w:eastAsia="黑体" w:cs="黑体"/>
                <w:szCs w:val="21"/>
              </w:rPr>
              <w:t>2.1  术语</w:t>
            </w:r>
          </w:p>
        </w:tc>
        <w:tc>
          <w:tcPr>
            <w:tcW w:w="6051" w:type="dxa"/>
            <w:tcBorders>
              <w:bottom w:val="single" w:color="auto" w:sz="4" w:space="0"/>
            </w:tcBorders>
          </w:tcPr>
          <w:p>
            <w:pPr>
              <w:pStyle w:val="8"/>
              <w:spacing w:after="0"/>
              <w:jc w:val="center"/>
              <w:rPr>
                <w:rFonts w:ascii="黑体" w:hAnsi="黑体" w:eastAsia="黑体" w:cs="黑体"/>
                <w:szCs w:val="21"/>
              </w:rPr>
            </w:pPr>
            <w:r>
              <w:rPr>
                <w:rFonts w:hint="eastAsia" w:ascii="黑体" w:hAnsi="黑体" w:eastAsia="黑体" w:cs="黑体"/>
                <w:szCs w:val="21"/>
              </w:rPr>
              <w:t>2.1  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0" w:hRule="atLeast"/>
          <w:jc w:val="center"/>
        </w:trPr>
        <w:tc>
          <w:tcPr>
            <w:tcW w:w="3075" w:type="dxa"/>
            <w:tcBorders>
              <w:bottom w:val="single" w:color="auto" w:sz="4" w:space="0"/>
            </w:tcBorders>
          </w:tcPr>
          <w:p>
            <w:pPr>
              <w:pStyle w:val="8"/>
              <w:spacing w:after="0"/>
              <w:jc w:val="left"/>
              <w:rPr>
                <w:rFonts w:ascii="方正小标宋_GBK" w:hAnsi="方正小标宋_GBK" w:eastAsia="方正小标宋_GBK" w:cs="方正小标宋_GBK"/>
                <w:szCs w:val="21"/>
              </w:rPr>
            </w:pPr>
          </w:p>
        </w:tc>
        <w:tc>
          <w:tcPr>
            <w:tcW w:w="6051" w:type="dxa"/>
            <w:tcBorders>
              <w:bottom w:val="single" w:color="auto" w:sz="4" w:space="0"/>
            </w:tcBorders>
          </w:tcPr>
          <w:p>
            <w:pPr>
              <w:pStyle w:val="8"/>
              <w:jc w:val="left"/>
              <w:rPr>
                <w:szCs w:val="21"/>
                <w:u w:val="single"/>
              </w:rPr>
            </w:pPr>
            <w:r>
              <w:rPr>
                <w:rFonts w:hint="eastAsia" w:ascii="黑体" w:hAnsi="黑体" w:eastAsia="黑体" w:cs="黑体"/>
                <w:szCs w:val="21"/>
                <w:u w:val="single"/>
              </w:rPr>
              <w:t>2.1.5A</w:t>
            </w:r>
            <w:r>
              <w:rPr>
                <w:rFonts w:hint="eastAsia"/>
                <w:szCs w:val="21"/>
                <w:u w:val="single"/>
              </w:rPr>
              <w:t xml:space="preserve">  露天煤矿边坡  The open-pit mine slope</w:t>
            </w:r>
          </w:p>
          <w:p>
            <w:pPr>
              <w:pStyle w:val="8"/>
              <w:ind w:firstLine="420" w:firstLineChars="200"/>
              <w:jc w:val="left"/>
              <w:rPr>
                <w:rFonts w:ascii="方正小标宋_GBK" w:hAnsi="方正小标宋_GBK" w:eastAsia="方正小标宋_GBK" w:cs="方正小标宋_GBK"/>
                <w:szCs w:val="21"/>
              </w:rPr>
            </w:pPr>
            <w:r>
              <w:rPr>
                <w:rFonts w:hint="eastAsia"/>
                <w:szCs w:val="21"/>
                <w:u w:val="single"/>
              </w:rPr>
              <w:t>露天煤矿开采工程中将矿床中部分矿岩采出后形成的露天采场四周由台阶、沟道及其附近土体、岩体组成的斜坡。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7" w:hRule="atLeast"/>
          <w:jc w:val="center"/>
        </w:trPr>
        <w:tc>
          <w:tcPr>
            <w:tcW w:w="3075" w:type="dxa"/>
            <w:tcBorders>
              <w:top w:val="single" w:color="auto" w:sz="4" w:space="0"/>
            </w:tcBorders>
          </w:tcPr>
          <w:p>
            <w:pPr>
              <w:pStyle w:val="8"/>
              <w:spacing w:after="0"/>
              <w:jc w:val="left"/>
              <w:rPr>
                <w:szCs w:val="21"/>
              </w:rPr>
            </w:pPr>
          </w:p>
        </w:tc>
        <w:tc>
          <w:tcPr>
            <w:tcW w:w="6051" w:type="dxa"/>
            <w:tcBorders>
              <w:top w:val="single" w:color="auto" w:sz="4" w:space="0"/>
            </w:tcBorders>
          </w:tcPr>
          <w:p>
            <w:pPr>
              <w:pStyle w:val="8"/>
              <w:jc w:val="left"/>
              <w:rPr>
                <w:szCs w:val="21"/>
                <w:u w:val="single"/>
              </w:rPr>
            </w:pPr>
            <w:r>
              <w:rPr>
                <w:rFonts w:hint="eastAsia" w:ascii="黑体" w:hAnsi="黑体" w:eastAsia="黑体" w:cs="黑体"/>
                <w:szCs w:val="21"/>
                <w:u w:val="single"/>
              </w:rPr>
              <w:t>2.1.11A</w:t>
            </w:r>
            <w:r>
              <w:rPr>
                <w:rFonts w:hint="eastAsia"/>
                <w:szCs w:val="21"/>
                <w:u w:val="single"/>
              </w:rPr>
              <w:t xml:space="preserve">  内排土场基底  Internal compacted soil base</w:t>
            </w:r>
          </w:p>
          <w:p>
            <w:pPr>
              <w:pStyle w:val="8"/>
              <w:spacing w:after="0"/>
              <w:ind w:firstLine="420" w:firstLineChars="200"/>
              <w:rPr>
                <w:szCs w:val="21"/>
                <w:u w:val="single"/>
              </w:rPr>
            </w:pPr>
            <w:r>
              <w:rPr>
                <w:rFonts w:hint="eastAsia"/>
                <w:szCs w:val="21"/>
                <w:u w:val="single"/>
              </w:rPr>
              <w:t>露天煤矿开采深部境界以下的地层。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jc w:val="left"/>
              <w:rPr>
                <w:rFonts w:ascii="方正小标宋_GBK" w:hAnsi="方正小标宋_GBK" w:eastAsia="方正小标宋_GBK" w:cs="方正小标宋_GBK"/>
                <w:szCs w:val="21"/>
              </w:rPr>
            </w:pPr>
          </w:p>
        </w:tc>
        <w:tc>
          <w:tcPr>
            <w:tcW w:w="6051" w:type="dxa"/>
          </w:tcPr>
          <w:p>
            <w:pPr>
              <w:pStyle w:val="8"/>
              <w:spacing w:after="0"/>
              <w:jc w:val="left"/>
              <w:rPr>
                <w:rFonts w:ascii="黑体" w:hAnsi="黑体" w:eastAsia="黑体" w:cs="黑体"/>
                <w:szCs w:val="21"/>
                <w:u w:val="single"/>
              </w:rPr>
            </w:pPr>
            <w:r>
              <w:rPr>
                <w:rFonts w:hint="eastAsia" w:ascii="黑体" w:hAnsi="黑体" w:eastAsia="黑体" w:cs="黑体"/>
                <w:szCs w:val="21"/>
              </w:rPr>
              <w:t>2.2  符号</w:t>
            </w:r>
          </w:p>
          <w:p>
            <w:pPr>
              <w:pStyle w:val="8"/>
              <w:ind w:firstLine="420" w:firstLineChars="200"/>
              <w:jc w:val="left"/>
              <w:rPr>
                <w:rFonts w:ascii="方正小标宋_GBK" w:hAnsi="方正小标宋_GBK" w:eastAsia="方正小标宋_GBK" w:cs="方正小标宋_GBK"/>
                <w:szCs w:val="21"/>
              </w:rPr>
            </w:pPr>
            <w:r>
              <w:rPr>
                <w:rFonts w:hint="eastAsia"/>
                <w:szCs w:val="21"/>
                <w:u w:val="single"/>
              </w:rPr>
              <w:t>fr——岩石饱和单轴抗压强度；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spacing w:after="0"/>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3</w:t>
            </w:r>
            <w:r>
              <w:rPr>
                <w:rFonts w:hint="eastAsia" w:ascii="宋体" w:hAnsi="宋体" w:cs="Calisto MT"/>
                <w:szCs w:val="21"/>
              </w:rPr>
              <w:t xml:space="preserve">  </w:t>
            </w:r>
            <w:r>
              <w:rPr>
                <w:rFonts w:hint="eastAsia" w:ascii="黑体" w:hAnsi="黑体" w:eastAsia="黑体" w:cs="Calisto MT"/>
                <w:szCs w:val="21"/>
              </w:rPr>
              <w:t>基本规定</w:t>
            </w:r>
          </w:p>
        </w:tc>
        <w:tc>
          <w:tcPr>
            <w:tcW w:w="6051" w:type="dxa"/>
          </w:tcPr>
          <w:p>
            <w:pPr>
              <w:pStyle w:val="8"/>
              <w:spacing w:after="0"/>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3</w:t>
            </w:r>
            <w:r>
              <w:rPr>
                <w:rFonts w:hint="eastAsia" w:ascii="宋体" w:hAnsi="宋体" w:cs="Calisto MT"/>
                <w:szCs w:val="21"/>
              </w:rPr>
              <w:t xml:space="preserve">  </w:t>
            </w:r>
            <w:r>
              <w:rPr>
                <w:rFonts w:hint="eastAsia" w:ascii="黑体" w:hAnsi="黑体" w:eastAsia="黑体" w:cs="Calisto MT"/>
                <w:szCs w:val="21"/>
              </w:rPr>
              <w:t>基本规定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jc w:val="left"/>
              <w:rPr>
                <w:szCs w:val="21"/>
              </w:rPr>
            </w:pPr>
          </w:p>
        </w:tc>
        <w:tc>
          <w:tcPr>
            <w:tcW w:w="6051" w:type="dxa"/>
          </w:tcPr>
          <w:p>
            <w:pPr>
              <w:rPr>
                <w:szCs w:val="21"/>
                <w:u w:val="single"/>
              </w:rPr>
            </w:pPr>
            <w:r>
              <w:rPr>
                <w:rFonts w:hint="eastAsia" w:ascii="黑体" w:eastAsia="黑体"/>
                <w:szCs w:val="21"/>
                <w:u w:val="single"/>
              </w:rPr>
              <w:t>3.0.1A</w:t>
            </w:r>
            <w:r>
              <w:rPr>
                <w:rFonts w:hint="eastAsia" w:ascii="黑体" w:eastAsia="黑体"/>
                <w:b/>
                <w:szCs w:val="21"/>
                <w:u w:val="single"/>
              </w:rPr>
              <w:t xml:space="preserve">  </w:t>
            </w:r>
            <w:r>
              <w:rPr>
                <w:rFonts w:hint="eastAsia" w:ascii="黑体" w:hAnsi="黑体"/>
                <w:kern w:val="0"/>
                <w:szCs w:val="21"/>
                <w:u w:val="single"/>
              </w:rPr>
              <w:t>露天煤矿岩土工程勘察应在搜集、分析已有资料和现场踏勘的基础上，根据勘察目的、任务和现行相应技术标准的要求，针对勘察工程特点、场地工程地质和水文地质条件等编制勘察纲要。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3075" w:type="dxa"/>
          </w:tcPr>
          <w:p>
            <w:pPr>
              <w:pStyle w:val="8"/>
              <w:spacing w:after="0"/>
              <w:jc w:val="left"/>
              <w:rPr>
                <w:rFonts w:ascii="宋体" w:hAnsi="宋体" w:cs="宋体"/>
                <w:szCs w:val="21"/>
                <w:bdr w:val="single" w:color="auto" w:sz="4" w:space="0"/>
              </w:rPr>
            </w:pPr>
            <w:r>
              <w:rPr>
                <w:rFonts w:hint="eastAsia" w:ascii="黑体" w:eastAsia="黑体"/>
                <w:bCs/>
                <w:szCs w:val="21"/>
                <w:bdr w:val="single" w:color="auto" w:sz="4" w:space="0"/>
              </w:rPr>
              <w:t>3.0.</w:t>
            </w:r>
            <w:r>
              <w:rPr>
                <w:rFonts w:hint="eastAsia" w:ascii="黑体" w:eastAsia="黑体"/>
                <w:szCs w:val="21"/>
                <w:bdr w:val="single" w:color="auto" w:sz="4" w:space="0"/>
              </w:rPr>
              <w:t>7</w:t>
            </w:r>
            <w:r>
              <w:rPr>
                <w:rFonts w:hint="eastAsia" w:ascii="宋体" w:hAnsi="宋体" w:cs="宋体"/>
                <w:szCs w:val="21"/>
                <w:bdr w:val="single" w:color="auto" w:sz="4" w:space="0"/>
              </w:rPr>
              <w:t xml:space="preserve"> 边坡类型划分应符合下列规定。</w:t>
            </w:r>
          </w:p>
          <w:p>
            <w:pPr>
              <w:pStyle w:val="8"/>
              <w:spacing w:after="0"/>
              <w:jc w:val="left"/>
              <w:rPr>
                <w:rFonts w:ascii="宋体" w:hAnsi="宋体" w:cs="宋体"/>
                <w:szCs w:val="21"/>
                <w:bdr w:val="single" w:color="auto" w:sz="4" w:space="0"/>
              </w:rPr>
            </w:pPr>
            <w:r>
              <w:rPr>
                <w:rFonts w:hint="eastAsia" w:ascii="宋体" w:hAnsi="宋体" w:cs="宋体"/>
                <w:szCs w:val="21"/>
                <w:bdr w:val="single" w:color="auto" w:sz="4" w:space="0"/>
              </w:rPr>
              <w:t>1  按最终边坡高度划分时，宜符合下列规定：</w:t>
            </w:r>
          </w:p>
          <w:p>
            <w:pPr>
              <w:pStyle w:val="8"/>
              <w:spacing w:after="0"/>
              <w:jc w:val="left"/>
              <w:rPr>
                <w:rFonts w:ascii="宋体" w:hAnsi="宋体" w:cs="宋体"/>
                <w:szCs w:val="21"/>
                <w:bdr w:val="single" w:color="auto" w:sz="4" w:space="0"/>
              </w:rPr>
            </w:pPr>
            <w:r>
              <w:rPr>
                <w:rFonts w:hint="eastAsia" w:ascii="宋体" w:hAnsi="宋体" w:cs="宋体"/>
                <w:szCs w:val="21"/>
                <w:bdr w:val="single" w:color="auto" w:sz="4" w:space="0"/>
              </w:rPr>
              <w:t>1） 高度大于300m为高边坡；</w:t>
            </w:r>
          </w:p>
          <w:p>
            <w:pPr>
              <w:pStyle w:val="8"/>
              <w:spacing w:after="0"/>
              <w:jc w:val="left"/>
              <w:rPr>
                <w:rFonts w:ascii="宋体" w:hAnsi="宋体" w:cs="宋体"/>
                <w:szCs w:val="21"/>
                <w:bdr w:val="single" w:color="auto" w:sz="4" w:space="0"/>
              </w:rPr>
            </w:pPr>
            <w:r>
              <w:rPr>
                <w:rFonts w:hint="eastAsia" w:ascii="宋体" w:hAnsi="宋体" w:cs="宋体"/>
                <w:szCs w:val="21"/>
                <w:bdr w:val="single" w:color="auto" w:sz="4" w:space="0"/>
              </w:rPr>
              <w:t>2） 高度为100m～300m为中高边坡；</w:t>
            </w:r>
          </w:p>
          <w:p>
            <w:pPr>
              <w:pStyle w:val="8"/>
              <w:spacing w:after="0"/>
              <w:jc w:val="left"/>
              <w:rPr>
                <w:rFonts w:ascii="宋体" w:hAnsi="宋体" w:cs="宋体"/>
                <w:szCs w:val="21"/>
                <w:bdr w:val="single" w:color="auto" w:sz="4" w:space="0"/>
              </w:rPr>
            </w:pPr>
            <w:r>
              <w:rPr>
                <w:rFonts w:hint="eastAsia" w:ascii="宋体" w:hAnsi="宋体" w:cs="宋体"/>
                <w:szCs w:val="21"/>
                <w:bdr w:val="single" w:color="auto" w:sz="4" w:space="0"/>
              </w:rPr>
              <w:t>3） 高度小于100m为低边坡。</w:t>
            </w:r>
          </w:p>
          <w:p>
            <w:pPr>
              <w:pStyle w:val="8"/>
              <w:spacing w:after="0"/>
              <w:jc w:val="left"/>
              <w:rPr>
                <w:rFonts w:ascii="宋体" w:hAnsi="宋体" w:cs="宋体"/>
                <w:szCs w:val="21"/>
                <w:bdr w:val="single" w:color="auto" w:sz="4" w:space="0"/>
              </w:rPr>
            </w:pPr>
            <w:r>
              <w:rPr>
                <w:rFonts w:hint="eastAsia" w:ascii="宋体" w:hAnsi="宋体" w:cs="宋体"/>
                <w:szCs w:val="21"/>
                <w:bdr w:val="single" w:color="auto" w:sz="4" w:space="0"/>
              </w:rPr>
              <w:t>2  按各边帮上部境界长度划分时，宜符合下列规定：</w:t>
            </w:r>
          </w:p>
          <w:p>
            <w:pPr>
              <w:pStyle w:val="8"/>
              <w:spacing w:after="0"/>
              <w:jc w:val="left"/>
              <w:rPr>
                <w:rFonts w:ascii="宋体" w:hAnsi="宋体" w:cs="宋体"/>
                <w:szCs w:val="21"/>
                <w:bdr w:val="single" w:color="auto" w:sz="4" w:space="0"/>
              </w:rPr>
            </w:pPr>
            <w:r>
              <w:rPr>
                <w:rFonts w:hint="eastAsia" w:ascii="宋体" w:hAnsi="宋体" w:cs="宋体"/>
                <w:szCs w:val="21"/>
                <w:bdr w:val="single" w:color="auto" w:sz="4" w:space="0"/>
              </w:rPr>
              <w:t>1） 长度大于3000m为长边坡；</w:t>
            </w:r>
          </w:p>
          <w:p>
            <w:pPr>
              <w:pStyle w:val="8"/>
              <w:spacing w:after="0"/>
              <w:jc w:val="left"/>
              <w:rPr>
                <w:rFonts w:ascii="宋体" w:hAnsi="宋体" w:cs="宋体"/>
                <w:szCs w:val="21"/>
                <w:bdr w:val="single" w:color="auto" w:sz="4" w:space="0"/>
              </w:rPr>
            </w:pPr>
            <w:r>
              <w:rPr>
                <w:rFonts w:hint="eastAsia" w:ascii="宋体" w:hAnsi="宋体" w:cs="宋体"/>
                <w:szCs w:val="21"/>
                <w:bdr w:val="single" w:color="auto" w:sz="4" w:space="0"/>
              </w:rPr>
              <w:t>2） 长度为1000m～3000m为中长边坡；</w:t>
            </w:r>
          </w:p>
          <w:p>
            <w:pPr>
              <w:pStyle w:val="8"/>
              <w:spacing w:after="0"/>
              <w:jc w:val="left"/>
              <w:rPr>
                <w:rFonts w:ascii="方正小标宋_GBK" w:hAnsi="方正小标宋_GBK" w:eastAsia="方正小标宋_GBK" w:cs="方正小标宋_GBK"/>
                <w:szCs w:val="21"/>
              </w:rPr>
            </w:pPr>
            <w:r>
              <w:rPr>
                <w:rFonts w:hint="eastAsia" w:ascii="宋体" w:hAnsi="宋体" w:cs="宋体"/>
                <w:szCs w:val="21"/>
                <w:bdr w:val="single" w:color="auto" w:sz="4" w:space="0"/>
              </w:rPr>
              <w:t>3） 长度小于1000m为短边坡。</w:t>
            </w:r>
          </w:p>
        </w:tc>
        <w:tc>
          <w:tcPr>
            <w:tcW w:w="6051" w:type="dxa"/>
            <w:tcBorders>
              <w:right w:val="single" w:color="auto" w:sz="6" w:space="0"/>
            </w:tcBorders>
          </w:tcPr>
          <w:p>
            <w:pPr>
              <w:pStyle w:val="8"/>
              <w:spacing w:after="0"/>
              <w:jc w:val="left"/>
              <w:rPr>
                <w:rFonts w:ascii="黑体"/>
                <w:bCs/>
                <w:szCs w:val="21"/>
              </w:rPr>
            </w:pPr>
            <w:r>
              <w:rPr>
                <w:rFonts w:hint="eastAsia" w:ascii="宋体" w:hAnsi="宋体" w:cs="宋体"/>
                <w:szCs w:val="21"/>
              </w:rPr>
              <w:t>本条删除。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jc w:val="left"/>
              <w:rPr>
                <w:szCs w:val="21"/>
              </w:rPr>
            </w:pPr>
          </w:p>
        </w:tc>
        <w:tc>
          <w:tcPr>
            <w:tcW w:w="6051" w:type="dxa"/>
          </w:tcPr>
          <w:p>
            <w:pPr>
              <w:jc w:val="left"/>
              <w:rPr>
                <w:rFonts w:ascii="黑体" w:hAnsi="黑体" w:eastAsia="黑体" w:cs="黑体"/>
                <w:szCs w:val="21"/>
                <w:u w:val="single"/>
              </w:rPr>
            </w:pPr>
            <w:r>
              <w:rPr>
                <w:rFonts w:hint="eastAsia" w:ascii="黑体" w:hAnsi="黑体" w:eastAsia="黑体" w:cs="黑体"/>
                <w:szCs w:val="21"/>
                <w:u w:val="single"/>
              </w:rPr>
              <w:t>3.0.8</w:t>
            </w:r>
            <w:r>
              <w:rPr>
                <w:rFonts w:hint="eastAsia"/>
                <w:szCs w:val="21"/>
                <w:u w:val="single"/>
              </w:rPr>
              <w:t xml:space="preserve">  地面建（构）筑物及运输道路岩土工程勘察应符</w:t>
            </w:r>
            <w:r>
              <w:rPr>
                <w:rFonts w:hint="eastAsia" w:ascii="黑体"/>
                <w:kern w:val="0"/>
                <w:szCs w:val="21"/>
                <w:u w:val="single"/>
              </w:rPr>
              <w:t>现行</w:t>
            </w:r>
            <w:r>
              <w:rPr>
                <w:rFonts w:hint="eastAsia" w:ascii="黑体" w:hAnsi="黑体"/>
                <w:kern w:val="0"/>
                <w:szCs w:val="21"/>
                <w:u w:val="single"/>
              </w:rPr>
              <w:t>国家标准《岩土工程勘察规范》GB 50021的有关规定。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jc w:val="left"/>
              <w:rPr>
                <w:szCs w:val="21"/>
              </w:rPr>
            </w:pPr>
          </w:p>
        </w:tc>
        <w:tc>
          <w:tcPr>
            <w:tcW w:w="6051" w:type="dxa"/>
          </w:tcPr>
          <w:p>
            <w:pPr>
              <w:jc w:val="left"/>
              <w:rPr>
                <w:rFonts w:ascii="黑体" w:hAnsi="黑体" w:eastAsia="黑体" w:cs="黑体"/>
                <w:szCs w:val="21"/>
                <w:u w:val="single"/>
              </w:rPr>
            </w:pPr>
            <w:r>
              <w:rPr>
                <w:rFonts w:hint="eastAsia" w:ascii="黑体" w:hAnsi="黑体" w:eastAsia="黑体" w:cs="黑体"/>
                <w:szCs w:val="21"/>
                <w:u w:val="single"/>
              </w:rPr>
              <w:t>3.0.9</w:t>
            </w:r>
            <w:r>
              <w:rPr>
                <w:rFonts w:hint="eastAsia"/>
                <w:szCs w:val="21"/>
                <w:u w:val="single"/>
              </w:rPr>
              <w:t xml:space="preserve">  运输道路岩土工程勘察应符现行行业标准《公路工程地质勘察规范》JTG C20的有关规定。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jc w:val="left"/>
              <w:rPr>
                <w:szCs w:val="21"/>
              </w:rPr>
            </w:pPr>
          </w:p>
        </w:tc>
        <w:tc>
          <w:tcPr>
            <w:tcW w:w="6051" w:type="dxa"/>
          </w:tcPr>
          <w:p>
            <w:pPr>
              <w:jc w:val="left"/>
              <w:rPr>
                <w:szCs w:val="21"/>
                <w:u w:val="single"/>
              </w:rPr>
            </w:pPr>
            <w:r>
              <w:rPr>
                <w:rFonts w:hint="eastAsia" w:ascii="黑体" w:hAnsi="黑体" w:eastAsia="黑体" w:cs="黑体"/>
                <w:szCs w:val="21"/>
                <w:u w:val="single"/>
              </w:rPr>
              <w:t>3.0.10</w:t>
            </w:r>
            <w:r>
              <w:rPr>
                <w:rFonts w:hint="eastAsia"/>
                <w:szCs w:val="21"/>
                <w:u w:val="single"/>
              </w:rPr>
              <w:t xml:space="preserve">  当采掘场内有矿井采空区时，应对采空区进行专门探查，并应配备探查装备。采空区探查与评价应符合现行国家标准《露天煤矿井采采空区勘查技术规范》GB/T 37807的有关规定。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jc w:val="left"/>
              <w:rPr>
                <w:szCs w:val="21"/>
              </w:rPr>
            </w:pPr>
          </w:p>
        </w:tc>
        <w:tc>
          <w:tcPr>
            <w:tcW w:w="6051" w:type="dxa"/>
          </w:tcPr>
          <w:p>
            <w:pPr>
              <w:rPr>
                <w:rFonts w:ascii="黑体" w:hAnsi="黑体" w:eastAsia="黑体" w:cs="黑体"/>
                <w:szCs w:val="21"/>
                <w:u w:val="single"/>
              </w:rPr>
            </w:pPr>
            <w:r>
              <w:rPr>
                <w:rFonts w:hint="eastAsia" w:ascii="黑体" w:hAnsi="黑体" w:eastAsia="黑体" w:cs="黑体"/>
                <w:szCs w:val="21"/>
                <w:u w:val="single"/>
              </w:rPr>
              <w:t>3.0.11</w:t>
            </w:r>
            <w:r>
              <w:rPr>
                <w:rFonts w:hint="eastAsia" w:ascii="宋体" w:hAnsi="宋体" w:cs="宋体"/>
                <w:szCs w:val="21"/>
                <w:u w:val="single"/>
              </w:rPr>
              <w:t xml:space="preserve">  露天煤矿边坡工程监测工作应坚持“综合监测、科学分析、预测预报、及时反馈、保障安全”的基本原则。且遵循“定人、定时、定设备”的三固定方针。并应符合现行国家标准《煤炭工业露天矿边坡工程监测规范》GB 51214有关规定。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spacing w:after="0"/>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4</w:t>
            </w:r>
            <w:r>
              <w:rPr>
                <w:rFonts w:hint="eastAsia" w:ascii="宋体" w:hAnsi="宋体" w:cs="Calisto MT"/>
                <w:szCs w:val="21"/>
              </w:rPr>
              <w:t xml:space="preserve">  </w:t>
            </w:r>
            <w:r>
              <w:rPr>
                <w:rFonts w:hint="eastAsia" w:ascii="黑体" w:hAnsi="黑体" w:eastAsia="黑体" w:cs="Calisto MT"/>
                <w:szCs w:val="21"/>
              </w:rPr>
              <w:t>边坡岩土工程勘察</w:t>
            </w:r>
          </w:p>
        </w:tc>
        <w:tc>
          <w:tcPr>
            <w:tcW w:w="6051" w:type="dxa"/>
          </w:tcPr>
          <w:p>
            <w:pPr>
              <w:pStyle w:val="8"/>
              <w:spacing w:after="0"/>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4</w:t>
            </w:r>
            <w:r>
              <w:rPr>
                <w:rFonts w:hint="eastAsia" w:ascii="宋体" w:hAnsi="宋体" w:cs="Calisto MT"/>
                <w:szCs w:val="21"/>
              </w:rPr>
              <w:t xml:space="preserve">  </w:t>
            </w:r>
            <w:r>
              <w:rPr>
                <w:rFonts w:hint="eastAsia" w:ascii="黑体" w:hAnsi="黑体" w:eastAsia="黑体" w:cs="黑体"/>
                <w:szCs w:val="21"/>
                <w:u w:val="single"/>
              </w:rPr>
              <w:t>露天煤矿</w:t>
            </w:r>
            <w:r>
              <w:rPr>
                <w:rFonts w:hint="eastAsia" w:ascii="黑体" w:hAnsi="黑体" w:eastAsia="黑体" w:cs="Calisto MT"/>
                <w:szCs w:val="21"/>
              </w:rPr>
              <w:t>边坡岩土工程勘察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spacing w:after="0"/>
              <w:rPr>
                <w:rFonts w:ascii="方正小标宋_GBK" w:hAnsi="方正小标宋_GBK" w:eastAsia="方正小标宋_GBK" w:cs="方正小标宋_GBK"/>
                <w:szCs w:val="21"/>
              </w:rPr>
            </w:pPr>
          </w:p>
        </w:tc>
        <w:tc>
          <w:tcPr>
            <w:tcW w:w="6051" w:type="dxa"/>
          </w:tcPr>
          <w:p>
            <w:pPr>
              <w:pStyle w:val="8"/>
              <w:spacing w:after="0"/>
              <w:jc w:val="left"/>
              <w:rPr>
                <w:rFonts w:ascii="黑体"/>
                <w:kern w:val="0"/>
                <w:szCs w:val="21"/>
                <w:u w:val="single"/>
              </w:rPr>
            </w:pPr>
            <w:r>
              <w:rPr>
                <w:rFonts w:ascii="黑体"/>
                <w:bCs/>
                <w:kern w:val="0"/>
                <w:szCs w:val="21"/>
                <w:u w:val="single"/>
              </w:rPr>
              <w:t>4.1.</w:t>
            </w:r>
            <w:r>
              <w:rPr>
                <w:rFonts w:hint="eastAsia" w:ascii="黑体"/>
                <w:bCs/>
                <w:kern w:val="0"/>
                <w:szCs w:val="21"/>
                <w:u w:val="single"/>
              </w:rPr>
              <w:t>3A</w:t>
            </w:r>
            <w:r>
              <w:rPr>
                <w:rFonts w:hint="eastAsia" w:ascii="黑体"/>
                <w:b/>
                <w:bCs/>
                <w:kern w:val="0"/>
                <w:szCs w:val="21"/>
                <w:u w:val="single"/>
              </w:rPr>
              <w:t xml:space="preserve">  </w:t>
            </w:r>
            <w:r>
              <w:rPr>
                <w:rFonts w:hint="eastAsia" w:ascii="黑体"/>
                <w:kern w:val="0"/>
                <w:szCs w:val="21"/>
                <w:u w:val="single"/>
              </w:rPr>
              <w:t>露天煤矿地下水出现下列情况，应按现行国家标准《矿区水文地质工程地质勘察规范》GB12719和矿山防治水要求，对水文地质勘察资料可靠性和水文地质勘察程度进行分析评价。当水文地质勘察资料不能满足地下水控制要求时，应进行水文地质补充勘察</w:t>
            </w:r>
            <w:r>
              <w:rPr>
                <w:rFonts w:hint="eastAsia"/>
                <w:szCs w:val="21"/>
                <w:u w:val="single"/>
              </w:rPr>
              <w:t>。</w:t>
            </w:r>
          </w:p>
          <w:p>
            <w:pPr>
              <w:pStyle w:val="10"/>
              <w:ind w:firstLine="420" w:firstLineChars="200"/>
              <w:rPr>
                <w:rFonts w:hint="default"/>
                <w:u w:val="single"/>
              </w:rPr>
            </w:pPr>
            <w:r>
              <w:rPr>
                <w:rFonts w:ascii="黑体" w:eastAsia="黑体"/>
                <w:u w:val="single"/>
              </w:rPr>
              <w:t>1</w:t>
            </w:r>
            <w:r>
              <w:rPr>
                <w:u w:val="single"/>
              </w:rPr>
              <w:t xml:space="preserve"> 地下水对露天煤矿采掘、运输、排土构成严重影响；</w:t>
            </w:r>
          </w:p>
          <w:p>
            <w:pPr>
              <w:pStyle w:val="10"/>
              <w:ind w:firstLine="420" w:firstLineChars="200"/>
              <w:rPr>
                <w:rFonts w:hint="default"/>
                <w:u w:val="single"/>
              </w:rPr>
            </w:pPr>
            <w:r>
              <w:rPr>
                <w:rFonts w:ascii="黑体" w:eastAsia="黑体"/>
                <w:u w:val="single"/>
              </w:rPr>
              <w:t>2</w:t>
            </w:r>
            <w:r>
              <w:rPr>
                <w:u w:val="single"/>
              </w:rPr>
              <w:t xml:space="preserve"> 地下水降低露天煤矿边坡稳定性，采场边坡或排土场边坡可能产生失稳；</w:t>
            </w:r>
          </w:p>
          <w:p>
            <w:pPr>
              <w:pStyle w:val="8"/>
              <w:spacing w:after="0"/>
              <w:ind w:firstLine="420" w:firstLineChars="200"/>
              <w:jc w:val="left"/>
              <w:rPr>
                <w:rFonts w:ascii="方正小标宋_GBK" w:hAnsi="方正小标宋_GBK" w:eastAsia="方正小标宋_GBK" w:cs="方正小标宋_GBK"/>
                <w:szCs w:val="21"/>
              </w:rPr>
            </w:pPr>
            <w:r>
              <w:rPr>
                <w:rFonts w:hint="eastAsia" w:ascii="黑体" w:eastAsia="黑体"/>
                <w:szCs w:val="21"/>
                <w:u w:val="single"/>
              </w:rPr>
              <w:t>3</w:t>
            </w:r>
            <w:r>
              <w:rPr>
                <w:rFonts w:hint="eastAsia"/>
                <w:szCs w:val="21"/>
                <w:u w:val="single"/>
              </w:rPr>
              <w:t xml:space="preserve"> 煤层底板赋存水压高、含水丰富的含水层在开采过程中可能产生突水。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spacing w:after="0"/>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5</w:t>
            </w:r>
            <w:r>
              <w:rPr>
                <w:rFonts w:hint="eastAsia" w:ascii="宋体" w:hAnsi="宋体" w:cs="Calisto MT"/>
                <w:szCs w:val="21"/>
              </w:rPr>
              <w:t xml:space="preserve">  </w:t>
            </w:r>
            <w:r>
              <w:rPr>
                <w:rFonts w:hint="eastAsia" w:ascii="黑体" w:hAnsi="黑体" w:eastAsia="黑体" w:cs="Calisto MT"/>
                <w:szCs w:val="21"/>
              </w:rPr>
              <w:t>排土场岩土工程勘察</w:t>
            </w:r>
          </w:p>
        </w:tc>
        <w:tc>
          <w:tcPr>
            <w:tcW w:w="6051" w:type="dxa"/>
          </w:tcPr>
          <w:p>
            <w:pPr>
              <w:pStyle w:val="8"/>
              <w:spacing w:after="0"/>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5</w:t>
            </w:r>
            <w:r>
              <w:rPr>
                <w:rFonts w:hint="eastAsia" w:ascii="宋体" w:hAnsi="宋体" w:cs="Calisto MT"/>
                <w:szCs w:val="21"/>
              </w:rPr>
              <w:t xml:space="preserve">  </w:t>
            </w:r>
            <w:r>
              <w:rPr>
                <w:rFonts w:hint="eastAsia" w:ascii="黑体" w:hAnsi="黑体" w:eastAsia="黑体" w:cs="Calisto MT"/>
                <w:szCs w:val="21"/>
              </w:rPr>
              <w:t>排土场岩土工程勘察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spacing w:after="0"/>
              <w:jc w:val="left"/>
              <w:rPr>
                <w:rFonts w:ascii="黑体" w:hAnsi="黑体"/>
                <w:kern w:val="0"/>
                <w:szCs w:val="21"/>
              </w:rPr>
            </w:pPr>
            <w:r>
              <w:rPr>
                <w:rFonts w:hint="eastAsia" w:ascii="黑体" w:hAnsi="黑体"/>
                <w:kern w:val="0"/>
                <w:szCs w:val="21"/>
              </w:rPr>
              <w:t>5</w:t>
            </w:r>
            <w:r>
              <w:rPr>
                <w:rFonts w:ascii="黑体" w:hAnsi="黑体"/>
                <w:kern w:val="0"/>
                <w:szCs w:val="21"/>
              </w:rPr>
              <w:t>.2.</w:t>
            </w:r>
            <w:r>
              <w:rPr>
                <w:rFonts w:hint="eastAsia" w:ascii="黑体" w:hAnsi="黑体"/>
                <w:kern w:val="0"/>
                <w:szCs w:val="21"/>
              </w:rPr>
              <w:t>5</w:t>
            </w:r>
            <w:r>
              <w:rPr>
                <w:rFonts w:hint="eastAsia" w:ascii="黑体" w:hAnsi="黑体"/>
                <w:b/>
                <w:kern w:val="0"/>
                <w:szCs w:val="21"/>
              </w:rPr>
              <w:t xml:space="preserve">  </w:t>
            </w:r>
            <w:r>
              <w:rPr>
                <w:rFonts w:hint="eastAsia" w:ascii="黑体" w:hAnsi="黑体"/>
                <w:kern w:val="0"/>
                <w:szCs w:val="21"/>
              </w:rPr>
              <w:t>工程地质钻探工作量布置应根据排土场地大小和场地工程地质条件的复杂程度确定，并应符合下列规定：</w:t>
            </w:r>
          </w:p>
          <w:p>
            <w:pPr>
              <w:pStyle w:val="8"/>
              <w:spacing w:after="0"/>
              <w:jc w:val="left"/>
              <w:rPr>
                <w:rFonts w:ascii="黑体" w:hAnsi="黑体"/>
                <w:kern w:val="0"/>
                <w:szCs w:val="21"/>
              </w:rPr>
            </w:pPr>
            <w:r>
              <w:rPr>
                <w:rFonts w:hint="eastAsia" w:ascii="黑体" w:hAnsi="黑体"/>
                <w:kern w:val="0"/>
                <w:szCs w:val="21"/>
              </w:rPr>
              <w:t xml:space="preserve">    4  钻孔深度应控制在坚硬</w:t>
            </w:r>
            <w:r>
              <w:rPr>
                <w:rFonts w:hint="eastAsia" w:hAnsi="宋体"/>
                <w:kern w:val="0"/>
                <w:szCs w:val="21"/>
              </w:rPr>
              <w:t>土层或基岩下</w:t>
            </w:r>
            <w:r>
              <w:rPr>
                <w:rFonts w:hint="eastAsia" w:asciiTheme="minorEastAsia" w:hAnsiTheme="minorEastAsia" w:eastAsiaTheme="minorEastAsia" w:cstheme="minorEastAsia"/>
                <w:kern w:val="0"/>
                <w:szCs w:val="21"/>
              </w:rPr>
              <w:t>5m～10m</w:t>
            </w:r>
            <w:r>
              <w:rPr>
                <w:rFonts w:hint="eastAsia" w:hAnsi="宋体"/>
                <w:kern w:val="0"/>
                <w:szCs w:val="21"/>
              </w:rPr>
              <w:t>。</w:t>
            </w:r>
          </w:p>
        </w:tc>
        <w:tc>
          <w:tcPr>
            <w:tcW w:w="6051" w:type="dxa"/>
          </w:tcPr>
          <w:p>
            <w:pPr>
              <w:pStyle w:val="8"/>
              <w:spacing w:after="0"/>
              <w:jc w:val="left"/>
              <w:rPr>
                <w:rFonts w:ascii="黑体" w:hAnsi="黑体"/>
                <w:kern w:val="0"/>
                <w:szCs w:val="21"/>
              </w:rPr>
            </w:pPr>
            <w:r>
              <w:rPr>
                <w:rFonts w:hint="eastAsia" w:ascii="黑体" w:hAnsi="黑体"/>
                <w:kern w:val="0"/>
                <w:szCs w:val="21"/>
              </w:rPr>
              <w:t>5</w:t>
            </w:r>
            <w:r>
              <w:rPr>
                <w:rFonts w:ascii="黑体" w:hAnsi="黑体"/>
                <w:kern w:val="0"/>
                <w:szCs w:val="21"/>
              </w:rPr>
              <w:t>.2.</w:t>
            </w:r>
            <w:r>
              <w:rPr>
                <w:rFonts w:hint="eastAsia" w:ascii="黑体" w:hAnsi="黑体"/>
                <w:kern w:val="0"/>
                <w:szCs w:val="21"/>
              </w:rPr>
              <w:t>5</w:t>
            </w:r>
            <w:r>
              <w:rPr>
                <w:rFonts w:hint="eastAsia" w:ascii="黑体" w:hAnsi="黑体"/>
                <w:b/>
                <w:kern w:val="0"/>
                <w:szCs w:val="21"/>
              </w:rPr>
              <w:t xml:space="preserve">  </w:t>
            </w:r>
            <w:r>
              <w:rPr>
                <w:rFonts w:hint="eastAsia" w:ascii="黑体" w:hAnsi="黑体"/>
                <w:kern w:val="0"/>
                <w:szCs w:val="21"/>
              </w:rPr>
              <w:t>工程地质钻探工作量布置应根据排土场地大小和场地工程地质条件的复杂程度确定，并应符合下列规定：</w:t>
            </w:r>
          </w:p>
          <w:p>
            <w:pPr>
              <w:pStyle w:val="8"/>
              <w:spacing w:after="0"/>
              <w:jc w:val="left"/>
              <w:rPr>
                <w:rFonts w:ascii="方正小标宋_GBK" w:hAnsi="方正小标宋_GBK" w:eastAsia="方正小标宋_GBK" w:cs="方正小标宋_GBK"/>
                <w:szCs w:val="21"/>
              </w:rPr>
            </w:pPr>
            <w:r>
              <w:rPr>
                <w:rFonts w:hint="eastAsia" w:ascii="黑体" w:hAnsi="黑体"/>
                <w:kern w:val="0"/>
                <w:szCs w:val="21"/>
              </w:rPr>
              <w:t xml:space="preserve">    4  </w:t>
            </w:r>
            <w:r>
              <w:rPr>
                <w:rFonts w:hint="eastAsia" w:ascii="黑体" w:hAnsi="黑体"/>
                <w:kern w:val="0"/>
                <w:szCs w:val="21"/>
                <w:u w:val="single"/>
              </w:rPr>
              <w:t>外排土场</w:t>
            </w:r>
            <w:r>
              <w:rPr>
                <w:rFonts w:hint="eastAsia" w:ascii="黑体" w:hAnsi="黑体"/>
                <w:kern w:val="0"/>
                <w:szCs w:val="21"/>
              </w:rPr>
              <w:t>钻孔深度应控制在坚硬</w:t>
            </w:r>
            <w:r>
              <w:rPr>
                <w:rFonts w:hint="eastAsia" w:hAnsi="宋体"/>
                <w:kern w:val="0"/>
                <w:szCs w:val="21"/>
              </w:rPr>
              <w:t>土层或基岩下</w:t>
            </w:r>
            <w:r>
              <w:rPr>
                <w:rFonts w:hint="eastAsia" w:asciiTheme="majorEastAsia" w:hAnsiTheme="majorEastAsia" w:eastAsiaTheme="majorEastAsia" w:cstheme="majorEastAsia"/>
                <w:kern w:val="0"/>
                <w:szCs w:val="21"/>
              </w:rPr>
              <w:t>5m～10m</w:t>
            </w:r>
            <w:r>
              <w:rPr>
                <w:rFonts w:hint="eastAsia" w:hAnsi="宋体"/>
                <w:kern w:val="0"/>
                <w:szCs w:val="21"/>
              </w:rPr>
              <w:t>，</w:t>
            </w:r>
            <w:r>
              <w:rPr>
                <w:rFonts w:hint="eastAsia" w:hAnsi="宋体"/>
                <w:kern w:val="0"/>
                <w:szCs w:val="21"/>
                <w:u w:val="single"/>
              </w:rPr>
              <w:t>内排土场</w:t>
            </w:r>
            <w:r>
              <w:rPr>
                <w:rFonts w:hint="eastAsia" w:ascii="黑体" w:hAnsi="黑体"/>
                <w:kern w:val="0"/>
                <w:szCs w:val="21"/>
                <w:u w:val="single"/>
              </w:rPr>
              <w:t>钻孔深度应控制在内排土场基底下不小于</w:t>
            </w:r>
            <w:r>
              <w:rPr>
                <w:rFonts w:hint="eastAsia" w:ascii="宋体" w:hAnsi="宋体" w:cs="宋体"/>
                <w:kern w:val="0"/>
                <w:szCs w:val="21"/>
                <w:u w:val="single"/>
              </w:rPr>
              <w:t>5m</w:t>
            </w:r>
            <w:r>
              <w:rPr>
                <w:rFonts w:hint="eastAsia"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spacing w:after="0"/>
              <w:jc w:val="center"/>
              <w:rPr>
                <w:bCs/>
                <w:kern w:val="0"/>
                <w:szCs w:val="21"/>
              </w:rPr>
            </w:pPr>
            <w:r>
              <w:rPr>
                <w:rFonts w:hint="eastAsia" w:ascii="方正小标宋_GBK" w:hAnsi="方正小标宋_GBK" w:eastAsia="方正小标宋_GBK" w:cs="方正小标宋_GBK"/>
                <w:szCs w:val="21"/>
              </w:rPr>
              <w:t>6</w:t>
            </w:r>
            <w:r>
              <w:rPr>
                <w:rFonts w:hint="eastAsia" w:ascii="宋体" w:hAnsi="宋体" w:cs="Calisto MT"/>
                <w:szCs w:val="21"/>
              </w:rPr>
              <w:t xml:space="preserve">  </w:t>
            </w:r>
            <w:r>
              <w:rPr>
                <w:rFonts w:hint="eastAsia" w:ascii="黑体" w:hAnsi="黑体" w:eastAsia="黑体" w:cs="Calisto MT"/>
                <w:szCs w:val="21"/>
              </w:rPr>
              <w:t>采掘场岩土工程勘察</w:t>
            </w:r>
          </w:p>
        </w:tc>
        <w:tc>
          <w:tcPr>
            <w:tcW w:w="6051" w:type="dxa"/>
          </w:tcPr>
          <w:p>
            <w:pPr>
              <w:pStyle w:val="8"/>
              <w:spacing w:after="0"/>
              <w:jc w:val="center"/>
              <w:rPr>
                <w:bCs/>
                <w:kern w:val="0"/>
                <w:szCs w:val="21"/>
                <w:u w:val="single"/>
              </w:rPr>
            </w:pPr>
            <w:r>
              <w:rPr>
                <w:rFonts w:hint="eastAsia" w:ascii="方正小标宋_GBK" w:hAnsi="方正小标宋_GBK" w:eastAsia="方正小标宋_GBK" w:cs="方正小标宋_GBK"/>
                <w:szCs w:val="21"/>
              </w:rPr>
              <w:t>6</w:t>
            </w:r>
            <w:r>
              <w:rPr>
                <w:rFonts w:hint="eastAsia" w:ascii="宋体" w:hAnsi="宋体" w:cs="Calisto MT"/>
                <w:szCs w:val="21"/>
              </w:rPr>
              <w:t xml:space="preserve">  </w:t>
            </w:r>
            <w:r>
              <w:rPr>
                <w:rFonts w:hint="eastAsia" w:ascii="黑体" w:hAnsi="黑体" w:eastAsia="黑体" w:cs="Calisto MT"/>
                <w:szCs w:val="21"/>
              </w:rPr>
              <w:t>采掘场岩土工程勘察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rPr>
                <w:bCs/>
                <w:kern w:val="0"/>
                <w:szCs w:val="21"/>
              </w:rPr>
            </w:pPr>
            <w:r>
              <w:rPr>
                <w:rFonts w:hint="eastAsia" w:ascii="黑体" w:hAnsi="黑体" w:eastAsia="黑体"/>
                <w:bCs/>
                <w:kern w:val="0"/>
                <w:szCs w:val="21"/>
              </w:rPr>
              <w:t>6</w:t>
            </w:r>
            <w:r>
              <w:rPr>
                <w:rFonts w:ascii="黑体" w:hAnsi="黑体" w:eastAsia="黑体"/>
                <w:bCs/>
                <w:kern w:val="0"/>
                <w:szCs w:val="21"/>
              </w:rPr>
              <w:t>.</w:t>
            </w:r>
            <w:r>
              <w:rPr>
                <w:rFonts w:hint="eastAsia" w:ascii="黑体" w:hAnsi="黑体" w:eastAsia="黑体"/>
                <w:bCs/>
                <w:kern w:val="0"/>
                <w:szCs w:val="21"/>
              </w:rPr>
              <w:t>1</w:t>
            </w:r>
            <w:r>
              <w:rPr>
                <w:rFonts w:ascii="黑体" w:hAnsi="黑体" w:eastAsia="黑体"/>
                <w:bCs/>
                <w:kern w:val="0"/>
                <w:szCs w:val="21"/>
              </w:rPr>
              <w:t>.</w:t>
            </w:r>
            <w:r>
              <w:rPr>
                <w:rFonts w:hint="eastAsia" w:ascii="黑体" w:hAnsi="黑体" w:eastAsia="黑体"/>
                <w:bCs/>
                <w:kern w:val="0"/>
                <w:szCs w:val="21"/>
              </w:rPr>
              <w:t>1</w:t>
            </w:r>
            <w:r>
              <w:rPr>
                <w:rFonts w:hint="eastAsia" w:ascii="宋体" w:hAnsi="宋体" w:cs="宋体"/>
                <w:szCs w:val="21"/>
              </w:rPr>
              <w:t>采掘场</w:t>
            </w:r>
            <w:r>
              <w:rPr>
                <w:rFonts w:hint="eastAsia"/>
                <w:szCs w:val="21"/>
              </w:rPr>
              <w:t>岩土工程勘察，应对剥离物强度、剥离物与煤的切割阻力，以及各台阶基底承载力进行试验、测定与评价。</w:t>
            </w:r>
          </w:p>
        </w:tc>
        <w:tc>
          <w:tcPr>
            <w:tcW w:w="6051" w:type="dxa"/>
          </w:tcPr>
          <w:p>
            <w:pPr>
              <w:pStyle w:val="8"/>
              <w:rPr>
                <w:bCs/>
                <w:kern w:val="0"/>
                <w:szCs w:val="21"/>
              </w:rPr>
            </w:pPr>
            <w:r>
              <w:rPr>
                <w:rFonts w:hint="eastAsia" w:ascii="黑体" w:hAnsi="黑体" w:eastAsia="黑体"/>
                <w:bCs/>
                <w:kern w:val="0"/>
                <w:szCs w:val="21"/>
              </w:rPr>
              <w:t>6</w:t>
            </w:r>
            <w:r>
              <w:rPr>
                <w:rFonts w:ascii="黑体" w:hAnsi="黑体" w:eastAsia="黑体"/>
                <w:bCs/>
                <w:kern w:val="0"/>
                <w:szCs w:val="21"/>
              </w:rPr>
              <w:t>.</w:t>
            </w:r>
            <w:r>
              <w:rPr>
                <w:rFonts w:hint="eastAsia" w:ascii="黑体" w:hAnsi="黑体" w:eastAsia="黑体"/>
                <w:bCs/>
                <w:kern w:val="0"/>
                <w:szCs w:val="21"/>
              </w:rPr>
              <w:t>1</w:t>
            </w:r>
            <w:r>
              <w:rPr>
                <w:rFonts w:ascii="黑体" w:hAnsi="黑体" w:eastAsia="黑体"/>
                <w:bCs/>
                <w:kern w:val="0"/>
                <w:szCs w:val="21"/>
              </w:rPr>
              <w:t>.</w:t>
            </w:r>
            <w:r>
              <w:rPr>
                <w:rFonts w:hint="eastAsia" w:ascii="黑体" w:hAnsi="黑体" w:eastAsia="黑体"/>
                <w:bCs/>
                <w:kern w:val="0"/>
                <w:szCs w:val="21"/>
              </w:rPr>
              <w:t>1</w:t>
            </w:r>
            <w:r>
              <w:rPr>
                <w:rFonts w:hint="eastAsia" w:ascii="宋体" w:hAnsi="宋体" w:cs="宋体"/>
                <w:szCs w:val="21"/>
              </w:rPr>
              <w:t>采掘场</w:t>
            </w:r>
            <w:r>
              <w:rPr>
                <w:rFonts w:hint="eastAsia"/>
                <w:szCs w:val="21"/>
              </w:rPr>
              <w:t>岩土工程勘察，应对剥离物强度、剥离物与煤的切割阻力</w:t>
            </w:r>
            <w:r>
              <w:rPr>
                <w:rFonts w:hint="eastAsia"/>
                <w:szCs w:val="21"/>
                <w:u w:val="single"/>
              </w:rPr>
              <w:t>、影响露天煤矿生产安全的采空区</w:t>
            </w:r>
            <w:r>
              <w:rPr>
                <w:rFonts w:hint="eastAsia"/>
                <w:szCs w:val="21"/>
              </w:rPr>
              <w:t>，以及各台阶基底承载力进行</w:t>
            </w:r>
            <w:r>
              <w:rPr>
                <w:rFonts w:hint="eastAsia"/>
                <w:szCs w:val="21"/>
                <w:u w:val="single"/>
              </w:rPr>
              <w:t>勘探、</w:t>
            </w:r>
            <w:r>
              <w:rPr>
                <w:rFonts w:hint="eastAsia"/>
                <w:szCs w:val="21"/>
              </w:rPr>
              <w:t>试验、测定与评价。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44"/>
              <w:spacing w:before="0" w:beforeLines="0" w:after="0" w:afterLines="0" w:line="240" w:lineRule="auto"/>
              <w:jc w:val="left"/>
              <w:rPr>
                <w:rFonts w:hint="default"/>
                <w:szCs w:val="21"/>
              </w:rPr>
            </w:pPr>
            <w:r>
              <w:rPr>
                <w:szCs w:val="21"/>
              </w:rPr>
              <w:t>6.2.2</w:t>
            </w:r>
          </w:p>
          <w:p>
            <w:pPr>
              <w:pStyle w:val="44"/>
              <w:spacing w:before="0" w:beforeLines="0" w:after="0" w:afterLines="0" w:line="240" w:lineRule="auto"/>
              <w:jc w:val="center"/>
              <w:rPr>
                <w:rFonts w:hint="default"/>
                <w:sz w:val="24"/>
                <w:szCs w:val="24"/>
              </w:rPr>
            </w:pPr>
            <w:r>
              <w:rPr>
                <w:szCs w:val="21"/>
              </w:rPr>
              <w:t>表6.2.2  岩石强度分类</w:t>
            </w:r>
          </w:p>
          <w:tbl>
            <w:tblPr>
              <w:tblStyle w:val="19"/>
              <w:tblW w:w="3366"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6"/>
              <w:gridCol w:w="855"/>
              <w:gridCol w:w="873"/>
              <w:gridCol w:w="712"/>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left w:val="single" w:color="auto" w:sz="4" w:space="0"/>
                    <w:bottom w:val="single" w:color="000000" w:sz="12" w:space="0"/>
                    <w:right w:val="single" w:color="auto" w:sz="4" w:space="0"/>
                  </w:tcBorders>
                  <w:vAlign w:val="center"/>
                </w:tcPr>
                <w:p>
                  <w:pPr>
                    <w:pStyle w:val="10"/>
                    <w:jc w:val="center"/>
                    <w:rPr>
                      <w:rFonts w:hint="default" w:hAnsi="宋体"/>
                      <w:kern w:val="0"/>
                      <w:sz w:val="15"/>
                      <w:szCs w:val="15"/>
                    </w:rPr>
                  </w:pPr>
                  <w:r>
                    <w:rPr>
                      <w:rFonts w:hAnsi="宋体"/>
                      <w:kern w:val="0"/>
                      <w:sz w:val="15"/>
                      <w:szCs w:val="15"/>
                    </w:rPr>
                    <w:t>岩石强度</w:t>
                  </w:r>
                </w:p>
              </w:tc>
              <w:tc>
                <w:tcPr>
                  <w:tcW w:w="855" w:type="dxa"/>
                  <w:tcBorders>
                    <w:left w:val="single" w:color="auto" w:sz="4" w:space="0"/>
                    <w:bottom w:val="single" w:color="000000" w:sz="12" w:space="0"/>
                    <w:right w:val="single" w:color="auto" w:sz="4" w:space="0"/>
                  </w:tcBorders>
                  <w:vAlign w:val="center"/>
                </w:tcPr>
                <w:p>
                  <w:pPr>
                    <w:pStyle w:val="47"/>
                    <w:spacing w:line="240" w:lineRule="auto"/>
                    <w:rPr>
                      <w:rFonts w:hint="default" w:ascii="宋体" w:hAnsi="宋体"/>
                      <w:sz w:val="15"/>
                      <w:szCs w:val="15"/>
                    </w:rPr>
                  </w:pPr>
                  <w:r>
                    <w:rPr>
                      <w:rFonts w:ascii="宋体" w:hAnsi="宋体"/>
                      <w:sz w:val="15"/>
                      <w:szCs w:val="15"/>
                    </w:rPr>
                    <w:t>第一类松散软岩类</w:t>
                  </w:r>
                </w:p>
              </w:tc>
              <w:tc>
                <w:tcPr>
                  <w:tcW w:w="873" w:type="dxa"/>
                  <w:tcBorders>
                    <w:left w:val="single" w:color="auto" w:sz="4" w:space="0"/>
                    <w:bottom w:val="single" w:color="000000" w:sz="12" w:space="0"/>
                    <w:right w:val="single" w:color="auto" w:sz="4" w:space="0"/>
                  </w:tcBorders>
                  <w:vAlign w:val="center"/>
                </w:tcPr>
                <w:p>
                  <w:pPr>
                    <w:rPr>
                      <w:rFonts w:ascii="宋体" w:hAnsi="宋体"/>
                      <w:sz w:val="15"/>
                      <w:szCs w:val="15"/>
                    </w:rPr>
                  </w:pPr>
                  <w:r>
                    <w:rPr>
                      <w:rFonts w:hint="eastAsia" w:ascii="宋体" w:hAnsi="宋体"/>
                      <w:sz w:val="15"/>
                      <w:szCs w:val="15"/>
                    </w:rPr>
                    <w:t>第二类</w:t>
                  </w:r>
                </w:p>
                <w:p>
                  <w:pPr>
                    <w:rPr>
                      <w:rFonts w:ascii="宋体" w:hAnsi="宋体"/>
                      <w:sz w:val="15"/>
                      <w:szCs w:val="15"/>
                    </w:rPr>
                  </w:pPr>
                  <w:r>
                    <w:rPr>
                      <w:rFonts w:hint="eastAsia" w:ascii="宋体" w:hAnsi="宋体"/>
                      <w:sz w:val="15"/>
                      <w:szCs w:val="15"/>
                    </w:rPr>
                    <w:t>中硬岩类</w:t>
                  </w:r>
                </w:p>
              </w:tc>
              <w:tc>
                <w:tcPr>
                  <w:tcW w:w="712" w:type="dxa"/>
                  <w:tcBorders>
                    <w:left w:val="single" w:color="auto" w:sz="4" w:space="0"/>
                    <w:bottom w:val="single" w:color="000000" w:sz="12" w:space="0"/>
                    <w:right w:val="single" w:color="auto" w:sz="4" w:space="0"/>
                  </w:tcBorders>
                  <w:vAlign w:val="center"/>
                </w:tcPr>
                <w:p>
                  <w:pPr>
                    <w:rPr>
                      <w:rFonts w:ascii="宋体" w:hAnsi="宋体"/>
                      <w:sz w:val="15"/>
                      <w:szCs w:val="15"/>
                    </w:rPr>
                  </w:pPr>
                  <w:r>
                    <w:rPr>
                      <w:rFonts w:hint="eastAsia" w:ascii="宋体" w:hAnsi="宋体"/>
                      <w:sz w:val="15"/>
                      <w:szCs w:val="15"/>
                    </w:rPr>
                    <w:t>第三类硬岩类</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000000" w:sz="12" w:space="0"/>
                    <w:left w:val="single" w:color="auto" w:sz="4" w:space="0"/>
                    <w:right w:val="single" w:color="auto" w:sz="4" w:space="0"/>
                  </w:tcBorders>
                </w:tcPr>
                <w:p>
                  <w:pPr>
                    <w:rPr>
                      <w:rFonts w:ascii="宋体" w:hAnsi="宋体"/>
                      <w:sz w:val="15"/>
                      <w:szCs w:val="15"/>
                    </w:rPr>
                  </w:pPr>
                  <w:r>
                    <w:rPr>
                      <w:rFonts w:hint="eastAsia" w:ascii="宋体" w:hAnsi="宋体"/>
                      <w:sz w:val="15"/>
                      <w:szCs w:val="15"/>
                    </w:rPr>
                    <w:t>岩石抗压强度（</w:t>
                  </w:r>
                  <w:r>
                    <w:rPr>
                      <w:rFonts w:ascii="宋体" w:hAnsi="宋体"/>
                      <w:sz w:val="15"/>
                      <w:szCs w:val="15"/>
                    </w:rPr>
                    <w:t>M</w:t>
                  </w:r>
                  <w:r>
                    <w:rPr>
                      <w:rFonts w:hint="eastAsia" w:ascii="宋体" w:hAnsi="宋体"/>
                      <w:sz w:val="15"/>
                      <w:szCs w:val="15"/>
                    </w:rPr>
                    <w:t>P</w:t>
                  </w:r>
                  <w:r>
                    <w:rPr>
                      <w:rFonts w:ascii="宋体" w:hAnsi="宋体"/>
                      <w:sz w:val="15"/>
                      <w:szCs w:val="15"/>
                    </w:rPr>
                    <w:t>a</w:t>
                  </w:r>
                  <w:r>
                    <w:rPr>
                      <w:rFonts w:hint="eastAsia" w:ascii="宋体" w:hAnsi="宋体"/>
                      <w:sz w:val="15"/>
                      <w:szCs w:val="15"/>
                    </w:rPr>
                    <w:t>）</w:t>
                  </w:r>
                </w:p>
              </w:tc>
              <w:tc>
                <w:tcPr>
                  <w:tcW w:w="855" w:type="dxa"/>
                  <w:tcBorders>
                    <w:top w:val="single" w:color="000000" w:sz="12" w:space="0"/>
                    <w:left w:val="single" w:color="auto" w:sz="4" w:space="0"/>
                    <w:right w:val="single" w:color="auto" w:sz="4" w:space="0"/>
                  </w:tcBorders>
                </w:tcPr>
                <w:p>
                  <w:pPr>
                    <w:jc w:val="center"/>
                    <w:rPr>
                      <w:rFonts w:ascii="宋体" w:hAnsi="宋体"/>
                      <w:sz w:val="15"/>
                      <w:szCs w:val="15"/>
                    </w:rPr>
                  </w:pPr>
                  <w:r>
                    <w:rPr>
                      <w:rFonts w:hint="eastAsia" w:ascii="宋体" w:hAnsi="宋体"/>
                      <w:sz w:val="15"/>
                      <w:szCs w:val="15"/>
                    </w:rPr>
                    <w:t>&lt;</w:t>
                  </w:r>
                  <w:r>
                    <w:rPr>
                      <w:rFonts w:ascii="宋体" w:hAnsi="宋体"/>
                      <w:sz w:val="15"/>
                      <w:szCs w:val="15"/>
                    </w:rPr>
                    <w:t>6</w:t>
                  </w:r>
                </w:p>
              </w:tc>
              <w:tc>
                <w:tcPr>
                  <w:tcW w:w="873" w:type="dxa"/>
                  <w:tcBorders>
                    <w:top w:val="single" w:color="000000" w:sz="12" w:space="0"/>
                    <w:left w:val="single" w:color="auto" w:sz="4" w:space="0"/>
                    <w:right w:val="single" w:color="auto" w:sz="4" w:space="0"/>
                  </w:tcBorders>
                </w:tcPr>
                <w:p>
                  <w:pPr>
                    <w:jc w:val="center"/>
                    <w:rPr>
                      <w:rFonts w:ascii="宋体" w:hAnsi="宋体"/>
                      <w:sz w:val="15"/>
                      <w:szCs w:val="15"/>
                    </w:rPr>
                  </w:pPr>
                  <w:r>
                    <w:rPr>
                      <w:rFonts w:ascii="宋体" w:hAnsi="宋体"/>
                      <w:sz w:val="15"/>
                      <w:szCs w:val="15"/>
                    </w:rPr>
                    <w:t>6</w:t>
                  </w:r>
                  <w:r>
                    <w:rPr>
                      <w:rFonts w:hint="eastAsia" w:ascii="宋体" w:hAnsi="宋体"/>
                      <w:sz w:val="15"/>
                      <w:szCs w:val="15"/>
                    </w:rPr>
                    <w:t>～</w:t>
                  </w:r>
                  <w:r>
                    <w:rPr>
                      <w:rFonts w:ascii="宋体" w:hAnsi="宋体"/>
                      <w:sz w:val="15"/>
                      <w:szCs w:val="15"/>
                    </w:rPr>
                    <w:t>15</w:t>
                  </w:r>
                </w:p>
              </w:tc>
              <w:tc>
                <w:tcPr>
                  <w:tcW w:w="712" w:type="dxa"/>
                  <w:tcBorders>
                    <w:top w:val="single" w:color="000000" w:sz="12" w:space="0"/>
                    <w:left w:val="single" w:color="auto" w:sz="4" w:space="0"/>
                    <w:right w:val="single" w:color="auto" w:sz="4" w:space="0"/>
                  </w:tcBorders>
                </w:tcPr>
                <w:p>
                  <w:pPr>
                    <w:jc w:val="center"/>
                    <w:rPr>
                      <w:rFonts w:ascii="宋体" w:hAnsi="宋体"/>
                      <w:sz w:val="15"/>
                      <w:szCs w:val="15"/>
                    </w:rPr>
                  </w:pPr>
                  <w:r>
                    <w:rPr>
                      <w:rFonts w:hint="eastAsia" w:ascii="宋体" w:hAnsi="宋体"/>
                      <w:sz w:val="15"/>
                      <w:szCs w:val="15"/>
                    </w:rPr>
                    <w:t>&gt;</w:t>
                  </w:r>
                  <w:r>
                    <w:rPr>
                      <w:rFonts w:ascii="宋体" w:hAnsi="宋体"/>
                      <w:sz w:val="15"/>
                      <w:szCs w:val="15"/>
                    </w:rPr>
                    <w:t>15</w:t>
                  </w:r>
                </w:p>
              </w:tc>
            </w:tr>
          </w:tbl>
          <w:p>
            <w:pPr>
              <w:pStyle w:val="8"/>
              <w:rPr>
                <w:rFonts w:ascii="宋体" w:hAnsi="宋体" w:cs="宋体"/>
                <w:bCs/>
                <w:kern w:val="0"/>
                <w:sz w:val="24"/>
              </w:rPr>
            </w:pPr>
          </w:p>
        </w:tc>
        <w:tc>
          <w:tcPr>
            <w:tcW w:w="6051" w:type="dxa"/>
          </w:tcPr>
          <w:p>
            <w:pPr>
              <w:pStyle w:val="44"/>
              <w:spacing w:before="0" w:beforeLines="0" w:after="0" w:afterLines="0" w:line="240" w:lineRule="auto"/>
              <w:jc w:val="left"/>
              <w:rPr>
                <w:rFonts w:hint="default"/>
                <w:szCs w:val="21"/>
              </w:rPr>
            </w:pPr>
            <w:r>
              <w:rPr>
                <w:szCs w:val="21"/>
              </w:rPr>
              <w:t>6.2.2</w:t>
            </w:r>
          </w:p>
          <w:p>
            <w:pPr>
              <w:pStyle w:val="44"/>
              <w:spacing w:before="0" w:beforeLines="0" w:after="0" w:afterLines="0" w:line="240" w:lineRule="auto"/>
              <w:jc w:val="center"/>
              <w:rPr>
                <w:rFonts w:hint="default"/>
                <w:szCs w:val="21"/>
              </w:rPr>
            </w:pPr>
            <w:r>
              <w:rPr>
                <w:szCs w:val="21"/>
              </w:rPr>
              <w:t>表6.2.2  岩石强度分类</w:t>
            </w:r>
          </w:p>
          <w:tbl>
            <w:tblPr>
              <w:tblStyle w:val="19"/>
              <w:tblW w:w="5938"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79"/>
              <w:gridCol w:w="776"/>
              <w:gridCol w:w="975"/>
              <w:gridCol w:w="945"/>
              <w:gridCol w:w="922"/>
              <w:gridCol w:w="8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79" w:type="dxa"/>
                  <w:tcBorders>
                    <w:left w:val="single" w:color="auto" w:sz="4" w:space="0"/>
                    <w:bottom w:val="single" w:color="000000" w:sz="12" w:space="0"/>
                    <w:right w:val="single" w:color="auto" w:sz="4" w:space="0"/>
                  </w:tcBorders>
                  <w:vAlign w:val="center"/>
                </w:tcPr>
                <w:p>
                  <w:pPr>
                    <w:pStyle w:val="10"/>
                    <w:jc w:val="center"/>
                    <w:rPr>
                      <w:rFonts w:hint="default" w:hAnsi="宋体"/>
                      <w:kern w:val="0"/>
                      <w:sz w:val="18"/>
                      <w:szCs w:val="18"/>
                    </w:rPr>
                  </w:pPr>
                  <w:r>
                    <w:rPr>
                      <w:rFonts w:hAnsi="宋体"/>
                      <w:kern w:val="0"/>
                      <w:sz w:val="18"/>
                      <w:szCs w:val="18"/>
                    </w:rPr>
                    <w:t>岩石强度</w:t>
                  </w:r>
                </w:p>
              </w:tc>
              <w:tc>
                <w:tcPr>
                  <w:tcW w:w="776" w:type="dxa"/>
                  <w:tcBorders>
                    <w:left w:val="single" w:color="auto" w:sz="4" w:space="0"/>
                    <w:bottom w:val="single" w:color="000000" w:sz="12" w:space="0"/>
                    <w:right w:val="single" w:color="auto" w:sz="4" w:space="0"/>
                  </w:tcBorders>
                  <w:vAlign w:val="center"/>
                </w:tcPr>
                <w:p>
                  <w:pPr>
                    <w:pStyle w:val="47"/>
                    <w:spacing w:line="240" w:lineRule="auto"/>
                    <w:rPr>
                      <w:rFonts w:hint="default" w:ascii="宋体" w:hAnsi="宋体"/>
                      <w:sz w:val="18"/>
                      <w:szCs w:val="18"/>
                      <w:u w:val="single"/>
                    </w:rPr>
                  </w:pPr>
                  <w:r>
                    <w:rPr>
                      <w:rFonts w:ascii="宋体" w:hAnsi="宋体"/>
                      <w:b w:val="0"/>
                      <w:bCs w:val="0"/>
                      <w:sz w:val="18"/>
                      <w:szCs w:val="18"/>
                      <w:u w:val="single"/>
                    </w:rPr>
                    <w:t>坚硬岩</w:t>
                  </w:r>
                </w:p>
              </w:tc>
              <w:tc>
                <w:tcPr>
                  <w:tcW w:w="975" w:type="dxa"/>
                  <w:tcBorders>
                    <w:left w:val="single" w:color="auto" w:sz="4" w:space="0"/>
                    <w:bottom w:val="single" w:color="000000" w:sz="12" w:space="0"/>
                    <w:right w:val="single" w:color="auto" w:sz="4" w:space="0"/>
                  </w:tcBorders>
                  <w:vAlign w:val="center"/>
                </w:tcPr>
                <w:p>
                  <w:pPr>
                    <w:jc w:val="center"/>
                    <w:rPr>
                      <w:rFonts w:ascii="宋体" w:hAnsi="宋体"/>
                      <w:sz w:val="18"/>
                      <w:szCs w:val="18"/>
                      <w:u w:val="single"/>
                    </w:rPr>
                  </w:pPr>
                  <w:r>
                    <w:rPr>
                      <w:rFonts w:hint="eastAsia" w:ascii="宋体" w:hAnsi="宋体"/>
                      <w:sz w:val="18"/>
                      <w:szCs w:val="18"/>
                      <w:u w:val="single"/>
                    </w:rPr>
                    <w:t>较硬岩</w:t>
                  </w:r>
                </w:p>
              </w:tc>
              <w:tc>
                <w:tcPr>
                  <w:tcW w:w="945" w:type="dxa"/>
                  <w:tcBorders>
                    <w:left w:val="single" w:color="auto" w:sz="4" w:space="0"/>
                    <w:bottom w:val="single" w:color="000000" w:sz="12" w:space="0"/>
                    <w:right w:val="single" w:color="auto" w:sz="4" w:space="0"/>
                  </w:tcBorders>
                  <w:vAlign w:val="center"/>
                </w:tcPr>
                <w:p>
                  <w:pPr>
                    <w:jc w:val="center"/>
                    <w:rPr>
                      <w:rFonts w:ascii="宋体" w:hAnsi="宋体"/>
                      <w:sz w:val="18"/>
                      <w:szCs w:val="18"/>
                      <w:u w:val="single"/>
                    </w:rPr>
                  </w:pPr>
                  <w:r>
                    <w:rPr>
                      <w:rFonts w:hint="eastAsia" w:ascii="宋体" w:hAnsi="宋体"/>
                      <w:sz w:val="18"/>
                      <w:szCs w:val="18"/>
                      <w:u w:val="single"/>
                    </w:rPr>
                    <w:t>较软岩</w:t>
                  </w:r>
                </w:p>
              </w:tc>
              <w:tc>
                <w:tcPr>
                  <w:tcW w:w="922" w:type="dxa"/>
                  <w:tcBorders>
                    <w:left w:val="single" w:color="auto" w:sz="4" w:space="0"/>
                    <w:bottom w:val="single" w:color="000000" w:sz="12" w:space="0"/>
                    <w:right w:val="single" w:color="auto" w:sz="4" w:space="0"/>
                  </w:tcBorders>
                  <w:vAlign w:val="center"/>
                </w:tcPr>
                <w:p>
                  <w:pPr>
                    <w:rPr>
                      <w:rFonts w:ascii="宋体" w:hAnsi="宋体"/>
                      <w:sz w:val="18"/>
                      <w:szCs w:val="18"/>
                      <w:u w:val="single"/>
                    </w:rPr>
                  </w:pPr>
                  <w:r>
                    <w:rPr>
                      <w:rFonts w:hint="eastAsia" w:ascii="宋体" w:hAnsi="宋体"/>
                      <w:sz w:val="18"/>
                      <w:szCs w:val="18"/>
                      <w:u w:val="single"/>
                    </w:rPr>
                    <w:t>软岩</w:t>
                  </w:r>
                </w:p>
              </w:tc>
              <w:tc>
                <w:tcPr>
                  <w:tcW w:w="841" w:type="dxa"/>
                  <w:tcBorders>
                    <w:left w:val="single" w:color="auto" w:sz="4" w:space="0"/>
                    <w:bottom w:val="single" w:color="000000" w:sz="12" w:space="0"/>
                    <w:right w:val="single" w:color="auto" w:sz="4" w:space="0"/>
                  </w:tcBorders>
                  <w:vAlign w:val="center"/>
                </w:tcPr>
                <w:p>
                  <w:pPr>
                    <w:rPr>
                      <w:rFonts w:ascii="宋体" w:hAnsi="宋体"/>
                      <w:sz w:val="18"/>
                      <w:szCs w:val="18"/>
                      <w:u w:val="single"/>
                    </w:rPr>
                  </w:pPr>
                  <w:r>
                    <w:rPr>
                      <w:rFonts w:hint="eastAsia" w:ascii="宋体" w:hAnsi="宋体"/>
                      <w:sz w:val="18"/>
                      <w:szCs w:val="18"/>
                      <w:u w:val="single"/>
                    </w:rPr>
                    <w:t>极软岩</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79" w:type="dxa"/>
                  <w:tcBorders>
                    <w:top w:val="single" w:color="000000" w:sz="12" w:space="0"/>
                    <w:left w:val="single" w:color="auto" w:sz="4" w:space="0"/>
                    <w:right w:val="single" w:color="auto" w:sz="4" w:space="0"/>
                  </w:tcBorders>
                </w:tcPr>
                <w:p>
                  <w:pPr>
                    <w:rPr>
                      <w:rFonts w:ascii="宋体" w:hAnsi="宋体"/>
                      <w:sz w:val="18"/>
                      <w:szCs w:val="18"/>
                    </w:rPr>
                  </w:pPr>
                  <w:r>
                    <w:rPr>
                      <w:rFonts w:hint="eastAsia" w:ascii="宋体" w:hAnsi="宋体"/>
                      <w:sz w:val="18"/>
                      <w:szCs w:val="18"/>
                    </w:rPr>
                    <w:t>岩石</w:t>
                  </w:r>
                  <w:r>
                    <w:rPr>
                      <w:rFonts w:hint="eastAsia" w:ascii="宋体" w:hAnsi="宋体"/>
                      <w:sz w:val="18"/>
                      <w:szCs w:val="18"/>
                      <w:u w:val="single"/>
                    </w:rPr>
                    <w:t>饱和单轴</w:t>
                  </w:r>
                  <w:r>
                    <w:rPr>
                      <w:rFonts w:hint="eastAsia" w:ascii="宋体" w:hAnsi="宋体"/>
                      <w:sz w:val="18"/>
                      <w:szCs w:val="18"/>
                    </w:rPr>
                    <w:t>抗压强度</w:t>
                  </w:r>
                  <w:r>
                    <w:rPr>
                      <w:rFonts w:hint="eastAsia" w:ascii="宋体" w:hAnsi="宋体"/>
                      <w:sz w:val="18"/>
                      <w:szCs w:val="18"/>
                      <w:u w:val="single"/>
                    </w:rPr>
                    <w:t>fr</w:t>
                  </w:r>
                  <w:r>
                    <w:rPr>
                      <w:rFonts w:hint="eastAsia" w:ascii="宋体" w:hAnsi="宋体"/>
                      <w:sz w:val="18"/>
                      <w:szCs w:val="18"/>
                    </w:rPr>
                    <w:t>（</w:t>
                  </w:r>
                  <w:r>
                    <w:rPr>
                      <w:rFonts w:ascii="宋体" w:hAnsi="宋体"/>
                      <w:sz w:val="18"/>
                      <w:szCs w:val="18"/>
                    </w:rPr>
                    <w:t>M</w:t>
                  </w:r>
                  <w:r>
                    <w:rPr>
                      <w:rFonts w:hint="eastAsia" w:ascii="宋体" w:hAnsi="宋体"/>
                      <w:sz w:val="18"/>
                      <w:szCs w:val="18"/>
                    </w:rPr>
                    <w:t>P</w:t>
                  </w:r>
                  <w:r>
                    <w:rPr>
                      <w:rFonts w:ascii="宋体" w:hAnsi="宋体"/>
                      <w:sz w:val="18"/>
                      <w:szCs w:val="18"/>
                    </w:rPr>
                    <w:t>a</w:t>
                  </w:r>
                  <w:r>
                    <w:rPr>
                      <w:rFonts w:hint="eastAsia" w:ascii="宋体" w:hAnsi="宋体"/>
                      <w:sz w:val="18"/>
                      <w:szCs w:val="18"/>
                    </w:rPr>
                    <w:t>）</w:t>
                  </w:r>
                </w:p>
              </w:tc>
              <w:tc>
                <w:tcPr>
                  <w:tcW w:w="776" w:type="dxa"/>
                  <w:tcBorders>
                    <w:top w:val="single" w:color="000000" w:sz="12" w:space="0"/>
                    <w:left w:val="single" w:color="auto" w:sz="4" w:space="0"/>
                    <w:right w:val="single" w:color="auto" w:sz="4" w:space="0"/>
                  </w:tcBorders>
                  <w:vAlign w:val="center"/>
                </w:tcPr>
                <w:p>
                  <w:pPr>
                    <w:jc w:val="center"/>
                    <w:rPr>
                      <w:rFonts w:ascii="宋体" w:hAnsi="宋体"/>
                      <w:sz w:val="18"/>
                      <w:szCs w:val="18"/>
                      <w:u w:val="single"/>
                    </w:rPr>
                  </w:pPr>
                  <w:r>
                    <w:rPr>
                      <w:rFonts w:hint="eastAsia" w:ascii="宋体" w:hAnsi="宋体"/>
                      <w:sz w:val="18"/>
                      <w:szCs w:val="18"/>
                      <w:u w:val="single"/>
                    </w:rPr>
                    <w:t>fr</w:t>
                  </w:r>
                  <w:r>
                    <w:rPr>
                      <w:rFonts w:hint="eastAsia" w:ascii="宋体" w:hAnsi="宋体" w:cs="宋体"/>
                      <w:sz w:val="18"/>
                      <w:szCs w:val="18"/>
                      <w:u w:val="single"/>
                    </w:rPr>
                    <w:t>&gt;</w:t>
                  </w:r>
                  <w:r>
                    <w:rPr>
                      <w:rFonts w:ascii="宋体" w:hAnsi="宋体"/>
                      <w:sz w:val="18"/>
                      <w:szCs w:val="18"/>
                      <w:u w:val="single"/>
                    </w:rPr>
                    <w:t>6</w:t>
                  </w:r>
                  <w:r>
                    <w:rPr>
                      <w:rFonts w:hint="eastAsia" w:ascii="宋体" w:hAnsi="宋体"/>
                      <w:sz w:val="18"/>
                      <w:szCs w:val="18"/>
                      <w:u w:val="single"/>
                    </w:rPr>
                    <w:t>0</w:t>
                  </w:r>
                </w:p>
              </w:tc>
              <w:tc>
                <w:tcPr>
                  <w:tcW w:w="975" w:type="dxa"/>
                  <w:tcBorders>
                    <w:top w:val="single" w:color="000000" w:sz="12" w:space="0"/>
                    <w:left w:val="single" w:color="auto" w:sz="4" w:space="0"/>
                    <w:right w:val="single" w:color="auto" w:sz="4" w:space="0"/>
                  </w:tcBorders>
                  <w:vAlign w:val="center"/>
                </w:tcPr>
                <w:p>
                  <w:pPr>
                    <w:jc w:val="center"/>
                    <w:rPr>
                      <w:rFonts w:ascii="宋体" w:hAnsi="宋体"/>
                      <w:sz w:val="18"/>
                      <w:szCs w:val="18"/>
                      <w:u w:val="single"/>
                    </w:rPr>
                  </w:pPr>
                  <w:r>
                    <w:rPr>
                      <w:rFonts w:ascii="宋体" w:hAnsi="宋体"/>
                      <w:sz w:val="18"/>
                      <w:szCs w:val="18"/>
                      <w:u w:val="single"/>
                    </w:rPr>
                    <w:t>6</w:t>
                  </w:r>
                  <w:r>
                    <w:rPr>
                      <w:rFonts w:hint="eastAsia" w:ascii="宋体" w:hAnsi="宋体"/>
                      <w:sz w:val="18"/>
                      <w:szCs w:val="18"/>
                      <w:u w:val="single"/>
                    </w:rPr>
                    <w:t>0</w:t>
                  </w:r>
                  <w:r>
                    <w:rPr>
                      <w:rFonts w:ascii="Arial" w:hAnsi="Arial" w:cs="Arial"/>
                      <w:sz w:val="18"/>
                      <w:szCs w:val="18"/>
                      <w:u w:val="single"/>
                    </w:rPr>
                    <w:t>≥</w:t>
                  </w:r>
                  <w:r>
                    <w:rPr>
                      <w:rFonts w:hint="eastAsia" w:ascii="宋体" w:hAnsi="宋体"/>
                      <w:sz w:val="18"/>
                      <w:szCs w:val="18"/>
                      <w:u w:val="single"/>
                    </w:rPr>
                    <w:t>fr</w:t>
                  </w:r>
                  <w:r>
                    <w:rPr>
                      <w:rFonts w:hint="eastAsia" w:ascii="宋体" w:hAnsi="宋体" w:cs="宋体"/>
                      <w:sz w:val="18"/>
                      <w:szCs w:val="18"/>
                      <w:u w:val="single"/>
                    </w:rPr>
                    <w:t>&gt;</w:t>
                  </w:r>
                  <w:r>
                    <w:rPr>
                      <w:rFonts w:hint="eastAsia" w:ascii="宋体" w:hAnsi="宋体"/>
                      <w:sz w:val="18"/>
                      <w:szCs w:val="18"/>
                      <w:u w:val="single"/>
                    </w:rPr>
                    <w:t>30</w:t>
                  </w:r>
                </w:p>
              </w:tc>
              <w:tc>
                <w:tcPr>
                  <w:tcW w:w="945" w:type="dxa"/>
                  <w:tcBorders>
                    <w:top w:val="single" w:color="000000" w:sz="12" w:space="0"/>
                    <w:left w:val="single" w:color="auto" w:sz="4" w:space="0"/>
                    <w:right w:val="single" w:color="auto" w:sz="4" w:space="0"/>
                  </w:tcBorders>
                  <w:vAlign w:val="center"/>
                </w:tcPr>
                <w:p>
                  <w:pPr>
                    <w:jc w:val="center"/>
                    <w:rPr>
                      <w:rFonts w:ascii="宋体" w:hAnsi="宋体"/>
                      <w:sz w:val="18"/>
                      <w:szCs w:val="18"/>
                      <w:u w:val="single"/>
                    </w:rPr>
                  </w:pPr>
                  <w:r>
                    <w:rPr>
                      <w:rFonts w:hint="eastAsia" w:ascii="宋体" w:hAnsi="宋体"/>
                      <w:sz w:val="18"/>
                      <w:szCs w:val="18"/>
                      <w:u w:val="single"/>
                    </w:rPr>
                    <w:t>30</w:t>
                  </w:r>
                  <w:r>
                    <w:rPr>
                      <w:rFonts w:ascii="Arial" w:hAnsi="Arial" w:cs="Arial"/>
                      <w:sz w:val="18"/>
                      <w:szCs w:val="18"/>
                      <w:u w:val="single"/>
                    </w:rPr>
                    <w:t>≥</w:t>
                  </w:r>
                  <w:r>
                    <w:rPr>
                      <w:rFonts w:hint="eastAsia" w:ascii="宋体" w:hAnsi="宋体"/>
                      <w:sz w:val="18"/>
                      <w:szCs w:val="18"/>
                      <w:u w:val="single"/>
                    </w:rPr>
                    <w:t>fr</w:t>
                  </w:r>
                  <w:r>
                    <w:rPr>
                      <w:rFonts w:hint="eastAsia" w:ascii="宋体" w:hAnsi="宋体" w:cs="宋体"/>
                      <w:sz w:val="18"/>
                      <w:szCs w:val="18"/>
                      <w:u w:val="single"/>
                    </w:rPr>
                    <w:t>&gt;</w:t>
                  </w:r>
                  <w:r>
                    <w:rPr>
                      <w:rFonts w:hint="eastAsia" w:ascii="宋体" w:hAnsi="宋体"/>
                      <w:sz w:val="18"/>
                      <w:szCs w:val="18"/>
                      <w:u w:val="single"/>
                    </w:rPr>
                    <w:t>15</w:t>
                  </w:r>
                </w:p>
              </w:tc>
              <w:tc>
                <w:tcPr>
                  <w:tcW w:w="922" w:type="dxa"/>
                  <w:tcBorders>
                    <w:top w:val="single" w:color="000000" w:sz="12" w:space="0"/>
                    <w:left w:val="single" w:color="auto" w:sz="4" w:space="0"/>
                    <w:right w:val="single" w:color="auto" w:sz="4" w:space="0"/>
                  </w:tcBorders>
                  <w:vAlign w:val="center"/>
                </w:tcPr>
                <w:p>
                  <w:pPr>
                    <w:jc w:val="center"/>
                    <w:rPr>
                      <w:rFonts w:ascii="宋体" w:hAnsi="宋体"/>
                      <w:sz w:val="18"/>
                      <w:szCs w:val="18"/>
                      <w:u w:val="single"/>
                    </w:rPr>
                  </w:pPr>
                  <w:r>
                    <w:rPr>
                      <w:rFonts w:hint="eastAsia" w:ascii="宋体" w:hAnsi="宋体"/>
                      <w:sz w:val="18"/>
                      <w:szCs w:val="18"/>
                      <w:u w:val="single"/>
                    </w:rPr>
                    <w:t>15</w:t>
                  </w:r>
                  <w:r>
                    <w:rPr>
                      <w:rFonts w:ascii="Arial" w:hAnsi="Arial" w:cs="Arial"/>
                      <w:sz w:val="18"/>
                      <w:szCs w:val="18"/>
                      <w:u w:val="single"/>
                    </w:rPr>
                    <w:t>≥</w:t>
                  </w:r>
                  <w:r>
                    <w:rPr>
                      <w:rFonts w:hint="eastAsia" w:ascii="宋体" w:hAnsi="宋体"/>
                      <w:sz w:val="18"/>
                      <w:szCs w:val="18"/>
                      <w:u w:val="single"/>
                    </w:rPr>
                    <w:t>fr</w:t>
                  </w:r>
                  <w:r>
                    <w:rPr>
                      <w:rFonts w:hint="eastAsia" w:ascii="宋体" w:hAnsi="宋体" w:cs="宋体"/>
                      <w:sz w:val="18"/>
                      <w:szCs w:val="18"/>
                      <w:u w:val="single"/>
                    </w:rPr>
                    <w:t>&gt;</w:t>
                  </w:r>
                  <w:r>
                    <w:rPr>
                      <w:rFonts w:hint="eastAsia" w:ascii="宋体" w:hAnsi="宋体"/>
                      <w:sz w:val="18"/>
                      <w:szCs w:val="18"/>
                      <w:u w:val="single"/>
                    </w:rPr>
                    <w:t>5</w:t>
                  </w:r>
                </w:p>
              </w:tc>
              <w:tc>
                <w:tcPr>
                  <w:tcW w:w="841" w:type="dxa"/>
                  <w:tcBorders>
                    <w:top w:val="single" w:color="000000" w:sz="12" w:space="0"/>
                    <w:left w:val="single" w:color="auto" w:sz="4" w:space="0"/>
                    <w:right w:val="single" w:color="auto" w:sz="4" w:space="0"/>
                  </w:tcBorders>
                  <w:vAlign w:val="center"/>
                </w:tcPr>
                <w:p>
                  <w:pPr>
                    <w:jc w:val="center"/>
                    <w:rPr>
                      <w:rFonts w:ascii="宋体" w:hAnsi="宋体"/>
                      <w:sz w:val="18"/>
                      <w:szCs w:val="18"/>
                      <w:u w:val="single"/>
                    </w:rPr>
                  </w:pPr>
                  <w:r>
                    <w:rPr>
                      <w:rFonts w:hint="eastAsia" w:ascii="宋体" w:hAnsi="宋体"/>
                      <w:sz w:val="18"/>
                      <w:szCs w:val="18"/>
                      <w:u w:val="single"/>
                    </w:rPr>
                    <w:t>fr</w:t>
                  </w:r>
                  <w:r>
                    <w:rPr>
                      <w:rFonts w:ascii="Arial" w:hAnsi="Arial" w:cs="Arial"/>
                      <w:sz w:val="18"/>
                      <w:szCs w:val="18"/>
                      <w:u w:val="single"/>
                    </w:rPr>
                    <w:t>≤</w:t>
                  </w:r>
                  <w:r>
                    <w:rPr>
                      <w:rFonts w:hint="eastAsia" w:ascii="宋体" w:hAnsi="宋体"/>
                      <w:sz w:val="18"/>
                      <w:szCs w:val="18"/>
                      <w:u w:val="single"/>
                    </w:rPr>
                    <w:t>5</w:t>
                  </w:r>
                </w:p>
              </w:tc>
            </w:tr>
          </w:tbl>
          <w:p>
            <w:pPr>
              <w:pStyle w:val="8"/>
              <w:rPr>
                <w:sz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spacing w:after="0"/>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8</w:t>
            </w:r>
            <w:r>
              <w:rPr>
                <w:rFonts w:hint="eastAsia" w:ascii="宋体" w:hAnsi="宋体" w:cs="Calisto MT"/>
                <w:szCs w:val="21"/>
              </w:rPr>
              <w:t xml:space="preserve">  </w:t>
            </w:r>
            <w:r>
              <w:rPr>
                <w:rFonts w:hint="eastAsia" w:ascii="黑体" w:hAnsi="黑体" w:eastAsia="黑体" w:cs="Calisto MT"/>
                <w:szCs w:val="21"/>
              </w:rPr>
              <w:t>勘探与取样</w:t>
            </w:r>
          </w:p>
        </w:tc>
        <w:tc>
          <w:tcPr>
            <w:tcW w:w="6051" w:type="dxa"/>
          </w:tcPr>
          <w:p>
            <w:pPr>
              <w:pStyle w:val="8"/>
              <w:spacing w:after="0"/>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8</w:t>
            </w:r>
            <w:r>
              <w:rPr>
                <w:rFonts w:hint="eastAsia" w:ascii="宋体" w:hAnsi="宋体" w:cs="Calisto MT"/>
                <w:szCs w:val="21"/>
              </w:rPr>
              <w:t xml:space="preserve">  </w:t>
            </w:r>
            <w:r>
              <w:rPr>
                <w:rFonts w:hint="eastAsia" w:ascii="黑体" w:hAnsi="黑体" w:eastAsia="黑体" w:cs="Calisto MT"/>
                <w:szCs w:val="21"/>
              </w:rPr>
              <w:t>勘探与取样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jc w:val="left"/>
              <w:rPr>
                <w:rFonts w:ascii="宋体" w:hAnsi="宋体" w:cs="宋体"/>
                <w:szCs w:val="21"/>
              </w:rPr>
            </w:pPr>
            <w:r>
              <w:rPr>
                <w:rFonts w:hint="eastAsia" w:ascii="宋体" w:hAnsi="宋体" w:cs="宋体"/>
                <w:szCs w:val="21"/>
              </w:rPr>
              <w:t>8.1.2  布置勘探工作量时，应评价勘探对工程及自然环境的影响。钻孔、探井、探槽及探硐完工宜妥善回填。进行边坡岩土工程勘察时，其钻孔应根据其是否与露天坑或邻井有无水力联系、是否影响露天坑或邻井的安全、是否危及边坡稳定等确定是否对钻孔进行密封。</w:t>
            </w:r>
          </w:p>
        </w:tc>
        <w:tc>
          <w:tcPr>
            <w:tcW w:w="6051" w:type="dxa"/>
          </w:tcPr>
          <w:p>
            <w:pPr>
              <w:pStyle w:val="8"/>
              <w:jc w:val="left"/>
              <w:rPr>
                <w:rFonts w:ascii="黑体"/>
                <w:bCs/>
                <w:kern w:val="0"/>
                <w:szCs w:val="21"/>
                <w:u w:val="single"/>
              </w:rPr>
            </w:pPr>
            <w:r>
              <w:rPr>
                <w:rFonts w:hint="eastAsia" w:ascii="黑体" w:hAnsi="黑体" w:eastAsia="黑体" w:cs="黑体"/>
                <w:szCs w:val="21"/>
              </w:rPr>
              <w:t>8.1.2</w:t>
            </w:r>
            <w:r>
              <w:rPr>
                <w:rFonts w:hint="eastAsia" w:ascii="宋体" w:hAnsi="宋体" w:cs="宋体"/>
                <w:szCs w:val="21"/>
              </w:rPr>
              <w:t xml:space="preserve">  布置勘探工作量时，应评价勘探对工程及自然环境的影响。钻孔、探井、探槽及探硐完工宜按</w:t>
            </w:r>
            <w:r>
              <w:rPr>
                <w:rFonts w:hint="eastAsia" w:ascii="宋体" w:hAnsi="宋体" w:cs="宋体"/>
                <w:szCs w:val="21"/>
                <w:u w:val="single"/>
              </w:rPr>
              <w:t>勘察纲要要求</w:t>
            </w:r>
            <w:r>
              <w:rPr>
                <w:rFonts w:hint="eastAsia" w:ascii="宋体" w:hAnsi="宋体" w:cs="宋体"/>
                <w:szCs w:val="21"/>
              </w:rPr>
              <w:t>妥善</w:t>
            </w:r>
            <w:r>
              <w:rPr>
                <w:rFonts w:hint="eastAsia" w:ascii="宋体" w:hAnsi="宋体" w:cs="宋体"/>
                <w:szCs w:val="21"/>
                <w:u w:val="single"/>
              </w:rPr>
              <w:t>封孔、</w:t>
            </w:r>
            <w:r>
              <w:rPr>
                <w:rFonts w:hint="eastAsia" w:ascii="宋体" w:hAnsi="宋体" w:cs="宋体"/>
                <w:szCs w:val="21"/>
              </w:rPr>
              <w:t>回填</w:t>
            </w:r>
            <w:r>
              <w:rPr>
                <w:rFonts w:hint="eastAsia" w:ascii="宋体" w:hAnsi="宋体" w:cs="宋体"/>
                <w:szCs w:val="21"/>
                <w:u w:val="single"/>
              </w:rPr>
              <w:t>或封闭洞口</w:t>
            </w:r>
            <w:r>
              <w:rPr>
                <w:rFonts w:hint="eastAsia" w:ascii="宋体" w:hAnsi="宋体" w:cs="宋体"/>
                <w:szCs w:val="21"/>
              </w:rPr>
              <w:t>。进行边坡岩土工程勘察时，其钻孔应根据其是否与露天坑或邻井有无水力联系、是否影响露天坑或邻井的安全、是否危及边坡稳定等确定是否对钻孔进行密封。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jc w:val="left"/>
              <w:rPr>
                <w:rFonts w:ascii="方正小标宋_GBK" w:hAnsi="方正小标宋_GBK" w:eastAsia="方正小标宋_GBK" w:cs="方正小标宋_GBK"/>
                <w:szCs w:val="21"/>
              </w:rPr>
            </w:pPr>
          </w:p>
        </w:tc>
        <w:tc>
          <w:tcPr>
            <w:tcW w:w="6051" w:type="dxa"/>
          </w:tcPr>
          <w:p>
            <w:pPr>
              <w:pStyle w:val="8"/>
              <w:jc w:val="left"/>
              <w:rPr>
                <w:rFonts w:ascii="方正小标宋_GBK" w:hAnsi="方正小标宋_GBK" w:eastAsia="方正小标宋_GBK" w:cs="方正小标宋_GBK"/>
                <w:szCs w:val="21"/>
              </w:rPr>
            </w:pPr>
            <w:r>
              <w:rPr>
                <w:rFonts w:ascii="黑体"/>
                <w:bCs/>
                <w:kern w:val="0"/>
                <w:szCs w:val="21"/>
                <w:u w:val="single"/>
              </w:rPr>
              <w:t>8.1.</w:t>
            </w:r>
            <w:r>
              <w:rPr>
                <w:rFonts w:hint="eastAsia" w:ascii="黑体"/>
                <w:bCs/>
                <w:kern w:val="0"/>
                <w:szCs w:val="21"/>
                <w:u w:val="single"/>
              </w:rPr>
              <w:t>3</w:t>
            </w:r>
            <w:r>
              <w:rPr>
                <w:rFonts w:hint="eastAsia" w:ascii="黑体"/>
                <w:b/>
                <w:bCs/>
                <w:kern w:val="0"/>
                <w:szCs w:val="21"/>
                <w:u w:val="single"/>
              </w:rPr>
              <w:t xml:space="preserve">  </w:t>
            </w:r>
            <w:r>
              <w:rPr>
                <w:rFonts w:hint="eastAsia"/>
                <w:szCs w:val="21"/>
                <w:u w:val="single"/>
              </w:rPr>
              <w:t>勘察现场应采取保护生态环境、预防场地污染的措施，不应遗弃泥浆、油污、塑料、电池及其他污染性废弃物。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8"/>
              <w:jc w:val="left"/>
              <w:rPr>
                <w:rFonts w:ascii="方正小标宋_GBK" w:hAnsi="方正小标宋_GBK" w:eastAsia="方正小标宋_GBK" w:cs="方正小标宋_GBK"/>
                <w:szCs w:val="21"/>
              </w:rPr>
            </w:pPr>
          </w:p>
        </w:tc>
        <w:tc>
          <w:tcPr>
            <w:tcW w:w="6051" w:type="dxa"/>
          </w:tcPr>
          <w:p>
            <w:pPr>
              <w:pStyle w:val="8"/>
              <w:jc w:val="left"/>
              <w:rPr>
                <w:szCs w:val="21"/>
                <w:u w:val="single"/>
              </w:rPr>
            </w:pPr>
            <w:r>
              <w:rPr>
                <w:rFonts w:ascii="黑体"/>
                <w:bCs/>
                <w:kern w:val="0"/>
                <w:szCs w:val="21"/>
                <w:u w:val="single"/>
              </w:rPr>
              <w:t>8.1.</w:t>
            </w:r>
            <w:r>
              <w:rPr>
                <w:rFonts w:hint="eastAsia" w:ascii="黑体"/>
                <w:bCs/>
                <w:kern w:val="0"/>
                <w:szCs w:val="21"/>
                <w:u w:val="single"/>
              </w:rPr>
              <w:t>4</w:t>
            </w:r>
            <w:r>
              <w:rPr>
                <w:rFonts w:hint="eastAsia" w:ascii="黑体"/>
                <w:b/>
                <w:bCs/>
                <w:kern w:val="0"/>
                <w:szCs w:val="21"/>
                <w:u w:val="single"/>
              </w:rPr>
              <w:t xml:space="preserve">  </w:t>
            </w:r>
            <w:r>
              <w:rPr>
                <w:rFonts w:hint="eastAsia"/>
                <w:szCs w:val="21"/>
                <w:u w:val="single"/>
              </w:rPr>
              <w:t>勘探工作的安全作业应符合现行国家标准《工程勘察通用规范》GB55017的有关规定，勘察现场的安全管理应同时符合下列要求：</w:t>
            </w:r>
          </w:p>
          <w:p>
            <w:pPr>
              <w:pStyle w:val="8"/>
              <w:ind w:firstLine="420" w:firstLineChars="200"/>
              <w:jc w:val="left"/>
              <w:rPr>
                <w:szCs w:val="21"/>
                <w:u w:val="single"/>
              </w:rPr>
            </w:pPr>
            <w:r>
              <w:rPr>
                <w:rFonts w:hint="eastAsia"/>
                <w:szCs w:val="21"/>
                <w:u w:val="single"/>
              </w:rPr>
              <w:t>1  露天煤矿勘察作业应按规定佩戴和使用个体防护装备；</w:t>
            </w:r>
          </w:p>
          <w:p>
            <w:pPr>
              <w:pStyle w:val="8"/>
              <w:ind w:firstLine="420" w:firstLineChars="200"/>
              <w:jc w:val="left"/>
              <w:rPr>
                <w:szCs w:val="21"/>
                <w:u w:val="single"/>
              </w:rPr>
            </w:pPr>
            <w:r>
              <w:rPr>
                <w:rFonts w:hint="eastAsia"/>
                <w:szCs w:val="21"/>
                <w:u w:val="single"/>
              </w:rPr>
              <w:t>2  当勘察作业点布置在地上架空线、地下管线、设施以及构筑物的安全保护范围内时，安全生产防护措施应符合地上架空线、地下管线设施及构筑物所有者的有关管理规定；</w:t>
            </w:r>
          </w:p>
          <w:p>
            <w:pPr>
              <w:pStyle w:val="8"/>
              <w:ind w:firstLine="420" w:firstLineChars="200"/>
              <w:jc w:val="left"/>
              <w:rPr>
                <w:szCs w:val="21"/>
                <w:u w:val="single"/>
              </w:rPr>
            </w:pPr>
            <w:r>
              <w:rPr>
                <w:rFonts w:hint="eastAsia"/>
                <w:szCs w:val="21"/>
                <w:u w:val="single"/>
              </w:rPr>
              <w:t>3  当勘察场地位于边坡上时，勘探前应编制安全应急预案。</w:t>
            </w:r>
          </w:p>
          <w:p>
            <w:pPr>
              <w:pStyle w:val="8"/>
              <w:ind w:firstLine="420" w:firstLineChars="200"/>
              <w:jc w:val="left"/>
              <w:rPr>
                <w:szCs w:val="21"/>
                <w:u w:val="single"/>
              </w:rPr>
            </w:pPr>
            <w:r>
              <w:rPr>
                <w:rFonts w:hint="eastAsia"/>
                <w:szCs w:val="21"/>
                <w:u w:val="single"/>
              </w:rPr>
              <w:t>4  当勘察场地与露天矿生产作业区域交叉时，作业场地四周应设置安全警示标志、围挡、隔离带或防撞设施等。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075" w:type="dxa"/>
          </w:tcPr>
          <w:p>
            <w:pPr>
              <w:pStyle w:val="8"/>
              <w:jc w:val="left"/>
              <w:rPr>
                <w:rFonts w:ascii="宋体" w:hAnsi="宋体" w:cs="宋体"/>
                <w:szCs w:val="21"/>
              </w:rPr>
            </w:pPr>
          </w:p>
        </w:tc>
        <w:tc>
          <w:tcPr>
            <w:tcW w:w="6051" w:type="dxa"/>
          </w:tcPr>
          <w:p>
            <w:pPr>
              <w:pStyle w:val="8"/>
              <w:jc w:val="left"/>
              <w:rPr>
                <w:rFonts w:ascii="黑体"/>
                <w:bCs/>
                <w:kern w:val="0"/>
                <w:szCs w:val="21"/>
                <w:u w:val="single"/>
              </w:rPr>
            </w:pPr>
            <w:r>
              <w:rPr>
                <w:rFonts w:ascii="黑体"/>
                <w:bCs/>
                <w:kern w:val="0"/>
                <w:szCs w:val="21"/>
                <w:u w:val="single"/>
              </w:rPr>
              <w:t>8.2.3</w:t>
            </w:r>
            <w:r>
              <w:rPr>
                <w:rFonts w:hint="eastAsia" w:ascii="黑体"/>
                <w:bCs/>
                <w:kern w:val="0"/>
                <w:szCs w:val="21"/>
                <w:u w:val="single"/>
              </w:rPr>
              <w:t>A</w:t>
            </w:r>
            <w:r>
              <w:rPr>
                <w:rFonts w:hint="eastAsia" w:ascii="黑体"/>
                <w:b/>
                <w:bCs/>
                <w:kern w:val="0"/>
                <w:szCs w:val="21"/>
                <w:u w:val="single"/>
              </w:rPr>
              <w:t xml:space="preserve">  </w:t>
            </w:r>
            <w:r>
              <w:rPr>
                <w:rFonts w:hint="eastAsia"/>
                <w:szCs w:val="21"/>
                <w:u w:val="single"/>
              </w:rPr>
              <w:t>岩土试样的保管、运输应符合现行国家标准《岩土工程勘察规范》GB 50021的有关规定。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Borders>
              <w:bottom w:val="single" w:color="auto" w:sz="4" w:space="0"/>
            </w:tcBorders>
          </w:tcPr>
          <w:p>
            <w:pPr>
              <w:pStyle w:val="8"/>
              <w:spacing w:after="0"/>
              <w:jc w:val="left"/>
              <w:rPr>
                <w:szCs w:val="21"/>
              </w:rPr>
            </w:pPr>
            <w:r>
              <w:rPr>
                <w:rFonts w:ascii="黑体"/>
                <w:bCs/>
                <w:kern w:val="0"/>
                <w:szCs w:val="21"/>
              </w:rPr>
              <w:t>8.</w:t>
            </w:r>
            <w:r>
              <w:rPr>
                <w:rFonts w:hint="eastAsia" w:ascii="黑体"/>
                <w:bCs/>
                <w:kern w:val="0"/>
                <w:szCs w:val="21"/>
              </w:rPr>
              <w:t>4</w:t>
            </w:r>
            <w:r>
              <w:rPr>
                <w:rFonts w:ascii="黑体"/>
                <w:bCs/>
                <w:kern w:val="0"/>
                <w:szCs w:val="21"/>
              </w:rPr>
              <w:t>.1</w:t>
            </w:r>
            <w:r>
              <w:rPr>
                <w:rFonts w:hint="eastAsia" w:ascii="黑体"/>
                <w:b/>
                <w:bCs/>
                <w:kern w:val="0"/>
                <w:szCs w:val="21"/>
              </w:rPr>
              <w:t xml:space="preserve">  </w:t>
            </w:r>
            <w:r>
              <w:rPr>
                <w:rFonts w:hint="eastAsia"/>
                <w:szCs w:val="21"/>
              </w:rPr>
              <w:t>地球物理勘探应与工程地质测绘和钻探配合使用。岩土工程勘察中可在下列情况采用地球物理勘探：</w:t>
            </w:r>
          </w:p>
          <w:p>
            <w:pPr>
              <w:pStyle w:val="10"/>
              <w:ind w:firstLine="420" w:firstLineChars="200"/>
              <w:jc w:val="left"/>
              <w:rPr>
                <w:rFonts w:hint="default"/>
              </w:rPr>
            </w:pPr>
            <w:r>
              <w:rPr>
                <w:rFonts w:ascii="黑体" w:eastAsia="黑体"/>
              </w:rPr>
              <w:t>3</w:t>
            </w:r>
            <w:r>
              <w:t xml:space="preserve">  探测采空区</w:t>
            </w:r>
            <w:r>
              <w:rPr>
                <w:bdr w:val="single" w:color="auto" w:sz="4" w:space="0"/>
              </w:rPr>
              <w:t>及空巷</w:t>
            </w:r>
            <w:r>
              <w:t>范围；</w:t>
            </w:r>
          </w:p>
          <w:p>
            <w:pPr>
              <w:pStyle w:val="10"/>
              <w:ind w:firstLine="420" w:firstLineChars="200"/>
              <w:jc w:val="left"/>
              <w:rPr>
                <w:rFonts w:hint="default"/>
              </w:rPr>
            </w:pPr>
            <w:r>
              <w:rPr>
                <w:rFonts w:ascii="黑体" w:eastAsia="黑体"/>
              </w:rPr>
              <w:t>4</w:t>
            </w:r>
            <w:r>
              <w:t xml:space="preserve">  对边坡勘探钻孔，进行地球物理测井；</w:t>
            </w:r>
          </w:p>
        </w:tc>
        <w:tc>
          <w:tcPr>
            <w:tcW w:w="6051" w:type="dxa"/>
            <w:tcBorders>
              <w:bottom w:val="single" w:color="auto" w:sz="4" w:space="0"/>
            </w:tcBorders>
          </w:tcPr>
          <w:p>
            <w:pPr>
              <w:pStyle w:val="8"/>
              <w:spacing w:after="0"/>
              <w:jc w:val="left"/>
              <w:rPr>
                <w:szCs w:val="21"/>
              </w:rPr>
            </w:pPr>
            <w:r>
              <w:rPr>
                <w:rFonts w:ascii="黑体"/>
                <w:bCs/>
                <w:kern w:val="0"/>
                <w:szCs w:val="21"/>
              </w:rPr>
              <w:t>8.</w:t>
            </w:r>
            <w:r>
              <w:rPr>
                <w:rFonts w:hint="eastAsia" w:ascii="黑体"/>
                <w:bCs/>
                <w:kern w:val="0"/>
                <w:szCs w:val="21"/>
              </w:rPr>
              <w:t>4</w:t>
            </w:r>
            <w:r>
              <w:rPr>
                <w:rFonts w:ascii="黑体"/>
                <w:bCs/>
                <w:kern w:val="0"/>
                <w:szCs w:val="21"/>
              </w:rPr>
              <w:t>.1</w:t>
            </w:r>
            <w:r>
              <w:rPr>
                <w:rFonts w:hint="eastAsia" w:ascii="黑体"/>
                <w:b/>
                <w:bCs/>
                <w:kern w:val="0"/>
                <w:szCs w:val="21"/>
              </w:rPr>
              <w:t xml:space="preserve">  </w:t>
            </w:r>
            <w:r>
              <w:rPr>
                <w:rFonts w:hint="eastAsia"/>
                <w:szCs w:val="21"/>
              </w:rPr>
              <w:t>地球物理勘探应与工程地质测绘和钻探配合使用。岩土工程勘察中可在下列情况采用地球物理勘探：</w:t>
            </w:r>
          </w:p>
          <w:p>
            <w:pPr>
              <w:pStyle w:val="10"/>
              <w:ind w:firstLine="420" w:firstLineChars="200"/>
              <w:jc w:val="left"/>
              <w:rPr>
                <w:rFonts w:hint="default"/>
              </w:rPr>
            </w:pPr>
            <w:r>
              <w:rPr>
                <w:rFonts w:ascii="黑体" w:eastAsia="黑体"/>
              </w:rPr>
              <w:t>3</w:t>
            </w:r>
            <w:r>
              <w:t xml:space="preserve">  探测采空区</w:t>
            </w:r>
            <w:r>
              <w:rPr>
                <w:u w:val="single"/>
              </w:rPr>
              <w:t>、火烧区</w:t>
            </w:r>
            <w:r>
              <w:t>范围；</w:t>
            </w:r>
          </w:p>
          <w:p>
            <w:pPr>
              <w:pStyle w:val="10"/>
              <w:ind w:firstLine="420" w:firstLineChars="200"/>
              <w:jc w:val="left"/>
              <w:rPr>
                <w:rFonts w:hint="default" w:ascii="黑体" w:hAnsi="Times New Roman"/>
                <w:bCs/>
                <w:kern w:val="0"/>
                <w:u w:val="single"/>
              </w:rPr>
            </w:pPr>
            <w:r>
              <w:rPr>
                <w:rFonts w:ascii="黑体" w:eastAsia="黑体"/>
              </w:rPr>
              <w:t>4</w:t>
            </w:r>
            <w:r>
              <w:t xml:space="preserve">  对边坡勘探钻孔，进行地球物理测井；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Borders>
              <w:top w:val="single" w:color="auto" w:sz="4" w:space="0"/>
              <w:left w:val="single" w:color="auto" w:sz="4" w:space="0"/>
              <w:bottom w:val="single" w:color="auto" w:sz="4" w:space="0"/>
            </w:tcBorders>
          </w:tcPr>
          <w:p>
            <w:pPr>
              <w:pStyle w:val="10"/>
              <w:ind w:firstLine="420" w:firstLineChars="200"/>
              <w:jc w:val="left"/>
              <w:rPr>
                <w:rFonts w:hint="default" w:ascii="黑体" w:hAnsi="黑体" w:eastAsia="黑体" w:cs="黑体"/>
              </w:rPr>
            </w:pPr>
            <w:r>
              <w:rPr>
                <w:rFonts w:ascii="黑体" w:hAnsi="黑体" w:eastAsia="黑体" w:cs="黑体"/>
              </w:rPr>
              <w:t xml:space="preserve">8.4.2  </w:t>
            </w:r>
            <w:r>
              <w:rPr>
                <w:rFonts w:hAnsi="宋体" w:cs="宋体"/>
              </w:rPr>
              <w:t>选择地球物理勘探方法，应根据工程任务要求、地质条件和岩土物理特性等因素确定，可选用电法、地震波法、声波探测、</w:t>
            </w:r>
            <w:r>
              <w:rPr>
                <w:rFonts w:hAnsi="宋体" w:cs="宋体"/>
                <w:bdr w:val="single" w:color="auto" w:sz="4" w:space="0"/>
              </w:rPr>
              <w:t>物理测井法</w:t>
            </w:r>
            <w:r>
              <w:rPr>
                <w:rFonts w:hAnsi="宋体" w:cs="宋体"/>
              </w:rPr>
              <w:t>等。</w:t>
            </w:r>
          </w:p>
        </w:tc>
        <w:tc>
          <w:tcPr>
            <w:tcW w:w="6051" w:type="dxa"/>
            <w:tcBorders>
              <w:top w:val="single" w:color="auto" w:sz="4" w:space="0"/>
              <w:bottom w:val="single" w:color="auto" w:sz="4" w:space="0"/>
              <w:right w:val="single" w:color="auto" w:sz="4" w:space="0"/>
            </w:tcBorders>
          </w:tcPr>
          <w:p>
            <w:pPr>
              <w:pStyle w:val="8"/>
              <w:spacing w:after="0"/>
              <w:jc w:val="left"/>
              <w:rPr>
                <w:rFonts w:ascii="宋体" w:hAnsi="宋体" w:cs="宋体"/>
                <w:szCs w:val="21"/>
              </w:rPr>
            </w:pPr>
            <w:r>
              <w:rPr>
                <w:rFonts w:hint="eastAsia" w:ascii="黑体" w:hAnsi="黑体" w:eastAsia="黑体" w:cs="黑体"/>
                <w:szCs w:val="21"/>
              </w:rPr>
              <w:t xml:space="preserve">8.4.2  </w:t>
            </w:r>
            <w:r>
              <w:rPr>
                <w:rFonts w:hint="eastAsia" w:ascii="宋体" w:hAnsi="宋体" w:cs="宋体"/>
                <w:szCs w:val="21"/>
              </w:rPr>
              <w:t>选择地球物理勘探方法，应根据工程任务要求、地质条件和岩土物理特性等因素确定，可选用</w:t>
            </w:r>
            <w:r>
              <w:rPr>
                <w:rFonts w:hint="eastAsia" w:ascii="宋体" w:hAnsi="宋体" w:cs="宋体"/>
                <w:szCs w:val="21"/>
                <w:u w:val="single"/>
              </w:rPr>
              <w:t>直流</w:t>
            </w:r>
            <w:r>
              <w:rPr>
                <w:rFonts w:hint="eastAsia" w:ascii="宋体" w:hAnsi="宋体" w:cs="宋体"/>
                <w:szCs w:val="21"/>
              </w:rPr>
              <w:t>电法、</w:t>
            </w:r>
            <w:r>
              <w:rPr>
                <w:rFonts w:hint="eastAsia" w:ascii="宋体" w:hAnsi="宋体" w:cs="宋体"/>
                <w:szCs w:val="21"/>
                <w:u w:val="single"/>
              </w:rPr>
              <w:t>电磁法、浅层</w:t>
            </w:r>
            <w:r>
              <w:rPr>
                <w:rFonts w:hint="eastAsia" w:ascii="宋体" w:hAnsi="宋体" w:cs="宋体"/>
                <w:szCs w:val="21"/>
              </w:rPr>
              <w:t>地震波法、</w:t>
            </w:r>
            <w:r>
              <w:rPr>
                <w:rFonts w:hint="eastAsia" w:ascii="宋体" w:hAnsi="宋体" w:cs="宋体"/>
                <w:szCs w:val="21"/>
                <w:u w:val="single"/>
              </w:rPr>
              <w:t>弹性波测试法、井中探测法</w:t>
            </w:r>
            <w:r>
              <w:rPr>
                <w:rFonts w:hint="eastAsia" w:ascii="宋体" w:hAnsi="宋体" w:cs="宋体"/>
                <w:szCs w:val="21"/>
              </w:rPr>
              <w:t>等。</w:t>
            </w:r>
            <w:r>
              <w:rPr>
                <w:rFonts w:hint="eastAsia" w:ascii="宋体" w:hAnsi="宋体" w:cs="宋体"/>
                <w:szCs w:val="21"/>
                <w:u w:val="single"/>
              </w:rPr>
              <w:t>地球物理勘探方法可按表8.4.2选择。</w:t>
            </w:r>
          </w:p>
          <w:p>
            <w:pPr>
              <w:pStyle w:val="8"/>
              <w:spacing w:after="0"/>
              <w:jc w:val="center"/>
              <w:rPr>
                <w:rFonts w:ascii="宋体" w:hAnsi="宋体" w:cs="宋体"/>
                <w:szCs w:val="21"/>
                <w:u w:val="single"/>
              </w:rPr>
            </w:pPr>
            <w:r>
              <w:rPr>
                <w:rFonts w:hint="eastAsia" w:ascii="黑体" w:hAnsi="黑体" w:eastAsia="黑体" w:cs="黑体"/>
                <w:szCs w:val="21"/>
                <w:u w:val="single"/>
              </w:rPr>
              <w:t>表8.4.2 物探方法适用性选择表</w:t>
            </w:r>
          </w:p>
          <w:tbl>
            <w:tblPr>
              <w:tblStyle w:val="19"/>
              <w:tblW w:w="5762" w:type="dxa"/>
              <w:tblInd w:w="28" w:type="dxa"/>
              <w:tblLayout w:type="fixed"/>
              <w:tblCellMar>
                <w:top w:w="0" w:type="dxa"/>
                <w:left w:w="108" w:type="dxa"/>
                <w:bottom w:w="0" w:type="dxa"/>
                <w:right w:w="108" w:type="dxa"/>
              </w:tblCellMar>
            </w:tblPr>
            <w:tblGrid>
              <w:gridCol w:w="581"/>
              <w:gridCol w:w="1280"/>
              <w:gridCol w:w="240"/>
              <w:gridCol w:w="255"/>
              <w:gridCol w:w="260"/>
              <w:gridCol w:w="260"/>
              <w:gridCol w:w="245"/>
              <w:gridCol w:w="240"/>
              <w:gridCol w:w="240"/>
              <w:gridCol w:w="240"/>
              <w:gridCol w:w="240"/>
              <w:gridCol w:w="240"/>
              <w:gridCol w:w="240"/>
              <w:gridCol w:w="240"/>
              <w:gridCol w:w="240"/>
              <w:gridCol w:w="245"/>
              <w:gridCol w:w="240"/>
              <w:gridCol w:w="236"/>
            </w:tblGrid>
            <w:tr>
              <w:tblPrEx>
                <w:tblCellMar>
                  <w:top w:w="0" w:type="dxa"/>
                  <w:left w:w="108" w:type="dxa"/>
                  <w:bottom w:w="0" w:type="dxa"/>
                  <w:right w:w="108" w:type="dxa"/>
                </w:tblCellMar>
              </w:tblPrEx>
              <w:trPr>
                <w:trHeight w:val="175" w:hRule="atLeast"/>
              </w:trPr>
              <w:tc>
                <w:tcPr>
                  <w:tcW w:w="18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物探方法</w:t>
                  </w:r>
                </w:p>
              </w:tc>
              <w:tc>
                <w:tcPr>
                  <w:tcW w:w="390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探测项目</w:t>
                  </w:r>
                </w:p>
              </w:tc>
            </w:tr>
            <w:tr>
              <w:tblPrEx>
                <w:tblCellMar>
                  <w:top w:w="0" w:type="dxa"/>
                  <w:left w:w="108" w:type="dxa"/>
                  <w:bottom w:w="0" w:type="dxa"/>
                  <w:right w:w="108" w:type="dxa"/>
                </w:tblCellMar>
              </w:tblPrEx>
              <w:trPr>
                <w:trHeight w:val="1281" w:hRule="atLeast"/>
              </w:trPr>
              <w:tc>
                <w:tcPr>
                  <w:tcW w:w="18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覆盖层探测</w:t>
                  </w:r>
                </w:p>
              </w:tc>
              <w:tc>
                <w:tcPr>
                  <w:tcW w:w="255"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岩体完整性</w:t>
                  </w:r>
                </w:p>
              </w:tc>
              <w:tc>
                <w:tcPr>
                  <w:tcW w:w="2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岩性界线</w:t>
                  </w:r>
                </w:p>
              </w:tc>
              <w:tc>
                <w:tcPr>
                  <w:tcW w:w="2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断层破碎带</w:t>
                  </w:r>
                </w:p>
              </w:tc>
              <w:tc>
                <w:tcPr>
                  <w:tcW w:w="245"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滑坡体</w:t>
                  </w:r>
                </w:p>
              </w:tc>
              <w:tc>
                <w:tcPr>
                  <w:tcW w:w="24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地下管线</w:t>
                  </w:r>
                </w:p>
              </w:tc>
              <w:tc>
                <w:tcPr>
                  <w:tcW w:w="24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溶洞</w:t>
                  </w:r>
                </w:p>
              </w:tc>
              <w:tc>
                <w:tcPr>
                  <w:tcW w:w="24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软弱夹层</w:t>
                  </w:r>
                </w:p>
              </w:tc>
              <w:tc>
                <w:tcPr>
                  <w:tcW w:w="24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含水层</w:t>
                  </w:r>
                </w:p>
              </w:tc>
              <w:tc>
                <w:tcPr>
                  <w:tcW w:w="24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地下水位</w:t>
                  </w:r>
                </w:p>
              </w:tc>
              <w:tc>
                <w:tcPr>
                  <w:tcW w:w="24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动弹性力学参数</w:t>
                  </w:r>
                </w:p>
              </w:tc>
              <w:tc>
                <w:tcPr>
                  <w:tcW w:w="24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密度</w:t>
                  </w:r>
                </w:p>
              </w:tc>
              <w:tc>
                <w:tcPr>
                  <w:tcW w:w="24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爆破影响带</w:t>
                  </w:r>
                </w:p>
              </w:tc>
              <w:tc>
                <w:tcPr>
                  <w:tcW w:w="245" w:type="dxa"/>
                  <w:tcBorders>
                    <w:top w:val="single" w:color="000000" w:sz="4" w:space="0"/>
                    <w:left w:val="single" w:color="auto" w:sz="4" w:space="0"/>
                    <w:bottom w:val="single" w:color="000000" w:sz="4" w:space="0"/>
                    <w:right w:val="single" w:color="auto"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采空区探测</w:t>
                  </w:r>
                </w:p>
              </w:tc>
              <w:tc>
                <w:tcPr>
                  <w:tcW w:w="240" w:type="dxa"/>
                  <w:tcBorders>
                    <w:top w:val="single" w:color="000000" w:sz="4" w:space="0"/>
                    <w:left w:val="single" w:color="auto"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火烧区探测</w:t>
                  </w:r>
                </w:p>
              </w:tc>
              <w:tc>
                <w:tcPr>
                  <w:tcW w:w="236" w:type="dxa"/>
                  <w:tcBorders>
                    <w:top w:val="single" w:color="000000" w:sz="4" w:space="0"/>
                    <w:left w:val="single" w:color="auto" w:sz="4" w:space="0"/>
                    <w:bottom w:val="single" w:color="000000" w:sz="4" w:space="0"/>
                    <w:right w:val="single" w:color="000000" w:sz="4" w:space="0"/>
                  </w:tcBorders>
                  <w:shd w:val="clear" w:color="auto" w:fill="auto"/>
                  <w:textDirection w:val="tbRlV"/>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砂土地震液化</w:t>
                  </w:r>
                </w:p>
              </w:tc>
            </w:tr>
            <w:tr>
              <w:tblPrEx>
                <w:tblCellMar>
                  <w:top w:w="0" w:type="dxa"/>
                  <w:left w:w="108" w:type="dxa"/>
                  <w:bottom w:w="0" w:type="dxa"/>
                  <w:right w:w="108" w:type="dxa"/>
                </w:tblCellMar>
              </w:tblPrEx>
              <w:trPr>
                <w:trHeight w:val="90" w:hRule="atLeast"/>
              </w:trPr>
              <w:tc>
                <w:tcPr>
                  <w:tcW w:w="581" w:type="dxa"/>
                  <w:vMerge w:val="restart"/>
                  <w:tcBorders>
                    <w:top w:val="single" w:color="000000" w:sz="4" w:space="0"/>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直流电法</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自然电场法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90" w:hRule="atLeast"/>
              </w:trPr>
              <w:tc>
                <w:tcPr>
                  <w:tcW w:w="581" w:type="dxa"/>
                  <w:vMerge w:val="continue"/>
                  <w:tcBorders>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充电法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90" w:hRule="atLeast"/>
              </w:trPr>
              <w:tc>
                <w:tcPr>
                  <w:tcW w:w="581" w:type="dxa"/>
                  <w:vMerge w:val="continue"/>
                  <w:tcBorders>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电剖面法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hAnsi="宋体"/>
                      <w:kern w:val="0"/>
                      <w:sz w:val="18"/>
                      <w:szCs w:val="18"/>
                    </w:rPr>
                  </w:pPr>
                  <w:r>
                    <w:rPr>
                      <w:rFonts w:hint="eastAsia" w:ascii="宋体"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90" w:hRule="atLeast"/>
              </w:trPr>
              <w:tc>
                <w:tcPr>
                  <w:tcW w:w="581" w:type="dxa"/>
                  <w:vMerge w:val="continue"/>
                  <w:tcBorders>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电测深法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ascii="宋体" w:hAnsi="宋体" w:cs="Courier New"/>
                      <w:kern w:val="0"/>
                      <w:sz w:val="18"/>
                      <w:szCs w:val="18"/>
                      <w:lang w:bidi="ar"/>
                    </w:rPr>
                  </w:pPr>
                  <w:r>
                    <w:rPr>
                      <w:rFonts w:hint="eastAsia" w:ascii="宋体"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90" w:hRule="atLeast"/>
              </w:trPr>
              <w:tc>
                <w:tcPr>
                  <w:tcW w:w="581" w:type="dxa"/>
                  <w:vMerge w:val="continue"/>
                  <w:tcBorders>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高密度电阻率法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hAnsi="宋体"/>
                      <w:kern w:val="0"/>
                      <w:sz w:val="18"/>
                      <w:szCs w:val="18"/>
                    </w:rPr>
                  </w:pPr>
                  <w:r>
                    <w:rPr>
                      <w:rFonts w:hint="eastAsia"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90" w:hRule="atLeast"/>
              </w:trPr>
              <w:tc>
                <w:tcPr>
                  <w:tcW w:w="581" w:type="dxa"/>
                  <w:vMerge w:val="continue"/>
                  <w:tcBorders>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激发极化法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345" w:hRule="atLeast"/>
              </w:trPr>
              <w:tc>
                <w:tcPr>
                  <w:tcW w:w="581" w:type="dxa"/>
                  <w:vMerge w:val="restart"/>
                  <w:tcBorders>
                    <w:top w:val="single" w:color="000000" w:sz="4" w:space="0"/>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电磁法</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大地电磁法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hAnsi="宋体"/>
                      <w:kern w:val="0"/>
                      <w:sz w:val="18"/>
                      <w:szCs w:val="18"/>
                    </w:rPr>
                  </w:pPr>
                  <w:r>
                    <w:rPr>
                      <w:rFonts w:hint="eastAsia" w:ascii="宋体"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ascii="宋体" w:hAnsi="宋体" w:cs="Courier New"/>
                      <w:kern w:val="0"/>
                      <w:sz w:val="18"/>
                      <w:szCs w:val="18"/>
                      <w:lang w:bidi="ar"/>
                    </w:rPr>
                  </w:pPr>
                  <w:r>
                    <w:rPr>
                      <w:rFonts w:hint="eastAsia" w:ascii="宋体"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491" w:hRule="atLeast"/>
              </w:trPr>
              <w:tc>
                <w:tcPr>
                  <w:tcW w:w="581" w:type="dxa"/>
                  <w:vMerge w:val="continue"/>
                  <w:tcBorders>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w w:val="90"/>
                      <w:kern w:val="0"/>
                      <w:sz w:val="18"/>
                      <w:szCs w:val="18"/>
                      <w:u w:val="single"/>
                    </w:rPr>
                  </w:pPr>
                  <w:r>
                    <w:rPr>
                      <w:rFonts w:hAnsi="宋体"/>
                      <w:kern w:val="0"/>
                      <w:sz w:val="18"/>
                      <w:szCs w:val="18"/>
                      <w:u w:val="single"/>
                    </w:rPr>
                    <w:t>可控源音频大地电磁法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ascii="宋体" w:hAnsi="宋体" w:cs="Courier New"/>
                      <w:kern w:val="0"/>
                      <w:sz w:val="18"/>
                      <w:szCs w:val="18"/>
                      <w:lang w:bidi="ar"/>
                    </w:rPr>
                  </w:pPr>
                  <w:r>
                    <w:rPr>
                      <w:rFonts w:hint="eastAsia" w:ascii="宋体"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ascii="宋体" w:hAnsi="宋体" w:cs="Courier New"/>
                      <w:kern w:val="0"/>
                      <w:sz w:val="18"/>
                      <w:szCs w:val="18"/>
                      <w:lang w:bidi="ar"/>
                    </w:rPr>
                  </w:pPr>
                  <w:r>
                    <w:rPr>
                      <w:rFonts w:hint="eastAsia" w:ascii="宋体"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173" w:hRule="atLeast"/>
              </w:trPr>
              <w:tc>
                <w:tcPr>
                  <w:tcW w:w="581" w:type="dxa"/>
                  <w:vMerge w:val="continue"/>
                  <w:tcBorders>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瞬变电磁法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hAnsi="宋体"/>
                      <w:kern w:val="0"/>
                      <w:sz w:val="18"/>
                      <w:szCs w:val="18"/>
                    </w:rPr>
                  </w:pPr>
                  <w:r>
                    <w:rPr>
                      <w:rFonts w:hint="eastAsia" w:ascii="宋体"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ascii="宋体" w:hAnsi="宋体" w:cs="Courier New"/>
                      <w:kern w:val="0"/>
                      <w:sz w:val="18"/>
                      <w:szCs w:val="18"/>
                      <w:lang w:bidi="ar"/>
                    </w:rPr>
                  </w:pPr>
                  <w:r>
                    <w:rPr>
                      <w:rFonts w:hint="eastAsia" w:ascii="宋体"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173" w:hRule="atLeast"/>
              </w:trPr>
              <w:tc>
                <w:tcPr>
                  <w:tcW w:w="581" w:type="dxa"/>
                  <w:vMerge w:val="continue"/>
                  <w:tcBorders>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探地雷达法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r>
            <w:tr>
              <w:tblPrEx>
                <w:tblCellMar>
                  <w:top w:w="0" w:type="dxa"/>
                  <w:left w:w="108" w:type="dxa"/>
                  <w:bottom w:w="0" w:type="dxa"/>
                  <w:right w:w="108" w:type="dxa"/>
                </w:tblCellMar>
              </w:tblPrEx>
              <w:trPr>
                <w:trHeight w:val="173" w:hRule="atLeast"/>
              </w:trPr>
              <w:tc>
                <w:tcPr>
                  <w:tcW w:w="581" w:type="dxa"/>
                  <w:vMerge w:val="continue"/>
                  <w:tcBorders>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核磁共振法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r>
            <w:tr>
              <w:tblPrEx>
                <w:tblCellMar>
                  <w:top w:w="0" w:type="dxa"/>
                  <w:left w:w="108" w:type="dxa"/>
                  <w:bottom w:w="0" w:type="dxa"/>
                  <w:right w:w="108" w:type="dxa"/>
                </w:tblCellMar>
              </w:tblPrEx>
              <w:trPr>
                <w:trHeight w:val="90" w:hRule="atLeast"/>
              </w:trPr>
              <w:tc>
                <w:tcPr>
                  <w:tcW w:w="581" w:type="dxa"/>
                  <w:vMerge w:val="restart"/>
                  <w:tcBorders>
                    <w:top w:val="single" w:color="000000" w:sz="4" w:space="0"/>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浅层地震法</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折射法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hAnsi="宋体"/>
                      <w:kern w:val="0"/>
                      <w:sz w:val="18"/>
                      <w:szCs w:val="18"/>
                    </w:rPr>
                  </w:pPr>
                  <w:r>
                    <w:rPr>
                      <w:rFonts w:hint="eastAsia" w:ascii="宋体"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90" w:hRule="atLeast"/>
              </w:trPr>
              <w:tc>
                <w:tcPr>
                  <w:tcW w:w="581" w:type="dxa"/>
                  <w:vMerge w:val="continue"/>
                  <w:tcBorders>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反射法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hAnsi="宋体"/>
                      <w:kern w:val="0"/>
                      <w:sz w:val="18"/>
                      <w:szCs w:val="18"/>
                    </w:rPr>
                  </w:pPr>
                  <w:r>
                    <w:rPr>
                      <w:rFonts w:hint="eastAsia" w:ascii="宋体"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90" w:hRule="atLeast"/>
              </w:trPr>
              <w:tc>
                <w:tcPr>
                  <w:tcW w:w="581" w:type="dxa"/>
                  <w:vMerge w:val="continue"/>
                  <w:tcBorders>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瞬态面波法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hAnsi="宋体"/>
                      <w:kern w:val="0"/>
                      <w:sz w:val="18"/>
                      <w:szCs w:val="18"/>
                    </w:rPr>
                  </w:pPr>
                  <w:r>
                    <w:rPr>
                      <w:rFonts w:hint="eastAsia" w:ascii="宋体"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r>
            <w:tr>
              <w:tblPrEx>
                <w:tblCellMar>
                  <w:top w:w="0" w:type="dxa"/>
                  <w:left w:w="108" w:type="dxa"/>
                  <w:bottom w:w="0" w:type="dxa"/>
                  <w:right w:w="108" w:type="dxa"/>
                </w:tblCellMar>
              </w:tblPrEx>
              <w:trPr>
                <w:trHeight w:val="90" w:hRule="atLeast"/>
              </w:trPr>
              <w:tc>
                <w:tcPr>
                  <w:tcW w:w="581" w:type="dxa"/>
                  <w:vMerge w:val="continue"/>
                  <w:tcBorders>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微动勘探法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ascii="宋体" w:hAnsi="宋体" w:cs="Courier New"/>
                      <w:kern w:val="0"/>
                      <w:sz w:val="18"/>
                      <w:szCs w:val="18"/>
                      <w:lang w:bidi="ar"/>
                    </w:rPr>
                  </w:pPr>
                  <w:r>
                    <w:rPr>
                      <w:rFonts w:hint="eastAsia" w:ascii="宋体"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r>
            <w:tr>
              <w:tblPrEx>
                <w:tblCellMar>
                  <w:top w:w="0" w:type="dxa"/>
                  <w:left w:w="108" w:type="dxa"/>
                  <w:bottom w:w="0" w:type="dxa"/>
                  <w:right w:w="108" w:type="dxa"/>
                </w:tblCellMar>
              </w:tblPrEx>
              <w:trPr>
                <w:trHeight w:val="285"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弹性波测试法</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声波波速测试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107"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声波穿透法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152"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地震波波速法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hAnsi="宋体"/>
                      <w:kern w:val="0"/>
                      <w:sz w:val="18"/>
                      <w:szCs w:val="18"/>
                    </w:rPr>
                  </w:pPr>
                  <w:r>
                    <w:rPr>
                      <w:rFonts w:hint="eastAsia" w:ascii="宋体"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182"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地震波穿透法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hAnsi="宋体"/>
                      <w:kern w:val="0"/>
                      <w:sz w:val="18"/>
                      <w:szCs w:val="18"/>
                    </w:rPr>
                  </w:pPr>
                  <w:r>
                    <w:rPr>
                      <w:rFonts w:hint="eastAsia" w:ascii="宋体"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90"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高精度磁法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ascii="宋体" w:hAnsi="宋体" w:cs="Courier New"/>
                      <w:kern w:val="0"/>
                      <w:sz w:val="18"/>
                      <w:szCs w:val="18"/>
                      <w:lang w:bidi="ar"/>
                    </w:rPr>
                  </w:pPr>
                  <w:r>
                    <w:rPr>
                      <w:rFonts w:hint="eastAsia" w:ascii="宋体"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r>
            <w:tr>
              <w:tblPrEx>
                <w:tblCellMar>
                  <w:top w:w="0" w:type="dxa"/>
                  <w:left w:w="108" w:type="dxa"/>
                  <w:bottom w:w="0" w:type="dxa"/>
                  <w:right w:w="108" w:type="dxa"/>
                </w:tblCellMar>
              </w:tblPrEx>
              <w:trPr>
                <w:trHeight w:val="90"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高精度重力法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ascii="宋体" w:hAnsi="宋体" w:cs="Courier New"/>
                      <w:kern w:val="0"/>
                      <w:sz w:val="18"/>
                      <w:szCs w:val="18"/>
                      <w:lang w:bidi="ar"/>
                    </w:rPr>
                  </w:pPr>
                  <w:r>
                    <w:rPr>
                      <w:rFonts w:hint="eastAsia" w:ascii="宋体"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r>
            <w:tr>
              <w:tblPrEx>
                <w:tblCellMar>
                  <w:top w:w="0" w:type="dxa"/>
                  <w:left w:w="108" w:type="dxa"/>
                  <w:bottom w:w="0" w:type="dxa"/>
                  <w:right w:w="108" w:type="dxa"/>
                </w:tblCellMar>
              </w:tblPrEx>
              <w:trPr>
                <w:trHeight w:val="90"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放射性测量</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ascii="宋体" w:hAnsi="宋体" w:cs="Courier New"/>
                      <w:kern w:val="0"/>
                      <w:sz w:val="18"/>
                      <w:szCs w:val="18"/>
                      <w:lang w:bidi="ar"/>
                    </w:rPr>
                  </w:pPr>
                  <w:r>
                    <w:rPr>
                      <w:rFonts w:hint="eastAsia" w:ascii="宋体"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r>
            <w:tr>
              <w:tblPrEx>
                <w:tblCellMar>
                  <w:top w:w="0" w:type="dxa"/>
                  <w:left w:w="108" w:type="dxa"/>
                  <w:bottom w:w="0" w:type="dxa"/>
                  <w:right w:w="108" w:type="dxa"/>
                </w:tblCellMar>
              </w:tblPrEx>
              <w:trPr>
                <w:trHeight w:val="90"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温度测量</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05" w:leftChars="-50" w:right="-105" w:rightChars="-50"/>
                    <w:jc w:val="center"/>
                    <w:rPr>
                      <w:rFonts w:ascii="宋体" w:hAnsi="宋体" w:cs="Courier New"/>
                      <w:kern w:val="0"/>
                      <w:sz w:val="18"/>
                      <w:szCs w:val="18"/>
                      <w:lang w:bidi="ar"/>
                    </w:rPr>
                  </w:pPr>
                  <w:r>
                    <w:rPr>
                      <w:rFonts w:hint="eastAsia" w:ascii="宋体"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r>
            <w:tr>
              <w:tblPrEx>
                <w:tblCellMar>
                  <w:top w:w="0" w:type="dxa"/>
                  <w:left w:w="108" w:type="dxa"/>
                  <w:bottom w:w="0" w:type="dxa"/>
                  <w:right w:w="108" w:type="dxa"/>
                </w:tblCellMar>
              </w:tblPrEx>
              <w:trPr>
                <w:trHeight w:val="330"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井中探测法</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全景光学成像</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330" w:hRule="atLeast"/>
              </w:trPr>
              <w:tc>
                <w:tcPr>
                  <w:tcW w:w="581" w:type="dxa"/>
                  <w:vMerge w:val="continue"/>
                  <w:tcBorders>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单孔声波（地震波）法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r>
            <w:tr>
              <w:tblPrEx>
                <w:tblCellMar>
                  <w:top w:w="0" w:type="dxa"/>
                  <w:left w:w="108" w:type="dxa"/>
                  <w:bottom w:w="0" w:type="dxa"/>
                  <w:right w:w="108" w:type="dxa"/>
                </w:tblCellMar>
              </w:tblPrEx>
              <w:trPr>
                <w:trHeight w:val="330" w:hRule="atLeast"/>
              </w:trPr>
              <w:tc>
                <w:tcPr>
                  <w:tcW w:w="581" w:type="dxa"/>
                  <w:vMerge w:val="continue"/>
                  <w:tcBorders>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电测井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330" w:hRule="atLeast"/>
              </w:trPr>
              <w:tc>
                <w:tcPr>
                  <w:tcW w:w="581" w:type="dxa"/>
                  <w:vMerge w:val="continue"/>
                  <w:tcBorders>
                    <w:left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放射性测井</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lang w:val="zh-CN"/>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285"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电阻率CT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r>
            <w:tr>
              <w:tblPrEx>
                <w:tblCellMar>
                  <w:top w:w="0" w:type="dxa"/>
                  <w:left w:w="108" w:type="dxa"/>
                  <w:bottom w:w="0" w:type="dxa"/>
                  <w:right w:w="108" w:type="dxa"/>
                </w:tblCellMar>
              </w:tblPrEx>
              <w:trPr>
                <w:trHeight w:val="285"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电磁波CT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r>
              <w:tblPrEx>
                <w:tblCellMar>
                  <w:top w:w="0" w:type="dxa"/>
                  <w:left w:w="108" w:type="dxa"/>
                  <w:bottom w:w="0" w:type="dxa"/>
                  <w:right w:w="108" w:type="dxa"/>
                </w:tblCellMar>
              </w:tblPrEx>
              <w:trPr>
                <w:trHeight w:val="285"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u w:val="single"/>
                    </w:rPr>
                  </w:pPr>
                  <w:r>
                    <w:rPr>
                      <w:rFonts w:hAnsi="宋体"/>
                      <w:kern w:val="0"/>
                      <w:sz w:val="18"/>
                      <w:szCs w:val="18"/>
                      <w:u w:val="single"/>
                    </w:rPr>
                    <w:t>地震CT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c>
                <w:tcPr>
                  <w:tcW w:w="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cs="Courier New"/>
                      <w:kern w:val="0"/>
                      <w:sz w:val="18"/>
                      <w:szCs w:val="18"/>
                      <w:lang w:bidi="ar"/>
                    </w:rPr>
                    <w:t>-</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105" w:leftChars="-50" w:right="-105" w:rightChars="-50"/>
                    <w:jc w:val="center"/>
                    <w:rPr>
                      <w:rFonts w:hint="default" w:hAnsi="宋体"/>
                      <w:kern w:val="0"/>
                      <w:sz w:val="18"/>
                      <w:szCs w:val="18"/>
                    </w:rPr>
                  </w:pPr>
                  <w:r>
                    <w:rPr>
                      <w:rFonts w:hAnsi="宋体"/>
                      <w:kern w:val="0"/>
                      <w:sz w:val="18"/>
                      <w:szCs w:val="18"/>
                    </w:rPr>
                    <w:t>-</w:t>
                  </w:r>
                </w:p>
              </w:tc>
            </w:tr>
          </w:tbl>
          <w:p>
            <w:pPr>
              <w:spacing w:line="400" w:lineRule="exact"/>
              <w:rPr>
                <w:rFonts w:ascii="宋体" w:hAnsi="宋体" w:cs="宋体"/>
                <w:szCs w:val="21"/>
              </w:rPr>
            </w:pPr>
            <w:r>
              <w:rPr>
                <w:rFonts w:ascii="宋体" w:hAnsi="宋体" w:cs="Courier New"/>
                <w:kern w:val="0"/>
                <w:sz w:val="18"/>
                <w:szCs w:val="18"/>
                <w:u w:val="single"/>
                <w:lang w:val="zh-CN" w:bidi="ar"/>
              </w:rPr>
              <w:t>注：“</w:t>
            </w:r>
            <w:r>
              <w:rPr>
                <w:rFonts w:hint="eastAsia" w:ascii="宋体" w:hAnsi="宋体" w:cs="Courier New"/>
                <w:kern w:val="0"/>
                <w:sz w:val="18"/>
                <w:szCs w:val="18"/>
                <w:u w:val="single"/>
                <w:lang w:bidi="ar"/>
              </w:rPr>
              <w:t>++</w:t>
            </w:r>
            <w:r>
              <w:rPr>
                <w:rFonts w:ascii="宋体" w:hAnsi="宋体" w:cs="Courier New"/>
                <w:kern w:val="0"/>
                <w:sz w:val="18"/>
                <w:szCs w:val="18"/>
                <w:u w:val="single"/>
                <w:lang w:val="zh-CN" w:bidi="ar"/>
              </w:rPr>
              <w:t>”表示主要方法；“</w:t>
            </w:r>
            <w:r>
              <w:rPr>
                <w:rFonts w:hint="eastAsia" w:ascii="宋体" w:hAnsi="宋体" w:cs="Courier New"/>
                <w:kern w:val="0"/>
                <w:sz w:val="18"/>
                <w:szCs w:val="18"/>
                <w:u w:val="single"/>
                <w:lang w:bidi="ar"/>
              </w:rPr>
              <w:t>+</w:t>
            </w:r>
            <w:r>
              <w:rPr>
                <w:rFonts w:ascii="宋体" w:hAnsi="宋体" w:cs="Courier New"/>
                <w:kern w:val="0"/>
                <w:sz w:val="18"/>
                <w:szCs w:val="18"/>
                <w:u w:val="single"/>
                <w:lang w:val="zh-CN" w:bidi="ar"/>
              </w:rPr>
              <w:t>”为辅助方法；“</w:t>
            </w:r>
            <w:r>
              <w:rPr>
                <w:rFonts w:hint="eastAsia" w:ascii="宋体" w:hAnsi="宋体" w:cs="Courier New"/>
                <w:kern w:val="0"/>
                <w:sz w:val="18"/>
                <w:szCs w:val="18"/>
                <w:u w:val="single"/>
                <w:lang w:bidi="ar"/>
              </w:rPr>
              <w:t>-</w:t>
            </w:r>
            <w:r>
              <w:rPr>
                <w:rFonts w:ascii="宋体" w:hAnsi="宋体" w:cs="Courier New"/>
                <w:kern w:val="0"/>
                <w:sz w:val="18"/>
                <w:szCs w:val="18"/>
                <w:u w:val="single"/>
                <w:lang w:val="zh-CN" w:bidi="ar"/>
              </w:rPr>
              <w:t>”为不适用方法。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Borders>
              <w:top w:val="single" w:color="auto" w:sz="4" w:space="0"/>
            </w:tcBorders>
          </w:tcPr>
          <w:p>
            <w:pPr>
              <w:pStyle w:val="8"/>
              <w:spacing w:after="0"/>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10.3</w:t>
            </w:r>
            <w:r>
              <w:rPr>
                <w:rFonts w:hint="eastAsia" w:ascii="宋体" w:hAnsi="宋体" w:cs="Calisto MT"/>
                <w:szCs w:val="21"/>
              </w:rPr>
              <w:t xml:space="preserve">  </w:t>
            </w:r>
            <w:r>
              <w:rPr>
                <w:rFonts w:hint="eastAsia" w:ascii="黑体" w:hAnsi="黑体" w:eastAsia="黑体" w:cs="Calisto MT"/>
                <w:szCs w:val="21"/>
              </w:rPr>
              <w:t>位移监测</w:t>
            </w:r>
          </w:p>
        </w:tc>
        <w:tc>
          <w:tcPr>
            <w:tcW w:w="6051" w:type="dxa"/>
            <w:tcBorders>
              <w:top w:val="single" w:color="auto" w:sz="4" w:space="0"/>
            </w:tcBorders>
          </w:tcPr>
          <w:p>
            <w:pPr>
              <w:pStyle w:val="8"/>
              <w:spacing w:after="0"/>
              <w:jc w:val="center"/>
              <w:rPr>
                <w:rFonts w:ascii="方正小标宋_GBK" w:hAnsi="方正小标宋_GBK" w:eastAsia="方正小标宋_GBK" w:cs="方正小标宋_GBK"/>
                <w:szCs w:val="21"/>
              </w:rPr>
            </w:pPr>
            <w:r>
              <w:rPr>
                <w:rFonts w:hint="eastAsia" w:ascii="方正小标宋_GBK" w:hAnsi="方正小标宋_GBK" w:eastAsia="方正小标宋_GBK" w:cs="方正小标宋_GBK"/>
                <w:szCs w:val="21"/>
              </w:rPr>
              <w:t>10.3</w:t>
            </w:r>
            <w:r>
              <w:rPr>
                <w:rFonts w:hint="eastAsia" w:ascii="宋体" w:hAnsi="宋体" w:cs="Calisto MT"/>
                <w:szCs w:val="21"/>
              </w:rPr>
              <w:t xml:space="preserve"> </w:t>
            </w:r>
            <w:r>
              <w:rPr>
                <w:rFonts w:hint="eastAsia" w:ascii="黑体" w:hAnsi="黑体" w:eastAsia="黑体" w:cs="Calisto MT"/>
                <w:szCs w:val="21"/>
                <w:u w:val="single"/>
              </w:rPr>
              <w:t>变形</w:t>
            </w:r>
            <w:r>
              <w:rPr>
                <w:rFonts w:hint="eastAsia" w:ascii="黑体" w:hAnsi="黑体" w:eastAsia="黑体" w:cs="Calisto MT"/>
                <w:szCs w:val="21"/>
              </w:rPr>
              <w:t>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rPr>
                <w:szCs w:val="21"/>
              </w:rPr>
            </w:pPr>
            <w:r>
              <w:rPr>
                <w:rFonts w:hint="eastAsia" w:ascii="黑体"/>
                <w:bCs/>
                <w:kern w:val="0"/>
                <w:szCs w:val="21"/>
              </w:rPr>
              <w:t>10.3.1</w:t>
            </w:r>
            <w:r>
              <w:rPr>
                <w:rFonts w:hint="eastAsia" w:ascii="黑体"/>
                <w:b/>
                <w:bCs/>
                <w:kern w:val="0"/>
                <w:szCs w:val="21"/>
              </w:rPr>
              <w:t xml:space="preserve"> </w:t>
            </w:r>
            <w:r>
              <w:rPr>
                <w:rFonts w:hint="eastAsia" w:ascii="黑体" w:eastAsia="黑体"/>
                <w:bCs/>
                <w:kern w:val="0"/>
                <w:szCs w:val="21"/>
              </w:rPr>
              <w:t>在</w:t>
            </w:r>
            <w:r>
              <w:rPr>
                <w:rFonts w:hint="eastAsia" w:ascii="黑体" w:eastAsia="黑体"/>
                <w:szCs w:val="21"/>
              </w:rPr>
              <w:t>开采阶段，应</w:t>
            </w:r>
            <w:r>
              <w:rPr>
                <w:rFonts w:hint="eastAsia" w:ascii="黑体" w:eastAsia="黑体"/>
                <w:szCs w:val="21"/>
                <w:bdr w:val="single" w:color="auto" w:sz="4" w:space="0"/>
              </w:rPr>
              <w:t>结合大地测量基本控制网，</w:t>
            </w:r>
            <w:r>
              <w:rPr>
                <w:rFonts w:hint="eastAsia" w:ascii="黑体" w:eastAsia="黑体"/>
                <w:szCs w:val="21"/>
              </w:rPr>
              <w:t>设置</w:t>
            </w:r>
            <w:r>
              <w:rPr>
                <w:rFonts w:hint="eastAsia" w:ascii="黑体" w:eastAsia="黑体"/>
                <w:szCs w:val="21"/>
                <w:bdr w:val="single" w:color="auto" w:sz="4" w:space="0"/>
              </w:rPr>
              <w:t>全球定位系统（GPS）</w:t>
            </w:r>
            <w:r>
              <w:rPr>
                <w:rFonts w:hint="eastAsia" w:ascii="黑体" w:eastAsia="黑体"/>
                <w:szCs w:val="21"/>
              </w:rPr>
              <w:t>监控站对采掘场、排土场的边坡进行</w:t>
            </w:r>
            <w:r>
              <w:rPr>
                <w:rFonts w:hint="eastAsia" w:ascii="黑体" w:eastAsia="黑体"/>
                <w:szCs w:val="21"/>
                <w:bdr w:val="single" w:color="auto" w:sz="4" w:space="0"/>
              </w:rPr>
              <w:t>位移</w:t>
            </w:r>
            <w:r>
              <w:rPr>
                <w:rFonts w:hint="eastAsia" w:ascii="黑体" w:eastAsia="黑体"/>
                <w:szCs w:val="21"/>
              </w:rPr>
              <w:t>监测。</w:t>
            </w:r>
          </w:p>
        </w:tc>
        <w:tc>
          <w:tcPr>
            <w:tcW w:w="6051" w:type="dxa"/>
          </w:tcPr>
          <w:p>
            <w:pPr>
              <w:tabs>
                <w:tab w:val="left" w:pos="0"/>
              </w:tabs>
              <w:autoSpaceDE w:val="0"/>
              <w:autoSpaceDN w:val="0"/>
              <w:adjustRightInd w:val="0"/>
              <w:rPr>
                <w:szCs w:val="21"/>
                <w:u w:val="single"/>
              </w:rPr>
            </w:pPr>
            <w:r>
              <w:rPr>
                <w:rFonts w:hint="eastAsia" w:ascii="黑体"/>
                <w:bCs/>
                <w:kern w:val="0"/>
                <w:szCs w:val="21"/>
              </w:rPr>
              <w:t>10.3.1</w:t>
            </w:r>
            <w:r>
              <w:rPr>
                <w:rFonts w:hint="eastAsia" w:ascii="黑体"/>
                <w:b/>
                <w:bCs/>
                <w:kern w:val="0"/>
                <w:szCs w:val="21"/>
              </w:rPr>
              <w:t xml:space="preserve"> </w:t>
            </w:r>
            <w:r>
              <w:rPr>
                <w:rFonts w:hint="eastAsia" w:asciiTheme="majorEastAsia" w:hAnsiTheme="majorEastAsia" w:eastAsiaTheme="majorEastAsia" w:cstheme="majorEastAsia"/>
                <w:bCs/>
                <w:kern w:val="0"/>
                <w:szCs w:val="21"/>
              </w:rPr>
              <w:t>在</w:t>
            </w:r>
            <w:r>
              <w:rPr>
                <w:rFonts w:hint="eastAsia" w:asciiTheme="majorEastAsia" w:hAnsiTheme="majorEastAsia" w:eastAsiaTheme="majorEastAsia" w:cstheme="majorEastAsia"/>
                <w:bCs/>
                <w:kern w:val="0"/>
                <w:szCs w:val="21"/>
                <w:u w:val="single"/>
              </w:rPr>
              <w:t>露天煤矿建设和</w:t>
            </w:r>
            <w:r>
              <w:rPr>
                <w:rFonts w:hint="eastAsia" w:asciiTheme="majorEastAsia" w:hAnsiTheme="majorEastAsia" w:eastAsiaTheme="majorEastAsia" w:cstheme="majorEastAsia"/>
                <w:szCs w:val="21"/>
              </w:rPr>
              <w:t>开采阶段，应设置监控站对采掘场</w:t>
            </w:r>
            <w:r>
              <w:rPr>
                <w:rFonts w:hint="eastAsia" w:asciiTheme="majorEastAsia" w:hAnsiTheme="majorEastAsia" w:eastAsiaTheme="majorEastAsia" w:cstheme="majorEastAsia"/>
                <w:szCs w:val="21"/>
                <w:u w:val="single"/>
              </w:rPr>
              <w:t>与</w:t>
            </w:r>
            <w:r>
              <w:rPr>
                <w:rFonts w:hint="eastAsia" w:asciiTheme="majorEastAsia" w:hAnsiTheme="majorEastAsia" w:eastAsiaTheme="majorEastAsia" w:cstheme="majorEastAsia"/>
                <w:szCs w:val="21"/>
              </w:rPr>
              <w:t>排土场的边坡进行</w:t>
            </w:r>
            <w:r>
              <w:rPr>
                <w:rFonts w:hint="eastAsia" w:asciiTheme="majorEastAsia" w:hAnsiTheme="majorEastAsia" w:eastAsiaTheme="majorEastAsia" w:cstheme="majorEastAsia"/>
                <w:szCs w:val="21"/>
                <w:u w:val="single"/>
              </w:rPr>
              <w:t>变形</w:t>
            </w:r>
            <w:r>
              <w:rPr>
                <w:rFonts w:hint="eastAsia" w:asciiTheme="majorEastAsia" w:hAnsiTheme="majorEastAsia" w:eastAsiaTheme="majorEastAsia" w:cstheme="majorEastAsia"/>
                <w:szCs w:val="21"/>
              </w:rPr>
              <w:t>监测，</w:t>
            </w:r>
            <w:r>
              <w:rPr>
                <w:rFonts w:hint="eastAsia" w:asciiTheme="majorEastAsia" w:hAnsiTheme="majorEastAsia" w:eastAsiaTheme="majorEastAsia" w:cstheme="majorEastAsia"/>
                <w:szCs w:val="21"/>
                <w:u w:val="single"/>
              </w:rPr>
              <w:t>其监测方法应符合现行国家标准《煤炭工业露天矿边坡工程监测规范》GB 51214的有关规定。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3075" w:type="dxa"/>
          </w:tcPr>
          <w:p>
            <w:pPr>
              <w:pStyle w:val="2"/>
              <w:spacing w:beforeLines="0" w:afterLines="0" w:line="240" w:lineRule="auto"/>
              <w:outlineLvl w:val="0"/>
              <w:rPr>
                <w:sz w:val="21"/>
                <w:szCs w:val="21"/>
              </w:rPr>
            </w:pPr>
            <w:r>
              <w:rPr>
                <w:rFonts w:hint="eastAsia" w:ascii="方正小标宋_GBK" w:hAnsi="方正小标宋_GBK" w:eastAsia="方正小标宋_GBK" w:cs="方正小标宋_GBK"/>
                <w:b w:val="0"/>
                <w:spacing w:val="0"/>
                <w:kern w:val="2"/>
                <w:sz w:val="21"/>
                <w:szCs w:val="21"/>
              </w:rPr>
              <w:t>引用标准名录</w:t>
            </w:r>
          </w:p>
        </w:tc>
        <w:tc>
          <w:tcPr>
            <w:tcW w:w="6051" w:type="dxa"/>
          </w:tcPr>
          <w:p>
            <w:pPr>
              <w:spacing w:before="156" w:beforeLines="50"/>
              <w:jc w:val="center"/>
              <w:rPr>
                <w:szCs w:val="21"/>
                <w:u w:val="single"/>
              </w:rPr>
            </w:pPr>
            <w:r>
              <w:rPr>
                <w:rFonts w:hint="eastAsia" w:ascii="黑体" w:hAnsi="黑体" w:eastAsia="黑体" w:cs="黑体"/>
                <w:szCs w:val="21"/>
              </w:rPr>
              <w:t>引用标准名录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075" w:type="dxa"/>
          </w:tcPr>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《建筑地基基础设计规范》GB 50007</w:t>
            </w:r>
          </w:p>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《建筑抗震设计规范》GB 50011</w:t>
            </w:r>
          </w:p>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《岩土工程勘察规范》GB 50021</w:t>
            </w:r>
          </w:p>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《湿陷性黄土地区建筑规范》GB 50025</w:t>
            </w:r>
          </w:p>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《土工试验方法标准》GB/T 50123</w:t>
            </w:r>
          </w:p>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《工程岩体试验方法标准》GB/T 50266</w:t>
            </w:r>
          </w:p>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《建筑工程地质勘探与取样技术规程》JGJ/T 87</w:t>
            </w:r>
          </w:p>
          <w:p>
            <w:pPr>
              <w:pStyle w:val="48"/>
              <w:spacing w:before="0" w:beforeLines="0" w:after="0" w:afterLines="0" w:line="240" w:lineRule="auto"/>
              <w:jc w:val="both"/>
              <w:rPr>
                <w:rFonts w:ascii="宋体" w:hAnsi="宋体"/>
                <w:b w:val="0"/>
                <w:szCs w:val="28"/>
              </w:rPr>
            </w:pPr>
            <w:r>
              <w:rPr>
                <w:rFonts w:hint="eastAsia" w:ascii="宋体" w:hAnsi="宋体"/>
                <w:b w:val="0"/>
                <w:sz w:val="21"/>
                <w:szCs w:val="21"/>
              </w:rPr>
              <w:t>《煤和岩石切割阻力的测定方法》MT/T 796</w:t>
            </w:r>
          </w:p>
          <w:p>
            <w:pPr>
              <w:rPr>
                <w:sz w:val="24"/>
              </w:rPr>
            </w:pPr>
          </w:p>
        </w:tc>
        <w:tc>
          <w:tcPr>
            <w:tcW w:w="6051" w:type="dxa"/>
          </w:tcPr>
          <w:p>
            <w:pPr>
              <w:pStyle w:val="48"/>
              <w:spacing w:before="0" w:beforeLines="0" w:after="0" w:afterLines="0" w:line="240" w:lineRule="auto"/>
              <w:jc w:val="both"/>
              <w:rPr>
                <w:rFonts w:ascii="宋体" w:hAnsi="宋体" w:cs="宋体"/>
                <w:b w:val="0"/>
                <w:bCs/>
                <w:sz w:val="21"/>
                <w:szCs w:val="21"/>
              </w:rPr>
            </w:pPr>
            <w:r>
              <w:rPr>
                <w:rFonts w:hint="eastAsia"/>
                <w:b w:val="0"/>
                <w:bCs/>
                <w:sz w:val="21"/>
                <w:szCs w:val="21"/>
                <w:u w:val="single"/>
              </w:rPr>
              <w:t>《工程勘察通用规范》</w:t>
            </w:r>
            <w:r>
              <w:rPr>
                <w:rFonts w:hint="eastAsia" w:ascii="宋体" w:hAnsi="宋体" w:cs="宋体"/>
                <w:b w:val="0"/>
                <w:bCs/>
                <w:sz w:val="21"/>
                <w:szCs w:val="21"/>
                <w:u w:val="single"/>
              </w:rPr>
              <w:t>GB 55017</w:t>
            </w:r>
          </w:p>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《建筑地基基础设计规范》GB 50007</w:t>
            </w:r>
          </w:p>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《建筑抗震设计规范》GB 50011</w:t>
            </w:r>
          </w:p>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《岩土工程勘察规范》GB 50021</w:t>
            </w:r>
          </w:p>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《湿陷性黄土地区建筑规范》GB 50025</w:t>
            </w:r>
          </w:p>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《土工试验方法标准》GB/T 50123</w:t>
            </w:r>
          </w:p>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《工程岩体试验方法标准》GB/T 50266</w:t>
            </w:r>
          </w:p>
          <w:p>
            <w:pPr>
              <w:pStyle w:val="48"/>
              <w:spacing w:before="0" w:beforeLines="0" w:after="0" w:afterLines="0" w:line="240" w:lineRule="auto"/>
              <w:jc w:val="both"/>
              <w:rPr>
                <w:rFonts w:ascii="宋体" w:hAnsi="宋体"/>
                <w:b w:val="0"/>
                <w:sz w:val="21"/>
                <w:szCs w:val="21"/>
              </w:rPr>
            </w:pPr>
            <w:r>
              <w:rPr>
                <w:rFonts w:hint="eastAsia" w:ascii="黑体"/>
                <w:b w:val="0"/>
                <w:sz w:val="21"/>
                <w:szCs w:val="21"/>
                <w:u w:val="single"/>
              </w:rPr>
              <w:t>《建筑边坡工程技术规范》</w:t>
            </w:r>
            <w:r>
              <w:rPr>
                <w:rFonts w:hint="eastAsia" w:ascii="宋体" w:hAnsi="宋体" w:cs="宋体"/>
                <w:b w:val="0"/>
                <w:sz w:val="21"/>
                <w:szCs w:val="21"/>
                <w:u w:val="single"/>
              </w:rPr>
              <w:t>GB 50330</w:t>
            </w:r>
          </w:p>
          <w:p>
            <w:pPr>
              <w:pStyle w:val="48"/>
              <w:spacing w:before="0" w:beforeLines="0" w:after="0" w:afterLines="0" w:line="240" w:lineRule="auto"/>
              <w:jc w:val="both"/>
              <w:rPr>
                <w:rFonts w:ascii="宋体" w:hAnsi="宋体" w:cs="宋体"/>
                <w:b w:val="0"/>
                <w:sz w:val="21"/>
                <w:szCs w:val="21"/>
                <w:u w:val="single"/>
              </w:rPr>
            </w:pPr>
            <w:r>
              <w:rPr>
                <w:rFonts w:hint="eastAsia" w:ascii="宋体" w:hAnsi="宋体" w:cs="宋体"/>
                <w:b w:val="0"/>
                <w:sz w:val="21"/>
                <w:szCs w:val="21"/>
                <w:u w:val="single"/>
              </w:rPr>
              <w:t>《煤炭工业建筑结构设计标准》GB 50583</w:t>
            </w:r>
          </w:p>
          <w:p>
            <w:pPr>
              <w:pStyle w:val="48"/>
              <w:spacing w:before="0" w:beforeLines="0" w:after="0" w:afterLines="0" w:line="240" w:lineRule="auto"/>
              <w:jc w:val="both"/>
              <w:rPr>
                <w:rFonts w:ascii="宋体" w:hAnsi="宋体" w:cs="宋体"/>
                <w:sz w:val="21"/>
                <w:szCs w:val="21"/>
                <w:u w:val="single"/>
              </w:rPr>
            </w:pPr>
            <w:r>
              <w:rPr>
                <w:rFonts w:hint="eastAsia" w:ascii="宋体" w:hAnsi="宋体" w:cs="宋体"/>
                <w:b w:val="0"/>
                <w:sz w:val="21"/>
                <w:szCs w:val="21"/>
                <w:u w:val="single"/>
              </w:rPr>
              <w:t>《煤炭工业半地下储仓建筑结构设计规范》GB 50874</w:t>
            </w:r>
          </w:p>
          <w:p>
            <w:pPr>
              <w:pStyle w:val="48"/>
              <w:spacing w:before="0" w:beforeLines="0" w:after="0" w:afterLines="0" w:line="240" w:lineRule="auto"/>
              <w:jc w:val="both"/>
              <w:rPr>
                <w:rFonts w:ascii="宋体" w:hAnsi="宋体" w:cs="宋体"/>
                <w:b w:val="0"/>
                <w:sz w:val="21"/>
                <w:szCs w:val="21"/>
                <w:u w:val="single"/>
              </w:rPr>
            </w:pPr>
            <w:r>
              <w:rPr>
                <w:rFonts w:hint="eastAsia" w:ascii="宋体" w:hAnsi="宋体" w:cs="宋体"/>
                <w:b w:val="0"/>
                <w:sz w:val="21"/>
                <w:szCs w:val="21"/>
                <w:u w:val="single"/>
              </w:rPr>
              <w:t>《煤炭工业露天矿边坡工程监测规范》GB 51214</w:t>
            </w:r>
          </w:p>
          <w:p>
            <w:pPr>
              <w:pStyle w:val="48"/>
              <w:spacing w:before="0" w:beforeLines="0" w:after="0" w:afterLines="0" w:line="240" w:lineRule="auto"/>
              <w:jc w:val="both"/>
              <w:rPr>
                <w:rFonts w:ascii="宋体" w:hAnsi="宋体" w:cs="宋体"/>
                <w:sz w:val="21"/>
                <w:szCs w:val="21"/>
                <w:u w:val="single"/>
              </w:rPr>
            </w:pPr>
            <w:r>
              <w:rPr>
                <w:rFonts w:hint="eastAsia" w:ascii="黑体"/>
                <w:b w:val="0"/>
                <w:sz w:val="21"/>
                <w:szCs w:val="21"/>
                <w:u w:val="single"/>
              </w:rPr>
              <w:t>《矿区水文地质工程地质勘查规范》</w:t>
            </w:r>
            <w:r>
              <w:rPr>
                <w:rFonts w:hint="eastAsia" w:ascii="宋体" w:hAnsi="宋体" w:cs="宋体"/>
                <w:b w:val="0"/>
                <w:sz w:val="21"/>
                <w:szCs w:val="21"/>
                <w:u w:val="single"/>
              </w:rPr>
              <w:t>GB 12719</w:t>
            </w:r>
          </w:p>
          <w:p>
            <w:pPr>
              <w:pStyle w:val="48"/>
              <w:spacing w:before="0" w:beforeLines="0" w:after="0" w:afterLines="0" w:line="240" w:lineRule="auto"/>
              <w:jc w:val="both"/>
              <w:rPr>
                <w:rFonts w:ascii="宋体" w:hAnsi="宋体" w:cs="宋体"/>
                <w:b w:val="0"/>
                <w:sz w:val="21"/>
                <w:szCs w:val="21"/>
              </w:rPr>
            </w:pPr>
            <w:r>
              <w:rPr>
                <w:rFonts w:hint="eastAsia" w:ascii="宋体" w:hAnsi="宋体" w:cs="宋体"/>
                <w:b w:val="0"/>
                <w:sz w:val="21"/>
                <w:szCs w:val="21"/>
                <w:u w:val="single"/>
              </w:rPr>
              <w:t>《露天煤矿井采采空区勘查技术规范》GB/T 37807</w:t>
            </w:r>
          </w:p>
          <w:p>
            <w:pPr>
              <w:pStyle w:val="48"/>
              <w:spacing w:before="0" w:beforeLines="0" w:after="0" w:afterLines="0" w:line="240" w:lineRule="auto"/>
              <w:jc w:val="both"/>
              <w:rPr>
                <w:rFonts w:ascii="宋体" w:hAnsi="宋体"/>
                <w:b w:val="0"/>
                <w:sz w:val="21"/>
                <w:szCs w:val="21"/>
              </w:rPr>
            </w:pPr>
            <w:r>
              <w:rPr>
                <w:rFonts w:hint="eastAsia" w:ascii="宋体" w:hAnsi="宋体"/>
                <w:b w:val="0"/>
                <w:sz w:val="21"/>
                <w:szCs w:val="21"/>
              </w:rPr>
              <w:t>《建筑工程地质勘探与取样技术规程》JGJ/T 87</w:t>
            </w:r>
          </w:p>
          <w:p>
            <w:pPr>
              <w:pStyle w:val="48"/>
              <w:spacing w:before="0" w:beforeLines="0" w:after="0" w:afterLines="0" w:line="240" w:lineRule="auto"/>
              <w:jc w:val="both"/>
              <w:rPr>
                <w:rFonts w:ascii="宋体" w:hAnsi="宋体"/>
                <w:b w:val="0"/>
                <w:szCs w:val="28"/>
              </w:rPr>
            </w:pPr>
            <w:r>
              <w:rPr>
                <w:rFonts w:hint="eastAsia" w:ascii="宋体" w:hAnsi="宋体"/>
                <w:b w:val="0"/>
                <w:sz w:val="21"/>
                <w:szCs w:val="21"/>
              </w:rPr>
              <w:t>《煤和岩石切割阻力的测定方法》MT/T 796</w:t>
            </w:r>
          </w:p>
          <w:p>
            <w:pPr>
              <w:pStyle w:val="48"/>
              <w:spacing w:before="0" w:beforeLines="0" w:after="0" w:afterLines="0" w:line="240" w:lineRule="auto"/>
              <w:jc w:val="both"/>
              <w:rPr>
                <w:sz w:val="21"/>
                <w:szCs w:val="21"/>
                <w:u w:val="single"/>
              </w:rPr>
            </w:pPr>
          </w:p>
        </w:tc>
      </w:tr>
    </w:tbl>
    <w:p>
      <w:pPr>
        <w:spacing w:line="360" w:lineRule="auto"/>
        <w:rPr>
          <w:rFonts w:ascii="宋体" w:hAnsi="宋体" w:cs="宋体"/>
          <w:sz w:val="24"/>
        </w:rPr>
      </w:pPr>
      <w:bookmarkStart w:id="2" w:name="_GoBack"/>
      <w:bookmarkEnd w:id="2"/>
    </w:p>
    <w:sectPr>
      <w:footerReference r:id="rId4" w:type="default"/>
      <w:pgSz w:w="11906" w:h="16838"/>
      <w:pgMar w:top="1440" w:right="140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2000000000000"/>
    <w:charset w:val="86"/>
    <w:family w:val="auto"/>
    <w:pitch w:val="default"/>
    <w:sig w:usb0="00000001" w:usb1="080E0000" w:usb2="00000000" w:usb3="00000000" w:csb0="00040000" w:csb1="00000000"/>
  </w:font>
  <w:font w:name="Calisto MT">
    <w:altName w:val="FreeSerif"/>
    <w:panose1 w:val="02040603050505030304"/>
    <w:charset w:val="00"/>
    <w:family w:val="roman"/>
    <w:pitch w:val="default"/>
    <w:sig w:usb0="00000000" w:usb1="00000000" w:usb2="00000000" w:usb3="00000000" w:csb0="00000001"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18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136F61"/>
    <w:multiLevelType w:val="multilevel"/>
    <w:tmpl w:val="1B136F61"/>
    <w:lvl w:ilvl="0" w:tentative="0">
      <w:start w:val="1"/>
      <w:numFmt w:val="none"/>
      <w:pStyle w:val="43"/>
      <w:lvlText w:val="表"/>
      <w:lvlJc w:val="left"/>
      <w:pPr>
        <w:tabs>
          <w:tab w:val="left" w:pos="360"/>
        </w:tabs>
        <w:ind w:left="0" w:firstLine="0"/>
      </w:pPr>
      <w:rPr>
        <w:rFonts w:hint="eastAsia" w:ascii="黑体" w:eastAsia="黑体"/>
        <w:b/>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4NjBkNjY2YTVkNWU0ODcxNmY0ODBjMTQ1Y2NlMmUifQ=="/>
  </w:docVars>
  <w:rsids>
    <w:rsidRoot w:val="00172A27"/>
    <w:rsid w:val="00000217"/>
    <w:rsid w:val="00001413"/>
    <w:rsid w:val="0000169F"/>
    <w:rsid w:val="0000222D"/>
    <w:rsid w:val="000025F2"/>
    <w:rsid w:val="0000263F"/>
    <w:rsid w:val="00002C99"/>
    <w:rsid w:val="00003295"/>
    <w:rsid w:val="00003BD0"/>
    <w:rsid w:val="00004B00"/>
    <w:rsid w:val="000051F0"/>
    <w:rsid w:val="000058AB"/>
    <w:rsid w:val="0000733C"/>
    <w:rsid w:val="00007B8C"/>
    <w:rsid w:val="0001110D"/>
    <w:rsid w:val="00011FAC"/>
    <w:rsid w:val="00012424"/>
    <w:rsid w:val="000133A2"/>
    <w:rsid w:val="00013F5E"/>
    <w:rsid w:val="00014F3C"/>
    <w:rsid w:val="00015855"/>
    <w:rsid w:val="000173CE"/>
    <w:rsid w:val="000229FD"/>
    <w:rsid w:val="00022F1B"/>
    <w:rsid w:val="00024845"/>
    <w:rsid w:val="00025256"/>
    <w:rsid w:val="00025699"/>
    <w:rsid w:val="00025C44"/>
    <w:rsid w:val="00025FD5"/>
    <w:rsid w:val="000262D2"/>
    <w:rsid w:val="00026BE6"/>
    <w:rsid w:val="00030183"/>
    <w:rsid w:val="000310CD"/>
    <w:rsid w:val="00032373"/>
    <w:rsid w:val="000329B3"/>
    <w:rsid w:val="000339D1"/>
    <w:rsid w:val="00033A05"/>
    <w:rsid w:val="0003456C"/>
    <w:rsid w:val="000347B5"/>
    <w:rsid w:val="000369C8"/>
    <w:rsid w:val="000370D0"/>
    <w:rsid w:val="000374E4"/>
    <w:rsid w:val="00037A77"/>
    <w:rsid w:val="00040474"/>
    <w:rsid w:val="00040892"/>
    <w:rsid w:val="00040C99"/>
    <w:rsid w:val="00040DAA"/>
    <w:rsid w:val="00043786"/>
    <w:rsid w:val="00044049"/>
    <w:rsid w:val="00044942"/>
    <w:rsid w:val="0004764C"/>
    <w:rsid w:val="00047C96"/>
    <w:rsid w:val="00050FE5"/>
    <w:rsid w:val="00051E85"/>
    <w:rsid w:val="00052D7A"/>
    <w:rsid w:val="00054BBC"/>
    <w:rsid w:val="000560AF"/>
    <w:rsid w:val="0005624C"/>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8CF"/>
    <w:rsid w:val="00070C4D"/>
    <w:rsid w:val="0007139E"/>
    <w:rsid w:val="00071F51"/>
    <w:rsid w:val="00072DAB"/>
    <w:rsid w:val="000735A6"/>
    <w:rsid w:val="00074168"/>
    <w:rsid w:val="00076568"/>
    <w:rsid w:val="00077F55"/>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4D"/>
    <w:rsid w:val="00091053"/>
    <w:rsid w:val="00091B9E"/>
    <w:rsid w:val="000927F7"/>
    <w:rsid w:val="00092A22"/>
    <w:rsid w:val="0009317F"/>
    <w:rsid w:val="000933EF"/>
    <w:rsid w:val="00093586"/>
    <w:rsid w:val="0009550D"/>
    <w:rsid w:val="000971CA"/>
    <w:rsid w:val="000A0758"/>
    <w:rsid w:val="000A0B2D"/>
    <w:rsid w:val="000A189F"/>
    <w:rsid w:val="000A1B5E"/>
    <w:rsid w:val="000A30BF"/>
    <w:rsid w:val="000A34F0"/>
    <w:rsid w:val="000A3565"/>
    <w:rsid w:val="000A3E95"/>
    <w:rsid w:val="000A45FC"/>
    <w:rsid w:val="000A49A9"/>
    <w:rsid w:val="000A4E27"/>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1C1"/>
    <w:rsid w:val="000C7C2C"/>
    <w:rsid w:val="000D0840"/>
    <w:rsid w:val="000D0996"/>
    <w:rsid w:val="000D0BDA"/>
    <w:rsid w:val="000D3F90"/>
    <w:rsid w:val="000D4592"/>
    <w:rsid w:val="000D53F0"/>
    <w:rsid w:val="000D5743"/>
    <w:rsid w:val="000D5BBF"/>
    <w:rsid w:val="000D6092"/>
    <w:rsid w:val="000D64A8"/>
    <w:rsid w:val="000D736F"/>
    <w:rsid w:val="000E0F51"/>
    <w:rsid w:val="000E25E7"/>
    <w:rsid w:val="000E262F"/>
    <w:rsid w:val="000E3925"/>
    <w:rsid w:val="000E42A0"/>
    <w:rsid w:val="000E5031"/>
    <w:rsid w:val="000E5ED9"/>
    <w:rsid w:val="000E6A1D"/>
    <w:rsid w:val="000F01BF"/>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50E4"/>
    <w:rsid w:val="001072A9"/>
    <w:rsid w:val="00110EB6"/>
    <w:rsid w:val="0011207C"/>
    <w:rsid w:val="00113F32"/>
    <w:rsid w:val="001141B4"/>
    <w:rsid w:val="0011662E"/>
    <w:rsid w:val="00116E24"/>
    <w:rsid w:val="00117029"/>
    <w:rsid w:val="0011758B"/>
    <w:rsid w:val="00117684"/>
    <w:rsid w:val="00117ADA"/>
    <w:rsid w:val="00120134"/>
    <w:rsid w:val="001207A8"/>
    <w:rsid w:val="001207E7"/>
    <w:rsid w:val="00120DE9"/>
    <w:rsid w:val="00120E2D"/>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5AF4"/>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6053"/>
    <w:rsid w:val="001664B9"/>
    <w:rsid w:val="00170662"/>
    <w:rsid w:val="00170DE5"/>
    <w:rsid w:val="00171D53"/>
    <w:rsid w:val="00172222"/>
    <w:rsid w:val="00172451"/>
    <w:rsid w:val="00172A27"/>
    <w:rsid w:val="0017395C"/>
    <w:rsid w:val="00173C74"/>
    <w:rsid w:val="00174F6C"/>
    <w:rsid w:val="00175CE4"/>
    <w:rsid w:val="00175DA7"/>
    <w:rsid w:val="001766B7"/>
    <w:rsid w:val="001772D5"/>
    <w:rsid w:val="001778FB"/>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97EF5"/>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3859"/>
    <w:rsid w:val="001B4212"/>
    <w:rsid w:val="001B659A"/>
    <w:rsid w:val="001B67B2"/>
    <w:rsid w:val="001B7849"/>
    <w:rsid w:val="001B789F"/>
    <w:rsid w:val="001C0FD9"/>
    <w:rsid w:val="001C1C2F"/>
    <w:rsid w:val="001C1CFD"/>
    <w:rsid w:val="001C2215"/>
    <w:rsid w:val="001C3BE1"/>
    <w:rsid w:val="001C4C3A"/>
    <w:rsid w:val="001C5738"/>
    <w:rsid w:val="001C5AE6"/>
    <w:rsid w:val="001C5D8D"/>
    <w:rsid w:val="001C5E35"/>
    <w:rsid w:val="001C6260"/>
    <w:rsid w:val="001C733E"/>
    <w:rsid w:val="001C79FC"/>
    <w:rsid w:val="001D0201"/>
    <w:rsid w:val="001D1AF0"/>
    <w:rsid w:val="001D66E4"/>
    <w:rsid w:val="001D6B40"/>
    <w:rsid w:val="001E013F"/>
    <w:rsid w:val="001E0BE2"/>
    <w:rsid w:val="001E1D03"/>
    <w:rsid w:val="001E22D4"/>
    <w:rsid w:val="001E2453"/>
    <w:rsid w:val="001E2FD2"/>
    <w:rsid w:val="001E3859"/>
    <w:rsid w:val="001E4240"/>
    <w:rsid w:val="001E4B64"/>
    <w:rsid w:val="001E4EB5"/>
    <w:rsid w:val="001E5477"/>
    <w:rsid w:val="001E56A8"/>
    <w:rsid w:val="001E584F"/>
    <w:rsid w:val="001E72E9"/>
    <w:rsid w:val="001E7E73"/>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3CC8"/>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14EB"/>
    <w:rsid w:val="00272CA1"/>
    <w:rsid w:val="00273B8E"/>
    <w:rsid w:val="00274EF0"/>
    <w:rsid w:val="002753FA"/>
    <w:rsid w:val="00275485"/>
    <w:rsid w:val="00275F65"/>
    <w:rsid w:val="00276243"/>
    <w:rsid w:val="0028051C"/>
    <w:rsid w:val="00280620"/>
    <w:rsid w:val="0028154C"/>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1980"/>
    <w:rsid w:val="002C47BB"/>
    <w:rsid w:val="002C4AFA"/>
    <w:rsid w:val="002C5212"/>
    <w:rsid w:val="002C5EF1"/>
    <w:rsid w:val="002C68B9"/>
    <w:rsid w:val="002C6B16"/>
    <w:rsid w:val="002C75B4"/>
    <w:rsid w:val="002C7EBE"/>
    <w:rsid w:val="002D036D"/>
    <w:rsid w:val="002D05C1"/>
    <w:rsid w:val="002D1C5F"/>
    <w:rsid w:val="002D29F8"/>
    <w:rsid w:val="002D3AA4"/>
    <w:rsid w:val="002D4146"/>
    <w:rsid w:val="002D4410"/>
    <w:rsid w:val="002D51B7"/>
    <w:rsid w:val="002D5702"/>
    <w:rsid w:val="002D5935"/>
    <w:rsid w:val="002D7C76"/>
    <w:rsid w:val="002D7F65"/>
    <w:rsid w:val="002E003B"/>
    <w:rsid w:val="002E1308"/>
    <w:rsid w:val="002E1476"/>
    <w:rsid w:val="002E262D"/>
    <w:rsid w:val="002E3FC9"/>
    <w:rsid w:val="002E52D3"/>
    <w:rsid w:val="002E5593"/>
    <w:rsid w:val="002E6110"/>
    <w:rsid w:val="002E7B4E"/>
    <w:rsid w:val="002E7BED"/>
    <w:rsid w:val="002F19D0"/>
    <w:rsid w:val="002F1F4D"/>
    <w:rsid w:val="002F2B93"/>
    <w:rsid w:val="002F2D3A"/>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0CED"/>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0111"/>
    <w:rsid w:val="00341ABD"/>
    <w:rsid w:val="00342598"/>
    <w:rsid w:val="00344A2E"/>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57A1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968FA"/>
    <w:rsid w:val="003A06D1"/>
    <w:rsid w:val="003A1FA8"/>
    <w:rsid w:val="003A20A6"/>
    <w:rsid w:val="003A5787"/>
    <w:rsid w:val="003A61B8"/>
    <w:rsid w:val="003A62BE"/>
    <w:rsid w:val="003A64DE"/>
    <w:rsid w:val="003A7B42"/>
    <w:rsid w:val="003B0F6C"/>
    <w:rsid w:val="003B1065"/>
    <w:rsid w:val="003B1B17"/>
    <w:rsid w:val="003B33A6"/>
    <w:rsid w:val="003B4233"/>
    <w:rsid w:val="003B45AB"/>
    <w:rsid w:val="003B4BF8"/>
    <w:rsid w:val="003B50C1"/>
    <w:rsid w:val="003B548B"/>
    <w:rsid w:val="003B6A5A"/>
    <w:rsid w:val="003B7D79"/>
    <w:rsid w:val="003C07F2"/>
    <w:rsid w:val="003C2423"/>
    <w:rsid w:val="003C278B"/>
    <w:rsid w:val="003C30D1"/>
    <w:rsid w:val="003C377C"/>
    <w:rsid w:val="003C5956"/>
    <w:rsid w:val="003C7CD0"/>
    <w:rsid w:val="003D197F"/>
    <w:rsid w:val="003D2E27"/>
    <w:rsid w:val="003D3A85"/>
    <w:rsid w:val="003D5221"/>
    <w:rsid w:val="003D6444"/>
    <w:rsid w:val="003D6D63"/>
    <w:rsid w:val="003E0483"/>
    <w:rsid w:val="003E1079"/>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65D9"/>
    <w:rsid w:val="004119A1"/>
    <w:rsid w:val="00412255"/>
    <w:rsid w:val="00412FD0"/>
    <w:rsid w:val="00413141"/>
    <w:rsid w:val="0041314A"/>
    <w:rsid w:val="00414910"/>
    <w:rsid w:val="00415609"/>
    <w:rsid w:val="00415D82"/>
    <w:rsid w:val="00415F8E"/>
    <w:rsid w:val="0041608E"/>
    <w:rsid w:val="00420772"/>
    <w:rsid w:val="0042159B"/>
    <w:rsid w:val="004219D8"/>
    <w:rsid w:val="0042323C"/>
    <w:rsid w:val="00423330"/>
    <w:rsid w:val="00423965"/>
    <w:rsid w:val="004242BA"/>
    <w:rsid w:val="00425AD9"/>
    <w:rsid w:val="00426F82"/>
    <w:rsid w:val="0042718C"/>
    <w:rsid w:val="00430269"/>
    <w:rsid w:val="004307F2"/>
    <w:rsid w:val="0043102C"/>
    <w:rsid w:val="00431461"/>
    <w:rsid w:val="00432AE1"/>
    <w:rsid w:val="00433341"/>
    <w:rsid w:val="00433356"/>
    <w:rsid w:val="0043537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6A4"/>
    <w:rsid w:val="004561FE"/>
    <w:rsid w:val="00456243"/>
    <w:rsid w:val="00456E0B"/>
    <w:rsid w:val="00457A52"/>
    <w:rsid w:val="00457B69"/>
    <w:rsid w:val="004605D7"/>
    <w:rsid w:val="00461853"/>
    <w:rsid w:val="00461A2A"/>
    <w:rsid w:val="00461BE3"/>
    <w:rsid w:val="00464136"/>
    <w:rsid w:val="004649BA"/>
    <w:rsid w:val="004649FF"/>
    <w:rsid w:val="0046701A"/>
    <w:rsid w:val="004703D8"/>
    <w:rsid w:val="00470FB8"/>
    <w:rsid w:val="004711EE"/>
    <w:rsid w:val="004727AC"/>
    <w:rsid w:val="00473C1E"/>
    <w:rsid w:val="00476E5E"/>
    <w:rsid w:val="00477869"/>
    <w:rsid w:val="00481DD1"/>
    <w:rsid w:val="004832AF"/>
    <w:rsid w:val="004834D4"/>
    <w:rsid w:val="0048513F"/>
    <w:rsid w:val="0048533F"/>
    <w:rsid w:val="004853E1"/>
    <w:rsid w:val="0048761A"/>
    <w:rsid w:val="00487BF5"/>
    <w:rsid w:val="00491626"/>
    <w:rsid w:val="00491D44"/>
    <w:rsid w:val="00492EFA"/>
    <w:rsid w:val="00492FBD"/>
    <w:rsid w:val="00492FFD"/>
    <w:rsid w:val="00493A21"/>
    <w:rsid w:val="00493D4E"/>
    <w:rsid w:val="00493DA7"/>
    <w:rsid w:val="004952D6"/>
    <w:rsid w:val="00496672"/>
    <w:rsid w:val="00496676"/>
    <w:rsid w:val="004A25D6"/>
    <w:rsid w:val="004A27EA"/>
    <w:rsid w:val="004A297D"/>
    <w:rsid w:val="004A45DC"/>
    <w:rsid w:val="004A690B"/>
    <w:rsid w:val="004A732E"/>
    <w:rsid w:val="004B2EC3"/>
    <w:rsid w:val="004B3238"/>
    <w:rsid w:val="004B4144"/>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2D0A"/>
    <w:rsid w:val="004D43CF"/>
    <w:rsid w:val="004D58CD"/>
    <w:rsid w:val="004D6D8F"/>
    <w:rsid w:val="004D76D9"/>
    <w:rsid w:val="004E0E65"/>
    <w:rsid w:val="004E1B65"/>
    <w:rsid w:val="004E218D"/>
    <w:rsid w:val="004E22C3"/>
    <w:rsid w:val="004E27F0"/>
    <w:rsid w:val="004E37DB"/>
    <w:rsid w:val="004E3CCF"/>
    <w:rsid w:val="004E43D9"/>
    <w:rsid w:val="004E6617"/>
    <w:rsid w:val="004E7B2E"/>
    <w:rsid w:val="004F013F"/>
    <w:rsid w:val="004F034B"/>
    <w:rsid w:val="004F1AC3"/>
    <w:rsid w:val="004F21B4"/>
    <w:rsid w:val="004F3209"/>
    <w:rsid w:val="004F3273"/>
    <w:rsid w:val="004F39D8"/>
    <w:rsid w:val="004F40E6"/>
    <w:rsid w:val="004F48FF"/>
    <w:rsid w:val="004F49C8"/>
    <w:rsid w:val="004F5296"/>
    <w:rsid w:val="004F6881"/>
    <w:rsid w:val="004F7C8D"/>
    <w:rsid w:val="00501524"/>
    <w:rsid w:val="00502A93"/>
    <w:rsid w:val="00503144"/>
    <w:rsid w:val="005056E4"/>
    <w:rsid w:val="00506BAA"/>
    <w:rsid w:val="00506C30"/>
    <w:rsid w:val="005101FC"/>
    <w:rsid w:val="005134DB"/>
    <w:rsid w:val="00513688"/>
    <w:rsid w:val="00513DDA"/>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63D0"/>
    <w:rsid w:val="00537A5B"/>
    <w:rsid w:val="00537C2D"/>
    <w:rsid w:val="005403A1"/>
    <w:rsid w:val="00540EB7"/>
    <w:rsid w:val="005414D3"/>
    <w:rsid w:val="00542BCF"/>
    <w:rsid w:val="0054401D"/>
    <w:rsid w:val="005450F2"/>
    <w:rsid w:val="0054551A"/>
    <w:rsid w:val="00547157"/>
    <w:rsid w:val="0054734C"/>
    <w:rsid w:val="00547DFD"/>
    <w:rsid w:val="00550C3D"/>
    <w:rsid w:val="005512BB"/>
    <w:rsid w:val="005516B4"/>
    <w:rsid w:val="00551756"/>
    <w:rsid w:val="00551906"/>
    <w:rsid w:val="00551C92"/>
    <w:rsid w:val="00552D49"/>
    <w:rsid w:val="00553478"/>
    <w:rsid w:val="00554192"/>
    <w:rsid w:val="00554574"/>
    <w:rsid w:val="00556295"/>
    <w:rsid w:val="0056405B"/>
    <w:rsid w:val="005658D1"/>
    <w:rsid w:val="00565A15"/>
    <w:rsid w:val="0056759B"/>
    <w:rsid w:val="00567C4E"/>
    <w:rsid w:val="005704F9"/>
    <w:rsid w:val="005709BA"/>
    <w:rsid w:val="00570BDC"/>
    <w:rsid w:val="00571115"/>
    <w:rsid w:val="00571BD8"/>
    <w:rsid w:val="00571F0F"/>
    <w:rsid w:val="00572941"/>
    <w:rsid w:val="00573257"/>
    <w:rsid w:val="00573B77"/>
    <w:rsid w:val="00575FBE"/>
    <w:rsid w:val="00576129"/>
    <w:rsid w:val="005770F1"/>
    <w:rsid w:val="005771B7"/>
    <w:rsid w:val="00577332"/>
    <w:rsid w:val="00577551"/>
    <w:rsid w:val="00577A02"/>
    <w:rsid w:val="00577C6D"/>
    <w:rsid w:val="00580918"/>
    <w:rsid w:val="00580AFC"/>
    <w:rsid w:val="00580E92"/>
    <w:rsid w:val="005817F8"/>
    <w:rsid w:val="0058362C"/>
    <w:rsid w:val="00584163"/>
    <w:rsid w:val="005856AB"/>
    <w:rsid w:val="00585810"/>
    <w:rsid w:val="00585D81"/>
    <w:rsid w:val="00585DAC"/>
    <w:rsid w:val="0058649D"/>
    <w:rsid w:val="0058683D"/>
    <w:rsid w:val="005870B7"/>
    <w:rsid w:val="005872F2"/>
    <w:rsid w:val="0059082E"/>
    <w:rsid w:val="00590C3F"/>
    <w:rsid w:val="005915C6"/>
    <w:rsid w:val="00591648"/>
    <w:rsid w:val="00591761"/>
    <w:rsid w:val="0059206C"/>
    <w:rsid w:val="00592774"/>
    <w:rsid w:val="0059358F"/>
    <w:rsid w:val="00593DD8"/>
    <w:rsid w:val="005943EA"/>
    <w:rsid w:val="005944F6"/>
    <w:rsid w:val="00594CB1"/>
    <w:rsid w:val="00595C9E"/>
    <w:rsid w:val="005A0560"/>
    <w:rsid w:val="005A0A4B"/>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642"/>
    <w:rsid w:val="005D57A6"/>
    <w:rsid w:val="005D5D6B"/>
    <w:rsid w:val="005D5F14"/>
    <w:rsid w:val="005D6786"/>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8D5"/>
    <w:rsid w:val="00684965"/>
    <w:rsid w:val="00684C9B"/>
    <w:rsid w:val="006852EB"/>
    <w:rsid w:val="0068574A"/>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A6446"/>
    <w:rsid w:val="006B0871"/>
    <w:rsid w:val="006B0CDC"/>
    <w:rsid w:val="006B1AF0"/>
    <w:rsid w:val="006B3CA7"/>
    <w:rsid w:val="006B4660"/>
    <w:rsid w:val="006B5134"/>
    <w:rsid w:val="006B53EE"/>
    <w:rsid w:val="006B6614"/>
    <w:rsid w:val="006B72B7"/>
    <w:rsid w:val="006B7B28"/>
    <w:rsid w:val="006B7BA3"/>
    <w:rsid w:val="006B7C13"/>
    <w:rsid w:val="006C1A55"/>
    <w:rsid w:val="006C2831"/>
    <w:rsid w:val="006C3038"/>
    <w:rsid w:val="006C5C5A"/>
    <w:rsid w:val="006C5DC4"/>
    <w:rsid w:val="006C5DCC"/>
    <w:rsid w:val="006C7F45"/>
    <w:rsid w:val="006D0058"/>
    <w:rsid w:val="006D21ED"/>
    <w:rsid w:val="006D3584"/>
    <w:rsid w:val="006D420D"/>
    <w:rsid w:val="006D4AD1"/>
    <w:rsid w:val="006D5082"/>
    <w:rsid w:val="006D50C3"/>
    <w:rsid w:val="006D5931"/>
    <w:rsid w:val="006D5F8A"/>
    <w:rsid w:val="006D666E"/>
    <w:rsid w:val="006D7915"/>
    <w:rsid w:val="006E0D45"/>
    <w:rsid w:val="006E277F"/>
    <w:rsid w:val="006E3A46"/>
    <w:rsid w:val="006E3B11"/>
    <w:rsid w:val="006E4EFD"/>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7076"/>
    <w:rsid w:val="007077E8"/>
    <w:rsid w:val="007127D2"/>
    <w:rsid w:val="00713A18"/>
    <w:rsid w:val="00713D99"/>
    <w:rsid w:val="0071436E"/>
    <w:rsid w:val="007146A3"/>
    <w:rsid w:val="007161BA"/>
    <w:rsid w:val="007169FC"/>
    <w:rsid w:val="00716E6A"/>
    <w:rsid w:val="00716ECD"/>
    <w:rsid w:val="0071718D"/>
    <w:rsid w:val="007175BA"/>
    <w:rsid w:val="007217C2"/>
    <w:rsid w:val="00721DE7"/>
    <w:rsid w:val="00722449"/>
    <w:rsid w:val="0072295C"/>
    <w:rsid w:val="007244AA"/>
    <w:rsid w:val="0072502D"/>
    <w:rsid w:val="00725FB0"/>
    <w:rsid w:val="00726CAB"/>
    <w:rsid w:val="00727E27"/>
    <w:rsid w:val="007304C4"/>
    <w:rsid w:val="0073092D"/>
    <w:rsid w:val="00732036"/>
    <w:rsid w:val="00737CFA"/>
    <w:rsid w:val="00741FBB"/>
    <w:rsid w:val="00742146"/>
    <w:rsid w:val="00742527"/>
    <w:rsid w:val="00742D55"/>
    <w:rsid w:val="0074339E"/>
    <w:rsid w:val="0074463A"/>
    <w:rsid w:val="00744F40"/>
    <w:rsid w:val="007451EF"/>
    <w:rsid w:val="00746333"/>
    <w:rsid w:val="00746D13"/>
    <w:rsid w:val="007538F0"/>
    <w:rsid w:val="00754477"/>
    <w:rsid w:val="00754B38"/>
    <w:rsid w:val="00754D02"/>
    <w:rsid w:val="007577B7"/>
    <w:rsid w:val="007607CC"/>
    <w:rsid w:val="00761076"/>
    <w:rsid w:val="0076290F"/>
    <w:rsid w:val="007651A7"/>
    <w:rsid w:val="0076542F"/>
    <w:rsid w:val="00767E0D"/>
    <w:rsid w:val="007700AC"/>
    <w:rsid w:val="007739DE"/>
    <w:rsid w:val="00773A83"/>
    <w:rsid w:val="00773B4B"/>
    <w:rsid w:val="00773DDE"/>
    <w:rsid w:val="00774C63"/>
    <w:rsid w:val="00774CA1"/>
    <w:rsid w:val="00775F74"/>
    <w:rsid w:val="00776329"/>
    <w:rsid w:val="00776604"/>
    <w:rsid w:val="00777DFF"/>
    <w:rsid w:val="00781809"/>
    <w:rsid w:val="00781926"/>
    <w:rsid w:val="0078534A"/>
    <w:rsid w:val="007877DD"/>
    <w:rsid w:val="0078790A"/>
    <w:rsid w:val="00787E8C"/>
    <w:rsid w:val="00790D4D"/>
    <w:rsid w:val="0079157B"/>
    <w:rsid w:val="0079441D"/>
    <w:rsid w:val="007949B0"/>
    <w:rsid w:val="00794B45"/>
    <w:rsid w:val="00794BA2"/>
    <w:rsid w:val="00795F2A"/>
    <w:rsid w:val="007A17E8"/>
    <w:rsid w:val="007A255D"/>
    <w:rsid w:val="007A2FFB"/>
    <w:rsid w:val="007A3EA9"/>
    <w:rsid w:val="007A4ACF"/>
    <w:rsid w:val="007A4C12"/>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8024A3"/>
    <w:rsid w:val="008024DD"/>
    <w:rsid w:val="0080415A"/>
    <w:rsid w:val="00805598"/>
    <w:rsid w:val="008069C1"/>
    <w:rsid w:val="00807579"/>
    <w:rsid w:val="00807A7F"/>
    <w:rsid w:val="00811188"/>
    <w:rsid w:val="0081157B"/>
    <w:rsid w:val="00813442"/>
    <w:rsid w:val="008160B6"/>
    <w:rsid w:val="00816AAF"/>
    <w:rsid w:val="00816E86"/>
    <w:rsid w:val="008223B8"/>
    <w:rsid w:val="008228E3"/>
    <w:rsid w:val="00822AE5"/>
    <w:rsid w:val="008230FD"/>
    <w:rsid w:val="00825174"/>
    <w:rsid w:val="00826975"/>
    <w:rsid w:val="00826C12"/>
    <w:rsid w:val="00827C8E"/>
    <w:rsid w:val="00831678"/>
    <w:rsid w:val="00832017"/>
    <w:rsid w:val="0083279C"/>
    <w:rsid w:val="00832B96"/>
    <w:rsid w:val="00832DC2"/>
    <w:rsid w:val="00833240"/>
    <w:rsid w:val="00833245"/>
    <w:rsid w:val="00833A50"/>
    <w:rsid w:val="00834E8A"/>
    <w:rsid w:val="0084073E"/>
    <w:rsid w:val="00841992"/>
    <w:rsid w:val="00842BD3"/>
    <w:rsid w:val="008439A4"/>
    <w:rsid w:val="00843DE8"/>
    <w:rsid w:val="00845525"/>
    <w:rsid w:val="00845962"/>
    <w:rsid w:val="008463B5"/>
    <w:rsid w:val="00850817"/>
    <w:rsid w:val="00851D99"/>
    <w:rsid w:val="00852103"/>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665C"/>
    <w:rsid w:val="00877189"/>
    <w:rsid w:val="00877258"/>
    <w:rsid w:val="008817A9"/>
    <w:rsid w:val="00881E6C"/>
    <w:rsid w:val="0088277C"/>
    <w:rsid w:val="00885F52"/>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A2E"/>
    <w:rsid w:val="008F58F5"/>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35A9"/>
    <w:rsid w:val="00924129"/>
    <w:rsid w:val="00924EF7"/>
    <w:rsid w:val="009252ED"/>
    <w:rsid w:val="00925545"/>
    <w:rsid w:val="00925D32"/>
    <w:rsid w:val="00925DC4"/>
    <w:rsid w:val="00925E22"/>
    <w:rsid w:val="009264FE"/>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599"/>
    <w:rsid w:val="00946E70"/>
    <w:rsid w:val="00946F67"/>
    <w:rsid w:val="00947B4B"/>
    <w:rsid w:val="00947D3C"/>
    <w:rsid w:val="0095081E"/>
    <w:rsid w:val="00951287"/>
    <w:rsid w:val="00951856"/>
    <w:rsid w:val="009524F9"/>
    <w:rsid w:val="00952FDD"/>
    <w:rsid w:val="009549F9"/>
    <w:rsid w:val="00954A65"/>
    <w:rsid w:val="009556E5"/>
    <w:rsid w:val="00955CF0"/>
    <w:rsid w:val="00955EE8"/>
    <w:rsid w:val="009560DF"/>
    <w:rsid w:val="009577FC"/>
    <w:rsid w:val="009600FA"/>
    <w:rsid w:val="009604D1"/>
    <w:rsid w:val="009618E9"/>
    <w:rsid w:val="00961D2D"/>
    <w:rsid w:val="00962C33"/>
    <w:rsid w:val="009639BD"/>
    <w:rsid w:val="00964158"/>
    <w:rsid w:val="0096522A"/>
    <w:rsid w:val="0096531D"/>
    <w:rsid w:val="00966295"/>
    <w:rsid w:val="009667CC"/>
    <w:rsid w:val="00966C94"/>
    <w:rsid w:val="009679F5"/>
    <w:rsid w:val="00970612"/>
    <w:rsid w:val="009707F1"/>
    <w:rsid w:val="00970D81"/>
    <w:rsid w:val="0097172A"/>
    <w:rsid w:val="00971FAB"/>
    <w:rsid w:val="00972704"/>
    <w:rsid w:val="0097296A"/>
    <w:rsid w:val="009729B5"/>
    <w:rsid w:val="00973B30"/>
    <w:rsid w:val="00976B18"/>
    <w:rsid w:val="00976D44"/>
    <w:rsid w:val="00977A59"/>
    <w:rsid w:val="00977F62"/>
    <w:rsid w:val="0098160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2438"/>
    <w:rsid w:val="009A318A"/>
    <w:rsid w:val="009A580E"/>
    <w:rsid w:val="009A5BEE"/>
    <w:rsid w:val="009A64D7"/>
    <w:rsid w:val="009A65F0"/>
    <w:rsid w:val="009A7B95"/>
    <w:rsid w:val="009B0A4F"/>
    <w:rsid w:val="009B0EEB"/>
    <w:rsid w:val="009B136B"/>
    <w:rsid w:val="009B15D5"/>
    <w:rsid w:val="009B24CD"/>
    <w:rsid w:val="009B4748"/>
    <w:rsid w:val="009B52F8"/>
    <w:rsid w:val="009B61D3"/>
    <w:rsid w:val="009B626B"/>
    <w:rsid w:val="009B7226"/>
    <w:rsid w:val="009B7752"/>
    <w:rsid w:val="009B7FC2"/>
    <w:rsid w:val="009C01FA"/>
    <w:rsid w:val="009C0AD4"/>
    <w:rsid w:val="009C1A82"/>
    <w:rsid w:val="009C4113"/>
    <w:rsid w:val="009C4A5B"/>
    <w:rsid w:val="009C5D0B"/>
    <w:rsid w:val="009C61F8"/>
    <w:rsid w:val="009C63EA"/>
    <w:rsid w:val="009C6F6C"/>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1421"/>
    <w:rsid w:val="00A029F9"/>
    <w:rsid w:val="00A04E9F"/>
    <w:rsid w:val="00A05532"/>
    <w:rsid w:val="00A06154"/>
    <w:rsid w:val="00A0638A"/>
    <w:rsid w:val="00A11598"/>
    <w:rsid w:val="00A115E8"/>
    <w:rsid w:val="00A12524"/>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87E5F"/>
    <w:rsid w:val="00A901A1"/>
    <w:rsid w:val="00A90345"/>
    <w:rsid w:val="00A9047A"/>
    <w:rsid w:val="00A917E2"/>
    <w:rsid w:val="00A92FAE"/>
    <w:rsid w:val="00A935BB"/>
    <w:rsid w:val="00A94154"/>
    <w:rsid w:val="00A94D76"/>
    <w:rsid w:val="00A94E1D"/>
    <w:rsid w:val="00A94E69"/>
    <w:rsid w:val="00A95F5D"/>
    <w:rsid w:val="00A96185"/>
    <w:rsid w:val="00AA095B"/>
    <w:rsid w:val="00AA1112"/>
    <w:rsid w:val="00AA1B4E"/>
    <w:rsid w:val="00AA284F"/>
    <w:rsid w:val="00AA2A81"/>
    <w:rsid w:val="00AA3474"/>
    <w:rsid w:val="00AA3A9B"/>
    <w:rsid w:val="00AA40DA"/>
    <w:rsid w:val="00AA5DC4"/>
    <w:rsid w:val="00AA6184"/>
    <w:rsid w:val="00AA7469"/>
    <w:rsid w:val="00AA7DFA"/>
    <w:rsid w:val="00AB04D0"/>
    <w:rsid w:val="00AB0A99"/>
    <w:rsid w:val="00AB0AB7"/>
    <w:rsid w:val="00AB1D00"/>
    <w:rsid w:val="00AB2550"/>
    <w:rsid w:val="00AB29D1"/>
    <w:rsid w:val="00AB2D4C"/>
    <w:rsid w:val="00AB3627"/>
    <w:rsid w:val="00AC0D99"/>
    <w:rsid w:val="00AC304E"/>
    <w:rsid w:val="00AC522E"/>
    <w:rsid w:val="00AC6839"/>
    <w:rsid w:val="00AC75F4"/>
    <w:rsid w:val="00AC77CC"/>
    <w:rsid w:val="00AD010B"/>
    <w:rsid w:val="00AD0877"/>
    <w:rsid w:val="00AD257A"/>
    <w:rsid w:val="00AD2994"/>
    <w:rsid w:val="00AD2C4F"/>
    <w:rsid w:val="00AD5C46"/>
    <w:rsid w:val="00AD71FB"/>
    <w:rsid w:val="00AD7795"/>
    <w:rsid w:val="00AD7F08"/>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1B9"/>
    <w:rsid w:val="00B057AA"/>
    <w:rsid w:val="00B05CBD"/>
    <w:rsid w:val="00B06735"/>
    <w:rsid w:val="00B07267"/>
    <w:rsid w:val="00B072B3"/>
    <w:rsid w:val="00B101F0"/>
    <w:rsid w:val="00B10847"/>
    <w:rsid w:val="00B109A6"/>
    <w:rsid w:val="00B1239A"/>
    <w:rsid w:val="00B12AA2"/>
    <w:rsid w:val="00B12EA5"/>
    <w:rsid w:val="00B134DF"/>
    <w:rsid w:val="00B13B3C"/>
    <w:rsid w:val="00B16135"/>
    <w:rsid w:val="00B17255"/>
    <w:rsid w:val="00B17D6D"/>
    <w:rsid w:val="00B23052"/>
    <w:rsid w:val="00B24A76"/>
    <w:rsid w:val="00B25253"/>
    <w:rsid w:val="00B253FD"/>
    <w:rsid w:val="00B25BB3"/>
    <w:rsid w:val="00B26BBE"/>
    <w:rsid w:val="00B26C6E"/>
    <w:rsid w:val="00B26E3C"/>
    <w:rsid w:val="00B27414"/>
    <w:rsid w:val="00B31E8E"/>
    <w:rsid w:val="00B32956"/>
    <w:rsid w:val="00B32F3F"/>
    <w:rsid w:val="00B34920"/>
    <w:rsid w:val="00B34C29"/>
    <w:rsid w:val="00B34ECC"/>
    <w:rsid w:val="00B36976"/>
    <w:rsid w:val="00B41A02"/>
    <w:rsid w:val="00B42750"/>
    <w:rsid w:val="00B42DCC"/>
    <w:rsid w:val="00B42E8D"/>
    <w:rsid w:val="00B430EE"/>
    <w:rsid w:val="00B467ED"/>
    <w:rsid w:val="00B4724A"/>
    <w:rsid w:val="00B51A13"/>
    <w:rsid w:val="00B52B6D"/>
    <w:rsid w:val="00B5364C"/>
    <w:rsid w:val="00B53B4C"/>
    <w:rsid w:val="00B559C2"/>
    <w:rsid w:val="00B559D3"/>
    <w:rsid w:val="00B60ED1"/>
    <w:rsid w:val="00B61BC0"/>
    <w:rsid w:val="00B62809"/>
    <w:rsid w:val="00B628BA"/>
    <w:rsid w:val="00B671F6"/>
    <w:rsid w:val="00B67DD6"/>
    <w:rsid w:val="00B67FCA"/>
    <w:rsid w:val="00B700F7"/>
    <w:rsid w:val="00B70BDF"/>
    <w:rsid w:val="00B70C9A"/>
    <w:rsid w:val="00B72134"/>
    <w:rsid w:val="00B7243B"/>
    <w:rsid w:val="00B73186"/>
    <w:rsid w:val="00B734FE"/>
    <w:rsid w:val="00B73629"/>
    <w:rsid w:val="00B76B02"/>
    <w:rsid w:val="00B76BDA"/>
    <w:rsid w:val="00B770EE"/>
    <w:rsid w:val="00B8006F"/>
    <w:rsid w:val="00B80B9B"/>
    <w:rsid w:val="00B80FBF"/>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A60C3"/>
    <w:rsid w:val="00BB132E"/>
    <w:rsid w:val="00BB1839"/>
    <w:rsid w:val="00BB26C1"/>
    <w:rsid w:val="00BB35CB"/>
    <w:rsid w:val="00BB3AF6"/>
    <w:rsid w:val="00BB3BAE"/>
    <w:rsid w:val="00BB3DF1"/>
    <w:rsid w:val="00BB40F2"/>
    <w:rsid w:val="00BB552F"/>
    <w:rsid w:val="00BB56F3"/>
    <w:rsid w:val="00BB6154"/>
    <w:rsid w:val="00BB6940"/>
    <w:rsid w:val="00BB6E4C"/>
    <w:rsid w:val="00BB7DF2"/>
    <w:rsid w:val="00BC095D"/>
    <w:rsid w:val="00BC096E"/>
    <w:rsid w:val="00BC0D8A"/>
    <w:rsid w:val="00BC38EA"/>
    <w:rsid w:val="00BC4B8C"/>
    <w:rsid w:val="00BC5845"/>
    <w:rsid w:val="00BC588C"/>
    <w:rsid w:val="00BC6AF4"/>
    <w:rsid w:val="00BC7F56"/>
    <w:rsid w:val="00BD02E4"/>
    <w:rsid w:val="00BD0B8D"/>
    <w:rsid w:val="00BD1D31"/>
    <w:rsid w:val="00BD2934"/>
    <w:rsid w:val="00BD3A6B"/>
    <w:rsid w:val="00BD5D30"/>
    <w:rsid w:val="00BD692E"/>
    <w:rsid w:val="00BD7146"/>
    <w:rsid w:val="00BD73B1"/>
    <w:rsid w:val="00BD7EB3"/>
    <w:rsid w:val="00BE2627"/>
    <w:rsid w:val="00BE2CAD"/>
    <w:rsid w:val="00BE2D81"/>
    <w:rsid w:val="00BE39BD"/>
    <w:rsid w:val="00BE416D"/>
    <w:rsid w:val="00BE5922"/>
    <w:rsid w:val="00BE5A35"/>
    <w:rsid w:val="00BE73C9"/>
    <w:rsid w:val="00BF15D7"/>
    <w:rsid w:val="00BF21FD"/>
    <w:rsid w:val="00BF2249"/>
    <w:rsid w:val="00BF2614"/>
    <w:rsid w:val="00BF3135"/>
    <w:rsid w:val="00BF42C8"/>
    <w:rsid w:val="00BF6D88"/>
    <w:rsid w:val="00C002F9"/>
    <w:rsid w:val="00C003C2"/>
    <w:rsid w:val="00C005F7"/>
    <w:rsid w:val="00C03FFB"/>
    <w:rsid w:val="00C041E7"/>
    <w:rsid w:val="00C04CA8"/>
    <w:rsid w:val="00C04DC8"/>
    <w:rsid w:val="00C0548A"/>
    <w:rsid w:val="00C05D6A"/>
    <w:rsid w:val="00C063F5"/>
    <w:rsid w:val="00C072F3"/>
    <w:rsid w:val="00C1006D"/>
    <w:rsid w:val="00C10664"/>
    <w:rsid w:val="00C10906"/>
    <w:rsid w:val="00C11C47"/>
    <w:rsid w:val="00C12AA3"/>
    <w:rsid w:val="00C1678A"/>
    <w:rsid w:val="00C17A5E"/>
    <w:rsid w:val="00C17E56"/>
    <w:rsid w:val="00C17F14"/>
    <w:rsid w:val="00C203DA"/>
    <w:rsid w:val="00C215A2"/>
    <w:rsid w:val="00C222F9"/>
    <w:rsid w:val="00C23D69"/>
    <w:rsid w:val="00C24E7E"/>
    <w:rsid w:val="00C26377"/>
    <w:rsid w:val="00C30684"/>
    <w:rsid w:val="00C31305"/>
    <w:rsid w:val="00C31383"/>
    <w:rsid w:val="00C31F51"/>
    <w:rsid w:val="00C320B2"/>
    <w:rsid w:val="00C3216A"/>
    <w:rsid w:val="00C343B2"/>
    <w:rsid w:val="00C34B56"/>
    <w:rsid w:val="00C35095"/>
    <w:rsid w:val="00C35896"/>
    <w:rsid w:val="00C36A01"/>
    <w:rsid w:val="00C37FF4"/>
    <w:rsid w:val="00C40329"/>
    <w:rsid w:val="00C41DC1"/>
    <w:rsid w:val="00C421D0"/>
    <w:rsid w:val="00C42C81"/>
    <w:rsid w:val="00C437A6"/>
    <w:rsid w:val="00C43A84"/>
    <w:rsid w:val="00C45060"/>
    <w:rsid w:val="00C457BC"/>
    <w:rsid w:val="00C45F86"/>
    <w:rsid w:val="00C46250"/>
    <w:rsid w:val="00C46450"/>
    <w:rsid w:val="00C46CF7"/>
    <w:rsid w:val="00C50C97"/>
    <w:rsid w:val="00C51FBB"/>
    <w:rsid w:val="00C52879"/>
    <w:rsid w:val="00C5289D"/>
    <w:rsid w:val="00C52A6D"/>
    <w:rsid w:val="00C52DBB"/>
    <w:rsid w:val="00C53D6B"/>
    <w:rsid w:val="00C549CC"/>
    <w:rsid w:val="00C54E16"/>
    <w:rsid w:val="00C56DD6"/>
    <w:rsid w:val="00C5795F"/>
    <w:rsid w:val="00C57A5A"/>
    <w:rsid w:val="00C57DBC"/>
    <w:rsid w:val="00C61F8D"/>
    <w:rsid w:val="00C61FE2"/>
    <w:rsid w:val="00C62091"/>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8F2"/>
    <w:rsid w:val="00C80D00"/>
    <w:rsid w:val="00C821A3"/>
    <w:rsid w:val="00C83D9B"/>
    <w:rsid w:val="00C85ECC"/>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B7262"/>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41BF"/>
    <w:rsid w:val="00D35806"/>
    <w:rsid w:val="00D36651"/>
    <w:rsid w:val="00D367E2"/>
    <w:rsid w:val="00D37C4F"/>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5F77"/>
    <w:rsid w:val="00D55FE5"/>
    <w:rsid w:val="00D564BC"/>
    <w:rsid w:val="00D56C33"/>
    <w:rsid w:val="00D56EFA"/>
    <w:rsid w:val="00D5763D"/>
    <w:rsid w:val="00D57D64"/>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C778D"/>
    <w:rsid w:val="00DD0DAE"/>
    <w:rsid w:val="00DD0F89"/>
    <w:rsid w:val="00DD17D0"/>
    <w:rsid w:val="00DD1D1D"/>
    <w:rsid w:val="00DD3853"/>
    <w:rsid w:val="00DD5C8E"/>
    <w:rsid w:val="00DD7104"/>
    <w:rsid w:val="00DD7429"/>
    <w:rsid w:val="00DD7B1B"/>
    <w:rsid w:val="00DE08A2"/>
    <w:rsid w:val="00DE0D68"/>
    <w:rsid w:val="00DE1915"/>
    <w:rsid w:val="00DE1FF8"/>
    <w:rsid w:val="00DE230C"/>
    <w:rsid w:val="00DE287A"/>
    <w:rsid w:val="00DE3CB0"/>
    <w:rsid w:val="00DE40A6"/>
    <w:rsid w:val="00DE62AF"/>
    <w:rsid w:val="00DE74F4"/>
    <w:rsid w:val="00DE7C08"/>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CEF"/>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4D23"/>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28E4"/>
    <w:rsid w:val="00EA3485"/>
    <w:rsid w:val="00EA53E1"/>
    <w:rsid w:val="00EA5573"/>
    <w:rsid w:val="00EA5C9B"/>
    <w:rsid w:val="00EA5CB0"/>
    <w:rsid w:val="00EA5E42"/>
    <w:rsid w:val="00EA6853"/>
    <w:rsid w:val="00EA729C"/>
    <w:rsid w:val="00EA7490"/>
    <w:rsid w:val="00EA7601"/>
    <w:rsid w:val="00EA7ACC"/>
    <w:rsid w:val="00EA7D74"/>
    <w:rsid w:val="00EB1E6C"/>
    <w:rsid w:val="00EB27F4"/>
    <w:rsid w:val="00EB2923"/>
    <w:rsid w:val="00EB2D00"/>
    <w:rsid w:val="00EB2F20"/>
    <w:rsid w:val="00EB3B14"/>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C7469"/>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550"/>
    <w:rsid w:val="00F1640D"/>
    <w:rsid w:val="00F16BA3"/>
    <w:rsid w:val="00F201B5"/>
    <w:rsid w:val="00F21F29"/>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2613"/>
    <w:rsid w:val="00F64E68"/>
    <w:rsid w:val="00F64F54"/>
    <w:rsid w:val="00F6526D"/>
    <w:rsid w:val="00F658F2"/>
    <w:rsid w:val="00F65D2E"/>
    <w:rsid w:val="00F661AA"/>
    <w:rsid w:val="00F66432"/>
    <w:rsid w:val="00F66819"/>
    <w:rsid w:val="00F66A60"/>
    <w:rsid w:val="00F66AB1"/>
    <w:rsid w:val="00F66FA3"/>
    <w:rsid w:val="00F67ACD"/>
    <w:rsid w:val="00F703C1"/>
    <w:rsid w:val="00F72143"/>
    <w:rsid w:val="00F72399"/>
    <w:rsid w:val="00F7479F"/>
    <w:rsid w:val="00F74D8D"/>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5774"/>
    <w:rsid w:val="00F96739"/>
    <w:rsid w:val="00F97004"/>
    <w:rsid w:val="00F97F22"/>
    <w:rsid w:val="00FA0B54"/>
    <w:rsid w:val="00FA0D3B"/>
    <w:rsid w:val="00FA230C"/>
    <w:rsid w:val="00FA3888"/>
    <w:rsid w:val="00FA525F"/>
    <w:rsid w:val="00FA5671"/>
    <w:rsid w:val="00FA62A2"/>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 w:val="00FF7D7A"/>
    <w:rsid w:val="01735782"/>
    <w:rsid w:val="01CB789F"/>
    <w:rsid w:val="025D115D"/>
    <w:rsid w:val="02C15D5B"/>
    <w:rsid w:val="02D71334"/>
    <w:rsid w:val="03060F81"/>
    <w:rsid w:val="030E6A02"/>
    <w:rsid w:val="034A6017"/>
    <w:rsid w:val="039C6445"/>
    <w:rsid w:val="03DF7DE8"/>
    <w:rsid w:val="054A0DEB"/>
    <w:rsid w:val="05A75769"/>
    <w:rsid w:val="084F6F27"/>
    <w:rsid w:val="08715913"/>
    <w:rsid w:val="0871659C"/>
    <w:rsid w:val="0A951D8B"/>
    <w:rsid w:val="0AA30A96"/>
    <w:rsid w:val="0BAD45A5"/>
    <w:rsid w:val="0BFC6FB5"/>
    <w:rsid w:val="0C4E517D"/>
    <w:rsid w:val="0D2D0337"/>
    <w:rsid w:val="0D466B4A"/>
    <w:rsid w:val="0D9F6E9B"/>
    <w:rsid w:val="0DC36296"/>
    <w:rsid w:val="0E6059EA"/>
    <w:rsid w:val="0E7B7327"/>
    <w:rsid w:val="0E9B1FF0"/>
    <w:rsid w:val="0F953FC8"/>
    <w:rsid w:val="0FB675E0"/>
    <w:rsid w:val="0FD61D3F"/>
    <w:rsid w:val="1052410E"/>
    <w:rsid w:val="10B208EF"/>
    <w:rsid w:val="1124697A"/>
    <w:rsid w:val="114E0781"/>
    <w:rsid w:val="1162082D"/>
    <w:rsid w:val="11D02AA2"/>
    <w:rsid w:val="12E43FAE"/>
    <w:rsid w:val="13203999"/>
    <w:rsid w:val="136144DE"/>
    <w:rsid w:val="136F1D14"/>
    <w:rsid w:val="142C526D"/>
    <w:rsid w:val="14C53E1F"/>
    <w:rsid w:val="16487760"/>
    <w:rsid w:val="164E5D26"/>
    <w:rsid w:val="167266F8"/>
    <w:rsid w:val="16810304"/>
    <w:rsid w:val="16D50F3F"/>
    <w:rsid w:val="196755ED"/>
    <w:rsid w:val="19A149B9"/>
    <w:rsid w:val="19D723F1"/>
    <w:rsid w:val="19E17F03"/>
    <w:rsid w:val="1ADB53BC"/>
    <w:rsid w:val="1AF17FA2"/>
    <w:rsid w:val="1B6511BE"/>
    <w:rsid w:val="1B8F5C72"/>
    <w:rsid w:val="1BA35B88"/>
    <w:rsid w:val="1C7859F2"/>
    <w:rsid w:val="1D0B5E29"/>
    <w:rsid w:val="1D5D264D"/>
    <w:rsid w:val="1E9435C0"/>
    <w:rsid w:val="1F416481"/>
    <w:rsid w:val="20AC7777"/>
    <w:rsid w:val="20F47300"/>
    <w:rsid w:val="21541A30"/>
    <w:rsid w:val="21BB7B73"/>
    <w:rsid w:val="228D58CC"/>
    <w:rsid w:val="23B3363E"/>
    <w:rsid w:val="24283A4C"/>
    <w:rsid w:val="249B4F54"/>
    <w:rsid w:val="24A21970"/>
    <w:rsid w:val="253A3D77"/>
    <w:rsid w:val="269404CF"/>
    <w:rsid w:val="28A23A14"/>
    <w:rsid w:val="29186801"/>
    <w:rsid w:val="29CD17D6"/>
    <w:rsid w:val="2A8A50CD"/>
    <w:rsid w:val="2B3724DD"/>
    <w:rsid w:val="2BD67B72"/>
    <w:rsid w:val="2C7A4EBB"/>
    <w:rsid w:val="2CFD4B63"/>
    <w:rsid w:val="2D4A1B5E"/>
    <w:rsid w:val="2E357E94"/>
    <w:rsid w:val="2F680305"/>
    <w:rsid w:val="2F7912C8"/>
    <w:rsid w:val="2FE12704"/>
    <w:rsid w:val="304A758E"/>
    <w:rsid w:val="305C1192"/>
    <w:rsid w:val="307F0930"/>
    <w:rsid w:val="31C045B8"/>
    <w:rsid w:val="322F3FB8"/>
    <w:rsid w:val="32565B2A"/>
    <w:rsid w:val="32AB334D"/>
    <w:rsid w:val="32CA4799"/>
    <w:rsid w:val="32DD3E8E"/>
    <w:rsid w:val="33926AE4"/>
    <w:rsid w:val="354B0A87"/>
    <w:rsid w:val="360B55D9"/>
    <w:rsid w:val="36B53E41"/>
    <w:rsid w:val="38C82A4B"/>
    <w:rsid w:val="38FC21D9"/>
    <w:rsid w:val="3913791C"/>
    <w:rsid w:val="3955446D"/>
    <w:rsid w:val="398A58B5"/>
    <w:rsid w:val="39FD1B51"/>
    <w:rsid w:val="3ACA09EC"/>
    <w:rsid w:val="3AF361FB"/>
    <w:rsid w:val="3B00516E"/>
    <w:rsid w:val="3B14390C"/>
    <w:rsid w:val="3BBE1241"/>
    <w:rsid w:val="3C0C6F94"/>
    <w:rsid w:val="3C420903"/>
    <w:rsid w:val="3CA54A03"/>
    <w:rsid w:val="3D146CF6"/>
    <w:rsid w:val="3D6D2A0D"/>
    <w:rsid w:val="3E8E60A8"/>
    <w:rsid w:val="3EC25118"/>
    <w:rsid w:val="3ED00F21"/>
    <w:rsid w:val="400D202B"/>
    <w:rsid w:val="403F2512"/>
    <w:rsid w:val="405158F6"/>
    <w:rsid w:val="40566B7E"/>
    <w:rsid w:val="405A6D37"/>
    <w:rsid w:val="412876E1"/>
    <w:rsid w:val="42C23DE9"/>
    <w:rsid w:val="42C82410"/>
    <w:rsid w:val="43A23B69"/>
    <w:rsid w:val="43E26321"/>
    <w:rsid w:val="43E60186"/>
    <w:rsid w:val="4416656F"/>
    <w:rsid w:val="44340E63"/>
    <w:rsid w:val="4492659F"/>
    <w:rsid w:val="44DB01F4"/>
    <w:rsid w:val="44DF2261"/>
    <w:rsid w:val="45670165"/>
    <w:rsid w:val="458E76AB"/>
    <w:rsid w:val="45AA06F6"/>
    <w:rsid w:val="45BF640E"/>
    <w:rsid w:val="45CD1CA4"/>
    <w:rsid w:val="45FB4D28"/>
    <w:rsid w:val="461564AD"/>
    <w:rsid w:val="4632623C"/>
    <w:rsid w:val="46696E2A"/>
    <w:rsid w:val="47232514"/>
    <w:rsid w:val="47431658"/>
    <w:rsid w:val="47A61E03"/>
    <w:rsid w:val="47AF194D"/>
    <w:rsid w:val="47DD185C"/>
    <w:rsid w:val="48E04DE4"/>
    <w:rsid w:val="4A201B0D"/>
    <w:rsid w:val="4A4C3557"/>
    <w:rsid w:val="4ACE54AE"/>
    <w:rsid w:val="4C480491"/>
    <w:rsid w:val="4D9E6F46"/>
    <w:rsid w:val="4DDA5BB6"/>
    <w:rsid w:val="4E5659E2"/>
    <w:rsid w:val="4E851DD8"/>
    <w:rsid w:val="4EA21CBF"/>
    <w:rsid w:val="506046A7"/>
    <w:rsid w:val="50F0492E"/>
    <w:rsid w:val="513279BB"/>
    <w:rsid w:val="51DD51A1"/>
    <w:rsid w:val="5268268C"/>
    <w:rsid w:val="52AE3C0D"/>
    <w:rsid w:val="52D3573C"/>
    <w:rsid w:val="53971E88"/>
    <w:rsid w:val="53B10AFA"/>
    <w:rsid w:val="542816FC"/>
    <w:rsid w:val="54302D1F"/>
    <w:rsid w:val="54462CDD"/>
    <w:rsid w:val="54D854C9"/>
    <w:rsid w:val="554A75A2"/>
    <w:rsid w:val="564B3E56"/>
    <w:rsid w:val="56D70FDE"/>
    <w:rsid w:val="574E10BA"/>
    <w:rsid w:val="578112CC"/>
    <w:rsid w:val="58F12058"/>
    <w:rsid w:val="58F61860"/>
    <w:rsid w:val="590433A4"/>
    <w:rsid w:val="59850182"/>
    <w:rsid w:val="59866050"/>
    <w:rsid w:val="5A8A01BE"/>
    <w:rsid w:val="5AA911C6"/>
    <w:rsid w:val="5AF7348E"/>
    <w:rsid w:val="5BA74225"/>
    <w:rsid w:val="5CB152C9"/>
    <w:rsid w:val="5DF20838"/>
    <w:rsid w:val="5E397889"/>
    <w:rsid w:val="5EE808E9"/>
    <w:rsid w:val="5FD53287"/>
    <w:rsid w:val="60DF620F"/>
    <w:rsid w:val="61576419"/>
    <w:rsid w:val="618329F7"/>
    <w:rsid w:val="619259A4"/>
    <w:rsid w:val="62593F98"/>
    <w:rsid w:val="65AC2039"/>
    <w:rsid w:val="66CE0F57"/>
    <w:rsid w:val="6712276E"/>
    <w:rsid w:val="671A13AE"/>
    <w:rsid w:val="67445959"/>
    <w:rsid w:val="67671B1D"/>
    <w:rsid w:val="678052D2"/>
    <w:rsid w:val="68546230"/>
    <w:rsid w:val="68A433FD"/>
    <w:rsid w:val="68C84AD3"/>
    <w:rsid w:val="69393E9F"/>
    <w:rsid w:val="69B5367B"/>
    <w:rsid w:val="6A0C4983"/>
    <w:rsid w:val="6ABE0C43"/>
    <w:rsid w:val="6C283E91"/>
    <w:rsid w:val="6C3F1014"/>
    <w:rsid w:val="6C7E7115"/>
    <w:rsid w:val="6E8A6C62"/>
    <w:rsid w:val="6FCB0D43"/>
    <w:rsid w:val="704E14F2"/>
    <w:rsid w:val="72D57C1D"/>
    <w:rsid w:val="73363EFC"/>
    <w:rsid w:val="733B07D3"/>
    <w:rsid w:val="73714A08"/>
    <w:rsid w:val="74D828A9"/>
    <w:rsid w:val="75162548"/>
    <w:rsid w:val="77FE5ED1"/>
    <w:rsid w:val="78B673FD"/>
    <w:rsid w:val="792C5B8A"/>
    <w:rsid w:val="79FD41EC"/>
    <w:rsid w:val="7AB530B6"/>
    <w:rsid w:val="7D3661BD"/>
    <w:rsid w:val="7DED3BB9"/>
    <w:rsid w:val="7E534EAC"/>
    <w:rsid w:val="7F35300B"/>
    <w:rsid w:val="7F4743CF"/>
    <w:rsid w:val="7FED5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tabs>
        <w:tab w:val="left" w:pos="1247"/>
      </w:tabs>
      <w:adjustRightInd w:val="0"/>
      <w:spacing w:line="360" w:lineRule="auto"/>
      <w:ind w:firstLine="420"/>
      <w:jc w:val="left"/>
      <w:textAlignment w:val="baseline"/>
    </w:pPr>
    <w:rPr>
      <w:rFonts w:ascii="宋体" w:hAnsi="宋体"/>
      <w:kern w:val="0"/>
      <w:sz w:val="24"/>
      <w:szCs w:val="20"/>
    </w:rPr>
  </w:style>
  <w:style w:type="paragraph" w:styleId="5">
    <w:name w:val="caption"/>
    <w:basedOn w:val="1"/>
    <w:next w:val="1"/>
    <w:link w:val="37"/>
    <w:qFormat/>
    <w:uiPriority w:val="0"/>
    <w:pPr>
      <w:spacing w:beforeLines="25" w:afterLines="25" w:line="300" w:lineRule="auto"/>
    </w:pPr>
    <w:rPr>
      <w:rFonts w:ascii="Arial" w:hAnsi="Arial" w:eastAsia="黑体"/>
      <w:sz w:val="20"/>
      <w:szCs w:val="20"/>
    </w:rPr>
  </w:style>
  <w:style w:type="paragraph" w:styleId="6">
    <w:name w:val="Document Map"/>
    <w:basedOn w:val="1"/>
    <w:link w:val="30"/>
    <w:qFormat/>
    <w:uiPriority w:val="0"/>
    <w:rPr>
      <w:rFonts w:ascii="宋体"/>
      <w:sz w:val="18"/>
      <w:szCs w:val="18"/>
    </w:rPr>
  </w:style>
  <w:style w:type="paragraph" w:styleId="7">
    <w:name w:val="annotation text"/>
    <w:basedOn w:val="1"/>
    <w:semiHidden/>
    <w:qFormat/>
    <w:uiPriority w:val="0"/>
    <w:pPr>
      <w:jc w:val="left"/>
    </w:pPr>
  </w:style>
  <w:style w:type="paragraph" w:styleId="8">
    <w:name w:val="Body Text"/>
    <w:basedOn w:val="1"/>
    <w:link w:val="36"/>
    <w:qFormat/>
    <w:uiPriority w:val="0"/>
    <w:pPr>
      <w:spacing w:after="120"/>
    </w:pPr>
  </w:style>
  <w:style w:type="paragraph" w:styleId="9">
    <w:name w:val="Body Text Indent"/>
    <w:basedOn w:val="1"/>
    <w:link w:val="38"/>
    <w:qFormat/>
    <w:uiPriority w:val="0"/>
    <w:pPr>
      <w:spacing w:line="360" w:lineRule="auto"/>
      <w:ind w:firstLine="560"/>
    </w:pPr>
    <w:rPr>
      <w:sz w:val="28"/>
      <w:szCs w:val="20"/>
    </w:rPr>
  </w:style>
  <w:style w:type="paragraph" w:styleId="10">
    <w:name w:val="Plain Text"/>
    <w:basedOn w:val="1"/>
    <w:link w:val="46"/>
    <w:unhideWhenUsed/>
    <w:qFormat/>
    <w:uiPriority w:val="0"/>
    <w:rPr>
      <w:rFonts w:hint="eastAsia" w:ascii="宋体" w:hAnsi="Courier New"/>
      <w:szCs w:val="21"/>
    </w:rPr>
  </w:style>
  <w:style w:type="paragraph" w:styleId="11">
    <w:name w:val="Date"/>
    <w:basedOn w:val="1"/>
    <w:next w:val="1"/>
    <w:qFormat/>
    <w:uiPriority w:val="0"/>
    <w:pPr>
      <w:ind w:left="100" w:leftChars="2500"/>
    </w:pPr>
  </w:style>
  <w:style w:type="paragraph" w:styleId="12">
    <w:name w:val="Body Text Indent 2"/>
    <w:basedOn w:val="1"/>
    <w:qFormat/>
    <w:uiPriority w:val="0"/>
    <w:pPr>
      <w:spacing w:after="120" w:line="480" w:lineRule="auto"/>
      <w:ind w:left="420" w:leftChars="200"/>
    </w:pPr>
  </w:style>
  <w:style w:type="paragraph" w:styleId="13">
    <w:name w:val="Balloon Text"/>
    <w:basedOn w:val="1"/>
    <w:link w:val="31"/>
    <w:qFormat/>
    <w:uiPriority w:val="0"/>
    <w:rPr>
      <w:sz w:val="18"/>
      <w:szCs w:val="18"/>
    </w:rPr>
  </w:style>
  <w:style w:type="paragraph" w:styleId="14">
    <w:name w:val="footer"/>
    <w:basedOn w:val="1"/>
    <w:link w:val="39"/>
    <w:qFormat/>
    <w:uiPriority w:val="0"/>
    <w:pPr>
      <w:tabs>
        <w:tab w:val="center" w:pos="4153"/>
        <w:tab w:val="right" w:pos="8306"/>
      </w:tabs>
      <w:snapToGrid w:val="0"/>
      <w:jc w:val="left"/>
    </w:pPr>
    <w:rPr>
      <w:sz w:val="18"/>
      <w:szCs w:val="18"/>
    </w:rPr>
  </w:style>
  <w:style w:type="paragraph" w:styleId="15">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2"/>
    <w:basedOn w:val="1"/>
    <w:link w:val="42"/>
    <w:qFormat/>
    <w:uiPriority w:val="0"/>
    <w:pPr>
      <w:spacing w:after="120" w:line="480" w:lineRule="auto"/>
    </w:p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7"/>
    <w:next w:val="7"/>
    <w:semiHidden/>
    <w:qFormat/>
    <w:uiPriority w:val="0"/>
    <w:rPr>
      <w:b/>
      <w:bCs/>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Hyperlink"/>
    <w:basedOn w:val="21"/>
    <w:qFormat/>
    <w:uiPriority w:val="0"/>
    <w:rPr>
      <w:color w:val="0000FF"/>
      <w:u w:val="single"/>
    </w:rPr>
  </w:style>
  <w:style w:type="character" w:styleId="25">
    <w:name w:val="annotation reference"/>
    <w:semiHidden/>
    <w:qFormat/>
    <w:uiPriority w:val="0"/>
    <w:rPr>
      <w:sz w:val="21"/>
      <w:szCs w:val="21"/>
    </w:rPr>
  </w:style>
  <w:style w:type="paragraph" w:customStyle="1" w:styleId="26">
    <w:name w:val="默认段落字体 Para Char"/>
    <w:basedOn w:val="1"/>
    <w:qFormat/>
    <w:uiPriority w:val="0"/>
    <w:rPr>
      <w:sz w:val="24"/>
    </w:rPr>
  </w:style>
  <w:style w:type="paragraph" w:customStyle="1" w:styleId="27">
    <w:name w:val="列出段落1"/>
    <w:basedOn w:val="1"/>
    <w:qFormat/>
    <w:uiPriority w:val="34"/>
    <w:pPr>
      <w:ind w:firstLine="420" w:firstLineChars="200"/>
    </w:pPr>
    <w:rPr>
      <w:rFonts w:ascii="Calibri" w:hAnsi="Calibri"/>
      <w:szCs w:val="22"/>
    </w:rPr>
  </w:style>
  <w:style w:type="paragraph" w:customStyle="1" w:styleId="28">
    <w:name w:val="列出段落11"/>
    <w:basedOn w:val="1"/>
    <w:qFormat/>
    <w:uiPriority w:val="0"/>
    <w:pPr>
      <w:ind w:firstLine="420" w:firstLineChars="200"/>
    </w:pPr>
    <w:rPr>
      <w:rFonts w:ascii="Calibri" w:hAnsi="Calibri"/>
      <w:szCs w:val="22"/>
    </w:rPr>
  </w:style>
  <w:style w:type="character" w:customStyle="1" w:styleId="29">
    <w:name w:val="页眉 Char"/>
    <w:link w:val="15"/>
    <w:qFormat/>
    <w:uiPriority w:val="0"/>
    <w:rPr>
      <w:kern w:val="2"/>
      <w:sz w:val="18"/>
      <w:szCs w:val="18"/>
    </w:rPr>
  </w:style>
  <w:style w:type="character" w:customStyle="1" w:styleId="30">
    <w:name w:val="文档结构图 Char"/>
    <w:link w:val="6"/>
    <w:qFormat/>
    <w:uiPriority w:val="0"/>
    <w:rPr>
      <w:rFonts w:ascii="宋体"/>
      <w:kern w:val="2"/>
      <w:sz w:val="18"/>
      <w:szCs w:val="18"/>
    </w:rPr>
  </w:style>
  <w:style w:type="character" w:customStyle="1" w:styleId="31">
    <w:name w:val="批注框文本 Char"/>
    <w:link w:val="13"/>
    <w:qFormat/>
    <w:uiPriority w:val="0"/>
    <w:rPr>
      <w:kern w:val="2"/>
      <w:sz w:val="18"/>
      <w:szCs w:val="18"/>
    </w:rPr>
  </w:style>
  <w:style w:type="paragraph" w:customStyle="1" w:styleId="3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4">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5">
    <w:name w:val="_Style 27"/>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6">
    <w:name w:val="正文文本 Char"/>
    <w:link w:val="8"/>
    <w:qFormat/>
    <w:uiPriority w:val="0"/>
    <w:rPr>
      <w:kern w:val="2"/>
      <w:sz w:val="21"/>
      <w:szCs w:val="24"/>
    </w:rPr>
  </w:style>
  <w:style w:type="character" w:customStyle="1" w:styleId="37">
    <w:name w:val="题注 Char"/>
    <w:link w:val="5"/>
    <w:qFormat/>
    <w:uiPriority w:val="0"/>
    <w:rPr>
      <w:rFonts w:ascii="Arial" w:hAnsi="Arial" w:eastAsia="黑体" w:cs="Arial"/>
      <w:kern w:val="2"/>
    </w:rPr>
  </w:style>
  <w:style w:type="character" w:customStyle="1" w:styleId="38">
    <w:name w:val="正文文本缩进 Char"/>
    <w:link w:val="9"/>
    <w:qFormat/>
    <w:uiPriority w:val="0"/>
    <w:rPr>
      <w:kern w:val="2"/>
      <w:sz w:val="28"/>
    </w:rPr>
  </w:style>
  <w:style w:type="character" w:customStyle="1" w:styleId="39">
    <w:name w:val="页脚 Char"/>
    <w:link w:val="14"/>
    <w:qFormat/>
    <w:uiPriority w:val="0"/>
    <w:rPr>
      <w:kern w:val="2"/>
      <w:sz w:val="18"/>
      <w:szCs w:val="18"/>
    </w:rPr>
  </w:style>
  <w:style w:type="paragraph" w:customStyle="1" w:styleId="40">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41">
    <w:name w:val="段"/>
    <w:qFormat/>
    <w:uiPriority w:val="0"/>
    <w:pPr>
      <w:ind w:firstLine="200"/>
      <w:jc w:val="both"/>
    </w:pPr>
    <w:rPr>
      <w:rFonts w:ascii="宋体" w:hAnsi="Times New Roman" w:eastAsia="宋体" w:cs="Times New Roman"/>
      <w:sz w:val="21"/>
      <w:lang w:val="en-US" w:eastAsia="zh-CN" w:bidi="ar-SA"/>
    </w:rPr>
  </w:style>
  <w:style w:type="character" w:customStyle="1" w:styleId="42">
    <w:name w:val="正文文本 2 Char"/>
    <w:basedOn w:val="21"/>
    <w:link w:val="16"/>
    <w:qFormat/>
    <w:uiPriority w:val="0"/>
    <w:rPr>
      <w:kern w:val="2"/>
      <w:sz w:val="21"/>
      <w:szCs w:val="24"/>
    </w:rPr>
  </w:style>
  <w:style w:type="paragraph" w:customStyle="1" w:styleId="43">
    <w:name w:val="正文表标题"/>
    <w:next w:val="41"/>
    <w:qFormat/>
    <w:uiPriority w:val="0"/>
    <w:pPr>
      <w:numPr>
        <w:ilvl w:val="0"/>
        <w:numId w:val="1"/>
      </w:numPr>
      <w:tabs>
        <w:tab w:val="left" w:pos="420"/>
        <w:tab w:val="clear" w:pos="360"/>
      </w:tabs>
      <w:ind w:left="425" w:hanging="425"/>
      <w:jc w:val="center"/>
    </w:pPr>
    <w:rPr>
      <w:rFonts w:ascii="黑体" w:hAnsi="Times New Roman" w:eastAsia="黑体" w:cs="Times New Roman"/>
      <w:b/>
      <w:sz w:val="21"/>
      <w:lang w:val="en-US" w:eastAsia="zh-CN" w:bidi="ar-SA"/>
    </w:rPr>
  </w:style>
  <w:style w:type="paragraph" w:customStyle="1" w:styleId="44">
    <w:name w:val="样式4"/>
    <w:basedOn w:val="1"/>
    <w:qFormat/>
    <w:uiPriority w:val="0"/>
    <w:pPr>
      <w:adjustRightInd w:val="0"/>
      <w:spacing w:before="120" w:beforeLines="50" w:after="120" w:afterLines="50" w:line="312" w:lineRule="atLeast"/>
    </w:pPr>
    <w:rPr>
      <w:rFonts w:hint="eastAsia" w:ascii="黑体" w:eastAsia="黑体"/>
      <w:kern w:val="0"/>
      <w:szCs w:val="20"/>
    </w:rPr>
  </w:style>
  <w:style w:type="character" w:customStyle="1" w:styleId="45">
    <w:name w:val="纯文本 Char"/>
    <w:basedOn w:val="21"/>
    <w:qFormat/>
    <w:uiPriority w:val="0"/>
    <w:rPr>
      <w:rFonts w:hint="eastAsia" w:ascii="宋体" w:hAnsi="Courier New" w:eastAsia="宋体" w:cs="Courier New"/>
      <w:kern w:val="2"/>
      <w:sz w:val="21"/>
      <w:szCs w:val="21"/>
    </w:rPr>
  </w:style>
  <w:style w:type="character" w:customStyle="1" w:styleId="46">
    <w:name w:val="纯文本 Char1"/>
    <w:basedOn w:val="21"/>
    <w:link w:val="10"/>
    <w:qFormat/>
    <w:uiPriority w:val="0"/>
    <w:rPr>
      <w:rFonts w:hint="eastAsia" w:ascii="宋体" w:hAnsi="Courier New" w:eastAsia="宋体" w:cs="Courier New"/>
      <w:sz w:val="21"/>
      <w:szCs w:val="21"/>
    </w:rPr>
  </w:style>
  <w:style w:type="paragraph" w:customStyle="1" w:styleId="47">
    <w:name w:val="样式3"/>
    <w:basedOn w:val="1"/>
    <w:qFormat/>
    <w:uiPriority w:val="0"/>
    <w:pPr>
      <w:adjustRightInd w:val="0"/>
      <w:spacing w:line="312" w:lineRule="atLeast"/>
    </w:pPr>
    <w:rPr>
      <w:rFonts w:hint="eastAsia" w:ascii="黑体"/>
      <w:b/>
      <w:bCs/>
      <w:kern w:val="0"/>
      <w:szCs w:val="32"/>
    </w:rPr>
  </w:style>
  <w:style w:type="paragraph" w:customStyle="1" w:styleId="48">
    <w:name w:val="样式1"/>
    <w:basedOn w:val="2"/>
    <w:qFormat/>
    <w:uiPriority w:val="0"/>
    <w:pPr>
      <w:spacing w:before="240" w:after="240"/>
    </w:pPr>
    <w:rPr>
      <w:sz w:val="28"/>
    </w:rPr>
  </w:style>
  <w:style w:type="character" w:customStyle="1" w:styleId="49">
    <w:name w:val="font111"/>
    <w:basedOn w:val="21"/>
    <w:qFormat/>
    <w:uiPriority w:val="0"/>
    <w:rPr>
      <w:rFonts w:ascii="宋体" w:hAnsi="宋体" w:eastAsia="宋体" w:cs="宋体"/>
      <w:color w:val="000000"/>
      <w:sz w:val="10"/>
      <w:szCs w:val="10"/>
      <w:u w:val="none"/>
    </w:rPr>
  </w:style>
  <w:style w:type="character" w:customStyle="1" w:styleId="50">
    <w:name w:val="font91"/>
    <w:basedOn w:val="21"/>
    <w:qFormat/>
    <w:uiPriority w:val="0"/>
    <w:rPr>
      <w:rFonts w:ascii="宋体" w:hAnsi="宋体" w:eastAsia="宋体" w:cs="宋体"/>
      <w:color w:val="000000"/>
      <w:sz w:val="10"/>
      <w:szCs w:val="10"/>
      <w:u w:val="none"/>
    </w:rPr>
  </w:style>
  <w:style w:type="character" w:customStyle="1" w:styleId="51">
    <w:name w:val="font61"/>
    <w:basedOn w:val="21"/>
    <w:qFormat/>
    <w:uiPriority w:val="0"/>
    <w:rPr>
      <w:rFonts w:ascii="宋体" w:hAnsi="宋体" w:eastAsia="宋体" w:cs="宋体"/>
      <w:color w:val="000000"/>
      <w:sz w:val="10"/>
      <w:szCs w:val="10"/>
      <w:u w:val="none"/>
    </w:rPr>
  </w:style>
  <w:style w:type="character" w:customStyle="1" w:styleId="52">
    <w:name w:val="font122"/>
    <w:basedOn w:val="21"/>
    <w:qFormat/>
    <w:uiPriority w:val="0"/>
    <w:rPr>
      <w:rFonts w:hint="default" w:ascii="Arial" w:hAnsi="Arial" w:cs="Arial"/>
      <w:color w:val="000000"/>
      <w:sz w:val="20"/>
      <w:szCs w:val="20"/>
      <w:u w:val="single"/>
    </w:rPr>
  </w:style>
  <w:style w:type="character" w:customStyle="1" w:styleId="53">
    <w:name w:val="font131"/>
    <w:basedOn w:val="21"/>
    <w:qFormat/>
    <w:uiPriority w:val="0"/>
    <w:rPr>
      <w:rFonts w:ascii="宋体" w:hAnsi="宋体" w:eastAsia="宋体" w:cs="宋体"/>
      <w:color w:val="000000"/>
      <w:sz w:val="6"/>
      <w:szCs w:val="6"/>
      <w:u w:val="none"/>
    </w:rPr>
  </w:style>
  <w:style w:type="character" w:customStyle="1" w:styleId="54">
    <w:name w:val="font112"/>
    <w:basedOn w:val="21"/>
    <w:qFormat/>
    <w:uiPriority w:val="0"/>
    <w:rPr>
      <w:rFonts w:ascii="宋体" w:hAnsi="宋体" w:eastAsia="宋体" w:cs="宋体"/>
      <w:color w:val="000000"/>
      <w:sz w:val="10"/>
      <w:szCs w:val="10"/>
      <w:u w:val="none"/>
    </w:rPr>
  </w:style>
  <w:style w:type="character" w:customStyle="1" w:styleId="55">
    <w:name w:val="font121"/>
    <w:basedOn w:val="21"/>
    <w:qFormat/>
    <w:uiPriority w:val="0"/>
    <w:rPr>
      <w:rFonts w:hint="default" w:ascii="Arial" w:hAnsi="Arial" w:cs="Arial"/>
      <w:color w:val="00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1149</Words>
  <Characters>6550</Characters>
  <Lines>54</Lines>
  <Paragraphs>15</Paragraphs>
  <TotalTime>13</TotalTime>
  <ScaleCrop>false</ScaleCrop>
  <LinksUpToDate>false</LinksUpToDate>
  <CharactersWithSpaces>7684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2023-06-01T18:22:00Z</dcterms:created>
  <dc:creator>zhu_gh.yf</dc:creator>
  <cp:lastModifiedBy>luoxy</cp:lastModifiedBy>
  <cp:lastPrinted>2023-09-12T17:35:00Z</cp:lastPrinted>
  <dcterms:modified xsi:type="dcterms:W3CDTF">2023-09-25T16:15:53Z</dcterms:modified>
  <dc:title>关于局部修订《室外排水设计规范》的几个问题</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0B61F04FC6DF415CA4281B5664116883_13</vt:lpwstr>
  </property>
</Properties>
</file>