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="http://schemas.openxmlformats.org/wordprocessingml/2006/main" xmlns:w14="http://schemas.microsoft.com/office/word/2010/wordml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住房和城乡建设部关于修改《工程造价咨询 企业管理办法》《注册造价工程师管理办 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（2020年2月19日中华人民共和国住房和城乡建设部令第50号公布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