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cs="Times New Roman"/>
          <w:b/>
          <w:bCs/>
          <w:kern w:val="0"/>
          <w:sz w:val="30"/>
          <w:szCs w:val="30"/>
        </w:rPr>
      </w:pPr>
      <w:bookmarkStart w:id="0" w:name="_Toc516333987"/>
      <w:bookmarkStart w:id="1" w:name="_Toc292793367"/>
      <w:bookmarkStart w:id="2" w:name="_Toc292793702"/>
      <w:r>
        <w:rPr>
          <w:rFonts w:ascii="Times New Roman" w:hAnsi="Times New Roman" w:cs="Times New Roman"/>
          <w:b/>
          <w:bCs/>
          <w:kern w:val="0"/>
          <w:sz w:val="30"/>
          <w:szCs w:val="30"/>
        </w:rPr>
        <w:t>UDC</w:t>
      </w:r>
    </w:p>
    <w:p>
      <w:pPr>
        <w:wordWrap w:val="0"/>
        <w:autoSpaceDE w:val="0"/>
        <w:autoSpaceDN w:val="0"/>
        <w:adjustRightInd w:val="0"/>
        <w:jc w:val="right"/>
        <w:rPr>
          <w:rFonts w:ascii="Times New Roman" w:hAnsi="Times New Roman" w:eastAsia="黑体" w:cs="Times New Roman"/>
          <w:kern w:val="0"/>
          <w:sz w:val="36"/>
          <w:szCs w:val="36"/>
        </w:rPr>
      </w:pPr>
      <w:r>
        <w:rPr>
          <w:rFonts w:hint="eastAsia" w:ascii="Times New Roman" w:hAnsi="Times New Roman" w:eastAsia="黑体" w:cs="Times New Roman"/>
          <w:kern w:val="0"/>
          <w:sz w:val="36"/>
          <w:szCs w:val="36"/>
        </w:rPr>
        <w:t>中华人民共和国国家标准</w:t>
      </w:r>
      <w:r>
        <w:rPr>
          <w:rFonts w:ascii="Times New Roman" w:hAnsi="Times New Roman" w:eastAsia="黑体" w:cs="Times New Roman"/>
          <w:kern w:val="0"/>
          <w:sz w:val="36"/>
          <w:szCs w:val="36"/>
        </w:rPr>
        <w:t xml:space="preserve">    </w:t>
      </w:r>
      <w:r>
        <w:rPr>
          <w:rFonts w:ascii="Times New Roman" w:hAnsi="Times New Roman" w:eastAsia="黑体" w:cs="Times New Roman"/>
          <w:kern w:val="0"/>
          <w:sz w:val="36"/>
          <w:szCs w:val="36"/>
        </w:rPr>
        <w:drawing>
          <wp:inline distT="0" distB="0" distL="0" distR="0">
            <wp:extent cx="1082040" cy="586740"/>
            <wp:effectExtent l="19050" t="0" r="3810" b="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noChangeArrowheads="true"/>
                    </pic:cNvPicPr>
                  </pic:nvPicPr>
                  <pic:blipFill>
                    <a:blip r:embed="rId6" cstate="print"/>
                    <a:srcRect r="1682"/>
                    <a:stretch>
                      <a:fillRect/>
                    </a:stretch>
                  </pic:blipFill>
                  <pic:spPr>
                    <a:xfrm>
                      <a:off x="0" y="0"/>
                      <a:ext cx="1082040" cy="586740"/>
                    </a:xfrm>
                    <a:prstGeom prst="rect">
                      <a:avLst/>
                    </a:prstGeom>
                    <a:noFill/>
                    <a:ln w="9525">
                      <a:noFill/>
                      <a:miter lim="800000"/>
                      <a:headEnd/>
                      <a:tailEnd/>
                    </a:ln>
                  </pic:spPr>
                </pic:pic>
              </a:graphicData>
            </a:graphic>
          </wp:inline>
        </w:drawing>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b/>
          <w:bCs/>
          <w:kern w:val="0"/>
          <w:sz w:val="24"/>
        </w:rPr>
        <w:t xml:space="preserve">P                                                  </w:t>
      </w:r>
      <w:r>
        <w:rPr>
          <w:rFonts w:ascii="Times New Roman" w:hAnsi="Times New Roman" w:cs="Times New Roman"/>
          <w:b/>
          <w:bCs/>
          <w:kern w:val="0"/>
          <w:sz w:val="28"/>
          <w:szCs w:val="28"/>
        </w:rPr>
        <w:t>GB 55</w:t>
      </w:r>
      <w:r>
        <w:rPr>
          <w:rFonts w:ascii="Times New Roman" w:hAnsi="Times New Roman" w:eastAsia="黑体" w:cs="Times New Roman"/>
          <w:color w:val="FF0000"/>
          <w:kern w:val="0"/>
          <w:sz w:val="24"/>
        </w:rPr>
        <w:t>XXX</w:t>
      </w:r>
      <w:r>
        <w:rPr>
          <w:rFonts w:ascii="Times New Roman" w:hAnsi="Times New Roman" w:cs="Times New Roman"/>
          <w:b/>
          <w:bCs/>
          <w:kern w:val="0"/>
          <w:sz w:val="28"/>
          <w:szCs w:val="28"/>
        </w:rPr>
        <w:t xml:space="preserve"> – 2021</w:t>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-125730</wp:posOffset>
                </wp:positionH>
                <wp:positionV relativeFrom="paragraph">
                  <wp:posOffset>54610</wp:posOffset>
                </wp:positionV>
                <wp:extent cx="5666740" cy="0"/>
                <wp:effectExtent l="0" t="0" r="29210" b="19050"/>
                <wp:wrapNone/>
                <wp:docPr id="7"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3" o:spid="_x0000_s1026" o:spt="20" style="position:absolute;left:0pt;flip:y;margin-left:-9.9pt;margin-top:4.3pt;height:0pt;width:446.2pt;z-index:251669504;mso-width-relative:page;mso-height-relative:page;" filled="f" stroked="t" coordsize="21600,21600" o:gfxdata="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pccziiG4/ff/58cuv&#10;H5/R3n77Sp5nkQYfG4xduGXINPnorvwl8A+ROFj0zHWyNHu99YiQwlrmpOq3rHyIHquthjcgMIyt&#10;ExTRRhUsUUb79/vcXAK1IWMZ1PYwKDkmwvHyZDqdnr7AefJ7X8WajJITfYjptQRL8k9LjXZZQ9aw&#10;zWVMuauHkHzt4EIbU/bAODLgEr+qT+q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tVMcfUAAAA&#10;BwEAAA8AAAAAAAAAAQAgAAAAOAAAAGRycy9kb3ducmV2LnhtbFBLAQIUABQAAAAIAIdO4kAnqKjH&#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rPr>
          <w:rFonts w:ascii="Times New Roman" w:hAnsi="Times New Roman" w:cs="Times New Roman"/>
          <w:b/>
          <w:bCs/>
          <w:kern w:val="0"/>
          <w:sz w:val="28"/>
          <w:szCs w:val="28"/>
        </w:rPr>
      </w:pPr>
    </w:p>
    <w:p>
      <w:pPr>
        <w:pStyle w:val="40"/>
        <w:spacing w:before="312" w:after="312"/>
        <w:outlineLvl w:val="9"/>
        <w:rPr>
          <w:rFonts w:eastAsia="黑体"/>
          <w:w w:val="95"/>
          <w:sz w:val="48"/>
        </w:rPr>
      </w:pPr>
      <w:r>
        <w:rPr>
          <w:rFonts w:eastAsia="黑体"/>
          <w:w w:val="95"/>
          <w:sz w:val="48"/>
        </w:rPr>
        <w:t>《爆炸性环境电气工程通用规范》</w:t>
      </w:r>
    </w:p>
    <w:p>
      <w:pPr>
        <w:autoSpaceDE w:val="0"/>
        <w:autoSpaceDN w:val="0"/>
        <w:adjustRightInd w:val="0"/>
        <w:jc w:val="center"/>
        <w:rPr>
          <w:rFonts w:ascii="Times New Roman" w:hAnsi="Times New Roman" w:eastAsia="黑体" w:cs="Times New Roman"/>
          <w:w w:val="95"/>
          <w:sz w:val="36"/>
          <w:szCs w:val="36"/>
        </w:rPr>
      </w:pPr>
      <w:r>
        <w:rPr>
          <w:rFonts w:ascii="Times New Roman" w:hAnsi="Times New Roman" w:eastAsia="黑体" w:cs="Times New Roman"/>
          <w:w w:val="95"/>
          <w:sz w:val="36"/>
          <w:szCs w:val="36"/>
        </w:rPr>
        <w:t>General code for electrical engineering in explosive atmospheres</w:t>
      </w:r>
    </w:p>
    <w:p>
      <w:pPr>
        <w:autoSpaceDE w:val="0"/>
        <w:autoSpaceDN w:val="0"/>
        <w:adjustRightInd w:val="0"/>
        <w:jc w:val="center"/>
        <w:rPr>
          <w:rFonts w:ascii="Times New Roman" w:hAnsi="Times New Roman" w:cs="Times New Roman"/>
          <w:b/>
          <w:bCs/>
          <w:kern w:val="0"/>
          <w:sz w:val="32"/>
          <w:szCs w:val="32"/>
        </w:rPr>
      </w:pPr>
      <w:r>
        <w:rPr>
          <w:rFonts w:hint="eastAsia" w:ascii="Times New Roman" w:hAnsi="Times New Roman" w:cs="Times New Roman"/>
          <w:b/>
          <w:bCs/>
          <w:kern w:val="0"/>
          <w:sz w:val="32"/>
          <w:szCs w:val="32"/>
        </w:rPr>
        <w:t>（征求意见稿）</w:t>
      </w: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rPr>
          <w:rFonts w:ascii="Times New Roman" w:hAnsi="Times New Roman" w:cs="Times New Roman"/>
          <w:kern w:val="0"/>
          <w:sz w:val="28"/>
          <w:szCs w:val="28"/>
        </w:rPr>
      </w:pPr>
    </w:p>
    <w:p>
      <w:pPr>
        <w:autoSpaceDE w:val="0"/>
        <w:autoSpaceDN w:val="0"/>
        <w:adjustRightInd w:val="0"/>
        <w:spacing w:after="312" w:afterLines="100"/>
        <w:rPr>
          <w:rFonts w:ascii="Times New Roman" w:hAnsi="Times New Roman" w:eastAsia="黑体" w:cs="Times New Roman"/>
          <w:kern w:val="0"/>
          <w:sz w:val="28"/>
          <w:szCs w:val="28"/>
        </w:rPr>
      </w:pPr>
      <w:r>
        <w:rPr>
          <w:rFonts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368935</wp:posOffset>
                </wp:positionV>
                <wp:extent cx="5666740" cy="0"/>
                <wp:effectExtent l="0" t="0" r="29210" b="19050"/>
                <wp:wrapNone/>
                <wp:docPr id="6"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flip:y;margin-left:-9.05pt;margin-top:29.05pt;height:0pt;width:446.2pt;z-index:251670528;mso-width-relative:page;mso-height-relative:page;" filled="f" stroked="t" coordsize="21600,21600" o:gfxdata="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L/QPtYA&#10;AAAJAQAADwAAAAAAAAABACAAAAA4AAAAZHJzL2Rvd25yZXYueG1sUEsBAhQAFAAAAAgAh07iQI3J&#10;VjDSAQAAbQMAAA4AAAAAAAAAAQAgAAAAOwEAAGRycy9lMm9Eb2MueG1sUEsFBgAAAAAGAAYAWQEA&#10;AH8FAAAAAA==&#10;">
                <v:fill on="f" focussize="0,0"/>
                <v:stroke weight="1.5pt" color="#000000" joinstyle="round"/>
                <v:imagedata o:title=""/>
                <o:lock v:ext="edit" aspectratio="f"/>
              </v:line>
            </w:pict>
          </mc:Fallback>
        </mc:AlternateContent>
      </w:r>
      <w:r>
        <w:rPr>
          <w:rFonts w:ascii="Times New Roman" w:hAnsi="Times New Roman" w:eastAsia="黑体" w:cs="Times New Roman"/>
          <w:kern w:val="0"/>
          <w:sz w:val="28"/>
          <w:szCs w:val="28"/>
        </w:rPr>
        <w:t>2</w:t>
      </w:r>
      <w:r>
        <w:rPr>
          <w:rFonts w:ascii="Times New Roman" w:hAnsi="Times New Roman" w:eastAsia="黑体" w:cs="Times New Roman"/>
          <w:color w:val="000000"/>
          <w:kern w:val="0"/>
          <w:sz w:val="28"/>
          <w:szCs w:val="28"/>
        </w:rPr>
        <w:t>021</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w:t>
      </w:r>
      <w:r>
        <w:rPr>
          <w:rFonts w:hint="eastAsia" w:ascii="Times New Roman" w:hAnsi="Times New Roman" w:eastAsia="黑体" w:cs="Times New Roman"/>
          <w:kern w:val="0"/>
          <w:sz w:val="28"/>
          <w:szCs w:val="28"/>
        </w:rPr>
        <w:t>发布</w:t>
      </w:r>
      <w:r>
        <w:rPr>
          <w:rFonts w:ascii="Times New Roman" w:hAnsi="Times New Roman" w:eastAsia="黑体" w:cs="Times New Roman"/>
          <w:kern w:val="0"/>
          <w:sz w:val="28"/>
          <w:szCs w:val="28"/>
        </w:rPr>
        <w:t xml:space="preserve">                       202</w:t>
      </w:r>
      <w:r>
        <w:rPr>
          <w:rFonts w:ascii="Times New Roman" w:hAnsi="Times New Roman" w:eastAsia="黑体" w:cs="Times New Roman"/>
          <w:color w:val="FF0000"/>
          <w:kern w:val="0"/>
          <w:sz w:val="28"/>
          <w:szCs w:val="28"/>
        </w:rPr>
        <w:t>X</w:t>
      </w:r>
      <w:r>
        <w:rPr>
          <w:rFonts w:ascii="Times New Roman" w:hAnsi="Times New Roman" w:eastAsia="黑体" w:cs="Times New Roman"/>
          <w:kern w:val="0"/>
          <w:sz w:val="28"/>
          <w:szCs w:val="28"/>
        </w:rPr>
        <w:t xml:space="preserve"> –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–01 </w:t>
      </w:r>
      <w:r>
        <w:rPr>
          <w:rFonts w:hint="eastAsia" w:ascii="Times New Roman" w:hAnsi="Times New Roman" w:eastAsia="黑体" w:cs="Times New Roman"/>
          <w:kern w:val="0"/>
          <w:sz w:val="28"/>
          <w:szCs w:val="28"/>
        </w:rPr>
        <w:t>实施</w:t>
      </w:r>
    </w:p>
    <w:tbl>
      <w:tblPr>
        <w:tblStyle w:val="17"/>
        <w:tblW w:w="8764" w:type="dxa"/>
        <w:tblInd w:w="0" w:type="dxa"/>
        <w:tblLayout w:type="fixed"/>
        <w:tblCellMar>
          <w:top w:w="0" w:type="dxa"/>
          <w:left w:w="10" w:type="dxa"/>
          <w:bottom w:w="0" w:type="dxa"/>
          <w:right w:w="10" w:type="dxa"/>
        </w:tblCellMar>
      </w:tblPr>
      <w:tblGrid>
        <w:gridCol w:w="5958"/>
        <w:gridCol w:w="2806"/>
      </w:tblGrid>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spacing w:val="40"/>
                <w:kern w:val="0"/>
                <w:sz w:val="28"/>
                <w:szCs w:val="28"/>
              </w:rPr>
            </w:pPr>
            <w:r>
              <w:rPr>
                <w:rFonts w:hint="eastAsia" w:ascii="Times New Roman" w:hAnsi="Times New Roman" w:eastAsia="黑体" w:cs="Times New Roman"/>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ascii="Times New Roman" w:hAnsi="Times New Roman" w:cs="Times New Roman"/>
                <w:kern w:val="0"/>
                <w:sz w:val="28"/>
                <w:szCs w:val="28"/>
              </w:rPr>
            </w:pPr>
            <w:r>
              <w:rPr>
                <w:rFonts w:hint="eastAsia" w:ascii="Times New Roman" w:hAnsi="Times New Roman" w:eastAsia="黑体" w:cs="Times New Roman"/>
                <w:kern w:val="0"/>
                <w:sz w:val="28"/>
                <w:szCs w:val="28"/>
              </w:rPr>
              <w:t>联合发布</w:t>
            </w:r>
          </w:p>
        </w:tc>
      </w:tr>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kern w:val="0"/>
                <w:sz w:val="28"/>
                <w:szCs w:val="28"/>
              </w:rPr>
            </w:pPr>
            <w:r>
              <w:rPr>
                <w:rFonts w:hint="eastAsia" w:ascii="Times New Roman" w:hAnsi="Times New Roman" w:eastAsia="黑体" w:cs="Times New Roman"/>
                <w:kern w:val="0"/>
                <w:sz w:val="28"/>
                <w:szCs w:val="28"/>
              </w:rPr>
              <w:t>国家市场监督管理总局</w:t>
            </w:r>
          </w:p>
        </w:tc>
        <w:tc>
          <w:tcPr>
            <w:tcW w:w="2806" w:type="dxa"/>
            <w:vMerge w:val="continue"/>
            <w:vAlign w:val="center"/>
          </w:tcPr>
          <w:p>
            <w:pPr>
              <w:widowControl/>
              <w:jc w:val="left"/>
              <w:rPr>
                <w:rFonts w:ascii="Times New Roman" w:hAnsi="Times New Roman" w:cs="Times New Roman"/>
                <w:kern w:val="0"/>
                <w:sz w:val="28"/>
                <w:szCs w:val="28"/>
              </w:rPr>
            </w:pPr>
          </w:p>
        </w:tc>
      </w:tr>
    </w:tbl>
    <w:p>
      <w:pPr>
        <w:rPr>
          <w:rFonts w:ascii="Times New Roman" w:hAnsi="Times New Roman" w:cs="Times New Roman"/>
        </w:rPr>
      </w:pPr>
    </w:p>
    <w:p>
      <w:pPr>
        <w:autoSpaceDE w:val="0"/>
        <w:autoSpaceDN w:val="0"/>
        <w:adjustRightInd w:val="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中华人民共和国国家标准</w:t>
      </w:r>
    </w:p>
    <w:p>
      <w:pPr>
        <w:rPr>
          <w:rFonts w:ascii="Times New Roman" w:hAnsi="Times New Roman" w:eastAsia="黑体" w:cs="Times New Roman"/>
          <w:color w:val="FF0000"/>
          <w:w w:val="95"/>
          <w:sz w:val="48"/>
        </w:rPr>
      </w:pPr>
    </w:p>
    <w:p>
      <w:pPr>
        <w:pStyle w:val="40"/>
        <w:spacing w:beforeLines="0" w:afterLines="0"/>
        <w:outlineLvl w:val="9"/>
        <w:rPr>
          <w:rFonts w:eastAsia="黑体"/>
          <w:w w:val="95"/>
          <w:sz w:val="48"/>
        </w:rPr>
      </w:pPr>
      <w:r>
        <w:rPr>
          <w:rFonts w:eastAsia="黑体"/>
          <w:w w:val="95"/>
          <w:sz w:val="48"/>
        </w:rPr>
        <w:t>《爆炸性环境电气工程通用规范》</w:t>
      </w:r>
    </w:p>
    <w:p>
      <w:pPr>
        <w:jc w:val="center"/>
        <w:outlineLvl w:val="0"/>
        <w:rPr>
          <w:rFonts w:ascii="Times New Roman" w:hAnsi="Times New Roman" w:eastAsia="黑体" w:cs="Times New Roman"/>
          <w:w w:val="95"/>
          <w:sz w:val="36"/>
          <w:szCs w:val="36"/>
        </w:rPr>
      </w:pPr>
    </w:p>
    <w:p>
      <w:pPr>
        <w:jc w:val="center"/>
        <w:rPr>
          <w:rFonts w:ascii="Times New Roman" w:hAnsi="Times New Roman" w:eastAsia="黑体" w:cs="Times New Roman"/>
          <w:w w:val="95"/>
          <w:sz w:val="30"/>
          <w:szCs w:val="30"/>
        </w:rPr>
      </w:pPr>
      <w:r>
        <w:rPr>
          <w:rFonts w:ascii="Times New Roman" w:hAnsi="Times New Roman" w:eastAsia="黑体" w:cs="Times New Roman"/>
          <w:w w:val="95"/>
          <w:sz w:val="30"/>
          <w:szCs w:val="30"/>
        </w:rPr>
        <w:t>General code for electrical engineering in explosive atmospheres</w:t>
      </w:r>
    </w:p>
    <w:p>
      <w:pPr>
        <w:jc w:val="center"/>
        <w:rPr>
          <w:rFonts w:ascii="Times New Roman" w:hAnsi="Times New Roman" w:eastAsia="黑体" w:cs="Times New Roman"/>
          <w:b/>
          <w:kern w:val="0"/>
          <w:sz w:val="30"/>
          <w:szCs w:val="30"/>
        </w:rPr>
      </w:pPr>
      <w:r>
        <w:rPr>
          <w:rFonts w:ascii="Times New Roman" w:hAnsi="Times New Roman" w:eastAsia="黑体" w:cs="Times New Roman"/>
          <w:b/>
          <w:kern w:val="0"/>
          <w:sz w:val="30"/>
          <w:szCs w:val="30"/>
        </w:rPr>
        <w:t>GB 55</w:t>
      </w:r>
      <w:r>
        <w:rPr>
          <w:rFonts w:ascii="Times New Roman" w:hAnsi="Times New Roman" w:eastAsia="黑体" w:cs="Times New Roman"/>
          <w:color w:val="FF0000"/>
          <w:kern w:val="0"/>
          <w:sz w:val="30"/>
          <w:szCs w:val="30"/>
        </w:rPr>
        <w:t>XXX</w:t>
      </w:r>
      <w:r>
        <w:rPr>
          <w:rFonts w:ascii="Times New Roman" w:hAnsi="Times New Roman" w:eastAsia="黑体" w:cs="Times New Roman"/>
          <w:b/>
          <w:kern w:val="0"/>
          <w:sz w:val="30"/>
          <w:szCs w:val="30"/>
        </w:rPr>
        <w:t xml:space="preserve"> -2021</w:t>
      </w:r>
    </w:p>
    <w:p>
      <w:pPr>
        <w:jc w:val="center"/>
        <w:rPr>
          <w:rFonts w:ascii="Times New Roman" w:hAnsi="Times New Roman" w:eastAsia="黑体" w:cs="Times New Roman"/>
          <w:kern w:val="0"/>
          <w:sz w:val="28"/>
          <w:szCs w:val="28"/>
        </w:rPr>
      </w:pP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主编部门：中华</w:t>
      </w:r>
      <w:r>
        <w:rPr>
          <w:rFonts w:ascii="Times New Roman" w:hAnsi="Times New Roman" w:eastAsia="黑体" w:cs="Times New Roman"/>
          <w:kern w:val="0"/>
          <w:sz w:val="28"/>
          <w:szCs w:val="28"/>
        </w:rPr>
        <w:t>人民共和国</w:t>
      </w:r>
      <w:r>
        <w:rPr>
          <w:rFonts w:hint="eastAsia" w:ascii="Times New Roman" w:hAnsi="Times New Roman" w:eastAsia="黑体" w:cs="Times New Roman"/>
          <w:color w:val="000000"/>
          <w:kern w:val="0"/>
          <w:sz w:val="28"/>
          <w:szCs w:val="28"/>
        </w:rPr>
        <w:t>工业和信息化部</w:t>
      </w: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批准部门：中华人民共和国</w:t>
      </w:r>
      <w:r>
        <w:rPr>
          <w:rFonts w:hint="eastAsia" w:ascii="Times New Roman" w:hAnsi="Times New Roman" w:eastAsia="黑体" w:cs="Times New Roman"/>
          <w:sz w:val="28"/>
          <w:szCs w:val="28"/>
        </w:rPr>
        <w:t>住房和城乡建设部</w:t>
      </w:r>
    </w:p>
    <w:p>
      <w:pPr>
        <w:autoSpaceDE w:val="0"/>
        <w:autoSpaceDN w:val="0"/>
        <w:adjustRightInd w:val="0"/>
        <w:ind w:firstLine="1120" w:firstLineChars="400"/>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施行日期：</w:t>
      </w:r>
      <w:r>
        <w:rPr>
          <w:rFonts w:ascii="Times New Roman" w:hAnsi="Times New Roman" w:eastAsia="黑体" w:cs="Times New Roman"/>
          <w:spacing w:val="113"/>
          <w:sz w:val="28"/>
          <w:szCs w:val="28"/>
        </w:rPr>
        <w:t>20</w:t>
      </w:r>
      <w:r>
        <w:rPr>
          <w:rFonts w:ascii="Times New Roman" w:hAnsi="Times New Roman" w:eastAsia="黑体" w:cs="Times New Roman"/>
          <w:color w:val="FF0000"/>
          <w:spacing w:val="113"/>
          <w:sz w:val="28"/>
          <w:szCs w:val="28"/>
        </w:rPr>
        <w:t>2X</w:t>
      </w:r>
      <w:r>
        <w:rPr>
          <w:rFonts w:hint="eastAsia" w:ascii="Times New Roman" w:hAnsi="Times New Roman" w:eastAsia="黑体" w:cs="Times New Roman"/>
          <w:spacing w:val="113"/>
          <w:sz w:val="28"/>
          <w:szCs w:val="28"/>
          <w:lang w:val="zh-CN"/>
        </w:rPr>
        <w:t>年</w:t>
      </w:r>
      <w:r>
        <w:rPr>
          <w:rFonts w:ascii="Times New Roman" w:hAnsi="Times New Roman" w:eastAsia="黑体" w:cs="Times New Roman"/>
          <w:color w:val="FF0000"/>
          <w:spacing w:val="113"/>
          <w:sz w:val="28"/>
          <w:szCs w:val="28"/>
        </w:rPr>
        <w:t>XX</w:t>
      </w:r>
      <w:r>
        <w:rPr>
          <w:rFonts w:hint="eastAsia" w:ascii="Times New Roman" w:hAnsi="Times New Roman" w:eastAsia="黑体" w:cs="Times New Roman"/>
          <w:spacing w:val="113"/>
          <w:sz w:val="28"/>
          <w:szCs w:val="28"/>
          <w:lang w:val="zh-CN"/>
        </w:rPr>
        <w:t>月</w:t>
      </w:r>
      <w:r>
        <w:rPr>
          <w:rFonts w:ascii="Times New Roman" w:hAnsi="Times New Roman" w:eastAsia="黑体" w:cs="Times New Roman"/>
          <w:spacing w:val="113"/>
          <w:sz w:val="28"/>
          <w:szCs w:val="28"/>
        </w:rPr>
        <w:t>1</w:t>
      </w:r>
      <w:r>
        <w:rPr>
          <w:rFonts w:hint="eastAsia" w:ascii="Times New Roman" w:hAnsi="Times New Roman" w:eastAsia="黑体" w:cs="Times New Roman"/>
          <w:spacing w:val="113"/>
          <w:sz w:val="28"/>
          <w:szCs w:val="28"/>
          <w:lang w:val="zh-CN"/>
        </w:rPr>
        <w:t>日</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hint="eastAsia" w:ascii="Times New Roman" w:hAnsi="Times New Roman" w:eastAsia="华文中宋" w:cs="Times New Roman"/>
          <w:color w:val="000000"/>
          <w:sz w:val="48"/>
        </w:rPr>
      </w:pPr>
    </w:p>
    <w:p>
      <w:pPr>
        <w:jc w:val="center"/>
        <w:rPr>
          <w:rFonts w:hint="eastAsia" w:ascii="Times New Roman" w:hAnsi="Times New Roman" w:eastAsia="华文中宋" w:cs="Times New Roman"/>
          <w:color w:val="000000"/>
          <w:sz w:val="48"/>
        </w:rPr>
      </w:pPr>
    </w:p>
    <w:p>
      <w:pPr>
        <w:jc w:val="center"/>
        <w:rPr>
          <w:rFonts w:ascii="Times New Roman" w:hAnsi="Times New Roman" w:eastAsia="华文中宋" w:cs="Times New Roman"/>
          <w:color w:val="000000"/>
          <w:sz w:val="48"/>
        </w:rPr>
      </w:pPr>
      <w:bookmarkStart w:id="16" w:name="_GoBack"/>
      <w:bookmarkEnd w:id="16"/>
      <w:r>
        <w:rPr>
          <w:rFonts w:hint="eastAsia" w:ascii="Times New Roman" w:hAnsi="Times New Roman" w:eastAsia="华文中宋" w:cs="Times New Roman"/>
          <w:color w:val="000000"/>
          <w:sz w:val="48"/>
        </w:rPr>
        <w:t>中华人民共和国住房和城乡建设部</w:t>
      </w:r>
    </w:p>
    <w:p>
      <w:pPr>
        <w:jc w:val="center"/>
        <w:rPr>
          <w:rFonts w:ascii="Times New Roman" w:hAnsi="Times New Roman" w:eastAsia="华文中宋" w:cs="Times New Roman"/>
          <w:color w:val="000000"/>
          <w:sz w:val="48"/>
        </w:rPr>
      </w:pPr>
      <w:r>
        <w:rPr>
          <w:rFonts w:hint="eastAsia" w:ascii="Times New Roman" w:hAnsi="Times New Roman" w:eastAsia="华文中宋" w:cs="Times New Roman"/>
          <w:color w:val="000000"/>
          <w:sz w:val="48"/>
        </w:rPr>
        <w:t>公</w:t>
      </w:r>
      <w:r>
        <w:rPr>
          <w:rFonts w:ascii="Times New Roman" w:hAnsi="Times New Roman" w:eastAsia="华文中宋" w:cs="Times New Roman"/>
          <w:color w:val="000000"/>
          <w:sz w:val="48"/>
        </w:rPr>
        <w:t xml:space="preserve">      </w:t>
      </w:r>
      <w:r>
        <w:rPr>
          <w:rFonts w:hint="eastAsia" w:ascii="Times New Roman" w:hAnsi="Times New Roman" w:eastAsia="华文中宋" w:cs="Times New Roman"/>
          <w:color w:val="000000"/>
          <w:sz w:val="48"/>
        </w:rPr>
        <w:t>告</w:t>
      </w:r>
    </w:p>
    <w:p>
      <w:pPr>
        <w:jc w:val="center"/>
        <w:rPr>
          <w:rFonts w:ascii="Times New Roman" w:hAnsi="Times New Roman" w:eastAsia="华文中宋" w:cs="Times New Roman"/>
          <w:sz w:val="24"/>
        </w:rPr>
      </w:pPr>
      <w:r>
        <w:rPr>
          <w:rFonts w:ascii="Times New Roman" w:hAnsi="Times New Roman" w:eastAsia="华文中宋" w:cs="Times New Roman"/>
          <w:sz w:val="24"/>
        </w:rPr>
        <w:t>2021</w:t>
      </w:r>
      <w:r>
        <w:rPr>
          <w:rFonts w:hint="eastAsia" w:ascii="Times New Roman" w:hAnsi="Times New Roman" w:eastAsia="华文中宋" w:cs="Times New Roman"/>
          <w:sz w:val="24"/>
        </w:rPr>
        <w:t>年</w:t>
      </w:r>
      <w:r>
        <w:rPr>
          <w:rFonts w:ascii="Times New Roman" w:hAnsi="Times New Roman" w:eastAsia="华文中宋" w:cs="Times New Roman"/>
          <w:sz w:val="24"/>
        </w:rPr>
        <w:t xml:space="preserve"> </w:t>
      </w:r>
      <w:r>
        <w:rPr>
          <w:rFonts w:hint="eastAsia" w:ascii="Times New Roman" w:hAnsi="Times New Roman" w:eastAsia="华文中宋" w:cs="Times New Roman"/>
          <w:sz w:val="24"/>
        </w:rPr>
        <w:t>第</w:t>
      </w:r>
      <w:r>
        <w:rPr>
          <w:rFonts w:ascii="Times New Roman" w:hAnsi="Times New Roman" w:eastAsia="华文中宋" w:cs="Times New Roman"/>
          <w:sz w:val="24"/>
        </w:rPr>
        <w:t xml:space="preserve">      </w:t>
      </w:r>
      <w:r>
        <w:rPr>
          <w:rFonts w:hint="eastAsia" w:ascii="Times New Roman" w:hAnsi="Times New Roman" w:eastAsia="华文中宋" w:cs="Times New Roman"/>
          <w:sz w:val="24"/>
        </w:rPr>
        <w:t>号</w:t>
      </w:r>
    </w:p>
    <w:p>
      <w:pPr>
        <w:jc w:val="center"/>
        <w:rPr>
          <w:rFonts w:ascii="Times New Roman" w:hAnsi="Times New Roman" w:eastAsia="黑体" w:cs="Times New Roman"/>
          <w:sz w:val="32"/>
        </w:rPr>
      </w:pPr>
      <w:r>
        <w:rPr>
          <w:rFonts w:ascii="Times New Roman" w:hAnsi="Times New Roman" w:cs="Times New Roman"/>
          <w:sz w:val="2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98425</wp:posOffset>
                </wp:positionV>
                <wp:extent cx="5029200" cy="0"/>
                <wp:effectExtent l="0" t="0" r="19050" b="19050"/>
                <wp:wrapSquare wrapText="bothSides"/>
                <wp:docPr id="5"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029200" cy="0"/>
                        </a:xfrm>
                        <a:prstGeom prst="line">
                          <a:avLst/>
                        </a:prstGeom>
                        <a:noFill/>
                        <a:ln w="19050">
                          <a:solidFill>
                            <a:srgbClr val="000000"/>
                          </a:solidFill>
                          <a:round/>
                        </a:ln>
                      </wps:spPr>
                      <wps:bodyPr/>
                    </wps:wsp>
                  </a:graphicData>
                </a:graphic>
              </wp:anchor>
            </w:drawing>
          </mc:Choice>
          <mc:Fallback>
            <w:pict>
              <v:line id="直接连接符 4" o:spid="_x0000_s1026" o:spt="20" style="position:absolute;left:0pt;margin-left:18pt;margin-top:7.75pt;height:0pt;width:396pt;mso-wrap-distance-bottom:0pt;mso-wrap-distance-left:9pt;mso-wrap-distance-right:9pt;mso-wrap-distance-top:0pt;z-index:251671552;mso-width-relative:page;mso-height-relative:page;" filled="f" stroked="t" coordsize="21600,21600" o:gfxdata="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ERRq/tQAAAAIAQAADwAA&#10;AAAAAAABACAAAAA4AAAAZHJzL2Rvd25yZXYueG1sUEsBAhQAFAAAAAgAh07iQIOcUUvLAQAAYAMA&#10;AA4AAAAAAAAAAQAgAAAAOQEAAGRycy9lMm9Eb2MueG1sUEsFBgAAAAAGAAYAWQEAAHYFAAAAAA==&#10;">
                <v:fill on="f" focussize="0,0"/>
                <v:stroke weight="1.5pt" color="#000000" joinstyle="round"/>
                <v:imagedata o:title=""/>
                <o:lock v:ext="edit" aspectratio="f"/>
                <w10:wrap type="square"/>
              </v:line>
            </w:pict>
          </mc:Fallback>
        </mc:AlternateContent>
      </w:r>
    </w:p>
    <w:p>
      <w:pPr>
        <w:ind w:firstLine="640" w:firstLineChars="200"/>
        <w:jc w:val="center"/>
        <w:rPr>
          <w:rFonts w:ascii="Times New Roman" w:hAnsi="Times New Roman" w:eastAsia="黑体" w:cs="Times New Roman"/>
          <w:sz w:val="32"/>
        </w:rPr>
      </w:pPr>
      <w:r>
        <w:rPr>
          <w:rFonts w:hint="eastAsia" w:ascii="Times New Roman" w:hAnsi="Times New Roman" w:eastAsia="黑体" w:cs="Times New Roman"/>
          <w:sz w:val="32"/>
        </w:rPr>
        <w:t>住房和城乡建设部关于发布国家标准</w:t>
      </w:r>
    </w:p>
    <w:p>
      <w:pPr>
        <w:ind w:firstLine="640" w:firstLineChars="200"/>
        <w:jc w:val="center"/>
        <w:rPr>
          <w:rFonts w:ascii="Times New Roman" w:hAnsi="Times New Roman" w:eastAsia="黑体" w:cs="Times New Roman"/>
          <w:sz w:val="32"/>
        </w:rPr>
      </w:pPr>
      <w:r>
        <w:rPr>
          <w:rFonts w:hint="eastAsia" w:ascii="Times New Roman" w:hAnsi="Times New Roman" w:eastAsia="黑体" w:cs="Times New Roman"/>
          <w:sz w:val="32"/>
        </w:rPr>
        <w:t>《爆炸性环境电气工程通用规范》的公告</w:t>
      </w: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b/>
          <w:kern w:val="0"/>
          <w:sz w:val="28"/>
          <w:szCs w:val="28"/>
        </w:rPr>
      </w:pPr>
      <w:r>
        <w:rPr>
          <w:rFonts w:ascii="Times New Roman" w:hAnsi="Times New Roman" w:cs="Times New Roman"/>
          <w:b/>
          <w:sz w:val="28"/>
          <w:szCs w:val="28"/>
        </w:rPr>
        <w:br w:type="page"/>
      </w:r>
    </w:p>
    <w:p>
      <w:pPr>
        <w:jc w:val="center"/>
        <w:rPr>
          <w:rFonts w:ascii="Times New Roman" w:hAnsi="Times New Roman" w:eastAsia="新宋体" w:cs="Times New Roman"/>
          <w:b/>
          <w:bCs/>
          <w:sz w:val="44"/>
          <w:szCs w:val="44"/>
        </w:rPr>
      </w:pPr>
      <w:r>
        <w:rPr>
          <w:rFonts w:hint="eastAsia" w:ascii="Times New Roman" w:hAnsi="Times New Roman" w:eastAsia="新宋体" w:cs="Times New Roman"/>
          <w:b/>
          <w:bCs/>
          <w:sz w:val="44"/>
          <w:szCs w:val="44"/>
        </w:rPr>
        <w:t>前</w:t>
      </w:r>
      <w:r>
        <w:rPr>
          <w:rFonts w:ascii="Times New Roman" w:hAnsi="Times New Roman" w:eastAsia="新宋体" w:cs="Times New Roman"/>
          <w:b/>
          <w:bCs/>
          <w:sz w:val="44"/>
          <w:szCs w:val="44"/>
        </w:rPr>
        <w:t xml:space="preserve">    </w:t>
      </w:r>
      <w:r>
        <w:rPr>
          <w:rFonts w:hint="eastAsia" w:ascii="Times New Roman" w:hAnsi="Times New Roman" w:eastAsia="新宋体" w:cs="Times New Roman"/>
          <w:b/>
          <w:bCs/>
          <w:sz w:val="44"/>
          <w:szCs w:val="44"/>
        </w:rPr>
        <w:t>言</w:t>
      </w:r>
    </w:p>
    <w:p>
      <w:pPr>
        <w:ind w:firstLine="420" w:firstLineChars="200"/>
        <w:rPr>
          <w:rFonts w:ascii="Times New Roman" w:hAnsi="Times New Roman" w:eastAsia="仿宋_GB2312" w:cs="Times New Roman"/>
          <w:szCs w:val="32"/>
        </w:rPr>
      </w:pPr>
    </w:p>
    <w:p>
      <w:pPr>
        <w:ind w:firstLine="640" w:firstLineChars="200"/>
        <w:rPr>
          <w:rFonts w:ascii="Times New Roman" w:hAnsi="Times New Roman" w:eastAsia="仿宋" w:cs="Times New Roman"/>
          <w:szCs w:val="32"/>
        </w:rPr>
      </w:pPr>
      <w:r>
        <w:rPr>
          <w:rFonts w:hint="eastAsia" w:ascii="Times New Roman" w:hAnsi="Times New Roman" w:eastAsia="仿宋" w:cs="Times New Roman"/>
          <w:sz w:val="32"/>
          <w:szCs w:val="32"/>
        </w:rPr>
        <w:t>为适应国际技术法规与技术标准通行规则，</w:t>
      </w:r>
      <w:r>
        <w:rPr>
          <w:rFonts w:ascii="Times New Roman" w:hAnsi="Times New Roman" w:eastAsia="仿宋" w:cs="Times New Roman"/>
          <w:sz w:val="32"/>
          <w:szCs w:val="32"/>
        </w:rPr>
        <w:t>2016</w:t>
      </w:r>
      <w:r>
        <w:rPr>
          <w:rFonts w:hint="eastAsia" w:ascii="Times New Roman" w:hAnsi="Times New Roman" w:eastAsia="仿宋" w:cs="Times New Roman"/>
          <w:sz w:val="32"/>
          <w:szCs w:val="32"/>
        </w:rPr>
        <w:t>年以来，</w:t>
      </w:r>
      <w:r>
        <w:rPr>
          <w:rFonts w:ascii="Times New Roman" w:hAnsi="Times New Roman" w:eastAsia="仿宋" w:cs="Times New Roman"/>
          <w:sz w:val="32"/>
          <w:szCs w:val="32"/>
        </w:rPr>
        <w:t>住房</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城乡建设部</w:t>
      </w:r>
      <w:r>
        <w:rPr>
          <w:rFonts w:hint="eastAsia" w:ascii="Times New Roman" w:hAnsi="Times New Roman" w:eastAsia="仿宋" w:cs="Times New Roman"/>
          <w:sz w:val="32"/>
          <w:szCs w:val="32"/>
        </w:rPr>
        <w:t>陆续</w:t>
      </w:r>
      <w:r>
        <w:rPr>
          <w:rFonts w:ascii="Times New Roman" w:hAnsi="Times New Roman" w:eastAsia="仿宋" w:cs="Times New Roman"/>
          <w:sz w:val="32"/>
          <w:szCs w:val="32"/>
        </w:rPr>
        <w:t>印发</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深化工程建设标准化工作改革的意见</w:t>
      </w:r>
      <w:r>
        <w:rPr>
          <w:rFonts w:hint="eastAsia" w:ascii="Times New Roman" w:hAnsi="Times New Roman" w:eastAsia="仿宋" w:cs="Times New Roman"/>
          <w:sz w:val="32"/>
          <w:szCs w:val="32"/>
        </w:rPr>
        <w:t>》等文件，提出政府制定强制性标准、社会团体制定自愿采用性标准的长远目标，明确了逐步用全文强制性工程建设规范取代现行标准中分散的强制性条文</w:t>
      </w:r>
      <w:r>
        <w:rPr>
          <w:rFonts w:ascii="Times New Roman" w:hAnsi="Times New Roman" w:eastAsia="仿宋" w:cs="Times New Roman"/>
          <w:sz w:val="32"/>
          <w:szCs w:val="32"/>
        </w:rPr>
        <w:t>的改革任务</w:t>
      </w:r>
      <w:r>
        <w:rPr>
          <w:rFonts w:hint="eastAsia" w:ascii="Times New Roman" w:hAnsi="Times New Roman" w:eastAsia="仿宋" w:cs="Times New Roman"/>
          <w:sz w:val="32"/>
          <w:szCs w:val="32"/>
        </w:rPr>
        <w:t>，逐步形成由法律、行政法规、部门规章中的技术性规定与全文强制性工程建设规范构成的“技术法规”体系。</w:t>
      </w:r>
    </w:p>
    <w:p>
      <w:pPr>
        <w:ind w:firstLine="640"/>
        <w:rPr>
          <w:rFonts w:ascii="Times New Roman" w:hAnsi="Times New Roman" w:eastAsia="仿宋" w:cs="Times New Roman"/>
          <w:szCs w:val="32"/>
        </w:rPr>
      </w:pPr>
      <w:r>
        <w:rPr>
          <w:rFonts w:hint="eastAsia" w:ascii="Times New Roman" w:hAnsi="Times New Roman" w:eastAsia="仿宋" w:cs="Times New Roman"/>
          <w:b/>
          <w:sz w:val="32"/>
          <w:szCs w:val="32"/>
        </w:rPr>
        <w:t>关于规范种类。</w:t>
      </w:r>
      <w:r>
        <w:rPr>
          <w:rFonts w:hint="eastAsia" w:ascii="Times New Roman" w:hAnsi="Times New Roman" w:eastAsia="仿宋" w:cs="Times New Roman"/>
          <w:sz w:val="32"/>
          <w:szCs w:val="32"/>
        </w:rPr>
        <w:t>强制性工程建设规范体系覆盖工程建设领域各类建设工程项目，</w:t>
      </w:r>
      <w:r>
        <w:rPr>
          <w:rFonts w:ascii="Times New Roman" w:hAnsi="Times New Roman" w:eastAsia="仿宋" w:cs="Times New Roman"/>
          <w:sz w:val="32"/>
          <w:szCs w:val="32"/>
        </w:rPr>
        <w:t>分为</w:t>
      </w:r>
      <w:r>
        <w:rPr>
          <w:rFonts w:hint="eastAsia" w:ascii="Times New Roman" w:hAnsi="Times New Roman" w:eastAsia="仿宋" w:cs="Times New Roman"/>
          <w:sz w:val="32"/>
          <w:szCs w:val="32"/>
        </w:rPr>
        <w:t>工程</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类</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（简称项目规范）</w:t>
      </w:r>
      <w:r>
        <w:rPr>
          <w:rFonts w:ascii="Times New Roman" w:hAnsi="Times New Roman" w:eastAsia="仿宋" w:cs="Times New Roman"/>
          <w:sz w:val="32"/>
          <w:szCs w:val="32"/>
        </w:rPr>
        <w:t>和通用</w:t>
      </w:r>
      <w:r>
        <w:rPr>
          <w:rFonts w:hint="eastAsia" w:ascii="Times New Roman" w:hAnsi="Times New Roman" w:eastAsia="仿宋" w:cs="Times New Roman"/>
          <w:sz w:val="32"/>
          <w:szCs w:val="32"/>
        </w:rPr>
        <w:t>技术类</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（简称通用规范）两种类型</w:t>
      </w:r>
      <w:r>
        <w:rPr>
          <w:rFonts w:ascii="Times New Roman" w:hAnsi="Times New Roman" w:eastAsia="仿宋" w:cs="Times New Roman"/>
          <w:sz w:val="32"/>
          <w:szCs w:val="32"/>
        </w:rPr>
        <w:t>。项目规范以工程</w:t>
      </w:r>
      <w:r>
        <w:rPr>
          <w:rFonts w:hint="eastAsia" w:ascii="Times New Roman" w:hAnsi="Times New Roman" w:eastAsia="仿宋" w:cs="Times New Roman"/>
          <w:sz w:val="32"/>
          <w:szCs w:val="32"/>
        </w:rPr>
        <w:t>建设项目</w:t>
      </w:r>
      <w:r>
        <w:rPr>
          <w:rFonts w:ascii="Times New Roman" w:hAnsi="Times New Roman" w:eastAsia="仿宋" w:cs="Times New Roman"/>
          <w:sz w:val="32"/>
          <w:szCs w:val="32"/>
        </w:rPr>
        <w:t>整体为对象，以项目</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规模、布局、功能、性能和关键技术措施</w:t>
      </w:r>
      <w:r>
        <w:rPr>
          <w:rFonts w:hint="eastAsia" w:ascii="Times New Roman" w:hAnsi="Times New Roman" w:eastAsia="仿宋" w:cs="Times New Roman"/>
          <w:sz w:val="32"/>
          <w:szCs w:val="32"/>
        </w:rPr>
        <w:t>等五大要素</w:t>
      </w:r>
      <w:r>
        <w:rPr>
          <w:rFonts w:ascii="Times New Roman" w:hAnsi="Times New Roman" w:eastAsia="仿宋" w:cs="Times New Roman"/>
          <w:sz w:val="32"/>
          <w:szCs w:val="32"/>
        </w:rPr>
        <w:t>为主要内容。通用规范以实现</w:t>
      </w:r>
      <w:r>
        <w:rPr>
          <w:rFonts w:hint="eastAsia" w:ascii="Times New Roman" w:hAnsi="Times New Roman" w:eastAsia="仿宋" w:cs="Times New Roman"/>
          <w:sz w:val="32"/>
          <w:szCs w:val="32"/>
        </w:rPr>
        <w:t>工程建设</w:t>
      </w:r>
      <w:r>
        <w:rPr>
          <w:rFonts w:ascii="Times New Roman" w:hAnsi="Times New Roman" w:eastAsia="仿宋" w:cs="Times New Roman"/>
          <w:sz w:val="32"/>
          <w:szCs w:val="32"/>
        </w:rPr>
        <w:t>项目功能性能要求的各专业</w:t>
      </w:r>
      <w:r>
        <w:rPr>
          <w:rFonts w:hint="eastAsia" w:ascii="Times New Roman" w:hAnsi="Times New Roman" w:eastAsia="仿宋" w:cs="Times New Roman"/>
          <w:sz w:val="32"/>
          <w:szCs w:val="32"/>
        </w:rPr>
        <w:t>通用</w:t>
      </w:r>
      <w:r>
        <w:rPr>
          <w:rFonts w:ascii="Times New Roman" w:hAnsi="Times New Roman" w:eastAsia="仿宋" w:cs="Times New Roman"/>
          <w:sz w:val="32"/>
          <w:szCs w:val="32"/>
        </w:rPr>
        <w:t>技术为对象，以勘察、</w:t>
      </w:r>
      <w:r>
        <w:rPr>
          <w:rFonts w:hint="eastAsia" w:ascii="Times New Roman" w:hAnsi="Times New Roman" w:eastAsia="仿宋" w:cs="Times New Roman"/>
          <w:sz w:val="32"/>
          <w:szCs w:val="32"/>
        </w:rPr>
        <w:t>设计</w:t>
      </w:r>
      <w:r>
        <w:rPr>
          <w:rFonts w:ascii="Times New Roman" w:hAnsi="Times New Roman" w:eastAsia="仿宋" w:cs="Times New Roman"/>
          <w:sz w:val="32"/>
          <w:szCs w:val="32"/>
        </w:rPr>
        <w:t>、施工、</w:t>
      </w:r>
      <w:r>
        <w:rPr>
          <w:rFonts w:hint="eastAsia" w:ascii="Times New Roman" w:hAnsi="Times New Roman" w:eastAsia="仿宋" w:cs="Times New Roman"/>
          <w:sz w:val="32"/>
          <w:szCs w:val="32"/>
        </w:rPr>
        <w:t>维修、养护等通用技术要求</w:t>
      </w:r>
      <w:r>
        <w:rPr>
          <w:rFonts w:ascii="Times New Roman" w:hAnsi="Times New Roman" w:eastAsia="仿宋" w:cs="Times New Roman"/>
          <w:sz w:val="32"/>
          <w:szCs w:val="32"/>
        </w:rPr>
        <w:t>为主要内容。</w:t>
      </w:r>
      <w:r>
        <w:rPr>
          <w:rFonts w:hint="eastAsia" w:ascii="Times New Roman" w:hAnsi="Times New Roman" w:eastAsia="仿宋" w:cs="Times New Roman"/>
          <w:sz w:val="32"/>
          <w:szCs w:val="32"/>
        </w:rPr>
        <w:t>在全文强制性</w:t>
      </w:r>
      <w:r>
        <w:rPr>
          <w:rFonts w:ascii="Times New Roman" w:hAnsi="Times New Roman" w:eastAsia="仿宋" w:cs="Times New Roman"/>
          <w:sz w:val="32"/>
          <w:szCs w:val="32"/>
        </w:rPr>
        <w:t>工程</w:t>
      </w:r>
      <w:r>
        <w:rPr>
          <w:rFonts w:hint="eastAsia" w:ascii="Times New Roman" w:hAnsi="Times New Roman" w:eastAsia="仿宋" w:cs="Times New Roman"/>
          <w:sz w:val="32"/>
          <w:szCs w:val="32"/>
        </w:rPr>
        <w:t>建设</w:t>
      </w:r>
      <w:r>
        <w:rPr>
          <w:rFonts w:ascii="Times New Roman" w:hAnsi="Times New Roman" w:eastAsia="仿宋" w:cs="Times New Roman"/>
          <w:sz w:val="32"/>
          <w:szCs w:val="32"/>
        </w:rPr>
        <w:t>规范体系中</w:t>
      </w:r>
      <w:r>
        <w:rPr>
          <w:rFonts w:hint="eastAsia" w:ascii="Times New Roman" w:hAnsi="Times New Roman" w:eastAsia="仿宋" w:cs="Times New Roman"/>
          <w:sz w:val="32"/>
          <w:szCs w:val="32"/>
        </w:rPr>
        <w:t>，</w:t>
      </w:r>
      <w:r>
        <w:rPr>
          <w:rFonts w:ascii="Times New Roman" w:hAnsi="Times New Roman" w:eastAsia="仿宋" w:cs="Times New Roman"/>
          <w:sz w:val="32"/>
          <w:szCs w:val="32"/>
        </w:rPr>
        <w:t>项目规范为</w:t>
      </w:r>
      <w:r>
        <w:rPr>
          <w:rFonts w:hint="eastAsia" w:ascii="Times New Roman" w:hAnsi="Times New Roman" w:eastAsia="仿宋" w:cs="Times New Roman"/>
          <w:sz w:val="32"/>
          <w:szCs w:val="32"/>
        </w:rPr>
        <w:t>主干</w:t>
      </w:r>
      <w:r>
        <w:rPr>
          <w:rFonts w:ascii="Times New Roman" w:hAnsi="Times New Roman" w:eastAsia="仿宋" w:cs="Times New Roman"/>
          <w:sz w:val="32"/>
          <w:szCs w:val="32"/>
        </w:rPr>
        <w:t>，通用规范</w:t>
      </w:r>
      <w:r>
        <w:rPr>
          <w:rFonts w:hint="eastAsia" w:ascii="Times New Roman" w:hAnsi="Times New Roman" w:eastAsia="仿宋" w:cs="Times New Roman"/>
          <w:sz w:val="32"/>
          <w:szCs w:val="32"/>
        </w:rPr>
        <w:t>是对</w:t>
      </w:r>
      <w:r>
        <w:rPr>
          <w:rFonts w:ascii="Times New Roman" w:hAnsi="Times New Roman" w:eastAsia="仿宋" w:cs="Times New Roman"/>
          <w:sz w:val="32"/>
          <w:szCs w:val="32"/>
        </w:rPr>
        <w:t>各类项目共性的、</w:t>
      </w:r>
      <w:r>
        <w:rPr>
          <w:rFonts w:hint="eastAsia" w:ascii="Times New Roman" w:hAnsi="Times New Roman" w:eastAsia="仿宋" w:cs="Times New Roman"/>
          <w:sz w:val="32"/>
          <w:szCs w:val="32"/>
        </w:rPr>
        <w:t>通用的专业性</w:t>
      </w:r>
      <w:r>
        <w:rPr>
          <w:rFonts w:ascii="Times New Roman" w:hAnsi="Times New Roman" w:eastAsia="仿宋" w:cs="Times New Roman"/>
          <w:sz w:val="32"/>
          <w:szCs w:val="32"/>
        </w:rPr>
        <w:t>关键技术措施</w:t>
      </w:r>
      <w:r>
        <w:rPr>
          <w:rFonts w:hint="eastAsia" w:ascii="Times New Roman" w:hAnsi="Times New Roman" w:eastAsia="仿宋" w:cs="Times New Roman"/>
          <w:sz w:val="32"/>
          <w:szCs w:val="32"/>
        </w:rPr>
        <w:t>的规定</w:t>
      </w:r>
      <w:r>
        <w:rPr>
          <w:rFonts w:ascii="Times New Roman" w:hAnsi="Times New Roman" w:eastAsia="仿宋" w:cs="Times New Roman"/>
          <w:sz w:val="32"/>
          <w:szCs w:val="32"/>
        </w:rPr>
        <w:t>。</w:t>
      </w:r>
    </w:p>
    <w:p>
      <w:pPr>
        <w:ind w:firstLine="570"/>
        <w:rPr>
          <w:rFonts w:ascii="Times New Roman" w:hAnsi="Times New Roman" w:eastAsia="仿宋" w:cs="Times New Roman"/>
          <w:szCs w:val="32"/>
        </w:rPr>
      </w:pPr>
      <w:r>
        <w:rPr>
          <w:rFonts w:hint="eastAsia" w:ascii="Times New Roman" w:hAnsi="Times New Roman" w:eastAsia="仿宋" w:cs="Times New Roman"/>
          <w:b/>
          <w:sz w:val="32"/>
          <w:szCs w:val="32"/>
        </w:rPr>
        <w:t>关于五大要素指标。</w:t>
      </w:r>
      <w:r>
        <w:rPr>
          <w:rFonts w:hint="eastAsia" w:ascii="Times New Roman" w:hAnsi="Times New Roman" w:eastAsia="仿宋" w:cs="Times New Roman"/>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Times New Roman" w:hAnsi="Times New Roman" w:eastAsia="仿宋" w:cs="Times New Roman"/>
          <w:sz w:val="32"/>
          <w:szCs w:val="32"/>
        </w:rPr>
        <w:t>项目构成和用途</w:t>
      </w:r>
      <w:r>
        <w:rPr>
          <w:rFonts w:hint="eastAsia" w:ascii="Times New Roman" w:hAnsi="Times New Roman" w:eastAsia="仿宋" w:cs="Times New Roman"/>
          <w:sz w:val="32"/>
          <w:szCs w:val="32"/>
        </w:rPr>
        <w:t>，明确项目的基本组成单元，是项目发挥预期作用的保障。</w:t>
      </w:r>
      <w:r>
        <w:rPr>
          <w:rFonts w:ascii="Times New Roman" w:hAnsi="Times New Roman" w:eastAsia="仿宋" w:cs="Times New Roman"/>
          <w:sz w:val="32"/>
          <w:szCs w:val="32"/>
        </w:rPr>
        <w:t>项目的</w:t>
      </w:r>
      <w:r>
        <w:rPr>
          <w:rFonts w:hint="eastAsia" w:ascii="Times New Roman" w:hAnsi="Times New Roman" w:eastAsia="仿宋" w:cs="Times New Roman"/>
          <w:sz w:val="32"/>
          <w:szCs w:val="32"/>
        </w:rPr>
        <w:t>性能要求主要规定建设工程项目建设水平或技术</w:t>
      </w:r>
      <w:r>
        <w:rPr>
          <w:rFonts w:ascii="Times New Roman" w:hAnsi="Times New Roman" w:eastAsia="仿宋" w:cs="Times New Roman"/>
          <w:sz w:val="32"/>
          <w:szCs w:val="32"/>
        </w:rPr>
        <w:t>水平</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高低</w:t>
      </w:r>
      <w:r>
        <w:rPr>
          <w:rFonts w:hint="eastAsia" w:ascii="Times New Roman" w:hAnsi="Times New Roman" w:eastAsia="仿宋" w:cs="Times New Roman"/>
          <w:sz w:val="32"/>
          <w:szCs w:val="32"/>
        </w:rPr>
        <w:t>程度</w:t>
      </w:r>
      <w:r>
        <w:rPr>
          <w:rFonts w:ascii="Times New Roman" w:hAnsi="Times New Roman" w:eastAsia="仿宋" w:cs="Times New Roman"/>
          <w:sz w:val="32"/>
          <w:szCs w:val="32"/>
        </w:rPr>
        <w:t>，</w:t>
      </w:r>
      <w:r>
        <w:rPr>
          <w:rFonts w:hint="eastAsia" w:ascii="Times New Roman" w:hAnsi="Times New Roman" w:eastAsia="仿宋" w:cs="Times New Roman"/>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imes New Roman" w:hAnsi="Times New Roman" w:eastAsia="仿宋" w:cs="Times New Roman"/>
          <w:szCs w:val="32"/>
        </w:rPr>
      </w:pPr>
      <w:r>
        <w:rPr>
          <w:rFonts w:hint="eastAsia" w:ascii="Times New Roman" w:hAnsi="Times New Roman" w:eastAsia="仿宋" w:cs="Times New Roman"/>
          <w:b/>
          <w:sz w:val="32"/>
          <w:szCs w:val="32"/>
        </w:rPr>
        <w:t>关于规范实施。</w:t>
      </w:r>
      <w:r>
        <w:rPr>
          <w:rFonts w:hint="eastAsia" w:ascii="Times New Roman" w:hAnsi="Times New Roman" w:eastAsia="仿宋" w:cs="Times New Roman"/>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勘察、设计、施工、验收、</w:t>
      </w:r>
      <w:r>
        <w:rPr>
          <w:rFonts w:hint="eastAsia" w:ascii="Times New Roman" w:hAnsi="Times New Roman" w:eastAsia="仿宋" w:cs="Times New Roman"/>
          <w:sz w:val="32"/>
          <w:szCs w:val="32"/>
        </w:rPr>
        <w:t>维修、养护、拆除等建设活动全</w:t>
      </w:r>
      <w:r>
        <w:rPr>
          <w:rFonts w:ascii="Times New Roman" w:hAnsi="Times New Roman" w:eastAsia="仿宋" w:cs="Times New Roman"/>
          <w:sz w:val="32"/>
          <w:szCs w:val="32"/>
        </w:rPr>
        <w:t>过程</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必须严格执行。</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强制性工程建设规范配套的推荐性工程建设标准</w:t>
      </w:r>
      <w:r>
        <w:rPr>
          <w:rFonts w:hint="eastAsia" w:ascii="Times New Roman" w:hAnsi="Times New Roman" w:eastAsia="仿宋" w:cs="Times New Roman"/>
          <w:sz w:val="32"/>
          <w:szCs w:val="32"/>
        </w:rPr>
        <w:t>是经过实践检验的、保障达到强制性规范要求的成熟技术措施，一般情况下也</w:t>
      </w:r>
      <w:r>
        <w:rPr>
          <w:rFonts w:ascii="Times New Roman" w:hAnsi="Times New Roman" w:eastAsia="仿宋" w:cs="Times New Roman"/>
          <w:sz w:val="32"/>
          <w:szCs w:val="32"/>
        </w:rPr>
        <w:t>应当执行。</w:t>
      </w:r>
      <w:r>
        <w:rPr>
          <w:rFonts w:hint="eastAsia" w:ascii="Times New Roman" w:hAnsi="Times New Roman" w:eastAsia="仿宋" w:cs="Times New Roman"/>
          <w:sz w:val="32"/>
          <w:szCs w:val="32"/>
        </w:rPr>
        <w:t>在满足强制性工程建设规范规定的</w:t>
      </w:r>
      <w:r>
        <w:rPr>
          <w:rFonts w:ascii="Times New Roman" w:hAnsi="Times New Roman" w:eastAsia="仿宋" w:cs="Times New Roman"/>
          <w:sz w:val="32"/>
          <w:szCs w:val="32"/>
        </w:rPr>
        <w:t>项目功能、性能要求</w:t>
      </w:r>
      <w:r>
        <w:rPr>
          <w:rFonts w:hint="eastAsia" w:ascii="Times New Roman" w:hAnsi="Times New Roman" w:eastAsia="仿宋" w:cs="Times New Roman"/>
          <w:sz w:val="32"/>
          <w:szCs w:val="32"/>
        </w:rPr>
        <w:t>和关键技术措施的前提下，可</w:t>
      </w:r>
      <w:r>
        <w:rPr>
          <w:rFonts w:ascii="Times New Roman" w:hAnsi="Times New Roman" w:eastAsia="仿宋" w:cs="Times New Roman"/>
          <w:sz w:val="32"/>
          <w:szCs w:val="32"/>
        </w:rPr>
        <w:t>合理选用</w:t>
      </w:r>
      <w:r>
        <w:rPr>
          <w:rFonts w:hint="eastAsia" w:ascii="Times New Roman" w:hAnsi="Times New Roman" w:eastAsia="仿宋" w:cs="Times New Roman"/>
          <w:sz w:val="32"/>
          <w:szCs w:val="32"/>
        </w:rPr>
        <w:t>相关团体标准、企业</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，使项目功能、性能更加优化或达到更高水平</w:t>
      </w:r>
      <w:r>
        <w:rPr>
          <w:rFonts w:ascii="Times New Roman" w:hAnsi="Times New Roman" w:eastAsia="仿宋" w:cs="Times New Roman"/>
          <w:sz w:val="32"/>
          <w:szCs w:val="32"/>
        </w:rPr>
        <w:t>。</w:t>
      </w:r>
      <w:r>
        <w:rPr>
          <w:rFonts w:hint="eastAsia" w:ascii="Times New Roman" w:hAnsi="Times New Roman" w:eastAsia="仿宋" w:cs="Times New Roman"/>
          <w:sz w:val="32"/>
          <w:szCs w:val="32"/>
        </w:rPr>
        <w:t>推荐性</w:t>
      </w:r>
      <w:r>
        <w:rPr>
          <w:rFonts w:ascii="Times New Roman" w:hAnsi="Times New Roman" w:eastAsia="仿宋" w:cs="Times New Roman"/>
          <w:sz w:val="32"/>
          <w:szCs w:val="32"/>
        </w:rPr>
        <w:t>工程建设标准、团体</w:t>
      </w:r>
      <w:r>
        <w:rPr>
          <w:rFonts w:hint="eastAsia" w:ascii="Times New Roman" w:hAnsi="Times New Roman" w:eastAsia="仿宋" w:cs="Times New Roman"/>
          <w:sz w:val="32"/>
          <w:szCs w:val="32"/>
        </w:rPr>
        <w:t>标准、企业标准要与强制性工程建设规范协调配套，</w:t>
      </w:r>
      <w:r>
        <w:rPr>
          <w:rFonts w:ascii="Times New Roman" w:hAnsi="Times New Roman" w:eastAsia="仿宋" w:cs="Times New Roman"/>
          <w:sz w:val="32"/>
          <w:szCs w:val="32"/>
        </w:rPr>
        <w:t>各项技术要求不得低于强制性工程建设规范的相关技术</w:t>
      </w:r>
      <w:r>
        <w:rPr>
          <w:rFonts w:hint="eastAsia" w:ascii="Times New Roman" w:hAnsi="Times New Roman" w:eastAsia="仿宋" w:cs="Times New Roman"/>
          <w:sz w:val="32"/>
          <w:szCs w:val="32"/>
        </w:rPr>
        <w:t>水平</w:t>
      </w:r>
      <w:r>
        <w:rPr>
          <w:rFonts w:ascii="Times New Roman" w:hAnsi="Times New Roman" w:eastAsia="仿宋" w:cs="Times New Roman"/>
          <w:sz w:val="32"/>
          <w:szCs w:val="32"/>
        </w:rPr>
        <w:t>。</w:t>
      </w:r>
    </w:p>
    <w:p>
      <w:pPr>
        <w:ind w:firstLine="640"/>
        <w:rPr>
          <w:rFonts w:ascii="Times New Roman" w:hAnsi="Times New Roman" w:eastAsia="仿宋" w:cs="Times New Roman"/>
          <w:szCs w:val="32"/>
        </w:rPr>
      </w:pPr>
      <w:r>
        <w:rPr>
          <w:rFonts w:hint="eastAsia" w:ascii="Times New Roman" w:hAnsi="Times New Roman" w:eastAsia="仿宋" w:cs="Times New Roman"/>
          <w:sz w:val="32"/>
          <w:szCs w:val="32"/>
        </w:rPr>
        <w:t>强制性工程建设</w:t>
      </w:r>
      <w:r>
        <w:rPr>
          <w:rFonts w:ascii="Times New Roman" w:hAnsi="Times New Roman" w:eastAsia="仿宋" w:cs="Times New Roman"/>
          <w:sz w:val="32"/>
          <w:szCs w:val="32"/>
        </w:rPr>
        <w:t>规范</w:t>
      </w:r>
      <w:r>
        <w:rPr>
          <w:rFonts w:hint="eastAsia" w:ascii="Times New Roman" w:hAnsi="Times New Roman" w:eastAsia="仿宋" w:cs="Times New Roman"/>
          <w:sz w:val="32"/>
          <w:szCs w:val="32"/>
        </w:rPr>
        <w:t>实施</w:t>
      </w:r>
      <w:r>
        <w:rPr>
          <w:rFonts w:ascii="Times New Roman" w:hAnsi="Times New Roman" w:eastAsia="仿宋" w:cs="Times New Roman"/>
          <w:sz w:val="32"/>
          <w:szCs w:val="32"/>
        </w:rPr>
        <w:t>后，现行相关工程建设</w:t>
      </w:r>
      <w:r>
        <w:rPr>
          <w:rFonts w:hint="eastAsia" w:ascii="Times New Roman" w:hAnsi="Times New Roman" w:eastAsia="仿宋" w:cs="Times New Roman"/>
          <w:sz w:val="32"/>
          <w:szCs w:val="32"/>
        </w:rPr>
        <w:t>国家</w:t>
      </w:r>
      <w:r>
        <w:rPr>
          <w:rFonts w:ascii="Times New Roman" w:hAnsi="Times New Roman" w:eastAsia="仿宋" w:cs="Times New Roman"/>
          <w:sz w:val="32"/>
          <w:szCs w:val="32"/>
        </w:rPr>
        <w:t>标准、</w:t>
      </w:r>
      <w:r>
        <w:rPr>
          <w:rFonts w:hint="eastAsia" w:ascii="Times New Roman" w:hAnsi="Times New Roman" w:eastAsia="仿宋" w:cs="Times New Roman"/>
          <w:sz w:val="32"/>
          <w:szCs w:val="32"/>
        </w:rPr>
        <w:t>行业标准</w:t>
      </w:r>
      <w:r>
        <w:rPr>
          <w:rFonts w:ascii="Times New Roman" w:hAnsi="Times New Roman" w:eastAsia="仿宋" w:cs="Times New Roman"/>
          <w:sz w:val="32"/>
          <w:szCs w:val="32"/>
        </w:rPr>
        <w:t>中</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强制性条文</w:t>
      </w:r>
      <w:r>
        <w:rPr>
          <w:rFonts w:hint="eastAsia" w:ascii="Times New Roman" w:hAnsi="Times New Roman" w:eastAsia="仿宋" w:cs="Times New Roman"/>
          <w:sz w:val="32"/>
          <w:szCs w:val="32"/>
        </w:rPr>
        <w:t>同时废止。现行工程建设地方标准中的强制性条文应及时修订，且不得低于强制性工程建设规范的规定。</w:t>
      </w:r>
      <w:r>
        <w:rPr>
          <w:rFonts w:ascii="Times New Roman" w:hAnsi="Times New Roman" w:eastAsia="仿宋" w:cs="Times New Roman"/>
          <w:sz w:val="32"/>
          <w:szCs w:val="32"/>
        </w:rPr>
        <w:t>现行工程建设</w:t>
      </w:r>
      <w:r>
        <w:rPr>
          <w:rFonts w:hint="eastAsia" w:ascii="Times New Roman" w:hAnsi="Times New Roman" w:eastAsia="仿宋" w:cs="Times New Roman"/>
          <w:sz w:val="32"/>
          <w:szCs w:val="32"/>
        </w:rPr>
        <w:t>标准（包括强制性标准和</w:t>
      </w:r>
      <w:r>
        <w:rPr>
          <w:rFonts w:ascii="Times New Roman" w:hAnsi="Times New Roman" w:eastAsia="仿宋" w:cs="Times New Roman"/>
          <w:sz w:val="32"/>
          <w:szCs w:val="32"/>
        </w:rPr>
        <w:t>推荐性标准）中</w:t>
      </w:r>
      <w:r>
        <w:rPr>
          <w:rFonts w:hint="eastAsia" w:ascii="Times New Roman" w:hAnsi="Times New Roman" w:eastAsia="仿宋" w:cs="Times New Roman"/>
          <w:sz w:val="32"/>
          <w:szCs w:val="32"/>
        </w:rPr>
        <w:t>有关规定</w:t>
      </w:r>
      <w:r>
        <w:rPr>
          <w:rFonts w:ascii="Times New Roman" w:hAnsi="Times New Roman" w:eastAsia="仿宋" w:cs="Times New Roman"/>
          <w:sz w:val="32"/>
          <w:szCs w:val="32"/>
        </w:rPr>
        <w:t>与强制性工程建设规范的规定不一致</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，以强制性工程建设规范的规定为准。</w:t>
      </w:r>
    </w:p>
    <w:p>
      <w:pPr>
        <w:spacing w:line="360" w:lineRule="auto"/>
        <w:ind w:firstLine="482"/>
        <w:rPr>
          <w:rFonts w:ascii="Times New Roman" w:hAnsi="Times New Roman" w:cs="Times New Roman"/>
          <w:color w:val="FF0000"/>
        </w:rPr>
      </w:pPr>
    </w:p>
    <w:p>
      <w:pPr>
        <w:spacing w:line="360" w:lineRule="auto"/>
        <w:ind w:firstLine="482"/>
        <w:rPr>
          <w:rFonts w:ascii="Times New Roman" w:hAnsi="Times New Roman" w:cs="Times New Roman"/>
        </w:rPr>
      </w:pPr>
      <w:r>
        <w:rPr>
          <w:rFonts w:ascii="Times New Roman" w:hAnsi="Times New Roman" w:cs="Times New Roman"/>
        </w:rPr>
        <w:t xml:space="preserve">                         </w:t>
      </w:r>
    </w:p>
    <w:p>
      <w:pPr>
        <w:ind w:left="209" w:leftChars="-200" w:hanging="629" w:hangingChars="209"/>
        <w:jc w:val="center"/>
        <w:rPr>
          <w:rFonts w:ascii="Times New Roman" w:hAnsi="Times New Roman" w:eastAsia="黑体" w:cs="Times New Roman"/>
          <w:sz w:val="36"/>
          <w:szCs w:val="60"/>
        </w:rPr>
        <w:sectPr>
          <w:footerReference r:id="rId3"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sz w:val="30"/>
        </w:rPr>
        <w:br w:type="page"/>
      </w:r>
      <w:bookmarkEnd w:id="0"/>
    </w:p>
    <w:bookmarkEnd w:id="1"/>
    <w:bookmarkEnd w:id="2"/>
    <w:p>
      <w:pPr>
        <w:spacing w:line="360" w:lineRule="auto"/>
        <w:ind w:firstLine="482"/>
        <w:jc w:val="center"/>
        <w:rPr>
          <w:rFonts w:ascii="Times New Roman" w:hAnsi="Times New Roman" w:eastAsia="宋体" w:cs="Times New Roman"/>
          <w:b/>
          <w:bCs/>
          <w:sz w:val="30"/>
        </w:rPr>
      </w:pPr>
      <w:r>
        <w:rPr>
          <w:rFonts w:hint="eastAsia" w:ascii="Times New Roman" w:hAnsi="Times New Roman" w:eastAsia="宋体" w:cs="Times New Roman"/>
          <w:b/>
          <w:bCs/>
          <w:sz w:val="30"/>
        </w:rPr>
        <w:t>目</w:t>
      </w:r>
      <w:r>
        <w:rPr>
          <w:rFonts w:ascii="Times New Roman" w:hAnsi="Times New Roman" w:eastAsia="宋体" w:cs="Times New Roman"/>
          <w:b/>
          <w:bCs/>
          <w:sz w:val="30"/>
        </w:rPr>
        <w:t xml:space="preserve">  </w:t>
      </w:r>
      <w:r>
        <w:rPr>
          <w:rFonts w:hint="eastAsia" w:ascii="Times New Roman" w:hAnsi="Times New Roman" w:eastAsia="宋体" w:cs="Times New Roman"/>
          <w:b/>
          <w:bCs/>
          <w:sz w:val="30"/>
        </w:rPr>
        <w:t>次</w:t>
      </w:r>
    </w:p>
    <w:p>
      <w:pPr>
        <w:jc w:val="center"/>
        <w:rPr>
          <w:rFonts w:ascii="Times New Roman" w:hAnsi="Times New Roman" w:eastAsia="仿宋" w:cs="Times New Roman"/>
          <w:bCs/>
          <w:sz w:val="28"/>
          <w:szCs w:val="28"/>
        </w:rPr>
      </w:pPr>
    </w:p>
    <w:p>
      <w:pPr>
        <w:pStyle w:val="12"/>
        <w:tabs>
          <w:tab w:val="right" w:leader="dot" w:pos="8296"/>
        </w:tabs>
        <w:rPr>
          <w:rFonts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TOC \o "1-2" \h \z \u </w:instrText>
      </w:r>
      <w:r>
        <w:rPr>
          <w:rFonts w:cs="Times New Roman" w:asciiTheme="minorEastAsia" w:hAnsiTheme="minorEastAsia"/>
          <w:sz w:val="28"/>
          <w:szCs w:val="28"/>
        </w:rPr>
        <w:fldChar w:fldCharType="separate"/>
      </w:r>
      <w:r>
        <w:fldChar w:fldCharType="begin"/>
      </w:r>
      <w:r>
        <w:instrText xml:space="preserve"> HYPERLINK \l "_Toc148102808" </w:instrText>
      </w:r>
      <w:r>
        <w:fldChar w:fldCharType="separate"/>
      </w:r>
      <w:r>
        <w:rPr>
          <w:rStyle w:val="21"/>
          <w:rFonts w:hint="eastAsia" w:cs="Times New Roman" w:asciiTheme="minorEastAsia" w:hAnsiTheme="minorEastAsia"/>
          <w:b/>
          <w:bCs/>
          <w:sz w:val="28"/>
          <w:szCs w:val="28"/>
        </w:rPr>
        <w:t>２　</w:t>
      </w:r>
      <w:r>
        <w:rPr>
          <w:rStyle w:val="21"/>
          <w:rFonts w:hint="eastAsia" w:asciiTheme="minorEastAsia" w:hAnsiTheme="minorEastAsia"/>
          <w:b/>
          <w:sz w:val="28"/>
          <w:szCs w:val="28"/>
        </w:rPr>
        <w:t>基本规定</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_Toc148102808 \h </w:instrText>
      </w:r>
      <w:r>
        <w:rPr>
          <w:rFonts w:asciiTheme="minorEastAsia" w:hAnsiTheme="minorEastAsia"/>
          <w:sz w:val="28"/>
          <w:szCs w:val="28"/>
        </w:rPr>
        <w:fldChar w:fldCharType="separate"/>
      </w:r>
      <w:r>
        <w:rPr>
          <w:rFonts w:asciiTheme="minorEastAsia" w:hAnsiTheme="minorEastAsia"/>
          <w:sz w:val="28"/>
          <w:szCs w:val="28"/>
        </w:rPr>
        <w:t>4</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"_Toc148102809" </w:instrText>
      </w:r>
      <w:r>
        <w:fldChar w:fldCharType="separate"/>
      </w:r>
      <w:r>
        <w:rPr>
          <w:rStyle w:val="21"/>
          <w:rFonts w:cs="Times New Roman" w:asciiTheme="minorEastAsia" w:hAnsiTheme="minorEastAsia"/>
          <w:b/>
          <w:bCs/>
          <w:sz w:val="28"/>
          <w:szCs w:val="28"/>
        </w:rPr>
        <w:t>3</w:t>
      </w:r>
      <w:r>
        <w:rPr>
          <w:rStyle w:val="21"/>
          <w:rFonts w:hint="eastAsia" w:cs="Times New Roman" w:asciiTheme="minorEastAsia" w:hAnsiTheme="minorEastAsia"/>
          <w:b/>
          <w:bCs/>
          <w:sz w:val="28"/>
          <w:szCs w:val="28"/>
        </w:rPr>
        <w:t>　防爆电气设备</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_Toc148102809 \h </w:instrText>
      </w:r>
      <w:r>
        <w:rPr>
          <w:rFonts w:asciiTheme="minorEastAsia" w:hAnsiTheme="minorEastAsia"/>
          <w:sz w:val="28"/>
          <w:szCs w:val="28"/>
        </w:rPr>
        <w:fldChar w:fldCharType="separate"/>
      </w:r>
      <w:r>
        <w:rPr>
          <w:rFonts w:asciiTheme="minorEastAsia" w:hAnsiTheme="minorEastAsia"/>
          <w:sz w:val="28"/>
          <w:szCs w:val="28"/>
        </w:rPr>
        <w:t>5</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"_Toc148102810" </w:instrText>
      </w:r>
      <w:r>
        <w:fldChar w:fldCharType="separate"/>
      </w:r>
      <w:r>
        <w:rPr>
          <w:rStyle w:val="21"/>
          <w:rFonts w:cs="Times New Roman" w:asciiTheme="minorEastAsia" w:hAnsiTheme="minorEastAsia"/>
          <w:sz w:val="28"/>
          <w:szCs w:val="28"/>
        </w:rPr>
        <w:t>3.1</w:t>
      </w:r>
      <w:r>
        <w:rPr>
          <w:rStyle w:val="21"/>
          <w:rFonts w:hint="eastAsia" w:cs="Times New Roman" w:asciiTheme="minorEastAsia" w:hAnsiTheme="minorEastAsia"/>
          <w:sz w:val="28"/>
          <w:szCs w:val="28"/>
        </w:rPr>
        <w:t>　防爆电气设备的选择</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_Toc148102810 \h </w:instrText>
      </w:r>
      <w:r>
        <w:rPr>
          <w:rFonts w:asciiTheme="minorEastAsia" w:hAnsiTheme="minorEastAsia"/>
          <w:sz w:val="28"/>
          <w:szCs w:val="28"/>
        </w:rPr>
        <w:fldChar w:fldCharType="separate"/>
      </w:r>
      <w:r>
        <w:rPr>
          <w:rFonts w:asciiTheme="minorEastAsia" w:hAnsiTheme="minorEastAsia"/>
          <w:sz w:val="28"/>
          <w:szCs w:val="28"/>
        </w:rPr>
        <w:t>5</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"_Toc148102811" </w:instrText>
      </w:r>
      <w:r>
        <w:fldChar w:fldCharType="separate"/>
      </w:r>
      <w:r>
        <w:rPr>
          <w:rStyle w:val="21"/>
          <w:rFonts w:cs="Times New Roman" w:asciiTheme="minorEastAsia" w:hAnsiTheme="minorEastAsia"/>
          <w:sz w:val="28"/>
          <w:szCs w:val="28"/>
        </w:rPr>
        <w:t>3.2</w:t>
      </w:r>
      <w:r>
        <w:rPr>
          <w:rStyle w:val="21"/>
          <w:rFonts w:hint="eastAsia" w:cs="Times New Roman" w:asciiTheme="minorEastAsia" w:hAnsiTheme="minorEastAsia"/>
          <w:sz w:val="28"/>
          <w:szCs w:val="28"/>
        </w:rPr>
        <w:t>　防爆电气设备的施工与验收</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_Toc148102811 \h </w:instrText>
      </w:r>
      <w:r>
        <w:rPr>
          <w:rFonts w:asciiTheme="minorEastAsia" w:hAnsiTheme="minorEastAsia"/>
          <w:sz w:val="28"/>
          <w:szCs w:val="28"/>
        </w:rPr>
        <w:fldChar w:fldCharType="separate"/>
      </w:r>
      <w:r>
        <w:rPr>
          <w:rFonts w:asciiTheme="minorEastAsia" w:hAnsiTheme="minorEastAsia"/>
          <w:sz w:val="28"/>
          <w:szCs w:val="28"/>
        </w:rPr>
        <w:t>6</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"_Toc148102812" </w:instrText>
      </w:r>
      <w:r>
        <w:fldChar w:fldCharType="separate"/>
      </w:r>
      <w:r>
        <w:rPr>
          <w:rStyle w:val="21"/>
          <w:rFonts w:cs="Times New Roman" w:asciiTheme="minorEastAsia" w:hAnsiTheme="minorEastAsia"/>
          <w:b/>
          <w:bCs/>
          <w:sz w:val="28"/>
          <w:szCs w:val="28"/>
        </w:rPr>
        <w:t>4</w:t>
      </w:r>
      <w:r>
        <w:rPr>
          <w:rStyle w:val="21"/>
          <w:rFonts w:hint="eastAsia" w:cs="Times New Roman" w:asciiTheme="minorEastAsia" w:hAnsiTheme="minorEastAsia"/>
          <w:b/>
          <w:bCs/>
          <w:sz w:val="28"/>
          <w:szCs w:val="28"/>
        </w:rPr>
        <w:t>　爆炸性环境电气线路</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_Toc148102812 \h </w:instrText>
      </w:r>
      <w:r>
        <w:rPr>
          <w:rFonts w:asciiTheme="minorEastAsia" w:hAnsiTheme="minorEastAsia"/>
          <w:sz w:val="28"/>
          <w:szCs w:val="28"/>
        </w:rPr>
        <w:fldChar w:fldCharType="separate"/>
      </w:r>
      <w:r>
        <w:rPr>
          <w:rFonts w:asciiTheme="minorEastAsia" w:hAnsiTheme="minorEastAsia"/>
          <w:sz w:val="28"/>
          <w:szCs w:val="28"/>
        </w:rPr>
        <w:t>8</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"_Toc148102813" </w:instrText>
      </w:r>
      <w:r>
        <w:fldChar w:fldCharType="separate"/>
      </w:r>
      <w:r>
        <w:rPr>
          <w:rStyle w:val="21"/>
          <w:rFonts w:cs="Times New Roman" w:asciiTheme="minorEastAsia" w:hAnsiTheme="minorEastAsia"/>
          <w:sz w:val="28"/>
          <w:szCs w:val="28"/>
        </w:rPr>
        <w:t>4.1</w:t>
      </w:r>
      <w:r>
        <w:rPr>
          <w:rStyle w:val="21"/>
          <w:rFonts w:hint="eastAsia" w:cs="Times New Roman" w:asciiTheme="minorEastAsia" w:hAnsiTheme="minorEastAsia"/>
          <w:sz w:val="28"/>
          <w:szCs w:val="28"/>
        </w:rPr>
        <w:t>　电气线路的设计</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_Toc148102813 \h </w:instrText>
      </w:r>
      <w:r>
        <w:rPr>
          <w:rFonts w:asciiTheme="minorEastAsia" w:hAnsiTheme="minorEastAsia"/>
          <w:sz w:val="28"/>
          <w:szCs w:val="28"/>
        </w:rPr>
        <w:fldChar w:fldCharType="separate"/>
      </w:r>
      <w:r>
        <w:rPr>
          <w:rFonts w:asciiTheme="minorEastAsia" w:hAnsiTheme="minorEastAsia"/>
          <w:sz w:val="28"/>
          <w:szCs w:val="28"/>
        </w:rPr>
        <w:t>8</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left" w:pos="1050"/>
          <w:tab w:val="right" w:leader="dot" w:pos="8296"/>
        </w:tabs>
        <w:rPr>
          <w:rFonts w:asciiTheme="minorEastAsia" w:hAnsiTheme="minorEastAsia"/>
          <w:sz w:val="28"/>
          <w:szCs w:val="28"/>
        </w:rPr>
      </w:pPr>
      <w:r>
        <w:fldChar w:fldCharType="begin"/>
      </w:r>
      <w:r>
        <w:instrText xml:space="preserve"> HYPERLINK \l "_Toc148102814" </w:instrText>
      </w:r>
      <w:r>
        <w:fldChar w:fldCharType="separate"/>
      </w:r>
      <w:r>
        <w:rPr>
          <w:rStyle w:val="21"/>
          <w:rFonts w:cs="Times New Roman" w:asciiTheme="minorEastAsia" w:hAnsiTheme="minorEastAsia"/>
          <w:sz w:val="28"/>
          <w:szCs w:val="28"/>
        </w:rPr>
        <w:t>4.2</w:t>
      </w:r>
      <w:r>
        <w:rPr>
          <w:rFonts w:asciiTheme="minorEastAsia" w:hAnsiTheme="minorEastAsia"/>
          <w:sz w:val="28"/>
          <w:szCs w:val="28"/>
        </w:rPr>
        <w:tab/>
      </w:r>
      <w:r>
        <w:rPr>
          <w:rStyle w:val="21"/>
          <w:rFonts w:hint="eastAsia" w:cs="Times New Roman" w:asciiTheme="minorEastAsia" w:hAnsiTheme="minorEastAsia"/>
          <w:sz w:val="28"/>
          <w:szCs w:val="28"/>
        </w:rPr>
        <w:t>电气线路施工与验收</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_Toc148102814 \h </w:instrText>
      </w:r>
      <w:r>
        <w:rPr>
          <w:rFonts w:asciiTheme="minorEastAsia" w:hAnsiTheme="minorEastAsia"/>
          <w:sz w:val="28"/>
          <w:szCs w:val="28"/>
        </w:rPr>
        <w:fldChar w:fldCharType="separate"/>
      </w:r>
      <w:r>
        <w:rPr>
          <w:rFonts w:asciiTheme="minorEastAsia" w:hAnsiTheme="minorEastAsia"/>
          <w:sz w:val="28"/>
          <w:szCs w:val="28"/>
        </w:rPr>
        <w:t>9</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"_Toc148102815" </w:instrText>
      </w:r>
      <w:r>
        <w:fldChar w:fldCharType="separate"/>
      </w:r>
      <w:r>
        <w:rPr>
          <w:rStyle w:val="21"/>
          <w:rFonts w:cs="Times New Roman" w:asciiTheme="minorEastAsia" w:hAnsiTheme="minorEastAsia"/>
          <w:b/>
          <w:bCs/>
          <w:sz w:val="28"/>
          <w:szCs w:val="28"/>
        </w:rPr>
        <w:t>5</w:t>
      </w:r>
      <w:r>
        <w:rPr>
          <w:rStyle w:val="21"/>
          <w:rFonts w:hint="eastAsia" w:cs="Times New Roman" w:asciiTheme="minorEastAsia" w:hAnsiTheme="minorEastAsia"/>
          <w:b/>
          <w:bCs/>
          <w:sz w:val="28"/>
          <w:szCs w:val="28"/>
        </w:rPr>
        <w:t>　爆炸性环境电气保护</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_Toc148102815 \h </w:instrText>
      </w:r>
      <w:r>
        <w:rPr>
          <w:rFonts w:asciiTheme="minorEastAsia" w:hAnsiTheme="minorEastAsia"/>
          <w:sz w:val="28"/>
          <w:szCs w:val="28"/>
        </w:rPr>
        <w:fldChar w:fldCharType="separate"/>
      </w:r>
      <w:r>
        <w:rPr>
          <w:rFonts w:asciiTheme="minorEastAsia" w:hAnsiTheme="minorEastAsia"/>
          <w:sz w:val="28"/>
          <w:szCs w:val="28"/>
        </w:rPr>
        <w:t>11</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"_Toc148102816" </w:instrText>
      </w:r>
      <w:r>
        <w:fldChar w:fldCharType="separate"/>
      </w:r>
      <w:r>
        <w:rPr>
          <w:rStyle w:val="21"/>
          <w:rFonts w:cs="Times New Roman" w:asciiTheme="minorEastAsia" w:hAnsiTheme="minorEastAsia"/>
          <w:b/>
          <w:bCs/>
          <w:sz w:val="28"/>
          <w:szCs w:val="28"/>
        </w:rPr>
        <w:t>6</w:t>
      </w:r>
      <w:r>
        <w:rPr>
          <w:rStyle w:val="21"/>
          <w:rFonts w:hint="eastAsia" w:cs="Times New Roman" w:asciiTheme="minorEastAsia" w:hAnsiTheme="minorEastAsia"/>
          <w:b/>
          <w:bCs/>
          <w:sz w:val="28"/>
          <w:szCs w:val="28"/>
        </w:rPr>
        <w:t>　爆炸性环境防雷与接地系统</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_Toc148102816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"_Toc148102817" </w:instrText>
      </w:r>
      <w:r>
        <w:fldChar w:fldCharType="separate"/>
      </w:r>
      <w:r>
        <w:rPr>
          <w:rStyle w:val="21"/>
          <w:rFonts w:cs="Times New Roman" w:asciiTheme="minorEastAsia" w:hAnsiTheme="minorEastAsia"/>
          <w:sz w:val="28"/>
          <w:szCs w:val="28"/>
        </w:rPr>
        <w:t>6.1</w:t>
      </w:r>
      <w:r>
        <w:rPr>
          <w:rStyle w:val="21"/>
          <w:rFonts w:hint="eastAsia" w:cs="Times New Roman" w:asciiTheme="minorEastAsia" w:hAnsiTheme="minorEastAsia"/>
          <w:sz w:val="28"/>
          <w:szCs w:val="28"/>
        </w:rPr>
        <w:t>　防雷与接地系统的设计</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_Toc148102817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pStyle w:val="12"/>
        <w:tabs>
          <w:tab w:val="right" w:leader="dot" w:pos="8296"/>
        </w:tabs>
        <w:rPr>
          <w:rFonts w:asciiTheme="minorEastAsia" w:hAnsiTheme="minorEastAsia"/>
          <w:sz w:val="28"/>
          <w:szCs w:val="28"/>
        </w:rPr>
      </w:pPr>
      <w:r>
        <w:fldChar w:fldCharType="begin"/>
      </w:r>
      <w:r>
        <w:instrText xml:space="preserve"> HYPERLINK \l "_Toc148102818" </w:instrText>
      </w:r>
      <w:r>
        <w:fldChar w:fldCharType="separate"/>
      </w:r>
      <w:r>
        <w:rPr>
          <w:rStyle w:val="21"/>
          <w:rFonts w:cs="Times New Roman" w:asciiTheme="minorEastAsia" w:hAnsiTheme="minorEastAsia"/>
          <w:sz w:val="28"/>
          <w:szCs w:val="28"/>
        </w:rPr>
        <w:t>6.2</w:t>
      </w:r>
      <w:r>
        <w:rPr>
          <w:rStyle w:val="21"/>
          <w:rFonts w:hint="eastAsia" w:cs="Times New Roman" w:asciiTheme="minorEastAsia" w:hAnsiTheme="minorEastAsia"/>
          <w:sz w:val="28"/>
          <w:szCs w:val="28"/>
        </w:rPr>
        <w:t>　防雷与接地系统施工与验收</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_Toc148102818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jc w:val="center"/>
        <w:rPr>
          <w:rFonts w:ascii="Times New Roman" w:hAnsi="Times New Roman" w:cs="Times New Roman"/>
          <w:b/>
          <w:sz w:val="28"/>
          <w:szCs w:val="28"/>
        </w:rPr>
      </w:pPr>
      <w:r>
        <w:rPr>
          <w:rFonts w:cs="Times New Roman" w:asciiTheme="minorEastAsia" w:hAnsiTheme="minorEastAsia"/>
          <w:sz w:val="28"/>
          <w:szCs w:val="28"/>
        </w:rPr>
        <w:fldChar w:fldCharType="end"/>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pPr>
        <w:jc w:val="center"/>
        <w:rPr>
          <w:rFonts w:ascii="Times New Roman" w:hAnsi="Times New Roman" w:cs="Times New Roman"/>
          <w:b/>
          <w:sz w:val="28"/>
          <w:szCs w:val="28"/>
        </w:rPr>
      </w:pPr>
    </w:p>
    <w:p>
      <w:pPr>
        <w:pStyle w:val="27"/>
        <w:numPr>
          <w:ilvl w:val="0"/>
          <w:numId w:val="1"/>
        </w:numPr>
        <w:ind w:left="561" w:hanging="561" w:firstLineChars="0"/>
        <w:jc w:val="center"/>
        <w:rPr>
          <w:rFonts w:ascii="宋体" w:hAnsi="宋体"/>
          <w:b/>
          <w:sz w:val="30"/>
          <w:szCs w:val="30"/>
        </w:rPr>
      </w:pPr>
      <w:r>
        <w:rPr>
          <w:rFonts w:hint="eastAsia" w:ascii="宋体" w:hAnsi="宋体"/>
          <w:b/>
          <w:sz w:val="30"/>
          <w:szCs w:val="30"/>
        </w:rPr>
        <w:t>总则</w:t>
      </w:r>
    </w:p>
    <w:p>
      <w:pPr>
        <w:pStyle w:val="27"/>
        <w:ind w:left="561" w:firstLine="0" w:firstLineChars="0"/>
        <w:rPr>
          <w:rFonts w:ascii="宋体" w:hAnsi="宋体"/>
          <w:b/>
          <w:sz w:val="30"/>
          <w:szCs w:val="30"/>
        </w:rPr>
      </w:pP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1.0.1</w:t>
      </w:r>
      <w:r>
        <w:rPr>
          <w:rFonts w:hint="eastAsia" w:ascii="Times New Roman" w:hAnsi="Times New Roman" w:eastAsia="宋体" w:cs="Times New Roman"/>
          <w:sz w:val="28"/>
          <w:szCs w:val="28"/>
        </w:rPr>
        <w:t>　为在爆炸性环境电气工程建设中，保障人民生命和财产安全，生态环境安全，统筹安全和发展需要，坚持预防为主、科学防范方针，依据有关法律、法规，制定本规范。</w:t>
      </w:r>
    </w:p>
    <w:p>
      <w:pPr>
        <w:spacing w:line="360" w:lineRule="auto"/>
        <w:rPr>
          <w:rFonts w:ascii="Times New Roman" w:hAnsi="Times New Roman" w:cs="Times New Roman"/>
          <w:sz w:val="28"/>
          <w:szCs w:val="28"/>
        </w:rPr>
      </w:pPr>
      <w:r>
        <w:rPr>
          <w:rFonts w:ascii="Times New Roman" w:hAnsi="Times New Roman" w:eastAsia="宋体" w:cs="Times New Roman"/>
          <w:sz w:val="28"/>
          <w:szCs w:val="28"/>
        </w:rPr>
        <w:t>1.0.2</w:t>
      </w:r>
      <w:r>
        <w:rPr>
          <w:rFonts w:hint="eastAsia" w:ascii="Times New Roman" w:hAnsi="Times New Roman" w:eastAsia="宋体" w:cs="Times New Roman"/>
          <w:sz w:val="28"/>
          <w:szCs w:val="28"/>
        </w:rPr>
        <w:t>　在生产、加工、处理、转运或贮存过程中出现或可能出现爆炸性环境的新建、扩建和改建项目中电气工程的设计、施工、验收，必须遵守本规范。</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本规范不适用于下列环境：</w:t>
      </w:r>
      <w:r>
        <w:rPr>
          <w:rFonts w:ascii="Times New Roman" w:hAnsi="Times New Roman" w:cs="Times New Roman"/>
          <w:sz w:val="28"/>
          <w:szCs w:val="28"/>
        </w:rPr>
        <w:br w:type="textWrapping"/>
      </w:r>
      <w:r>
        <w:rPr>
          <w:rFonts w:ascii="Times New Roman" w:hAnsi="Times New Roman" w:eastAsia="宋体" w:cs="Times New Roman"/>
          <w:sz w:val="28"/>
          <w:szCs w:val="28"/>
        </w:rPr>
        <w:t xml:space="preserve">    1</w:t>
      </w:r>
      <w:r>
        <w:rPr>
          <w:rFonts w:hint="eastAsia" w:ascii="Times New Roman" w:hAnsi="Times New Roman" w:eastAsia="宋体" w:cs="Times New Roman"/>
          <w:sz w:val="28"/>
          <w:szCs w:val="28"/>
        </w:rPr>
        <w:t>　矿井井下；</w:t>
      </w:r>
      <w:r>
        <w:rPr>
          <w:rFonts w:ascii="Times New Roman" w:hAnsi="Times New Roman" w:eastAsia="宋体" w:cs="Times New Roman"/>
          <w:sz w:val="28"/>
          <w:szCs w:val="28"/>
        </w:rPr>
        <w:br w:type="textWrapping"/>
      </w:r>
      <w:r>
        <w:rPr>
          <w:rFonts w:hint="eastAsia" w:ascii="Times New Roman" w:hAnsi="Times New Roman" w:eastAsia="宋体" w:cs="Times New Roman"/>
          <w:sz w:val="28"/>
          <w:szCs w:val="28"/>
        </w:rPr>
        <w:t>    </w:t>
      </w:r>
      <w:r>
        <w:rPr>
          <w:rFonts w:ascii="Times New Roman" w:hAnsi="Times New Roman" w:eastAsia="宋体" w:cs="Times New Roman"/>
          <w:sz w:val="28"/>
          <w:szCs w:val="28"/>
        </w:rPr>
        <w:t xml:space="preserve">  2</w:t>
      </w:r>
      <w:r>
        <w:rPr>
          <w:rFonts w:hint="eastAsia" w:ascii="Times New Roman" w:hAnsi="Times New Roman" w:eastAsia="宋体" w:cs="Times New Roman"/>
          <w:sz w:val="28"/>
          <w:szCs w:val="28"/>
        </w:rPr>
        <w:t>　制造、使用或贮存火药、炸药及其制品的环境；</w:t>
      </w:r>
      <w:r>
        <w:rPr>
          <w:rFonts w:ascii="Times New Roman" w:hAnsi="Times New Roman" w:eastAsia="宋体" w:cs="Times New Roman"/>
          <w:sz w:val="28"/>
          <w:szCs w:val="28"/>
        </w:rPr>
        <w:br w:type="textWrapping"/>
      </w:r>
      <w:r>
        <w:rPr>
          <w:rFonts w:hint="eastAsia" w:ascii="Times New Roman" w:hAnsi="Times New Roman" w:eastAsia="宋体" w:cs="Times New Roman"/>
          <w:sz w:val="28"/>
          <w:szCs w:val="28"/>
        </w:rPr>
        <w:t>    </w:t>
      </w:r>
      <w:r>
        <w:rPr>
          <w:rFonts w:ascii="Times New Roman" w:hAnsi="Times New Roman" w:eastAsia="宋体" w:cs="Times New Roman"/>
          <w:sz w:val="28"/>
          <w:szCs w:val="28"/>
        </w:rPr>
        <w:t xml:space="preserve">  3</w:t>
      </w:r>
      <w:r>
        <w:rPr>
          <w:rFonts w:hint="eastAsia" w:ascii="Times New Roman" w:hAnsi="Times New Roman" w:eastAsia="宋体" w:cs="Times New Roman"/>
          <w:sz w:val="28"/>
          <w:szCs w:val="28"/>
        </w:rPr>
        <w:t>　利用电能进行生产并与生产工艺过程直接关联的电解、电镀等电力装置；</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4</w:t>
      </w:r>
      <w:r>
        <w:rPr>
          <w:rFonts w:hint="eastAsia" w:ascii="Times New Roman" w:hAnsi="Times New Roman" w:cs="Times New Roman"/>
          <w:sz w:val="28"/>
          <w:szCs w:val="28"/>
        </w:rPr>
        <w:t>　使用强氧化剂以及不用外来点火源就能自行起火的物质的环境；</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5</w:t>
      </w:r>
      <w:r>
        <w:rPr>
          <w:rFonts w:hint="eastAsia" w:ascii="Times New Roman" w:hAnsi="Times New Roman" w:cs="Times New Roman"/>
          <w:sz w:val="28"/>
          <w:szCs w:val="28"/>
        </w:rPr>
        <w:t>　水、陆、空交通运输工具及海上和陆地油井平台；</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w:t>
      </w:r>
      <w:r>
        <w:rPr>
          <w:rFonts w:hint="eastAsia" w:ascii="Times New Roman" w:hAnsi="Times New Roman" w:cs="Times New Roman"/>
          <w:sz w:val="28"/>
          <w:szCs w:val="28"/>
        </w:rPr>
        <w:t> </w:t>
      </w:r>
      <w:r>
        <w:rPr>
          <w:rFonts w:ascii="Times New Roman" w:hAnsi="Times New Roman" w:cs="Times New Roman"/>
          <w:sz w:val="28"/>
          <w:szCs w:val="28"/>
        </w:rPr>
        <w:t>6</w:t>
      </w:r>
      <w:r>
        <w:rPr>
          <w:rFonts w:hint="eastAsia" w:ascii="Times New Roman" w:hAnsi="Times New Roman" w:cs="Times New Roman"/>
          <w:sz w:val="28"/>
          <w:szCs w:val="28"/>
        </w:rPr>
        <w:t>　以加味天然气作燃料进行采暖、空调、烹饪、洗衣以及类似的管线系统；</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7</w:t>
      </w:r>
      <w:r>
        <w:rPr>
          <w:rFonts w:hint="eastAsia" w:ascii="Times New Roman" w:hAnsi="Times New Roman" w:cs="Times New Roman"/>
          <w:sz w:val="28"/>
          <w:szCs w:val="28"/>
        </w:rPr>
        <w:t>　医疗室内；</w:t>
      </w:r>
      <w:r>
        <w:rPr>
          <w:rFonts w:ascii="Times New Roman" w:hAnsi="Times New Roman" w:cs="Times New Roman"/>
          <w:sz w:val="28"/>
          <w:szCs w:val="28"/>
        </w:rPr>
        <w:br w:type="textWrapping"/>
      </w:r>
      <w:r>
        <w:rPr>
          <w:rFonts w:hint="eastAsia" w:ascii="Times New Roman" w:hAnsi="Times New Roman" w:cs="Times New Roman"/>
          <w:sz w:val="28"/>
          <w:szCs w:val="28"/>
        </w:rPr>
        <w:t>    </w:t>
      </w:r>
      <w:r>
        <w:rPr>
          <w:rFonts w:ascii="Times New Roman" w:hAnsi="Times New Roman" w:cs="Times New Roman"/>
          <w:sz w:val="28"/>
          <w:szCs w:val="28"/>
        </w:rPr>
        <w:t xml:space="preserve">  8</w:t>
      </w:r>
      <w:r>
        <w:rPr>
          <w:rFonts w:hint="eastAsia" w:ascii="Times New Roman" w:hAnsi="Times New Roman" w:cs="Times New Roman"/>
          <w:sz w:val="28"/>
          <w:szCs w:val="28"/>
        </w:rPr>
        <w:t>　灾难性事故。</w:t>
      </w:r>
    </w:p>
    <w:p>
      <w:pPr>
        <w:spacing w:line="360" w:lineRule="auto"/>
        <w:rPr>
          <w:rFonts w:ascii="Times New Roman" w:hAnsi="Times New Roman" w:cs="Times New Roman"/>
          <w:sz w:val="28"/>
          <w:szCs w:val="28"/>
        </w:rPr>
      </w:pPr>
      <w:r>
        <w:rPr>
          <w:rFonts w:ascii="Times New Roman" w:hAnsi="Times New Roman" w:eastAsia="宋体" w:cs="Times New Roman"/>
          <w:sz w:val="28"/>
          <w:szCs w:val="28"/>
        </w:rPr>
        <w:t>1.0.3</w:t>
      </w:r>
      <w:r>
        <w:rPr>
          <w:rFonts w:hint="eastAsia" w:ascii="Times New Roman" w:hAnsi="Times New Roman" w:eastAsia="宋体" w:cs="Times New Roman"/>
          <w:sz w:val="28"/>
          <w:szCs w:val="28"/>
        </w:rPr>
        <w:t>　工程建设所采用的技术方法和措施是否符合本规范要求，由相关责任主体判定。其中，创新性的技术方法和措施，应进行论证并符合本规范中有关性能的要求。</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pStyle w:val="13"/>
        <w:shd w:val="clear" w:color="auto" w:fill="FFFFFF"/>
        <w:tabs>
          <w:tab w:val="left" w:pos="564"/>
        </w:tabs>
        <w:adjustRightInd w:val="0"/>
        <w:spacing w:before="0" w:beforeAutospacing="0" w:after="0" w:afterAutospacing="0"/>
        <w:ind w:left="3544" w:hanging="3544"/>
        <w:jc w:val="center"/>
        <w:outlineLvl w:val="1"/>
        <w:rPr>
          <w:rFonts w:eastAsiaTheme="minorEastAsia" w:cstheme="minorBidi"/>
          <w:b/>
          <w:kern w:val="2"/>
          <w:sz w:val="30"/>
          <w:szCs w:val="30"/>
        </w:rPr>
      </w:pPr>
      <w:bookmarkStart w:id="3" w:name="_Toc148102808"/>
      <w:r>
        <w:rPr>
          <w:rFonts w:hint="eastAsia" w:cs="Times New Roman"/>
          <w:b/>
          <w:bCs/>
          <w:kern w:val="2"/>
          <w:sz w:val="30"/>
          <w:szCs w:val="30"/>
        </w:rPr>
        <w:t>２　</w:t>
      </w:r>
      <w:r>
        <w:rPr>
          <w:rFonts w:hint="eastAsia" w:eastAsiaTheme="minorEastAsia" w:cstheme="minorBidi"/>
          <w:b/>
          <w:kern w:val="2"/>
          <w:sz w:val="30"/>
          <w:szCs w:val="30"/>
        </w:rPr>
        <w:t>基本规定</w:t>
      </w:r>
      <w:bookmarkEnd w:id="3"/>
    </w:p>
    <w:p>
      <w:pPr>
        <w:pStyle w:val="31"/>
        <w:adjustRightInd w:val="0"/>
        <w:spacing w:line="360" w:lineRule="auto"/>
        <w:ind w:firstLine="0"/>
        <w:rPr>
          <w:rFonts w:ascii="Times New Roman" w:eastAsia="宋体"/>
          <w:color w:val="auto"/>
          <w:sz w:val="28"/>
          <w:szCs w:val="28"/>
        </w:rPr>
      </w:pPr>
      <w:r>
        <w:rPr>
          <w:rFonts w:ascii="Times New Roman" w:eastAsia="宋体"/>
          <w:color w:val="auto"/>
          <w:sz w:val="28"/>
          <w:szCs w:val="28"/>
        </w:rPr>
        <w:t>2.0.1</w:t>
      </w:r>
      <w:r>
        <w:rPr>
          <w:rFonts w:hint="eastAsia" w:ascii="Times New Roman" w:eastAsia="宋体"/>
          <w:color w:val="auto"/>
          <w:sz w:val="28"/>
          <w:szCs w:val="28"/>
        </w:rPr>
        <w:t>　在生产、加工、处理、转运或贮存过程中出现或可能出现下列爆炸性气体环境之一时，应进行爆炸性气体环境的电气工程设计：</w:t>
      </w:r>
      <w:r>
        <w:rPr>
          <w:rFonts w:ascii="Times New Roman" w:eastAsia="宋体"/>
          <w:color w:val="auto"/>
          <w:sz w:val="28"/>
          <w:szCs w:val="28"/>
        </w:rPr>
        <w:t xml:space="preserve"> </w:t>
      </w:r>
    </w:p>
    <w:p>
      <w:pPr>
        <w:pStyle w:val="31"/>
        <w:adjustRightInd w:val="0"/>
        <w:spacing w:line="360" w:lineRule="auto"/>
        <w:ind w:firstLine="560" w:firstLineChars="200"/>
        <w:rPr>
          <w:rFonts w:ascii="Times New Roman" w:eastAsiaTheme="minorEastAsia"/>
          <w:color w:val="auto"/>
          <w:sz w:val="28"/>
          <w:szCs w:val="28"/>
        </w:rPr>
      </w:pPr>
      <w:r>
        <w:rPr>
          <w:rFonts w:ascii="Times New Roman" w:eastAsiaTheme="minorEastAsia"/>
          <w:color w:val="auto"/>
          <w:sz w:val="28"/>
          <w:szCs w:val="28"/>
        </w:rPr>
        <w:t>1</w:t>
      </w:r>
      <w:r>
        <w:rPr>
          <w:rFonts w:hint="eastAsia" w:ascii="Times New Roman" w:eastAsiaTheme="minorEastAsia"/>
          <w:color w:val="auto"/>
          <w:sz w:val="28"/>
          <w:szCs w:val="28"/>
        </w:rPr>
        <w:t>　在大气条件下，可燃气体与空气混合形成爆炸性气体环境；</w:t>
      </w:r>
      <w:r>
        <w:rPr>
          <w:rFonts w:ascii="Times New Roman" w:eastAsiaTheme="minorEastAsia"/>
          <w:color w:val="auto"/>
          <w:sz w:val="28"/>
          <w:szCs w:val="28"/>
        </w:rPr>
        <w:t xml:space="preserve"> </w:t>
      </w:r>
    </w:p>
    <w:p>
      <w:pPr>
        <w:pStyle w:val="31"/>
        <w:adjustRightInd w:val="0"/>
        <w:spacing w:line="360" w:lineRule="auto"/>
        <w:ind w:firstLine="560" w:firstLineChars="200"/>
        <w:rPr>
          <w:rFonts w:ascii="Times New Roman" w:eastAsiaTheme="minorEastAsia"/>
          <w:color w:val="auto"/>
          <w:sz w:val="28"/>
          <w:szCs w:val="28"/>
        </w:rPr>
      </w:pPr>
      <w:r>
        <w:rPr>
          <w:rFonts w:ascii="Times New Roman" w:eastAsiaTheme="minorEastAsia"/>
          <w:color w:val="auto"/>
          <w:sz w:val="28"/>
          <w:szCs w:val="28"/>
        </w:rPr>
        <w:t>2</w:t>
      </w:r>
      <w:r>
        <w:rPr>
          <w:rFonts w:hint="eastAsia" w:ascii="Times New Roman" w:eastAsiaTheme="minorEastAsia"/>
          <w:color w:val="auto"/>
          <w:sz w:val="28"/>
          <w:szCs w:val="28"/>
        </w:rPr>
        <w:t>　闪点低于或等于环境温度的可燃液体的蒸气或薄雾与空气混合形成爆炸性气体环境；</w:t>
      </w:r>
    </w:p>
    <w:p>
      <w:pPr>
        <w:pStyle w:val="31"/>
        <w:adjustRightInd w:val="0"/>
        <w:spacing w:line="360" w:lineRule="auto"/>
        <w:ind w:firstLine="560" w:firstLineChars="200"/>
        <w:rPr>
          <w:rFonts w:ascii="Times New Roman" w:eastAsiaTheme="minorEastAsia"/>
          <w:color w:val="auto"/>
          <w:sz w:val="28"/>
          <w:szCs w:val="28"/>
        </w:rPr>
      </w:pPr>
      <w:r>
        <w:rPr>
          <w:rFonts w:ascii="Times New Roman" w:eastAsiaTheme="minorEastAsia"/>
          <w:color w:val="auto"/>
          <w:sz w:val="28"/>
          <w:szCs w:val="28"/>
        </w:rPr>
        <w:t>3</w:t>
      </w:r>
      <w:r>
        <w:rPr>
          <w:rFonts w:hint="eastAsia" w:ascii="Times New Roman" w:eastAsiaTheme="minorEastAsia"/>
          <w:color w:val="auto"/>
          <w:sz w:val="28"/>
          <w:szCs w:val="28"/>
        </w:rPr>
        <w:t>　在物料操作温度高于可燃液体闪点，可燃液体可能泄漏时，可燃液体的蒸气或薄雾与空气混合形成爆炸性气体环境。</w:t>
      </w:r>
    </w:p>
    <w:p>
      <w:pPr>
        <w:pStyle w:val="31"/>
        <w:adjustRightInd w:val="0"/>
        <w:spacing w:line="360" w:lineRule="auto"/>
        <w:ind w:firstLine="0"/>
        <w:rPr>
          <w:rFonts w:ascii="Times New Roman" w:eastAsiaTheme="minorEastAsia"/>
          <w:color w:val="auto"/>
          <w:sz w:val="28"/>
          <w:szCs w:val="28"/>
        </w:rPr>
      </w:pPr>
      <w:r>
        <w:rPr>
          <w:rFonts w:ascii="Times New Roman" w:eastAsiaTheme="minorEastAsia"/>
          <w:color w:val="auto"/>
          <w:sz w:val="28"/>
          <w:szCs w:val="28"/>
        </w:rPr>
        <w:t>2.0.2</w:t>
      </w:r>
      <w:r>
        <w:rPr>
          <w:rFonts w:hint="eastAsia" w:ascii="Times New Roman" w:eastAsiaTheme="minorEastAsia"/>
          <w:color w:val="auto"/>
          <w:sz w:val="28"/>
          <w:szCs w:val="28"/>
        </w:rPr>
        <w:t>　在生产、加工、处理、转运或贮存过程中出现或可能出现可燃性粉尘与空气形成的爆炸性粉尘混合物环境时，应进行爆炸性粉尘环境的电气工程设计。</w:t>
      </w:r>
    </w:p>
    <w:p>
      <w:pPr>
        <w:widowControl/>
        <w:spacing w:line="360" w:lineRule="auto"/>
        <w:rPr>
          <w:rFonts w:ascii="Times New Roman" w:hAnsi="Times New Roman" w:cs="Times New Roman"/>
          <w:sz w:val="28"/>
          <w:szCs w:val="28"/>
        </w:rPr>
      </w:pPr>
      <w:r>
        <w:rPr>
          <w:rFonts w:ascii="Times New Roman" w:hAnsi="Times New Roman" w:cs="Times New Roman"/>
          <w:sz w:val="28"/>
          <w:szCs w:val="28"/>
        </w:rPr>
        <w:br w:type="page"/>
      </w:r>
    </w:p>
    <w:p>
      <w:pPr>
        <w:pStyle w:val="13"/>
        <w:shd w:val="clear" w:color="auto" w:fill="FFFFFF"/>
        <w:tabs>
          <w:tab w:val="left" w:pos="564"/>
          <w:tab w:val="center" w:pos="4153"/>
        </w:tabs>
        <w:adjustRightInd w:val="0"/>
        <w:spacing w:before="0" w:beforeAutospacing="0" w:after="0" w:afterAutospacing="0"/>
        <w:jc w:val="center"/>
        <w:outlineLvl w:val="1"/>
        <w:rPr>
          <w:rFonts w:cs="Times New Roman"/>
          <w:b/>
          <w:bCs/>
          <w:kern w:val="2"/>
          <w:sz w:val="30"/>
          <w:szCs w:val="30"/>
        </w:rPr>
      </w:pPr>
      <w:bookmarkStart w:id="4" w:name="_Toc148102809"/>
      <w:r>
        <w:rPr>
          <w:rFonts w:cs="Times New Roman"/>
          <w:b/>
          <w:bCs/>
          <w:kern w:val="2"/>
          <w:sz w:val="30"/>
          <w:szCs w:val="30"/>
        </w:rPr>
        <w:t>3</w:t>
      </w:r>
      <w:r>
        <w:rPr>
          <w:rFonts w:hint="eastAsia" w:cs="Times New Roman"/>
          <w:b/>
          <w:bCs/>
          <w:kern w:val="2"/>
          <w:sz w:val="30"/>
          <w:szCs w:val="30"/>
        </w:rPr>
        <w:t>　防爆电气设备</w:t>
      </w:r>
      <w:bookmarkEnd w:id="4"/>
    </w:p>
    <w:p>
      <w:pPr>
        <w:pStyle w:val="13"/>
        <w:shd w:val="clear" w:color="auto" w:fill="FFFFFF"/>
        <w:tabs>
          <w:tab w:val="left" w:pos="564"/>
          <w:tab w:val="center" w:pos="4153"/>
        </w:tabs>
        <w:adjustRightInd w:val="0"/>
        <w:spacing w:before="0" w:beforeAutospacing="0" w:after="0" w:afterAutospacing="0"/>
        <w:jc w:val="both"/>
        <w:outlineLvl w:val="1"/>
        <w:rPr>
          <w:rFonts w:ascii="Times New Roman" w:hAnsi="Times New Roman" w:eastAsia="黑体" w:cs="Times New Roman"/>
          <w:kern w:val="2"/>
          <w:sz w:val="28"/>
          <w:szCs w:val="28"/>
        </w:rPr>
      </w:pPr>
      <w:r>
        <w:rPr>
          <w:rFonts w:ascii="Times New Roman" w:hAnsi="Times New Roman" w:cs="Times New Roman" w:eastAsiaTheme="minorEastAsia"/>
          <w:kern w:val="2"/>
          <w:sz w:val="28"/>
          <w:szCs w:val="28"/>
        </w:rPr>
        <w:tab/>
      </w:r>
      <w:r>
        <w:rPr>
          <w:rFonts w:ascii="Times New Roman" w:hAnsi="Times New Roman" w:cs="Times New Roman" w:eastAsiaTheme="minorEastAsia"/>
          <w:kern w:val="2"/>
          <w:sz w:val="28"/>
          <w:szCs w:val="28"/>
        </w:rPr>
        <w:tab/>
      </w:r>
      <w:bookmarkStart w:id="5" w:name="_Toc148102810"/>
      <w:r>
        <w:rPr>
          <w:rFonts w:ascii="Times New Roman" w:hAnsi="Times New Roman" w:eastAsia="黑体" w:cs="Times New Roman"/>
          <w:kern w:val="2"/>
          <w:sz w:val="28"/>
          <w:szCs w:val="28"/>
        </w:rPr>
        <w:t>3.1</w:t>
      </w:r>
      <w:r>
        <w:rPr>
          <w:rFonts w:hint="eastAsia" w:ascii="Times New Roman" w:hAnsi="Times New Roman" w:eastAsia="黑体" w:cs="Times New Roman"/>
          <w:kern w:val="2"/>
          <w:sz w:val="28"/>
          <w:szCs w:val="28"/>
        </w:rPr>
        <w:t>　防爆电气设备的选择</w:t>
      </w:r>
      <w:bookmarkEnd w:id="5"/>
    </w:p>
    <w:p>
      <w:pPr>
        <w:pStyle w:val="31"/>
        <w:adjustRightInd w:val="0"/>
        <w:spacing w:line="240" w:lineRule="auto"/>
        <w:ind w:firstLine="0"/>
        <w:rPr>
          <w:rFonts w:ascii="Times New Roman" w:eastAsiaTheme="minorEastAsia"/>
          <w:sz w:val="28"/>
          <w:szCs w:val="28"/>
        </w:rPr>
      </w:pPr>
      <w:r>
        <w:rPr>
          <w:rFonts w:ascii="Times New Roman" w:eastAsiaTheme="minorEastAsia"/>
          <w:color w:val="auto"/>
          <w:sz w:val="28"/>
          <w:szCs w:val="28"/>
        </w:rPr>
        <w:t>3.1.1</w:t>
      </w:r>
      <w:r>
        <w:rPr>
          <w:rFonts w:hint="eastAsia" w:ascii="Times New Roman" w:eastAsiaTheme="minorEastAsia"/>
          <w:color w:val="auto"/>
          <w:sz w:val="28"/>
          <w:szCs w:val="28"/>
        </w:rPr>
        <w:t>　在爆炸性环境中，应选用与爆炸性环境相适应的，具有防爆功能的电气设备。</w:t>
      </w:r>
    </w:p>
    <w:p>
      <w:pPr>
        <w:pStyle w:val="31"/>
        <w:adjustRightInd w:val="0"/>
        <w:spacing w:line="240" w:lineRule="auto"/>
        <w:ind w:firstLine="0"/>
        <w:rPr>
          <w:rFonts w:ascii="Times New Roman" w:eastAsiaTheme="minorEastAsia"/>
          <w:sz w:val="28"/>
          <w:szCs w:val="28"/>
        </w:rPr>
      </w:pPr>
      <w:r>
        <w:rPr>
          <w:rFonts w:ascii="Times New Roman" w:eastAsiaTheme="minorEastAsia"/>
          <w:color w:val="auto"/>
          <w:sz w:val="28"/>
          <w:szCs w:val="28"/>
        </w:rPr>
        <w:t>3.1.2</w:t>
      </w:r>
      <w:r>
        <w:rPr>
          <w:rFonts w:hint="eastAsia" w:ascii="Times New Roman" w:eastAsiaTheme="minorEastAsia"/>
          <w:color w:val="auto"/>
          <w:sz w:val="28"/>
          <w:szCs w:val="28"/>
        </w:rPr>
        <w:t>　爆炸性环境内，电气设备应根据下列因素进行选择：</w:t>
      </w:r>
    </w:p>
    <w:p>
      <w:pPr>
        <w:pStyle w:val="31"/>
        <w:adjustRightInd w:val="0"/>
        <w:spacing w:line="240" w:lineRule="auto"/>
        <w:ind w:firstLine="565" w:firstLineChars="202"/>
        <w:rPr>
          <w:rFonts w:ascii="Times New Roman"/>
          <w:sz w:val="28"/>
          <w:szCs w:val="28"/>
        </w:rPr>
      </w:pPr>
      <w:r>
        <w:rPr>
          <w:rFonts w:ascii="Times New Roman" w:eastAsiaTheme="minorEastAsia"/>
          <w:color w:val="auto"/>
          <w:sz w:val="28"/>
          <w:szCs w:val="28"/>
        </w:rPr>
        <w:t>1</w:t>
      </w:r>
      <w:r>
        <w:rPr>
          <w:rFonts w:hint="eastAsia" w:ascii="Times New Roman" w:eastAsiaTheme="minorEastAsia"/>
          <w:color w:val="auto"/>
          <w:sz w:val="28"/>
          <w:szCs w:val="28"/>
        </w:rPr>
        <w:t>　爆炸性环境的区域划分；</w:t>
      </w:r>
    </w:p>
    <w:p>
      <w:pPr>
        <w:pStyle w:val="31"/>
        <w:adjustRightInd w:val="0"/>
        <w:spacing w:line="240" w:lineRule="auto"/>
        <w:ind w:firstLine="565" w:firstLineChars="202"/>
        <w:rPr>
          <w:rFonts w:ascii="Times New Roman"/>
          <w:sz w:val="28"/>
          <w:szCs w:val="28"/>
        </w:rPr>
      </w:pPr>
      <w:r>
        <w:rPr>
          <w:rFonts w:ascii="Times New Roman" w:eastAsiaTheme="minorEastAsia"/>
          <w:color w:val="auto"/>
          <w:sz w:val="28"/>
          <w:szCs w:val="28"/>
        </w:rPr>
        <w:t>2</w:t>
      </w:r>
      <w:r>
        <w:rPr>
          <w:rFonts w:hint="eastAsia" w:ascii="Times New Roman" w:eastAsiaTheme="minorEastAsia"/>
          <w:color w:val="auto"/>
          <w:sz w:val="28"/>
          <w:szCs w:val="28"/>
        </w:rPr>
        <w:t>　可燃性气体、蒸气和可燃性粉尘的类别；</w:t>
      </w:r>
    </w:p>
    <w:p>
      <w:pPr>
        <w:pStyle w:val="31"/>
        <w:adjustRightInd w:val="0"/>
        <w:spacing w:line="240" w:lineRule="auto"/>
        <w:ind w:firstLine="565" w:firstLineChars="202"/>
        <w:rPr>
          <w:rFonts w:ascii="Times New Roman"/>
          <w:sz w:val="28"/>
          <w:szCs w:val="28"/>
        </w:rPr>
      </w:pPr>
      <w:r>
        <w:rPr>
          <w:rFonts w:ascii="Times New Roman" w:eastAsiaTheme="minorEastAsia"/>
          <w:color w:val="auto"/>
          <w:sz w:val="28"/>
          <w:szCs w:val="28"/>
        </w:rPr>
        <w:t>3</w:t>
      </w:r>
      <w:r>
        <w:rPr>
          <w:rFonts w:hint="eastAsia" w:ascii="Times New Roman" w:eastAsiaTheme="minorEastAsia"/>
          <w:color w:val="auto"/>
          <w:sz w:val="28"/>
          <w:szCs w:val="28"/>
        </w:rPr>
        <w:t>　可燃性气体、蒸气的点燃温度；</w:t>
      </w:r>
    </w:p>
    <w:p>
      <w:pPr>
        <w:pStyle w:val="31"/>
        <w:adjustRightInd w:val="0"/>
        <w:spacing w:line="240" w:lineRule="auto"/>
        <w:ind w:firstLine="565" w:firstLineChars="202"/>
        <w:rPr>
          <w:rFonts w:ascii="Times New Roman"/>
          <w:sz w:val="28"/>
          <w:szCs w:val="28"/>
        </w:rPr>
      </w:pPr>
      <w:r>
        <w:rPr>
          <w:rFonts w:ascii="Times New Roman" w:eastAsiaTheme="minorEastAsia"/>
          <w:color w:val="auto"/>
          <w:sz w:val="28"/>
          <w:szCs w:val="28"/>
        </w:rPr>
        <w:t>4</w:t>
      </w:r>
      <w:r>
        <w:rPr>
          <w:rFonts w:hint="eastAsia" w:ascii="Times New Roman" w:eastAsiaTheme="minorEastAsia"/>
          <w:color w:val="auto"/>
          <w:sz w:val="28"/>
          <w:szCs w:val="28"/>
        </w:rPr>
        <w:t>　可燃性粉尘云、可燃性粉尘层的最低点燃温度。</w:t>
      </w:r>
    </w:p>
    <w:p>
      <w:pPr>
        <w:pStyle w:val="31"/>
        <w:adjustRightInd w:val="0"/>
        <w:spacing w:line="240" w:lineRule="auto"/>
        <w:ind w:firstLine="0"/>
        <w:rPr>
          <w:rFonts w:ascii="Times New Roman" w:eastAsiaTheme="minorEastAsia"/>
          <w:sz w:val="28"/>
          <w:szCs w:val="28"/>
        </w:rPr>
      </w:pPr>
      <w:r>
        <w:rPr>
          <w:rFonts w:ascii="Times New Roman" w:eastAsiaTheme="minorEastAsia"/>
          <w:color w:val="auto"/>
          <w:sz w:val="28"/>
          <w:szCs w:val="28"/>
        </w:rPr>
        <w:t>3.1.3</w:t>
      </w:r>
      <w:r>
        <w:rPr>
          <w:rFonts w:hint="eastAsia" w:ascii="Times New Roman" w:eastAsiaTheme="minorEastAsia"/>
          <w:color w:val="auto"/>
          <w:sz w:val="28"/>
          <w:szCs w:val="28"/>
        </w:rPr>
        <w:t>　爆炸性环境内电气设备保护级别的选择应符合表</w:t>
      </w:r>
      <w:r>
        <w:rPr>
          <w:rFonts w:ascii="Times New Roman" w:eastAsiaTheme="minorEastAsia"/>
          <w:color w:val="auto"/>
          <w:sz w:val="28"/>
          <w:szCs w:val="28"/>
        </w:rPr>
        <w:t>3.1.3</w:t>
      </w:r>
      <w:r>
        <w:rPr>
          <w:rFonts w:hint="eastAsia" w:ascii="Times New Roman" w:eastAsiaTheme="minorEastAsia"/>
          <w:color w:val="auto"/>
          <w:sz w:val="28"/>
          <w:szCs w:val="28"/>
        </w:rPr>
        <w:t>的规定。</w:t>
      </w:r>
    </w:p>
    <w:p>
      <w:pPr>
        <w:pStyle w:val="13"/>
        <w:shd w:val="clear" w:color="auto" w:fill="FFFFFF"/>
        <w:adjustRightInd w:val="0"/>
        <w:spacing w:before="0" w:beforeAutospacing="0" w:after="0" w:afterAutospacing="0"/>
        <w:jc w:val="center"/>
        <w:rPr>
          <w:rFonts w:ascii="Times New Roman" w:hAnsi="Times New Roman" w:cs="Times New Roman" w:eastAsiaTheme="minorEastAsia"/>
          <w:b/>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3.1.3</w:t>
      </w:r>
      <w:r>
        <w:rPr>
          <w:rFonts w:hint="eastAsia" w:ascii="Times New Roman" w:hAnsi="Times New Roman" w:cs="Times New Roman" w:eastAsiaTheme="majorEastAsia"/>
          <w:b/>
          <w:kern w:val="2"/>
          <w:sz w:val="21"/>
          <w:szCs w:val="21"/>
        </w:rPr>
        <w:t>　爆炸性环境内电气设备保护级别的选择</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爆炸性环境区域类型</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设备保护级别（</w:t>
            </w:r>
            <w:r>
              <w:rPr>
                <w:rFonts w:ascii="Times New Roman" w:hAnsi="Times New Roman" w:cs="Times New Roman" w:eastAsiaTheme="minorEastAsia"/>
                <w:kern w:val="2"/>
                <w:sz w:val="21"/>
                <w:szCs w:val="21"/>
              </w:rPr>
              <w:t>EPL</w:t>
            </w:r>
            <w:r>
              <w:rPr>
                <w:rFonts w:hint="eastAsia" w:ascii="Times New Roman" w:hAnsi="Times New Roman" w:cs="Times New Roman" w:eastAsiaTheme="minorEastAsia"/>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0</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1</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Ga</w:t>
            </w:r>
            <w:r>
              <w:rPr>
                <w:rFonts w:hint="eastAsia" w:ascii="Times New Roman" w:hAnsi="Times New Roman" w:cs="Times New Roman" w:eastAsiaTheme="minorEastAsia"/>
                <w:kern w:val="2"/>
                <w:sz w:val="21"/>
                <w:szCs w:val="21"/>
              </w:rPr>
              <w:t>或</w:t>
            </w:r>
            <w:r>
              <w:rPr>
                <w:rFonts w:ascii="Times New Roman" w:hAnsi="Times New Roman" w:cs="Times New Roman" w:eastAsiaTheme="minorEastAsia"/>
                <w:kern w:val="2"/>
                <w:sz w:val="21"/>
                <w:szCs w:val="21"/>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Ga</w:t>
            </w:r>
            <w:r>
              <w:rPr>
                <w:rFonts w:hint="eastAsia" w:ascii="Times New Roman" w:hAnsi="Times New Roman" w:cs="Times New Roman" w:eastAsiaTheme="minorEastAsia"/>
                <w:kern w:val="2"/>
                <w:sz w:val="21"/>
                <w:szCs w:val="21"/>
              </w:rPr>
              <w:t>、</w:t>
            </w:r>
            <w:r>
              <w:rPr>
                <w:rFonts w:ascii="Times New Roman" w:hAnsi="Times New Roman" w:cs="Times New Roman" w:eastAsiaTheme="minorEastAsia"/>
                <w:kern w:val="2"/>
                <w:sz w:val="21"/>
                <w:szCs w:val="21"/>
              </w:rPr>
              <w:t>Gb</w:t>
            </w:r>
            <w:r>
              <w:rPr>
                <w:rFonts w:hint="eastAsia" w:ascii="Times New Roman" w:hAnsi="Times New Roman" w:cs="Times New Roman" w:eastAsiaTheme="minorEastAsia"/>
                <w:kern w:val="2"/>
                <w:sz w:val="21"/>
                <w:szCs w:val="21"/>
              </w:rPr>
              <w:t>或</w:t>
            </w:r>
            <w:r>
              <w:rPr>
                <w:rFonts w:ascii="Times New Roman" w:hAnsi="Times New Roman" w:cs="Times New Roman" w:eastAsiaTheme="minorEastAsia"/>
                <w:kern w:val="2"/>
                <w:sz w:val="21"/>
                <w:szCs w:val="21"/>
              </w:rPr>
              <w:t>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20</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21</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Da</w:t>
            </w:r>
            <w:r>
              <w:rPr>
                <w:rFonts w:hint="eastAsia" w:ascii="Times New Roman" w:hAnsi="Times New Roman" w:cs="Times New Roman" w:eastAsiaTheme="minorEastAsia"/>
                <w:kern w:val="2"/>
                <w:sz w:val="21"/>
                <w:szCs w:val="21"/>
              </w:rPr>
              <w:t>或</w:t>
            </w:r>
            <w:r>
              <w:rPr>
                <w:rFonts w:ascii="Times New Roman" w:hAnsi="Times New Roman" w:cs="Times New Roman" w:eastAsiaTheme="minorEastAsia"/>
                <w:kern w:val="2"/>
                <w:sz w:val="21"/>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22</w:t>
            </w:r>
            <w:r>
              <w:rPr>
                <w:rFonts w:hint="eastAsia" w:ascii="Times New Roman" w:hAnsi="Times New Roman" w:cs="Times New Roman" w:eastAsiaTheme="minorEastAsia"/>
                <w:kern w:val="2"/>
                <w:sz w:val="21"/>
                <w:szCs w:val="21"/>
              </w:rPr>
              <w:t>区</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Da</w:t>
            </w:r>
            <w:r>
              <w:rPr>
                <w:rFonts w:hint="eastAsia" w:ascii="Times New Roman" w:hAnsi="Times New Roman" w:cs="Times New Roman" w:eastAsiaTheme="minorEastAsia"/>
                <w:kern w:val="2"/>
                <w:sz w:val="21"/>
                <w:szCs w:val="21"/>
              </w:rPr>
              <w:t>、</w:t>
            </w:r>
            <w:r>
              <w:rPr>
                <w:rFonts w:ascii="Times New Roman" w:hAnsi="Times New Roman" w:cs="Times New Roman" w:eastAsiaTheme="minorEastAsia"/>
                <w:kern w:val="2"/>
                <w:sz w:val="21"/>
                <w:szCs w:val="21"/>
              </w:rPr>
              <w:t>Db</w:t>
            </w:r>
            <w:r>
              <w:rPr>
                <w:rFonts w:hint="eastAsia" w:ascii="Times New Roman" w:hAnsi="Times New Roman" w:cs="Times New Roman" w:eastAsiaTheme="minorEastAsia"/>
                <w:kern w:val="2"/>
                <w:sz w:val="21"/>
                <w:szCs w:val="21"/>
              </w:rPr>
              <w:t>或</w:t>
            </w:r>
            <w:r>
              <w:rPr>
                <w:rFonts w:ascii="Times New Roman" w:hAnsi="Times New Roman" w:cs="Times New Roman" w:eastAsiaTheme="minorEastAsia"/>
                <w:kern w:val="2"/>
                <w:sz w:val="21"/>
                <w:szCs w:val="21"/>
              </w:rPr>
              <w:t>Dc</w:t>
            </w:r>
          </w:p>
        </w:tc>
      </w:tr>
    </w:tbl>
    <w:p>
      <w:pPr>
        <w:pStyle w:val="13"/>
        <w:shd w:val="clear" w:color="auto" w:fill="FFFFFF"/>
        <w:spacing w:before="0" w:beforeAutospacing="0" w:after="0" w:afterAutospacing="0" w:line="330" w:lineRule="atLeast"/>
        <w:jc w:val="both"/>
        <w:rPr>
          <w:rFonts w:ascii="Times New Roman" w:hAnsi="Times New Roman" w:cs="Times New Roman" w:eastAsiaTheme="minorEastAsia"/>
          <w:kern w:val="2"/>
          <w:sz w:val="28"/>
          <w:szCs w:val="28"/>
        </w:rPr>
      </w:pPr>
      <w:r>
        <w:rPr>
          <w:rFonts w:ascii="Times New Roman" w:hAnsi="Times New Roman" w:cs="Times New Roman" w:eastAsiaTheme="minorEastAsia"/>
          <w:kern w:val="2"/>
          <w:sz w:val="28"/>
          <w:szCs w:val="28"/>
        </w:rPr>
        <w:t>3.1.4</w:t>
      </w:r>
      <w:r>
        <w:rPr>
          <w:rFonts w:hint="eastAsia" w:ascii="Times New Roman" w:hAnsi="Times New Roman" w:cs="Times New Roman" w:eastAsiaTheme="minorEastAsia"/>
          <w:kern w:val="2"/>
          <w:sz w:val="28"/>
          <w:szCs w:val="28"/>
        </w:rPr>
        <w:t>　防爆电气设备的类别和组别不应低于该爆炸性环境内可燃性物质的分类组别，并应符合下列规定：</w:t>
      </w:r>
      <w:r>
        <w:rPr>
          <w:rFonts w:ascii="Times New Roman" w:hAnsi="Times New Roman" w:cs="Times New Roman" w:eastAsiaTheme="minorEastAsia"/>
          <w:kern w:val="2"/>
          <w:sz w:val="28"/>
          <w:szCs w:val="28"/>
        </w:rPr>
        <w:br w:type="textWrapping"/>
      </w:r>
      <w:r>
        <w:rPr>
          <w:rFonts w:ascii="Times New Roman" w:hAnsi="Times New Roman" w:cs="Times New Roman" w:eastAsiaTheme="minorEastAsia"/>
          <w:kern w:val="2"/>
          <w:sz w:val="28"/>
          <w:szCs w:val="28"/>
        </w:rPr>
        <w:t xml:space="preserve">     1</w:t>
      </w:r>
      <w:r>
        <w:rPr>
          <w:rFonts w:hint="eastAsia" w:ascii="Times New Roman" w:hAnsi="Times New Roman" w:cs="Times New Roman" w:eastAsiaTheme="minorEastAsia"/>
          <w:kern w:val="2"/>
          <w:sz w:val="28"/>
          <w:szCs w:val="28"/>
        </w:rPr>
        <w:t>　气体、蒸气或粉尘分类组别与电气设备类别的关系应符合表</w:t>
      </w:r>
      <w:r>
        <w:rPr>
          <w:rFonts w:ascii="Times New Roman" w:hAnsi="Times New Roman" w:cs="Times New Roman" w:eastAsiaTheme="minorEastAsia"/>
          <w:kern w:val="2"/>
          <w:sz w:val="28"/>
          <w:szCs w:val="28"/>
        </w:rPr>
        <w:t>3.1.4-1</w:t>
      </w:r>
      <w:r>
        <w:rPr>
          <w:rFonts w:hint="eastAsia" w:ascii="Times New Roman" w:hAnsi="Times New Roman" w:cs="Times New Roman" w:eastAsiaTheme="minorEastAsia"/>
          <w:kern w:val="2"/>
          <w:sz w:val="28"/>
          <w:szCs w:val="28"/>
        </w:rPr>
        <w:t>的规定。当存在有两种以上可燃性物质形成的爆炸性混合物时，应按混合后的爆炸性混合物的分类和组别选用防爆电气设备，无据可查时，可按危险程度较高的分类组别选用。</w:t>
      </w:r>
      <w:r>
        <w:rPr>
          <w:rFonts w:ascii="Times New Roman" w:hAnsi="Times New Roman" w:cs="Times New Roman" w:eastAsiaTheme="minorEastAsia"/>
          <w:kern w:val="2"/>
          <w:sz w:val="28"/>
          <w:szCs w:val="28"/>
        </w:rPr>
        <w:br w:type="textWrapping"/>
      </w:r>
      <w:r>
        <w:rPr>
          <w:rFonts w:hint="eastAsia" w:ascii="Times New Roman" w:hAnsi="Times New Roman" w:cs="Times New Roman" w:eastAsiaTheme="minorEastAsia"/>
          <w:kern w:val="2"/>
          <w:sz w:val="28"/>
          <w:szCs w:val="28"/>
        </w:rPr>
        <w:t>  </w:t>
      </w:r>
      <w:r>
        <w:rPr>
          <w:rFonts w:ascii="Times New Roman" w:hAnsi="Times New Roman" w:cs="Times New Roman" w:eastAsiaTheme="minorEastAsia"/>
          <w:kern w:val="2"/>
          <w:sz w:val="28"/>
          <w:szCs w:val="28"/>
        </w:rPr>
        <w:t xml:space="preserve">  </w:t>
      </w:r>
      <w:r>
        <w:rPr>
          <w:rFonts w:hint="eastAsia" w:ascii="Times New Roman" w:hAnsi="Times New Roman" w:cs="Times New Roman" w:eastAsiaTheme="minorEastAsia"/>
          <w:kern w:val="2"/>
          <w:sz w:val="28"/>
          <w:szCs w:val="28"/>
        </w:rPr>
        <w:t>  对于标有适用于特定气体、蒸气环境的防爆电气设备，不应超过其允许的适用范围，使用于其他的气体环境内。</w:t>
      </w:r>
    </w:p>
    <w:p>
      <w:pPr>
        <w:pStyle w:val="13"/>
        <w:shd w:val="clear" w:color="auto" w:fill="FFFFFF"/>
        <w:spacing w:before="0" w:beforeAutospacing="0" w:after="0" w:afterAutospacing="0"/>
        <w:jc w:val="center"/>
        <w:rPr>
          <w:rFonts w:ascii="Times New Roman" w:hAnsi="Times New Roman" w:cs="Times New Roman" w:eastAsiaTheme="minorEastAsia"/>
          <w:kern w:val="2"/>
          <w:sz w:val="28"/>
          <w:szCs w:val="28"/>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3.1.4-1</w:t>
      </w:r>
      <w:r>
        <w:rPr>
          <w:rFonts w:hint="eastAsia" w:ascii="Times New Roman" w:hAnsi="Times New Roman" w:cs="Times New Roman" w:eastAsiaTheme="majorEastAsia"/>
          <w:b/>
          <w:kern w:val="2"/>
          <w:sz w:val="21"/>
          <w:szCs w:val="21"/>
        </w:rPr>
        <w:t>　气体、蒸气或粉尘分类组别与电气设备类别的关系</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气体、蒸气或粉尘分类组别</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rPr>
              <w:t>电气设备类别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A</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A</w:t>
            </w:r>
            <w:r>
              <w:rPr>
                <w:rFonts w:hint="eastAsia" w:ascii="Times New Roman" w:hAnsi="Times New Roman" w:cs="Times New Roman" w:eastAsiaTheme="minorEastAsia"/>
                <w:kern w:val="2"/>
                <w:sz w:val="21"/>
                <w:szCs w:val="21"/>
              </w:rPr>
              <w:t>、</w:t>
            </w:r>
            <w:r>
              <w:rPr>
                <w:rFonts w:hint="eastAsia"/>
                <w:kern w:val="2"/>
                <w:sz w:val="21"/>
                <w:szCs w:val="21"/>
              </w:rPr>
              <w:t>Ⅱ</w:t>
            </w:r>
            <w:r>
              <w:rPr>
                <w:rFonts w:ascii="Times New Roman" w:hAnsi="Times New Roman" w:cs="Times New Roman" w:eastAsiaTheme="minorEastAsia"/>
                <w:kern w:val="2"/>
                <w:sz w:val="21"/>
                <w:szCs w:val="21"/>
              </w:rPr>
              <w:t>B</w:t>
            </w:r>
            <w:r>
              <w:rPr>
                <w:rFonts w:hint="eastAsia" w:ascii="Times New Roman" w:hAnsi="Times New Roman" w:cs="Times New Roman" w:eastAsiaTheme="minorEastAsia"/>
                <w:kern w:val="2"/>
                <w:sz w:val="21"/>
                <w:szCs w:val="21"/>
              </w:rPr>
              <w:t>或</w:t>
            </w:r>
            <w:r>
              <w:rPr>
                <w:rFonts w:hint="eastAsia"/>
                <w:kern w:val="2"/>
                <w:sz w:val="21"/>
                <w:szCs w:val="21"/>
              </w:rPr>
              <w:t>Ⅱ</w:t>
            </w:r>
            <w:r>
              <w:rPr>
                <w:rFonts w:ascii="Times New Roman" w:hAnsi="Times New Roman" w:cs="Times New Roman" w:eastAsiaTheme="minorEastAsia"/>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B</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B</w:t>
            </w:r>
            <w:r>
              <w:rPr>
                <w:rFonts w:hint="eastAsia" w:ascii="Times New Roman" w:hAnsi="Times New Roman" w:cs="Times New Roman" w:eastAsiaTheme="minorEastAsia"/>
                <w:kern w:val="2"/>
                <w:sz w:val="21"/>
                <w:szCs w:val="21"/>
              </w:rPr>
              <w:t>或</w:t>
            </w:r>
            <w:r>
              <w:rPr>
                <w:rFonts w:hint="eastAsia"/>
                <w:kern w:val="2"/>
                <w:sz w:val="21"/>
                <w:szCs w:val="21"/>
              </w:rPr>
              <w:t>Ⅱ</w:t>
            </w:r>
            <w:r>
              <w:rPr>
                <w:rFonts w:ascii="Times New Roman" w:hAnsi="Times New Roman" w:cs="Times New Roman" w:eastAsiaTheme="minorEastAsia"/>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C</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Ⅱ</w:t>
            </w:r>
            <w:r>
              <w:rPr>
                <w:rFonts w:ascii="Times New Roman" w:hAnsi="Times New Roman" w:cs="Times New Roman" w:eastAsiaTheme="minorEastAsia"/>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A</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A</w:t>
            </w:r>
            <w:r>
              <w:rPr>
                <w:rFonts w:hint="eastAsia" w:ascii="Times New Roman" w:hAnsi="Times New Roman" w:cs="Times New Roman" w:eastAsiaTheme="minorEastAsia"/>
                <w:kern w:val="2"/>
                <w:sz w:val="21"/>
                <w:szCs w:val="21"/>
              </w:rPr>
              <w:t>、</w:t>
            </w:r>
            <w:r>
              <w:rPr>
                <w:rFonts w:hint="eastAsia"/>
                <w:kern w:val="2"/>
                <w:sz w:val="21"/>
                <w:szCs w:val="21"/>
              </w:rPr>
              <w:t>Ⅲ</w:t>
            </w:r>
            <w:r>
              <w:rPr>
                <w:rFonts w:ascii="Times New Roman" w:hAnsi="Times New Roman" w:cs="Times New Roman" w:eastAsiaTheme="minorEastAsia"/>
                <w:kern w:val="2"/>
                <w:sz w:val="21"/>
                <w:szCs w:val="21"/>
              </w:rPr>
              <w:t>B</w:t>
            </w:r>
            <w:r>
              <w:rPr>
                <w:rFonts w:hint="eastAsia" w:ascii="Times New Roman" w:hAnsi="Times New Roman" w:cs="Times New Roman" w:eastAsiaTheme="minorEastAsia"/>
                <w:kern w:val="2"/>
                <w:sz w:val="21"/>
                <w:szCs w:val="21"/>
              </w:rPr>
              <w:t>或</w:t>
            </w:r>
            <w:r>
              <w:rPr>
                <w:rFonts w:hint="eastAsia"/>
                <w:kern w:val="2"/>
                <w:sz w:val="21"/>
                <w:szCs w:val="21"/>
              </w:rPr>
              <w:t>Ⅲ</w:t>
            </w:r>
            <w:r>
              <w:rPr>
                <w:rFonts w:ascii="Times New Roman" w:hAnsi="Times New Roman" w:cs="Times New Roman" w:eastAsiaTheme="minorEastAsia"/>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B</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B</w:t>
            </w:r>
            <w:r>
              <w:rPr>
                <w:rFonts w:hint="eastAsia" w:ascii="Times New Roman" w:hAnsi="Times New Roman" w:cs="Times New Roman" w:eastAsiaTheme="minorEastAsia"/>
                <w:kern w:val="2"/>
                <w:sz w:val="21"/>
                <w:szCs w:val="21"/>
              </w:rPr>
              <w:t>或</w:t>
            </w:r>
            <w:r>
              <w:rPr>
                <w:rFonts w:hint="eastAsia"/>
                <w:kern w:val="2"/>
                <w:sz w:val="21"/>
                <w:szCs w:val="21"/>
              </w:rPr>
              <w:t>Ⅲ</w:t>
            </w:r>
            <w:r>
              <w:rPr>
                <w:rFonts w:ascii="Times New Roman" w:hAnsi="Times New Roman" w:cs="Times New Roman" w:eastAsiaTheme="minorEastAsia"/>
                <w:kern w:val="2"/>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C</w:t>
            </w:r>
          </w:p>
        </w:tc>
        <w:tc>
          <w:tcPr>
            <w:tcW w:w="4261" w:type="dxa"/>
          </w:tcPr>
          <w:p>
            <w:pPr>
              <w:pStyle w:val="13"/>
              <w:spacing w:line="330" w:lineRule="atLeast"/>
              <w:jc w:val="center"/>
              <w:rPr>
                <w:rFonts w:ascii="Times New Roman" w:hAnsi="Times New Roman" w:cs="Times New Roman" w:eastAsiaTheme="minorEastAsia"/>
                <w:kern w:val="2"/>
                <w:sz w:val="21"/>
                <w:szCs w:val="21"/>
              </w:rPr>
            </w:pPr>
            <w:r>
              <w:rPr>
                <w:rFonts w:hint="eastAsia"/>
                <w:kern w:val="2"/>
                <w:sz w:val="21"/>
                <w:szCs w:val="21"/>
              </w:rPr>
              <w:t>Ⅲ</w:t>
            </w:r>
            <w:r>
              <w:rPr>
                <w:rFonts w:ascii="Times New Roman" w:hAnsi="Times New Roman" w:cs="Times New Roman" w:eastAsiaTheme="minorEastAsia"/>
                <w:kern w:val="2"/>
                <w:sz w:val="21"/>
                <w:szCs w:val="21"/>
              </w:rPr>
              <w:t>C</w:t>
            </w:r>
          </w:p>
        </w:tc>
      </w:tr>
    </w:tbl>
    <w:p>
      <w:pPr>
        <w:pStyle w:val="31"/>
        <w:adjustRightInd w:val="0"/>
        <w:spacing w:line="360" w:lineRule="auto"/>
        <w:ind w:firstLine="0"/>
        <w:rPr>
          <w:rFonts w:ascii="Times New Roman" w:eastAsiaTheme="minorEastAsia"/>
          <w:sz w:val="28"/>
          <w:szCs w:val="28"/>
        </w:rPr>
      </w:pPr>
      <w:r>
        <w:rPr>
          <w:rFonts w:hint="eastAsia" w:ascii="Times New Roman" w:eastAsiaTheme="minorEastAsia"/>
          <w:color w:val="auto"/>
          <w:sz w:val="28"/>
          <w:szCs w:val="28"/>
        </w:rPr>
        <w:t>  </w:t>
      </w:r>
      <w:r>
        <w:rPr>
          <w:rFonts w:ascii="Times New Roman" w:eastAsiaTheme="minorEastAsia"/>
          <w:color w:val="auto"/>
          <w:sz w:val="28"/>
          <w:szCs w:val="28"/>
        </w:rPr>
        <w:t xml:space="preserve">   </w:t>
      </w:r>
      <w:r>
        <w:rPr>
          <w:rFonts w:hint="eastAsia" w:ascii="Times New Roman" w:eastAsiaTheme="minorEastAsia"/>
          <w:color w:val="auto"/>
          <w:sz w:val="28"/>
          <w:szCs w:val="28"/>
        </w:rPr>
        <w:t>  </w:t>
      </w:r>
      <w:r>
        <w:rPr>
          <w:rFonts w:ascii="Times New Roman" w:eastAsiaTheme="minorEastAsia"/>
          <w:color w:val="auto"/>
          <w:sz w:val="28"/>
          <w:szCs w:val="28"/>
        </w:rPr>
        <w:t>2</w:t>
      </w:r>
      <w:r>
        <w:rPr>
          <w:rFonts w:hint="eastAsia" w:ascii="Times New Roman" w:eastAsiaTheme="minorEastAsia"/>
          <w:color w:val="auto"/>
          <w:sz w:val="28"/>
          <w:szCs w:val="28"/>
        </w:rPr>
        <w:t>　Ⅱ类电气设备的温度组别、最高表面温度和气体、蒸气点燃温度之间的关系应符合表</w:t>
      </w:r>
      <w:r>
        <w:rPr>
          <w:rFonts w:ascii="Times New Roman" w:eastAsiaTheme="minorEastAsia"/>
          <w:color w:val="auto"/>
          <w:sz w:val="28"/>
          <w:szCs w:val="28"/>
        </w:rPr>
        <w:t>3.1.4-2</w:t>
      </w:r>
      <w:r>
        <w:rPr>
          <w:rFonts w:hint="eastAsia" w:ascii="Times New Roman" w:eastAsiaTheme="minorEastAsia"/>
          <w:color w:val="auto"/>
          <w:sz w:val="28"/>
          <w:szCs w:val="28"/>
        </w:rPr>
        <w:t>的规定。</w:t>
      </w:r>
    </w:p>
    <w:p>
      <w:pPr>
        <w:pStyle w:val="13"/>
        <w:shd w:val="clear" w:color="auto" w:fill="FFFFFF"/>
        <w:spacing w:before="0" w:beforeAutospacing="0" w:after="0" w:afterAutospacing="0" w:line="330" w:lineRule="atLeast"/>
        <w:jc w:val="center"/>
        <w:rPr>
          <w:rFonts w:ascii="Times New Roman" w:hAnsi="Times New Roman" w:cs="Times New Roman" w:eastAsiaTheme="majorEastAsia"/>
          <w:b/>
          <w:kern w:val="2"/>
          <w:sz w:val="21"/>
          <w:szCs w:val="21"/>
        </w:rPr>
      </w:pPr>
      <w:r>
        <w:rPr>
          <w:rFonts w:hint="eastAsia" w:ascii="Times New Roman" w:hAnsi="Times New Roman" w:cs="Times New Roman" w:eastAsiaTheme="majorEastAsia"/>
          <w:b/>
          <w:kern w:val="2"/>
          <w:sz w:val="21"/>
          <w:szCs w:val="21"/>
        </w:rPr>
        <w:t>表</w:t>
      </w:r>
      <w:r>
        <w:rPr>
          <w:rFonts w:ascii="Times New Roman" w:hAnsi="Times New Roman" w:cs="Times New Roman" w:eastAsiaTheme="majorEastAsia"/>
          <w:b/>
          <w:kern w:val="2"/>
          <w:sz w:val="21"/>
          <w:szCs w:val="21"/>
        </w:rPr>
        <w:t>3.1.4-2</w:t>
      </w:r>
      <w:r>
        <w:rPr>
          <w:rFonts w:hint="eastAsia" w:ascii="Times New Roman" w:hAnsi="Times New Roman" w:cs="Times New Roman" w:eastAsiaTheme="majorEastAsia"/>
          <w:b/>
          <w:kern w:val="2"/>
          <w:sz w:val="21"/>
          <w:szCs w:val="21"/>
        </w:rPr>
        <w:t>　Ⅱ类电气设备的温度组别、最高表面温度和气体、蒸气点燃温度之间的关系</w:t>
      </w:r>
    </w:p>
    <w:tbl>
      <w:tblPr>
        <w:tblStyle w:val="1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1953"/>
        <w:gridCol w:w="215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jc w:val="center"/>
              <w:rPr>
                <w:rFonts w:ascii="Times New Roman" w:hAnsi="Times New Roman" w:cs="Times New Roman"/>
                <w:bCs/>
                <w:szCs w:val="21"/>
              </w:rPr>
            </w:pPr>
            <w:r>
              <w:rPr>
                <w:rFonts w:hint="eastAsia" w:ascii="Times New Roman" w:hAnsi="Times New Roman" w:cs="Times New Roman" w:eastAsiaTheme="majorEastAsia"/>
                <w:szCs w:val="21"/>
              </w:rPr>
              <w:t>设备的最高表面温度（</w:t>
            </w:r>
            <w:r>
              <w:rPr>
                <w:rFonts w:hint="eastAsia" w:ascii="宋体" w:hAnsi="宋体" w:eastAsia="宋体" w:cs="宋体"/>
                <w:szCs w:val="21"/>
              </w:rPr>
              <w:t>℃</w:t>
            </w:r>
            <w:r>
              <w:rPr>
                <w:rFonts w:hint="eastAsia" w:ascii="Times New Roman" w:hAnsi="Times New Roman" w:cs="Times New Roman" w:eastAsiaTheme="majorEastAsia"/>
                <w:szCs w:val="21"/>
              </w:rPr>
              <w:t>）</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ajorEastAsia"/>
                <w:kern w:val="2"/>
                <w:sz w:val="21"/>
                <w:szCs w:val="21"/>
              </w:rPr>
              <w:t>设备的</w:t>
            </w:r>
            <w:r>
              <w:rPr>
                <w:rFonts w:ascii="Times New Roman" w:hAnsi="Times New Roman" w:cs="Times New Roman" w:eastAsiaTheme="majorEastAsia"/>
                <w:kern w:val="2"/>
                <w:sz w:val="21"/>
                <w:szCs w:val="21"/>
              </w:rPr>
              <w:t>/</w:t>
            </w:r>
            <w:r>
              <w:rPr>
                <w:rFonts w:hint="eastAsia" w:ascii="Times New Roman" w:hAnsi="Times New Roman" w:cs="Times New Roman" w:eastAsiaTheme="majorEastAsia"/>
                <w:kern w:val="2"/>
                <w:sz w:val="21"/>
                <w:szCs w:val="21"/>
              </w:rPr>
              <w:t>场所分类要求的温度组别</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ajorEastAsia"/>
                <w:kern w:val="2"/>
                <w:sz w:val="21"/>
                <w:szCs w:val="21"/>
              </w:rPr>
              <w:t>气体、蒸气的点燃温度</w:t>
            </w:r>
            <w:r>
              <w:rPr>
                <w:rFonts w:hint="eastAsia" w:ascii="Times New Roman" w:hAnsi="Times New Roman" w:cs="Times New Roman" w:eastAsiaTheme="majorEastAsia"/>
                <w:sz w:val="21"/>
                <w:szCs w:val="21"/>
              </w:rPr>
              <w:t>（</w:t>
            </w:r>
            <w:r>
              <w:rPr>
                <w:rFonts w:hint="eastAsia"/>
                <w:sz w:val="21"/>
                <w:szCs w:val="21"/>
              </w:rPr>
              <w:t>℃</w:t>
            </w:r>
            <w:r>
              <w:rPr>
                <w:rFonts w:hint="eastAsia" w:ascii="Times New Roman" w:hAnsi="Times New Roman" w:cs="Times New Roman" w:eastAsiaTheme="majorEastAsia"/>
                <w:sz w:val="21"/>
                <w:szCs w:val="21"/>
              </w:rPr>
              <w:t>）</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允许的设备温度组别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450</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T1</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450</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T1</w:t>
            </w: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300</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T2</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300</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T2</w:t>
            </w: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200</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T3</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200</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T3</w:t>
            </w: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135</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T4</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135</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T4</w:t>
            </w: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100</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T5</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100</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T5</w:t>
            </w: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85</w:t>
            </w:r>
          </w:p>
        </w:tc>
        <w:tc>
          <w:tcPr>
            <w:tcW w:w="1953"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T6</w:t>
            </w:r>
          </w:p>
        </w:tc>
        <w:tc>
          <w:tcPr>
            <w:tcW w:w="2156" w:type="dxa"/>
          </w:tcPr>
          <w:p>
            <w:pPr>
              <w:pStyle w:val="13"/>
              <w:spacing w:line="330" w:lineRule="atLeast"/>
              <w:jc w:val="center"/>
              <w:rPr>
                <w:rFonts w:ascii="Times New Roman" w:hAnsi="Times New Roman" w:cs="Times New Roman" w:eastAsiaTheme="minorEastAsia"/>
                <w:bCs/>
                <w:kern w:val="2"/>
                <w:sz w:val="21"/>
                <w:szCs w:val="21"/>
              </w:rPr>
            </w:pPr>
            <w:r>
              <w:rPr>
                <w:rFonts w:hint="eastAsia" w:ascii="Times New Roman" w:hAnsi="Times New Roman" w:cs="Times New Roman" w:eastAsiaTheme="minorEastAsia"/>
                <w:bCs/>
                <w:kern w:val="2"/>
                <w:sz w:val="21"/>
                <w:szCs w:val="21"/>
              </w:rPr>
              <w:t>＞</w:t>
            </w:r>
            <w:r>
              <w:rPr>
                <w:rFonts w:ascii="Times New Roman" w:hAnsi="Times New Roman" w:cs="Times New Roman" w:eastAsiaTheme="minorEastAsia"/>
                <w:bCs/>
                <w:kern w:val="2"/>
                <w:sz w:val="21"/>
                <w:szCs w:val="21"/>
              </w:rPr>
              <w:t>85</w:t>
            </w:r>
          </w:p>
        </w:tc>
        <w:tc>
          <w:tcPr>
            <w:tcW w:w="2126" w:type="dxa"/>
          </w:tcPr>
          <w:p>
            <w:pPr>
              <w:pStyle w:val="13"/>
              <w:spacing w:line="330" w:lineRule="atLeast"/>
              <w:jc w:val="center"/>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T6</w:t>
            </w:r>
          </w:p>
        </w:tc>
      </w:tr>
    </w:tbl>
    <w:p>
      <w:pPr>
        <w:pStyle w:val="31"/>
        <w:adjustRightInd w:val="0"/>
        <w:snapToGrid w:val="0"/>
        <w:spacing w:line="360" w:lineRule="auto"/>
        <w:ind w:firstLine="0"/>
        <w:rPr>
          <w:rFonts w:ascii="Times New Roman"/>
          <w:sz w:val="28"/>
          <w:szCs w:val="28"/>
        </w:rPr>
      </w:pPr>
    </w:p>
    <w:p>
      <w:pPr>
        <w:pStyle w:val="31"/>
        <w:adjustRightInd w:val="0"/>
        <w:snapToGrid w:val="0"/>
        <w:spacing w:line="360" w:lineRule="auto"/>
        <w:ind w:firstLine="565" w:firstLineChars="202"/>
        <w:rPr>
          <w:rFonts w:ascii="Times New Roman"/>
          <w:sz w:val="28"/>
          <w:szCs w:val="28"/>
        </w:rPr>
      </w:pPr>
      <w:r>
        <w:rPr>
          <w:rFonts w:ascii="Times New Roman" w:eastAsiaTheme="minorEastAsia"/>
          <w:color w:val="auto"/>
          <w:sz w:val="28"/>
          <w:szCs w:val="28"/>
        </w:rPr>
        <w:t>3</w:t>
      </w:r>
      <w:r>
        <w:rPr>
          <w:rFonts w:hint="eastAsia" w:ascii="Times New Roman" w:eastAsiaTheme="minorEastAsia"/>
          <w:color w:val="auto"/>
          <w:sz w:val="28"/>
          <w:szCs w:val="28"/>
        </w:rPr>
        <w:t>　Ⅲ类电气设备的最高表面温度应根据相关粉尘的最低点燃温度减去安全裕度确定。</w:t>
      </w:r>
    </w:p>
    <w:p>
      <w:pPr>
        <w:pStyle w:val="13"/>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6" w:name="_Toc148102811"/>
      <w:r>
        <w:rPr>
          <w:rFonts w:ascii="Times New Roman" w:hAnsi="Times New Roman" w:eastAsia="黑体" w:cs="Times New Roman"/>
          <w:kern w:val="2"/>
          <w:sz w:val="28"/>
          <w:szCs w:val="28"/>
        </w:rPr>
        <w:t>3.2</w:t>
      </w:r>
      <w:r>
        <w:rPr>
          <w:rFonts w:hint="eastAsia" w:ascii="Times New Roman" w:hAnsi="Times New Roman" w:eastAsia="黑体" w:cs="Times New Roman"/>
          <w:kern w:val="2"/>
          <w:sz w:val="28"/>
          <w:szCs w:val="28"/>
        </w:rPr>
        <w:t>　防爆</w:t>
      </w:r>
      <w:r>
        <w:rPr>
          <w:rFonts w:ascii="Times New Roman" w:hAnsi="Times New Roman" w:eastAsia="黑体" w:cs="Times New Roman"/>
          <w:kern w:val="2"/>
          <w:sz w:val="28"/>
          <w:szCs w:val="28"/>
        </w:rPr>
        <w:t>电气设备</w:t>
      </w:r>
      <w:r>
        <w:rPr>
          <w:rFonts w:hint="eastAsia" w:ascii="Times New Roman" w:hAnsi="Times New Roman" w:eastAsia="黑体" w:cs="Times New Roman"/>
          <w:kern w:val="2"/>
          <w:sz w:val="28"/>
          <w:szCs w:val="28"/>
        </w:rPr>
        <w:t>的</w:t>
      </w:r>
      <w:r>
        <w:rPr>
          <w:rFonts w:ascii="Times New Roman" w:hAnsi="Times New Roman" w:eastAsia="黑体" w:cs="Times New Roman"/>
          <w:kern w:val="2"/>
          <w:sz w:val="28"/>
          <w:szCs w:val="28"/>
        </w:rPr>
        <w:t>施工与验收</w:t>
      </w:r>
      <w:bookmarkEnd w:id="6"/>
    </w:p>
    <w:p>
      <w:pPr>
        <w:spacing w:line="440" w:lineRule="exact"/>
        <w:rPr>
          <w:rFonts w:ascii="Times New Roman" w:hAnsi="Times New Roman" w:cs="Times New Roman"/>
          <w:sz w:val="28"/>
          <w:szCs w:val="28"/>
        </w:rPr>
      </w:pPr>
      <w:r>
        <w:rPr>
          <w:rFonts w:ascii="Times New Roman" w:hAnsi="Times New Roman" w:cs="Times New Roman"/>
          <w:sz w:val="28"/>
          <w:szCs w:val="28"/>
        </w:rPr>
        <w:t>3.2.1</w:t>
      </w:r>
      <w:r>
        <w:rPr>
          <w:rFonts w:hint="eastAsia" w:ascii="Times New Roman" w:hAnsi="Times New Roman" w:cs="Times New Roman"/>
          <w:sz w:val="28"/>
          <w:szCs w:val="28"/>
        </w:rPr>
        <w:t>　防爆电气设备的接线盒内部接线应紧固。</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3.2.2</w:t>
      </w:r>
      <w:r>
        <w:rPr>
          <w:rFonts w:hint="eastAsia" w:ascii="Times New Roman" w:hAnsi="Times New Roman" w:cs="Times New Roman"/>
          <w:sz w:val="28"/>
          <w:szCs w:val="28"/>
        </w:rPr>
        <w:t>　防爆电气设备进线口的密封应符合下列规定：</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防爆电气设备进线口与电缆引入装置连接后，应保持电缆引入装置的完整性和密封性，并应将压紧元件用工具拧紧且进线口应保持密封。</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内有点燃源的防爆电气设备进线口用导管引入方式连接时，距进线口4</w:t>
      </w:r>
      <w:r>
        <w:rPr>
          <w:rFonts w:ascii="Times New Roman" w:hAnsi="Times New Roman" w:cs="Times New Roman"/>
          <w:sz w:val="28"/>
          <w:szCs w:val="28"/>
        </w:rPr>
        <w:t>50</w:t>
      </w:r>
      <w:r>
        <w:rPr>
          <w:rFonts w:hint="eastAsia" w:ascii="Times New Roman" w:hAnsi="Times New Roman" w:cs="Times New Roman"/>
          <w:sz w:val="28"/>
          <w:szCs w:val="28"/>
        </w:rPr>
        <w:t>m</w:t>
      </w:r>
      <w:r>
        <w:rPr>
          <w:rFonts w:ascii="Times New Roman" w:hAnsi="Times New Roman" w:cs="Times New Roman"/>
          <w:sz w:val="28"/>
          <w:szCs w:val="28"/>
        </w:rPr>
        <w:t>m</w:t>
      </w:r>
      <w:r>
        <w:rPr>
          <w:rFonts w:hint="eastAsia" w:ascii="Times New Roman" w:hAnsi="Times New Roman" w:cs="Times New Roman"/>
          <w:sz w:val="28"/>
          <w:szCs w:val="28"/>
        </w:rPr>
        <w:t>范围内应配隔离密封装置。</w:t>
      </w:r>
    </w:p>
    <w:p>
      <w:pPr>
        <w:autoSpaceDE w:val="0"/>
        <w:autoSpaceDN w:val="0"/>
        <w:adjustRightInd w:val="0"/>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３　内无点燃源的防爆电气设备（如接线箱）进线口用导管引入方式连接时，对直径5</w:t>
      </w:r>
      <w:r>
        <w:rPr>
          <w:rFonts w:ascii="Times New Roman" w:hAnsi="Times New Roman" w:cs="Times New Roman"/>
          <w:sz w:val="28"/>
          <w:szCs w:val="28"/>
        </w:rPr>
        <w:t>0mm以上导管</w:t>
      </w:r>
      <w:r>
        <w:rPr>
          <w:rFonts w:hint="eastAsia" w:ascii="Times New Roman" w:hAnsi="Times New Roman" w:cs="Times New Roman"/>
          <w:sz w:val="28"/>
          <w:szCs w:val="28"/>
        </w:rPr>
        <w:t>距进线口4</w:t>
      </w:r>
      <w:r>
        <w:rPr>
          <w:rFonts w:ascii="Times New Roman" w:hAnsi="Times New Roman" w:cs="Times New Roman"/>
          <w:sz w:val="28"/>
          <w:szCs w:val="28"/>
        </w:rPr>
        <w:t>50</w:t>
      </w:r>
      <w:r>
        <w:rPr>
          <w:rFonts w:hint="eastAsia" w:ascii="Times New Roman" w:hAnsi="Times New Roman" w:cs="Times New Roman"/>
          <w:sz w:val="28"/>
          <w:szCs w:val="28"/>
        </w:rPr>
        <w:t>m</w:t>
      </w:r>
      <w:r>
        <w:rPr>
          <w:rFonts w:ascii="Times New Roman" w:hAnsi="Times New Roman" w:cs="Times New Roman"/>
          <w:sz w:val="28"/>
          <w:szCs w:val="28"/>
        </w:rPr>
        <w:t>m</w:t>
      </w:r>
      <w:r>
        <w:rPr>
          <w:rFonts w:hint="eastAsia" w:ascii="Times New Roman" w:hAnsi="Times New Roman" w:cs="Times New Roman"/>
          <w:sz w:val="28"/>
          <w:szCs w:val="28"/>
        </w:rPr>
        <w:t>范围内应配隔离密封装置。</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　备用进线口的密封圈和金属垫片、封堵件等应齐全，且安装紧固，密封良好。封堵件只能用工具才能拆除。</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3.2.3</w:t>
      </w:r>
      <w:r>
        <w:rPr>
          <w:rFonts w:hint="eastAsia" w:ascii="Times New Roman" w:hAnsi="Times New Roman" w:cs="Times New Roman"/>
          <w:sz w:val="28"/>
          <w:szCs w:val="28"/>
        </w:rPr>
        <w:t>　对防爆电气设备的验收，应进行下列检查确认工作：</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防爆电气设备的铭牌应符合其产品标准要求，防爆电气设备的类型、类别应与危险区域内爆炸性混合物的类型、组别相适应。</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正压外壳型“</w:t>
      </w:r>
      <w:r>
        <w:rPr>
          <w:rFonts w:ascii="Times New Roman" w:hAnsi="Times New Roman" w:cs="Times New Roman"/>
          <w:sz w:val="28"/>
          <w:szCs w:val="28"/>
        </w:rPr>
        <w:t>P</w:t>
      </w:r>
      <w:r>
        <w:rPr>
          <w:rFonts w:hint="eastAsia" w:ascii="Times New Roman" w:hAnsi="Times New Roman" w:cs="Times New Roman"/>
          <w:sz w:val="28"/>
          <w:szCs w:val="28"/>
        </w:rPr>
        <w:t>”电气设备的通风、排气系统应通畅，连接正确，进出口安装位置应符合要求。</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油浸型“浸型电气设备不得有渗油、漏油，油面高度应符合要求。</w:t>
      </w:r>
    </w:p>
    <w:p>
      <w:pPr>
        <w:widowControl/>
        <w:rPr>
          <w:rFonts w:ascii="Times New Roman" w:hAnsi="Times New Roman" w:cs="Times New Roman"/>
          <w:sz w:val="28"/>
          <w:szCs w:val="28"/>
        </w:rPr>
      </w:pPr>
      <w:r>
        <w:rPr>
          <w:rFonts w:ascii="Times New Roman" w:hAnsi="Times New Roman" w:cs="Times New Roman"/>
          <w:sz w:val="28"/>
          <w:szCs w:val="28"/>
        </w:rPr>
        <w:br w:type="page"/>
      </w:r>
    </w:p>
    <w:p>
      <w:pPr>
        <w:pStyle w:val="13"/>
        <w:shd w:val="clear" w:color="auto" w:fill="FFFFFF"/>
        <w:tabs>
          <w:tab w:val="left" w:pos="564"/>
          <w:tab w:val="center" w:pos="4153"/>
        </w:tabs>
        <w:adjustRightInd w:val="0"/>
        <w:snapToGrid w:val="0"/>
        <w:spacing w:line="330" w:lineRule="atLeast"/>
        <w:jc w:val="center"/>
        <w:outlineLvl w:val="1"/>
        <w:rPr>
          <w:rFonts w:cs="Times New Roman"/>
          <w:b/>
          <w:bCs/>
          <w:kern w:val="2"/>
          <w:sz w:val="28"/>
          <w:szCs w:val="28"/>
        </w:rPr>
      </w:pPr>
      <w:bookmarkStart w:id="7" w:name="_Toc148102812"/>
      <w:r>
        <w:rPr>
          <w:rFonts w:cs="Times New Roman"/>
          <w:b/>
          <w:bCs/>
          <w:kern w:val="2"/>
          <w:sz w:val="28"/>
          <w:szCs w:val="28"/>
        </w:rPr>
        <w:t>4</w:t>
      </w:r>
      <w:r>
        <w:rPr>
          <w:rFonts w:hint="eastAsia" w:cs="Times New Roman"/>
          <w:b/>
          <w:bCs/>
          <w:kern w:val="2"/>
          <w:sz w:val="28"/>
          <w:szCs w:val="28"/>
        </w:rPr>
        <w:t>　</w:t>
      </w:r>
      <w:r>
        <w:rPr>
          <w:rFonts w:hint="eastAsia" w:cs="Times New Roman"/>
          <w:b/>
          <w:bCs/>
          <w:kern w:val="2"/>
          <w:sz w:val="30"/>
          <w:szCs w:val="30"/>
        </w:rPr>
        <w:t>爆炸性环境电气线路</w:t>
      </w:r>
      <w:bookmarkEnd w:id="7"/>
    </w:p>
    <w:p>
      <w:pPr>
        <w:pStyle w:val="13"/>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8" w:name="_Toc148102813"/>
      <w:r>
        <w:rPr>
          <w:rFonts w:ascii="Times New Roman" w:hAnsi="Times New Roman" w:eastAsia="黑体" w:cs="Times New Roman"/>
          <w:kern w:val="2"/>
          <w:sz w:val="28"/>
          <w:szCs w:val="28"/>
        </w:rPr>
        <w:t>4.1</w:t>
      </w:r>
      <w:r>
        <w:rPr>
          <w:rFonts w:hint="eastAsia" w:ascii="Times New Roman" w:hAnsi="Times New Roman" w:eastAsia="黑体" w:cs="Times New Roman"/>
          <w:kern w:val="2"/>
          <w:sz w:val="28"/>
          <w:szCs w:val="28"/>
        </w:rPr>
        <w:t>　电气线路的设计</w:t>
      </w:r>
      <w:bookmarkEnd w:id="8"/>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4.1.1</w:t>
      </w:r>
      <w:r>
        <w:rPr>
          <w:rFonts w:hint="eastAsia" w:ascii="Times New Roman" w:hAnsi="Times New Roman" w:cs="Times New Roman"/>
          <w:sz w:val="28"/>
          <w:szCs w:val="28"/>
        </w:rPr>
        <w:t>　爆炸性环境电缆和导线的选择与敷设应符合下列规定：</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在爆炸危险区内域，除在配电盘、接线箱或采用密闭的金属导管配线系统外，无护套或护套抗拉强度低的电线不应作为供配电线路。</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在</w:t>
      </w:r>
      <w:r>
        <w:rPr>
          <w:rFonts w:ascii="Times New Roman" w:hAnsi="Times New Roman" w:cs="Times New Roman"/>
          <w:sz w:val="28"/>
          <w:szCs w:val="28"/>
        </w:rPr>
        <w:t>1</w:t>
      </w:r>
      <w:r>
        <w:rPr>
          <w:rFonts w:hint="eastAsia" w:ascii="Times New Roman" w:hAnsi="Times New Roman" w:cs="Times New Roman"/>
          <w:sz w:val="28"/>
          <w:szCs w:val="28"/>
        </w:rPr>
        <w:t>区内应采用铜芯电缆；除本质安全型电路外，在２区内，当采用铝芯电缆时，其截面不得小于</w:t>
      </w:r>
      <w:r>
        <w:rPr>
          <w:rFonts w:ascii="Times New Roman" w:hAnsi="Times New Roman" w:cs="Times New Roman"/>
          <w:sz w:val="28"/>
          <w:szCs w:val="28"/>
        </w:rPr>
        <w:t>16mm</w:t>
      </w:r>
      <w:r>
        <w:rPr>
          <w:rFonts w:ascii="Times New Roman" w:hAnsi="Times New Roman" w:cs="Times New Roman"/>
          <w:sz w:val="28"/>
          <w:szCs w:val="28"/>
          <w:vertAlign w:val="superscript"/>
        </w:rPr>
        <w:t>2</w:t>
      </w:r>
      <w:r>
        <w:rPr>
          <w:rFonts w:hint="eastAsia" w:ascii="Times New Roman" w:hAnsi="Times New Roman" w:cs="Times New Roman"/>
          <w:sz w:val="28"/>
          <w:szCs w:val="28"/>
        </w:rPr>
        <w:t>，且与电气设备的铜材质连接时应采用铜－铝过渡接头。敷设在爆炸性粉尘环境</w:t>
      </w:r>
      <w:r>
        <w:rPr>
          <w:rFonts w:ascii="Times New Roman" w:hAnsi="Times New Roman" w:cs="Times New Roman"/>
          <w:sz w:val="28"/>
          <w:szCs w:val="28"/>
        </w:rPr>
        <w:t>20</w:t>
      </w:r>
      <w:r>
        <w:rPr>
          <w:rFonts w:hint="eastAsia" w:ascii="Times New Roman" w:hAnsi="Times New Roman" w:cs="Times New Roman"/>
          <w:sz w:val="28"/>
          <w:szCs w:val="28"/>
        </w:rPr>
        <w:t>区、</w:t>
      </w:r>
      <w:r>
        <w:rPr>
          <w:rFonts w:ascii="Times New Roman" w:hAnsi="Times New Roman" w:cs="Times New Roman"/>
          <w:sz w:val="28"/>
          <w:szCs w:val="28"/>
        </w:rPr>
        <w:t>21</w:t>
      </w:r>
      <w:r>
        <w:rPr>
          <w:rFonts w:hint="eastAsia" w:ascii="Times New Roman" w:hAnsi="Times New Roman" w:cs="Times New Roman"/>
          <w:sz w:val="28"/>
          <w:szCs w:val="28"/>
        </w:rPr>
        <w:t>区以及在</w:t>
      </w:r>
      <w:r>
        <w:rPr>
          <w:rFonts w:ascii="Times New Roman" w:hAnsi="Times New Roman" w:cs="Times New Roman"/>
          <w:sz w:val="28"/>
          <w:szCs w:val="28"/>
        </w:rPr>
        <w:t>22</w:t>
      </w:r>
      <w:r>
        <w:rPr>
          <w:rFonts w:hint="eastAsia" w:ascii="Times New Roman" w:hAnsi="Times New Roman" w:cs="Times New Roman"/>
          <w:sz w:val="28"/>
          <w:szCs w:val="28"/>
        </w:rPr>
        <w:t>区内有剧烈震动区域的线路，均应采用铜芯绝缘导线或电缆。</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除本质安全系统电路外，爆炸性环境电缆配线技术要求，应符合表</w:t>
      </w:r>
      <w:r>
        <w:rPr>
          <w:rFonts w:ascii="Times New Roman" w:hAnsi="Times New Roman" w:cs="Times New Roman"/>
          <w:sz w:val="28"/>
          <w:szCs w:val="28"/>
        </w:rPr>
        <w:t>4.1.1-1</w:t>
      </w:r>
      <w:r>
        <w:rPr>
          <w:rFonts w:hint="eastAsia" w:ascii="Times New Roman" w:hAnsi="Times New Roman" w:cs="Times New Roman"/>
          <w:sz w:val="28"/>
          <w:szCs w:val="28"/>
        </w:rPr>
        <w:t>的规定。</w:t>
      </w:r>
    </w:p>
    <w:p>
      <w:pPr>
        <w:autoSpaceDE w:val="0"/>
        <w:autoSpaceDN w:val="0"/>
        <w:adjustRightInd w:val="0"/>
        <w:spacing w:line="360" w:lineRule="auto"/>
        <w:ind w:firstLine="1159" w:firstLineChars="550"/>
        <w:jc w:val="center"/>
        <w:rPr>
          <w:rFonts w:ascii="Times New Roman" w:hAnsi="Times New Roman" w:cs="Times New Roman" w:eastAsiaTheme="majorEastAsia"/>
          <w:b/>
          <w:szCs w:val="21"/>
        </w:rPr>
      </w:pPr>
      <w:r>
        <w:rPr>
          <w:rFonts w:hint="eastAsia" w:ascii="Times New Roman" w:hAnsi="Times New Roman" w:cs="Times New Roman" w:eastAsiaTheme="majorEastAsia"/>
          <w:b/>
          <w:szCs w:val="21"/>
        </w:rPr>
        <w:t>表</w:t>
      </w:r>
      <w:r>
        <w:rPr>
          <w:rFonts w:ascii="Times New Roman" w:hAnsi="Times New Roman" w:cs="Times New Roman" w:eastAsiaTheme="majorEastAsia"/>
          <w:b/>
          <w:szCs w:val="21"/>
        </w:rPr>
        <w:t>4.1.1-1</w:t>
      </w:r>
      <w:r>
        <w:rPr>
          <w:rFonts w:hint="eastAsia" w:ascii="Times New Roman" w:hAnsi="Times New Roman" w:cs="Times New Roman" w:eastAsiaTheme="majorEastAsia"/>
          <w:b/>
          <w:szCs w:val="21"/>
        </w:rPr>
        <w:t>　爆炸性环境电缆配线技术要求</w:t>
      </w:r>
    </w:p>
    <w:tbl>
      <w:tblPr>
        <w:tblStyle w:val="18"/>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2031"/>
        <w:gridCol w:w="2031"/>
        <w:gridCol w:w="155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18" w:type="dxa"/>
            <w:vMerge w:val="restart"/>
          </w:tcPr>
          <w:p>
            <w:pPr>
              <w:ind w:left="850" w:hanging="850" w:hangingChars="405"/>
              <w:jc w:val="center"/>
              <w:rPr>
                <w:rFonts w:ascii="Times New Roman" w:hAnsi="Times New Roman" w:cs="Times New Roman"/>
                <w:szCs w:val="21"/>
              </w:rPr>
            </w:pPr>
          </w:p>
          <w:p>
            <w:pPr>
              <w:jc w:val="center"/>
              <w:rPr>
                <w:rFonts w:ascii="Times New Roman" w:hAnsi="Times New Roman" w:cs="Times New Roman"/>
                <w:szCs w:val="21"/>
              </w:rPr>
            </w:pPr>
            <w:r>
              <w:rPr>
                <w:rFonts w:hint="eastAsia" w:ascii="Times New Roman" w:hAnsi="Times New Roman" w:cs="Times New Roman"/>
                <w:szCs w:val="21"/>
              </w:rPr>
              <w:t>爆炸危险区域</w:t>
            </w:r>
          </w:p>
        </w:tc>
        <w:tc>
          <w:tcPr>
            <w:tcW w:w="5621" w:type="dxa"/>
            <w:gridSpan w:val="3"/>
          </w:tcPr>
          <w:p>
            <w:pPr>
              <w:jc w:val="center"/>
              <w:rPr>
                <w:rFonts w:ascii="Times New Roman" w:hAnsi="Times New Roman" w:cs="Times New Roman"/>
                <w:szCs w:val="21"/>
              </w:rPr>
            </w:pPr>
            <w:r>
              <w:rPr>
                <w:rFonts w:hint="eastAsia" w:ascii="Times New Roman" w:hAnsi="Times New Roman" w:cs="Times New Roman"/>
                <w:szCs w:val="21"/>
              </w:rPr>
              <w:t>电缆明设或在沟内敷设时的最小截面</w:t>
            </w:r>
          </w:p>
        </w:tc>
        <w:tc>
          <w:tcPr>
            <w:tcW w:w="900"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移动电缆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18" w:type="dxa"/>
            <w:vMerge w:val="continue"/>
          </w:tcPr>
          <w:p>
            <w:pPr>
              <w:autoSpaceDE w:val="0"/>
              <w:autoSpaceDN w:val="0"/>
              <w:adjustRightInd w:val="0"/>
              <w:spacing w:line="360" w:lineRule="auto"/>
              <w:ind w:firstLine="440"/>
              <w:jc w:val="center"/>
              <w:rPr>
                <w:rFonts w:ascii="Times New Roman" w:hAnsi="Times New Roman" w:cs="Times New Roman"/>
                <w:szCs w:val="21"/>
              </w:rPr>
            </w:pPr>
          </w:p>
        </w:tc>
        <w:tc>
          <w:tcPr>
            <w:tcW w:w="2031"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电力</w:t>
            </w:r>
          </w:p>
        </w:tc>
        <w:tc>
          <w:tcPr>
            <w:tcW w:w="2031"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照明</w:t>
            </w:r>
          </w:p>
        </w:tc>
        <w:tc>
          <w:tcPr>
            <w:tcW w:w="1559"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控制</w:t>
            </w:r>
          </w:p>
        </w:tc>
        <w:tc>
          <w:tcPr>
            <w:tcW w:w="900" w:type="dxa"/>
            <w:vMerge w:val="continue"/>
          </w:tcPr>
          <w:p>
            <w:pPr>
              <w:autoSpaceDE w:val="0"/>
              <w:autoSpaceDN w:val="0"/>
              <w:adjustRightInd w:val="0"/>
              <w:spacing w:line="360" w:lineRule="auto"/>
              <w:ind w:firstLine="44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18" w:type="dxa"/>
          </w:tcPr>
          <w:p>
            <w:pPr>
              <w:rPr>
                <w:rFonts w:ascii="Times New Roman" w:hAnsi="Times New Roman" w:cs="Times New Roman"/>
                <w:szCs w:val="21"/>
              </w:rPr>
            </w:pPr>
            <w:r>
              <w:rPr>
                <w:rFonts w:hint="eastAsia" w:ascii="Times New Roman" w:hAnsi="Times New Roman" w:cs="Times New Roman"/>
                <w:szCs w:val="21"/>
              </w:rPr>
              <w:t>１区、</w:t>
            </w:r>
            <w:r>
              <w:rPr>
                <w:rFonts w:ascii="Times New Roman" w:hAnsi="Times New Roman" w:cs="Times New Roman"/>
                <w:szCs w:val="21"/>
              </w:rPr>
              <w:t>20</w:t>
            </w:r>
            <w:r>
              <w:rPr>
                <w:rFonts w:hint="eastAsia" w:ascii="Times New Roman" w:hAnsi="Times New Roman" w:cs="Times New Roman"/>
                <w:szCs w:val="21"/>
              </w:rPr>
              <w:t>区、</w:t>
            </w:r>
            <w:r>
              <w:rPr>
                <w:rFonts w:ascii="Times New Roman" w:hAnsi="Times New Roman" w:cs="Times New Roman"/>
                <w:szCs w:val="21"/>
              </w:rPr>
              <w:t>21</w:t>
            </w:r>
            <w:r>
              <w:rPr>
                <w:rFonts w:hint="eastAsia" w:ascii="Times New Roman" w:hAnsi="Times New Roman" w:cs="Times New Roman"/>
                <w:szCs w:val="21"/>
              </w:rPr>
              <w:t>区</w:t>
            </w:r>
          </w:p>
        </w:tc>
        <w:tc>
          <w:tcPr>
            <w:tcW w:w="2031"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ascii="Times New Roman" w:hAnsi="Times New Roman" w:cs="Times New Roman"/>
                <w:szCs w:val="21"/>
              </w:rPr>
              <w:t xml:space="preserve"> </w:t>
            </w:r>
            <w:r>
              <w:rPr>
                <w:rFonts w:hint="eastAsia" w:ascii="Times New Roman" w:hAnsi="Times New Roman" w:cs="Times New Roman"/>
                <w:szCs w:val="21"/>
              </w:rPr>
              <w:t>及以上</w:t>
            </w:r>
          </w:p>
        </w:tc>
        <w:tc>
          <w:tcPr>
            <w:tcW w:w="2031"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59"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1.0mm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900" w:type="dxa"/>
            <w:vAlign w:val="center"/>
          </w:tcPr>
          <w:p>
            <w:pPr>
              <w:jc w:val="center"/>
              <w:rPr>
                <w:rFonts w:ascii="Times New Roman" w:hAnsi="Times New Roman" w:cs="Times New Roman"/>
                <w:szCs w:val="21"/>
              </w:rPr>
            </w:pPr>
            <w:r>
              <w:rPr>
                <w:rFonts w:hint="eastAsia" w:ascii="Times New Roman" w:hAnsi="Times New Roman" w:cs="Times New Roman"/>
                <w:szCs w:val="21"/>
              </w:rPr>
              <w:t>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818" w:type="dxa"/>
          </w:tcPr>
          <w:p>
            <w:pPr>
              <w:jc w:val="center"/>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区、</w:t>
            </w:r>
            <w:r>
              <w:rPr>
                <w:rFonts w:ascii="Times New Roman" w:hAnsi="Times New Roman" w:cs="Times New Roman"/>
                <w:szCs w:val="21"/>
              </w:rPr>
              <w:t>22</w:t>
            </w:r>
            <w:r>
              <w:rPr>
                <w:rFonts w:hint="eastAsia" w:ascii="Times New Roman" w:hAnsi="Times New Roman" w:cs="Times New Roman"/>
                <w:szCs w:val="21"/>
              </w:rPr>
              <w:t>区</w:t>
            </w:r>
          </w:p>
        </w:tc>
        <w:tc>
          <w:tcPr>
            <w:tcW w:w="2031"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1.5mm</w:t>
            </w:r>
            <w:r>
              <w:rPr>
                <w:rFonts w:ascii="Times New Roman" w:hAnsi="Times New Roman" w:cs="Times New Roman"/>
                <w:szCs w:val="21"/>
                <w:vertAlign w:val="superscript"/>
              </w:rPr>
              <w:t>2</w:t>
            </w:r>
            <w:r>
              <w:rPr>
                <w:rFonts w:hint="eastAsia" w:ascii="Times New Roman" w:hAnsi="Times New Roman" w:cs="Times New Roman"/>
                <w:szCs w:val="21"/>
              </w:rPr>
              <w:t>及以上，铝芯</w:t>
            </w:r>
            <w:r>
              <w:rPr>
                <w:rFonts w:ascii="Times New Roman" w:hAnsi="Times New Roman" w:cs="Times New Roman"/>
                <w:szCs w:val="21"/>
              </w:rPr>
              <w:t>16mm</w:t>
            </w:r>
            <w:r>
              <w:rPr>
                <w:rFonts w:ascii="Times New Roman" w:hAnsi="Times New Roman" w:cs="Times New Roman"/>
                <w:szCs w:val="21"/>
                <w:vertAlign w:val="superscript"/>
              </w:rPr>
              <w:t>2</w:t>
            </w:r>
            <w:r>
              <w:rPr>
                <w:rFonts w:hint="eastAsia" w:ascii="Times New Roman" w:hAnsi="Times New Roman" w:cs="Times New Roman"/>
                <w:szCs w:val="21"/>
              </w:rPr>
              <w:t>及上</w:t>
            </w:r>
          </w:p>
        </w:tc>
        <w:tc>
          <w:tcPr>
            <w:tcW w:w="2031"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59" w:type="dxa"/>
          </w:tcPr>
          <w:p>
            <w:pPr>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1.0mm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900" w:type="dxa"/>
            <w:vAlign w:val="center"/>
          </w:tcPr>
          <w:p>
            <w:pPr>
              <w:jc w:val="center"/>
              <w:rPr>
                <w:rFonts w:ascii="Times New Roman" w:hAnsi="Times New Roman" w:cs="Times New Roman"/>
                <w:szCs w:val="21"/>
              </w:rPr>
            </w:pPr>
            <w:r>
              <w:rPr>
                <w:rFonts w:hint="eastAsia" w:ascii="Times New Roman" w:hAnsi="Times New Roman" w:cs="Times New Roman"/>
                <w:szCs w:val="21"/>
              </w:rPr>
              <w:t>中型</w:t>
            </w:r>
          </w:p>
        </w:tc>
      </w:tr>
    </w:tbl>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　除本质安全系统电路外，爆炸性环境内电压为</w:t>
      </w:r>
      <w:r>
        <w:rPr>
          <w:rFonts w:ascii="Times New Roman" w:hAnsi="Times New Roman" w:cs="Times New Roman"/>
          <w:sz w:val="28"/>
          <w:szCs w:val="28"/>
        </w:rPr>
        <w:t>1kV</w:t>
      </w:r>
      <w:r>
        <w:rPr>
          <w:rFonts w:hint="eastAsia" w:ascii="Times New Roman" w:hAnsi="Times New Roman" w:cs="Times New Roman"/>
          <w:sz w:val="28"/>
          <w:szCs w:val="28"/>
        </w:rPr>
        <w:t>以下的钢管配线技术要求，应符合表</w:t>
      </w:r>
      <w:r>
        <w:rPr>
          <w:rFonts w:ascii="Times New Roman" w:hAnsi="Times New Roman" w:cs="Times New Roman"/>
          <w:sz w:val="28"/>
          <w:szCs w:val="28"/>
        </w:rPr>
        <w:t>4.1.1-2</w:t>
      </w:r>
      <w:r>
        <w:rPr>
          <w:rFonts w:hint="eastAsia" w:ascii="Times New Roman" w:hAnsi="Times New Roman" w:cs="Times New Roman"/>
          <w:sz w:val="28"/>
          <w:szCs w:val="28"/>
        </w:rPr>
        <w:t>的规定。</w:t>
      </w:r>
    </w:p>
    <w:p>
      <w:pPr>
        <w:autoSpaceDE w:val="0"/>
        <w:autoSpaceDN w:val="0"/>
        <w:adjustRightInd w:val="0"/>
        <w:spacing w:line="360" w:lineRule="auto"/>
        <w:jc w:val="center"/>
        <w:rPr>
          <w:rFonts w:ascii="Times New Roman" w:hAnsi="Times New Roman" w:cs="Times New Roman" w:eastAsiaTheme="majorEastAsia"/>
          <w:b/>
          <w:szCs w:val="21"/>
        </w:rPr>
      </w:pPr>
      <w:r>
        <w:rPr>
          <w:rFonts w:hint="eastAsia" w:ascii="Times New Roman" w:hAnsi="Times New Roman" w:cs="Times New Roman" w:eastAsiaTheme="majorEastAsia"/>
          <w:b/>
          <w:szCs w:val="21"/>
        </w:rPr>
        <w:t>表</w:t>
      </w:r>
      <w:r>
        <w:rPr>
          <w:rFonts w:ascii="Times New Roman" w:hAnsi="Times New Roman" w:cs="Times New Roman" w:eastAsiaTheme="majorEastAsia"/>
          <w:b/>
          <w:szCs w:val="21"/>
        </w:rPr>
        <w:t>4.1.1-2</w:t>
      </w:r>
      <w:r>
        <w:rPr>
          <w:rFonts w:hint="eastAsia" w:ascii="Times New Roman" w:hAnsi="Times New Roman" w:cs="Times New Roman" w:eastAsiaTheme="majorEastAsia"/>
          <w:b/>
          <w:szCs w:val="21"/>
        </w:rPr>
        <w:t>　爆炸性环境内电压为</w:t>
      </w:r>
      <w:r>
        <w:rPr>
          <w:rFonts w:ascii="Times New Roman" w:hAnsi="Times New Roman" w:cs="Times New Roman" w:eastAsiaTheme="majorEastAsia"/>
          <w:b/>
          <w:szCs w:val="21"/>
        </w:rPr>
        <w:t xml:space="preserve">1kV </w:t>
      </w:r>
      <w:r>
        <w:rPr>
          <w:rFonts w:hint="eastAsia" w:ascii="Times New Roman" w:hAnsi="Times New Roman" w:cs="Times New Roman" w:eastAsiaTheme="majorEastAsia"/>
          <w:b/>
          <w:szCs w:val="21"/>
        </w:rPr>
        <w:t>以下的钢管配线技术要求</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198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51" w:type="dxa"/>
            <w:vMerge w:val="restart"/>
          </w:tcPr>
          <w:p>
            <w:pPr>
              <w:autoSpaceDE w:val="0"/>
              <w:autoSpaceDN w:val="0"/>
              <w:adjustRightInd w:val="0"/>
              <w:spacing w:line="360" w:lineRule="auto"/>
              <w:ind w:firstLine="440"/>
              <w:jc w:val="center"/>
              <w:rPr>
                <w:rFonts w:ascii="Times New Roman" w:hAnsi="Times New Roman" w:cs="Times New Roman"/>
                <w:szCs w:val="21"/>
              </w:rPr>
            </w:pPr>
          </w:p>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爆炸危险区域</w:t>
            </w:r>
          </w:p>
        </w:tc>
        <w:tc>
          <w:tcPr>
            <w:tcW w:w="5528" w:type="dxa"/>
            <w:gridSpan w:val="3"/>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钢管配线用绝缘导线的最小截面</w:t>
            </w:r>
          </w:p>
        </w:tc>
        <w:tc>
          <w:tcPr>
            <w:tcW w:w="1560" w:type="dxa"/>
            <w:vMerge w:val="restart"/>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管子连接要求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951" w:type="dxa"/>
            <w:vMerge w:val="continue"/>
          </w:tcPr>
          <w:p>
            <w:pPr>
              <w:autoSpaceDE w:val="0"/>
              <w:autoSpaceDN w:val="0"/>
              <w:adjustRightInd w:val="0"/>
              <w:spacing w:line="360" w:lineRule="auto"/>
              <w:ind w:firstLine="440"/>
              <w:jc w:val="center"/>
              <w:rPr>
                <w:rFonts w:ascii="Times New Roman" w:hAnsi="Times New Roman" w:cs="Times New Roman"/>
                <w:szCs w:val="21"/>
              </w:rPr>
            </w:pPr>
          </w:p>
        </w:tc>
        <w:tc>
          <w:tcPr>
            <w:tcW w:w="1985"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电力</w:t>
            </w:r>
          </w:p>
        </w:tc>
        <w:tc>
          <w:tcPr>
            <w:tcW w:w="1984"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照明</w:t>
            </w:r>
          </w:p>
        </w:tc>
        <w:tc>
          <w:tcPr>
            <w:tcW w:w="1559"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控制</w:t>
            </w:r>
          </w:p>
        </w:tc>
        <w:tc>
          <w:tcPr>
            <w:tcW w:w="1560" w:type="dxa"/>
            <w:vMerge w:val="continue"/>
          </w:tcPr>
          <w:p>
            <w:pPr>
              <w:autoSpaceDE w:val="0"/>
              <w:autoSpaceDN w:val="0"/>
              <w:adjustRightInd w:val="0"/>
              <w:spacing w:line="360" w:lineRule="auto"/>
              <w:ind w:firstLine="44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951"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１区、</w:t>
            </w:r>
            <w:r>
              <w:rPr>
                <w:rFonts w:ascii="Times New Roman" w:hAnsi="Times New Roman" w:cs="Times New Roman"/>
                <w:szCs w:val="21"/>
              </w:rPr>
              <w:t>20</w:t>
            </w:r>
            <w:r>
              <w:rPr>
                <w:rFonts w:hint="eastAsia" w:ascii="Times New Roman" w:hAnsi="Times New Roman" w:cs="Times New Roman"/>
                <w:szCs w:val="21"/>
              </w:rPr>
              <w:t>区、</w:t>
            </w:r>
            <w:r>
              <w:rPr>
                <w:rFonts w:ascii="Times New Roman" w:hAnsi="Times New Roman" w:cs="Times New Roman"/>
                <w:szCs w:val="21"/>
              </w:rPr>
              <w:t>21</w:t>
            </w:r>
            <w:r>
              <w:rPr>
                <w:rFonts w:hint="eastAsia" w:ascii="Times New Roman" w:hAnsi="Times New Roman" w:cs="Times New Roman"/>
                <w:szCs w:val="21"/>
              </w:rPr>
              <w:t>区</w:t>
            </w:r>
          </w:p>
        </w:tc>
        <w:tc>
          <w:tcPr>
            <w:tcW w:w="1985" w:type="dxa"/>
          </w:tcPr>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984" w:type="dxa"/>
          </w:tcPr>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59"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60"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钢管螺纹旋合不应少于</w:t>
            </w:r>
            <w:r>
              <w:rPr>
                <w:rFonts w:ascii="Times New Roman" w:hAnsi="Times New Roman" w:cs="Times New Roman"/>
                <w:szCs w:val="21"/>
              </w:rPr>
              <w:t xml:space="preserve">5 </w:t>
            </w:r>
            <w:r>
              <w:rPr>
                <w:rFonts w:hint="eastAsia" w:ascii="Times New Roman" w:hAnsi="Times New Roman" w:cs="Times New Roman"/>
                <w:szCs w:val="21"/>
              </w:rPr>
              <w:t>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951" w:type="dxa"/>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区、</w:t>
            </w:r>
            <w:r>
              <w:rPr>
                <w:rFonts w:ascii="Times New Roman" w:hAnsi="Times New Roman" w:cs="Times New Roman"/>
                <w:szCs w:val="21"/>
              </w:rPr>
              <w:t>22</w:t>
            </w:r>
            <w:r>
              <w:rPr>
                <w:rFonts w:hint="eastAsia" w:ascii="Times New Roman" w:hAnsi="Times New Roman" w:cs="Times New Roman"/>
                <w:szCs w:val="21"/>
              </w:rPr>
              <w:t>区</w:t>
            </w:r>
          </w:p>
        </w:tc>
        <w:tc>
          <w:tcPr>
            <w:tcW w:w="1985" w:type="dxa"/>
          </w:tcPr>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2.5mm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984" w:type="dxa"/>
          </w:tcPr>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59"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铜芯</w:t>
            </w:r>
            <w:r>
              <w:rPr>
                <w:rFonts w:ascii="Times New Roman" w:hAnsi="Times New Roman" w:cs="Times New Roman"/>
                <w:szCs w:val="21"/>
              </w:rPr>
              <w:t>1.5mm</w:t>
            </w:r>
            <w:r>
              <w:rPr>
                <w:rFonts w:ascii="Times New Roman" w:hAnsi="Times New Roman" w:cs="Times New Roman"/>
                <w:szCs w:val="21"/>
                <w:vertAlign w:val="superscript"/>
              </w:rPr>
              <w:t>2</w:t>
            </w:r>
            <w:r>
              <w:rPr>
                <w:rFonts w:hint="eastAsia" w:ascii="Times New Roman" w:hAnsi="Times New Roman" w:cs="Times New Roman"/>
                <w:szCs w:val="21"/>
              </w:rPr>
              <w:t>及以上</w:t>
            </w:r>
          </w:p>
        </w:tc>
        <w:tc>
          <w:tcPr>
            <w:tcW w:w="1560" w:type="dxa"/>
          </w:tcPr>
          <w:p>
            <w:pPr>
              <w:autoSpaceDE w:val="0"/>
              <w:autoSpaceDN w:val="0"/>
              <w:adjustRightInd w:val="0"/>
              <w:spacing w:line="360" w:lineRule="auto"/>
              <w:jc w:val="center"/>
              <w:rPr>
                <w:rFonts w:ascii="Times New Roman" w:hAnsi="Times New Roman" w:cs="Times New Roman"/>
                <w:szCs w:val="21"/>
              </w:rPr>
            </w:pPr>
            <w:r>
              <w:rPr>
                <w:rFonts w:hint="eastAsia" w:ascii="Times New Roman" w:hAnsi="Times New Roman" w:cs="Times New Roman"/>
                <w:szCs w:val="21"/>
              </w:rPr>
              <w:t>钢管螺纹旋合不应少于</w:t>
            </w:r>
            <w:r>
              <w:rPr>
                <w:rFonts w:ascii="Times New Roman" w:hAnsi="Times New Roman" w:cs="Times New Roman"/>
                <w:szCs w:val="21"/>
              </w:rPr>
              <w:t xml:space="preserve">5 </w:t>
            </w:r>
            <w:r>
              <w:rPr>
                <w:rFonts w:hint="eastAsia" w:ascii="Times New Roman" w:hAnsi="Times New Roman" w:cs="Times New Roman"/>
                <w:szCs w:val="21"/>
              </w:rPr>
              <w:t>扣</w:t>
            </w:r>
          </w:p>
        </w:tc>
      </w:tr>
    </w:tbl>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　配线钢管，应采用低压流体输送用镀锌焊接钢管。</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4.1.2</w:t>
      </w:r>
      <w:r>
        <w:rPr>
          <w:rFonts w:hint="eastAsia" w:ascii="Times New Roman" w:hAnsi="Times New Roman" w:cs="Times New Roman"/>
          <w:sz w:val="28"/>
          <w:szCs w:val="28"/>
        </w:rPr>
        <w:t>　架空电力线路严禁跨越爆炸性环境。</w:t>
      </w:r>
      <w:r>
        <w:rPr>
          <w:rFonts w:ascii="Times New Roman" w:hAnsi="Times New Roman" w:cs="Times New Roman"/>
          <w:sz w:val="28"/>
          <w:szCs w:val="28"/>
        </w:rPr>
        <w:t xml:space="preserve"> </w:t>
      </w:r>
    </w:p>
    <w:p>
      <w:pPr>
        <w:pStyle w:val="13"/>
        <w:shd w:val="clear" w:color="auto" w:fill="FFFFFF"/>
        <w:tabs>
          <w:tab w:val="left" w:pos="564"/>
          <w:tab w:val="center" w:pos="4153"/>
        </w:tabs>
        <w:adjustRightInd w:val="0"/>
        <w:snapToGrid w:val="0"/>
        <w:spacing w:line="330" w:lineRule="atLeast"/>
        <w:ind w:right="560"/>
        <w:jc w:val="center"/>
        <w:outlineLvl w:val="1"/>
        <w:rPr>
          <w:rFonts w:ascii="Times New Roman" w:hAnsi="Times New Roman" w:eastAsia="黑体" w:cs="Times New Roman"/>
          <w:kern w:val="2"/>
          <w:sz w:val="28"/>
          <w:szCs w:val="28"/>
        </w:rPr>
      </w:pPr>
      <w:bookmarkStart w:id="9" w:name="_Toc148102814"/>
      <w:r>
        <w:rPr>
          <w:rFonts w:ascii="Times New Roman" w:hAnsi="Times New Roman" w:eastAsia="黑体" w:cs="Times New Roman"/>
          <w:kern w:val="2"/>
          <w:sz w:val="28"/>
          <w:szCs w:val="28"/>
        </w:rPr>
        <w:t>4.2</w:t>
      </w:r>
      <w:r>
        <w:rPr>
          <w:rFonts w:ascii="Times New Roman" w:hAnsi="Times New Roman" w:eastAsia="黑体" w:cs="Times New Roman"/>
          <w:kern w:val="2"/>
          <w:sz w:val="28"/>
          <w:szCs w:val="28"/>
        </w:rPr>
        <w:tab/>
      </w:r>
      <w:r>
        <w:rPr>
          <w:rFonts w:ascii="Times New Roman" w:hAnsi="Times New Roman" w:eastAsia="黑体" w:cs="Times New Roman"/>
          <w:kern w:val="2"/>
          <w:sz w:val="28"/>
          <w:szCs w:val="28"/>
        </w:rPr>
        <w:t>电气线路施工与验收</w:t>
      </w:r>
      <w:bookmarkEnd w:id="9"/>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4.2.1</w:t>
      </w:r>
      <w:r>
        <w:rPr>
          <w:rFonts w:hint="eastAsia" w:ascii="Times New Roman" w:hAnsi="Times New Roman" w:cs="Times New Roman"/>
          <w:sz w:val="28"/>
          <w:szCs w:val="28"/>
        </w:rPr>
        <w:t>　除用于机械保护的导管（通常指“敞开”的导管系统）外，导管配线的钢管连接应符合下列规定：</w:t>
      </w:r>
    </w:p>
    <w:p>
      <w:pPr>
        <w:autoSpaceDE w:val="0"/>
        <w:autoSpaceDN w:val="0"/>
        <w:adjustRightInd w:val="0"/>
        <w:spacing w:line="360" w:lineRule="auto"/>
        <w:ind w:firstLine="519"/>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钢管与钢管、钢管与电气设备、钢管与钢管附件之间的连接，应采用螺纹连接，不得采用套管焊接，</w:t>
      </w:r>
      <w:r>
        <w:rPr>
          <w:rFonts w:ascii="Times New Roman" w:hAnsi="Times New Roman" w:cs="Times New Roman"/>
          <w:sz w:val="28"/>
          <w:szCs w:val="28"/>
        </w:rPr>
        <w:t xml:space="preserve"> </w:t>
      </w:r>
      <w:r>
        <w:rPr>
          <w:rFonts w:hint="eastAsia" w:ascii="Times New Roman" w:hAnsi="Times New Roman" w:cs="Times New Roman"/>
          <w:sz w:val="28"/>
          <w:szCs w:val="28"/>
        </w:rPr>
        <w:t>钢导管不得采用对口熔焊连接。</w:t>
      </w:r>
    </w:p>
    <w:p>
      <w:pPr>
        <w:autoSpaceDE w:val="0"/>
        <w:autoSpaceDN w:val="0"/>
        <w:adjustRightInd w:val="0"/>
        <w:spacing w:line="360" w:lineRule="auto"/>
        <w:ind w:firstLine="519"/>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管路之间不得采用倒扣连接，当连接有困难时，应采用防爆活接头，其接合面应密贴。</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4.2.2</w:t>
      </w:r>
      <w:r>
        <w:rPr>
          <w:rFonts w:hint="eastAsia" w:ascii="Times New Roman" w:hAnsi="Times New Roman" w:cs="Times New Roman"/>
          <w:sz w:val="28"/>
          <w:szCs w:val="28"/>
        </w:rPr>
        <w:t>　电缆或导线的连接应符合下列规定：</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电缆或导线的终端连接时，电缆内部的导线如果为绞线，其终端应采用定型端子或接线端头进行连接。</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铝芯绝缘导线或电缆的连接与封端应采用压接、熔接或钎焊，当与设备（照明灯具除外）的铜材质连接时，应采用铜－铝过渡接头。</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4.2.3</w:t>
      </w:r>
      <w:r>
        <w:rPr>
          <w:rFonts w:hint="eastAsia" w:ascii="Times New Roman" w:hAnsi="Times New Roman" w:cs="Times New Roman"/>
          <w:sz w:val="28"/>
          <w:szCs w:val="28"/>
        </w:rPr>
        <w:t>　线路施工中，本质安全电路与非本质安全电路不得共用同一电缆或钢管。</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4.2.4</w:t>
      </w:r>
      <w:r>
        <w:rPr>
          <w:rFonts w:hint="eastAsia" w:ascii="Times New Roman" w:hAnsi="Times New Roman" w:cs="Times New Roman"/>
          <w:sz w:val="28"/>
          <w:szCs w:val="28"/>
        </w:rPr>
        <w:t>　对电气线路的验收，应进行以下检查与确认工作：</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直埋电缆工程在覆盖隐蔽前做中间检查验收。</w:t>
      </w:r>
    </w:p>
    <w:p>
      <w:pPr>
        <w:autoSpaceDE w:val="0"/>
        <w:autoSpaceDN w:val="0"/>
        <w:adjustRightInd w:val="0"/>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导管配线的隔离密封装置应能够防止气体或液体在管内传播。</w:t>
      </w:r>
      <w:r>
        <w:rPr>
          <w:rFonts w:ascii="Times New Roman" w:hAnsi="Times New Roman" w:cs="Times New Roman"/>
          <w:sz w:val="28"/>
          <w:szCs w:val="28"/>
        </w:rPr>
        <w:br w:type="page"/>
      </w:r>
    </w:p>
    <w:p>
      <w:pPr>
        <w:pStyle w:val="13"/>
        <w:shd w:val="clear" w:color="auto" w:fill="FFFFFF"/>
        <w:tabs>
          <w:tab w:val="left" w:pos="564"/>
          <w:tab w:val="center" w:pos="4153"/>
        </w:tabs>
        <w:adjustRightInd w:val="0"/>
        <w:snapToGrid w:val="0"/>
        <w:spacing w:line="330" w:lineRule="atLeast"/>
        <w:jc w:val="center"/>
        <w:outlineLvl w:val="1"/>
        <w:rPr>
          <w:rFonts w:cs="Times New Roman"/>
          <w:b/>
          <w:bCs/>
          <w:kern w:val="2"/>
          <w:sz w:val="28"/>
          <w:szCs w:val="28"/>
        </w:rPr>
      </w:pPr>
      <w:bookmarkStart w:id="10" w:name="_Toc148102815"/>
      <w:r>
        <w:rPr>
          <w:rFonts w:cs="Times New Roman"/>
          <w:b/>
          <w:bCs/>
          <w:kern w:val="2"/>
          <w:sz w:val="28"/>
          <w:szCs w:val="28"/>
        </w:rPr>
        <w:t>5</w:t>
      </w:r>
      <w:r>
        <w:rPr>
          <w:rFonts w:hint="eastAsia" w:cs="Times New Roman"/>
          <w:b/>
          <w:bCs/>
          <w:kern w:val="2"/>
          <w:sz w:val="28"/>
          <w:szCs w:val="28"/>
        </w:rPr>
        <w:t>　爆炸性环境电气保护</w:t>
      </w:r>
      <w:bookmarkEnd w:id="10"/>
    </w:p>
    <w:p>
      <w:pPr>
        <w:rPr>
          <w:rFonts w:ascii="Times New Roman" w:hAnsi="Times New Roman" w:cs="Times New Roman"/>
          <w:sz w:val="28"/>
          <w:szCs w:val="28"/>
        </w:rPr>
      </w:pPr>
      <w:r>
        <w:rPr>
          <w:rFonts w:ascii="Times New Roman" w:hAnsi="Times New Roman" w:cs="Times New Roman"/>
          <w:sz w:val="28"/>
          <w:szCs w:val="28"/>
        </w:rPr>
        <w:t>5.0.1</w:t>
      </w:r>
      <w:r>
        <w:rPr>
          <w:rFonts w:hint="eastAsia" w:ascii="Times New Roman" w:hAnsi="Times New Roman" w:cs="Times New Roman"/>
          <w:sz w:val="28"/>
          <w:szCs w:val="28"/>
        </w:rPr>
        <w:t>　除本质安全电路外，爆炸性环境的电气线路和设备应装设过载、短路和接地保护，不可能产生过载的电气设备、短时工作或断续周期工作的电动机可不装设过载保护。爆炸性环境的电动机除按国家现行有关标准的要求装设必要的保护之外，均应装设断相保护。电气设备的自动断电可能引起比引燃造成的危险更大时，应采用报警装置代替自动断电装置。</w:t>
      </w:r>
    </w:p>
    <w:p>
      <w:pPr>
        <w:rPr>
          <w:rFonts w:ascii="Times New Roman" w:hAnsi="Times New Roman" w:cs="Times New Roman"/>
          <w:sz w:val="28"/>
          <w:szCs w:val="28"/>
        </w:rPr>
      </w:pPr>
      <w:r>
        <w:rPr>
          <w:rFonts w:ascii="Times New Roman" w:hAnsi="Times New Roman" w:cs="Times New Roman"/>
          <w:sz w:val="28"/>
          <w:szCs w:val="28"/>
        </w:rPr>
        <w:t>5.0.2</w:t>
      </w:r>
      <w:r>
        <w:rPr>
          <w:rFonts w:hint="eastAsia" w:ascii="Times New Roman" w:hAnsi="Times New Roman" w:cs="Times New Roman"/>
          <w:sz w:val="28"/>
          <w:szCs w:val="28"/>
        </w:rPr>
        <w:t>　在爆炸性环境中，</w:t>
      </w:r>
      <w:r>
        <w:rPr>
          <w:rFonts w:ascii="Times New Roman" w:hAnsi="Times New Roman" w:cs="Times New Roman"/>
          <w:sz w:val="28"/>
          <w:szCs w:val="28"/>
        </w:rPr>
        <w:t>1kV</w:t>
      </w:r>
      <w:r>
        <w:rPr>
          <w:rFonts w:hint="eastAsia" w:ascii="Times New Roman" w:hAnsi="Times New Roman" w:cs="Times New Roman"/>
          <w:sz w:val="28"/>
          <w:szCs w:val="28"/>
        </w:rPr>
        <w:t>交流或</w:t>
      </w:r>
      <w:r>
        <w:rPr>
          <w:rFonts w:ascii="Times New Roman" w:hAnsi="Times New Roman" w:cs="Times New Roman"/>
          <w:sz w:val="28"/>
          <w:szCs w:val="28"/>
        </w:rPr>
        <w:t>1.5kV</w:t>
      </w:r>
      <w:r>
        <w:rPr>
          <w:rFonts w:hint="eastAsia" w:ascii="Times New Roman" w:hAnsi="Times New Roman" w:cs="Times New Roman"/>
          <w:sz w:val="28"/>
          <w:szCs w:val="28"/>
        </w:rPr>
        <w:t>直流电气系统设计应符合下列规定：</w:t>
      </w:r>
    </w:p>
    <w:p>
      <w:pPr>
        <w:autoSpaceDE w:val="0"/>
        <w:autoSpaceDN w:val="0"/>
        <w:adjustRightInd w:val="0"/>
        <w:spacing w:line="360" w:lineRule="auto"/>
        <w:ind w:firstLine="519"/>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爆炸性环境中</w:t>
      </w:r>
      <w:r>
        <w:rPr>
          <w:rFonts w:ascii="Times New Roman" w:hAnsi="Times New Roman" w:cs="Times New Roman"/>
          <w:sz w:val="28"/>
          <w:szCs w:val="28"/>
        </w:rPr>
        <w:t>TN</w:t>
      </w:r>
      <w:r>
        <w:rPr>
          <w:rFonts w:hint="eastAsia" w:ascii="Times New Roman" w:hAnsi="Times New Roman" w:cs="Times New Roman"/>
          <w:sz w:val="28"/>
          <w:szCs w:val="28"/>
        </w:rPr>
        <w:t>系统应采用</w:t>
      </w:r>
      <w:r>
        <w:rPr>
          <w:rFonts w:ascii="Times New Roman" w:hAnsi="Times New Roman" w:cs="Times New Roman"/>
          <w:sz w:val="28"/>
          <w:szCs w:val="28"/>
        </w:rPr>
        <w:t>TN-S</w:t>
      </w:r>
      <w:r>
        <w:rPr>
          <w:rFonts w:hint="eastAsia" w:ascii="Times New Roman" w:hAnsi="Times New Roman" w:cs="Times New Roman"/>
          <w:sz w:val="28"/>
          <w:szCs w:val="28"/>
        </w:rPr>
        <w:t>型；</w:t>
      </w:r>
    </w:p>
    <w:p>
      <w:pPr>
        <w:autoSpaceDE w:val="0"/>
        <w:autoSpaceDN w:val="0"/>
        <w:adjustRightInd w:val="0"/>
        <w:spacing w:line="360" w:lineRule="auto"/>
        <w:ind w:firstLine="519"/>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爆炸性环境中</w:t>
      </w:r>
      <w:r>
        <w:rPr>
          <w:rFonts w:ascii="Times New Roman" w:hAnsi="Times New Roman" w:cs="Times New Roman"/>
          <w:sz w:val="28"/>
          <w:szCs w:val="28"/>
        </w:rPr>
        <w:t>TT</w:t>
      </w:r>
      <w:r>
        <w:rPr>
          <w:rFonts w:hint="eastAsia" w:ascii="Times New Roman" w:hAnsi="Times New Roman" w:cs="Times New Roman"/>
          <w:sz w:val="28"/>
          <w:szCs w:val="28"/>
        </w:rPr>
        <w:t>型电源系统应采用剩余电流动作的保护电器；</w:t>
      </w:r>
    </w:p>
    <w:p>
      <w:pPr>
        <w:autoSpaceDE w:val="0"/>
        <w:autoSpaceDN w:val="0"/>
        <w:adjustRightInd w:val="0"/>
        <w:spacing w:line="360" w:lineRule="auto"/>
        <w:ind w:firstLine="519"/>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爆炸性环境中</w:t>
      </w:r>
      <w:r>
        <w:rPr>
          <w:rFonts w:ascii="Times New Roman" w:hAnsi="Times New Roman" w:cs="Times New Roman"/>
          <w:sz w:val="28"/>
          <w:szCs w:val="28"/>
        </w:rPr>
        <w:t>IT</w:t>
      </w:r>
      <w:r>
        <w:rPr>
          <w:rFonts w:hint="eastAsia" w:ascii="Times New Roman" w:hAnsi="Times New Roman" w:cs="Times New Roman"/>
          <w:sz w:val="28"/>
          <w:szCs w:val="28"/>
        </w:rPr>
        <w:t>型电源系统应设置绝缘监测装置。</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5.0.3</w:t>
      </w:r>
      <w:r>
        <w:rPr>
          <w:rFonts w:hint="eastAsia" w:ascii="Times New Roman" w:hAnsi="Times New Roman" w:cs="Times New Roman"/>
          <w:sz w:val="28"/>
          <w:szCs w:val="28"/>
        </w:rPr>
        <w:t>　爆炸性环境中，应设置等电位联结。</w:t>
      </w:r>
    </w:p>
    <w:p>
      <w:pPr>
        <w:tabs>
          <w:tab w:val="left" w:pos="1188"/>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5.0.4</w:t>
      </w:r>
      <w:r>
        <w:rPr>
          <w:rFonts w:hint="eastAsia" w:ascii="Times New Roman" w:hAnsi="Times New Roman" w:cs="Times New Roman"/>
          <w:sz w:val="28"/>
          <w:szCs w:val="28"/>
        </w:rPr>
        <w:t>　安装于爆炸性环境的电气装置的电气保护验收工作，应确保其操作及联动试验动作正确，可靠，符合设计要求。</w:t>
      </w:r>
    </w:p>
    <w:p>
      <w:pPr>
        <w:widowControl/>
        <w:rPr>
          <w:rFonts w:ascii="Times New Roman" w:hAnsi="Times New Roman" w:cs="Times New Roman"/>
          <w:sz w:val="28"/>
          <w:szCs w:val="28"/>
        </w:rPr>
      </w:pPr>
      <w:r>
        <w:rPr>
          <w:rFonts w:ascii="Times New Roman" w:hAnsi="Times New Roman" w:cs="Times New Roman"/>
          <w:sz w:val="28"/>
          <w:szCs w:val="28"/>
        </w:rPr>
        <w:br w:type="page"/>
      </w:r>
    </w:p>
    <w:p>
      <w:pPr>
        <w:pStyle w:val="13"/>
        <w:shd w:val="clear" w:color="auto" w:fill="FFFFFF"/>
        <w:tabs>
          <w:tab w:val="left" w:pos="564"/>
          <w:tab w:val="center" w:pos="4153"/>
        </w:tabs>
        <w:adjustRightInd w:val="0"/>
        <w:snapToGrid w:val="0"/>
        <w:spacing w:line="330" w:lineRule="atLeast"/>
        <w:jc w:val="center"/>
        <w:outlineLvl w:val="1"/>
        <w:rPr>
          <w:rFonts w:cs="Times New Roman"/>
          <w:b/>
          <w:bCs/>
          <w:kern w:val="2"/>
          <w:sz w:val="28"/>
          <w:szCs w:val="28"/>
        </w:rPr>
      </w:pPr>
      <w:bookmarkStart w:id="11" w:name="_Toc148102816"/>
      <w:r>
        <w:rPr>
          <w:rFonts w:cs="Times New Roman"/>
          <w:b/>
          <w:bCs/>
          <w:kern w:val="2"/>
          <w:sz w:val="28"/>
          <w:szCs w:val="28"/>
        </w:rPr>
        <w:t>6</w:t>
      </w:r>
      <w:r>
        <w:rPr>
          <w:rFonts w:hint="eastAsia" w:cs="Times New Roman"/>
          <w:b/>
          <w:bCs/>
          <w:kern w:val="2"/>
          <w:sz w:val="28"/>
          <w:szCs w:val="28"/>
        </w:rPr>
        <w:t>　爆炸性环境防雷与接地系统</w:t>
      </w:r>
      <w:bookmarkEnd w:id="11"/>
    </w:p>
    <w:p>
      <w:pPr>
        <w:pStyle w:val="13"/>
        <w:shd w:val="clear" w:color="auto" w:fill="FFFFFF"/>
        <w:tabs>
          <w:tab w:val="left" w:pos="564"/>
          <w:tab w:val="center" w:pos="4153"/>
        </w:tabs>
        <w:adjustRightInd w:val="0"/>
        <w:snapToGrid w:val="0"/>
        <w:spacing w:line="330" w:lineRule="atLeast"/>
        <w:jc w:val="center"/>
        <w:outlineLvl w:val="1"/>
        <w:rPr>
          <w:rFonts w:ascii="Times New Roman" w:hAnsi="Times New Roman" w:eastAsia="黑体" w:cs="Times New Roman"/>
          <w:kern w:val="2"/>
          <w:sz w:val="28"/>
          <w:szCs w:val="28"/>
        </w:rPr>
      </w:pPr>
      <w:bookmarkStart w:id="12" w:name="_Toc148102817"/>
      <w:r>
        <w:rPr>
          <w:rFonts w:ascii="Times New Roman" w:hAnsi="Times New Roman" w:eastAsia="黑体" w:cs="Times New Roman"/>
          <w:kern w:val="2"/>
          <w:sz w:val="28"/>
          <w:szCs w:val="28"/>
        </w:rPr>
        <w:t>6.1</w:t>
      </w:r>
      <w:r>
        <w:rPr>
          <w:rFonts w:hint="eastAsia" w:ascii="Times New Roman" w:hAnsi="Times New Roman" w:eastAsia="黑体" w:cs="Times New Roman"/>
          <w:kern w:val="2"/>
          <w:sz w:val="28"/>
          <w:szCs w:val="28"/>
        </w:rPr>
        <w:t>　防雷与接地系统的设计</w:t>
      </w:r>
      <w:bookmarkEnd w:id="12"/>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6.1.1</w:t>
      </w:r>
      <w:r>
        <w:rPr>
          <w:rFonts w:hint="eastAsia" w:ascii="Times New Roman" w:hAnsi="Times New Roman" w:cs="Times New Roman"/>
          <w:sz w:val="28"/>
          <w:szCs w:val="28"/>
        </w:rPr>
        <w:t>　爆炸性环境中，应根据需要进行系统接地，保护接地，静电接地和防雷接地的设计。</w:t>
      </w:r>
    </w:p>
    <w:p>
      <w:pPr>
        <w:autoSpaceDE w:val="0"/>
        <w:autoSpaceDN w:val="0"/>
        <w:adjustRightInd w:val="0"/>
        <w:spacing w:line="360" w:lineRule="auto"/>
        <w:rPr>
          <w:rFonts w:ascii="Times New Roman" w:hAnsi="Times New Roman" w:cs="Times New Roman"/>
          <w:sz w:val="28"/>
          <w:szCs w:val="28"/>
        </w:rPr>
      </w:pPr>
      <w:bookmarkStart w:id="13" w:name="OLE_LINK4"/>
      <w:bookmarkStart w:id="14" w:name="OLE_LINK3"/>
      <w:r>
        <w:rPr>
          <w:rFonts w:ascii="Times New Roman" w:hAnsi="Times New Roman" w:cs="Times New Roman"/>
          <w:sz w:val="28"/>
          <w:szCs w:val="28"/>
        </w:rPr>
        <w:t>6.1.2</w:t>
      </w:r>
      <w:bookmarkEnd w:id="13"/>
      <w:bookmarkEnd w:id="14"/>
      <w:r>
        <w:rPr>
          <w:rFonts w:hint="eastAsia" w:ascii="Times New Roman" w:hAnsi="Times New Roman" w:cs="Times New Roman"/>
          <w:sz w:val="28"/>
          <w:szCs w:val="28"/>
        </w:rPr>
        <w:t>　除特殊应用外，不同用途的接地应共用接地网，其接地电阻值应符合其中最小值的要求。独立接闪杆（线，带）应设置独立接地极。</w:t>
      </w:r>
    </w:p>
    <w:p>
      <w:pPr>
        <w:pStyle w:val="13"/>
        <w:shd w:val="clear" w:color="auto" w:fill="FFFFFF"/>
        <w:tabs>
          <w:tab w:val="left" w:pos="564"/>
          <w:tab w:val="center" w:pos="4153"/>
        </w:tabs>
        <w:adjustRightInd w:val="0"/>
        <w:snapToGrid w:val="0"/>
        <w:spacing w:line="330" w:lineRule="atLeast"/>
        <w:jc w:val="center"/>
        <w:outlineLvl w:val="1"/>
        <w:rPr>
          <w:rFonts w:ascii="Times New Roman" w:hAnsi="Times New Roman" w:cs="Times New Roman" w:eastAsiaTheme="minorEastAsia"/>
          <w:bCs/>
          <w:sz w:val="28"/>
          <w:szCs w:val="28"/>
        </w:rPr>
      </w:pPr>
      <w:bookmarkStart w:id="15" w:name="_Toc148102818"/>
      <w:r>
        <w:rPr>
          <w:rFonts w:ascii="Times New Roman" w:hAnsi="Times New Roman" w:eastAsia="黑体" w:cs="Times New Roman"/>
          <w:kern w:val="2"/>
          <w:sz w:val="28"/>
          <w:szCs w:val="28"/>
        </w:rPr>
        <w:t>6.2</w:t>
      </w:r>
      <w:r>
        <w:rPr>
          <w:rFonts w:hint="eastAsia" w:ascii="Times New Roman" w:hAnsi="Times New Roman" w:eastAsia="黑体" w:cs="Times New Roman"/>
          <w:kern w:val="2"/>
          <w:sz w:val="28"/>
          <w:szCs w:val="28"/>
        </w:rPr>
        <w:t>　防雷与接地系统施工与验收</w:t>
      </w:r>
      <w:bookmarkEnd w:id="15"/>
    </w:p>
    <w:p>
      <w:pPr>
        <w:spacing w:line="440" w:lineRule="exact"/>
        <w:rPr>
          <w:rFonts w:ascii="Times New Roman" w:hAnsi="Times New Roman" w:cs="Times New Roman"/>
          <w:sz w:val="28"/>
          <w:szCs w:val="28"/>
        </w:rPr>
      </w:pPr>
      <w:r>
        <w:rPr>
          <w:rFonts w:ascii="Times New Roman" w:hAnsi="Times New Roman" w:cs="Times New Roman"/>
          <w:sz w:val="28"/>
          <w:szCs w:val="28"/>
        </w:rPr>
        <w:t>6.2.1</w:t>
      </w:r>
      <w:r>
        <w:rPr>
          <w:rFonts w:hint="eastAsia" w:ascii="Times New Roman" w:hAnsi="Times New Roman" w:cs="Times New Roman"/>
          <w:sz w:val="28"/>
          <w:szCs w:val="28"/>
        </w:rPr>
        <w:t>　电气装置的接地必须单独与接地母线或接地网相连接。</w:t>
      </w:r>
    </w:p>
    <w:p>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6.2.2</w:t>
      </w:r>
      <w:r>
        <w:rPr>
          <w:rFonts w:hint="eastAsia" w:ascii="Times New Roman" w:hAnsi="Times New Roman" w:cs="Times New Roman"/>
          <w:sz w:val="28"/>
          <w:szCs w:val="28"/>
        </w:rPr>
        <w:t>　接地系统验收应符合下列规定：</w:t>
      </w:r>
    </w:p>
    <w:p>
      <w:pPr>
        <w:autoSpaceDE w:val="0"/>
        <w:autoSpaceDN w:val="0"/>
        <w:adjustRightInd w:val="0"/>
        <w:spacing w:line="360" w:lineRule="auto"/>
        <w:ind w:firstLine="44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　接地系统隐蔽部分必须在覆盖前做好检查。</w:t>
      </w:r>
    </w:p>
    <w:p>
      <w:pPr>
        <w:autoSpaceDE w:val="0"/>
        <w:autoSpaceDN w:val="0"/>
        <w:adjustRightInd w:val="0"/>
        <w:spacing w:line="360" w:lineRule="auto"/>
        <w:ind w:firstLine="44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　接地网外露部分连接可靠，接地线规格正确，防腐层完好，标识齐全明显。</w:t>
      </w:r>
    </w:p>
    <w:p>
      <w:pPr>
        <w:autoSpaceDE w:val="0"/>
        <w:autoSpaceDN w:val="0"/>
        <w:adjustRightInd w:val="0"/>
        <w:spacing w:line="360" w:lineRule="auto"/>
        <w:ind w:firstLine="44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　接地电阻值符合设计规定。</w:t>
      </w:r>
    </w:p>
    <w:p>
      <w:pPr>
        <w:widowControl/>
        <w:rPr>
          <w:rFonts w:ascii="Times New Roman" w:hAnsi="Times New Roman" w:eastAsia="方正楷体简体" w:cs="Times New Roman"/>
          <w:color w:val="FF0000"/>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楷体_GB2312">
    <w:panose1 w:val="02010609030101010101"/>
    <w:charset w:val="7A"/>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altName w:val="方正楷体_GBK"/>
    <w:panose1 w:val="00000000000000000000"/>
    <w:charset w:val="86"/>
    <w:family w:val="auto"/>
    <w:pitch w:val="default"/>
    <w:sig w:usb0="00000000" w:usb1="00000000" w:usb2="00000012"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3505" cy="139700"/>
              <wp:effectExtent l="0" t="0" r="10795" b="12700"/>
              <wp:wrapNone/>
              <wp:docPr id="3" name="文本框 1"/>
              <wp:cNvGraphicFramePr/>
              <a:graphic xmlns:a="http://schemas.openxmlformats.org/drawingml/2006/main">
                <a:graphicData uri="http://schemas.microsoft.com/office/word/2010/wordprocessingShape">
                  <wps:wsp>
                    <wps:cNvSpPr txBox="true"/>
                    <wps:spPr>
                      <a:xfrm>
                        <a:off x="0" y="0"/>
                        <a:ext cx="103505" cy="139700"/>
                      </a:xfrm>
                      <a:prstGeom prst="rect">
                        <a:avLst/>
                      </a:prstGeom>
                      <a:noFill/>
                      <a:ln>
                        <a:noFill/>
                      </a:ln>
                    </wps:spPr>
                    <wps:txbx>
                      <w:txbxContent>
                        <w:p>
                          <w:pPr>
                            <w:pStyle w:val="9"/>
                          </w:pPr>
                        </w:p>
                      </w:txbxContent>
                    </wps:txbx>
                    <wps:bodyPr wrap="none" lIns="0" tIns="0" rIns="0" bIns="0">
                      <a:spAutoFit/>
                    </wps:bodyPr>
                  </wps:wsp>
                </a:graphicData>
              </a:graphic>
            </wp:anchor>
          </w:drawing>
        </mc:Choice>
        <mc:Fallback>
          <w:pict>
            <v:shape id="文本框 1" o:spid="_x0000_s1026" o:spt="202" type="#_x0000_t202" style="position:absolute;left:0pt;margin-top:0pt;height:11pt;width:8.15pt;mso-position-horizontal:center;mso-position-horizontal-relative:margin;mso-wrap-style:none;z-index:251667456;mso-width-relative:page;mso-height-relative:page;" filled="f" stroked="f" coordsize="21600,21600" o:gfxdata="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CgyIUc0AAAAAMBAAAPAAAAAAAAAAEAIAAAADgAAABkcnMvZG93bnJldi54bWxQSwEC&#10;FAAUAAAACACHTuJAy0KUt60BAABAAwAADgAAAAAAAAABACAAAAA1AQAAZHJzL2Uyb0RvYy54bWxQ&#10;SwUGAAAAAAYABgBZAQAAVAU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58420" cy="139700"/>
              <wp:effectExtent l="0" t="0" r="635" b="0"/>
              <wp:wrapNone/>
              <wp:docPr id="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9"/>
                          </w:pPr>
                          <w:r>
                            <w:fldChar w:fldCharType="begin"/>
                          </w:r>
                          <w:r>
                            <w:instrText xml:space="preserve"> PAGE  \* MERGEFORMAT </w:instrText>
                          </w:r>
                          <w:r>
                            <w:fldChar w:fldCharType="separate"/>
                          </w:r>
                          <w:r>
                            <w:t>12</w:t>
                          </w:r>
                          <w:r>
                            <w:fldChar w:fldCharType="end"/>
                          </w:r>
                        </w:p>
                      </w:txbxContent>
                    </wps:txbx>
                    <wps:bodyPr rot="0" vert="horz" wrap="none" lIns="0" tIns="0" rIns="0" bIns="0" anchor="t" anchorCtr="false" upright="true">
                      <a:spAutoFit/>
                    </wps:bodyPr>
                  </wps:wsp>
                </a:graphicData>
              </a:graphic>
            </wp:anchor>
          </w:drawing>
        </mc:Choice>
        <mc:Fallback>
          <w:pict>
            <v:shape id="Text Box 3" o:spid="_x0000_s1026" o:spt="202" type="#_x0000_t202" style="position:absolute;left:0pt;margin-top:0pt;height:11pt;width:4.6pt;mso-position-horizontal:center;mso-position-horizontal-relative:margin;mso-wrap-style:none;z-index:251678720;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tbuXfQAAAAAgEAAA8AAAAAAAAAAQAgAAAAOAAAAGRycy9kb3ducmV2LnhtbFBLAQIU&#10;ABQAAAAIAIdO4kCRT8v25QEAAL8DAAAOAAAAAAAAAAEAIAAAADUBAABkcnMvZTJvRG9jLnhtbFBL&#10;BQYAAAAABgAGAFkBAACM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03505" cy="139700"/>
              <wp:effectExtent l="0" t="0" r="10795" b="12700"/>
              <wp:wrapNone/>
              <wp:docPr id="1" name="文本框 1"/>
              <wp:cNvGraphicFramePr/>
              <a:graphic xmlns:a="http://schemas.openxmlformats.org/drawingml/2006/main">
                <a:graphicData uri="http://schemas.microsoft.com/office/word/2010/wordprocessingShape">
                  <wps:wsp>
                    <wps:cNvSpPr txBox="true"/>
                    <wps:spPr>
                      <a:xfrm>
                        <a:off x="0" y="0"/>
                        <a:ext cx="103505" cy="139700"/>
                      </a:xfrm>
                      <a:prstGeom prst="rect">
                        <a:avLst/>
                      </a:prstGeom>
                      <a:noFill/>
                      <a:ln>
                        <a:noFill/>
                      </a:ln>
                    </wps:spPr>
                    <wps:txbx>
                      <w:txbxContent>
                        <w:p>
                          <w:pPr>
                            <w:pStyle w:val="9"/>
                          </w:pPr>
                        </w:p>
                      </w:txbxContent>
                    </wps:txbx>
                    <wps:bodyPr wrap="none" lIns="0" tIns="0" rIns="0" bIns="0">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77696;mso-width-relative:page;mso-height-relative:page;" filled="f" stroked="f" coordsize="21600,21600" o:gfxdata="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oMiFHNAAAAADAQAADwAAAAAAAAABACAAAAA4AAAAZHJzL2Rvd25yZXYueG1sUEsB&#10;AhQAFAAAAAgAh07iQN9P8ziuAQAAQAMAAA4AAAAAAAAAAQAgAAAANQEAAGRycy9lMm9Eb2MueG1s&#10;UEsFBgAAAAAGAAYAWQEAAFUFAAAAAA==&#10;">
              <v:fill on="f" focussize="0,0"/>
              <v:stroke on="f"/>
              <v:imagedata o:title=""/>
              <o:lock v:ext="edit" aspectratio="f"/>
              <v:textbox inset="0mm,0mm,0mm,0mm" style="mso-fit-shape-to-text:t;">
                <w:txbxContent>
                  <w:p>
                    <w:pPr>
                      <w:pStyle w:val="9"/>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14F80"/>
    <w:multiLevelType w:val="multilevel"/>
    <w:tmpl w:val="78814F80"/>
    <w:lvl w:ilvl="0" w:tentative="0">
      <w:start w:val="1"/>
      <w:numFmt w:val="decimal"/>
      <w:lvlText w:val="%1"/>
      <w:lvlJc w:val="left"/>
      <w:pPr>
        <w:ind w:left="4109" w:hanging="564"/>
      </w:pPr>
      <w:rPr>
        <w:rFonts w:hint="default" w:cs="Times New Roman"/>
        <w:sz w:val="28"/>
      </w:rPr>
    </w:lvl>
    <w:lvl w:ilvl="1" w:tentative="0">
      <w:start w:val="1"/>
      <w:numFmt w:val="lowerLetter"/>
      <w:lvlText w:val="%2)"/>
      <w:lvlJc w:val="left"/>
      <w:pPr>
        <w:ind w:left="4385" w:hanging="420"/>
      </w:pPr>
    </w:lvl>
    <w:lvl w:ilvl="2" w:tentative="0">
      <w:start w:val="1"/>
      <w:numFmt w:val="lowerRoman"/>
      <w:lvlText w:val="%3."/>
      <w:lvlJc w:val="right"/>
      <w:pPr>
        <w:ind w:left="4805" w:hanging="420"/>
      </w:pPr>
    </w:lvl>
    <w:lvl w:ilvl="3" w:tentative="0">
      <w:start w:val="1"/>
      <w:numFmt w:val="decimal"/>
      <w:lvlText w:val="%4."/>
      <w:lvlJc w:val="left"/>
      <w:pPr>
        <w:ind w:left="5225" w:hanging="420"/>
      </w:pPr>
    </w:lvl>
    <w:lvl w:ilvl="4" w:tentative="0">
      <w:start w:val="1"/>
      <w:numFmt w:val="lowerLetter"/>
      <w:lvlText w:val="%5)"/>
      <w:lvlJc w:val="left"/>
      <w:pPr>
        <w:ind w:left="5645" w:hanging="420"/>
      </w:pPr>
    </w:lvl>
    <w:lvl w:ilvl="5" w:tentative="0">
      <w:start w:val="1"/>
      <w:numFmt w:val="lowerRoman"/>
      <w:lvlText w:val="%6."/>
      <w:lvlJc w:val="right"/>
      <w:pPr>
        <w:ind w:left="6065" w:hanging="420"/>
      </w:pPr>
    </w:lvl>
    <w:lvl w:ilvl="6" w:tentative="0">
      <w:start w:val="1"/>
      <w:numFmt w:val="decimal"/>
      <w:lvlText w:val="%7."/>
      <w:lvlJc w:val="left"/>
      <w:pPr>
        <w:ind w:left="6485" w:hanging="420"/>
      </w:pPr>
    </w:lvl>
    <w:lvl w:ilvl="7" w:tentative="0">
      <w:start w:val="1"/>
      <w:numFmt w:val="lowerLetter"/>
      <w:lvlText w:val="%8)"/>
      <w:lvlJc w:val="left"/>
      <w:pPr>
        <w:ind w:left="6905" w:hanging="420"/>
      </w:pPr>
    </w:lvl>
    <w:lvl w:ilvl="8" w:tentative="0">
      <w:start w:val="1"/>
      <w:numFmt w:val="lowerRoman"/>
      <w:lvlText w:val="%9."/>
      <w:lvlJc w:val="right"/>
      <w:pPr>
        <w:ind w:left="73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38"/>
    <w:rsid w:val="00002CFE"/>
    <w:rsid w:val="0001314B"/>
    <w:rsid w:val="000150FD"/>
    <w:rsid w:val="000166B3"/>
    <w:rsid w:val="00021C0F"/>
    <w:rsid w:val="00021D13"/>
    <w:rsid w:val="00025901"/>
    <w:rsid w:val="00026FE1"/>
    <w:rsid w:val="00043126"/>
    <w:rsid w:val="00062918"/>
    <w:rsid w:val="00063AE7"/>
    <w:rsid w:val="00064B97"/>
    <w:rsid w:val="00065546"/>
    <w:rsid w:val="00067712"/>
    <w:rsid w:val="0007151F"/>
    <w:rsid w:val="00076D91"/>
    <w:rsid w:val="00082B9D"/>
    <w:rsid w:val="000860C8"/>
    <w:rsid w:val="000A5645"/>
    <w:rsid w:val="000B0B63"/>
    <w:rsid w:val="000B1690"/>
    <w:rsid w:val="000B1D65"/>
    <w:rsid w:val="000B5996"/>
    <w:rsid w:val="000D44EB"/>
    <w:rsid w:val="000D6161"/>
    <w:rsid w:val="000E3AA1"/>
    <w:rsid w:val="000E642D"/>
    <w:rsid w:val="000F3F1D"/>
    <w:rsid w:val="000F78EA"/>
    <w:rsid w:val="00101A7F"/>
    <w:rsid w:val="0010656B"/>
    <w:rsid w:val="00114550"/>
    <w:rsid w:val="0012337F"/>
    <w:rsid w:val="00124535"/>
    <w:rsid w:val="00125A91"/>
    <w:rsid w:val="00127DAB"/>
    <w:rsid w:val="00134BDD"/>
    <w:rsid w:val="00134C1B"/>
    <w:rsid w:val="00136231"/>
    <w:rsid w:val="00137749"/>
    <w:rsid w:val="00141661"/>
    <w:rsid w:val="0014258F"/>
    <w:rsid w:val="00142899"/>
    <w:rsid w:val="0014482C"/>
    <w:rsid w:val="0014592D"/>
    <w:rsid w:val="001513E9"/>
    <w:rsid w:val="00156BA5"/>
    <w:rsid w:val="00156F4D"/>
    <w:rsid w:val="00161741"/>
    <w:rsid w:val="00167901"/>
    <w:rsid w:val="0017304C"/>
    <w:rsid w:val="00175E3B"/>
    <w:rsid w:val="001810EA"/>
    <w:rsid w:val="00182C8D"/>
    <w:rsid w:val="001838E4"/>
    <w:rsid w:val="00190A29"/>
    <w:rsid w:val="00193896"/>
    <w:rsid w:val="00194FAB"/>
    <w:rsid w:val="001977E6"/>
    <w:rsid w:val="001A106D"/>
    <w:rsid w:val="001A537F"/>
    <w:rsid w:val="001A553E"/>
    <w:rsid w:val="001A7309"/>
    <w:rsid w:val="001B2704"/>
    <w:rsid w:val="001B52D1"/>
    <w:rsid w:val="001C140D"/>
    <w:rsid w:val="001C2935"/>
    <w:rsid w:val="001E060A"/>
    <w:rsid w:val="001E1AF0"/>
    <w:rsid w:val="001F1B70"/>
    <w:rsid w:val="00206069"/>
    <w:rsid w:val="00213A23"/>
    <w:rsid w:val="002361DB"/>
    <w:rsid w:val="00242546"/>
    <w:rsid w:val="0024301A"/>
    <w:rsid w:val="002453BD"/>
    <w:rsid w:val="00251910"/>
    <w:rsid w:val="0025265B"/>
    <w:rsid w:val="00253CE7"/>
    <w:rsid w:val="00265AFA"/>
    <w:rsid w:val="00267969"/>
    <w:rsid w:val="00275D43"/>
    <w:rsid w:val="00276090"/>
    <w:rsid w:val="00277493"/>
    <w:rsid w:val="002812BD"/>
    <w:rsid w:val="0028262A"/>
    <w:rsid w:val="002A6AD4"/>
    <w:rsid w:val="002B13CD"/>
    <w:rsid w:val="002B1787"/>
    <w:rsid w:val="002C4600"/>
    <w:rsid w:val="002C50AC"/>
    <w:rsid w:val="002C5301"/>
    <w:rsid w:val="002C77CD"/>
    <w:rsid w:val="002E1943"/>
    <w:rsid w:val="002E22DC"/>
    <w:rsid w:val="002E4220"/>
    <w:rsid w:val="002E570F"/>
    <w:rsid w:val="002F092D"/>
    <w:rsid w:val="002F16BE"/>
    <w:rsid w:val="002F5DF4"/>
    <w:rsid w:val="002F66AA"/>
    <w:rsid w:val="00302355"/>
    <w:rsid w:val="00311418"/>
    <w:rsid w:val="00312C13"/>
    <w:rsid w:val="00314A95"/>
    <w:rsid w:val="00320D24"/>
    <w:rsid w:val="00330C36"/>
    <w:rsid w:val="003337FA"/>
    <w:rsid w:val="0033431E"/>
    <w:rsid w:val="00350041"/>
    <w:rsid w:val="003514D8"/>
    <w:rsid w:val="00362477"/>
    <w:rsid w:val="00363A4D"/>
    <w:rsid w:val="003907B6"/>
    <w:rsid w:val="003A0D90"/>
    <w:rsid w:val="003B3007"/>
    <w:rsid w:val="003C03F6"/>
    <w:rsid w:val="003E75FB"/>
    <w:rsid w:val="003F1213"/>
    <w:rsid w:val="003F3C49"/>
    <w:rsid w:val="003F4193"/>
    <w:rsid w:val="004130C0"/>
    <w:rsid w:val="00432110"/>
    <w:rsid w:val="00432EB4"/>
    <w:rsid w:val="00436416"/>
    <w:rsid w:val="00437DDE"/>
    <w:rsid w:val="00441AF7"/>
    <w:rsid w:val="004470B9"/>
    <w:rsid w:val="00450F11"/>
    <w:rsid w:val="00453D75"/>
    <w:rsid w:val="004623A6"/>
    <w:rsid w:val="00471235"/>
    <w:rsid w:val="00472088"/>
    <w:rsid w:val="00472CB3"/>
    <w:rsid w:val="0048384E"/>
    <w:rsid w:val="00487B8B"/>
    <w:rsid w:val="0049407F"/>
    <w:rsid w:val="00494325"/>
    <w:rsid w:val="00496371"/>
    <w:rsid w:val="00496481"/>
    <w:rsid w:val="00496C37"/>
    <w:rsid w:val="004A5D63"/>
    <w:rsid w:val="004A6A0D"/>
    <w:rsid w:val="004B3D60"/>
    <w:rsid w:val="004B76A9"/>
    <w:rsid w:val="004C08B9"/>
    <w:rsid w:val="004C34C6"/>
    <w:rsid w:val="004C4494"/>
    <w:rsid w:val="004D1F2A"/>
    <w:rsid w:val="004E2280"/>
    <w:rsid w:val="004E2EA3"/>
    <w:rsid w:val="004E5C78"/>
    <w:rsid w:val="004F4985"/>
    <w:rsid w:val="004F5A68"/>
    <w:rsid w:val="005015C9"/>
    <w:rsid w:val="005022A7"/>
    <w:rsid w:val="0050411D"/>
    <w:rsid w:val="00506B88"/>
    <w:rsid w:val="00515827"/>
    <w:rsid w:val="00515EE1"/>
    <w:rsid w:val="00525B1E"/>
    <w:rsid w:val="005310F6"/>
    <w:rsid w:val="00537C9A"/>
    <w:rsid w:val="00541608"/>
    <w:rsid w:val="00544B39"/>
    <w:rsid w:val="005466E0"/>
    <w:rsid w:val="005568B4"/>
    <w:rsid w:val="00562ACA"/>
    <w:rsid w:val="005653C7"/>
    <w:rsid w:val="00565DBA"/>
    <w:rsid w:val="0057422A"/>
    <w:rsid w:val="00590239"/>
    <w:rsid w:val="005913CF"/>
    <w:rsid w:val="005A2C9C"/>
    <w:rsid w:val="005A2D14"/>
    <w:rsid w:val="005B1693"/>
    <w:rsid w:val="005B67BD"/>
    <w:rsid w:val="005D01B5"/>
    <w:rsid w:val="005D4CF5"/>
    <w:rsid w:val="005D5D47"/>
    <w:rsid w:val="005E0CE7"/>
    <w:rsid w:val="005E51AC"/>
    <w:rsid w:val="005F3616"/>
    <w:rsid w:val="00601057"/>
    <w:rsid w:val="00602E5B"/>
    <w:rsid w:val="00615AC7"/>
    <w:rsid w:val="0061695A"/>
    <w:rsid w:val="00617526"/>
    <w:rsid w:val="00617C11"/>
    <w:rsid w:val="00623085"/>
    <w:rsid w:val="00641794"/>
    <w:rsid w:val="00642D3D"/>
    <w:rsid w:val="00643074"/>
    <w:rsid w:val="006532F7"/>
    <w:rsid w:val="00653B0B"/>
    <w:rsid w:val="0066128E"/>
    <w:rsid w:val="006616F1"/>
    <w:rsid w:val="00665413"/>
    <w:rsid w:val="0067040E"/>
    <w:rsid w:val="006710A2"/>
    <w:rsid w:val="00677FA3"/>
    <w:rsid w:val="00680449"/>
    <w:rsid w:val="00680A8A"/>
    <w:rsid w:val="006815A8"/>
    <w:rsid w:val="00690152"/>
    <w:rsid w:val="006967D6"/>
    <w:rsid w:val="006B172C"/>
    <w:rsid w:val="006B17AD"/>
    <w:rsid w:val="006B76DB"/>
    <w:rsid w:val="006B7DAE"/>
    <w:rsid w:val="006C279B"/>
    <w:rsid w:val="006C6898"/>
    <w:rsid w:val="006C721D"/>
    <w:rsid w:val="006D430C"/>
    <w:rsid w:val="006D4B62"/>
    <w:rsid w:val="006E0276"/>
    <w:rsid w:val="006E0D26"/>
    <w:rsid w:val="0070555F"/>
    <w:rsid w:val="0070611A"/>
    <w:rsid w:val="00713727"/>
    <w:rsid w:val="007226F4"/>
    <w:rsid w:val="007455FC"/>
    <w:rsid w:val="007506C9"/>
    <w:rsid w:val="0075421D"/>
    <w:rsid w:val="0075461A"/>
    <w:rsid w:val="00757E7C"/>
    <w:rsid w:val="007641EF"/>
    <w:rsid w:val="007676C4"/>
    <w:rsid w:val="00771A45"/>
    <w:rsid w:val="007729F4"/>
    <w:rsid w:val="00782D88"/>
    <w:rsid w:val="00784999"/>
    <w:rsid w:val="00790ACC"/>
    <w:rsid w:val="007A258B"/>
    <w:rsid w:val="007A452A"/>
    <w:rsid w:val="007A7B8F"/>
    <w:rsid w:val="007B0152"/>
    <w:rsid w:val="007B5F99"/>
    <w:rsid w:val="007C0F8B"/>
    <w:rsid w:val="007F4C71"/>
    <w:rsid w:val="00804BC3"/>
    <w:rsid w:val="00807A7A"/>
    <w:rsid w:val="00816EF0"/>
    <w:rsid w:val="00817A53"/>
    <w:rsid w:val="0082133A"/>
    <w:rsid w:val="008217FB"/>
    <w:rsid w:val="00836E74"/>
    <w:rsid w:val="00840F49"/>
    <w:rsid w:val="008417D7"/>
    <w:rsid w:val="00846735"/>
    <w:rsid w:val="00846D9D"/>
    <w:rsid w:val="00857787"/>
    <w:rsid w:val="0085799E"/>
    <w:rsid w:val="00857D8C"/>
    <w:rsid w:val="00860C8C"/>
    <w:rsid w:val="00866288"/>
    <w:rsid w:val="00883BE7"/>
    <w:rsid w:val="00885759"/>
    <w:rsid w:val="008859A1"/>
    <w:rsid w:val="00890919"/>
    <w:rsid w:val="00894B0D"/>
    <w:rsid w:val="008B7125"/>
    <w:rsid w:val="008C369B"/>
    <w:rsid w:val="008C4DC8"/>
    <w:rsid w:val="008D14CE"/>
    <w:rsid w:val="009002BF"/>
    <w:rsid w:val="009069DC"/>
    <w:rsid w:val="00920DA3"/>
    <w:rsid w:val="00926FFE"/>
    <w:rsid w:val="009359EC"/>
    <w:rsid w:val="0094430A"/>
    <w:rsid w:val="009461E9"/>
    <w:rsid w:val="009472C0"/>
    <w:rsid w:val="00953040"/>
    <w:rsid w:val="009533F3"/>
    <w:rsid w:val="00954BB1"/>
    <w:rsid w:val="009607F0"/>
    <w:rsid w:val="009646B6"/>
    <w:rsid w:val="00970ACE"/>
    <w:rsid w:val="0097225D"/>
    <w:rsid w:val="00976EE8"/>
    <w:rsid w:val="00985A54"/>
    <w:rsid w:val="00987FB5"/>
    <w:rsid w:val="009921F6"/>
    <w:rsid w:val="00997493"/>
    <w:rsid w:val="009975E9"/>
    <w:rsid w:val="009A0692"/>
    <w:rsid w:val="009B7B7A"/>
    <w:rsid w:val="009C676D"/>
    <w:rsid w:val="009E1213"/>
    <w:rsid w:val="009E6205"/>
    <w:rsid w:val="009F0A80"/>
    <w:rsid w:val="009F7EA6"/>
    <w:rsid w:val="00A03EED"/>
    <w:rsid w:val="00A06964"/>
    <w:rsid w:val="00A10CFD"/>
    <w:rsid w:val="00A127A2"/>
    <w:rsid w:val="00A21A48"/>
    <w:rsid w:val="00A37020"/>
    <w:rsid w:val="00A4034C"/>
    <w:rsid w:val="00A454E5"/>
    <w:rsid w:val="00A53DA8"/>
    <w:rsid w:val="00A54887"/>
    <w:rsid w:val="00A56AC1"/>
    <w:rsid w:val="00A61B61"/>
    <w:rsid w:val="00A62B43"/>
    <w:rsid w:val="00A821FC"/>
    <w:rsid w:val="00A86215"/>
    <w:rsid w:val="00A91C8E"/>
    <w:rsid w:val="00A923F9"/>
    <w:rsid w:val="00A94CD7"/>
    <w:rsid w:val="00AA7332"/>
    <w:rsid w:val="00AD68F7"/>
    <w:rsid w:val="00AE011D"/>
    <w:rsid w:val="00AE5617"/>
    <w:rsid w:val="00AE7032"/>
    <w:rsid w:val="00AE7A66"/>
    <w:rsid w:val="00AF0D88"/>
    <w:rsid w:val="00AF699F"/>
    <w:rsid w:val="00B12F11"/>
    <w:rsid w:val="00B14367"/>
    <w:rsid w:val="00B14AE9"/>
    <w:rsid w:val="00B17B9F"/>
    <w:rsid w:val="00B17E8C"/>
    <w:rsid w:val="00B30AE9"/>
    <w:rsid w:val="00B30D28"/>
    <w:rsid w:val="00B35F9D"/>
    <w:rsid w:val="00B45DDE"/>
    <w:rsid w:val="00B70C53"/>
    <w:rsid w:val="00B715B3"/>
    <w:rsid w:val="00B74320"/>
    <w:rsid w:val="00B7555F"/>
    <w:rsid w:val="00B81889"/>
    <w:rsid w:val="00B8515C"/>
    <w:rsid w:val="00BB6D35"/>
    <w:rsid w:val="00BB6FCD"/>
    <w:rsid w:val="00BC5474"/>
    <w:rsid w:val="00BC5E02"/>
    <w:rsid w:val="00BD3781"/>
    <w:rsid w:val="00BE1148"/>
    <w:rsid w:val="00BE27AE"/>
    <w:rsid w:val="00BE4A5B"/>
    <w:rsid w:val="00BF37E7"/>
    <w:rsid w:val="00BF6037"/>
    <w:rsid w:val="00BF6418"/>
    <w:rsid w:val="00C0459C"/>
    <w:rsid w:val="00C05E44"/>
    <w:rsid w:val="00C06F4E"/>
    <w:rsid w:val="00C07662"/>
    <w:rsid w:val="00C103D8"/>
    <w:rsid w:val="00C132E4"/>
    <w:rsid w:val="00C15055"/>
    <w:rsid w:val="00C21A86"/>
    <w:rsid w:val="00C234A9"/>
    <w:rsid w:val="00C24585"/>
    <w:rsid w:val="00C27FE6"/>
    <w:rsid w:val="00C47097"/>
    <w:rsid w:val="00C53E52"/>
    <w:rsid w:val="00C60A18"/>
    <w:rsid w:val="00C60D2D"/>
    <w:rsid w:val="00C6437A"/>
    <w:rsid w:val="00C670BB"/>
    <w:rsid w:val="00C67D33"/>
    <w:rsid w:val="00C76F4C"/>
    <w:rsid w:val="00C826AB"/>
    <w:rsid w:val="00C83D11"/>
    <w:rsid w:val="00C87EAC"/>
    <w:rsid w:val="00C90B38"/>
    <w:rsid w:val="00CA08A3"/>
    <w:rsid w:val="00CA1238"/>
    <w:rsid w:val="00CA300C"/>
    <w:rsid w:val="00CA35DF"/>
    <w:rsid w:val="00CA5255"/>
    <w:rsid w:val="00CB18DF"/>
    <w:rsid w:val="00CC6E8A"/>
    <w:rsid w:val="00CD1E72"/>
    <w:rsid w:val="00CD29F9"/>
    <w:rsid w:val="00CD5672"/>
    <w:rsid w:val="00CE4791"/>
    <w:rsid w:val="00CE59DD"/>
    <w:rsid w:val="00CE7D96"/>
    <w:rsid w:val="00CF5FA5"/>
    <w:rsid w:val="00D00AB0"/>
    <w:rsid w:val="00D01A01"/>
    <w:rsid w:val="00D0330B"/>
    <w:rsid w:val="00D1022A"/>
    <w:rsid w:val="00D30A5A"/>
    <w:rsid w:val="00D34748"/>
    <w:rsid w:val="00D45D66"/>
    <w:rsid w:val="00D55CDE"/>
    <w:rsid w:val="00D56FF9"/>
    <w:rsid w:val="00D64EEA"/>
    <w:rsid w:val="00D672C4"/>
    <w:rsid w:val="00D80F83"/>
    <w:rsid w:val="00D934D7"/>
    <w:rsid w:val="00DA1381"/>
    <w:rsid w:val="00DA4314"/>
    <w:rsid w:val="00DB343A"/>
    <w:rsid w:val="00DB3F19"/>
    <w:rsid w:val="00DC2F01"/>
    <w:rsid w:val="00DD14D5"/>
    <w:rsid w:val="00DD30CB"/>
    <w:rsid w:val="00DE1DA5"/>
    <w:rsid w:val="00DE3455"/>
    <w:rsid w:val="00DE36F7"/>
    <w:rsid w:val="00DE3ED5"/>
    <w:rsid w:val="00DE5EEC"/>
    <w:rsid w:val="00DF3BE4"/>
    <w:rsid w:val="00DF4314"/>
    <w:rsid w:val="00E053F6"/>
    <w:rsid w:val="00E05CCB"/>
    <w:rsid w:val="00E11F3A"/>
    <w:rsid w:val="00E123B5"/>
    <w:rsid w:val="00E228E5"/>
    <w:rsid w:val="00E25EF1"/>
    <w:rsid w:val="00E309E9"/>
    <w:rsid w:val="00E44062"/>
    <w:rsid w:val="00E444FF"/>
    <w:rsid w:val="00E46C74"/>
    <w:rsid w:val="00E47AFA"/>
    <w:rsid w:val="00E704E1"/>
    <w:rsid w:val="00E9283B"/>
    <w:rsid w:val="00E930CC"/>
    <w:rsid w:val="00E93F01"/>
    <w:rsid w:val="00EA2931"/>
    <w:rsid w:val="00EA4531"/>
    <w:rsid w:val="00EA4AFB"/>
    <w:rsid w:val="00EA6F2B"/>
    <w:rsid w:val="00EB1C33"/>
    <w:rsid w:val="00EB43BF"/>
    <w:rsid w:val="00EB5423"/>
    <w:rsid w:val="00EC1749"/>
    <w:rsid w:val="00EC2592"/>
    <w:rsid w:val="00ED1747"/>
    <w:rsid w:val="00ED6ACF"/>
    <w:rsid w:val="00EE56C9"/>
    <w:rsid w:val="00EF0881"/>
    <w:rsid w:val="00EF58C6"/>
    <w:rsid w:val="00EF60D5"/>
    <w:rsid w:val="00F039D6"/>
    <w:rsid w:val="00F07559"/>
    <w:rsid w:val="00F127DA"/>
    <w:rsid w:val="00F16EE5"/>
    <w:rsid w:val="00F201CE"/>
    <w:rsid w:val="00F21D18"/>
    <w:rsid w:val="00F223D9"/>
    <w:rsid w:val="00F302A0"/>
    <w:rsid w:val="00F302A5"/>
    <w:rsid w:val="00F30F98"/>
    <w:rsid w:val="00F4399D"/>
    <w:rsid w:val="00F51149"/>
    <w:rsid w:val="00F551DD"/>
    <w:rsid w:val="00F57D6A"/>
    <w:rsid w:val="00F625A2"/>
    <w:rsid w:val="00F77E1F"/>
    <w:rsid w:val="00F81D51"/>
    <w:rsid w:val="00F81ECC"/>
    <w:rsid w:val="00F861AC"/>
    <w:rsid w:val="00FA2893"/>
    <w:rsid w:val="00FA7116"/>
    <w:rsid w:val="00FB10EE"/>
    <w:rsid w:val="00FB58A5"/>
    <w:rsid w:val="00FC4A53"/>
    <w:rsid w:val="00FC78D9"/>
    <w:rsid w:val="00FD3797"/>
    <w:rsid w:val="00FD5B1C"/>
    <w:rsid w:val="00FE2C3C"/>
    <w:rsid w:val="00FE677C"/>
    <w:rsid w:val="00FF1DF7"/>
    <w:rsid w:val="00FF44A7"/>
    <w:rsid w:val="1E52029E"/>
    <w:rsid w:val="7E6CF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1"/>
    <w:semiHidden/>
    <w:unhideWhenUsed/>
    <w:qFormat/>
    <w:uiPriority w:val="99"/>
    <w:pPr>
      <w:jc w:val="left"/>
    </w:pPr>
  </w:style>
  <w:style w:type="paragraph" w:styleId="6">
    <w:name w:val="Body Text"/>
    <w:basedOn w:val="1"/>
    <w:link w:val="33"/>
    <w:qFormat/>
    <w:uiPriority w:val="1"/>
    <w:pPr>
      <w:ind w:left="581"/>
      <w:jc w:val="left"/>
    </w:pPr>
    <w:rPr>
      <w:rFonts w:ascii="宋体" w:hAnsi="宋体" w:eastAsia="宋体"/>
      <w:kern w:val="0"/>
      <w:sz w:val="24"/>
      <w:szCs w:val="24"/>
      <w:lang w:eastAsia="en-US"/>
    </w:rPr>
  </w:style>
  <w:style w:type="paragraph" w:styleId="7">
    <w:name w:val="Plain Text"/>
    <w:basedOn w:val="1"/>
    <w:link w:val="30"/>
    <w:qFormat/>
    <w:uiPriority w:val="0"/>
    <w:rPr>
      <w:rFonts w:ascii="宋体" w:hAnsi="Courier New" w:eastAsia="宋体" w:cs="Times New Roman"/>
      <w:szCs w:val="20"/>
    </w:rPr>
  </w:style>
  <w:style w:type="paragraph" w:styleId="8">
    <w:name w:val="Balloon Text"/>
    <w:basedOn w:val="1"/>
    <w:link w:val="39"/>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qFormat/>
    <w:uiPriority w:val="0"/>
    <w:pPr>
      <w:spacing w:before="240" w:after="60"/>
      <w:jc w:val="center"/>
      <w:outlineLvl w:val="0"/>
    </w:pPr>
    <w:rPr>
      <w:rFonts w:ascii="Arial" w:hAnsi="Arial" w:eastAsia="Times New Roman"/>
      <w:b/>
      <w:bCs/>
      <w:sz w:val="32"/>
      <w:szCs w:val="32"/>
    </w:rPr>
  </w:style>
  <w:style w:type="paragraph" w:styleId="15">
    <w:name w:val="annotation subject"/>
    <w:basedOn w:val="5"/>
    <w:next w:val="5"/>
    <w:link w:val="42"/>
    <w:semiHidden/>
    <w:unhideWhenUsed/>
    <w:qFormat/>
    <w:uiPriority w:val="99"/>
    <w:rPr>
      <w:b/>
      <w:bCs/>
    </w:rPr>
  </w:style>
  <w:style w:type="paragraph" w:styleId="16">
    <w:name w:val="Body Text First Indent"/>
    <w:basedOn w:val="1"/>
    <w:qFormat/>
    <w:uiPriority w:val="0"/>
    <w:pPr>
      <w:spacing w:line="440" w:lineRule="exact"/>
      <w:ind w:firstLine="504" w:firstLineChars="200"/>
    </w:pPr>
    <w:rPr>
      <w:rFonts w:ascii="Times New Roman" w:hAnsi="Times New Roman" w:eastAsia="Times New Roman"/>
      <w:spacing w:val="6"/>
      <w:sz w:val="24"/>
      <w:szCs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0"/>
    <w:qFormat/>
    <w:uiPriority w:val="99"/>
    <w:rPr>
      <w:sz w:val="18"/>
      <w:szCs w:val="18"/>
    </w:rPr>
  </w:style>
  <w:style w:type="character" w:customStyle="1" w:styleId="24">
    <w:name w:val="页脚 Char"/>
    <w:basedOn w:val="19"/>
    <w:link w:val="9"/>
    <w:qFormat/>
    <w:uiPriority w:val="99"/>
    <w:rPr>
      <w:sz w:val="18"/>
      <w:szCs w:val="18"/>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6">
    <w:name w:val="标题 1 Char"/>
    <w:basedOn w:val="19"/>
    <w:link w:val="2"/>
    <w:qFormat/>
    <w:uiPriority w:val="9"/>
    <w:rPr>
      <w:b/>
      <w:bCs/>
      <w:kern w:val="44"/>
      <w:sz w:val="44"/>
      <w:szCs w:val="44"/>
    </w:rPr>
  </w:style>
  <w:style w:type="paragraph" w:styleId="27">
    <w:name w:val="List Paragraph"/>
    <w:basedOn w:val="1"/>
    <w:qFormat/>
    <w:uiPriority w:val="34"/>
    <w:pPr>
      <w:ind w:firstLine="420" w:firstLineChars="200"/>
    </w:pPr>
  </w:style>
  <w:style w:type="character" w:customStyle="1" w:styleId="28">
    <w:name w:val="标题 2 Char"/>
    <w:basedOn w:val="19"/>
    <w:link w:val="3"/>
    <w:qFormat/>
    <w:uiPriority w:val="9"/>
    <w:rPr>
      <w:rFonts w:asciiTheme="majorHAnsi" w:hAnsiTheme="majorHAnsi" w:eastAsiaTheme="majorEastAsia" w:cstheme="majorBidi"/>
      <w:b/>
      <w:bCs/>
      <w:sz w:val="32"/>
      <w:szCs w:val="32"/>
    </w:rPr>
  </w:style>
  <w:style w:type="character" w:customStyle="1" w:styleId="29">
    <w:name w:val="标题 3 Char"/>
    <w:basedOn w:val="19"/>
    <w:link w:val="4"/>
    <w:qFormat/>
    <w:uiPriority w:val="9"/>
    <w:rPr>
      <w:b/>
      <w:bCs/>
      <w:sz w:val="32"/>
      <w:szCs w:val="32"/>
    </w:rPr>
  </w:style>
  <w:style w:type="character" w:customStyle="1" w:styleId="30">
    <w:name w:val="纯文本 Char"/>
    <w:basedOn w:val="19"/>
    <w:link w:val="7"/>
    <w:qFormat/>
    <w:uiPriority w:val="0"/>
    <w:rPr>
      <w:rFonts w:ascii="宋体" w:hAnsi="Courier New" w:eastAsia="宋体" w:cs="Times New Roman"/>
      <w:szCs w:val="20"/>
    </w:rPr>
  </w:style>
  <w:style w:type="paragraph" w:customStyle="1" w:styleId="31">
    <w:name w:val="条文说明"/>
    <w:basedOn w:val="1"/>
    <w:link w:val="32"/>
    <w:qFormat/>
    <w:uiPriority w:val="0"/>
    <w:pPr>
      <w:spacing w:line="540" w:lineRule="exact"/>
      <w:ind w:firstLine="480"/>
    </w:pPr>
    <w:rPr>
      <w:rFonts w:ascii="楷体_GB2312" w:hAnsi="Times New Roman" w:eastAsia="楷体_GB2312" w:cs="Times New Roman"/>
      <w:color w:val="000000"/>
      <w:sz w:val="24"/>
      <w:szCs w:val="24"/>
    </w:rPr>
  </w:style>
  <w:style w:type="character" w:customStyle="1" w:styleId="32">
    <w:name w:val="条文说明 Char"/>
    <w:basedOn w:val="19"/>
    <w:link w:val="31"/>
    <w:qFormat/>
    <w:uiPriority w:val="0"/>
    <w:rPr>
      <w:rFonts w:ascii="楷体_GB2312" w:hAnsi="Times New Roman" w:eastAsia="楷体_GB2312" w:cs="Times New Roman"/>
      <w:color w:val="000000"/>
      <w:sz w:val="24"/>
      <w:szCs w:val="24"/>
    </w:rPr>
  </w:style>
  <w:style w:type="character" w:customStyle="1" w:styleId="33">
    <w:name w:val="正文文本 Char"/>
    <w:basedOn w:val="19"/>
    <w:link w:val="6"/>
    <w:qFormat/>
    <w:uiPriority w:val="1"/>
    <w:rPr>
      <w:rFonts w:ascii="宋体" w:hAnsi="宋体" w:eastAsia="宋体"/>
      <w:kern w:val="0"/>
      <w:sz w:val="24"/>
      <w:szCs w:val="24"/>
      <w:lang w:eastAsia="en-US"/>
    </w:rPr>
  </w:style>
  <w:style w:type="paragraph" w:customStyle="1" w:styleId="34">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35">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olor w:val="000000"/>
      <w:kern w:val="0"/>
      <w:sz w:val="28"/>
      <w:szCs w:val="20"/>
      <w:u w:color="000000"/>
    </w:rPr>
  </w:style>
  <w:style w:type="paragraph" w:customStyle="1" w:styleId="36">
    <w:name w:val="目录2"/>
    <w:basedOn w:val="1"/>
    <w:qFormat/>
    <w:uiPriority w:val="0"/>
    <w:pPr>
      <w:widowControl/>
      <w:tabs>
        <w:tab w:val="left" w:leader="dot" w:pos="7370"/>
      </w:tabs>
      <w:spacing w:line="317" w:lineRule="atLeast"/>
      <w:ind w:firstLine="209"/>
      <w:textAlignment w:val="baseline"/>
    </w:pPr>
    <w:rPr>
      <w:rFonts w:ascii="Times New Roman" w:hAnsi="Times New Roman"/>
      <w:color w:val="000000"/>
      <w:kern w:val="0"/>
      <w:szCs w:val="20"/>
      <w:u w:color="000000"/>
    </w:rPr>
  </w:style>
  <w:style w:type="paragraph" w:customStyle="1" w:styleId="37">
    <w:name w:val="列出段落1"/>
    <w:basedOn w:val="1"/>
    <w:qFormat/>
    <w:uiPriority w:val="0"/>
    <w:pPr>
      <w:ind w:firstLine="420" w:firstLineChars="200"/>
    </w:pPr>
    <w:rPr>
      <w:rFonts w:ascii="Times New Roman" w:hAnsi="Times New Roman" w:eastAsia="宋体" w:cs="Times New Roman"/>
      <w:szCs w:val="24"/>
    </w:rPr>
  </w:style>
  <w:style w:type="paragraph" w:customStyle="1" w:styleId="38">
    <w:name w:val="列出段落2"/>
    <w:basedOn w:val="1"/>
    <w:qFormat/>
    <w:uiPriority w:val="0"/>
    <w:pPr>
      <w:ind w:firstLine="420" w:firstLineChars="200"/>
    </w:pPr>
    <w:rPr>
      <w:rFonts w:ascii="Times New Roman" w:hAnsi="Times New Roman" w:eastAsia="宋体" w:cs="Times New Roman"/>
      <w:szCs w:val="24"/>
    </w:rPr>
  </w:style>
  <w:style w:type="character" w:customStyle="1" w:styleId="39">
    <w:name w:val="批注框文本 Char"/>
    <w:basedOn w:val="19"/>
    <w:link w:val="8"/>
    <w:semiHidden/>
    <w:qFormat/>
    <w:uiPriority w:val="99"/>
    <w:rPr>
      <w:rFonts w:asciiTheme="minorHAnsi" w:hAnsiTheme="minorHAnsi" w:eastAsiaTheme="minorEastAsia" w:cstheme="minorBidi"/>
      <w:kern w:val="2"/>
      <w:sz w:val="18"/>
      <w:szCs w:val="18"/>
    </w:rPr>
  </w:style>
  <w:style w:type="paragraph" w:customStyle="1" w:styleId="40">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41">
    <w:name w:val="批注文字 Char"/>
    <w:basedOn w:val="19"/>
    <w:link w:val="5"/>
    <w:semiHidden/>
    <w:qFormat/>
    <w:uiPriority w:val="99"/>
    <w:rPr>
      <w:rFonts w:asciiTheme="minorHAnsi" w:hAnsiTheme="minorHAnsi" w:eastAsiaTheme="minorEastAsia" w:cstheme="minorBidi"/>
      <w:kern w:val="2"/>
      <w:sz w:val="21"/>
      <w:szCs w:val="22"/>
    </w:rPr>
  </w:style>
  <w:style w:type="character" w:customStyle="1" w:styleId="42">
    <w:name w:val="批注主题 Char"/>
    <w:basedOn w:val="41"/>
    <w:link w:val="15"/>
    <w:semiHidden/>
    <w:qFormat/>
    <w:uiPriority w:val="99"/>
    <w:rPr>
      <w:rFonts w:asciiTheme="minorHAnsi" w:hAnsiTheme="minorHAnsi" w:eastAsiaTheme="minorEastAsia" w:cstheme="minorBidi"/>
      <w:b/>
      <w:bCs/>
      <w:kern w:val="2"/>
      <w:sz w:val="21"/>
      <w:szCs w:val="22"/>
    </w:rPr>
  </w:style>
  <w:style w:type="character" w:customStyle="1" w:styleId="43">
    <w:name w:val="标题 1 字符"/>
    <w:qFormat/>
    <w:uiPriority w:val="9"/>
    <w:rPr>
      <w:rFonts w:ascii="Calibri" w:hAnsi="Calibri" w:eastAsia="宋体"/>
      <w:b/>
      <w:bCs/>
      <w:kern w:val="44"/>
      <w:sz w:val="30"/>
      <w:szCs w:val="44"/>
    </w:rPr>
  </w:style>
  <w:style w:type="paragraph" w:customStyle="1" w:styleId="4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4938</Words>
  <Characters>1876</Characters>
  <Lines>15</Lines>
  <Paragraphs>13</Paragraphs>
  <TotalTime>2080</TotalTime>
  <ScaleCrop>false</ScaleCrop>
  <LinksUpToDate>false</LinksUpToDate>
  <CharactersWithSpaces>6801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2023-08-30T09:38:00Z</dcterms:created>
  <dc:creator>bmn</dc:creator>
  <cp:lastModifiedBy>luoxy</cp:lastModifiedBy>
  <cp:lastPrinted>2023-10-16T15:13:45Z</cp:lastPrinted>
  <dcterms:modified xsi:type="dcterms:W3CDTF">2023-10-16T15:13:58Z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