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rPr>
          <w:rFonts w:hint="default" w:ascii="Times New Roman" w:hAnsi="Times New Roman" w:eastAsia="宋体" w:cs="Times New Roman"/>
          <w:b w:val="0"/>
          <w:bCs/>
          <w:kern w:val="0"/>
          <w:sz w:val="30"/>
          <w:szCs w:val="30"/>
        </w:rPr>
      </w:pPr>
      <w:bookmarkStart w:id="322" w:name="_GoBack"/>
      <w:bookmarkEnd w:id="322"/>
      <w:r>
        <w:rPr>
          <w:rFonts w:hint="default" w:ascii="Times New Roman" w:hAnsi="Times New Roman" w:eastAsia="宋体" w:cs="Times New Roman"/>
          <w:b w:val="0"/>
          <w:bCs/>
          <w:kern w:val="0"/>
          <w:sz w:val="30"/>
          <w:szCs w:val="30"/>
        </w:rPr>
        <w:t>UDC</w:t>
      </w:r>
    </w:p>
    <w:p>
      <w:pPr>
        <w:wordWrap w:val="0"/>
        <w:autoSpaceDE w:val="0"/>
        <w:autoSpaceDN w:val="0"/>
        <w:adjustRightInd w:val="0"/>
        <w:jc w:val="right"/>
        <w:rPr>
          <w:rFonts w:hint="eastAsia" w:ascii="宋体" w:hAnsi="宋体" w:eastAsia="宋体" w:cs="宋体"/>
          <w:b w:val="0"/>
          <w:bCs/>
          <w:kern w:val="0"/>
          <w:sz w:val="24"/>
          <w:szCs w:val="24"/>
        </w:rPr>
      </w:pPr>
      <w:r>
        <w:rPr>
          <w:rFonts w:hint="eastAsia" w:ascii="宋体" w:hAnsi="宋体" w:eastAsia="宋体" w:cs="宋体"/>
          <w:b w:val="0"/>
          <w:bCs/>
          <w:kern w:val="0"/>
          <w:sz w:val="36"/>
          <w:szCs w:val="36"/>
        </w:rPr>
        <w:t>中华人民共和国国家标准</w:t>
      </w:r>
      <w:r>
        <w:rPr>
          <w:rFonts w:hint="eastAsia" w:ascii="宋体" w:hAnsi="宋体" w:eastAsia="宋体" w:cs="宋体"/>
          <w:b w:val="0"/>
          <w:bCs/>
          <w:kern w:val="0"/>
          <w:sz w:val="24"/>
          <w:szCs w:val="24"/>
        </w:rPr>
        <w:t xml:space="preserve">    </w:t>
      </w:r>
      <w:r>
        <w:rPr>
          <w:rFonts w:hint="eastAsia" w:ascii="宋体" w:hAnsi="宋体" w:eastAsia="宋体" w:cs="宋体"/>
          <w:b w:val="0"/>
          <w:bCs/>
          <w:kern w:val="0"/>
          <w:sz w:val="24"/>
          <w:szCs w:val="24"/>
        </w:rPr>
        <w:drawing>
          <wp:inline distT="0" distB="0" distL="0" distR="0">
            <wp:extent cx="1078230" cy="586740"/>
            <wp:effectExtent l="0" t="0" r="127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rPr>
          <w:rFonts w:hint="default" w:ascii="Times New Roman" w:hAnsi="Times New Roman" w:eastAsia="宋体" w:cs="Times New Roman"/>
          <w:b w:val="0"/>
          <w:bCs/>
          <w:kern w:val="0"/>
          <w:sz w:val="28"/>
          <w:szCs w:val="28"/>
        </w:rPr>
      </w:pPr>
      <w:r>
        <w:rPr>
          <w:rFonts w:hint="eastAsia" w:ascii="宋体" w:hAnsi="宋体" w:eastAsia="宋体" w:cs="宋体"/>
          <w:b w:val="0"/>
          <w:bCs/>
          <w:kern w:val="0"/>
          <w:sz w:val="24"/>
          <w:szCs w:val="24"/>
        </w:rPr>
        <w:t xml:space="preserve">P                                              </w:t>
      </w:r>
      <w:r>
        <w:rPr>
          <w:rFonts w:hint="default" w:ascii="Times New Roman" w:hAnsi="Times New Roman" w:eastAsia="宋体" w:cs="Times New Roman"/>
          <w:b w:val="0"/>
          <w:bCs/>
          <w:kern w:val="0"/>
          <w:sz w:val="28"/>
          <w:szCs w:val="28"/>
        </w:rPr>
        <w:t>GB 55XXX – 202X</w:t>
      </w:r>
    </w:p>
    <w:p>
      <w:pPr>
        <w:autoSpaceDE w:val="0"/>
        <w:autoSpaceDN w:val="0"/>
        <w:adjustRightInd w:val="0"/>
        <w:rPr>
          <w:rFonts w:hint="eastAsia" w:ascii="宋体" w:hAnsi="宋体" w:eastAsia="宋体" w:cs="宋体"/>
          <w:b w:val="0"/>
          <w:bCs/>
          <w:kern w:val="0"/>
          <w:sz w:val="28"/>
          <w:szCs w:val="28"/>
        </w:rPr>
      </w:pPr>
      <w:r>
        <w:rPr>
          <w:rFonts w:hint="eastAsia" w:ascii="宋体" w:hAnsi="宋体" w:eastAsia="宋体" w:cs="宋体"/>
          <w:b w:val="0"/>
          <w:bCs/>
          <w:sz w:val="28"/>
          <w:szCs w:val="28"/>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54610</wp:posOffset>
                </wp:positionV>
                <wp:extent cx="5666740" cy="0"/>
                <wp:effectExtent l="0" t="9525" r="10160" b="1587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flip:y;margin-left:-9.9pt;margin-top:4.3pt;height:0pt;width:446.2pt;z-index:251659264;mso-width-relative:page;mso-height-relative:page;" filled="f" stroked="t" coordsize="21600,21600" o:gfxdata="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tVMcfUAAAABwEAAA8AAAAAAAAAAQAgAAAAIgAA&#10;AGRycy9kb3ducmV2LnhtbFBLAQIUABQAAAAIAIdO4kDlJE1u0wEAAHUDAAAOAAAAAAAAAAEAIAAA&#10;ACMBAABkcnMvZTJvRG9jLnhtbFBLBQYAAAAABgAGAFkBAABoBQAAAAA=&#10;">
                <v:fill on="f" focussize="0,0"/>
                <v:stroke weight="1.5pt" color="#000000" joinstyle="round"/>
                <v:imagedata o:title=""/>
                <o:lock v:ext="edit" aspectratio="f"/>
              </v:line>
            </w:pict>
          </mc:Fallback>
        </mc:AlternateContent>
      </w:r>
    </w:p>
    <w:p>
      <w:pPr>
        <w:autoSpaceDE w:val="0"/>
        <w:autoSpaceDN w:val="0"/>
        <w:adjustRightInd w:val="0"/>
        <w:rPr>
          <w:rFonts w:hint="eastAsia" w:ascii="宋体" w:hAnsi="宋体" w:eastAsia="宋体" w:cs="宋体"/>
          <w:b w:val="0"/>
          <w:bCs/>
          <w:kern w:val="0"/>
          <w:sz w:val="28"/>
          <w:szCs w:val="28"/>
        </w:rPr>
      </w:pPr>
    </w:p>
    <w:p>
      <w:pPr>
        <w:spacing w:before="312" w:beforeLines="100" w:after="312" w:afterLines="100" w:line="300" w:lineRule="auto"/>
        <w:jc w:val="center"/>
        <w:rPr>
          <w:rFonts w:hint="eastAsia" w:ascii="宋体" w:hAnsi="宋体" w:eastAsia="宋体" w:cs="宋体"/>
          <w:b/>
          <w:bCs w:val="0"/>
          <w:w w:val="95"/>
          <w:sz w:val="48"/>
          <w:szCs w:val="48"/>
        </w:rPr>
      </w:pPr>
      <w:r>
        <w:rPr>
          <w:rFonts w:hint="eastAsia" w:ascii="宋体" w:hAnsi="宋体" w:eastAsia="宋体" w:cs="宋体"/>
          <w:b/>
          <w:bCs w:val="0"/>
          <w:w w:val="95"/>
          <w:sz w:val="48"/>
          <w:szCs w:val="48"/>
        </w:rPr>
        <w:t>工程防静电通用规范</w:t>
      </w:r>
    </w:p>
    <w:p>
      <w:pPr>
        <w:autoSpaceDE w:val="0"/>
        <w:autoSpaceDN w:val="0"/>
        <w:adjustRightInd w:val="0"/>
        <w:jc w:val="center"/>
        <w:rPr>
          <w:rFonts w:hint="default" w:ascii="Times New Roman" w:hAnsi="Times New Roman" w:eastAsia="宋体" w:cs="Times New Roman"/>
          <w:b w:val="0"/>
          <w:bCs/>
          <w:kern w:val="0"/>
          <w:sz w:val="36"/>
          <w:szCs w:val="36"/>
        </w:rPr>
      </w:pPr>
      <w:r>
        <w:rPr>
          <w:rFonts w:hint="default" w:ascii="Times New Roman" w:hAnsi="Times New Roman" w:eastAsia="宋体" w:cs="Times New Roman"/>
          <w:b w:val="0"/>
          <w:bCs/>
          <w:w w:val="95"/>
          <w:sz w:val="36"/>
          <w:szCs w:val="36"/>
        </w:rPr>
        <w:t xml:space="preserve">General Code for </w:t>
      </w:r>
      <w:r>
        <w:rPr>
          <w:rFonts w:hint="default" w:ascii="Times New Roman" w:hAnsi="Times New Roman" w:eastAsia="宋体" w:cs="Times New Roman"/>
          <w:b w:val="0"/>
          <w:bCs/>
          <w:w w:val="95"/>
          <w:sz w:val="36"/>
          <w:szCs w:val="36"/>
          <w:lang w:eastAsia="zh-CN"/>
        </w:rPr>
        <w:t>E</w:t>
      </w:r>
      <w:r>
        <w:rPr>
          <w:rFonts w:hint="default" w:ascii="Times New Roman" w:hAnsi="Times New Roman" w:eastAsia="宋体" w:cs="Times New Roman"/>
          <w:b w:val="0"/>
          <w:bCs/>
          <w:w w:val="95"/>
          <w:sz w:val="36"/>
          <w:szCs w:val="36"/>
        </w:rPr>
        <w:t xml:space="preserve">ngineering </w:t>
      </w:r>
      <w:r>
        <w:rPr>
          <w:rFonts w:hint="default" w:ascii="Times New Roman" w:hAnsi="Times New Roman" w:eastAsia="宋体" w:cs="Times New Roman"/>
          <w:b w:val="0"/>
          <w:bCs/>
          <w:w w:val="95"/>
          <w:sz w:val="36"/>
          <w:szCs w:val="36"/>
          <w:lang w:eastAsia="zh-CN"/>
        </w:rPr>
        <w:t>A</w:t>
      </w:r>
      <w:r>
        <w:rPr>
          <w:rFonts w:hint="default" w:ascii="Times New Roman" w:hAnsi="Times New Roman" w:eastAsia="宋体" w:cs="Times New Roman"/>
          <w:b w:val="0"/>
          <w:bCs/>
          <w:w w:val="95"/>
          <w:sz w:val="36"/>
          <w:szCs w:val="36"/>
        </w:rPr>
        <w:t xml:space="preserve">nti-static </w:t>
      </w:r>
    </w:p>
    <w:p>
      <w:pPr>
        <w:autoSpaceDE w:val="0"/>
        <w:autoSpaceDN w:val="0"/>
        <w:adjustRightInd w:val="0"/>
        <w:jc w:val="center"/>
        <w:rPr>
          <w:rFonts w:hint="eastAsia" w:ascii="宋体" w:hAnsi="宋体" w:eastAsia="宋体" w:cs="宋体"/>
          <w:b w:val="0"/>
          <w:bCs/>
          <w:kern w:val="0"/>
          <w:sz w:val="36"/>
          <w:szCs w:val="36"/>
        </w:rPr>
      </w:pPr>
    </w:p>
    <w:p>
      <w:pPr>
        <w:autoSpaceDE w:val="0"/>
        <w:autoSpaceDN w:val="0"/>
        <w:adjustRightInd w:val="0"/>
        <w:rPr>
          <w:rFonts w:hint="eastAsia" w:ascii="宋体" w:hAnsi="宋体" w:eastAsia="宋体" w:cs="宋体"/>
          <w:b w:val="0"/>
          <w:bCs/>
          <w:kern w:val="0"/>
          <w:sz w:val="28"/>
          <w:szCs w:val="28"/>
        </w:rPr>
      </w:pPr>
    </w:p>
    <w:p>
      <w:pPr>
        <w:autoSpaceDE w:val="0"/>
        <w:autoSpaceDN w:val="0"/>
        <w:adjustRightInd w:val="0"/>
        <w:jc w:val="center"/>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（征求意见稿）</w:t>
      </w:r>
    </w:p>
    <w:p>
      <w:pPr>
        <w:autoSpaceDE w:val="0"/>
        <w:autoSpaceDN w:val="0"/>
        <w:adjustRightInd w:val="0"/>
        <w:rPr>
          <w:rFonts w:hint="eastAsia" w:ascii="宋体" w:hAnsi="宋体" w:eastAsia="宋体" w:cs="宋体"/>
          <w:b w:val="0"/>
          <w:bCs/>
          <w:kern w:val="0"/>
          <w:sz w:val="28"/>
          <w:szCs w:val="28"/>
        </w:rPr>
      </w:pPr>
    </w:p>
    <w:p>
      <w:pPr>
        <w:autoSpaceDE w:val="0"/>
        <w:autoSpaceDN w:val="0"/>
        <w:adjustRightInd w:val="0"/>
        <w:rPr>
          <w:rFonts w:hint="eastAsia" w:ascii="宋体" w:hAnsi="宋体" w:eastAsia="宋体" w:cs="宋体"/>
          <w:b w:val="0"/>
          <w:bCs/>
          <w:kern w:val="0"/>
          <w:sz w:val="28"/>
          <w:szCs w:val="28"/>
        </w:rPr>
      </w:pPr>
    </w:p>
    <w:p>
      <w:pPr>
        <w:autoSpaceDE w:val="0"/>
        <w:autoSpaceDN w:val="0"/>
        <w:adjustRightInd w:val="0"/>
        <w:rPr>
          <w:rFonts w:hint="eastAsia" w:ascii="宋体" w:hAnsi="宋体" w:eastAsia="宋体" w:cs="宋体"/>
          <w:b w:val="0"/>
          <w:bCs/>
          <w:kern w:val="0"/>
          <w:sz w:val="28"/>
          <w:szCs w:val="28"/>
        </w:rPr>
      </w:pPr>
    </w:p>
    <w:p>
      <w:pPr>
        <w:autoSpaceDE w:val="0"/>
        <w:autoSpaceDN w:val="0"/>
        <w:adjustRightInd w:val="0"/>
        <w:rPr>
          <w:rFonts w:hint="eastAsia" w:ascii="宋体" w:hAnsi="宋体" w:eastAsia="宋体" w:cs="宋体"/>
          <w:b w:val="0"/>
          <w:bCs/>
          <w:kern w:val="0"/>
          <w:sz w:val="28"/>
          <w:szCs w:val="28"/>
        </w:rPr>
      </w:pPr>
    </w:p>
    <w:p>
      <w:pPr>
        <w:autoSpaceDE w:val="0"/>
        <w:autoSpaceDN w:val="0"/>
        <w:adjustRightInd w:val="0"/>
        <w:rPr>
          <w:rFonts w:hint="eastAsia" w:ascii="宋体" w:hAnsi="宋体" w:eastAsia="宋体" w:cs="宋体"/>
          <w:b w:val="0"/>
          <w:bCs/>
          <w:kern w:val="0"/>
          <w:sz w:val="28"/>
          <w:szCs w:val="28"/>
        </w:rPr>
      </w:pPr>
    </w:p>
    <w:p>
      <w:pPr>
        <w:autoSpaceDE w:val="0"/>
        <w:autoSpaceDN w:val="0"/>
        <w:adjustRightInd w:val="0"/>
        <w:spacing w:after="312" w:afterLines="100"/>
        <w:rPr>
          <w:rFonts w:hint="default" w:ascii="Times New Roman" w:hAnsi="Times New Roman" w:eastAsia="宋体" w:cs="Times New Roman"/>
          <w:b w:val="0"/>
          <w:bCs/>
          <w:kern w:val="0"/>
          <w:sz w:val="28"/>
          <w:szCs w:val="28"/>
        </w:rPr>
      </w:pPr>
      <w:r>
        <w:rPr>
          <w:rFonts w:hint="default" w:ascii="Times New Roman" w:hAnsi="Times New Roman" w:eastAsia="宋体" w:cs="Times New Roman"/>
          <w:b w:val="0"/>
          <w:bCs/>
          <w:sz w:val="28"/>
          <w:szCs w:val="28"/>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368935</wp:posOffset>
                </wp:positionV>
                <wp:extent cx="5666740" cy="0"/>
                <wp:effectExtent l="0" t="9525" r="10160" b="1587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flip:y;margin-left:-9.05pt;margin-top:29.05pt;height:0pt;width:446.2pt;z-index:251661312;mso-width-relative:page;mso-height-relative:page;" filled="f" stroked="t" coordsize="21600,21600" o:gfxdata="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L/QPtYAAAAJAQAADwAAAAAAAAABACAAAAAi&#10;AAAAZHJzL2Rvd25yZXYueG1sUEsBAhQAFAAAAAgAh07iQNRsja3TAQAAdQMAAA4AAAAAAAAAAQAg&#10;AAAAJQEAAGRycy9lMm9Eb2MueG1sUEsFBgAAAAAGAAYAWQEAAGoFAAAAAA==&#10;">
                <v:fill on="f" focussize="0,0"/>
                <v:stroke weight="1.5pt" color="#000000" joinstyle="round"/>
                <v:imagedata o:title=""/>
                <o:lock v:ext="edit" aspectratio="f"/>
              </v:line>
            </w:pict>
          </mc:Fallback>
        </mc:AlternateContent>
      </w:r>
      <w:r>
        <w:rPr>
          <w:rFonts w:hint="default" w:ascii="Times New Roman" w:hAnsi="Times New Roman" w:eastAsia="宋体" w:cs="Times New Roman"/>
          <w:b w:val="0"/>
          <w:bCs/>
          <w:kern w:val="0"/>
          <w:sz w:val="28"/>
          <w:szCs w:val="28"/>
        </w:rPr>
        <w:t>202X– XX –XX 发布                 202X – XX –XX  实施</w:t>
      </w:r>
    </w:p>
    <w:tbl>
      <w:tblPr>
        <w:tblStyle w:val="12"/>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jc w:val="distribute"/>
              <w:rPr>
                <w:rFonts w:hint="eastAsia" w:ascii="宋体" w:hAnsi="宋体" w:eastAsia="宋体" w:cs="宋体"/>
                <w:b w:val="0"/>
                <w:bCs/>
                <w:spacing w:val="40"/>
                <w:kern w:val="0"/>
                <w:sz w:val="28"/>
                <w:szCs w:val="28"/>
              </w:rPr>
            </w:pPr>
            <w:r>
              <w:rPr>
                <w:rFonts w:hint="eastAsia" w:ascii="宋体" w:hAnsi="宋体" w:eastAsia="宋体" w:cs="宋体"/>
                <w:b w:val="0"/>
                <w:bCs/>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rFonts w:hint="eastAsia" w:ascii="宋体" w:hAnsi="宋体" w:eastAsia="宋体" w:cs="宋体"/>
                <w:b w:val="0"/>
                <w:bCs/>
                <w:kern w:val="0"/>
                <w:sz w:val="28"/>
                <w:szCs w:val="28"/>
              </w:rPr>
            </w:pPr>
            <w:r>
              <w:rPr>
                <w:rFonts w:hint="eastAsia" w:ascii="宋体" w:hAnsi="宋体" w:eastAsia="宋体" w:cs="宋体"/>
                <w:b w:val="0"/>
                <w:bCs/>
                <w:kern w:val="0"/>
                <w:sz w:val="28"/>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jc w:val="distribute"/>
              <w:rPr>
                <w:rFonts w:hint="eastAsia" w:ascii="宋体" w:hAnsi="宋体" w:eastAsia="宋体" w:cs="宋体"/>
                <w:b w:val="0"/>
                <w:bCs/>
                <w:kern w:val="0"/>
                <w:sz w:val="28"/>
                <w:szCs w:val="28"/>
              </w:rPr>
            </w:pPr>
            <w:r>
              <w:rPr>
                <w:rFonts w:hint="eastAsia" w:ascii="宋体" w:hAnsi="宋体" w:eastAsia="宋体" w:cs="宋体"/>
                <w:b w:val="0"/>
                <w:bCs/>
                <w:kern w:val="0"/>
                <w:sz w:val="28"/>
                <w:szCs w:val="28"/>
              </w:rPr>
              <w:t>国家市场监督管理总局</w:t>
            </w:r>
          </w:p>
        </w:tc>
        <w:tc>
          <w:tcPr>
            <w:tcW w:w="2806" w:type="dxa"/>
            <w:vMerge w:val="continue"/>
            <w:vAlign w:val="center"/>
          </w:tcPr>
          <w:p>
            <w:pPr>
              <w:widowControl/>
              <w:jc w:val="left"/>
              <w:rPr>
                <w:rFonts w:hint="eastAsia" w:ascii="宋体" w:hAnsi="宋体" w:eastAsia="宋体" w:cs="宋体"/>
                <w:b w:val="0"/>
                <w:bCs/>
                <w:kern w:val="0"/>
                <w:sz w:val="28"/>
                <w:szCs w:val="28"/>
              </w:rPr>
            </w:pPr>
          </w:p>
        </w:tc>
      </w:tr>
    </w:tbl>
    <w:p>
      <w:pPr>
        <w:rPr>
          <w:rFonts w:hint="eastAsia" w:ascii="宋体" w:hAnsi="宋体" w:eastAsia="宋体" w:cs="宋体"/>
          <w:b w:val="0"/>
          <w:bCs/>
          <w:sz w:val="28"/>
          <w:szCs w:val="28"/>
        </w:rPr>
        <w:sectPr>
          <w:headerReference r:id="rId3" w:type="default"/>
          <w:footerReference r:id="rId4" w:type="default"/>
          <w:pgSz w:w="11906" w:h="16838"/>
          <w:pgMar w:top="1417" w:right="1531" w:bottom="1417" w:left="1531" w:header="851" w:footer="992" w:gutter="0"/>
          <w:pgNumType w:fmt="upperRoman" w:start="1"/>
          <w:cols w:space="720" w:num="1"/>
          <w:docGrid w:type="lines" w:linePitch="312" w:charSpace="0"/>
        </w:sectPr>
      </w:pPr>
    </w:p>
    <w:p>
      <w:pPr>
        <w:rPr>
          <w:rFonts w:hint="eastAsia" w:ascii="宋体" w:hAnsi="宋体" w:eastAsia="宋体" w:cs="宋体"/>
          <w:b w:val="0"/>
          <w:bCs/>
          <w:sz w:val="32"/>
          <w:szCs w:val="32"/>
        </w:rPr>
      </w:pPr>
    </w:p>
    <w:p>
      <w:pPr>
        <w:widowControl/>
        <w:rPr>
          <w:rFonts w:hint="eastAsia" w:ascii="宋体" w:hAnsi="宋体" w:eastAsia="宋体" w:cs="宋体"/>
          <w:b w:val="0"/>
          <w:bCs/>
          <w:kern w:val="0"/>
          <w:sz w:val="32"/>
          <w:szCs w:val="32"/>
        </w:rPr>
      </w:pPr>
    </w:p>
    <w:p>
      <w:pPr>
        <w:spacing w:after="100" w:line="360" w:lineRule="auto"/>
        <w:rPr>
          <w:rFonts w:hint="eastAsia" w:ascii="宋体" w:hAnsi="宋体" w:eastAsia="宋体" w:cs="宋体"/>
          <w:b w:val="0"/>
          <w:bCs/>
          <w:sz w:val="32"/>
          <w:szCs w:val="32"/>
        </w:rPr>
      </w:pPr>
    </w:p>
    <w:p>
      <w:pPr>
        <w:autoSpaceDE w:val="0"/>
        <w:autoSpaceDN w:val="0"/>
        <w:adjustRightInd w:val="0"/>
        <w:jc w:val="center"/>
        <w:rPr>
          <w:rFonts w:hint="eastAsia" w:ascii="宋体" w:hAnsi="宋体" w:eastAsia="宋体" w:cs="宋体"/>
          <w:b w:val="0"/>
          <w:bCs/>
          <w:kern w:val="0"/>
          <w:sz w:val="32"/>
          <w:szCs w:val="32"/>
        </w:rPr>
      </w:pPr>
      <w:r>
        <w:rPr>
          <w:rFonts w:hint="eastAsia" w:ascii="宋体" w:hAnsi="宋体" w:eastAsia="宋体" w:cs="宋体"/>
          <w:b w:val="0"/>
          <w:bCs/>
          <w:kern w:val="0"/>
          <w:sz w:val="32"/>
          <w:szCs w:val="32"/>
        </w:rPr>
        <w:t>中华人民共和国国家标准</w:t>
      </w:r>
    </w:p>
    <w:p>
      <w:pPr>
        <w:spacing w:line="300" w:lineRule="auto"/>
        <w:jc w:val="center"/>
        <w:rPr>
          <w:rFonts w:hint="eastAsia" w:ascii="宋体" w:hAnsi="宋体" w:eastAsia="宋体" w:cs="宋体"/>
          <w:b w:val="0"/>
          <w:bCs/>
          <w:w w:val="95"/>
          <w:sz w:val="48"/>
          <w:szCs w:val="48"/>
        </w:rPr>
      </w:pPr>
    </w:p>
    <w:p>
      <w:pPr>
        <w:jc w:val="center"/>
        <w:outlineLvl w:val="0"/>
        <w:rPr>
          <w:rFonts w:hint="eastAsia" w:ascii="宋体" w:hAnsi="宋体" w:eastAsia="宋体" w:cs="宋体"/>
          <w:b w:val="0"/>
          <w:bCs/>
          <w:w w:val="95"/>
          <w:sz w:val="48"/>
          <w:szCs w:val="48"/>
        </w:rPr>
      </w:pPr>
      <w:bookmarkStart w:id="0" w:name="_Toc3281"/>
      <w:r>
        <w:rPr>
          <w:rFonts w:hint="eastAsia" w:ascii="宋体" w:hAnsi="宋体" w:eastAsia="宋体" w:cs="宋体"/>
          <w:b w:val="0"/>
          <w:bCs/>
          <w:w w:val="95"/>
          <w:sz w:val="48"/>
          <w:szCs w:val="48"/>
        </w:rPr>
        <w:t>工程防静电通用规范</w:t>
      </w:r>
      <w:bookmarkEnd w:id="0"/>
    </w:p>
    <w:p>
      <w:pPr>
        <w:jc w:val="center"/>
        <w:rPr>
          <w:rFonts w:hint="default" w:ascii="Times New Roman" w:hAnsi="Times New Roman" w:eastAsia="宋体" w:cs="Times New Roman"/>
          <w:b w:val="0"/>
          <w:bCs/>
          <w:kern w:val="0"/>
          <w:sz w:val="30"/>
          <w:szCs w:val="30"/>
        </w:rPr>
      </w:pPr>
      <w:r>
        <w:rPr>
          <w:rFonts w:hint="default" w:ascii="Times New Roman" w:hAnsi="Times New Roman" w:eastAsia="宋体" w:cs="Times New Roman"/>
          <w:b w:val="0"/>
          <w:bCs/>
          <w:kern w:val="0"/>
          <w:sz w:val="30"/>
          <w:szCs w:val="30"/>
        </w:rPr>
        <w:t xml:space="preserve">General Code for Engineering Anti-static </w:t>
      </w:r>
    </w:p>
    <w:p>
      <w:pPr>
        <w:jc w:val="center"/>
        <w:rPr>
          <w:rFonts w:hint="default" w:ascii="Times New Roman" w:hAnsi="Times New Roman" w:eastAsia="宋体" w:cs="Times New Roman"/>
          <w:b w:val="0"/>
          <w:bCs/>
          <w:kern w:val="0"/>
          <w:sz w:val="30"/>
          <w:szCs w:val="30"/>
        </w:rPr>
      </w:pPr>
      <w:r>
        <w:rPr>
          <w:rFonts w:hint="default" w:ascii="Times New Roman" w:hAnsi="Times New Roman" w:eastAsia="宋体" w:cs="Times New Roman"/>
          <w:b w:val="0"/>
          <w:bCs/>
          <w:kern w:val="0"/>
          <w:sz w:val="30"/>
          <w:szCs w:val="30"/>
        </w:rPr>
        <w:t>GB 55XXX -202X</w:t>
      </w:r>
    </w:p>
    <w:p>
      <w:pPr>
        <w:jc w:val="center"/>
        <w:rPr>
          <w:rFonts w:hint="eastAsia" w:ascii="宋体" w:hAnsi="宋体" w:eastAsia="宋体" w:cs="宋体"/>
          <w:b w:val="0"/>
          <w:bCs/>
          <w:kern w:val="0"/>
          <w:sz w:val="28"/>
          <w:szCs w:val="28"/>
        </w:rPr>
      </w:pPr>
    </w:p>
    <w:p>
      <w:pPr>
        <w:autoSpaceDE w:val="0"/>
        <w:autoSpaceDN w:val="0"/>
        <w:adjustRightInd w:val="0"/>
        <w:ind w:firstLine="1134" w:firstLineChars="405"/>
        <w:jc w:val="left"/>
        <w:rPr>
          <w:rFonts w:hint="default" w:ascii="Times New Roman" w:hAnsi="Times New Roman" w:eastAsia="宋体" w:cs="Times New Roman"/>
          <w:b w:val="0"/>
          <w:bCs/>
          <w:kern w:val="0"/>
          <w:sz w:val="28"/>
          <w:szCs w:val="28"/>
          <w:lang w:eastAsia="zh-CN"/>
        </w:rPr>
      </w:pPr>
      <w:r>
        <w:rPr>
          <w:rFonts w:hint="default" w:ascii="Times New Roman" w:hAnsi="Times New Roman" w:eastAsia="宋体" w:cs="Times New Roman"/>
          <w:b w:val="0"/>
          <w:bCs/>
          <w:kern w:val="0"/>
          <w:sz w:val="28"/>
          <w:szCs w:val="28"/>
        </w:rPr>
        <w:t>主编部门：中华人民共和国</w:t>
      </w:r>
      <w:r>
        <w:rPr>
          <w:rFonts w:hint="default" w:ascii="Times New Roman" w:hAnsi="Times New Roman" w:eastAsia="宋体" w:cs="Times New Roman"/>
          <w:b w:val="0"/>
          <w:bCs/>
          <w:sz w:val="28"/>
          <w:szCs w:val="28"/>
          <w:lang w:val="en-US" w:eastAsia="zh-CN"/>
        </w:rPr>
        <w:t>工业和信息化部</w:t>
      </w:r>
    </w:p>
    <w:p>
      <w:pPr>
        <w:autoSpaceDE w:val="0"/>
        <w:autoSpaceDN w:val="0"/>
        <w:adjustRightInd w:val="0"/>
        <w:ind w:firstLine="1134" w:firstLineChars="405"/>
        <w:jc w:val="left"/>
        <w:rPr>
          <w:rFonts w:hint="default" w:ascii="Times New Roman" w:hAnsi="Times New Roman" w:eastAsia="宋体" w:cs="Times New Roman"/>
          <w:b w:val="0"/>
          <w:bCs/>
          <w:kern w:val="0"/>
          <w:sz w:val="28"/>
          <w:szCs w:val="28"/>
        </w:rPr>
      </w:pPr>
      <w:r>
        <w:rPr>
          <w:rFonts w:hint="default" w:ascii="Times New Roman" w:hAnsi="Times New Roman" w:eastAsia="宋体" w:cs="Times New Roman"/>
          <w:b w:val="0"/>
          <w:bCs/>
          <w:kern w:val="0"/>
          <w:sz w:val="28"/>
          <w:szCs w:val="28"/>
        </w:rPr>
        <w:t>批准部门：中华人民共和国</w:t>
      </w:r>
      <w:r>
        <w:rPr>
          <w:rFonts w:hint="default" w:ascii="Times New Roman" w:hAnsi="Times New Roman" w:eastAsia="宋体" w:cs="Times New Roman"/>
          <w:b w:val="0"/>
          <w:bCs/>
          <w:sz w:val="28"/>
          <w:szCs w:val="28"/>
        </w:rPr>
        <w:t>住房和城乡建设部</w:t>
      </w:r>
    </w:p>
    <w:p>
      <w:pPr>
        <w:autoSpaceDE w:val="0"/>
        <w:autoSpaceDN w:val="0"/>
        <w:adjustRightInd w:val="0"/>
        <w:ind w:firstLine="1120" w:firstLineChars="400"/>
        <w:jc w:val="left"/>
        <w:rPr>
          <w:rFonts w:hint="default" w:ascii="Times New Roman" w:hAnsi="Times New Roman" w:eastAsia="宋体" w:cs="Times New Roman"/>
          <w:b w:val="0"/>
          <w:bCs/>
          <w:kern w:val="0"/>
          <w:sz w:val="28"/>
          <w:szCs w:val="28"/>
        </w:rPr>
      </w:pPr>
      <w:r>
        <w:rPr>
          <w:rFonts w:hint="default" w:ascii="Times New Roman" w:hAnsi="Times New Roman" w:eastAsia="宋体" w:cs="Times New Roman"/>
          <w:b w:val="0"/>
          <w:bCs/>
          <w:kern w:val="0"/>
          <w:sz w:val="28"/>
          <w:szCs w:val="28"/>
        </w:rPr>
        <w:t>施行日期：</w:t>
      </w:r>
      <w:r>
        <w:rPr>
          <w:rFonts w:hint="default" w:ascii="Times New Roman" w:hAnsi="Times New Roman" w:eastAsia="宋体" w:cs="Times New Roman"/>
          <w:b w:val="0"/>
          <w:bCs/>
          <w:spacing w:val="113"/>
          <w:sz w:val="28"/>
          <w:szCs w:val="28"/>
        </w:rPr>
        <w:t>202X</w:t>
      </w:r>
      <w:r>
        <w:rPr>
          <w:rFonts w:hint="default" w:ascii="Times New Roman" w:hAnsi="Times New Roman" w:eastAsia="宋体" w:cs="Times New Roman"/>
          <w:b w:val="0"/>
          <w:bCs/>
          <w:spacing w:val="113"/>
          <w:sz w:val="28"/>
          <w:szCs w:val="28"/>
          <w:lang w:val="zh-CN"/>
        </w:rPr>
        <w:t>年</w:t>
      </w:r>
      <w:r>
        <w:rPr>
          <w:rFonts w:hint="default" w:ascii="Times New Roman" w:hAnsi="Times New Roman" w:eastAsia="宋体" w:cs="Times New Roman"/>
          <w:b w:val="0"/>
          <w:bCs/>
          <w:spacing w:val="113"/>
          <w:sz w:val="28"/>
          <w:szCs w:val="28"/>
        </w:rPr>
        <w:t>XX</w:t>
      </w:r>
      <w:r>
        <w:rPr>
          <w:rFonts w:hint="default" w:ascii="Times New Roman" w:hAnsi="Times New Roman" w:eastAsia="宋体" w:cs="Times New Roman"/>
          <w:b w:val="0"/>
          <w:bCs/>
          <w:spacing w:val="113"/>
          <w:sz w:val="28"/>
          <w:szCs w:val="28"/>
          <w:lang w:val="zh-CN"/>
        </w:rPr>
        <w:t>月</w:t>
      </w:r>
      <w:r>
        <w:rPr>
          <w:rFonts w:hint="default" w:ascii="Times New Roman" w:hAnsi="Times New Roman" w:eastAsia="宋体" w:cs="Times New Roman"/>
          <w:b w:val="0"/>
          <w:bCs/>
          <w:spacing w:val="113"/>
          <w:sz w:val="28"/>
          <w:szCs w:val="28"/>
        </w:rPr>
        <w:t>XX</w:t>
      </w:r>
      <w:r>
        <w:rPr>
          <w:rFonts w:hint="default" w:ascii="Times New Roman" w:hAnsi="Times New Roman" w:eastAsia="宋体" w:cs="Times New Roman"/>
          <w:b w:val="0"/>
          <w:bCs/>
          <w:spacing w:val="113"/>
          <w:sz w:val="28"/>
          <w:szCs w:val="28"/>
          <w:lang w:val="zh-CN"/>
        </w:rPr>
        <w:t>日</w:t>
      </w:r>
    </w:p>
    <w:p>
      <w:pPr>
        <w:jc w:val="center"/>
        <w:rPr>
          <w:rFonts w:hint="default" w:ascii="Times New Roman" w:hAnsi="Times New Roman" w:eastAsia="宋体" w:cs="Times New Roman"/>
          <w:b w:val="0"/>
          <w:bCs/>
          <w:sz w:val="28"/>
          <w:szCs w:val="28"/>
        </w:rPr>
      </w:pPr>
    </w:p>
    <w:p>
      <w:pPr>
        <w:jc w:val="center"/>
        <w:rPr>
          <w:rFonts w:hint="eastAsia" w:ascii="宋体" w:hAnsi="宋体" w:eastAsia="宋体" w:cs="宋体"/>
          <w:b w:val="0"/>
          <w:bCs/>
          <w:sz w:val="24"/>
          <w:szCs w:val="24"/>
        </w:rPr>
      </w:pPr>
    </w:p>
    <w:p>
      <w:pPr>
        <w:jc w:val="center"/>
        <w:rPr>
          <w:rFonts w:hint="eastAsia" w:ascii="宋体" w:hAnsi="宋体" w:eastAsia="宋体" w:cs="宋体"/>
          <w:b w:val="0"/>
          <w:bCs/>
          <w:sz w:val="24"/>
          <w:szCs w:val="24"/>
        </w:rPr>
      </w:pPr>
    </w:p>
    <w:p>
      <w:pPr>
        <w:jc w:val="center"/>
        <w:rPr>
          <w:rFonts w:hint="eastAsia" w:ascii="宋体" w:hAnsi="宋体" w:eastAsia="宋体" w:cs="宋体"/>
          <w:b w:val="0"/>
          <w:bCs/>
          <w:sz w:val="24"/>
          <w:szCs w:val="24"/>
        </w:rPr>
      </w:pPr>
    </w:p>
    <w:p>
      <w:pPr>
        <w:jc w:val="center"/>
        <w:rPr>
          <w:rFonts w:hint="eastAsia" w:ascii="宋体" w:hAnsi="宋体" w:eastAsia="宋体" w:cs="宋体"/>
          <w:b w:val="0"/>
          <w:bCs/>
          <w:sz w:val="24"/>
          <w:szCs w:val="24"/>
        </w:rPr>
      </w:pPr>
    </w:p>
    <w:p>
      <w:pPr>
        <w:jc w:val="center"/>
        <w:rPr>
          <w:rFonts w:hint="eastAsia" w:ascii="宋体" w:hAnsi="宋体" w:eastAsia="宋体" w:cs="宋体"/>
          <w:b w:val="0"/>
          <w:bCs/>
          <w:sz w:val="24"/>
          <w:szCs w:val="24"/>
        </w:rPr>
      </w:pPr>
    </w:p>
    <w:p>
      <w:pPr>
        <w:jc w:val="center"/>
        <w:rPr>
          <w:rFonts w:hint="eastAsia" w:ascii="宋体" w:hAnsi="宋体" w:eastAsia="宋体" w:cs="宋体"/>
          <w:b w:val="0"/>
          <w:bCs/>
          <w:sz w:val="24"/>
          <w:szCs w:val="24"/>
        </w:rPr>
      </w:pPr>
    </w:p>
    <w:p>
      <w:pPr>
        <w:autoSpaceDE w:val="0"/>
        <w:autoSpaceDN w:val="0"/>
        <w:adjustRightInd w:val="0"/>
        <w:spacing w:line="360" w:lineRule="auto"/>
        <w:jc w:val="both"/>
        <w:rPr>
          <w:rFonts w:hint="eastAsia" w:ascii="宋体" w:hAnsi="宋体" w:eastAsia="宋体" w:cs="宋体"/>
          <w:b w:val="0"/>
          <w:bCs/>
          <w:sz w:val="24"/>
          <w:szCs w:val="24"/>
          <w:lang w:val="zh-CN"/>
        </w:rPr>
        <w:sectPr>
          <w:headerReference r:id="rId6" w:type="first"/>
          <w:footerReference r:id="rId8" w:type="first"/>
          <w:headerReference r:id="rId5" w:type="default"/>
          <w:footerReference r:id="rId7" w:type="default"/>
          <w:pgSz w:w="11906" w:h="16838"/>
          <w:pgMar w:top="1417" w:right="1531" w:bottom="1417" w:left="1531" w:header="851" w:footer="992" w:gutter="0"/>
          <w:pgNumType w:fmt="upperRoman" w:start="0"/>
          <w:cols w:space="720" w:num="1"/>
          <w:titlePg/>
          <w:docGrid w:type="lines" w:linePitch="312" w:charSpace="0"/>
        </w:sectPr>
      </w:pPr>
    </w:p>
    <w:p>
      <w:pPr>
        <w:autoSpaceDE w:val="0"/>
        <w:autoSpaceDN w:val="0"/>
        <w:adjustRightInd w:val="0"/>
        <w:spacing w:before="0" w:beforeAutospacing="0" w:after="0" w:afterAutospacing="0" w:line="360" w:lineRule="auto"/>
        <w:jc w:val="center"/>
        <w:rPr>
          <w:rFonts w:hint="eastAsia" w:ascii="宋体" w:hAnsi="宋体" w:eastAsia="宋体" w:cs="宋体"/>
          <w:b/>
          <w:bCs w:val="0"/>
          <w:sz w:val="28"/>
          <w:szCs w:val="28"/>
        </w:rPr>
      </w:pPr>
      <w:bookmarkStart w:id="1" w:name="_Toc139888918"/>
      <w:bookmarkStart w:id="2" w:name="_Toc10193"/>
      <w:r>
        <w:rPr>
          <w:rFonts w:hint="eastAsia" w:ascii="宋体" w:hAnsi="宋体" w:eastAsia="宋体" w:cs="宋体"/>
          <w:b/>
          <w:bCs w:val="0"/>
          <w:sz w:val="28"/>
          <w:szCs w:val="28"/>
        </w:rPr>
        <w:t>前  言</w:t>
      </w:r>
      <w:bookmarkEnd w:id="1"/>
      <w:bookmarkEnd w:id="2"/>
    </w:p>
    <w:p>
      <w:pPr>
        <w:autoSpaceDE w:val="0"/>
        <w:autoSpaceDN w:val="0"/>
        <w:adjustRightInd w:val="0"/>
        <w:spacing w:before="0" w:beforeAutospacing="0" w:after="0" w:afterAutospacing="0" w:line="360" w:lineRule="auto"/>
        <w:jc w:val="center"/>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为适应国际技术法规与技术标准通行规则，2016年以来，住房和城乡建设部陆续</w:t>
      </w:r>
      <w:r>
        <w:rPr>
          <w:rFonts w:hint="eastAsia" w:ascii="宋体" w:hAnsi="宋体" w:eastAsia="宋体" w:cs="宋体"/>
          <w:b w:val="0"/>
          <w:bCs/>
          <w:sz w:val="28"/>
          <w:szCs w:val="28"/>
          <w:lang w:eastAsia="zh-CN"/>
        </w:rPr>
        <w:t>印</w:t>
      </w:r>
      <w:r>
        <w:rPr>
          <w:rFonts w:hint="eastAsia" w:ascii="宋体" w:hAnsi="宋体" w:eastAsia="宋体" w:cs="宋体"/>
          <w:b w:val="0"/>
          <w:bCs/>
          <w:sz w:val="28"/>
          <w:szCs w:val="28"/>
        </w:rPr>
        <w:t>发《深化工程建设标准化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技术法规”体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关于规范种类。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中共性的、通用的专业性关键技术措施的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关于五大要素指标。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项目的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关于规范实施。强制性工程建设规范具有强制约束力，是保障人民生命财产安全、人身健康、工程安全、生态环境安全、公共权益和公共利益，以及促进能源资源集约利用、满足经济社会管理等方面的控制性底线要求，工程建设项目的勘察、设计、施工、验收、维修、养护、拆除等建设活动全过程中必须严格执行。其中，对于既有建筑改造项目（指不改变现有使用功能），当条件不具备、执行现有规范确有困难时，应不低于原建造时的标准。与强制性工程建设规范配套的推荐性工程建设标准是经过实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sectPr>
          <w:pgSz w:w="11906" w:h="16838"/>
          <w:pgMar w:top="1417" w:right="1531" w:bottom="1417" w:left="1531" w:header="851" w:footer="992" w:gutter="0"/>
          <w:pgNumType w:fmt="upperRoman" w:start="0"/>
          <w:cols w:space="720" w:num="1"/>
          <w:titlePg/>
          <w:docGrid w:type="lines" w:linePitch="312" w:charSpace="0"/>
        </w:sectPr>
      </w:pPr>
      <w:r>
        <w:rPr>
          <w:rFonts w:hint="eastAsia" w:ascii="宋体" w:hAnsi="宋体" w:eastAsia="宋体" w:cs="宋体"/>
          <w:b w:val="0"/>
          <w:bCs/>
          <w:sz w:val="28"/>
          <w:szCs w:val="28"/>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spacing w:line="360" w:lineRule="auto"/>
        <w:jc w:val="both"/>
        <w:rPr>
          <w:rFonts w:hint="eastAsia" w:ascii="宋体" w:hAnsi="宋体" w:eastAsia="宋体" w:cs="宋体"/>
          <w:b w:val="0"/>
          <w:bCs/>
          <w:sz w:val="28"/>
          <w:szCs w:val="28"/>
        </w:rPr>
      </w:pPr>
    </w:p>
    <w:p>
      <w:pPr>
        <w:spacing w:line="360" w:lineRule="auto"/>
        <w:jc w:val="center"/>
        <w:rPr>
          <w:rFonts w:hint="eastAsia" w:ascii="黑体" w:hAnsi="黑体" w:eastAsia="黑体" w:cs="黑体"/>
          <w:b w:val="0"/>
          <w:bCs/>
          <w:sz w:val="28"/>
          <w:szCs w:val="28"/>
        </w:rPr>
      </w:pPr>
      <w:r>
        <w:rPr>
          <w:rFonts w:hint="eastAsia" w:ascii="黑体" w:hAnsi="黑体" w:eastAsia="黑体" w:cs="黑体"/>
          <w:b w:val="0"/>
          <w:bCs/>
          <w:sz w:val="28"/>
          <w:szCs w:val="28"/>
        </w:rPr>
        <w:t>目  次</w:t>
      </w:r>
    </w:p>
    <w:p>
      <w:pPr>
        <w:spacing w:line="360" w:lineRule="auto"/>
        <w:jc w:val="both"/>
        <w:rPr>
          <w:rFonts w:hint="eastAsia" w:ascii="宋体" w:hAnsi="宋体" w:eastAsia="宋体" w:cs="宋体"/>
          <w:b w:val="0"/>
          <w:bCs/>
          <w:kern w:val="2"/>
          <w:sz w:val="28"/>
          <w:szCs w:val="28"/>
          <w:lang w:val="en-US" w:eastAsia="zh-CN" w:bidi="ar-SA"/>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TOC \o "1-2" \h \u </w:instrText>
      </w:r>
      <w:r>
        <w:rPr>
          <w:rFonts w:hint="eastAsia" w:ascii="宋体" w:hAnsi="宋体" w:eastAsia="宋体" w:cs="宋体"/>
          <w:b w:val="0"/>
          <w:bCs/>
          <w:sz w:val="28"/>
          <w:szCs w:val="28"/>
        </w:rPr>
        <w:fldChar w:fldCharType="separate"/>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_Toc4451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 总则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_Toc4451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_Toc2207 </w:instrText>
      </w:r>
      <w:r>
        <w:rPr>
          <w:rFonts w:hint="eastAsia" w:ascii="宋体" w:hAnsi="宋体" w:eastAsia="宋体" w:cs="宋体"/>
          <w:bCs/>
          <w:sz w:val="28"/>
          <w:szCs w:val="28"/>
        </w:rPr>
        <w:fldChar w:fldCharType="separate"/>
      </w:r>
      <w:r>
        <w:rPr>
          <w:rFonts w:hint="eastAsia" w:ascii="宋体" w:hAnsi="宋体" w:eastAsia="宋体" w:cs="宋体"/>
          <w:bCs/>
          <w:kern w:val="44"/>
          <w:sz w:val="28"/>
          <w:szCs w:val="28"/>
        </w:rPr>
        <w:t>2 基本规定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_Toc2207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_Toc26946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w:t>
      </w:r>
      <w:r>
        <w:rPr>
          <w:rFonts w:hint="eastAsia" w:ascii="宋体" w:hAnsi="宋体" w:eastAsia="宋体" w:cs="宋体"/>
          <w:bCs/>
          <w:kern w:val="0"/>
          <w:sz w:val="28"/>
          <w:szCs w:val="28"/>
        </w:rPr>
        <w:t xml:space="preserve"> </w:t>
      </w:r>
      <w:r>
        <w:rPr>
          <w:rFonts w:hint="eastAsia" w:ascii="宋体" w:hAnsi="宋体" w:eastAsia="宋体" w:cs="宋体"/>
          <w:bCs/>
          <w:sz w:val="28"/>
          <w:szCs w:val="28"/>
        </w:rPr>
        <w:t>材料、设备和器具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_Toc26946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_Toc13513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w:t>
      </w:r>
      <w:r>
        <w:rPr>
          <w:rFonts w:hint="eastAsia" w:ascii="宋体" w:hAnsi="宋体" w:eastAsia="宋体" w:cs="宋体"/>
          <w:bCs/>
          <w:kern w:val="0"/>
          <w:sz w:val="28"/>
          <w:szCs w:val="28"/>
        </w:rPr>
        <w:t xml:space="preserve"> </w:t>
      </w:r>
      <w:r>
        <w:rPr>
          <w:rFonts w:hint="eastAsia" w:ascii="宋体" w:hAnsi="宋体" w:eastAsia="宋体" w:cs="宋体"/>
          <w:bCs/>
          <w:sz w:val="28"/>
          <w:szCs w:val="28"/>
        </w:rPr>
        <w:t>设计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_Toc13513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firstLine="280" w:firstLineChars="100"/>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_Toc2195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4.1一般规定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_Toc2195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firstLine="280" w:firstLineChars="100"/>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_Toc11779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4.2工程设计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_Toc11779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_Toc20342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5</w:t>
      </w:r>
      <w:r>
        <w:rPr>
          <w:rFonts w:hint="eastAsia" w:ascii="宋体" w:hAnsi="宋体" w:eastAsia="宋体" w:cs="宋体"/>
          <w:bCs/>
          <w:kern w:val="0"/>
          <w:sz w:val="28"/>
          <w:szCs w:val="28"/>
        </w:rPr>
        <w:t xml:space="preserve"> </w:t>
      </w:r>
      <w:r>
        <w:rPr>
          <w:rFonts w:hint="eastAsia" w:ascii="宋体" w:hAnsi="宋体" w:eastAsia="宋体" w:cs="宋体"/>
          <w:bCs/>
          <w:sz w:val="28"/>
          <w:szCs w:val="28"/>
        </w:rPr>
        <w:t>施工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_Toc20342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firstLine="280" w:firstLineChars="100"/>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_Toc6472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5.1一般规定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_Toc6472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firstLine="280" w:firstLineChars="100"/>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_Toc18179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5.2施工准备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_Toc18179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firstLine="280" w:firstLineChars="100"/>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_Toc6955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5.3施工安装</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_Toc6955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_Toc18910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6 检测与验收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_Toc18910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firstLine="280" w:firstLineChars="100"/>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_Toc12979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6.1检测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_Toc12979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firstLine="280" w:firstLineChars="100"/>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_Toc30232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6.2验收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_Toc30232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_Toc23603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7 运行维护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_Toc23603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_Toc23344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8 拆除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_Toc23344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spacing w:line="360" w:lineRule="auto"/>
        <w:jc w:val="center"/>
        <w:rPr>
          <w:rFonts w:hint="eastAsia" w:ascii="宋体" w:hAnsi="宋体" w:eastAsia="宋体" w:cs="宋体"/>
          <w:b w:val="0"/>
          <w:bCs/>
          <w:sz w:val="28"/>
          <w:szCs w:val="28"/>
        </w:rPr>
      </w:pPr>
      <w:r>
        <w:rPr>
          <w:rFonts w:hint="eastAsia" w:ascii="宋体" w:hAnsi="宋体" w:eastAsia="宋体" w:cs="宋体"/>
          <w:b w:val="0"/>
          <w:bCs/>
          <w:sz w:val="28"/>
          <w:szCs w:val="28"/>
        </w:rPr>
        <w:fldChar w:fldCharType="end"/>
      </w:r>
    </w:p>
    <w:p>
      <w:pPr>
        <w:widowControl/>
        <w:spacing w:beforeAutospacing="1" w:afterAutospacing="1" w:line="360" w:lineRule="auto"/>
        <w:jc w:val="left"/>
        <w:rPr>
          <w:rFonts w:hint="eastAsia" w:ascii="宋体" w:hAnsi="宋体" w:eastAsia="宋体" w:cs="宋体"/>
          <w:b w:val="0"/>
          <w:bCs/>
          <w:sz w:val="28"/>
          <w:szCs w:val="28"/>
        </w:rPr>
        <w:sectPr>
          <w:pgSz w:w="11906" w:h="16838"/>
          <w:pgMar w:top="1417" w:right="1531" w:bottom="1417" w:left="1531" w:header="851" w:footer="992" w:gutter="0"/>
          <w:pgNumType w:fmt="upperRoman" w:start="0"/>
          <w:cols w:space="720" w:num="1"/>
          <w:titlePg/>
          <w:docGrid w:type="lines" w:linePitch="312" w:charSpace="0"/>
        </w:sectPr>
      </w:pPr>
    </w:p>
    <w:p>
      <w:pPr>
        <w:pStyle w:val="2"/>
        <w:pageBreakBefore w:val="0"/>
        <w:kinsoku/>
        <w:wordWrap/>
        <w:overflowPunct/>
        <w:topLinePunct w:val="0"/>
        <w:autoSpaceDE/>
        <w:autoSpaceDN/>
        <w:bidi w:val="0"/>
        <w:spacing w:before="0" w:beforeAutospacing="0" w:after="0" w:afterAutospacing="0" w:line="360" w:lineRule="auto"/>
        <w:jc w:val="center"/>
        <w:textAlignment w:val="auto"/>
        <w:rPr>
          <w:rFonts w:hint="eastAsia" w:ascii="宋体" w:hAnsi="宋体" w:eastAsia="宋体" w:cs="宋体"/>
          <w:b/>
          <w:bCs w:val="0"/>
          <w:sz w:val="28"/>
          <w:szCs w:val="28"/>
        </w:rPr>
      </w:pPr>
      <w:bookmarkStart w:id="3" w:name="_Toc20418"/>
      <w:bookmarkStart w:id="4" w:name="_Toc25989"/>
      <w:bookmarkStart w:id="5" w:name="_Toc9743"/>
      <w:bookmarkStart w:id="6" w:name="_Toc31371"/>
      <w:bookmarkStart w:id="7" w:name="_Toc14769"/>
      <w:bookmarkStart w:id="8" w:name="_Toc23960"/>
      <w:bookmarkStart w:id="9" w:name="_Toc11158"/>
      <w:bookmarkStart w:id="10" w:name="_Toc8523"/>
      <w:bookmarkStart w:id="11" w:name="_Toc139888919"/>
      <w:bookmarkStart w:id="12" w:name="_Toc4635"/>
      <w:bookmarkStart w:id="13" w:name="_Toc4451"/>
      <w:bookmarkStart w:id="14" w:name="_Toc22209"/>
      <w:bookmarkStart w:id="15" w:name="_Toc30650"/>
      <w:bookmarkStart w:id="16" w:name="_Toc26156"/>
      <w:bookmarkStart w:id="17" w:name="_Toc8688"/>
      <w:bookmarkStart w:id="18" w:name="_Toc31903"/>
      <w:bookmarkStart w:id="19" w:name="_Toc25672"/>
      <w:bookmarkStart w:id="20" w:name="_Toc22145"/>
      <w:bookmarkStart w:id="21" w:name="_Toc9933"/>
      <w:bookmarkStart w:id="22" w:name="_Toc4495"/>
      <w:bookmarkStart w:id="23" w:name="_Toc14791"/>
      <w:bookmarkStart w:id="24" w:name="_Toc528154408"/>
      <w:bookmarkStart w:id="25" w:name="_Toc23934"/>
      <w:bookmarkStart w:id="26" w:name="_Toc697"/>
      <w:bookmarkStart w:id="27" w:name="_Toc15959"/>
    </w:p>
    <w:p>
      <w:pPr>
        <w:pStyle w:val="2"/>
        <w:pageBreakBefore w:val="0"/>
        <w:kinsoku/>
        <w:wordWrap/>
        <w:overflowPunct/>
        <w:topLinePunct w:val="0"/>
        <w:autoSpaceDE/>
        <w:autoSpaceDN/>
        <w:bidi w:val="0"/>
        <w:spacing w:before="0" w:beforeAutospacing="0" w:after="0" w:afterAutospacing="0" w:line="360" w:lineRule="auto"/>
        <w:jc w:val="center"/>
        <w:textAlignment w:val="auto"/>
        <w:rPr>
          <w:rFonts w:hint="eastAsia" w:ascii="宋体" w:hAnsi="宋体" w:eastAsia="宋体" w:cs="宋体"/>
          <w:b/>
          <w:bCs w:val="0"/>
          <w:sz w:val="28"/>
          <w:szCs w:val="28"/>
        </w:rPr>
      </w:pPr>
      <w:r>
        <w:rPr>
          <w:rFonts w:hint="eastAsia" w:ascii="宋体" w:hAnsi="宋体" w:eastAsia="宋体" w:cs="宋体"/>
          <w:b/>
          <w:bCs w:val="0"/>
          <w:sz w:val="28"/>
          <w:szCs w:val="28"/>
        </w:rPr>
        <w:t xml:space="preserve">1 </w:t>
      </w:r>
      <w:r>
        <w:rPr>
          <w:rFonts w:hint="eastAsia" w:cs="宋体"/>
          <w:b/>
          <w:bCs w:val="0"/>
          <w:sz w:val="28"/>
          <w:szCs w:val="28"/>
          <w:lang w:val="en-US" w:eastAsia="zh-CN"/>
        </w:rPr>
        <w:t xml:space="preserve"> </w:t>
      </w:r>
      <w:r>
        <w:rPr>
          <w:rFonts w:hint="eastAsia" w:ascii="宋体" w:hAnsi="宋体" w:eastAsia="宋体" w:cs="宋体"/>
          <w:b/>
          <w:bCs w:val="0"/>
          <w:sz w:val="28"/>
          <w:szCs w:val="28"/>
        </w:rPr>
        <w:t>总则</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1.0.1  为在工程防静电建设中保障人身健康和生命财产安全、国家安全、生态环境安全，满足经济社会管理基本需要，保证工程防静电的正常运行，依据有关法律、法规，制定本规范。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1.0.2  工程防静电的设计、施工、检测与验收、运行维护、拆除必须遵守本规范。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1.0.3  工程防静电应满足人体健康的基本要求。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1.0.4  工程建设采用的技术方法和措施是否符合本规范的要求，由相关责任主体判定。其中，创新性的技术方法和措施，应进行论证并符合本规范中有关性能的要求。</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sectPr>
          <w:footerReference r:id="rId9" w:type="default"/>
          <w:pgSz w:w="11906" w:h="16838"/>
          <w:pgMar w:top="1417" w:right="1531" w:bottom="1417" w:left="1531" w:header="851" w:footer="992" w:gutter="0"/>
          <w:pgNumType w:start="1"/>
          <w:cols w:space="425" w:num="1"/>
          <w:docGrid w:type="lines" w:linePitch="312" w:charSpace="0"/>
        </w:sectPr>
      </w:pPr>
    </w:p>
    <w:p>
      <w:pPr>
        <w:pageBreakBefore w:val="0"/>
        <w:kinsoku/>
        <w:wordWrap/>
        <w:overflowPunct/>
        <w:topLinePunct w:val="0"/>
        <w:autoSpaceDE/>
        <w:autoSpaceDN/>
        <w:bidi w:val="0"/>
        <w:adjustRightInd w:val="0"/>
        <w:snapToGrid w:val="0"/>
        <w:spacing w:line="360" w:lineRule="auto"/>
        <w:jc w:val="center"/>
        <w:textAlignment w:val="auto"/>
        <w:outlineLvl w:val="0"/>
        <w:rPr>
          <w:rFonts w:hint="eastAsia" w:ascii="宋体" w:hAnsi="宋体" w:eastAsia="宋体" w:cs="宋体"/>
          <w:b/>
          <w:bCs w:val="0"/>
          <w:kern w:val="44"/>
          <w:sz w:val="28"/>
          <w:szCs w:val="28"/>
        </w:rPr>
      </w:pPr>
      <w:bookmarkStart w:id="28" w:name="_Toc7684"/>
      <w:bookmarkStart w:id="29" w:name="_Toc139888920"/>
      <w:bookmarkStart w:id="30" w:name="_Toc2207"/>
      <w:bookmarkStart w:id="31" w:name="_Toc25976"/>
      <w:bookmarkStart w:id="32" w:name="_Toc15830"/>
      <w:bookmarkStart w:id="33" w:name="_Toc5680"/>
      <w:bookmarkStart w:id="34" w:name="_Toc23551"/>
      <w:bookmarkStart w:id="35" w:name="_Toc16393"/>
      <w:bookmarkStart w:id="36" w:name="_Toc3932"/>
      <w:bookmarkStart w:id="37" w:name="_Toc11884"/>
      <w:bookmarkStart w:id="38" w:name="_Toc27075"/>
      <w:bookmarkStart w:id="39" w:name="_Toc26327"/>
      <w:bookmarkStart w:id="40" w:name="_Toc16650"/>
      <w:bookmarkStart w:id="41" w:name="_Toc528154409"/>
      <w:bookmarkStart w:id="42" w:name="_Toc21748"/>
      <w:bookmarkStart w:id="43" w:name="_Toc9263"/>
      <w:bookmarkStart w:id="44" w:name="_Toc16292"/>
      <w:bookmarkStart w:id="45" w:name="_Toc4797"/>
      <w:bookmarkStart w:id="46" w:name="_Toc25351"/>
      <w:bookmarkStart w:id="47" w:name="_Toc29158"/>
      <w:bookmarkStart w:id="48" w:name="_Toc12083"/>
      <w:bookmarkStart w:id="49" w:name="_Toc28778"/>
      <w:bookmarkStart w:id="50" w:name="_Toc24386"/>
      <w:bookmarkStart w:id="51" w:name="_Toc23013"/>
      <w:bookmarkStart w:id="52" w:name="_Toc5122"/>
    </w:p>
    <w:p>
      <w:pPr>
        <w:pageBreakBefore w:val="0"/>
        <w:kinsoku/>
        <w:wordWrap/>
        <w:overflowPunct/>
        <w:topLinePunct w:val="0"/>
        <w:autoSpaceDE/>
        <w:autoSpaceDN/>
        <w:bidi w:val="0"/>
        <w:adjustRightInd w:val="0"/>
        <w:snapToGrid w:val="0"/>
        <w:spacing w:line="360" w:lineRule="auto"/>
        <w:jc w:val="center"/>
        <w:textAlignment w:val="auto"/>
        <w:outlineLvl w:val="0"/>
        <w:rPr>
          <w:rFonts w:hint="eastAsia" w:ascii="宋体" w:hAnsi="宋体" w:eastAsia="宋体" w:cs="宋体"/>
          <w:b/>
          <w:bCs w:val="0"/>
          <w:kern w:val="44"/>
          <w:sz w:val="28"/>
          <w:szCs w:val="28"/>
        </w:rPr>
      </w:pPr>
      <w:r>
        <w:rPr>
          <w:rFonts w:hint="eastAsia" w:ascii="宋体" w:hAnsi="宋体" w:eastAsia="宋体" w:cs="宋体"/>
          <w:b/>
          <w:bCs w:val="0"/>
          <w:kern w:val="44"/>
          <w:sz w:val="28"/>
          <w:szCs w:val="28"/>
        </w:rPr>
        <w:t xml:space="preserve">2 </w:t>
      </w:r>
      <w:r>
        <w:rPr>
          <w:rFonts w:hint="eastAsia" w:ascii="宋体" w:hAnsi="宋体" w:cs="宋体"/>
          <w:b/>
          <w:bCs w:val="0"/>
          <w:kern w:val="44"/>
          <w:sz w:val="28"/>
          <w:szCs w:val="28"/>
          <w:lang w:val="en-US" w:eastAsia="zh-CN"/>
        </w:rPr>
        <w:t xml:space="preserve"> </w:t>
      </w:r>
      <w:r>
        <w:rPr>
          <w:rFonts w:hint="eastAsia" w:ascii="宋体" w:hAnsi="宋体" w:eastAsia="宋体" w:cs="宋体"/>
          <w:b/>
          <w:bCs w:val="0"/>
          <w:kern w:val="44"/>
          <w:sz w:val="28"/>
          <w:szCs w:val="28"/>
        </w:rPr>
        <w:t>基本规定</w:t>
      </w:r>
      <w:bookmarkEnd w:id="28"/>
      <w:bookmarkEnd w:id="29"/>
      <w:bookmarkEnd w:id="30"/>
      <w:bookmarkEnd w:id="31"/>
      <w:bookmarkEnd w:id="32"/>
      <w:bookmarkEnd w:id="33"/>
      <w:bookmarkEnd w:id="34"/>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2.0.1  工程防静电应与建设项目的主体工程同时设计、同时施工、同时投入使用。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2.0.2  工程防静电系统在下列情况下应进行防静电性能验证与评估：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达到设计工作年限需要继续使用；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遭受灾害或事故后；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3</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存在受损。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2.0.3  工程防静电的材料、设备和器具的选择应满足安全、节能与环保的要求，国家禁止或淘汰的材料、设备和器具不得用于工程防静电。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2.0.4  工程防静电应遵循技术先进、安全生产、节约能源、保护环境的原则，采用的新技术、新工艺、新材料、新设备应安全可靠。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2.0.5  工程防静电应符合建设项目主体工程的环境影响评价和安全评价要求。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2.0.6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工程防静电施工、运行维护等场所应设置防静电标识。</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sectPr>
          <w:pgSz w:w="11906" w:h="16838"/>
          <w:pgMar w:top="1417" w:right="1531" w:bottom="1417" w:left="1531" w:header="851" w:footer="992" w:gutter="0"/>
          <w:cols w:space="425" w:num="1"/>
          <w:docGrid w:type="lines" w:linePitch="312" w:charSpace="0"/>
        </w:sectPr>
      </w:pPr>
    </w:p>
    <w:p>
      <w:pPr>
        <w:pStyle w:val="2"/>
        <w:pageBreakBefore w:val="0"/>
        <w:kinsoku/>
        <w:wordWrap/>
        <w:overflowPunct/>
        <w:topLinePunct w:val="0"/>
        <w:autoSpaceDE/>
        <w:autoSpaceDN/>
        <w:bidi w:val="0"/>
        <w:spacing w:before="0" w:beforeAutospacing="0" w:after="0" w:afterAutospacing="0" w:line="360" w:lineRule="auto"/>
        <w:jc w:val="center"/>
        <w:textAlignment w:val="auto"/>
        <w:rPr>
          <w:rFonts w:hint="eastAsia" w:ascii="宋体" w:hAnsi="宋体" w:eastAsia="宋体" w:cs="宋体"/>
          <w:b/>
          <w:bCs w:val="0"/>
          <w:sz w:val="28"/>
          <w:szCs w:val="28"/>
        </w:rPr>
      </w:pPr>
      <w:bookmarkStart w:id="53" w:name="_Toc28757"/>
      <w:bookmarkStart w:id="54" w:name="_Toc6398"/>
      <w:bookmarkStart w:id="55" w:name="_Toc26946"/>
      <w:bookmarkStart w:id="56" w:name="_Toc28154"/>
      <w:bookmarkStart w:id="57" w:name="_Toc22056"/>
      <w:bookmarkStart w:id="58" w:name="_Toc29708"/>
      <w:bookmarkStart w:id="59" w:name="_Toc32560"/>
      <w:bookmarkStart w:id="60" w:name="_Toc27578"/>
      <w:bookmarkStart w:id="61" w:name="_Toc22009"/>
      <w:bookmarkStart w:id="62" w:name="_Toc7730"/>
      <w:bookmarkStart w:id="63" w:name="_Toc20197"/>
      <w:bookmarkStart w:id="64" w:name="_Toc23471"/>
      <w:bookmarkStart w:id="65" w:name="_Toc21358"/>
      <w:bookmarkStart w:id="66" w:name="_Toc14388"/>
      <w:bookmarkStart w:id="67" w:name="_Toc139888921"/>
      <w:bookmarkStart w:id="68" w:name="_Toc17196"/>
      <w:bookmarkStart w:id="69" w:name="_Toc6890"/>
      <w:bookmarkStart w:id="70" w:name="_Toc25666"/>
      <w:bookmarkStart w:id="71" w:name="_Toc19027"/>
      <w:bookmarkStart w:id="72" w:name="_Toc13156"/>
      <w:bookmarkStart w:id="73" w:name="_Toc19359"/>
      <w:bookmarkStart w:id="74" w:name="_Toc17376"/>
      <w:bookmarkStart w:id="75" w:name="_Toc528154410"/>
      <w:bookmarkStart w:id="76" w:name="_Toc7023"/>
      <w:bookmarkStart w:id="77" w:name="_Toc14398"/>
    </w:p>
    <w:p>
      <w:pPr>
        <w:pStyle w:val="2"/>
        <w:pageBreakBefore w:val="0"/>
        <w:kinsoku/>
        <w:wordWrap/>
        <w:overflowPunct/>
        <w:topLinePunct w:val="0"/>
        <w:autoSpaceDE/>
        <w:autoSpaceDN/>
        <w:bidi w:val="0"/>
        <w:spacing w:before="0" w:beforeAutospacing="0" w:after="0" w:afterAutospacing="0" w:line="360" w:lineRule="auto"/>
        <w:jc w:val="center"/>
        <w:textAlignment w:val="auto"/>
        <w:rPr>
          <w:rFonts w:hint="eastAsia" w:ascii="宋体" w:hAnsi="宋体" w:eastAsia="宋体" w:cs="宋体"/>
          <w:b/>
          <w:bCs w:val="0"/>
          <w:sz w:val="28"/>
          <w:szCs w:val="28"/>
        </w:rPr>
      </w:pPr>
      <w:r>
        <w:rPr>
          <w:rFonts w:hint="eastAsia" w:ascii="宋体" w:hAnsi="宋体" w:eastAsia="宋体" w:cs="宋体"/>
          <w:b/>
          <w:bCs w:val="0"/>
          <w:sz w:val="28"/>
          <w:szCs w:val="28"/>
        </w:rPr>
        <w:t>3</w:t>
      </w:r>
      <w:r>
        <w:rPr>
          <w:rFonts w:hint="eastAsia" w:ascii="宋体" w:hAnsi="宋体" w:eastAsia="宋体" w:cs="宋体"/>
          <w:b/>
          <w:bCs w:val="0"/>
          <w:kern w:val="0"/>
          <w:sz w:val="28"/>
          <w:szCs w:val="28"/>
        </w:rPr>
        <w:t xml:space="preserve"> </w:t>
      </w:r>
      <w:r>
        <w:rPr>
          <w:rFonts w:hint="eastAsia" w:cs="宋体"/>
          <w:b/>
          <w:bCs w:val="0"/>
          <w:kern w:val="0"/>
          <w:sz w:val="28"/>
          <w:szCs w:val="28"/>
          <w:lang w:val="en-US" w:eastAsia="zh-CN"/>
        </w:rPr>
        <w:t xml:space="preserve"> </w:t>
      </w:r>
      <w:r>
        <w:rPr>
          <w:rFonts w:hint="eastAsia" w:ascii="宋体" w:hAnsi="宋体" w:eastAsia="宋体" w:cs="宋体"/>
          <w:b/>
          <w:bCs w:val="0"/>
          <w:sz w:val="28"/>
          <w:szCs w:val="28"/>
        </w:rPr>
        <w:t>材料、设备和器具</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3.0.1  工程防静电采用的材料、设备和器具应符合防静电性能要求。</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3.0.2  工程防静电材料、设备和器具在爆炸危险环境使用时必须符合相应场所的安全要求。</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3.0.3  工程防静电接地材料应具有防腐蚀性能。</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3.0.4  工程防静电材料、设备和器具应标明存储环境和使用环境的温湿度要求。</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3.0.5  工程防静电系统的设备和器具应有等电位</w:t>
      </w:r>
      <w:r>
        <w:rPr>
          <w:rFonts w:hint="eastAsia" w:ascii="宋体" w:hAnsi="宋体" w:eastAsia="宋体" w:cs="宋体"/>
          <w:b w:val="0"/>
          <w:bCs/>
          <w:sz w:val="28"/>
          <w:szCs w:val="28"/>
          <w:highlight w:val="none"/>
        </w:rPr>
        <w:t>联结</w:t>
      </w:r>
      <w:r>
        <w:rPr>
          <w:rFonts w:hint="eastAsia" w:ascii="宋体" w:hAnsi="宋体" w:eastAsia="宋体" w:cs="宋体"/>
          <w:b w:val="0"/>
          <w:bCs/>
          <w:sz w:val="28"/>
          <w:szCs w:val="28"/>
        </w:rPr>
        <w:t>,并配有接地端子及标识。</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3.0.6  放射性静电消除装置的放射物质应安全存放，专人负责。</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p>
    <w:p>
      <w:pPr>
        <w:pStyle w:val="2"/>
        <w:pageBreakBefore w:val="0"/>
        <w:kinsoku/>
        <w:wordWrap/>
        <w:overflowPunct/>
        <w:topLinePunct w:val="0"/>
        <w:autoSpaceDE/>
        <w:autoSpaceDN/>
        <w:bidi w:val="0"/>
        <w:spacing w:before="0" w:beforeAutospacing="0" w:after="0" w:afterAutospacing="0" w:line="360" w:lineRule="auto"/>
        <w:jc w:val="center"/>
        <w:textAlignment w:val="auto"/>
        <w:rPr>
          <w:rFonts w:hint="eastAsia" w:ascii="宋体" w:hAnsi="宋体" w:eastAsia="宋体" w:cs="宋体"/>
          <w:b w:val="0"/>
          <w:bCs/>
          <w:sz w:val="28"/>
          <w:szCs w:val="28"/>
        </w:rPr>
        <w:sectPr>
          <w:pgSz w:w="11906" w:h="16838"/>
          <w:pgMar w:top="1417" w:right="1531" w:bottom="1417" w:left="1531" w:header="851" w:footer="992" w:gutter="0"/>
          <w:cols w:space="425" w:num="1"/>
          <w:docGrid w:type="lines" w:linePitch="312" w:charSpace="0"/>
        </w:sectPr>
      </w:pPr>
      <w:bookmarkStart w:id="78" w:name="_Toc528154412"/>
      <w:bookmarkStart w:id="79" w:name="_Toc31635"/>
      <w:bookmarkStart w:id="80" w:name="_Toc26176"/>
      <w:bookmarkStart w:id="81" w:name="_Toc15107"/>
      <w:bookmarkStart w:id="82" w:name="_Toc15125"/>
      <w:bookmarkStart w:id="83" w:name="_Toc24891"/>
      <w:bookmarkStart w:id="84" w:name="_Toc15860"/>
      <w:bookmarkStart w:id="85" w:name="_Toc24102"/>
      <w:bookmarkStart w:id="86" w:name="_Toc3865"/>
      <w:bookmarkStart w:id="87" w:name="_Toc9416"/>
      <w:bookmarkStart w:id="88" w:name="_Toc25125"/>
      <w:bookmarkStart w:id="89" w:name="_Toc11154"/>
      <w:bookmarkStart w:id="90" w:name="_Toc28493"/>
      <w:bookmarkStart w:id="91" w:name="_Toc23647"/>
      <w:bookmarkStart w:id="92" w:name="_Toc22348"/>
      <w:bookmarkStart w:id="93" w:name="_Toc20962"/>
      <w:bookmarkStart w:id="94" w:name="_Toc13004"/>
      <w:bookmarkStart w:id="95" w:name="_Toc32500"/>
      <w:bookmarkStart w:id="96" w:name="_Toc18927"/>
      <w:bookmarkStart w:id="97" w:name="_Toc26056"/>
      <w:bookmarkStart w:id="98" w:name="_Toc9571"/>
      <w:bookmarkStart w:id="99" w:name="_Toc16561"/>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lang w:val="zh-CN"/>
        </w:rPr>
      </w:pPr>
    </w:p>
    <w:p>
      <w:pPr>
        <w:pStyle w:val="2"/>
        <w:pageBreakBefore w:val="0"/>
        <w:widowControl w:val="0"/>
        <w:kinsoku/>
        <w:wordWrap/>
        <w:overflowPunct/>
        <w:topLinePunct w:val="0"/>
        <w:autoSpaceDE/>
        <w:autoSpaceDN/>
        <w:bidi w:val="0"/>
        <w:adjustRightInd/>
        <w:snapToGrid/>
        <w:spacing w:before="0" w:beforeAutospacing="0" w:after="0" w:afterAutospacing="0" w:line="480" w:lineRule="auto"/>
        <w:jc w:val="center"/>
        <w:textAlignment w:val="auto"/>
        <w:rPr>
          <w:rFonts w:hint="eastAsia" w:ascii="宋体" w:hAnsi="宋体" w:eastAsia="宋体" w:cs="宋体"/>
          <w:b/>
          <w:bCs w:val="0"/>
          <w:sz w:val="28"/>
          <w:szCs w:val="28"/>
        </w:rPr>
      </w:pPr>
      <w:bookmarkStart w:id="100" w:name="_Toc139888922"/>
      <w:bookmarkStart w:id="101" w:name="_Toc16691"/>
      <w:bookmarkStart w:id="102" w:name="_Toc28579"/>
      <w:bookmarkStart w:id="103" w:name="_Toc28028"/>
      <w:bookmarkStart w:id="104" w:name="_Toc13513"/>
      <w:bookmarkStart w:id="105" w:name="_Toc18333"/>
      <w:bookmarkStart w:id="106" w:name="_Toc13025"/>
      <w:bookmarkStart w:id="107" w:name="_Toc29244"/>
      <w:bookmarkStart w:id="108" w:name="_Toc29990"/>
      <w:bookmarkStart w:id="109" w:name="_Toc5537"/>
      <w:bookmarkStart w:id="110" w:name="_Toc15192"/>
      <w:bookmarkStart w:id="111" w:name="_Toc28829"/>
      <w:bookmarkStart w:id="112" w:name="_Toc528154411"/>
      <w:bookmarkStart w:id="113" w:name="_Toc6769"/>
      <w:bookmarkStart w:id="114" w:name="_Toc23403"/>
      <w:bookmarkStart w:id="115" w:name="_Toc26128"/>
      <w:bookmarkStart w:id="116" w:name="_Toc6215"/>
      <w:bookmarkStart w:id="117" w:name="_Toc12696"/>
      <w:bookmarkStart w:id="118" w:name="_Toc20694"/>
      <w:bookmarkStart w:id="119" w:name="_Toc10962"/>
      <w:bookmarkStart w:id="120" w:name="_Toc32593"/>
      <w:bookmarkStart w:id="121" w:name="_Toc21073"/>
      <w:bookmarkStart w:id="122" w:name="_Toc14394"/>
      <w:bookmarkStart w:id="123" w:name="_Toc20438"/>
      <w:bookmarkStart w:id="124" w:name="_Toc13758"/>
      <w:r>
        <w:rPr>
          <w:rFonts w:hint="eastAsia" w:ascii="宋体" w:hAnsi="宋体" w:eastAsia="宋体" w:cs="宋体"/>
          <w:b/>
          <w:bCs w:val="0"/>
          <w:sz w:val="28"/>
          <w:szCs w:val="28"/>
        </w:rPr>
        <w:t>4</w:t>
      </w:r>
      <w:r>
        <w:rPr>
          <w:rFonts w:hint="eastAsia" w:ascii="宋体" w:hAnsi="宋体" w:eastAsia="宋体" w:cs="宋体"/>
          <w:b/>
          <w:bCs w:val="0"/>
          <w:kern w:val="0"/>
          <w:sz w:val="28"/>
          <w:szCs w:val="28"/>
        </w:rPr>
        <w:t xml:space="preserve"> </w:t>
      </w:r>
      <w:r>
        <w:rPr>
          <w:rFonts w:hint="eastAsia" w:cs="宋体"/>
          <w:b/>
          <w:bCs w:val="0"/>
          <w:kern w:val="0"/>
          <w:sz w:val="28"/>
          <w:szCs w:val="28"/>
          <w:lang w:val="en-US" w:eastAsia="zh-CN"/>
        </w:rPr>
        <w:t xml:space="preserve"> </w:t>
      </w:r>
      <w:r>
        <w:rPr>
          <w:rFonts w:hint="eastAsia" w:ascii="宋体" w:hAnsi="宋体" w:eastAsia="宋体" w:cs="宋体"/>
          <w:b/>
          <w:bCs w:val="0"/>
          <w:sz w:val="28"/>
          <w:szCs w:val="28"/>
        </w:rPr>
        <w:t>设计</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3"/>
        <w:pageBreakBefore w:val="0"/>
        <w:widowControl w:val="0"/>
        <w:kinsoku/>
        <w:wordWrap/>
        <w:overflowPunct/>
        <w:topLinePunct w:val="0"/>
        <w:autoSpaceDE/>
        <w:autoSpaceDN/>
        <w:bidi w:val="0"/>
        <w:adjustRightInd/>
        <w:snapToGrid/>
        <w:spacing w:before="0" w:after="0" w:line="480" w:lineRule="auto"/>
        <w:jc w:val="center"/>
        <w:textAlignment w:val="auto"/>
        <w:rPr>
          <w:rFonts w:hint="eastAsia" w:ascii="宋体" w:hAnsi="宋体" w:eastAsia="宋体" w:cs="宋体"/>
          <w:b/>
          <w:bCs w:val="0"/>
          <w:sz w:val="28"/>
          <w:szCs w:val="28"/>
        </w:rPr>
      </w:pPr>
      <w:bookmarkStart w:id="125" w:name="_Toc12710"/>
      <w:bookmarkStart w:id="126" w:name="_Toc2746"/>
      <w:bookmarkStart w:id="127" w:name="_Toc18681"/>
      <w:bookmarkStart w:id="128" w:name="_Toc12293"/>
      <w:bookmarkStart w:id="129" w:name="_Toc14589"/>
      <w:bookmarkStart w:id="130" w:name="_Toc19791"/>
      <w:bookmarkStart w:id="131" w:name="_Toc139888923"/>
      <w:bookmarkStart w:id="132" w:name="_Toc23839"/>
      <w:bookmarkStart w:id="133" w:name="_Toc19020"/>
      <w:bookmarkStart w:id="134" w:name="_Toc20195"/>
      <w:bookmarkStart w:id="135" w:name="_Toc18591"/>
      <w:bookmarkStart w:id="136" w:name="_Toc8505"/>
      <w:bookmarkStart w:id="137" w:name="_Toc4214"/>
      <w:bookmarkStart w:id="138" w:name="_Toc12749"/>
      <w:bookmarkStart w:id="139" w:name="_Toc9496"/>
      <w:bookmarkStart w:id="140" w:name="_Toc28574"/>
      <w:bookmarkStart w:id="141" w:name="_Toc8457"/>
      <w:bookmarkStart w:id="142" w:name="_Toc25180"/>
      <w:bookmarkStart w:id="143" w:name="_Toc15109"/>
      <w:bookmarkStart w:id="144" w:name="_Toc26153"/>
      <w:bookmarkStart w:id="145" w:name="_Toc18493"/>
      <w:bookmarkStart w:id="146" w:name="_Toc18261"/>
      <w:bookmarkStart w:id="147" w:name="_Toc2195"/>
      <w:r>
        <w:rPr>
          <w:rFonts w:hint="eastAsia" w:ascii="宋体" w:hAnsi="宋体" w:eastAsia="宋体" w:cs="宋体"/>
          <w:b/>
          <w:bCs w:val="0"/>
          <w:sz w:val="28"/>
          <w:szCs w:val="28"/>
        </w:rPr>
        <w:t>4.1</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一般规定</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4.1.1  工程防静电应按点对点电阻、表面电阻、系统电阻、接地电阻、摩擦起电电压、不发火特性、土壤导电率等指标进行设计，并应满足生产工艺、使用环境、存储环境要求。</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4.1.2  </w:t>
      </w:r>
      <w:bookmarkStart w:id="148" w:name="_Hlk128743150"/>
      <w:r>
        <w:rPr>
          <w:rFonts w:hint="eastAsia" w:ascii="宋体" w:hAnsi="宋体" w:eastAsia="宋体" w:cs="宋体"/>
          <w:b w:val="0"/>
          <w:bCs/>
          <w:sz w:val="28"/>
          <w:szCs w:val="28"/>
        </w:rPr>
        <w:t>工程防静电设计应包括围护结构、机电系统、工艺设备、仪器仪表和设施。</w:t>
      </w:r>
    </w:p>
    <w:bookmarkEnd w:id="148"/>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4.1.3  工程防静电设计前应根据主体工程技术要求进行踏勘与测量。</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4.1.4  工程防静电设计应选用防静电材料、设备和器具，并应建立可靠的防静电接地系统。</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4.1.5  工程防静电设计应符合以下规定：</w:t>
      </w:r>
    </w:p>
    <w:p>
      <w:pPr>
        <w:pageBreakBefore w:val="0"/>
        <w:numPr>
          <w:ilvl w:val="255"/>
          <w:numId w:val="0"/>
        </w:numPr>
        <w:kinsoku/>
        <w:wordWrap/>
        <w:overflowPunct/>
        <w:topLinePunct w:val="0"/>
        <w:autoSpaceDE/>
        <w:autoSpaceDN/>
        <w:bidi w:val="0"/>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1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新建项目的防静电设计应与结构设计相协调；</w:t>
      </w:r>
    </w:p>
    <w:p>
      <w:pPr>
        <w:pageBreakBefore w:val="0"/>
        <w:numPr>
          <w:ilvl w:val="255"/>
          <w:numId w:val="0"/>
        </w:numPr>
        <w:kinsoku/>
        <w:wordWrap/>
        <w:overflowPunct/>
        <w:topLinePunct w:val="0"/>
        <w:autoSpaceDE/>
        <w:autoSpaceDN/>
        <w:bidi w:val="0"/>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2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改造项目的防静电设计不得降低结构安全等级和抗震性能。</w:t>
      </w:r>
    </w:p>
    <w:p>
      <w:pPr>
        <w:pageBreakBefore w:val="0"/>
        <w:kinsoku/>
        <w:wordWrap/>
        <w:overflowPunct/>
        <w:topLinePunct w:val="0"/>
        <w:autoSpaceDE/>
        <w:autoSpaceDN/>
        <w:bidi w:val="0"/>
        <w:spacing w:line="360" w:lineRule="auto"/>
        <w:textAlignment w:val="auto"/>
        <w:rPr>
          <w:rFonts w:hint="eastAsia" w:ascii="宋体" w:hAnsi="宋体" w:eastAsia="宋体" w:cs="宋体"/>
          <w:b/>
          <w:bCs w:val="0"/>
          <w:sz w:val="28"/>
          <w:szCs w:val="28"/>
        </w:rPr>
      </w:pPr>
      <w:r>
        <w:rPr>
          <w:rFonts w:hint="eastAsia" w:ascii="宋体" w:hAnsi="宋体" w:eastAsia="宋体" w:cs="宋体"/>
          <w:b w:val="0"/>
          <w:bCs/>
          <w:sz w:val="28"/>
          <w:szCs w:val="28"/>
        </w:rPr>
        <w:t>4.1.6  在抗震设防烈度为6度及以上的区域，工程防静电设计应满足抗震设计要求。</w:t>
      </w:r>
    </w:p>
    <w:p>
      <w:pPr>
        <w:pStyle w:val="3"/>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b/>
          <w:bCs w:val="0"/>
          <w:sz w:val="28"/>
          <w:szCs w:val="28"/>
        </w:rPr>
      </w:pPr>
      <w:bookmarkStart w:id="149" w:name="_Toc6627"/>
      <w:bookmarkStart w:id="150" w:name="_Toc30006"/>
      <w:bookmarkStart w:id="151" w:name="_Toc14863"/>
      <w:bookmarkStart w:id="152" w:name="_Toc4609"/>
      <w:bookmarkStart w:id="153" w:name="_Toc15586"/>
      <w:bookmarkStart w:id="154" w:name="_Toc1438"/>
      <w:bookmarkStart w:id="155" w:name="_Toc29484"/>
      <w:bookmarkStart w:id="156" w:name="_Toc5127"/>
      <w:bookmarkStart w:id="157" w:name="_Toc26371"/>
      <w:bookmarkStart w:id="158" w:name="_Toc2314"/>
      <w:bookmarkStart w:id="159" w:name="_Toc29828"/>
      <w:bookmarkStart w:id="160" w:name="_Toc5520"/>
      <w:bookmarkStart w:id="161" w:name="_Toc577"/>
      <w:bookmarkStart w:id="162" w:name="_Toc7278"/>
      <w:bookmarkStart w:id="163" w:name="_Toc23602"/>
      <w:bookmarkStart w:id="164" w:name="_Toc20229"/>
      <w:bookmarkStart w:id="165" w:name="_Toc14443"/>
      <w:bookmarkStart w:id="166" w:name="_Toc25556"/>
      <w:bookmarkStart w:id="167" w:name="_Toc139888924"/>
      <w:bookmarkStart w:id="168" w:name="_Toc19781"/>
      <w:bookmarkStart w:id="169" w:name="_Toc17983"/>
      <w:bookmarkStart w:id="170" w:name="_Toc11779"/>
      <w:bookmarkStart w:id="171" w:name="_Toc23855"/>
      <w:r>
        <w:rPr>
          <w:rFonts w:hint="eastAsia" w:ascii="宋体" w:hAnsi="宋体" w:eastAsia="宋体" w:cs="宋体"/>
          <w:b/>
          <w:bCs w:val="0"/>
          <w:sz w:val="28"/>
          <w:szCs w:val="28"/>
        </w:rPr>
        <w:t>4.2</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工程设计</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4.2.1  下列场所应采取防静电措施：</w:t>
      </w:r>
    </w:p>
    <w:p>
      <w:pPr>
        <w:pageBreakBefore w:val="0"/>
        <w:numPr>
          <w:ilvl w:val="255"/>
          <w:numId w:val="0"/>
        </w:numPr>
        <w:kinsoku/>
        <w:wordWrap/>
        <w:overflowPunct/>
        <w:topLinePunct w:val="0"/>
        <w:autoSpaceDE/>
        <w:autoSpaceDN/>
        <w:bidi w:val="0"/>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1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因静电放电对人民生命财产安全带来危害的生产、储存场所；</w:t>
      </w:r>
    </w:p>
    <w:p>
      <w:pPr>
        <w:pageBreakBefore w:val="0"/>
        <w:numPr>
          <w:ilvl w:val="255"/>
          <w:numId w:val="0"/>
        </w:numPr>
        <w:kinsoku/>
        <w:wordWrap/>
        <w:overflowPunct/>
        <w:topLinePunct w:val="0"/>
        <w:autoSpaceDE/>
        <w:autoSpaceDN/>
        <w:bidi w:val="0"/>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2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因静电放电影响元器件、组件及设备性能的生产、储存场所。</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4.2.2  防静电地面设计应符合下列规定：</w:t>
      </w:r>
    </w:p>
    <w:p>
      <w:pPr>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地面面层应具有稳定的防静电性能；</w:t>
      </w:r>
    </w:p>
    <w:p>
      <w:pPr>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地面应设置可靠的静电泄放接地系统。</w:t>
      </w:r>
    </w:p>
    <w:p>
      <w:pPr>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3</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爆炸危险环境应采用不发火的防静电地面。</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4.2.3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有防静电要求的顶棚、墙面和柱面，应制定接地方案。</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4.2.4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工程防静电设计中不同功能的接地系统应共用接地网，应选择最低电阻值接地。</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4.2.5  防静电工作区中的材料、设备和器具应进行等电位</w:t>
      </w:r>
      <w:r>
        <w:rPr>
          <w:rFonts w:hint="eastAsia" w:ascii="宋体" w:hAnsi="宋体" w:eastAsia="宋体" w:cs="宋体"/>
          <w:b w:val="0"/>
          <w:bCs/>
          <w:sz w:val="28"/>
          <w:szCs w:val="28"/>
          <w:highlight w:val="none"/>
        </w:rPr>
        <w:t>连接</w:t>
      </w:r>
      <w:r>
        <w:rPr>
          <w:rFonts w:hint="eastAsia" w:ascii="宋体" w:hAnsi="宋体" w:eastAsia="宋体" w:cs="宋体"/>
          <w:b w:val="0"/>
          <w:bCs/>
          <w:sz w:val="28"/>
          <w:szCs w:val="28"/>
        </w:rPr>
        <w:t>并可靠接地。</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4.2.6  防静电工作区的空气调节系统的送风口、回风口、风管和各种工业管道及其输出、输入口装置，应选用导电材料制作或进行防静电处理。送风口、回风口和各种输出、输入口装置与配管系统之间应有可靠的电气连接，并应接地。</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4.2.7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爆炸危险环境内的材料、设备和器具应采取防静电措施。</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 xml:space="preserve">4.2.8 </w:t>
      </w:r>
      <w:r>
        <w:rPr>
          <w:rFonts w:hint="eastAsia" w:ascii="宋体" w:hAnsi="宋体" w:cs="宋体"/>
          <w:b w:val="0"/>
          <w:bCs/>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color w:val="000000" w:themeColor="text1"/>
          <w:sz w:val="28"/>
          <w:szCs w:val="28"/>
          <w14:textFill>
            <w14:solidFill>
              <w14:schemeClr w14:val="tx1"/>
            </w14:solidFill>
          </w14:textFill>
        </w:rPr>
        <w:t>防静电接地导线应具有足够的机械强度和可靠性。</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4.2.</w:t>
      </w:r>
      <w:r>
        <w:rPr>
          <w:rFonts w:hint="eastAsia" w:ascii="宋体" w:hAnsi="宋体" w:eastAsia="宋体" w:cs="宋体"/>
          <w:b w:val="0"/>
          <w:bCs/>
          <w:color w:val="000000" w:themeColor="text1"/>
          <w:sz w:val="28"/>
          <w:szCs w:val="28"/>
          <w:lang w:val="en-US" w:eastAsia="zh-CN"/>
          <w14:textFill>
            <w14:solidFill>
              <w14:schemeClr w14:val="tx1"/>
            </w14:solidFill>
          </w14:textFill>
        </w:rPr>
        <w:t>9</w:t>
      </w:r>
      <w:r>
        <w:rPr>
          <w:rFonts w:hint="eastAsia" w:ascii="宋体" w:hAnsi="宋体" w:eastAsia="宋体" w:cs="宋体"/>
          <w:b w:val="0"/>
          <w:bCs/>
          <w:color w:val="000000" w:themeColor="text1"/>
          <w:sz w:val="28"/>
          <w:szCs w:val="28"/>
          <w14:textFill>
            <w14:solidFill>
              <w14:schemeClr w14:val="tx1"/>
            </w14:solidFill>
          </w14:textFill>
        </w:rPr>
        <w:t xml:space="preserve"> </w:t>
      </w:r>
      <w:r>
        <w:rPr>
          <w:rFonts w:hint="eastAsia" w:ascii="宋体" w:hAnsi="宋体" w:cs="宋体"/>
          <w:b w:val="0"/>
          <w:bCs/>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color w:val="000000" w:themeColor="text1"/>
          <w:sz w:val="28"/>
          <w:szCs w:val="28"/>
          <w14:textFill>
            <w14:solidFill>
              <w14:schemeClr w14:val="tx1"/>
            </w14:solidFill>
          </w14:textFill>
        </w:rPr>
        <w:t>防静电接地应采用焊接（压接）、螺栓连接</w:t>
      </w:r>
      <w:r>
        <w:rPr>
          <w:rFonts w:hint="eastAsia" w:ascii="宋体" w:hAnsi="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color w:val="000000" w:themeColor="text1"/>
          <w:sz w:val="28"/>
          <w:szCs w:val="28"/>
          <w14:textFill>
            <w14:solidFill>
              <w14:schemeClr w14:val="tx1"/>
            </w14:solidFill>
          </w14:textFill>
        </w:rPr>
        <w:t>或用连接器具</w:t>
      </w:r>
      <w:r>
        <w:rPr>
          <w:rFonts w:hint="eastAsia" w:ascii="宋体" w:hAnsi="宋体" w:eastAsia="宋体" w:cs="宋体"/>
          <w:b w:val="0"/>
          <w:bCs/>
          <w:color w:val="000000" w:themeColor="text1"/>
          <w:sz w:val="28"/>
          <w:szCs w:val="28"/>
          <w:highlight w:val="none"/>
          <w:lang w:eastAsia="zh-CN"/>
          <w14:textFill>
            <w14:solidFill>
              <w14:schemeClr w14:val="tx1"/>
            </w14:solidFill>
          </w14:textFill>
        </w:rPr>
        <w:t>连接</w:t>
      </w:r>
      <w:r>
        <w:rPr>
          <w:rFonts w:hint="eastAsia" w:ascii="宋体" w:hAnsi="宋体" w:eastAsia="宋体" w:cs="宋体"/>
          <w:b w:val="0"/>
          <w:bCs/>
          <w:color w:val="000000" w:themeColor="text1"/>
          <w:sz w:val="28"/>
          <w:szCs w:val="28"/>
          <w14:textFill>
            <w14:solidFill>
              <w14:schemeClr w14:val="tx1"/>
            </w14:solidFill>
          </w14:textFill>
        </w:rPr>
        <w:t>的方式，连接器具应能与接地对象可靠连接。</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4.2.1</w:t>
      </w:r>
      <w:r>
        <w:rPr>
          <w:rFonts w:hint="eastAsia" w:ascii="宋体" w:hAnsi="宋体" w:eastAsia="宋体" w:cs="宋体"/>
          <w:b w:val="0"/>
          <w:bCs/>
          <w:color w:val="000000" w:themeColor="text1"/>
          <w:sz w:val="28"/>
          <w:szCs w:val="28"/>
          <w:lang w:val="en-US" w:eastAsia="zh-CN"/>
          <w14:textFill>
            <w14:solidFill>
              <w14:schemeClr w14:val="tx1"/>
            </w14:solidFill>
          </w14:textFill>
        </w:rPr>
        <w:t>0</w:t>
      </w:r>
      <w:r>
        <w:rPr>
          <w:rFonts w:hint="eastAsia" w:ascii="宋体" w:hAnsi="宋体" w:eastAsia="宋体" w:cs="宋体"/>
          <w:b w:val="0"/>
          <w:bCs/>
          <w:color w:val="000000" w:themeColor="text1"/>
          <w:sz w:val="28"/>
          <w:szCs w:val="28"/>
          <w14:textFill>
            <w14:solidFill>
              <w14:schemeClr w14:val="tx1"/>
            </w14:solidFill>
          </w14:textFill>
        </w:rPr>
        <w:t xml:space="preserve"> </w:t>
      </w:r>
      <w:r>
        <w:rPr>
          <w:rFonts w:hint="eastAsia" w:ascii="宋体" w:hAnsi="宋体" w:cs="宋体"/>
          <w:b w:val="0"/>
          <w:bCs/>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color w:val="000000" w:themeColor="text1"/>
          <w:sz w:val="28"/>
          <w:szCs w:val="28"/>
          <w14:textFill>
            <w14:solidFill>
              <w14:schemeClr w14:val="tx1"/>
            </w14:solidFill>
          </w14:textFill>
        </w:rPr>
        <w:t>当采用防静电地面时，其导电地网应采用焊接、压接方式，联接点应牢固。</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4.2.1</w:t>
      </w:r>
      <w:r>
        <w:rPr>
          <w:rFonts w:hint="eastAsia" w:ascii="宋体" w:hAnsi="宋体" w:eastAsia="宋体" w:cs="宋体"/>
          <w:b w:val="0"/>
          <w:bCs/>
          <w:color w:val="000000" w:themeColor="text1"/>
          <w:sz w:val="28"/>
          <w:szCs w:val="28"/>
          <w:lang w:val="en-US" w:eastAsia="zh-CN"/>
          <w14:textFill>
            <w14:solidFill>
              <w14:schemeClr w14:val="tx1"/>
            </w14:solidFill>
          </w14:textFill>
        </w:rPr>
        <w:t>1</w:t>
      </w:r>
      <w:r>
        <w:rPr>
          <w:rFonts w:hint="eastAsia" w:ascii="宋体" w:hAnsi="宋体" w:eastAsia="宋体" w:cs="宋体"/>
          <w:b w:val="0"/>
          <w:bCs/>
          <w:color w:val="000000" w:themeColor="text1"/>
          <w:sz w:val="28"/>
          <w:szCs w:val="28"/>
          <w14:textFill>
            <w14:solidFill>
              <w14:schemeClr w14:val="tx1"/>
            </w14:solidFill>
          </w14:textFill>
        </w:rPr>
        <w:t xml:space="preserve"> </w:t>
      </w:r>
      <w:r>
        <w:rPr>
          <w:rFonts w:hint="eastAsia" w:ascii="宋体" w:hAnsi="宋体" w:cs="宋体"/>
          <w:b w:val="0"/>
          <w:bCs/>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color w:val="000000" w:themeColor="text1"/>
          <w:sz w:val="28"/>
          <w:szCs w:val="28"/>
          <w14:textFill>
            <w14:solidFill>
              <w14:schemeClr w14:val="tx1"/>
            </w14:solidFill>
          </w14:textFill>
        </w:rPr>
        <w:t>防静电工作区中设备和器具的接地干线应与电源线、数据线分别敷设。</w:t>
      </w:r>
    </w:p>
    <w:p>
      <w:pPr>
        <w:pStyle w:val="2"/>
        <w:pageBreakBefore w:val="0"/>
        <w:kinsoku/>
        <w:wordWrap/>
        <w:overflowPunct/>
        <w:topLinePunct w:val="0"/>
        <w:autoSpaceDE/>
        <w:autoSpaceDN/>
        <w:bidi w:val="0"/>
        <w:spacing w:before="0" w:beforeAutospacing="0" w:after="0" w:afterAutospacing="0" w:line="360" w:lineRule="auto"/>
        <w:jc w:val="center"/>
        <w:textAlignment w:val="auto"/>
        <w:rPr>
          <w:rFonts w:hint="eastAsia" w:ascii="宋体" w:hAnsi="宋体" w:eastAsia="宋体" w:cs="宋体"/>
          <w:b w:val="0"/>
          <w:bCs/>
          <w:sz w:val="28"/>
          <w:szCs w:val="28"/>
        </w:rPr>
        <w:sectPr>
          <w:pgSz w:w="11906" w:h="16838"/>
          <w:pgMar w:top="1417" w:right="1531" w:bottom="1417" w:left="1531" w:header="851" w:footer="992" w:gutter="0"/>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before="0" w:beforeAutospacing="0" w:after="0" w:afterAutospacing="0" w:line="480" w:lineRule="auto"/>
        <w:jc w:val="center"/>
        <w:textAlignment w:val="auto"/>
        <w:rPr>
          <w:rFonts w:hint="eastAsia" w:ascii="宋体" w:hAnsi="宋体" w:eastAsia="宋体" w:cs="宋体"/>
          <w:b/>
          <w:bCs w:val="0"/>
          <w:sz w:val="28"/>
          <w:szCs w:val="28"/>
        </w:rPr>
      </w:pPr>
      <w:bookmarkStart w:id="172" w:name="_Toc139888925"/>
      <w:bookmarkStart w:id="173" w:name="_Toc31518"/>
      <w:bookmarkStart w:id="174" w:name="_Toc20342"/>
      <w:r>
        <w:rPr>
          <w:rFonts w:hint="eastAsia" w:ascii="宋体" w:hAnsi="宋体" w:eastAsia="宋体" w:cs="宋体"/>
          <w:b/>
          <w:bCs w:val="0"/>
          <w:sz w:val="28"/>
          <w:szCs w:val="28"/>
        </w:rPr>
        <w:t>5</w:t>
      </w:r>
      <w:r>
        <w:rPr>
          <w:rFonts w:hint="eastAsia" w:ascii="宋体" w:hAnsi="宋体" w:eastAsia="宋体" w:cs="宋体"/>
          <w:b/>
          <w:bCs w:val="0"/>
          <w:kern w:val="0"/>
          <w:sz w:val="28"/>
          <w:szCs w:val="28"/>
        </w:rPr>
        <w:t xml:space="preserve"> </w:t>
      </w:r>
      <w:r>
        <w:rPr>
          <w:rFonts w:hint="eastAsia" w:cs="宋体"/>
          <w:b/>
          <w:bCs w:val="0"/>
          <w:kern w:val="0"/>
          <w:sz w:val="28"/>
          <w:szCs w:val="28"/>
          <w:lang w:val="en-US" w:eastAsia="zh-CN"/>
        </w:rPr>
        <w:t xml:space="preserve"> </w:t>
      </w:r>
      <w:r>
        <w:rPr>
          <w:rFonts w:hint="eastAsia" w:ascii="宋体" w:hAnsi="宋体" w:eastAsia="宋体" w:cs="宋体"/>
          <w:b/>
          <w:bCs w:val="0"/>
          <w:sz w:val="28"/>
          <w:szCs w:val="28"/>
        </w:rPr>
        <w:t>施工</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72"/>
      <w:bookmarkEnd w:id="173"/>
      <w:bookmarkEnd w:id="174"/>
    </w:p>
    <w:p>
      <w:pPr>
        <w:pStyle w:val="3"/>
        <w:pageBreakBefore w:val="0"/>
        <w:widowControl w:val="0"/>
        <w:kinsoku/>
        <w:wordWrap/>
        <w:overflowPunct/>
        <w:topLinePunct w:val="0"/>
        <w:autoSpaceDE/>
        <w:autoSpaceDN/>
        <w:bidi w:val="0"/>
        <w:adjustRightInd/>
        <w:snapToGrid/>
        <w:spacing w:before="0" w:after="0" w:line="480" w:lineRule="auto"/>
        <w:jc w:val="center"/>
        <w:textAlignment w:val="auto"/>
        <w:rPr>
          <w:rFonts w:hint="eastAsia" w:ascii="宋体" w:hAnsi="宋体" w:eastAsia="宋体" w:cs="宋体"/>
          <w:b/>
          <w:bCs w:val="0"/>
          <w:sz w:val="28"/>
          <w:szCs w:val="28"/>
        </w:rPr>
      </w:pPr>
      <w:bookmarkStart w:id="175" w:name="_Toc4124"/>
      <w:bookmarkStart w:id="176" w:name="_Toc29864"/>
      <w:bookmarkStart w:id="177" w:name="_Toc8425"/>
      <w:bookmarkStart w:id="178" w:name="_Toc23078"/>
      <w:bookmarkStart w:id="179" w:name="_Toc11647"/>
      <w:bookmarkStart w:id="180" w:name="_Toc5391"/>
      <w:bookmarkStart w:id="181" w:name="_Toc139888926"/>
      <w:bookmarkStart w:id="182" w:name="_Toc9812"/>
      <w:bookmarkStart w:id="183" w:name="_Toc23290"/>
      <w:bookmarkStart w:id="184" w:name="_Toc19097"/>
      <w:bookmarkStart w:id="185" w:name="_Toc12945"/>
      <w:bookmarkStart w:id="186" w:name="_Toc11520"/>
      <w:bookmarkStart w:id="187" w:name="_Toc30434"/>
      <w:bookmarkStart w:id="188" w:name="_Toc6472"/>
      <w:bookmarkStart w:id="189" w:name="_Toc19513"/>
      <w:bookmarkStart w:id="190" w:name="_Toc26812"/>
      <w:bookmarkStart w:id="191" w:name="_Toc23893"/>
      <w:bookmarkStart w:id="192" w:name="_Toc24588"/>
      <w:bookmarkStart w:id="193" w:name="_Toc27359"/>
      <w:bookmarkStart w:id="194" w:name="_Toc23060"/>
      <w:bookmarkStart w:id="195" w:name="_Toc3368"/>
      <w:bookmarkStart w:id="196" w:name="_Toc22680"/>
      <w:bookmarkStart w:id="197" w:name="_Toc5624"/>
      <w:bookmarkStart w:id="198" w:name="_Toc26748"/>
      <w:r>
        <w:rPr>
          <w:rFonts w:hint="eastAsia" w:ascii="宋体" w:hAnsi="宋体" w:eastAsia="宋体" w:cs="宋体"/>
          <w:b/>
          <w:bCs w:val="0"/>
          <w:sz w:val="28"/>
          <w:szCs w:val="28"/>
        </w:rPr>
        <w:t>5.1</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一般规定</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5.1.1  工程防静电围护结构、机电系统、工艺设备、仪器仪表、防静电接地系统等工程施工应符合设计图纸和施工技术标准的要求。</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5.1.2  防静电工程施工不得擅自改变建设项目的主体工程承重结构承载力。</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5.1.3  受限空间内防静电工程施工时，必须采取有效通风等安全措施。</w:t>
      </w:r>
    </w:p>
    <w:p>
      <w:pPr>
        <w:pStyle w:val="3"/>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b/>
          <w:bCs w:val="0"/>
          <w:sz w:val="28"/>
          <w:szCs w:val="28"/>
        </w:rPr>
      </w:pPr>
      <w:bookmarkStart w:id="199" w:name="_Toc22925"/>
      <w:bookmarkStart w:id="200" w:name="_Toc18433"/>
      <w:bookmarkStart w:id="201" w:name="_Toc30873"/>
      <w:bookmarkStart w:id="202" w:name="_Toc19077"/>
      <w:bookmarkStart w:id="203" w:name="_Toc4090"/>
      <w:bookmarkStart w:id="204" w:name="_Toc30813"/>
      <w:bookmarkStart w:id="205" w:name="_Toc29904"/>
      <w:bookmarkStart w:id="206" w:name="_Toc2963"/>
      <w:bookmarkStart w:id="207" w:name="_Toc7478"/>
      <w:bookmarkStart w:id="208" w:name="_Toc18194"/>
      <w:bookmarkStart w:id="209" w:name="_Toc15016"/>
      <w:bookmarkStart w:id="210" w:name="_Toc14369"/>
      <w:bookmarkStart w:id="211" w:name="_Toc9943"/>
      <w:bookmarkStart w:id="212" w:name="_Toc30104"/>
      <w:bookmarkStart w:id="213" w:name="_Toc5063"/>
      <w:bookmarkStart w:id="214" w:name="_Toc18179"/>
      <w:bookmarkStart w:id="215" w:name="_Toc32497"/>
      <w:bookmarkStart w:id="216" w:name="_Toc2505"/>
      <w:bookmarkStart w:id="217" w:name="_Toc6121"/>
      <w:bookmarkStart w:id="218" w:name="_Toc28546"/>
      <w:bookmarkStart w:id="219" w:name="_Toc139888927"/>
      <w:bookmarkStart w:id="220" w:name="_Toc11415"/>
      <w:bookmarkStart w:id="221" w:name="_Toc20062"/>
      <w:bookmarkStart w:id="222" w:name="_Toc4271"/>
      <w:r>
        <w:rPr>
          <w:rFonts w:hint="eastAsia" w:ascii="宋体" w:hAnsi="宋体" w:eastAsia="宋体" w:cs="宋体"/>
          <w:b/>
          <w:bCs w:val="0"/>
          <w:sz w:val="28"/>
          <w:szCs w:val="28"/>
        </w:rPr>
        <w:t>5.2</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施工准备</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5.2.1  防静电工程施工所用材料进场时应进行合格证及检验报告的验收，并做好记录。</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5.2.2  防静电接地的连接导线机械强度和可靠性应满足使用和技术要求。</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5.2.3  预埋管道和预埋件应按设计要求预埋完毕，穿过基层的立管与楼板间的缝隙应做密封处理。工程防静电施工前，各项预埋工程应</w:t>
      </w:r>
      <w:r>
        <w:rPr>
          <w:rFonts w:hint="eastAsia" w:ascii="宋体" w:hAnsi="宋体" w:eastAsia="宋体" w:cs="宋体"/>
          <w:b w:val="0"/>
          <w:bCs/>
          <w:strike/>
          <w:sz w:val="28"/>
          <w:szCs w:val="28"/>
        </w:rPr>
        <w:t>已</w:t>
      </w:r>
      <w:r>
        <w:rPr>
          <w:rFonts w:hint="eastAsia" w:ascii="宋体" w:hAnsi="宋体" w:eastAsia="宋体" w:cs="宋体"/>
          <w:b w:val="0"/>
          <w:bCs/>
          <w:sz w:val="28"/>
          <w:szCs w:val="28"/>
        </w:rPr>
        <w:t>施工完成。</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5.2.4  有防水隔离层的基层应做闭水检验。</w:t>
      </w:r>
    </w:p>
    <w:p>
      <w:pPr>
        <w:pStyle w:val="3"/>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b/>
          <w:bCs w:val="0"/>
          <w:sz w:val="28"/>
          <w:szCs w:val="28"/>
        </w:rPr>
      </w:pPr>
      <w:bookmarkStart w:id="223" w:name="_Toc21852"/>
      <w:bookmarkStart w:id="224" w:name="_Toc25867"/>
      <w:bookmarkStart w:id="225" w:name="_Toc6933"/>
      <w:bookmarkStart w:id="226" w:name="_Toc26499"/>
      <w:bookmarkStart w:id="227" w:name="_Toc1633"/>
      <w:bookmarkStart w:id="228" w:name="_Toc24328"/>
      <w:bookmarkStart w:id="229" w:name="_Toc31375"/>
      <w:bookmarkStart w:id="230" w:name="_Toc19588"/>
      <w:bookmarkStart w:id="231" w:name="_Toc1003"/>
      <w:bookmarkStart w:id="232" w:name="_Toc24674"/>
      <w:bookmarkStart w:id="233" w:name="_Toc31975"/>
      <w:bookmarkStart w:id="234" w:name="_Toc7118"/>
      <w:bookmarkStart w:id="235" w:name="_Toc139888928"/>
      <w:bookmarkStart w:id="236" w:name="_Toc13185"/>
      <w:bookmarkStart w:id="237" w:name="_Toc11697"/>
      <w:bookmarkStart w:id="238" w:name="_Toc22463"/>
      <w:bookmarkStart w:id="239" w:name="_Toc1864"/>
      <w:bookmarkStart w:id="240" w:name="_Toc26314"/>
      <w:bookmarkStart w:id="241" w:name="_Toc22982"/>
      <w:bookmarkStart w:id="242" w:name="_Toc1329"/>
      <w:bookmarkStart w:id="243" w:name="_Toc13430"/>
      <w:bookmarkStart w:id="244" w:name="_Toc2247"/>
      <w:bookmarkStart w:id="245" w:name="_Toc26042"/>
      <w:bookmarkStart w:id="246" w:name="_Toc6955"/>
      <w:r>
        <w:rPr>
          <w:rFonts w:hint="eastAsia" w:ascii="宋体" w:hAnsi="宋体" w:eastAsia="宋体" w:cs="宋体"/>
          <w:b/>
          <w:bCs w:val="0"/>
          <w:sz w:val="28"/>
          <w:szCs w:val="28"/>
        </w:rPr>
        <w:t>5.3</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施工安装</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5.3.1  防静电工作区内金属构件、设备外露可导电部分应与接地系统可靠连接。</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5.3.2  输送易燃易爆介质的管道系统应进行可靠的防静电接地。</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highlight w:val="yellow"/>
        </w:rPr>
      </w:pPr>
      <w:r>
        <w:rPr>
          <w:rFonts w:hint="eastAsia" w:ascii="宋体" w:hAnsi="宋体" w:eastAsia="宋体" w:cs="宋体"/>
          <w:b w:val="0"/>
          <w:bCs/>
          <w:sz w:val="28"/>
          <w:szCs w:val="28"/>
        </w:rPr>
        <w:t>5.3.3  设备防静电接地应采用并联方法与防静电接地干线连接，不得将多个设备串联后接地。</w:t>
      </w:r>
    </w:p>
    <w:p>
      <w:pPr>
        <w:pStyle w:val="4"/>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highlight w:val="yellow"/>
        </w:rPr>
      </w:pPr>
      <w:r>
        <w:rPr>
          <w:rFonts w:hint="eastAsia" w:ascii="宋体" w:hAnsi="宋体" w:eastAsia="宋体" w:cs="宋体"/>
          <w:b w:val="0"/>
          <w:bCs/>
          <w:sz w:val="28"/>
          <w:szCs w:val="28"/>
        </w:rPr>
        <w:t>5.3.4  防静电接地联接的方式应符合设计图纸和施工技术标准的要求，连接器具应能与接地对象连接牢固。</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5.3.5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涉及人身安全的防静电接地装置应采用软接地。</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5.3.6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未采取防爆措施的有源静电消除装置在安装调试过程中，禁止易燃易爆物进入现场。</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5.3.7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工程防静电接地干线应与接地装置连接牢固。</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5.3.8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在爆炸危险环境的线路连接应设置防松动和防拔脱装置。</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p>
    <w:p>
      <w:pPr>
        <w:pageBreakBefore w:val="0"/>
        <w:kinsoku/>
        <w:wordWrap/>
        <w:overflowPunct/>
        <w:topLinePunct w:val="0"/>
        <w:autoSpaceDE/>
        <w:autoSpaceDN/>
        <w:bidi w:val="0"/>
        <w:spacing w:line="360" w:lineRule="auto"/>
        <w:jc w:val="center"/>
        <w:textAlignment w:val="auto"/>
        <w:outlineLvl w:val="0"/>
        <w:rPr>
          <w:rFonts w:hint="eastAsia" w:ascii="宋体" w:hAnsi="宋体" w:eastAsia="宋体" w:cs="宋体"/>
          <w:b w:val="0"/>
          <w:bCs/>
          <w:sz w:val="28"/>
          <w:szCs w:val="28"/>
        </w:rPr>
        <w:sectPr>
          <w:pgSz w:w="11906" w:h="16838"/>
          <w:pgMar w:top="1417" w:right="1531" w:bottom="1417" w:left="1531" w:header="851" w:footer="992" w:gutter="0"/>
          <w:cols w:space="425" w:num="1"/>
          <w:docGrid w:type="lines" w:linePitch="312" w:charSpace="0"/>
        </w:sectPr>
      </w:pPr>
      <w:bookmarkStart w:id="247" w:name="_Toc5592"/>
      <w:bookmarkStart w:id="248" w:name="_Toc22567"/>
      <w:bookmarkStart w:id="249" w:name="_Toc3225"/>
      <w:bookmarkStart w:id="250" w:name="_Toc11066"/>
      <w:bookmarkStart w:id="251" w:name="_Toc13785"/>
      <w:bookmarkStart w:id="252" w:name="_Toc23957"/>
      <w:bookmarkStart w:id="253" w:name="_Toc32152"/>
      <w:bookmarkStart w:id="254" w:name="_Toc2895"/>
      <w:bookmarkStart w:id="255" w:name="_Toc18742"/>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宋体" w:hAnsi="宋体" w:eastAsia="宋体" w:cs="宋体"/>
          <w:b/>
          <w:bCs w:val="0"/>
          <w:sz w:val="28"/>
          <w:szCs w:val="28"/>
        </w:rPr>
      </w:pPr>
      <w:bookmarkStart w:id="256" w:name="_Toc12617"/>
      <w:bookmarkStart w:id="257" w:name="_Toc139888929"/>
      <w:bookmarkStart w:id="258" w:name="_Toc18910"/>
      <w:r>
        <w:rPr>
          <w:rFonts w:hint="eastAsia" w:ascii="宋体" w:hAnsi="宋体" w:eastAsia="宋体" w:cs="宋体"/>
          <w:b/>
          <w:bCs w:val="0"/>
          <w:sz w:val="28"/>
          <w:szCs w:val="28"/>
        </w:rPr>
        <w:t xml:space="preserve">6 </w:t>
      </w:r>
      <w:r>
        <w:rPr>
          <w:rFonts w:hint="eastAsia" w:ascii="宋体" w:hAnsi="宋体" w:cs="宋体"/>
          <w:b/>
          <w:bCs w:val="0"/>
          <w:sz w:val="28"/>
          <w:szCs w:val="28"/>
          <w:lang w:val="en-US" w:eastAsia="zh-CN"/>
        </w:rPr>
        <w:t xml:space="preserve"> </w:t>
      </w:r>
      <w:r>
        <w:rPr>
          <w:rFonts w:hint="eastAsia" w:ascii="宋体" w:hAnsi="宋体" w:eastAsia="宋体" w:cs="宋体"/>
          <w:b/>
          <w:bCs w:val="0"/>
          <w:sz w:val="28"/>
          <w:szCs w:val="28"/>
        </w:rPr>
        <w:t>检测与验收</w:t>
      </w:r>
      <w:bookmarkEnd w:id="256"/>
      <w:bookmarkEnd w:id="257"/>
      <w:bookmarkEnd w:id="258"/>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宋体" w:hAnsi="宋体" w:eastAsia="宋体" w:cs="宋体"/>
          <w:b/>
          <w:bCs w:val="0"/>
          <w:sz w:val="28"/>
          <w:szCs w:val="28"/>
        </w:rPr>
      </w:pPr>
      <w:bookmarkStart w:id="259" w:name="_Toc12979"/>
      <w:bookmarkStart w:id="260" w:name="_Toc17124"/>
      <w:bookmarkStart w:id="261" w:name="_Toc4305"/>
      <w:bookmarkStart w:id="262" w:name="_Toc139888930"/>
      <w:bookmarkStart w:id="263" w:name="_Toc23564"/>
      <w:bookmarkStart w:id="264" w:name="_Toc2156"/>
      <w:bookmarkStart w:id="265" w:name="_Toc22213"/>
      <w:bookmarkStart w:id="266" w:name="_Toc19587"/>
      <w:bookmarkStart w:id="267" w:name="_Toc10772"/>
      <w:bookmarkStart w:id="268" w:name="_Toc9289"/>
      <w:bookmarkStart w:id="269" w:name="_Toc8266"/>
      <w:bookmarkStart w:id="270" w:name="_Toc9273"/>
      <w:r>
        <w:rPr>
          <w:rFonts w:hint="eastAsia" w:ascii="宋体" w:hAnsi="宋体" w:eastAsia="宋体" w:cs="宋体"/>
          <w:b/>
          <w:bCs w:val="0"/>
          <w:sz w:val="28"/>
          <w:szCs w:val="28"/>
        </w:rPr>
        <w:t>6.1</w:t>
      </w:r>
      <w:r>
        <w:rPr>
          <w:rFonts w:hint="eastAsia" w:ascii="宋体" w:hAnsi="宋体" w:cs="宋体"/>
          <w:b/>
          <w:bCs w:val="0"/>
          <w:sz w:val="28"/>
          <w:szCs w:val="28"/>
          <w:lang w:val="en-US" w:eastAsia="zh-CN"/>
        </w:rPr>
        <w:t xml:space="preserve">  </w:t>
      </w:r>
      <w:r>
        <w:rPr>
          <w:rFonts w:hint="eastAsia" w:ascii="宋体" w:hAnsi="宋体" w:eastAsia="宋体" w:cs="宋体"/>
          <w:b/>
          <w:bCs w:val="0"/>
          <w:sz w:val="28"/>
          <w:szCs w:val="28"/>
        </w:rPr>
        <w:t>检测</w:t>
      </w:r>
      <w:bookmarkEnd w:id="259"/>
      <w:bookmarkEnd w:id="260"/>
      <w:bookmarkEnd w:id="261"/>
      <w:bookmarkEnd w:id="262"/>
      <w:bookmarkEnd w:id="263"/>
      <w:bookmarkEnd w:id="264"/>
      <w:bookmarkEnd w:id="265"/>
      <w:bookmarkEnd w:id="266"/>
      <w:bookmarkEnd w:id="267"/>
      <w:bookmarkEnd w:id="268"/>
      <w:bookmarkEnd w:id="269"/>
      <w:bookmarkEnd w:id="270"/>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bookmarkStart w:id="271" w:name="_Toc14011"/>
      <w:bookmarkStart w:id="272" w:name="_Toc23484"/>
      <w:r>
        <w:rPr>
          <w:rFonts w:hint="eastAsia" w:ascii="宋体" w:hAnsi="宋体" w:eastAsia="宋体" w:cs="宋体"/>
          <w:b w:val="0"/>
          <w:bCs/>
          <w:sz w:val="28"/>
          <w:szCs w:val="28"/>
        </w:rPr>
        <w:t xml:space="preserve">6.1.1 </w:t>
      </w:r>
      <w:bookmarkEnd w:id="271"/>
      <w:bookmarkEnd w:id="272"/>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检测应包括工程防静电系统检测及防静电材料、设备和器具的性能检测。</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bookmarkStart w:id="273" w:name="_Toc22426"/>
      <w:bookmarkStart w:id="274" w:name="_Toc28458"/>
      <w:r>
        <w:rPr>
          <w:rFonts w:hint="eastAsia" w:ascii="宋体" w:hAnsi="宋体" w:eastAsia="宋体" w:cs="宋体"/>
          <w:b w:val="0"/>
          <w:bCs/>
          <w:sz w:val="28"/>
          <w:szCs w:val="28"/>
        </w:rPr>
        <w:t>6.1.2  工程防静电的检测环境条件应符合设计文件要求。</w:t>
      </w:r>
      <w:bookmarkEnd w:id="273"/>
      <w:bookmarkEnd w:id="274"/>
    </w:p>
    <w:p>
      <w:pPr>
        <w:pageBreakBefore w:val="0"/>
        <w:tabs>
          <w:tab w:val="left" w:pos="700"/>
        </w:tabs>
        <w:kinsoku/>
        <w:wordWrap/>
        <w:overflowPunct/>
        <w:topLinePunct w:val="0"/>
        <w:autoSpaceDE/>
        <w:autoSpaceDN/>
        <w:bidi w:val="0"/>
        <w:spacing w:line="360" w:lineRule="auto"/>
        <w:textAlignment w:val="auto"/>
        <w:rPr>
          <w:rFonts w:hint="eastAsia" w:ascii="宋体" w:hAnsi="宋体" w:eastAsia="宋体" w:cs="宋体"/>
          <w:b w:val="0"/>
          <w:bCs/>
          <w:sz w:val="28"/>
          <w:szCs w:val="28"/>
        </w:rPr>
      </w:pPr>
      <w:bookmarkStart w:id="275" w:name="_Toc5479"/>
      <w:bookmarkStart w:id="276" w:name="_Toc28292"/>
      <w:r>
        <w:rPr>
          <w:rFonts w:hint="eastAsia" w:ascii="宋体" w:hAnsi="宋体" w:eastAsia="宋体" w:cs="宋体"/>
          <w:b w:val="0"/>
          <w:bCs/>
          <w:sz w:val="28"/>
          <w:szCs w:val="28"/>
        </w:rPr>
        <w:t xml:space="preserve">6.1.3  </w:t>
      </w:r>
      <w:bookmarkEnd w:id="275"/>
      <w:bookmarkEnd w:id="276"/>
      <w:bookmarkStart w:id="277" w:name="_Toc9798"/>
      <w:bookmarkStart w:id="278" w:name="_Toc29443"/>
      <w:r>
        <w:rPr>
          <w:rFonts w:hint="eastAsia" w:ascii="宋体" w:hAnsi="宋体" w:eastAsia="宋体" w:cs="宋体"/>
          <w:b w:val="0"/>
          <w:bCs/>
          <w:sz w:val="28"/>
          <w:szCs w:val="28"/>
        </w:rPr>
        <w:t>工程防静电检测使用的仪器仪表应经有资质的计量检定机构检定合格或校准。</w:t>
      </w:r>
    </w:p>
    <w:bookmarkEnd w:id="277"/>
    <w:bookmarkEnd w:id="278"/>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val="0"/>
          <w:bCs/>
          <w:sz w:val="28"/>
          <w:szCs w:val="28"/>
          <w:highlight w:val="yellow"/>
        </w:rPr>
      </w:pPr>
      <w:bookmarkStart w:id="279" w:name="_Toc10413"/>
      <w:bookmarkStart w:id="280" w:name="_Toc30559"/>
      <w:r>
        <w:rPr>
          <w:rFonts w:hint="eastAsia" w:ascii="宋体" w:hAnsi="宋体" w:eastAsia="宋体" w:cs="宋体"/>
          <w:b w:val="0"/>
          <w:bCs/>
          <w:sz w:val="28"/>
          <w:szCs w:val="28"/>
        </w:rPr>
        <w:t>6.1.4  爆炸危险环境中的防静电地面应检测不发火特性。</w:t>
      </w:r>
      <w:bookmarkEnd w:id="279"/>
      <w:bookmarkEnd w:id="280"/>
    </w:p>
    <w:p>
      <w:pPr>
        <w:pStyle w:val="4"/>
        <w:pageBreakBefore w:val="0"/>
        <w:kinsoku/>
        <w:wordWrap/>
        <w:overflowPunct/>
        <w:topLinePunct w:val="0"/>
        <w:autoSpaceDE/>
        <w:autoSpaceDN/>
        <w:bidi w:val="0"/>
        <w:spacing w:line="360" w:lineRule="auto"/>
        <w:textAlignment w:val="auto"/>
        <w:rPr>
          <w:rFonts w:hint="eastAsia" w:ascii="宋体" w:hAnsi="宋体" w:eastAsia="宋体" w:cs="宋体"/>
          <w:b w:val="0"/>
          <w:bCs/>
          <w:kern w:val="0"/>
          <w:sz w:val="28"/>
          <w:szCs w:val="28"/>
        </w:rPr>
      </w:pPr>
      <w:r>
        <w:rPr>
          <w:rFonts w:hint="eastAsia" w:ascii="宋体" w:hAnsi="宋体" w:eastAsia="宋体" w:cs="宋体"/>
          <w:b w:val="0"/>
          <w:bCs/>
          <w:sz w:val="28"/>
          <w:szCs w:val="28"/>
        </w:rPr>
        <w:t xml:space="preserve">6.1.5  </w:t>
      </w:r>
      <w:bookmarkStart w:id="281" w:name="_Hlk141631065"/>
      <w:r>
        <w:rPr>
          <w:rFonts w:hint="eastAsia" w:ascii="宋体" w:hAnsi="宋体" w:eastAsia="宋体" w:cs="宋体"/>
          <w:b w:val="0"/>
          <w:bCs/>
          <w:sz w:val="28"/>
          <w:szCs w:val="28"/>
        </w:rPr>
        <w:t>放</w:t>
      </w:r>
      <w:r>
        <w:rPr>
          <w:rFonts w:hint="eastAsia" w:ascii="宋体" w:hAnsi="宋体" w:eastAsia="宋体" w:cs="宋体"/>
          <w:b w:val="0"/>
          <w:bCs/>
          <w:kern w:val="0"/>
          <w:sz w:val="28"/>
          <w:szCs w:val="28"/>
        </w:rPr>
        <w:t>射性静电消除装置安装后，应进行辐射安全与防护检测。</w:t>
      </w:r>
    </w:p>
    <w:bookmarkEnd w:id="281"/>
    <w:p>
      <w:pPr>
        <w:pageBreakBefore w:val="0"/>
        <w:kinsoku/>
        <w:wordWrap/>
        <w:overflowPunct/>
        <w:topLinePunct w:val="0"/>
        <w:autoSpaceDE/>
        <w:autoSpaceDN/>
        <w:bidi w:val="0"/>
        <w:spacing w:line="360" w:lineRule="auto"/>
        <w:jc w:val="center"/>
        <w:textAlignment w:val="auto"/>
        <w:outlineLvl w:val="0"/>
        <w:rPr>
          <w:rFonts w:hint="eastAsia" w:ascii="宋体" w:hAnsi="宋体" w:eastAsia="宋体" w:cs="宋体"/>
          <w:b/>
          <w:bCs w:val="0"/>
          <w:sz w:val="28"/>
          <w:szCs w:val="28"/>
        </w:rPr>
      </w:pPr>
      <w:bookmarkStart w:id="282" w:name="_Toc19470"/>
      <w:bookmarkStart w:id="283" w:name="_Toc19507"/>
      <w:bookmarkStart w:id="284" w:name="_Toc13487"/>
      <w:bookmarkStart w:id="285" w:name="_Toc30232"/>
      <w:bookmarkStart w:id="286" w:name="_Toc139888931"/>
      <w:bookmarkStart w:id="287" w:name="_Toc31164"/>
      <w:bookmarkStart w:id="288" w:name="_Toc11666"/>
      <w:bookmarkStart w:id="289" w:name="_Toc22399"/>
      <w:bookmarkStart w:id="290" w:name="_Toc6877"/>
      <w:bookmarkStart w:id="291" w:name="_Toc14500"/>
      <w:r>
        <w:rPr>
          <w:rFonts w:hint="eastAsia" w:ascii="宋体" w:hAnsi="宋体" w:eastAsia="宋体" w:cs="宋体"/>
          <w:b/>
          <w:bCs w:val="0"/>
          <w:sz w:val="28"/>
          <w:szCs w:val="28"/>
        </w:rPr>
        <w:t>6.2</w:t>
      </w:r>
      <w:r>
        <w:rPr>
          <w:rFonts w:hint="eastAsia" w:ascii="宋体" w:hAnsi="宋体" w:cs="宋体"/>
          <w:b/>
          <w:bCs w:val="0"/>
          <w:sz w:val="28"/>
          <w:szCs w:val="28"/>
          <w:lang w:val="en-US" w:eastAsia="zh-CN"/>
        </w:rPr>
        <w:t xml:space="preserve">  </w:t>
      </w:r>
      <w:r>
        <w:rPr>
          <w:rFonts w:hint="eastAsia" w:ascii="宋体" w:hAnsi="宋体" w:eastAsia="宋体" w:cs="宋体"/>
          <w:b/>
          <w:bCs w:val="0"/>
          <w:sz w:val="28"/>
          <w:szCs w:val="28"/>
        </w:rPr>
        <w:t>验收</w:t>
      </w:r>
      <w:bookmarkEnd w:id="282"/>
      <w:bookmarkEnd w:id="283"/>
      <w:bookmarkEnd w:id="284"/>
      <w:bookmarkEnd w:id="285"/>
      <w:bookmarkEnd w:id="286"/>
      <w:bookmarkEnd w:id="287"/>
      <w:bookmarkEnd w:id="288"/>
      <w:bookmarkEnd w:id="289"/>
      <w:bookmarkEnd w:id="290"/>
      <w:bookmarkEnd w:id="291"/>
    </w:p>
    <w:p>
      <w:pPr>
        <w:pageBreakBefore w:val="0"/>
        <w:tabs>
          <w:tab w:val="left" w:pos="700"/>
        </w:tabs>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6.2.1  工程防静电验收应按进场验收、施工过程验收和竣工验收三阶段进行。</w:t>
      </w:r>
    </w:p>
    <w:p>
      <w:pPr>
        <w:pageBreakBefore w:val="0"/>
        <w:tabs>
          <w:tab w:val="left" w:pos="700"/>
        </w:tabs>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6.2.2  隐蔽工程验收应包括下列必检内容：</w:t>
      </w:r>
    </w:p>
    <w:p>
      <w:pPr>
        <w:pageBreakBefore w:val="0"/>
        <w:tabs>
          <w:tab w:val="left" w:pos="700"/>
        </w:tabs>
        <w:kinsoku/>
        <w:wordWrap/>
        <w:overflowPunct/>
        <w:topLinePunct w:val="0"/>
        <w:autoSpaceDE/>
        <w:autoSpaceDN/>
        <w:bidi w:val="0"/>
        <w:spacing w:line="360" w:lineRule="auto"/>
        <w:ind w:firstLine="840" w:firstLineChars="3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 埋于结构内管线的施工质量及电气连接；</w:t>
      </w:r>
    </w:p>
    <w:p>
      <w:pPr>
        <w:pageBreakBefore w:val="0"/>
        <w:tabs>
          <w:tab w:val="left" w:pos="700"/>
        </w:tabs>
        <w:kinsoku/>
        <w:wordWrap/>
        <w:overflowPunct/>
        <w:topLinePunct w:val="0"/>
        <w:autoSpaceDE/>
        <w:autoSpaceDN/>
        <w:bidi w:val="0"/>
        <w:spacing w:line="360" w:lineRule="auto"/>
        <w:ind w:firstLine="840" w:firstLineChars="3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 等电位及接地装置；</w:t>
      </w:r>
    </w:p>
    <w:p>
      <w:pPr>
        <w:pageBreakBefore w:val="0"/>
        <w:tabs>
          <w:tab w:val="left" w:pos="700"/>
        </w:tabs>
        <w:kinsoku/>
        <w:wordWrap/>
        <w:overflowPunct/>
        <w:topLinePunct w:val="0"/>
        <w:autoSpaceDE/>
        <w:autoSpaceDN/>
        <w:bidi w:val="0"/>
        <w:spacing w:line="360" w:lineRule="auto"/>
        <w:ind w:firstLine="840" w:firstLineChars="3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3 围护结构的电气连接。</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b w:val="0"/>
          <w:bCs/>
          <w:kern w:val="0"/>
          <w:sz w:val="28"/>
          <w:szCs w:val="28"/>
        </w:rPr>
      </w:pPr>
      <w:bookmarkStart w:id="292" w:name="_Toc6990"/>
      <w:bookmarkStart w:id="293" w:name="_Toc2868"/>
      <w:r>
        <w:rPr>
          <w:rFonts w:hint="eastAsia" w:ascii="宋体" w:hAnsi="宋体" w:eastAsia="宋体" w:cs="宋体"/>
          <w:b w:val="0"/>
          <w:bCs/>
          <w:kern w:val="0"/>
          <w:sz w:val="28"/>
          <w:szCs w:val="28"/>
        </w:rPr>
        <w:t>6.2.2  工程防静电的验收</w:t>
      </w:r>
      <w:bookmarkEnd w:id="292"/>
      <w:bookmarkEnd w:id="293"/>
      <w:r>
        <w:rPr>
          <w:rFonts w:hint="eastAsia" w:ascii="宋体" w:hAnsi="宋体" w:eastAsia="宋体" w:cs="宋体"/>
          <w:b w:val="0"/>
          <w:bCs/>
          <w:kern w:val="0"/>
          <w:sz w:val="28"/>
          <w:szCs w:val="28"/>
        </w:rPr>
        <w:t>内容和技术指标应符合设计文件要求。</w:t>
      </w:r>
    </w:p>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val="0"/>
          <w:bCs/>
          <w:kern w:val="0"/>
          <w:sz w:val="28"/>
          <w:szCs w:val="28"/>
        </w:rPr>
      </w:pPr>
      <w:r>
        <w:rPr>
          <w:rFonts w:hint="eastAsia" w:ascii="宋体" w:hAnsi="宋体" w:eastAsia="宋体" w:cs="宋体"/>
          <w:b w:val="0"/>
          <w:bCs/>
          <w:kern w:val="0"/>
          <w:sz w:val="28"/>
          <w:szCs w:val="28"/>
        </w:rPr>
        <w:t>6.2.3  进入爆炸危险环境的验收人员，应采取人体静电防护措施。</w:t>
      </w:r>
    </w:p>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val="0"/>
          <w:bCs/>
          <w:sz w:val="28"/>
          <w:szCs w:val="28"/>
        </w:rPr>
      </w:pPr>
      <w:r>
        <w:rPr>
          <w:rFonts w:hint="eastAsia" w:ascii="宋体" w:hAnsi="宋体" w:eastAsia="宋体" w:cs="宋体"/>
          <w:b w:val="0"/>
          <w:bCs/>
          <w:kern w:val="0"/>
          <w:sz w:val="28"/>
          <w:szCs w:val="28"/>
        </w:rPr>
        <w:t>6.2.4  工程防静电中的离子化静电消除装置应验收其防静电性能，在爆炸危险环境使用时还应验收其防爆性能。</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b w:val="0"/>
          <w:bCs/>
          <w:kern w:val="0"/>
          <w:sz w:val="28"/>
          <w:szCs w:val="28"/>
        </w:rPr>
      </w:pPr>
      <w:r>
        <w:rPr>
          <w:rFonts w:hint="eastAsia" w:ascii="宋体" w:hAnsi="宋体" w:eastAsia="宋体" w:cs="宋体"/>
          <w:b w:val="0"/>
          <w:bCs/>
          <w:kern w:val="0"/>
          <w:sz w:val="28"/>
          <w:szCs w:val="28"/>
        </w:rPr>
        <w:t xml:space="preserve">6.2.5  </w:t>
      </w:r>
      <w:r>
        <w:rPr>
          <w:rFonts w:hint="eastAsia" w:ascii="宋体" w:hAnsi="宋体" w:eastAsia="宋体" w:cs="宋体"/>
          <w:b w:val="0"/>
          <w:bCs/>
          <w:sz w:val="28"/>
          <w:szCs w:val="28"/>
        </w:rPr>
        <w:t>放</w:t>
      </w:r>
      <w:r>
        <w:rPr>
          <w:rFonts w:hint="eastAsia" w:ascii="宋体" w:hAnsi="宋体" w:eastAsia="宋体" w:cs="宋体"/>
          <w:b w:val="0"/>
          <w:bCs/>
          <w:kern w:val="0"/>
          <w:sz w:val="28"/>
          <w:szCs w:val="28"/>
        </w:rPr>
        <w:t>射性静电消除装置安装后，应进行辐射安全与防护的专项验收。</w:t>
      </w:r>
    </w:p>
    <w:p>
      <w:pPr>
        <w:pageBreakBefore w:val="0"/>
        <w:tabs>
          <w:tab w:val="left" w:pos="700"/>
        </w:tabs>
        <w:kinsoku/>
        <w:wordWrap/>
        <w:overflowPunct/>
        <w:topLinePunct w:val="0"/>
        <w:autoSpaceDE/>
        <w:autoSpaceDN/>
        <w:bidi w:val="0"/>
        <w:spacing w:line="360" w:lineRule="auto"/>
        <w:textAlignment w:val="auto"/>
        <w:rPr>
          <w:rFonts w:hint="eastAsia" w:ascii="宋体" w:hAnsi="宋体" w:eastAsia="宋体" w:cs="宋体"/>
          <w:b w:val="0"/>
          <w:bCs/>
          <w:sz w:val="28"/>
          <w:szCs w:val="28"/>
        </w:rPr>
        <w:sectPr>
          <w:pgSz w:w="11906" w:h="16838"/>
          <w:pgMar w:top="1417" w:right="1531" w:bottom="1417" w:left="1531" w:header="851" w:footer="992" w:gutter="0"/>
          <w:cols w:space="425" w:num="1"/>
          <w:docGrid w:type="lines" w:linePitch="312" w:charSpace="0"/>
        </w:sectPr>
      </w:pPr>
    </w:p>
    <w:bookmarkEnd w:id="247"/>
    <w:bookmarkEnd w:id="248"/>
    <w:bookmarkEnd w:id="249"/>
    <w:bookmarkEnd w:id="250"/>
    <w:bookmarkEnd w:id="251"/>
    <w:bookmarkEnd w:id="252"/>
    <w:bookmarkEnd w:id="253"/>
    <w:bookmarkEnd w:id="254"/>
    <w:bookmarkEnd w:id="255"/>
    <w:p>
      <w:pPr>
        <w:pStyle w:val="2"/>
        <w:pageBreakBefore w:val="0"/>
        <w:kinsoku/>
        <w:wordWrap/>
        <w:overflowPunct/>
        <w:topLinePunct w:val="0"/>
        <w:autoSpaceDE/>
        <w:autoSpaceDN/>
        <w:bidi w:val="0"/>
        <w:spacing w:before="0" w:beforeAutospacing="0" w:after="0" w:afterAutospacing="0" w:line="360" w:lineRule="auto"/>
        <w:jc w:val="center"/>
        <w:textAlignment w:val="auto"/>
        <w:rPr>
          <w:rFonts w:hint="eastAsia" w:ascii="宋体" w:hAnsi="宋体" w:eastAsia="宋体" w:cs="宋体"/>
          <w:b/>
          <w:bCs w:val="0"/>
          <w:sz w:val="28"/>
          <w:szCs w:val="28"/>
        </w:rPr>
      </w:pPr>
      <w:bookmarkStart w:id="294" w:name="_Toc17730"/>
      <w:bookmarkStart w:id="295" w:name="_Toc23603"/>
      <w:bookmarkStart w:id="296" w:name="_Toc139888932"/>
      <w:bookmarkStart w:id="297" w:name="_Toc23764"/>
      <w:bookmarkStart w:id="298" w:name="_Toc11152"/>
      <w:bookmarkStart w:id="299" w:name="_Toc9988"/>
      <w:bookmarkStart w:id="300" w:name="_Toc30159"/>
      <w:bookmarkStart w:id="301" w:name="_Toc2231"/>
      <w:bookmarkStart w:id="302" w:name="_Toc18812"/>
      <w:bookmarkStart w:id="303" w:name="_Toc11871"/>
      <w:bookmarkStart w:id="304" w:name="_Toc21692"/>
      <w:bookmarkStart w:id="305" w:name="_Toc995"/>
      <w:bookmarkStart w:id="306" w:name="_Toc32663"/>
      <w:bookmarkStart w:id="307" w:name="_Toc18401"/>
      <w:bookmarkStart w:id="308" w:name="_Toc31927"/>
      <w:bookmarkStart w:id="309" w:name="_Toc8231"/>
      <w:bookmarkStart w:id="310" w:name="_Toc528154415"/>
      <w:bookmarkStart w:id="311" w:name="_Toc25680"/>
      <w:bookmarkStart w:id="312" w:name="_Toc28779"/>
      <w:bookmarkStart w:id="313" w:name="_Toc20410"/>
      <w:bookmarkStart w:id="314" w:name="_Toc20253"/>
      <w:bookmarkStart w:id="315" w:name="_Toc9045"/>
      <w:bookmarkStart w:id="316" w:name="_Toc25891"/>
      <w:bookmarkStart w:id="317" w:name="_Toc10511"/>
      <w:r>
        <w:rPr>
          <w:rFonts w:hint="eastAsia" w:ascii="宋体" w:hAnsi="宋体" w:eastAsia="宋体" w:cs="宋体"/>
          <w:b/>
          <w:bCs w:val="0"/>
          <w:sz w:val="28"/>
          <w:szCs w:val="28"/>
        </w:rPr>
        <w:t xml:space="preserve">7 </w:t>
      </w:r>
      <w:r>
        <w:rPr>
          <w:rFonts w:hint="eastAsia" w:cs="宋体"/>
          <w:b/>
          <w:bCs w:val="0"/>
          <w:sz w:val="28"/>
          <w:szCs w:val="28"/>
          <w:lang w:val="en-US" w:eastAsia="zh-CN"/>
        </w:rPr>
        <w:t xml:space="preserve"> </w:t>
      </w:r>
      <w:r>
        <w:rPr>
          <w:rFonts w:hint="eastAsia" w:ascii="宋体" w:hAnsi="宋体" w:eastAsia="宋体" w:cs="宋体"/>
          <w:b/>
          <w:bCs w:val="0"/>
          <w:sz w:val="28"/>
          <w:szCs w:val="28"/>
        </w:rPr>
        <w:t>运行维护</w:t>
      </w:r>
      <w:bookmarkEnd w:id="294"/>
      <w:bookmarkEnd w:id="295"/>
      <w:bookmarkEnd w:id="296"/>
    </w:p>
    <w:p>
      <w:pPr>
        <w:pageBreakBefore w:val="0"/>
        <w:kinsoku/>
        <w:wordWrap/>
        <w:overflowPunct/>
        <w:topLinePunct w:val="0"/>
        <w:autoSpaceDE/>
        <w:autoSpaceDN/>
        <w:bidi w:val="0"/>
        <w:spacing w:line="360" w:lineRule="auto"/>
        <w:textAlignment w:val="auto"/>
        <w:rPr>
          <w:rFonts w:hint="eastAsia" w:ascii="宋体" w:hAnsi="宋体" w:eastAsia="宋体" w:cs="宋体"/>
          <w:b w:val="0"/>
          <w:bCs/>
          <w:color w:val="auto"/>
          <w:sz w:val="28"/>
          <w:szCs w:val="28"/>
        </w:rPr>
      </w:pPr>
      <w:r>
        <w:rPr>
          <w:rFonts w:hint="eastAsia" w:ascii="宋体" w:hAnsi="宋体" w:eastAsia="宋体" w:cs="宋体"/>
          <w:b w:val="0"/>
          <w:bCs/>
          <w:sz w:val="28"/>
          <w:szCs w:val="28"/>
        </w:rPr>
        <w:t>7.0.1  工程防静电</w:t>
      </w:r>
      <w:r>
        <w:rPr>
          <w:rFonts w:hint="eastAsia" w:ascii="宋体" w:hAnsi="宋体" w:eastAsia="宋体" w:cs="宋体"/>
          <w:b w:val="0"/>
          <w:bCs/>
          <w:sz w:val="28"/>
          <w:szCs w:val="28"/>
          <w:lang w:eastAsia="zh-CN"/>
        </w:rPr>
        <w:t>应</w:t>
      </w:r>
      <w:r>
        <w:rPr>
          <w:rFonts w:hint="eastAsia" w:ascii="宋体" w:hAnsi="宋体" w:eastAsia="宋体" w:cs="宋体"/>
          <w:b w:val="0"/>
          <w:bCs/>
          <w:color w:val="auto"/>
          <w:sz w:val="28"/>
          <w:szCs w:val="28"/>
          <w:lang w:val="en-US" w:eastAsia="zh-CN"/>
        </w:rPr>
        <w:t>根据使用环境及类型建立全寿命周期</w:t>
      </w:r>
      <w:r>
        <w:rPr>
          <w:rFonts w:hint="eastAsia" w:ascii="宋体" w:hAnsi="宋体" w:eastAsia="宋体" w:cs="宋体"/>
          <w:b w:val="0"/>
          <w:bCs/>
          <w:color w:val="auto"/>
          <w:sz w:val="28"/>
          <w:szCs w:val="28"/>
        </w:rPr>
        <w:t>的运行维护管理制度和体系。</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7.0.2  工程防静电工作区域应设置防静电标识。</w:t>
      </w:r>
      <w:bookmarkStart w:id="318" w:name="_Hlk128749260"/>
    </w:p>
    <w:bookmarkEnd w:id="318"/>
    <w:p>
      <w:pPr>
        <w:pageBreakBefore w:val="0"/>
        <w:kinsoku/>
        <w:wordWrap/>
        <w:overflowPunct/>
        <w:topLinePunct w:val="0"/>
        <w:autoSpaceDE/>
        <w:autoSpaceDN/>
        <w:bidi w:val="0"/>
        <w:spacing w:line="360" w:lineRule="auto"/>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7.0.3  工程防静电应</w:t>
      </w:r>
      <w:r>
        <w:rPr>
          <w:rFonts w:hint="eastAsia" w:ascii="宋体" w:hAnsi="宋体" w:eastAsia="宋体" w:cs="宋体"/>
          <w:b w:val="0"/>
          <w:bCs/>
          <w:color w:val="auto"/>
          <w:sz w:val="28"/>
          <w:szCs w:val="28"/>
          <w:lang w:val="en-US" w:eastAsia="zh-CN"/>
        </w:rPr>
        <w:t>遵守预防为主、防治结合的原则</w:t>
      </w:r>
      <w:r>
        <w:rPr>
          <w:rFonts w:hint="eastAsia" w:ascii="宋体" w:hAnsi="宋体" w:eastAsia="宋体" w:cs="宋体"/>
          <w:b w:val="0"/>
          <w:bCs/>
          <w:color w:val="auto"/>
          <w:sz w:val="28"/>
          <w:szCs w:val="28"/>
        </w:rPr>
        <w:t>定期巡检、维护，并应记录。</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7.0.4  易产生静电危害的设备和输送易燃易爆介质的管道应按管理制度进行防静电设施检查。</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7.0.5  工程防静电的运行维护人员应采取人体静电防护措施。</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7.0.6  在爆炸危险环境中进行维护时，禁止使用汽油、苯类等溶剂对设备、器具、管道进行清洗。</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7.0.7  防静电工作区应确保通道畅通。</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7.0.8  运行维护工作应定期对防静电系统运行状态进行安全风险分析与评估，并根据评估结果进行维护。</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7.0.9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防静电接地系统、材料、设备和器具应按设计要求和技术要求定期检测。</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7.0.</w:t>
      </w:r>
      <w:r>
        <w:rPr>
          <w:rFonts w:hint="eastAsia" w:ascii="宋体" w:hAnsi="宋体" w:eastAsia="宋体" w:cs="宋体"/>
          <w:b w:val="0"/>
          <w:bCs/>
          <w:sz w:val="28"/>
          <w:szCs w:val="28"/>
          <w:lang w:val="en-US" w:eastAsia="zh-CN"/>
        </w:rPr>
        <w:t>10</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爆炸危险环境</w:t>
      </w:r>
      <w:r>
        <w:rPr>
          <w:rFonts w:hint="eastAsia" w:ascii="宋体" w:hAnsi="宋体" w:eastAsia="宋体" w:cs="宋体"/>
          <w:b w:val="0"/>
          <w:bCs/>
          <w:sz w:val="28"/>
          <w:szCs w:val="28"/>
          <w:lang w:val="en-US" w:eastAsia="zh-CN"/>
        </w:rPr>
        <w:t>的</w:t>
      </w:r>
      <w:r>
        <w:rPr>
          <w:rFonts w:hint="eastAsia" w:ascii="宋体" w:hAnsi="宋体" w:eastAsia="宋体" w:cs="宋体"/>
          <w:b w:val="0"/>
          <w:bCs/>
          <w:sz w:val="28"/>
          <w:szCs w:val="28"/>
        </w:rPr>
        <w:t>防静电</w:t>
      </w:r>
      <w:r>
        <w:rPr>
          <w:rFonts w:hint="eastAsia" w:ascii="宋体" w:hAnsi="宋体" w:eastAsia="宋体" w:cs="宋体"/>
          <w:b w:val="0"/>
          <w:bCs/>
          <w:sz w:val="28"/>
          <w:szCs w:val="28"/>
          <w:lang w:val="en-US" w:eastAsia="zh-CN"/>
        </w:rPr>
        <w:t>工作区</w:t>
      </w:r>
      <w:r>
        <w:rPr>
          <w:rFonts w:hint="eastAsia" w:ascii="宋体" w:hAnsi="宋体" w:eastAsia="宋体" w:cs="宋体"/>
          <w:b w:val="0"/>
          <w:bCs/>
          <w:sz w:val="28"/>
          <w:szCs w:val="28"/>
        </w:rPr>
        <w:t>接地系统</w:t>
      </w:r>
      <w:r>
        <w:rPr>
          <w:rFonts w:hint="eastAsia" w:ascii="宋体" w:hAnsi="宋体" w:eastAsia="宋体" w:cs="宋体"/>
          <w:b w:val="0"/>
          <w:bCs/>
          <w:sz w:val="28"/>
          <w:szCs w:val="28"/>
          <w:lang w:val="en-US" w:eastAsia="zh-CN"/>
        </w:rPr>
        <w:t>应建立运行维护数据管理平台。</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7.0.</w:t>
      </w:r>
      <w:r>
        <w:rPr>
          <w:rFonts w:hint="eastAsia" w:ascii="宋体" w:hAnsi="宋体" w:eastAsia="宋体" w:cs="宋体"/>
          <w:b w:val="0"/>
          <w:bCs/>
          <w:sz w:val="28"/>
          <w:szCs w:val="28"/>
          <w:lang w:val="en-US" w:eastAsia="zh-CN"/>
        </w:rPr>
        <w:t>11</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防静电</w:t>
      </w:r>
      <w:r>
        <w:rPr>
          <w:rFonts w:hint="eastAsia" w:ascii="宋体" w:hAnsi="宋体" w:eastAsia="宋体" w:cs="宋体"/>
          <w:b w:val="0"/>
          <w:bCs/>
          <w:sz w:val="28"/>
          <w:szCs w:val="28"/>
          <w:lang w:val="en-US" w:eastAsia="zh-CN"/>
        </w:rPr>
        <w:t>工作区遭受地震、台风、火灾、洪水、爆炸、撞击等灾害事故后出现损伤时应进行检测鉴定与维护。</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sectPr>
          <w:pgSz w:w="11906" w:h="16838"/>
          <w:pgMar w:top="1417" w:right="1531" w:bottom="1417" w:left="1531" w:header="851" w:footer="992" w:gutter="0"/>
          <w:cols w:space="425" w:num="1"/>
          <w:docGrid w:type="lines" w:linePitch="312" w:charSpace="0"/>
        </w:sectPr>
      </w:pPr>
    </w:p>
    <w:p>
      <w:pPr>
        <w:pStyle w:val="2"/>
        <w:pageBreakBefore w:val="0"/>
        <w:kinsoku/>
        <w:wordWrap/>
        <w:overflowPunct/>
        <w:topLinePunct w:val="0"/>
        <w:autoSpaceDE/>
        <w:autoSpaceDN/>
        <w:bidi w:val="0"/>
        <w:spacing w:before="0" w:beforeAutospacing="0" w:after="0" w:afterAutospacing="0" w:line="360" w:lineRule="auto"/>
        <w:jc w:val="center"/>
        <w:textAlignment w:val="auto"/>
        <w:rPr>
          <w:rFonts w:hint="eastAsia" w:ascii="宋体" w:hAnsi="宋体" w:eastAsia="宋体" w:cs="宋体"/>
          <w:b/>
          <w:bCs w:val="0"/>
          <w:sz w:val="28"/>
          <w:szCs w:val="28"/>
        </w:rPr>
      </w:pPr>
      <w:bookmarkStart w:id="319" w:name="_Toc23344"/>
      <w:bookmarkStart w:id="320" w:name="_Toc14683"/>
      <w:bookmarkStart w:id="321" w:name="_Toc139888933"/>
      <w:r>
        <w:rPr>
          <w:rFonts w:hint="eastAsia" w:ascii="宋体" w:hAnsi="宋体" w:eastAsia="宋体" w:cs="宋体"/>
          <w:b/>
          <w:bCs w:val="0"/>
          <w:sz w:val="28"/>
          <w:szCs w:val="28"/>
        </w:rPr>
        <w:t xml:space="preserve">8 </w:t>
      </w:r>
      <w:r>
        <w:rPr>
          <w:rFonts w:hint="eastAsia" w:cs="宋体"/>
          <w:b/>
          <w:bCs w:val="0"/>
          <w:sz w:val="28"/>
          <w:szCs w:val="28"/>
          <w:lang w:val="en-US" w:eastAsia="zh-CN"/>
        </w:rPr>
        <w:t xml:space="preserve"> </w:t>
      </w:r>
      <w:r>
        <w:rPr>
          <w:rFonts w:hint="eastAsia" w:ascii="宋体" w:hAnsi="宋体" w:eastAsia="宋体" w:cs="宋体"/>
          <w:b/>
          <w:bCs w:val="0"/>
          <w:sz w:val="28"/>
          <w:szCs w:val="28"/>
        </w:rPr>
        <w:t>拆除</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9"/>
      <w:bookmarkEnd w:id="320"/>
      <w:bookmarkEnd w:id="321"/>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8.0.1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防静电系统的拆除应编制技术方案和安全生产事故应急救援预案，拆除过程中产生的废弃物应分类收集、合规处置。</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8.0.2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防静电系统拆除后可利用的材料、设备和器具应分类收集、合规处置。</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rPr>
        <w:t xml:space="preserve">8.0.3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防静电系统拆除施工严禁垂直交叉作业</w:t>
      </w:r>
      <w:r>
        <w:rPr>
          <w:rFonts w:hint="eastAsia" w:ascii="宋体" w:hAnsi="宋体" w:eastAsia="宋体" w:cs="宋体"/>
          <w:b w:val="0"/>
          <w:bCs/>
          <w:sz w:val="28"/>
          <w:szCs w:val="28"/>
          <w:lang w:eastAsia="zh-CN"/>
        </w:rPr>
        <w:t>。</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trike w:val="0"/>
          <w:sz w:val="28"/>
          <w:szCs w:val="28"/>
        </w:rPr>
      </w:pPr>
      <w:r>
        <w:rPr>
          <w:rFonts w:hint="eastAsia" w:ascii="宋体" w:hAnsi="宋体" w:eastAsia="宋体" w:cs="宋体"/>
          <w:b w:val="0"/>
          <w:bCs/>
          <w:strike w:val="0"/>
          <w:sz w:val="28"/>
          <w:szCs w:val="28"/>
        </w:rPr>
        <w:t xml:space="preserve">8.0.4 </w:t>
      </w:r>
      <w:r>
        <w:rPr>
          <w:rFonts w:hint="eastAsia" w:ascii="宋体" w:hAnsi="宋体" w:cs="宋体"/>
          <w:b w:val="0"/>
          <w:bCs/>
          <w:strike w:val="0"/>
          <w:sz w:val="28"/>
          <w:szCs w:val="28"/>
          <w:lang w:val="en-US" w:eastAsia="zh-CN"/>
        </w:rPr>
        <w:t xml:space="preserve"> </w:t>
      </w:r>
      <w:r>
        <w:rPr>
          <w:rFonts w:hint="eastAsia" w:ascii="宋体" w:hAnsi="宋体" w:eastAsia="宋体" w:cs="宋体"/>
          <w:b w:val="0"/>
          <w:bCs/>
          <w:strike w:val="0"/>
          <w:sz w:val="28"/>
          <w:szCs w:val="28"/>
        </w:rPr>
        <w:t>防静电系统拆除作业人员应做好安全保护措施。</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8.0.</w:t>
      </w:r>
      <w:r>
        <w:rPr>
          <w:rFonts w:hint="eastAsia" w:ascii="宋体" w:hAnsi="宋体" w:eastAsia="宋体" w:cs="宋体"/>
          <w:b w:val="0"/>
          <w:bCs/>
          <w:sz w:val="28"/>
          <w:szCs w:val="28"/>
          <w:lang w:val="en-US" w:eastAsia="zh-CN"/>
        </w:rPr>
        <w:t>5</w:t>
      </w:r>
      <w:r>
        <w:rPr>
          <w:rFonts w:hint="eastAsia" w:ascii="宋体" w:hAnsi="宋体" w:eastAsia="宋体" w:cs="宋体"/>
          <w:b w:val="0"/>
          <w:bCs/>
          <w:sz w:val="28"/>
          <w:szCs w:val="28"/>
        </w:rPr>
        <w:t xml:space="preserve">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防静电系统拆除作业时，应采取防止扬尘和降低噪声措施。</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8.0.</w:t>
      </w:r>
      <w:r>
        <w:rPr>
          <w:rFonts w:hint="eastAsia" w:ascii="宋体" w:hAnsi="宋体" w:eastAsia="宋体" w:cs="宋体"/>
          <w:b w:val="0"/>
          <w:bCs/>
          <w:sz w:val="28"/>
          <w:szCs w:val="28"/>
          <w:lang w:val="en-US" w:eastAsia="zh-CN"/>
        </w:rPr>
        <w:t xml:space="preserve">6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拆除管道及容器上的防静电系统时，必须查清管道及容器内的残留物的性质，并采取措施确保安全后方可进行拆除施工。</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8.0.</w:t>
      </w:r>
      <w:r>
        <w:rPr>
          <w:rFonts w:hint="eastAsia" w:ascii="宋体" w:hAnsi="宋体" w:eastAsia="宋体" w:cs="宋体"/>
          <w:b w:val="0"/>
          <w:bCs/>
          <w:sz w:val="28"/>
          <w:szCs w:val="28"/>
          <w:lang w:val="en-US" w:eastAsia="zh-CN"/>
        </w:rPr>
        <w:t>7</w:t>
      </w:r>
      <w:r>
        <w:rPr>
          <w:rFonts w:hint="eastAsia" w:ascii="宋体" w:hAnsi="宋体" w:eastAsia="宋体" w:cs="宋体"/>
          <w:b w:val="0"/>
          <w:bCs/>
          <w:sz w:val="28"/>
          <w:szCs w:val="28"/>
        </w:rPr>
        <w:t xml:space="preserve">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防静电系统拆除前，应排除易燃易爆、放射性等危险隐患。</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8.0.</w:t>
      </w:r>
      <w:r>
        <w:rPr>
          <w:rFonts w:hint="eastAsia" w:ascii="宋体" w:hAnsi="宋体" w:eastAsia="宋体" w:cs="宋体"/>
          <w:b w:val="0"/>
          <w:bCs/>
          <w:sz w:val="28"/>
          <w:szCs w:val="28"/>
          <w:lang w:val="en-US" w:eastAsia="zh-CN"/>
        </w:rPr>
        <w:t>8</w:t>
      </w:r>
      <w:r>
        <w:rPr>
          <w:rFonts w:hint="eastAsia" w:ascii="宋体" w:hAnsi="宋体" w:eastAsia="宋体" w:cs="宋体"/>
          <w:b w:val="0"/>
          <w:bCs/>
          <w:sz w:val="28"/>
          <w:szCs w:val="28"/>
        </w:rPr>
        <w:t xml:space="preserve">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防静电系统局部拆除后，应对继续使用的部分进行防静电性能检测，合格后方可投入使用。</w:t>
      </w:r>
    </w:p>
    <w:p>
      <w:pPr>
        <w:pageBreakBefore w:val="0"/>
        <w:kinsoku/>
        <w:wordWrap/>
        <w:overflowPunct/>
        <w:topLinePunct w:val="0"/>
        <w:autoSpaceDE/>
        <w:autoSpaceDN/>
        <w:bidi w:val="0"/>
        <w:spacing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8.0.</w:t>
      </w:r>
      <w:r>
        <w:rPr>
          <w:rFonts w:hint="eastAsia" w:ascii="宋体" w:hAnsi="宋体" w:eastAsia="宋体" w:cs="宋体"/>
          <w:b w:val="0"/>
          <w:bCs/>
          <w:sz w:val="28"/>
          <w:szCs w:val="28"/>
          <w:lang w:val="en-US" w:eastAsia="zh-CN"/>
        </w:rPr>
        <w:t>9</w:t>
      </w:r>
      <w:r>
        <w:rPr>
          <w:rFonts w:hint="eastAsia" w:ascii="宋体" w:hAnsi="宋体" w:eastAsia="宋体" w:cs="宋体"/>
          <w:b w:val="0"/>
          <w:bCs/>
          <w:sz w:val="28"/>
          <w:szCs w:val="28"/>
        </w:rPr>
        <w:t xml:space="preserve">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防静电系统拆除施工时装运废弃物、垃圾的车辆应封闭。</w:t>
      </w:r>
    </w:p>
    <w:p>
      <w:pPr>
        <w:rPr>
          <w:rFonts w:hint="eastAsia" w:ascii="宋体" w:hAnsi="宋体" w:eastAsia="宋体" w:cs="宋体"/>
          <w:b w:val="0"/>
          <w:bCs/>
          <w:sz w:val="28"/>
          <w:szCs w:val="28"/>
        </w:rPr>
      </w:pPr>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rPr>
                            <w:id w:val="-1619750505"/>
                          </w:sdtPr>
                          <w:sdtEndPr>
                            <w:rPr>
                              <w:rFonts w:ascii="Times New Roman" w:hAnsi="Times New Roman"/>
                            </w:rPr>
                          </w:sdtEndPr>
                          <w:sdtContent>
                            <w:p>
                              <w:pPr>
                                <w:pStyle w:val="7"/>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I</w:t>
                              </w:r>
                              <w:r>
                                <w:rPr>
                                  <w:rFonts w:ascii="Times New Roman" w:hAnsi="Times New Roman"/>
                                </w:rPr>
                                <w:fldChar w:fldCharType="end"/>
                              </w:r>
                            </w:p>
                          </w:sdtContent>
                        </w:sdt>
                        <w:p>
                          <w:pPr>
                            <w:rPr>
                              <w:rFonts w:ascii="Times New Roman" w:hAnsi="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rPr>
                        <w:rFonts w:ascii="Times New Roman" w:hAnsi="Times New Roman"/>
                      </w:rPr>
                      <w:id w:val="-1619750505"/>
                    </w:sdtPr>
                    <w:sdtEndPr>
                      <w:rPr>
                        <w:rFonts w:ascii="Times New Roman" w:hAnsi="Times New Roman"/>
                      </w:rPr>
                    </w:sdtEndPr>
                    <w:sdtContent>
                      <w:p>
                        <w:pPr>
                          <w:pStyle w:val="7"/>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I</w:t>
                        </w:r>
                        <w:r>
                          <w:rPr>
                            <w:rFonts w:ascii="Times New Roman" w:hAnsi="Times New Roman"/>
                          </w:rPr>
                          <w:fldChar w:fldCharType="end"/>
                        </w:r>
                      </w:p>
                    </w:sdtContent>
                  </w:sdt>
                  <w:p>
                    <w:pPr>
                      <w:rPr>
                        <w:rFonts w:ascii="Times New Roman" w:hAnsi="Times New Roman"/>
                      </w:rPr>
                    </w:pP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rPr>
                            <w:id w:val="-2075351079"/>
                          </w:sdtPr>
                          <w:sdtEndPr>
                            <w:rPr>
                              <w:rFonts w:ascii="Times New Roman" w:hAnsi="Times New Roman"/>
                            </w:rPr>
                          </w:sdtEndPr>
                          <w:sdtContent>
                            <w:p>
                              <w:pPr>
                                <w:pStyle w:val="7"/>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33</w:t>
                              </w:r>
                              <w:r>
                                <w:rPr>
                                  <w:rFonts w:ascii="Times New Roman" w:hAnsi="Times New Roman"/>
                                </w:rPr>
                                <w:fldChar w:fldCharType="end"/>
                              </w:r>
                            </w:p>
                          </w:sdtContent>
                        </w:sdt>
                        <w:p>
                          <w:pPr>
                            <w:rPr>
                              <w:rFonts w:ascii="Times New Roman" w:hAnsi="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sdt>
                    <w:sdtPr>
                      <w:rPr>
                        <w:rFonts w:ascii="Times New Roman" w:hAnsi="Times New Roman"/>
                      </w:rPr>
                      <w:id w:val="-2075351079"/>
                    </w:sdtPr>
                    <w:sdtEndPr>
                      <w:rPr>
                        <w:rFonts w:ascii="Times New Roman" w:hAnsi="Times New Roman"/>
                      </w:rPr>
                    </w:sdtEndPr>
                    <w:sdtContent>
                      <w:p>
                        <w:pPr>
                          <w:pStyle w:val="7"/>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33</w:t>
                        </w:r>
                        <w:r>
                          <w:rPr>
                            <w:rFonts w:ascii="Times New Roman" w:hAnsi="Times New Roman"/>
                          </w:rPr>
                          <w:fldChar w:fldCharType="end"/>
                        </w:r>
                      </w:p>
                    </w:sdtContent>
                  </w:sdt>
                  <w:p>
                    <w:pPr>
                      <w:rPr>
                        <w:rFonts w:ascii="Times New Roman" w:hAnsi="Times New Roman"/>
                      </w:rPr>
                    </w:pP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right"/>
      <w:rPr>
        <w:b/>
        <w:bC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3NDMyZmIzZGJmNzY2NjgzYWUwNGNmZmU5OGVmMzgifQ=="/>
  </w:docVars>
  <w:rsids>
    <w:rsidRoot w:val="00F37049"/>
    <w:rsid w:val="00007595"/>
    <w:rsid w:val="000101DF"/>
    <w:rsid w:val="00012822"/>
    <w:rsid w:val="000149C3"/>
    <w:rsid w:val="000159EB"/>
    <w:rsid w:val="00016C8C"/>
    <w:rsid w:val="00020236"/>
    <w:rsid w:val="000315A4"/>
    <w:rsid w:val="00031CAD"/>
    <w:rsid w:val="00041C0B"/>
    <w:rsid w:val="00043601"/>
    <w:rsid w:val="00043DB3"/>
    <w:rsid w:val="0005346D"/>
    <w:rsid w:val="0005376F"/>
    <w:rsid w:val="0005484A"/>
    <w:rsid w:val="0005677E"/>
    <w:rsid w:val="000678AF"/>
    <w:rsid w:val="00071323"/>
    <w:rsid w:val="000725EF"/>
    <w:rsid w:val="00072DE1"/>
    <w:rsid w:val="00074118"/>
    <w:rsid w:val="00074FBB"/>
    <w:rsid w:val="00075CF1"/>
    <w:rsid w:val="000760FE"/>
    <w:rsid w:val="00076AF1"/>
    <w:rsid w:val="00081760"/>
    <w:rsid w:val="00083341"/>
    <w:rsid w:val="00086465"/>
    <w:rsid w:val="000866FC"/>
    <w:rsid w:val="0008756E"/>
    <w:rsid w:val="00094968"/>
    <w:rsid w:val="000B0647"/>
    <w:rsid w:val="000B2363"/>
    <w:rsid w:val="000B3B14"/>
    <w:rsid w:val="000B5288"/>
    <w:rsid w:val="000B6FDF"/>
    <w:rsid w:val="000C1283"/>
    <w:rsid w:val="000C2FC8"/>
    <w:rsid w:val="000C5E10"/>
    <w:rsid w:val="000D0F43"/>
    <w:rsid w:val="000D475B"/>
    <w:rsid w:val="000D4ECB"/>
    <w:rsid w:val="000F1485"/>
    <w:rsid w:val="000F1ADB"/>
    <w:rsid w:val="000F1AF9"/>
    <w:rsid w:val="000F22DE"/>
    <w:rsid w:val="000F58C0"/>
    <w:rsid w:val="000F5BA3"/>
    <w:rsid w:val="000F741E"/>
    <w:rsid w:val="00104B20"/>
    <w:rsid w:val="00106346"/>
    <w:rsid w:val="00112501"/>
    <w:rsid w:val="00114C13"/>
    <w:rsid w:val="0011512B"/>
    <w:rsid w:val="00116651"/>
    <w:rsid w:val="00123171"/>
    <w:rsid w:val="00123BA3"/>
    <w:rsid w:val="001257D8"/>
    <w:rsid w:val="00126777"/>
    <w:rsid w:val="00127A1F"/>
    <w:rsid w:val="00132260"/>
    <w:rsid w:val="00133D46"/>
    <w:rsid w:val="00134927"/>
    <w:rsid w:val="00136EEE"/>
    <w:rsid w:val="00140AA2"/>
    <w:rsid w:val="0014427E"/>
    <w:rsid w:val="001501D8"/>
    <w:rsid w:val="0015317F"/>
    <w:rsid w:val="0016281B"/>
    <w:rsid w:val="0016495F"/>
    <w:rsid w:val="00166071"/>
    <w:rsid w:val="001708B3"/>
    <w:rsid w:val="001720BF"/>
    <w:rsid w:val="001733BC"/>
    <w:rsid w:val="00173C7D"/>
    <w:rsid w:val="00175017"/>
    <w:rsid w:val="00175048"/>
    <w:rsid w:val="00175EDA"/>
    <w:rsid w:val="0017793F"/>
    <w:rsid w:val="00177EDF"/>
    <w:rsid w:val="00183E1D"/>
    <w:rsid w:val="00185A7C"/>
    <w:rsid w:val="00186996"/>
    <w:rsid w:val="00190578"/>
    <w:rsid w:val="001913E7"/>
    <w:rsid w:val="00192D50"/>
    <w:rsid w:val="00193163"/>
    <w:rsid w:val="001A23AF"/>
    <w:rsid w:val="001A3B6F"/>
    <w:rsid w:val="001A5E02"/>
    <w:rsid w:val="001A6516"/>
    <w:rsid w:val="001C0869"/>
    <w:rsid w:val="001C1EA8"/>
    <w:rsid w:val="001D112F"/>
    <w:rsid w:val="001D3E06"/>
    <w:rsid w:val="001D6EA1"/>
    <w:rsid w:val="001E5054"/>
    <w:rsid w:val="001F134B"/>
    <w:rsid w:val="001F6778"/>
    <w:rsid w:val="002071D2"/>
    <w:rsid w:val="00213B97"/>
    <w:rsid w:val="00214397"/>
    <w:rsid w:val="00214646"/>
    <w:rsid w:val="00217F05"/>
    <w:rsid w:val="0022139E"/>
    <w:rsid w:val="002227FA"/>
    <w:rsid w:val="0022582E"/>
    <w:rsid w:val="00226CD3"/>
    <w:rsid w:val="00232350"/>
    <w:rsid w:val="00232E03"/>
    <w:rsid w:val="00236BB7"/>
    <w:rsid w:val="00237225"/>
    <w:rsid w:val="00252638"/>
    <w:rsid w:val="00254CA2"/>
    <w:rsid w:val="002551BE"/>
    <w:rsid w:val="002568EA"/>
    <w:rsid w:val="00256CAF"/>
    <w:rsid w:val="00265709"/>
    <w:rsid w:val="002678B9"/>
    <w:rsid w:val="002737A5"/>
    <w:rsid w:val="002777F8"/>
    <w:rsid w:val="00280B31"/>
    <w:rsid w:val="00285831"/>
    <w:rsid w:val="00285CBD"/>
    <w:rsid w:val="00292988"/>
    <w:rsid w:val="00297BED"/>
    <w:rsid w:val="002A2086"/>
    <w:rsid w:val="002A3CE6"/>
    <w:rsid w:val="002A4E40"/>
    <w:rsid w:val="002A527B"/>
    <w:rsid w:val="002B101E"/>
    <w:rsid w:val="002B2A32"/>
    <w:rsid w:val="002C28A6"/>
    <w:rsid w:val="002C4187"/>
    <w:rsid w:val="002C4E81"/>
    <w:rsid w:val="002D32D6"/>
    <w:rsid w:val="002D5432"/>
    <w:rsid w:val="002F08D7"/>
    <w:rsid w:val="002F13D5"/>
    <w:rsid w:val="002F1979"/>
    <w:rsid w:val="002F223B"/>
    <w:rsid w:val="002F6B86"/>
    <w:rsid w:val="00304620"/>
    <w:rsid w:val="00311A61"/>
    <w:rsid w:val="003139A0"/>
    <w:rsid w:val="00315AFB"/>
    <w:rsid w:val="00316880"/>
    <w:rsid w:val="0032455B"/>
    <w:rsid w:val="00325887"/>
    <w:rsid w:val="0032773F"/>
    <w:rsid w:val="003336A6"/>
    <w:rsid w:val="00346B4A"/>
    <w:rsid w:val="0034772F"/>
    <w:rsid w:val="003526C6"/>
    <w:rsid w:val="00352C85"/>
    <w:rsid w:val="00354A18"/>
    <w:rsid w:val="00357245"/>
    <w:rsid w:val="003669B7"/>
    <w:rsid w:val="00371214"/>
    <w:rsid w:val="003738D4"/>
    <w:rsid w:val="00383B3F"/>
    <w:rsid w:val="00383CF9"/>
    <w:rsid w:val="00383EA6"/>
    <w:rsid w:val="0038769D"/>
    <w:rsid w:val="00391B92"/>
    <w:rsid w:val="00395A51"/>
    <w:rsid w:val="0039695B"/>
    <w:rsid w:val="003A0D36"/>
    <w:rsid w:val="003A346F"/>
    <w:rsid w:val="003A618D"/>
    <w:rsid w:val="003B5BE7"/>
    <w:rsid w:val="003B6E4E"/>
    <w:rsid w:val="003C02D5"/>
    <w:rsid w:val="003C3359"/>
    <w:rsid w:val="003C36C7"/>
    <w:rsid w:val="003C3E06"/>
    <w:rsid w:val="003C617E"/>
    <w:rsid w:val="003D21FC"/>
    <w:rsid w:val="003D2B54"/>
    <w:rsid w:val="003D2F37"/>
    <w:rsid w:val="003D3B3A"/>
    <w:rsid w:val="003E0095"/>
    <w:rsid w:val="003E284F"/>
    <w:rsid w:val="003E4363"/>
    <w:rsid w:val="003E6A83"/>
    <w:rsid w:val="003F1FC3"/>
    <w:rsid w:val="003F47C6"/>
    <w:rsid w:val="004006FF"/>
    <w:rsid w:val="00403BE6"/>
    <w:rsid w:val="004053A1"/>
    <w:rsid w:val="0041177C"/>
    <w:rsid w:val="0041227B"/>
    <w:rsid w:val="00413491"/>
    <w:rsid w:val="00417BC4"/>
    <w:rsid w:val="0042093C"/>
    <w:rsid w:val="00420BCF"/>
    <w:rsid w:val="004239DF"/>
    <w:rsid w:val="00432EDD"/>
    <w:rsid w:val="00435E07"/>
    <w:rsid w:val="004445DC"/>
    <w:rsid w:val="0045207A"/>
    <w:rsid w:val="00455771"/>
    <w:rsid w:val="004667D0"/>
    <w:rsid w:val="00472777"/>
    <w:rsid w:val="004737D0"/>
    <w:rsid w:val="00476F8C"/>
    <w:rsid w:val="004773DB"/>
    <w:rsid w:val="004774AD"/>
    <w:rsid w:val="00480219"/>
    <w:rsid w:val="004810DE"/>
    <w:rsid w:val="00483252"/>
    <w:rsid w:val="004856B2"/>
    <w:rsid w:val="00495259"/>
    <w:rsid w:val="00497127"/>
    <w:rsid w:val="004A48CC"/>
    <w:rsid w:val="004A538F"/>
    <w:rsid w:val="004A695C"/>
    <w:rsid w:val="004B274C"/>
    <w:rsid w:val="004B57B0"/>
    <w:rsid w:val="004B66A4"/>
    <w:rsid w:val="004B674A"/>
    <w:rsid w:val="004B7DC7"/>
    <w:rsid w:val="004C2681"/>
    <w:rsid w:val="004C54B8"/>
    <w:rsid w:val="004C5A58"/>
    <w:rsid w:val="004D2841"/>
    <w:rsid w:val="004D35AD"/>
    <w:rsid w:val="004D6BD0"/>
    <w:rsid w:val="004E04E6"/>
    <w:rsid w:val="004E261D"/>
    <w:rsid w:val="004E3406"/>
    <w:rsid w:val="004E36A2"/>
    <w:rsid w:val="004F657A"/>
    <w:rsid w:val="005007E7"/>
    <w:rsid w:val="00500CFA"/>
    <w:rsid w:val="0050408C"/>
    <w:rsid w:val="00511AA4"/>
    <w:rsid w:val="005202A0"/>
    <w:rsid w:val="00527DEF"/>
    <w:rsid w:val="005346CB"/>
    <w:rsid w:val="00536F62"/>
    <w:rsid w:val="00537D24"/>
    <w:rsid w:val="00543DA0"/>
    <w:rsid w:val="00547F06"/>
    <w:rsid w:val="00552B13"/>
    <w:rsid w:val="00566D9C"/>
    <w:rsid w:val="0057269A"/>
    <w:rsid w:val="00575011"/>
    <w:rsid w:val="005765B9"/>
    <w:rsid w:val="005801B5"/>
    <w:rsid w:val="00581A9F"/>
    <w:rsid w:val="00581EDE"/>
    <w:rsid w:val="00586CE5"/>
    <w:rsid w:val="00590D4E"/>
    <w:rsid w:val="00591264"/>
    <w:rsid w:val="0059795B"/>
    <w:rsid w:val="005A02DC"/>
    <w:rsid w:val="005A0ED3"/>
    <w:rsid w:val="005A1EE1"/>
    <w:rsid w:val="005A5E10"/>
    <w:rsid w:val="005A69AB"/>
    <w:rsid w:val="005B0A64"/>
    <w:rsid w:val="005B1F47"/>
    <w:rsid w:val="005B313F"/>
    <w:rsid w:val="005B6583"/>
    <w:rsid w:val="005B6626"/>
    <w:rsid w:val="005C216C"/>
    <w:rsid w:val="005C618F"/>
    <w:rsid w:val="005D2325"/>
    <w:rsid w:val="005D25CA"/>
    <w:rsid w:val="005D4405"/>
    <w:rsid w:val="005E24B6"/>
    <w:rsid w:val="005E3A90"/>
    <w:rsid w:val="005E4264"/>
    <w:rsid w:val="00603C13"/>
    <w:rsid w:val="006041BC"/>
    <w:rsid w:val="0060741D"/>
    <w:rsid w:val="0061044F"/>
    <w:rsid w:val="00614106"/>
    <w:rsid w:val="00617B19"/>
    <w:rsid w:val="00622F33"/>
    <w:rsid w:val="00625236"/>
    <w:rsid w:val="00630C9E"/>
    <w:rsid w:val="0063453A"/>
    <w:rsid w:val="00634D2E"/>
    <w:rsid w:val="0063695F"/>
    <w:rsid w:val="00637DE0"/>
    <w:rsid w:val="00641423"/>
    <w:rsid w:val="00645272"/>
    <w:rsid w:val="00653F2C"/>
    <w:rsid w:val="006577CC"/>
    <w:rsid w:val="00661381"/>
    <w:rsid w:val="0066145B"/>
    <w:rsid w:val="00662E33"/>
    <w:rsid w:val="0066320D"/>
    <w:rsid w:val="00663E6B"/>
    <w:rsid w:val="006641F1"/>
    <w:rsid w:val="00665012"/>
    <w:rsid w:val="00670316"/>
    <w:rsid w:val="00670B0B"/>
    <w:rsid w:val="00673109"/>
    <w:rsid w:val="006740B2"/>
    <w:rsid w:val="00681D7F"/>
    <w:rsid w:val="00682B29"/>
    <w:rsid w:val="00692285"/>
    <w:rsid w:val="00694EB9"/>
    <w:rsid w:val="006A00A7"/>
    <w:rsid w:val="006A65D9"/>
    <w:rsid w:val="006A6900"/>
    <w:rsid w:val="006B436E"/>
    <w:rsid w:val="006B7852"/>
    <w:rsid w:val="006C501F"/>
    <w:rsid w:val="006C6FC3"/>
    <w:rsid w:val="006C755C"/>
    <w:rsid w:val="006C77C8"/>
    <w:rsid w:val="006E3208"/>
    <w:rsid w:val="006E6A1A"/>
    <w:rsid w:val="006F0592"/>
    <w:rsid w:val="006F15D7"/>
    <w:rsid w:val="006F1F36"/>
    <w:rsid w:val="006F2438"/>
    <w:rsid w:val="006F29FF"/>
    <w:rsid w:val="006F5A2F"/>
    <w:rsid w:val="00700F19"/>
    <w:rsid w:val="0071199E"/>
    <w:rsid w:val="00716911"/>
    <w:rsid w:val="00724D61"/>
    <w:rsid w:val="0073242A"/>
    <w:rsid w:val="0073386A"/>
    <w:rsid w:val="00735862"/>
    <w:rsid w:val="00735BA2"/>
    <w:rsid w:val="00741079"/>
    <w:rsid w:val="00746A90"/>
    <w:rsid w:val="00750E90"/>
    <w:rsid w:val="00753D71"/>
    <w:rsid w:val="00754422"/>
    <w:rsid w:val="00755490"/>
    <w:rsid w:val="00755F3B"/>
    <w:rsid w:val="007679DD"/>
    <w:rsid w:val="00767A8A"/>
    <w:rsid w:val="00771434"/>
    <w:rsid w:val="00775615"/>
    <w:rsid w:val="0077724C"/>
    <w:rsid w:val="0078360A"/>
    <w:rsid w:val="00783654"/>
    <w:rsid w:val="007838B8"/>
    <w:rsid w:val="0078462C"/>
    <w:rsid w:val="00784B26"/>
    <w:rsid w:val="007911F2"/>
    <w:rsid w:val="007912CD"/>
    <w:rsid w:val="007949E3"/>
    <w:rsid w:val="007A1190"/>
    <w:rsid w:val="007A1F2A"/>
    <w:rsid w:val="007A3220"/>
    <w:rsid w:val="007A4AA6"/>
    <w:rsid w:val="007B257D"/>
    <w:rsid w:val="007B567F"/>
    <w:rsid w:val="007B6FB2"/>
    <w:rsid w:val="007B7F20"/>
    <w:rsid w:val="007C5EF3"/>
    <w:rsid w:val="007C6797"/>
    <w:rsid w:val="007C7AAA"/>
    <w:rsid w:val="007D3FE6"/>
    <w:rsid w:val="007D4D0A"/>
    <w:rsid w:val="007E1453"/>
    <w:rsid w:val="007F0A81"/>
    <w:rsid w:val="007F59C0"/>
    <w:rsid w:val="008024A6"/>
    <w:rsid w:val="008126A4"/>
    <w:rsid w:val="008130FE"/>
    <w:rsid w:val="008153C9"/>
    <w:rsid w:val="00822D10"/>
    <w:rsid w:val="00824CF5"/>
    <w:rsid w:val="00824F7A"/>
    <w:rsid w:val="00832613"/>
    <w:rsid w:val="0083298F"/>
    <w:rsid w:val="008340B3"/>
    <w:rsid w:val="00837AFC"/>
    <w:rsid w:val="00840D57"/>
    <w:rsid w:val="008477F1"/>
    <w:rsid w:val="0085166D"/>
    <w:rsid w:val="00856E67"/>
    <w:rsid w:val="008617B7"/>
    <w:rsid w:val="00861F39"/>
    <w:rsid w:val="00864866"/>
    <w:rsid w:val="00865AF5"/>
    <w:rsid w:val="00871948"/>
    <w:rsid w:val="00872AA8"/>
    <w:rsid w:val="00872ABD"/>
    <w:rsid w:val="00876354"/>
    <w:rsid w:val="00877A2D"/>
    <w:rsid w:val="0088673F"/>
    <w:rsid w:val="00886B6F"/>
    <w:rsid w:val="0089118D"/>
    <w:rsid w:val="00892AA6"/>
    <w:rsid w:val="00892C4A"/>
    <w:rsid w:val="00897240"/>
    <w:rsid w:val="00897EB0"/>
    <w:rsid w:val="008A0BAA"/>
    <w:rsid w:val="008A4D38"/>
    <w:rsid w:val="008B06A9"/>
    <w:rsid w:val="008B0EF4"/>
    <w:rsid w:val="008B42D4"/>
    <w:rsid w:val="008B6641"/>
    <w:rsid w:val="008C1366"/>
    <w:rsid w:val="008C17D7"/>
    <w:rsid w:val="008C2010"/>
    <w:rsid w:val="008D5002"/>
    <w:rsid w:val="008D6129"/>
    <w:rsid w:val="008D64FA"/>
    <w:rsid w:val="008D716B"/>
    <w:rsid w:val="008E4D1E"/>
    <w:rsid w:val="008E7808"/>
    <w:rsid w:val="008F0103"/>
    <w:rsid w:val="008F239A"/>
    <w:rsid w:val="008F2AA5"/>
    <w:rsid w:val="008F3A98"/>
    <w:rsid w:val="008F4051"/>
    <w:rsid w:val="008F49BA"/>
    <w:rsid w:val="008F4BBB"/>
    <w:rsid w:val="0090420C"/>
    <w:rsid w:val="0091013E"/>
    <w:rsid w:val="00910880"/>
    <w:rsid w:val="0091118A"/>
    <w:rsid w:val="0091350B"/>
    <w:rsid w:val="009177C3"/>
    <w:rsid w:val="00917F4B"/>
    <w:rsid w:val="00941043"/>
    <w:rsid w:val="0094201E"/>
    <w:rsid w:val="00950D2C"/>
    <w:rsid w:val="0095180B"/>
    <w:rsid w:val="00951873"/>
    <w:rsid w:val="00952494"/>
    <w:rsid w:val="00955823"/>
    <w:rsid w:val="00956F7B"/>
    <w:rsid w:val="00957C91"/>
    <w:rsid w:val="00963126"/>
    <w:rsid w:val="00963856"/>
    <w:rsid w:val="00965C1F"/>
    <w:rsid w:val="009706D6"/>
    <w:rsid w:val="00973C45"/>
    <w:rsid w:val="009741B2"/>
    <w:rsid w:val="009750BF"/>
    <w:rsid w:val="00976BA0"/>
    <w:rsid w:val="00977941"/>
    <w:rsid w:val="00977AE8"/>
    <w:rsid w:val="00980924"/>
    <w:rsid w:val="0098308A"/>
    <w:rsid w:val="0098335C"/>
    <w:rsid w:val="00983C7C"/>
    <w:rsid w:val="00983E50"/>
    <w:rsid w:val="00987DB0"/>
    <w:rsid w:val="00990159"/>
    <w:rsid w:val="009903F3"/>
    <w:rsid w:val="009911C2"/>
    <w:rsid w:val="00994EC7"/>
    <w:rsid w:val="009A26F8"/>
    <w:rsid w:val="009A5D84"/>
    <w:rsid w:val="009A66A2"/>
    <w:rsid w:val="009A7740"/>
    <w:rsid w:val="009A7830"/>
    <w:rsid w:val="009B1135"/>
    <w:rsid w:val="009B609B"/>
    <w:rsid w:val="009B6941"/>
    <w:rsid w:val="009C32B2"/>
    <w:rsid w:val="009C43B5"/>
    <w:rsid w:val="009D122E"/>
    <w:rsid w:val="009D77E2"/>
    <w:rsid w:val="009E2D6D"/>
    <w:rsid w:val="009E6BC7"/>
    <w:rsid w:val="009F07CA"/>
    <w:rsid w:val="009F420A"/>
    <w:rsid w:val="009F7006"/>
    <w:rsid w:val="00A02303"/>
    <w:rsid w:val="00A039E2"/>
    <w:rsid w:val="00A05727"/>
    <w:rsid w:val="00A13790"/>
    <w:rsid w:val="00A20245"/>
    <w:rsid w:val="00A206A3"/>
    <w:rsid w:val="00A25EAA"/>
    <w:rsid w:val="00A30498"/>
    <w:rsid w:val="00A34692"/>
    <w:rsid w:val="00A34ABF"/>
    <w:rsid w:val="00A43303"/>
    <w:rsid w:val="00A434CB"/>
    <w:rsid w:val="00A45D95"/>
    <w:rsid w:val="00A47D43"/>
    <w:rsid w:val="00A50072"/>
    <w:rsid w:val="00A516AC"/>
    <w:rsid w:val="00A56585"/>
    <w:rsid w:val="00A57D49"/>
    <w:rsid w:val="00A57FA1"/>
    <w:rsid w:val="00A6153A"/>
    <w:rsid w:val="00A6318F"/>
    <w:rsid w:val="00A6512C"/>
    <w:rsid w:val="00A81086"/>
    <w:rsid w:val="00A84D45"/>
    <w:rsid w:val="00A965CA"/>
    <w:rsid w:val="00A979FD"/>
    <w:rsid w:val="00AB63B0"/>
    <w:rsid w:val="00AC1E4A"/>
    <w:rsid w:val="00AC3010"/>
    <w:rsid w:val="00AC5173"/>
    <w:rsid w:val="00AC5199"/>
    <w:rsid w:val="00AC7DFD"/>
    <w:rsid w:val="00AD08C0"/>
    <w:rsid w:val="00AD2F2D"/>
    <w:rsid w:val="00AD4973"/>
    <w:rsid w:val="00AE62B4"/>
    <w:rsid w:val="00AF3DAA"/>
    <w:rsid w:val="00AF4D11"/>
    <w:rsid w:val="00B001EB"/>
    <w:rsid w:val="00B00EE2"/>
    <w:rsid w:val="00B11091"/>
    <w:rsid w:val="00B12904"/>
    <w:rsid w:val="00B1683F"/>
    <w:rsid w:val="00B30990"/>
    <w:rsid w:val="00B34AF5"/>
    <w:rsid w:val="00B44353"/>
    <w:rsid w:val="00B461C6"/>
    <w:rsid w:val="00B5149A"/>
    <w:rsid w:val="00B542B5"/>
    <w:rsid w:val="00B545E6"/>
    <w:rsid w:val="00B54D6B"/>
    <w:rsid w:val="00B562BB"/>
    <w:rsid w:val="00B5766C"/>
    <w:rsid w:val="00B63E54"/>
    <w:rsid w:val="00B74804"/>
    <w:rsid w:val="00B77000"/>
    <w:rsid w:val="00B80BC9"/>
    <w:rsid w:val="00B87035"/>
    <w:rsid w:val="00B87BA0"/>
    <w:rsid w:val="00BA0352"/>
    <w:rsid w:val="00BA2F40"/>
    <w:rsid w:val="00BA4F46"/>
    <w:rsid w:val="00BA5CC6"/>
    <w:rsid w:val="00BA6775"/>
    <w:rsid w:val="00BB0EFD"/>
    <w:rsid w:val="00BB31A1"/>
    <w:rsid w:val="00BB6ED6"/>
    <w:rsid w:val="00BC1425"/>
    <w:rsid w:val="00BC2890"/>
    <w:rsid w:val="00BC5267"/>
    <w:rsid w:val="00BC594A"/>
    <w:rsid w:val="00BC62EE"/>
    <w:rsid w:val="00BC7F73"/>
    <w:rsid w:val="00BD1075"/>
    <w:rsid w:val="00BD2C32"/>
    <w:rsid w:val="00BD2F67"/>
    <w:rsid w:val="00BD6834"/>
    <w:rsid w:val="00BE02FA"/>
    <w:rsid w:val="00BE0F24"/>
    <w:rsid w:val="00BF3D64"/>
    <w:rsid w:val="00BF4886"/>
    <w:rsid w:val="00C11BCF"/>
    <w:rsid w:val="00C17767"/>
    <w:rsid w:val="00C20F70"/>
    <w:rsid w:val="00C2124C"/>
    <w:rsid w:val="00C27639"/>
    <w:rsid w:val="00C3282E"/>
    <w:rsid w:val="00C3762D"/>
    <w:rsid w:val="00C411EE"/>
    <w:rsid w:val="00C45956"/>
    <w:rsid w:val="00C4763E"/>
    <w:rsid w:val="00C53A5A"/>
    <w:rsid w:val="00C578DA"/>
    <w:rsid w:val="00C63E85"/>
    <w:rsid w:val="00C73826"/>
    <w:rsid w:val="00C755E4"/>
    <w:rsid w:val="00C762EC"/>
    <w:rsid w:val="00C77240"/>
    <w:rsid w:val="00C810F1"/>
    <w:rsid w:val="00C82304"/>
    <w:rsid w:val="00C82E64"/>
    <w:rsid w:val="00C85D50"/>
    <w:rsid w:val="00C86E9E"/>
    <w:rsid w:val="00C87E80"/>
    <w:rsid w:val="00C917F3"/>
    <w:rsid w:val="00C93E1F"/>
    <w:rsid w:val="00C947D0"/>
    <w:rsid w:val="00C94A9E"/>
    <w:rsid w:val="00C95396"/>
    <w:rsid w:val="00C9666C"/>
    <w:rsid w:val="00C97A60"/>
    <w:rsid w:val="00CA3116"/>
    <w:rsid w:val="00CA5143"/>
    <w:rsid w:val="00CB00BB"/>
    <w:rsid w:val="00CB0C8E"/>
    <w:rsid w:val="00CB5163"/>
    <w:rsid w:val="00CC094F"/>
    <w:rsid w:val="00CC27E6"/>
    <w:rsid w:val="00CC6128"/>
    <w:rsid w:val="00CD4479"/>
    <w:rsid w:val="00CD5F7E"/>
    <w:rsid w:val="00CF0539"/>
    <w:rsid w:val="00D02215"/>
    <w:rsid w:val="00D070D0"/>
    <w:rsid w:val="00D14BDA"/>
    <w:rsid w:val="00D15984"/>
    <w:rsid w:val="00D22F98"/>
    <w:rsid w:val="00D24484"/>
    <w:rsid w:val="00D25F9B"/>
    <w:rsid w:val="00D352FB"/>
    <w:rsid w:val="00D362A6"/>
    <w:rsid w:val="00D42032"/>
    <w:rsid w:val="00D44957"/>
    <w:rsid w:val="00D45F6E"/>
    <w:rsid w:val="00D546EF"/>
    <w:rsid w:val="00D64CA5"/>
    <w:rsid w:val="00D66F35"/>
    <w:rsid w:val="00D7555D"/>
    <w:rsid w:val="00D7694B"/>
    <w:rsid w:val="00D7724B"/>
    <w:rsid w:val="00D773CB"/>
    <w:rsid w:val="00D87F7C"/>
    <w:rsid w:val="00D915AA"/>
    <w:rsid w:val="00D91EE7"/>
    <w:rsid w:val="00D92438"/>
    <w:rsid w:val="00D93294"/>
    <w:rsid w:val="00DA3988"/>
    <w:rsid w:val="00DA7FE5"/>
    <w:rsid w:val="00DB7901"/>
    <w:rsid w:val="00DC2ACE"/>
    <w:rsid w:val="00DC4A53"/>
    <w:rsid w:val="00DC7BBF"/>
    <w:rsid w:val="00DD5083"/>
    <w:rsid w:val="00DD51A9"/>
    <w:rsid w:val="00DD7FF3"/>
    <w:rsid w:val="00DE106F"/>
    <w:rsid w:val="00DE1147"/>
    <w:rsid w:val="00DE117E"/>
    <w:rsid w:val="00DE2225"/>
    <w:rsid w:val="00DE2CFF"/>
    <w:rsid w:val="00DE4807"/>
    <w:rsid w:val="00DF6FB5"/>
    <w:rsid w:val="00E00877"/>
    <w:rsid w:val="00E0334A"/>
    <w:rsid w:val="00E05EDB"/>
    <w:rsid w:val="00E11D09"/>
    <w:rsid w:val="00E153EF"/>
    <w:rsid w:val="00E210E1"/>
    <w:rsid w:val="00E335E2"/>
    <w:rsid w:val="00E33FAF"/>
    <w:rsid w:val="00E341CC"/>
    <w:rsid w:val="00E35608"/>
    <w:rsid w:val="00E4006A"/>
    <w:rsid w:val="00E4396F"/>
    <w:rsid w:val="00E46FA5"/>
    <w:rsid w:val="00E549EA"/>
    <w:rsid w:val="00E55F0C"/>
    <w:rsid w:val="00E608E0"/>
    <w:rsid w:val="00E63E63"/>
    <w:rsid w:val="00E66F37"/>
    <w:rsid w:val="00E7209A"/>
    <w:rsid w:val="00E73895"/>
    <w:rsid w:val="00E7489E"/>
    <w:rsid w:val="00E7496D"/>
    <w:rsid w:val="00E9140A"/>
    <w:rsid w:val="00EA1068"/>
    <w:rsid w:val="00EA2CED"/>
    <w:rsid w:val="00EA2ED0"/>
    <w:rsid w:val="00EC104E"/>
    <w:rsid w:val="00EC1942"/>
    <w:rsid w:val="00EC2370"/>
    <w:rsid w:val="00EC2B32"/>
    <w:rsid w:val="00EC49C4"/>
    <w:rsid w:val="00ED40D5"/>
    <w:rsid w:val="00EF1785"/>
    <w:rsid w:val="00F11080"/>
    <w:rsid w:val="00F17BBB"/>
    <w:rsid w:val="00F2774B"/>
    <w:rsid w:val="00F27B94"/>
    <w:rsid w:val="00F31A07"/>
    <w:rsid w:val="00F32E1F"/>
    <w:rsid w:val="00F338C8"/>
    <w:rsid w:val="00F3615E"/>
    <w:rsid w:val="00F37049"/>
    <w:rsid w:val="00F378FB"/>
    <w:rsid w:val="00F41655"/>
    <w:rsid w:val="00F43720"/>
    <w:rsid w:val="00F44904"/>
    <w:rsid w:val="00F45F58"/>
    <w:rsid w:val="00F47A7B"/>
    <w:rsid w:val="00F51560"/>
    <w:rsid w:val="00F51E02"/>
    <w:rsid w:val="00F53412"/>
    <w:rsid w:val="00F55134"/>
    <w:rsid w:val="00F55E43"/>
    <w:rsid w:val="00F73046"/>
    <w:rsid w:val="00F731A7"/>
    <w:rsid w:val="00F767B6"/>
    <w:rsid w:val="00F76F4E"/>
    <w:rsid w:val="00F8134D"/>
    <w:rsid w:val="00F87A3E"/>
    <w:rsid w:val="00FB0974"/>
    <w:rsid w:val="00FB18BA"/>
    <w:rsid w:val="00FB1E20"/>
    <w:rsid w:val="00FC20DD"/>
    <w:rsid w:val="00FD0ACF"/>
    <w:rsid w:val="00FD319F"/>
    <w:rsid w:val="00FD6179"/>
    <w:rsid w:val="00FD6DB7"/>
    <w:rsid w:val="00FE1770"/>
    <w:rsid w:val="00FE2025"/>
    <w:rsid w:val="00FE57F2"/>
    <w:rsid w:val="00FF3AEF"/>
    <w:rsid w:val="00FF3E4C"/>
    <w:rsid w:val="02060B52"/>
    <w:rsid w:val="0413083D"/>
    <w:rsid w:val="04335DA6"/>
    <w:rsid w:val="04B66235"/>
    <w:rsid w:val="04CC5A6D"/>
    <w:rsid w:val="04DD1E7E"/>
    <w:rsid w:val="04E828F3"/>
    <w:rsid w:val="06E36FAD"/>
    <w:rsid w:val="071D582D"/>
    <w:rsid w:val="073C5C29"/>
    <w:rsid w:val="076A25BF"/>
    <w:rsid w:val="07942FED"/>
    <w:rsid w:val="07CA3D97"/>
    <w:rsid w:val="07E301FD"/>
    <w:rsid w:val="07EB2E0F"/>
    <w:rsid w:val="08FC7713"/>
    <w:rsid w:val="09111EAA"/>
    <w:rsid w:val="098B3015"/>
    <w:rsid w:val="09A972EB"/>
    <w:rsid w:val="0C2F2A47"/>
    <w:rsid w:val="0DDB0E1C"/>
    <w:rsid w:val="0EAA3109"/>
    <w:rsid w:val="0FFE692A"/>
    <w:rsid w:val="115022C2"/>
    <w:rsid w:val="11957490"/>
    <w:rsid w:val="119C7740"/>
    <w:rsid w:val="12323890"/>
    <w:rsid w:val="12BB03C6"/>
    <w:rsid w:val="13540422"/>
    <w:rsid w:val="1369510A"/>
    <w:rsid w:val="14E96FE5"/>
    <w:rsid w:val="15707890"/>
    <w:rsid w:val="15AA00BD"/>
    <w:rsid w:val="16A579AC"/>
    <w:rsid w:val="17085B66"/>
    <w:rsid w:val="173A7BD3"/>
    <w:rsid w:val="17EE0781"/>
    <w:rsid w:val="18201B51"/>
    <w:rsid w:val="199E746D"/>
    <w:rsid w:val="1BF13CF1"/>
    <w:rsid w:val="1DB4364E"/>
    <w:rsid w:val="1E244EEC"/>
    <w:rsid w:val="1E5C5162"/>
    <w:rsid w:val="1E76678D"/>
    <w:rsid w:val="1F277EC1"/>
    <w:rsid w:val="1FAC02F8"/>
    <w:rsid w:val="20426272"/>
    <w:rsid w:val="20974216"/>
    <w:rsid w:val="20FC7AF1"/>
    <w:rsid w:val="220A6C69"/>
    <w:rsid w:val="2426681D"/>
    <w:rsid w:val="246522EA"/>
    <w:rsid w:val="24B06219"/>
    <w:rsid w:val="25012490"/>
    <w:rsid w:val="25813830"/>
    <w:rsid w:val="266B7E39"/>
    <w:rsid w:val="26CF19ED"/>
    <w:rsid w:val="27876D24"/>
    <w:rsid w:val="27DA3B15"/>
    <w:rsid w:val="27EC16CD"/>
    <w:rsid w:val="286D3511"/>
    <w:rsid w:val="2944238B"/>
    <w:rsid w:val="29A64824"/>
    <w:rsid w:val="2A0D48E5"/>
    <w:rsid w:val="2A1C1621"/>
    <w:rsid w:val="2ACF55FF"/>
    <w:rsid w:val="2AF04C7E"/>
    <w:rsid w:val="2B810543"/>
    <w:rsid w:val="2C5D3872"/>
    <w:rsid w:val="2C6111AE"/>
    <w:rsid w:val="2C702046"/>
    <w:rsid w:val="2DB60AE6"/>
    <w:rsid w:val="2F446ED0"/>
    <w:rsid w:val="2FF463A1"/>
    <w:rsid w:val="30D20790"/>
    <w:rsid w:val="31007FC0"/>
    <w:rsid w:val="32DC7485"/>
    <w:rsid w:val="33C15FDA"/>
    <w:rsid w:val="33D071C6"/>
    <w:rsid w:val="34865EB7"/>
    <w:rsid w:val="34EE40E3"/>
    <w:rsid w:val="3596064E"/>
    <w:rsid w:val="36A042AE"/>
    <w:rsid w:val="36C8615F"/>
    <w:rsid w:val="36FE2C8A"/>
    <w:rsid w:val="39597502"/>
    <w:rsid w:val="3A35776B"/>
    <w:rsid w:val="3ABE3914"/>
    <w:rsid w:val="3C5E4C35"/>
    <w:rsid w:val="3C8F01CF"/>
    <w:rsid w:val="3C933D67"/>
    <w:rsid w:val="3CD8659C"/>
    <w:rsid w:val="3D6F141E"/>
    <w:rsid w:val="3DA26948"/>
    <w:rsid w:val="3DA774C1"/>
    <w:rsid w:val="3F1B2575"/>
    <w:rsid w:val="43D43297"/>
    <w:rsid w:val="43E847AA"/>
    <w:rsid w:val="457B58BB"/>
    <w:rsid w:val="45A86DAB"/>
    <w:rsid w:val="463A65C6"/>
    <w:rsid w:val="465E59CE"/>
    <w:rsid w:val="4B60720E"/>
    <w:rsid w:val="4B6F74A9"/>
    <w:rsid w:val="4CCA6E27"/>
    <w:rsid w:val="4CED7875"/>
    <w:rsid w:val="4D0D2ADE"/>
    <w:rsid w:val="4D410E91"/>
    <w:rsid w:val="4E1600AB"/>
    <w:rsid w:val="4E9621C4"/>
    <w:rsid w:val="4F46621E"/>
    <w:rsid w:val="4F8A261D"/>
    <w:rsid w:val="4FBF79C5"/>
    <w:rsid w:val="502849DB"/>
    <w:rsid w:val="507262FA"/>
    <w:rsid w:val="516834FC"/>
    <w:rsid w:val="51C9757F"/>
    <w:rsid w:val="51EB26D3"/>
    <w:rsid w:val="52166A15"/>
    <w:rsid w:val="527818FD"/>
    <w:rsid w:val="531B1709"/>
    <w:rsid w:val="5337629E"/>
    <w:rsid w:val="534F7B24"/>
    <w:rsid w:val="53514F2F"/>
    <w:rsid w:val="5486504B"/>
    <w:rsid w:val="55322ADD"/>
    <w:rsid w:val="55BD5D1E"/>
    <w:rsid w:val="56DE7400"/>
    <w:rsid w:val="577324E1"/>
    <w:rsid w:val="57EB27BF"/>
    <w:rsid w:val="59BC7404"/>
    <w:rsid w:val="5A6E233D"/>
    <w:rsid w:val="5B86639A"/>
    <w:rsid w:val="5BBE7CD4"/>
    <w:rsid w:val="5C405261"/>
    <w:rsid w:val="5DDB2CB8"/>
    <w:rsid w:val="60CF7AE8"/>
    <w:rsid w:val="61253F4D"/>
    <w:rsid w:val="61A12C75"/>
    <w:rsid w:val="61A32960"/>
    <w:rsid w:val="632E73CD"/>
    <w:rsid w:val="633C1F00"/>
    <w:rsid w:val="63DD455C"/>
    <w:rsid w:val="63DE27AE"/>
    <w:rsid w:val="64161A20"/>
    <w:rsid w:val="64F02128"/>
    <w:rsid w:val="656628AF"/>
    <w:rsid w:val="65A836C9"/>
    <w:rsid w:val="65D90F6F"/>
    <w:rsid w:val="66904FD1"/>
    <w:rsid w:val="67267B49"/>
    <w:rsid w:val="68042E14"/>
    <w:rsid w:val="68096C87"/>
    <w:rsid w:val="6AF323D5"/>
    <w:rsid w:val="6B1E6B49"/>
    <w:rsid w:val="6C7D060B"/>
    <w:rsid w:val="6CAB7E55"/>
    <w:rsid w:val="6CF8774C"/>
    <w:rsid w:val="6E3A7AEC"/>
    <w:rsid w:val="6E6E472E"/>
    <w:rsid w:val="6ECA5EAE"/>
    <w:rsid w:val="6F137825"/>
    <w:rsid w:val="70E87476"/>
    <w:rsid w:val="72BC640B"/>
    <w:rsid w:val="73EC6626"/>
    <w:rsid w:val="73F4667D"/>
    <w:rsid w:val="742F635A"/>
    <w:rsid w:val="750C60A1"/>
    <w:rsid w:val="76B02D3A"/>
    <w:rsid w:val="77AC04F9"/>
    <w:rsid w:val="7874198B"/>
    <w:rsid w:val="7B2B17A6"/>
    <w:rsid w:val="7B8A4173"/>
    <w:rsid w:val="7C032688"/>
    <w:rsid w:val="7CB015C3"/>
    <w:rsid w:val="7DD62238"/>
    <w:rsid w:val="7DEA66CA"/>
    <w:rsid w:val="7FA2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
    <w:pPr>
      <w:spacing w:before="100" w:beforeAutospacing="1" w:after="100" w:afterAutospacing="1"/>
      <w:jc w:val="left"/>
      <w:outlineLvl w:val="0"/>
    </w:pPr>
    <w:rPr>
      <w:rFonts w:ascii="宋体" w:hAnsi="宋体" w:cs="宋体"/>
      <w:b/>
      <w:kern w:val="44"/>
      <w:sz w:val="48"/>
      <w:szCs w:val="48"/>
    </w:rPr>
  </w:style>
  <w:style w:type="paragraph" w:styleId="3">
    <w:name w:val="heading 2"/>
    <w:basedOn w:val="1"/>
    <w:next w:val="1"/>
    <w:link w:val="19"/>
    <w:unhideWhenUsed/>
    <w:qFormat/>
    <w:uiPriority w:val="9"/>
    <w:pPr>
      <w:keepNext/>
      <w:keepLines/>
      <w:spacing w:before="260" w:after="260" w:line="412" w:lineRule="auto"/>
      <w:outlineLvl w:val="1"/>
    </w:pPr>
    <w:rPr>
      <w:rFonts w:ascii="Arial" w:hAnsi="Arial" w:eastAsia="黑体"/>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unhideWhenUsed/>
    <w:qFormat/>
    <w:uiPriority w:val="99"/>
    <w:pPr>
      <w:jc w:val="left"/>
    </w:pPr>
  </w:style>
  <w:style w:type="paragraph" w:styleId="5">
    <w:name w:val="Date"/>
    <w:basedOn w:val="1"/>
    <w:next w:val="1"/>
    <w:link w:val="31"/>
    <w:semiHidden/>
    <w:unhideWhenUsed/>
    <w:qFormat/>
    <w:uiPriority w:val="99"/>
    <w:pPr>
      <w:ind w:left="100" w:leftChars="2500"/>
    </w:pPr>
  </w:style>
  <w:style w:type="paragraph" w:styleId="6">
    <w:name w:val="Balloon Text"/>
    <w:basedOn w:val="1"/>
    <w:link w:val="23"/>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annotation subject"/>
    <w:basedOn w:val="4"/>
    <w:next w:val="4"/>
    <w:link w:val="25"/>
    <w:unhideWhenUsed/>
    <w:qFormat/>
    <w:uiPriority w:val="99"/>
    <w:rPr>
      <w:b/>
      <w:bCs/>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20"/>
    <w:rPr>
      <w:i/>
    </w:rPr>
  </w:style>
  <w:style w:type="character" w:styleId="16">
    <w:name w:val="Hyperlink"/>
    <w:basedOn w:val="14"/>
    <w:unhideWhenUsed/>
    <w:qFormat/>
    <w:uiPriority w:val="99"/>
    <w:rPr>
      <w:color w:val="0000FF"/>
      <w:u w:val="single"/>
    </w:rPr>
  </w:style>
  <w:style w:type="character" w:styleId="17">
    <w:name w:val="annotation reference"/>
    <w:basedOn w:val="14"/>
    <w:unhideWhenUsed/>
    <w:qFormat/>
    <w:uiPriority w:val="99"/>
    <w:rPr>
      <w:sz w:val="21"/>
      <w:szCs w:val="21"/>
    </w:rPr>
  </w:style>
  <w:style w:type="character" w:customStyle="1" w:styleId="18">
    <w:name w:val="标题 1 字符"/>
    <w:basedOn w:val="14"/>
    <w:link w:val="2"/>
    <w:qFormat/>
    <w:uiPriority w:val="9"/>
    <w:rPr>
      <w:rFonts w:ascii="宋体" w:hAnsi="宋体" w:eastAsia="宋体" w:cs="宋体"/>
      <w:b/>
      <w:kern w:val="44"/>
      <w:sz w:val="48"/>
      <w:szCs w:val="48"/>
    </w:rPr>
  </w:style>
  <w:style w:type="character" w:customStyle="1" w:styleId="19">
    <w:name w:val="标题 2 字符"/>
    <w:basedOn w:val="14"/>
    <w:link w:val="3"/>
    <w:semiHidden/>
    <w:qFormat/>
    <w:uiPriority w:val="9"/>
    <w:rPr>
      <w:rFonts w:ascii="Arial" w:hAnsi="Arial" w:eastAsia="黑体" w:cs="Times New Roman"/>
      <w:b/>
      <w:sz w:val="32"/>
    </w:rPr>
  </w:style>
  <w:style w:type="character" w:customStyle="1" w:styleId="20">
    <w:name w:val="页眉 字符"/>
    <w:basedOn w:val="14"/>
    <w:link w:val="8"/>
    <w:qFormat/>
    <w:uiPriority w:val="99"/>
    <w:rPr>
      <w:rFonts w:ascii="Calibri" w:hAnsi="Calibri" w:eastAsia="宋体" w:cs="Times New Roman"/>
      <w:sz w:val="18"/>
      <w:szCs w:val="18"/>
    </w:rPr>
  </w:style>
  <w:style w:type="character" w:customStyle="1" w:styleId="21">
    <w:name w:val="页脚 字符"/>
    <w:basedOn w:val="14"/>
    <w:link w:val="7"/>
    <w:qFormat/>
    <w:uiPriority w:val="99"/>
    <w:rPr>
      <w:rFonts w:ascii="Calibri" w:hAnsi="Calibri" w:eastAsia="宋体" w:cs="Times New Roman"/>
      <w:sz w:val="18"/>
      <w:szCs w:val="18"/>
    </w:rPr>
  </w:style>
  <w:style w:type="paragraph" w:customStyle="1" w:styleId="22">
    <w:name w:val="d1"/>
    <w:basedOn w:val="3"/>
    <w:qFormat/>
    <w:uiPriority w:val="0"/>
    <w:rPr>
      <w:rFonts w:cs="Arial"/>
    </w:rPr>
  </w:style>
  <w:style w:type="character" w:customStyle="1" w:styleId="23">
    <w:name w:val="批注框文本 字符"/>
    <w:basedOn w:val="14"/>
    <w:link w:val="6"/>
    <w:semiHidden/>
    <w:qFormat/>
    <w:uiPriority w:val="99"/>
    <w:rPr>
      <w:rFonts w:ascii="Calibri" w:hAnsi="Calibri" w:eastAsia="宋体" w:cs="Times New Roman"/>
      <w:kern w:val="2"/>
      <w:sz w:val="18"/>
      <w:szCs w:val="18"/>
    </w:rPr>
  </w:style>
  <w:style w:type="character" w:customStyle="1" w:styleId="24">
    <w:name w:val="批注文字 字符"/>
    <w:basedOn w:val="14"/>
    <w:link w:val="4"/>
    <w:qFormat/>
    <w:uiPriority w:val="99"/>
    <w:rPr>
      <w:rFonts w:ascii="Calibri" w:hAnsi="Calibri" w:eastAsia="宋体" w:cs="Times New Roman"/>
      <w:kern w:val="2"/>
      <w:sz w:val="21"/>
      <w:szCs w:val="22"/>
    </w:rPr>
  </w:style>
  <w:style w:type="character" w:customStyle="1" w:styleId="25">
    <w:name w:val="批注主题 字符"/>
    <w:basedOn w:val="24"/>
    <w:link w:val="11"/>
    <w:semiHidden/>
    <w:qFormat/>
    <w:uiPriority w:val="99"/>
    <w:rPr>
      <w:rFonts w:ascii="Calibri" w:hAnsi="Calibri" w:eastAsia="宋体" w:cs="Times New Roman"/>
      <w:b/>
      <w:bCs/>
      <w:kern w:val="2"/>
      <w:sz w:val="21"/>
      <w:szCs w:val="22"/>
    </w:rPr>
  </w:style>
  <w:style w:type="paragraph" w:customStyle="1" w:styleId="26">
    <w:name w:val="TOC 标题1"/>
    <w:basedOn w:val="2"/>
    <w:next w:val="1"/>
    <w:unhideWhenUsed/>
    <w:qFormat/>
    <w:uiPriority w:val="39"/>
    <w:pPr>
      <w:widowControl/>
      <w:spacing w:before="240" w:after="0" w:line="259" w:lineRule="auto"/>
      <w:outlineLvl w:val="9"/>
    </w:pPr>
    <w:rPr>
      <w:rFonts w:asciiTheme="majorHAnsi" w:hAnsiTheme="majorHAnsi" w:eastAsiaTheme="majorEastAsia" w:cstheme="majorBidi"/>
      <w:b w:val="0"/>
      <w:color w:val="2F5597" w:themeColor="accent1" w:themeShade="BF"/>
      <w:kern w:val="0"/>
      <w:sz w:val="32"/>
      <w:szCs w:val="32"/>
    </w:rPr>
  </w:style>
  <w:style w:type="paragraph" w:customStyle="1" w:styleId="27">
    <w:name w:val="修订1"/>
    <w:hidden/>
    <w:semiHidden/>
    <w:qFormat/>
    <w:uiPriority w:val="99"/>
    <w:rPr>
      <w:rFonts w:ascii="Calibri" w:hAnsi="Calibri" w:eastAsia="宋体" w:cs="Times New Roman"/>
      <w:kern w:val="2"/>
      <w:sz w:val="21"/>
      <w:szCs w:val="22"/>
      <w:lang w:val="en-US" w:eastAsia="zh-CN" w:bidi="ar-SA"/>
    </w:rPr>
  </w:style>
  <w:style w:type="paragraph" w:styleId="28">
    <w:name w:val="List Paragraph"/>
    <w:basedOn w:val="1"/>
    <w:qFormat/>
    <w:uiPriority w:val="99"/>
    <w:pPr>
      <w:ind w:firstLine="420" w:firstLineChars="200"/>
    </w:pPr>
  </w:style>
  <w:style w:type="paragraph" w:customStyle="1" w:styleId="29">
    <w:name w:val="Revision"/>
    <w:hidden/>
    <w:semiHidden/>
    <w:qFormat/>
    <w:uiPriority w:val="99"/>
    <w:rPr>
      <w:rFonts w:ascii="Calibri" w:hAnsi="Calibri" w:eastAsia="宋体" w:cs="Times New Roman"/>
      <w:kern w:val="2"/>
      <w:sz w:val="21"/>
      <w:szCs w:val="22"/>
      <w:lang w:val="en-US" w:eastAsia="zh-CN" w:bidi="ar-SA"/>
    </w:rPr>
  </w:style>
  <w:style w:type="paragraph" w:customStyle="1" w:styleId="30">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1">
    <w:name w:val="日期 字符"/>
    <w:basedOn w:val="14"/>
    <w:link w:val="5"/>
    <w:semiHidden/>
    <w:qFormat/>
    <w:uiPriority w:val="99"/>
    <w:rPr>
      <w:rFonts w:ascii="Calibri" w:hAnsi="Calibri"/>
      <w:kern w:val="2"/>
      <w:sz w:val="21"/>
      <w:szCs w:val="22"/>
    </w:rPr>
  </w:style>
  <w:style w:type="paragraph" w:customStyle="1" w:styleId="32">
    <w:name w:val="bold"/>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A06B51-F295-4E85-A94F-0CD26CCAE778}">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2672</Words>
  <Characters>15232</Characters>
  <Lines>126</Lines>
  <Paragraphs>35</Paragraphs>
  <TotalTime>28</TotalTime>
  <ScaleCrop>false</ScaleCrop>
  <LinksUpToDate>false</LinksUpToDate>
  <CharactersWithSpaces>17869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2022-10-22T11:10:00Z</dcterms:created>
  <dc:creator>Lenovo</dc:creator>
  <cp:lastModifiedBy>孙俊娟</cp:lastModifiedBy>
  <cp:lastPrinted>2023-09-27T05:40:49Z</cp:lastPrinted>
  <dcterms:modified xsi:type="dcterms:W3CDTF">2023-09-27T05:41:37Z</dcterms:modified>
  <cp:revision>358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88E0DC39BD8A4F01B9156FA771E8A8FA</vt:lpwstr>
  </property>
</Properties>
</file>