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b/>
          <w:sz w:val="32"/>
          <w:szCs w:val="32"/>
          <w:highlight w:val="none"/>
        </w:rPr>
      </w:pPr>
      <w:r>
        <w:rPr>
          <w:rFonts w:ascii="仿宋_GB2312" w:hAnsi="宋体" w:eastAsia="仿宋_GB2312"/>
          <w:b/>
          <w:sz w:val="32"/>
          <w:szCs w:val="32"/>
          <w:highlight w:val="none"/>
        </w:rPr>
        <w:t>工程建设强制性国家规范</w:t>
      </w:r>
    </w:p>
    <w:p>
      <w:pPr>
        <w:jc w:val="center"/>
        <w:rPr>
          <w:rFonts w:ascii="仿宋_GB2312" w:hAnsi="宋体" w:eastAsia="仿宋_GB2312"/>
          <w:sz w:val="28"/>
          <w:szCs w:val="28"/>
          <w:highlight w:val="none"/>
        </w:rPr>
      </w:pPr>
    </w:p>
    <w:p>
      <w:pPr>
        <w:jc w:val="center"/>
        <w:rPr>
          <w:rFonts w:ascii="仿宋_GB2312" w:hAnsi="宋体" w:eastAsia="仿宋_GB2312"/>
          <w:sz w:val="28"/>
          <w:szCs w:val="28"/>
          <w:highlight w:val="none"/>
        </w:rPr>
      </w:pPr>
      <w:r>
        <w:rPr>
          <w:rFonts w:ascii="仿宋_GB2312" w:hAnsi="宋体" w:eastAsia="仿宋_GB2312"/>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144145</wp:posOffset>
                </wp:positionV>
                <wp:extent cx="5924550" cy="9525"/>
                <wp:effectExtent l="0" t="0" r="19050" b="28575"/>
                <wp:wrapNone/>
                <wp:docPr id="1" name="直接连接符 1"/>
                <wp:cNvGraphicFramePr/>
                <a:graphic xmlns:a="http://schemas.openxmlformats.org/drawingml/2006/main">
                  <a:graphicData uri="http://schemas.microsoft.com/office/word/2010/wordprocessingShape">
                    <wps:wsp>
                      <wps:cNvCnPr/>
                      <wps:spPr>
                        <a:xfrm flipV="true">
                          <a:off x="0" y="0"/>
                          <a:ext cx="5924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8.1pt;margin-top:11.35pt;height:0.75pt;width:466.5pt;z-index:251659264;mso-width-relative:page;mso-height-relative:page;" filled="f" stroked="t" coordsize="21600,21600" o:gfxdata="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FAz2MdcAAAAJAQAADwAAAAAAAAABACAAAAA4AAAAZHJzL2Rvd25yZXYueG1sUEsBAhQA&#10;FAAAAAgAh07iQNE9llbdAQAAlQMAAA4AAAAAAAAAAQAgAAAAPAEAAGRycy9lMm9Eb2MueG1sUEsF&#10;BgAAAAAGAAYAWQEAAIsFAAAAAA==&#10;">
                <v:fill on="f" focussize="0,0"/>
                <v:stroke color="#000000 [3200]" joinstyle="round"/>
                <v:imagedata o:title=""/>
                <o:lock v:ext="edit" aspectratio="f"/>
              </v:line>
            </w:pict>
          </mc:Fallback>
        </mc:AlternateContent>
      </w:r>
    </w:p>
    <w:p>
      <w:pPr>
        <w:jc w:val="center"/>
        <w:rPr>
          <w:rFonts w:ascii="仿宋_GB2312" w:hAnsi="宋体" w:eastAsia="仿宋_GB2312"/>
          <w:sz w:val="28"/>
          <w:szCs w:val="28"/>
          <w:highlight w:val="none"/>
        </w:rPr>
      </w:pPr>
    </w:p>
    <w:p>
      <w:pPr>
        <w:jc w:val="center"/>
        <w:rPr>
          <w:rFonts w:ascii="仿宋_GB2312" w:hAnsi="宋体" w:eastAsia="仿宋_GB2312"/>
          <w:sz w:val="28"/>
          <w:szCs w:val="28"/>
          <w:highlight w:val="none"/>
        </w:rPr>
      </w:pPr>
    </w:p>
    <w:p>
      <w:pPr>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《信息通信管线工程项目规范》</w:t>
      </w:r>
    </w:p>
    <w:p>
      <w:pPr>
        <w:jc w:val="center"/>
        <w:rPr>
          <w:rFonts w:ascii="方正小标宋简体" w:hAnsi="方正小标宋简体" w:eastAsia="方正小标宋简体" w:cs="方正小标宋简体"/>
          <w:sz w:val="44"/>
          <w:szCs w:val="44"/>
          <w:highlight w:val="none"/>
        </w:rPr>
      </w:pPr>
    </w:p>
    <w:p>
      <w:pPr>
        <w:jc w:val="center"/>
        <w:rPr>
          <w:rFonts w:ascii="方正小标宋简体" w:hAnsi="方正小标宋简体" w:eastAsia="方正小标宋简体" w:cs="方正小标宋简体"/>
          <w:sz w:val="44"/>
          <w:szCs w:val="44"/>
          <w:highlight w:val="none"/>
        </w:rPr>
      </w:pPr>
    </w:p>
    <w:p>
      <w:pPr>
        <w:jc w:val="center"/>
        <w:rPr>
          <w:rFonts w:ascii="方正小标宋简体" w:hAnsi="方正小标宋简体" w:eastAsia="方正小标宋简体" w:cs="方正小标宋简体"/>
          <w:sz w:val="44"/>
          <w:szCs w:val="44"/>
          <w:highlight w:val="none"/>
        </w:rPr>
      </w:pPr>
      <w:r>
        <w:rPr>
          <w:rFonts w:ascii="方正小标宋简体" w:hAnsi="方正小标宋简体" w:eastAsia="方正小标宋简体" w:cs="方正小标宋简体"/>
          <w:sz w:val="44"/>
          <w:szCs w:val="44"/>
          <w:highlight w:val="none"/>
        </w:rPr>
        <w:t>（</w:t>
      </w:r>
      <w:r>
        <w:rPr>
          <w:rFonts w:hint="eastAsia" w:ascii="方正小标宋简体" w:hAnsi="方正小标宋简体" w:eastAsia="方正小标宋简体" w:cs="方正小标宋简体"/>
          <w:sz w:val="44"/>
          <w:szCs w:val="44"/>
          <w:highlight w:val="none"/>
          <w:lang w:eastAsia="zh-CN"/>
        </w:rPr>
        <w:t>征求意见稿</w:t>
      </w:r>
      <w:r>
        <w:rPr>
          <w:rFonts w:hint="eastAsia" w:ascii="方正小标宋简体" w:hAnsi="方正小标宋简体" w:eastAsia="方正小标宋简体" w:cs="方正小标宋简体"/>
          <w:sz w:val="44"/>
          <w:szCs w:val="44"/>
          <w:highlight w:val="none"/>
        </w:rPr>
        <w:t>）</w:t>
      </w:r>
    </w:p>
    <w:p>
      <w:pPr>
        <w:jc w:val="center"/>
        <w:rPr>
          <w:rFonts w:ascii="方正小标宋简体" w:hAnsi="方正小标宋简体" w:eastAsia="方正小标宋简体" w:cs="方正小标宋简体"/>
          <w:sz w:val="36"/>
          <w:szCs w:val="36"/>
          <w:highlight w:val="none"/>
        </w:rPr>
      </w:pPr>
    </w:p>
    <w:p>
      <w:pPr>
        <w:jc w:val="center"/>
        <w:rPr>
          <w:rFonts w:ascii="方正小标宋简体" w:hAnsi="方正小标宋简体" w:eastAsia="方正小标宋简体" w:cs="方正小标宋简体"/>
          <w:sz w:val="36"/>
          <w:szCs w:val="36"/>
          <w:highlight w:val="none"/>
        </w:rPr>
      </w:pPr>
    </w:p>
    <w:p>
      <w:pPr>
        <w:jc w:val="center"/>
        <w:rPr>
          <w:rFonts w:ascii="方正小标宋简体" w:hAnsi="方正小标宋简体" w:eastAsia="方正小标宋简体" w:cs="方正小标宋简体"/>
          <w:sz w:val="36"/>
          <w:szCs w:val="36"/>
          <w:highlight w:val="none"/>
        </w:rPr>
      </w:pPr>
    </w:p>
    <w:p>
      <w:pPr>
        <w:spacing w:line="580" w:lineRule="exact"/>
        <w:jc w:val="center"/>
        <w:rPr>
          <w:rFonts w:ascii="方正小标宋简体" w:hAnsi="方正小标宋简体" w:eastAsia="方正小标宋简体" w:cs="方正小标宋简体"/>
          <w:sz w:val="36"/>
          <w:szCs w:val="36"/>
          <w:highlight w:val="none"/>
        </w:rPr>
      </w:pPr>
    </w:p>
    <w:p>
      <w:pPr>
        <w:spacing w:line="580" w:lineRule="exact"/>
        <w:jc w:val="center"/>
        <w:rPr>
          <w:rFonts w:ascii="方正小标宋简体" w:hAnsi="方正小标宋简体" w:eastAsia="方正小标宋简体" w:cs="方正小标宋简体"/>
          <w:sz w:val="36"/>
          <w:szCs w:val="36"/>
          <w:highlight w:val="none"/>
        </w:rPr>
      </w:pPr>
    </w:p>
    <w:p>
      <w:pPr>
        <w:spacing w:line="580" w:lineRule="exact"/>
        <w:jc w:val="center"/>
        <w:rPr>
          <w:rFonts w:ascii="方正小标宋简体" w:hAnsi="方正小标宋简体" w:eastAsia="方正小标宋简体" w:cs="方正小标宋简体"/>
          <w:sz w:val="36"/>
          <w:szCs w:val="36"/>
          <w:highlight w:val="none"/>
        </w:rPr>
      </w:pPr>
    </w:p>
    <w:p>
      <w:pPr>
        <w:rPr>
          <w:rFonts w:hint="eastAsia"/>
          <w:b/>
          <w:sz w:val="32"/>
          <w:szCs w:val="32"/>
          <w:highlight w:val="none"/>
        </w:rPr>
      </w:pPr>
      <w:r>
        <w:rPr>
          <w:rFonts w:hint="eastAsia"/>
          <w:b/>
          <w:sz w:val="32"/>
          <w:szCs w:val="32"/>
          <w:highlight w:val="none"/>
        </w:rPr>
        <w:br w:type="page"/>
      </w:r>
    </w:p>
    <w:p>
      <w:pPr>
        <w:jc w:val="center"/>
        <w:rPr>
          <w:b/>
          <w:sz w:val="32"/>
          <w:szCs w:val="32"/>
          <w:highlight w:val="none"/>
        </w:rPr>
      </w:pPr>
      <w:r>
        <w:rPr>
          <w:rFonts w:hint="eastAsia"/>
          <w:b/>
          <w:sz w:val="32"/>
          <w:szCs w:val="32"/>
          <w:highlight w:val="none"/>
        </w:rPr>
        <w:t>目  次</w:t>
      </w:r>
    </w:p>
    <w:p>
      <w:pPr>
        <w:pStyle w:val="14"/>
        <w:spacing w:line="360" w:lineRule="auto"/>
        <w:rPr>
          <w:rFonts w:asciiTheme="minorHAnsi" w:hAnsiTheme="minorHAnsi" w:eastAsiaTheme="minorEastAsia" w:cstheme="minorBidi"/>
          <w:sz w:val="28"/>
          <w:szCs w:val="28"/>
          <w:highlight w:val="none"/>
        </w:rPr>
      </w:pPr>
      <w:r>
        <w:rPr>
          <w:rFonts w:ascii="宋体" w:hAnsi="宋体" w:cs="Arial"/>
          <w:sz w:val="24"/>
          <w:szCs w:val="24"/>
          <w:highlight w:val="none"/>
        </w:rPr>
        <w:fldChar w:fldCharType="begin"/>
      </w:r>
      <w:r>
        <w:rPr>
          <w:rFonts w:ascii="宋体" w:hAnsi="宋体" w:cs="Arial"/>
          <w:sz w:val="24"/>
          <w:szCs w:val="24"/>
          <w:highlight w:val="none"/>
        </w:rPr>
        <w:instrText xml:space="preserve"> TOC \o "1-3" \h \z \u </w:instrText>
      </w:r>
      <w:r>
        <w:rPr>
          <w:rFonts w:ascii="宋体" w:hAnsi="宋体" w:cs="Arial"/>
          <w:sz w:val="24"/>
          <w:szCs w:val="24"/>
          <w:highlight w:val="none"/>
        </w:rPr>
        <w:fldChar w:fldCharType="separate"/>
      </w:r>
      <w:r>
        <w:rPr>
          <w:highlight w:val="none"/>
        </w:rPr>
        <w:fldChar w:fldCharType="begin"/>
      </w:r>
      <w:r>
        <w:rPr>
          <w:highlight w:val="none"/>
        </w:rPr>
        <w:instrText xml:space="preserve"> HYPERLINK \l "_Toc131164254" </w:instrText>
      </w:r>
      <w:r>
        <w:rPr>
          <w:highlight w:val="none"/>
        </w:rPr>
        <w:fldChar w:fldCharType="separate"/>
      </w:r>
      <w:r>
        <w:rPr>
          <w:rStyle w:val="20"/>
          <w:rFonts w:ascii="宋体" w:hAnsi="宋体"/>
          <w:color w:val="auto"/>
          <w:sz w:val="28"/>
          <w:szCs w:val="28"/>
          <w:highlight w:val="none"/>
        </w:rPr>
        <w:t>1 总  则</w:t>
      </w:r>
      <w:r>
        <w:rPr>
          <w:sz w:val="28"/>
          <w:szCs w:val="28"/>
          <w:highlight w:val="none"/>
        </w:rPr>
        <w:tab/>
      </w:r>
      <w:r>
        <w:rPr>
          <w:sz w:val="28"/>
          <w:szCs w:val="28"/>
          <w:highlight w:val="none"/>
        </w:rPr>
        <w:fldChar w:fldCharType="begin"/>
      </w:r>
      <w:r>
        <w:rPr>
          <w:sz w:val="28"/>
          <w:szCs w:val="28"/>
          <w:highlight w:val="none"/>
        </w:rPr>
        <w:instrText xml:space="preserve"> PAGEREF _Toc131164254 \h </w:instrText>
      </w:r>
      <w:r>
        <w:rPr>
          <w:sz w:val="28"/>
          <w:szCs w:val="28"/>
          <w:highlight w:val="none"/>
        </w:rPr>
        <w:fldChar w:fldCharType="separate"/>
      </w:r>
      <w:r>
        <w:rPr>
          <w:sz w:val="28"/>
          <w:szCs w:val="28"/>
          <w:highlight w:val="none"/>
        </w:rPr>
        <w:t>1</w:t>
      </w:r>
      <w:r>
        <w:rPr>
          <w:sz w:val="28"/>
          <w:szCs w:val="28"/>
          <w:highlight w:val="none"/>
        </w:rPr>
        <w:fldChar w:fldCharType="end"/>
      </w:r>
      <w:r>
        <w:rPr>
          <w:sz w:val="28"/>
          <w:szCs w:val="28"/>
          <w:highlight w:val="none"/>
        </w:rPr>
        <w:fldChar w:fldCharType="end"/>
      </w:r>
    </w:p>
    <w:p>
      <w:pPr>
        <w:pStyle w:val="14"/>
        <w:spacing w:line="360" w:lineRule="auto"/>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"_Toc131164255" </w:instrText>
      </w:r>
      <w:r>
        <w:rPr>
          <w:highlight w:val="none"/>
        </w:rPr>
        <w:fldChar w:fldCharType="separate"/>
      </w:r>
      <w:r>
        <w:rPr>
          <w:rStyle w:val="20"/>
          <w:rFonts w:ascii="宋体" w:hAnsi="宋体"/>
          <w:color w:val="auto"/>
          <w:sz w:val="28"/>
          <w:szCs w:val="28"/>
          <w:highlight w:val="none"/>
        </w:rPr>
        <w:t>2 基本规定</w:t>
      </w:r>
      <w:r>
        <w:rPr>
          <w:sz w:val="28"/>
          <w:szCs w:val="28"/>
          <w:highlight w:val="none"/>
        </w:rPr>
        <w:tab/>
      </w:r>
      <w:r>
        <w:rPr>
          <w:sz w:val="28"/>
          <w:szCs w:val="28"/>
          <w:highlight w:val="none"/>
        </w:rPr>
        <w:fldChar w:fldCharType="begin"/>
      </w:r>
      <w:r>
        <w:rPr>
          <w:sz w:val="28"/>
          <w:szCs w:val="28"/>
          <w:highlight w:val="none"/>
        </w:rPr>
        <w:instrText xml:space="preserve"> PAGEREF _Toc131164255 \h </w:instrText>
      </w:r>
      <w:r>
        <w:rPr>
          <w:sz w:val="28"/>
          <w:szCs w:val="28"/>
          <w:highlight w:val="none"/>
        </w:rPr>
        <w:fldChar w:fldCharType="separate"/>
      </w:r>
      <w:r>
        <w:rPr>
          <w:sz w:val="28"/>
          <w:szCs w:val="28"/>
          <w:highlight w:val="none"/>
        </w:rPr>
        <w:t>2</w:t>
      </w:r>
      <w:r>
        <w:rPr>
          <w:sz w:val="28"/>
          <w:szCs w:val="28"/>
          <w:highlight w:val="none"/>
        </w:rPr>
        <w:fldChar w:fldCharType="end"/>
      </w:r>
      <w:r>
        <w:rPr>
          <w:sz w:val="28"/>
          <w:szCs w:val="28"/>
          <w:highlight w:val="none"/>
        </w:rPr>
        <w:fldChar w:fldCharType="end"/>
      </w:r>
    </w:p>
    <w:p>
      <w:pPr>
        <w:pStyle w:val="15"/>
        <w:tabs>
          <w:tab w:val="right" w:leader="dot" w:pos="8302"/>
        </w:tabs>
        <w:spacing w:line="360" w:lineRule="auto"/>
        <w:rPr>
          <w:rFonts w:asciiTheme="minorHAnsi" w:hAnsiTheme="minorHAnsi" w:eastAsiaTheme="minorEastAsia" w:cstheme="minorBidi"/>
          <w:sz w:val="24"/>
          <w:szCs w:val="24"/>
          <w:highlight w:val="none"/>
        </w:rPr>
      </w:pPr>
      <w:r>
        <w:rPr>
          <w:highlight w:val="none"/>
        </w:rPr>
        <w:fldChar w:fldCharType="begin"/>
      </w:r>
      <w:r>
        <w:rPr>
          <w:highlight w:val="none"/>
        </w:rPr>
        <w:instrText xml:space="preserve"> HYPERLINK \l "_Toc131164256" </w:instrText>
      </w:r>
      <w:r>
        <w:rPr>
          <w:highlight w:val="none"/>
        </w:rPr>
        <w:fldChar w:fldCharType="separate"/>
      </w:r>
      <w:r>
        <w:rPr>
          <w:rStyle w:val="20"/>
          <w:rFonts w:ascii="宋体" w:hAnsi="宋体" w:cs="宋体"/>
          <w:color w:val="auto"/>
          <w:sz w:val="24"/>
          <w:szCs w:val="24"/>
          <w:highlight w:val="none"/>
        </w:rPr>
        <w:t>2.1 目标功能要求</w:t>
      </w:r>
      <w:r>
        <w:rPr>
          <w:sz w:val="24"/>
          <w:szCs w:val="24"/>
          <w:highlight w:val="none"/>
        </w:rPr>
        <w:tab/>
      </w:r>
      <w:r>
        <w:rPr>
          <w:sz w:val="24"/>
          <w:szCs w:val="24"/>
          <w:highlight w:val="none"/>
        </w:rPr>
        <w:fldChar w:fldCharType="begin"/>
      </w:r>
      <w:r>
        <w:rPr>
          <w:sz w:val="24"/>
          <w:szCs w:val="24"/>
          <w:highlight w:val="none"/>
        </w:rPr>
        <w:instrText xml:space="preserve"> PAGEREF _Toc131164256 \h </w:instrText>
      </w:r>
      <w:r>
        <w:rPr>
          <w:sz w:val="24"/>
          <w:szCs w:val="24"/>
          <w:highlight w:val="none"/>
        </w:rPr>
        <w:fldChar w:fldCharType="separate"/>
      </w:r>
      <w:r>
        <w:rPr>
          <w:sz w:val="24"/>
          <w:szCs w:val="24"/>
          <w:highlight w:val="none"/>
        </w:rPr>
        <w:t>2</w:t>
      </w:r>
      <w:r>
        <w:rPr>
          <w:sz w:val="24"/>
          <w:szCs w:val="24"/>
          <w:highlight w:val="none"/>
        </w:rPr>
        <w:fldChar w:fldCharType="end"/>
      </w:r>
      <w:r>
        <w:rPr>
          <w:sz w:val="24"/>
          <w:szCs w:val="24"/>
          <w:highlight w:val="none"/>
        </w:rPr>
        <w:fldChar w:fldCharType="end"/>
      </w:r>
    </w:p>
    <w:p>
      <w:pPr>
        <w:pStyle w:val="15"/>
        <w:tabs>
          <w:tab w:val="right" w:leader="dot" w:pos="8302"/>
        </w:tabs>
        <w:spacing w:line="360" w:lineRule="auto"/>
        <w:rPr>
          <w:rFonts w:asciiTheme="minorHAnsi" w:hAnsiTheme="minorHAnsi" w:eastAsiaTheme="minorEastAsia" w:cstheme="minorBidi"/>
          <w:sz w:val="24"/>
          <w:szCs w:val="24"/>
          <w:highlight w:val="none"/>
        </w:rPr>
      </w:pPr>
      <w:r>
        <w:rPr>
          <w:highlight w:val="none"/>
        </w:rPr>
        <w:fldChar w:fldCharType="begin"/>
      </w:r>
      <w:r>
        <w:rPr>
          <w:highlight w:val="none"/>
        </w:rPr>
        <w:instrText xml:space="preserve"> HYPERLINK \l "_Toc131164257" </w:instrText>
      </w:r>
      <w:r>
        <w:rPr>
          <w:highlight w:val="none"/>
        </w:rPr>
        <w:fldChar w:fldCharType="separate"/>
      </w:r>
      <w:r>
        <w:rPr>
          <w:rStyle w:val="20"/>
          <w:rFonts w:ascii="宋体" w:hAnsi="宋体" w:cs="宋体"/>
          <w:color w:val="auto"/>
          <w:sz w:val="24"/>
          <w:szCs w:val="24"/>
          <w:highlight w:val="none"/>
        </w:rPr>
        <w:t>2.2 基本要求</w:t>
      </w:r>
      <w:r>
        <w:rPr>
          <w:sz w:val="24"/>
          <w:szCs w:val="24"/>
          <w:highlight w:val="none"/>
        </w:rPr>
        <w:tab/>
      </w:r>
      <w:r>
        <w:rPr>
          <w:sz w:val="24"/>
          <w:szCs w:val="24"/>
          <w:highlight w:val="none"/>
        </w:rPr>
        <w:fldChar w:fldCharType="begin"/>
      </w:r>
      <w:r>
        <w:rPr>
          <w:sz w:val="24"/>
          <w:szCs w:val="24"/>
          <w:highlight w:val="none"/>
        </w:rPr>
        <w:instrText xml:space="preserve"> PAGEREF _Toc131164257 \h </w:instrText>
      </w:r>
      <w:r>
        <w:rPr>
          <w:sz w:val="24"/>
          <w:szCs w:val="24"/>
          <w:highlight w:val="none"/>
        </w:rPr>
        <w:fldChar w:fldCharType="separate"/>
      </w:r>
      <w:r>
        <w:rPr>
          <w:sz w:val="24"/>
          <w:szCs w:val="24"/>
          <w:highlight w:val="none"/>
        </w:rPr>
        <w:t>2</w:t>
      </w:r>
      <w:r>
        <w:rPr>
          <w:sz w:val="24"/>
          <w:szCs w:val="24"/>
          <w:highlight w:val="none"/>
        </w:rPr>
        <w:fldChar w:fldCharType="end"/>
      </w:r>
      <w:r>
        <w:rPr>
          <w:sz w:val="24"/>
          <w:szCs w:val="24"/>
          <w:highlight w:val="none"/>
        </w:rPr>
        <w:fldChar w:fldCharType="end"/>
      </w:r>
    </w:p>
    <w:p>
      <w:pPr>
        <w:pStyle w:val="15"/>
        <w:tabs>
          <w:tab w:val="right" w:leader="dot" w:pos="8302"/>
        </w:tabs>
        <w:spacing w:line="360" w:lineRule="auto"/>
        <w:rPr>
          <w:rFonts w:asciiTheme="minorHAnsi" w:hAnsiTheme="minorHAnsi" w:eastAsiaTheme="minorEastAsia" w:cstheme="minorBidi"/>
          <w:sz w:val="24"/>
          <w:szCs w:val="24"/>
          <w:highlight w:val="none"/>
        </w:rPr>
      </w:pPr>
      <w:r>
        <w:rPr>
          <w:highlight w:val="none"/>
        </w:rPr>
        <w:fldChar w:fldCharType="begin"/>
      </w:r>
      <w:r>
        <w:rPr>
          <w:highlight w:val="none"/>
        </w:rPr>
        <w:instrText xml:space="preserve"> HYPERLINK \l "_Toc131164258" </w:instrText>
      </w:r>
      <w:r>
        <w:rPr>
          <w:highlight w:val="none"/>
        </w:rPr>
        <w:fldChar w:fldCharType="separate"/>
      </w:r>
      <w:r>
        <w:rPr>
          <w:rStyle w:val="20"/>
          <w:rFonts w:ascii="宋体" w:hAnsi="宋体" w:cs="宋体"/>
          <w:color w:val="auto"/>
          <w:sz w:val="24"/>
          <w:szCs w:val="24"/>
          <w:highlight w:val="none"/>
        </w:rPr>
        <w:t>2.3 规划建设</w:t>
      </w:r>
      <w:r>
        <w:rPr>
          <w:sz w:val="24"/>
          <w:szCs w:val="24"/>
          <w:highlight w:val="none"/>
        </w:rPr>
        <w:tab/>
      </w:r>
      <w:r>
        <w:rPr>
          <w:sz w:val="24"/>
          <w:szCs w:val="24"/>
          <w:highlight w:val="none"/>
        </w:rPr>
        <w:fldChar w:fldCharType="begin"/>
      </w:r>
      <w:r>
        <w:rPr>
          <w:sz w:val="24"/>
          <w:szCs w:val="24"/>
          <w:highlight w:val="none"/>
        </w:rPr>
        <w:instrText xml:space="preserve"> PAGEREF _Toc131164258 \h </w:instrText>
      </w:r>
      <w:r>
        <w:rPr>
          <w:sz w:val="24"/>
          <w:szCs w:val="24"/>
          <w:highlight w:val="none"/>
        </w:rPr>
        <w:fldChar w:fldCharType="separate"/>
      </w:r>
      <w:r>
        <w:rPr>
          <w:sz w:val="24"/>
          <w:szCs w:val="24"/>
          <w:highlight w:val="none"/>
        </w:rPr>
        <w:t>4</w:t>
      </w:r>
      <w:r>
        <w:rPr>
          <w:sz w:val="24"/>
          <w:szCs w:val="24"/>
          <w:highlight w:val="none"/>
        </w:rPr>
        <w:fldChar w:fldCharType="end"/>
      </w:r>
      <w:r>
        <w:rPr>
          <w:sz w:val="24"/>
          <w:szCs w:val="24"/>
          <w:highlight w:val="none"/>
        </w:rPr>
        <w:fldChar w:fldCharType="end"/>
      </w:r>
    </w:p>
    <w:p>
      <w:pPr>
        <w:pStyle w:val="15"/>
        <w:tabs>
          <w:tab w:val="right" w:leader="dot" w:pos="8302"/>
        </w:tabs>
        <w:spacing w:line="360" w:lineRule="auto"/>
        <w:rPr>
          <w:rFonts w:asciiTheme="minorHAnsi" w:hAnsiTheme="minorHAnsi" w:eastAsiaTheme="minorEastAsia" w:cstheme="minorBidi"/>
          <w:sz w:val="24"/>
          <w:szCs w:val="24"/>
          <w:highlight w:val="none"/>
        </w:rPr>
      </w:pPr>
      <w:r>
        <w:rPr>
          <w:highlight w:val="none"/>
        </w:rPr>
        <w:fldChar w:fldCharType="begin"/>
      </w:r>
      <w:r>
        <w:rPr>
          <w:highlight w:val="none"/>
        </w:rPr>
        <w:instrText xml:space="preserve"> HYPERLINK \l "_Toc131164259" </w:instrText>
      </w:r>
      <w:r>
        <w:rPr>
          <w:highlight w:val="none"/>
        </w:rPr>
        <w:fldChar w:fldCharType="separate"/>
      </w:r>
      <w:r>
        <w:rPr>
          <w:rStyle w:val="20"/>
          <w:rFonts w:ascii="宋体" w:hAnsi="宋体" w:cs="宋体"/>
          <w:color w:val="auto"/>
          <w:sz w:val="24"/>
          <w:szCs w:val="24"/>
          <w:highlight w:val="none"/>
        </w:rPr>
        <w:t>2.4 运营维护及拆除</w:t>
      </w:r>
      <w:r>
        <w:rPr>
          <w:sz w:val="24"/>
          <w:szCs w:val="24"/>
          <w:highlight w:val="none"/>
        </w:rPr>
        <w:tab/>
      </w:r>
      <w:r>
        <w:rPr>
          <w:sz w:val="24"/>
          <w:szCs w:val="24"/>
          <w:highlight w:val="none"/>
        </w:rPr>
        <w:fldChar w:fldCharType="begin"/>
      </w:r>
      <w:r>
        <w:rPr>
          <w:sz w:val="24"/>
          <w:szCs w:val="24"/>
          <w:highlight w:val="none"/>
        </w:rPr>
        <w:instrText xml:space="preserve"> PAGEREF _Toc131164259 \h </w:instrText>
      </w:r>
      <w:r>
        <w:rPr>
          <w:sz w:val="24"/>
          <w:szCs w:val="24"/>
          <w:highlight w:val="none"/>
        </w:rPr>
        <w:fldChar w:fldCharType="separate"/>
      </w:r>
      <w:r>
        <w:rPr>
          <w:sz w:val="24"/>
          <w:szCs w:val="24"/>
          <w:highlight w:val="none"/>
        </w:rPr>
        <w:t>5</w:t>
      </w:r>
      <w:r>
        <w:rPr>
          <w:sz w:val="24"/>
          <w:szCs w:val="24"/>
          <w:highlight w:val="none"/>
        </w:rPr>
        <w:fldChar w:fldCharType="end"/>
      </w:r>
      <w:r>
        <w:rPr>
          <w:sz w:val="24"/>
          <w:szCs w:val="24"/>
          <w:highlight w:val="none"/>
        </w:rPr>
        <w:fldChar w:fldCharType="end"/>
      </w:r>
    </w:p>
    <w:p>
      <w:pPr>
        <w:pStyle w:val="14"/>
        <w:spacing w:line="360" w:lineRule="auto"/>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"_Toc131164260" </w:instrText>
      </w:r>
      <w:r>
        <w:rPr>
          <w:highlight w:val="none"/>
        </w:rPr>
        <w:fldChar w:fldCharType="separate"/>
      </w:r>
      <w:r>
        <w:rPr>
          <w:rStyle w:val="20"/>
          <w:rFonts w:ascii="宋体" w:hAnsi="宋体"/>
          <w:color w:val="auto"/>
          <w:sz w:val="28"/>
          <w:szCs w:val="28"/>
          <w:highlight w:val="none"/>
        </w:rPr>
        <w:t>3 信息通信管道工程</w:t>
      </w:r>
      <w:r>
        <w:rPr>
          <w:sz w:val="28"/>
          <w:szCs w:val="28"/>
          <w:highlight w:val="none"/>
        </w:rPr>
        <w:tab/>
      </w:r>
      <w:r>
        <w:rPr>
          <w:sz w:val="28"/>
          <w:szCs w:val="28"/>
          <w:highlight w:val="none"/>
        </w:rPr>
        <w:fldChar w:fldCharType="begin"/>
      </w:r>
      <w:r>
        <w:rPr>
          <w:sz w:val="28"/>
          <w:szCs w:val="28"/>
          <w:highlight w:val="none"/>
        </w:rPr>
        <w:instrText xml:space="preserve"> PAGEREF _Toc131164260 \h </w:instrText>
      </w:r>
      <w:r>
        <w:rPr>
          <w:sz w:val="28"/>
          <w:szCs w:val="28"/>
          <w:highlight w:val="none"/>
        </w:rPr>
        <w:fldChar w:fldCharType="separate"/>
      </w:r>
      <w:r>
        <w:rPr>
          <w:sz w:val="28"/>
          <w:szCs w:val="28"/>
          <w:highlight w:val="none"/>
        </w:rPr>
        <w:t>7</w:t>
      </w:r>
      <w:r>
        <w:rPr>
          <w:sz w:val="28"/>
          <w:szCs w:val="28"/>
          <w:highlight w:val="none"/>
        </w:rPr>
        <w:fldChar w:fldCharType="end"/>
      </w:r>
      <w:r>
        <w:rPr>
          <w:sz w:val="28"/>
          <w:szCs w:val="28"/>
          <w:highlight w:val="none"/>
        </w:rPr>
        <w:fldChar w:fldCharType="end"/>
      </w:r>
    </w:p>
    <w:p>
      <w:pPr>
        <w:pStyle w:val="14"/>
        <w:spacing w:line="360" w:lineRule="auto"/>
        <w:rPr>
          <w:rFonts w:asciiTheme="minorHAnsi" w:hAnsiTheme="minorHAnsi" w:eastAsiaTheme="minorEastAsia" w:cstheme="minorBidi"/>
          <w:sz w:val="28"/>
          <w:szCs w:val="28"/>
          <w:highlight w:val="none"/>
        </w:rPr>
      </w:pPr>
      <w:r>
        <w:rPr>
          <w:highlight w:val="none"/>
        </w:rPr>
        <w:fldChar w:fldCharType="begin"/>
      </w:r>
      <w:r>
        <w:rPr>
          <w:highlight w:val="none"/>
        </w:rPr>
        <w:instrText xml:space="preserve"> HYPERLINK \l "_Toc131164261" </w:instrText>
      </w:r>
      <w:r>
        <w:rPr>
          <w:highlight w:val="none"/>
        </w:rPr>
        <w:fldChar w:fldCharType="separate"/>
      </w:r>
      <w:r>
        <w:rPr>
          <w:rStyle w:val="20"/>
          <w:rFonts w:ascii="宋体" w:hAnsi="宋体"/>
          <w:color w:val="auto"/>
          <w:sz w:val="28"/>
          <w:szCs w:val="28"/>
          <w:highlight w:val="none"/>
        </w:rPr>
        <w:t>4 信息通信线路工程</w:t>
      </w:r>
      <w:r>
        <w:rPr>
          <w:sz w:val="28"/>
          <w:szCs w:val="28"/>
          <w:highlight w:val="none"/>
        </w:rPr>
        <w:tab/>
      </w:r>
      <w:r>
        <w:rPr>
          <w:sz w:val="28"/>
          <w:szCs w:val="28"/>
          <w:highlight w:val="none"/>
        </w:rPr>
        <w:fldChar w:fldCharType="begin"/>
      </w:r>
      <w:r>
        <w:rPr>
          <w:sz w:val="28"/>
          <w:szCs w:val="28"/>
          <w:highlight w:val="none"/>
        </w:rPr>
        <w:instrText xml:space="preserve"> PAGEREF _Toc131164261 \h </w:instrText>
      </w:r>
      <w:r>
        <w:rPr>
          <w:sz w:val="28"/>
          <w:szCs w:val="28"/>
          <w:highlight w:val="none"/>
        </w:rPr>
        <w:fldChar w:fldCharType="separate"/>
      </w:r>
      <w:r>
        <w:rPr>
          <w:sz w:val="28"/>
          <w:szCs w:val="28"/>
          <w:highlight w:val="none"/>
        </w:rPr>
        <w:t>9</w:t>
      </w:r>
      <w:r>
        <w:rPr>
          <w:sz w:val="28"/>
          <w:szCs w:val="28"/>
          <w:highlight w:val="none"/>
        </w:rPr>
        <w:fldChar w:fldCharType="end"/>
      </w:r>
      <w:r>
        <w:rPr>
          <w:sz w:val="28"/>
          <w:szCs w:val="28"/>
          <w:highlight w:val="none"/>
        </w:rPr>
        <w:fldChar w:fldCharType="end"/>
      </w:r>
    </w:p>
    <w:p>
      <w:pPr>
        <w:spacing w:line="360" w:lineRule="auto"/>
        <w:jc w:val="center"/>
        <w:rPr>
          <w:b/>
          <w:sz w:val="28"/>
          <w:szCs w:val="28"/>
          <w:highlight w:val="none"/>
        </w:rPr>
      </w:pPr>
      <w:r>
        <w:rPr>
          <w:rFonts w:ascii="宋体" w:hAnsi="宋体" w:cs="Arial"/>
          <w:sz w:val="24"/>
          <w:highlight w:val="none"/>
        </w:rPr>
        <w:fldChar w:fldCharType="end"/>
      </w:r>
      <w:bookmarkStart w:id="30" w:name="_GoBack"/>
      <w:bookmarkEnd w:id="30"/>
    </w:p>
    <w:p>
      <w:pPr>
        <w:jc w:val="center"/>
        <w:rPr>
          <w:rFonts w:ascii="黑体" w:hAnsi="黑体" w:eastAsia="黑体"/>
          <w:bCs/>
          <w:sz w:val="30"/>
          <w:szCs w:val="30"/>
          <w:highlight w:val="none"/>
        </w:rPr>
        <w:sectPr>
          <w:footerReference r:id="rId3" w:type="default"/>
          <w:pgSz w:w="11906" w:h="16838"/>
          <w:pgMar w:top="1440" w:right="1797" w:bottom="1440" w:left="1797" w:header="851" w:footer="992" w:gutter="0"/>
          <w:pgNumType w:start="1"/>
          <w:cols w:space="425" w:num="1"/>
          <w:docGrid w:type="linesAndChars" w:linePitch="312" w:charSpace="0"/>
        </w:sectPr>
      </w:pPr>
    </w:p>
    <w:p>
      <w:pPr>
        <w:keepNext/>
        <w:keepLines/>
        <w:adjustRightInd w:val="0"/>
        <w:spacing w:before="340" w:after="240" w:line="240" w:lineRule="auto"/>
        <w:jc w:val="center"/>
        <w:outlineLvl w:val="0"/>
        <w:rPr>
          <w:rFonts w:ascii="宋体" w:hAnsi="宋体"/>
          <w:b/>
          <w:sz w:val="30"/>
          <w:szCs w:val="30"/>
          <w:highlight w:val="none"/>
        </w:rPr>
      </w:pPr>
      <w:bookmarkStart w:id="0" w:name="_Toc131164254"/>
      <w:r>
        <w:rPr>
          <w:rFonts w:ascii="宋体" w:hAnsi="宋体"/>
          <w:b/>
          <w:sz w:val="30"/>
          <w:szCs w:val="30"/>
          <w:highlight w:val="none"/>
        </w:rPr>
        <w:t>1</w:t>
      </w:r>
      <w:r>
        <w:rPr>
          <w:rFonts w:hint="eastAsia" w:ascii="宋体" w:hAnsi="宋体"/>
          <w:b/>
          <w:sz w:val="30"/>
          <w:szCs w:val="30"/>
          <w:highlight w:val="none"/>
        </w:rPr>
        <w:t xml:space="preserve"> </w:t>
      </w:r>
      <w:r>
        <w:rPr>
          <w:rFonts w:ascii="宋体" w:hAnsi="宋体"/>
          <w:b/>
          <w:sz w:val="30"/>
          <w:szCs w:val="30"/>
          <w:highlight w:val="none"/>
        </w:rPr>
        <w:t>总</w:t>
      </w:r>
      <w:r>
        <w:rPr>
          <w:rFonts w:hint="eastAsia" w:ascii="宋体" w:hAnsi="宋体"/>
          <w:b/>
          <w:sz w:val="30"/>
          <w:szCs w:val="30"/>
          <w:highlight w:val="none"/>
        </w:rPr>
        <w:t xml:space="preserve"> </w:t>
      </w:r>
      <w:r>
        <w:rPr>
          <w:rFonts w:ascii="宋体" w:hAnsi="宋体"/>
          <w:b/>
          <w:sz w:val="30"/>
          <w:szCs w:val="30"/>
          <w:highlight w:val="none"/>
        </w:rPr>
        <w:t xml:space="preserve"> 则</w:t>
      </w:r>
      <w:bookmarkEnd w:id="0"/>
    </w:p>
    <w:p>
      <w:pPr>
        <w:widowControl/>
        <w:numPr>
          <w:ilvl w:val="2"/>
          <w:numId w:val="2"/>
        </w:numPr>
        <w:spacing w:line="240" w:lineRule="auto"/>
        <w:ind w:left="0" w:firstLine="6"/>
        <w:rPr>
          <w:rFonts w:ascii="宋体" w:hAnsi="宋体"/>
          <w:kern w:val="0"/>
          <w:sz w:val="28"/>
          <w:szCs w:val="28"/>
          <w:highlight w:val="none"/>
        </w:rPr>
      </w:pPr>
      <w:r>
        <w:rPr>
          <w:rFonts w:hint="eastAsia" w:ascii="宋体" w:hAnsi="宋体"/>
          <w:kern w:val="0"/>
          <w:sz w:val="28"/>
          <w:szCs w:val="28"/>
          <w:highlight w:val="none"/>
        </w:rPr>
        <w:t>为在信息通信管线工程规划建设、运营维护及拆除过程中保障人身健康和生命财产安全、生态环境安全、工程质量安全，满足经济社会管理基本要求，依据有关法律、法规，制定本规范。</w:t>
      </w:r>
    </w:p>
    <w:p>
      <w:pPr>
        <w:widowControl/>
        <w:numPr>
          <w:ilvl w:val="2"/>
          <w:numId w:val="2"/>
        </w:numPr>
        <w:spacing w:line="240" w:lineRule="auto"/>
        <w:ind w:left="0" w:firstLine="6"/>
        <w:rPr>
          <w:rFonts w:ascii="宋体" w:hAnsi="宋体"/>
          <w:kern w:val="0"/>
          <w:sz w:val="28"/>
          <w:szCs w:val="28"/>
          <w:highlight w:val="none"/>
        </w:rPr>
      </w:pPr>
      <w:r>
        <w:rPr>
          <w:rFonts w:hint="eastAsia" w:ascii="宋体" w:hAnsi="宋体"/>
          <w:kern w:val="0"/>
          <w:sz w:val="28"/>
          <w:szCs w:val="28"/>
          <w:highlight w:val="none"/>
        </w:rPr>
        <w:t>信息通信管线工程项目的规划建设、运营维护及拆除必须遵守本规范。</w:t>
      </w:r>
    </w:p>
    <w:p>
      <w:pPr>
        <w:widowControl/>
        <w:numPr>
          <w:ilvl w:val="2"/>
          <w:numId w:val="2"/>
        </w:numPr>
        <w:spacing w:line="240" w:lineRule="auto"/>
        <w:ind w:left="0" w:firstLine="6"/>
        <w:rPr>
          <w:rFonts w:ascii="宋体" w:hAnsi="宋体"/>
          <w:kern w:val="0"/>
          <w:sz w:val="28"/>
          <w:szCs w:val="28"/>
          <w:highlight w:val="none"/>
        </w:rPr>
      </w:pPr>
      <w:r>
        <w:rPr>
          <w:rFonts w:hint="eastAsia" w:ascii="宋体" w:hAnsi="宋体"/>
          <w:kern w:val="0"/>
          <w:sz w:val="28"/>
          <w:szCs w:val="28"/>
          <w:highlight w:val="none"/>
        </w:rPr>
        <w:t>本规范是信息通信管线工程规划建设、运营维护及拆除过程中工程技术和工程管理的基本要求。当信息通信管线工程建设过程中采用的方法、材料、技术措施、质量控制等与本规范的规定不一致，经合规性评价符合本规范规定时，应允许采用。</w:t>
      </w:r>
    </w:p>
    <w:p>
      <w:pPr>
        <w:widowControl/>
        <w:numPr>
          <w:ilvl w:val="2"/>
          <w:numId w:val="2"/>
        </w:numPr>
        <w:spacing w:line="240" w:lineRule="auto"/>
        <w:ind w:left="0" w:firstLine="6"/>
        <w:rPr>
          <w:rFonts w:ascii="宋体" w:hAnsi="宋体"/>
          <w:kern w:val="0"/>
          <w:sz w:val="28"/>
          <w:szCs w:val="28"/>
          <w:highlight w:val="none"/>
        </w:rPr>
      </w:pPr>
      <w:r>
        <w:rPr>
          <w:rFonts w:hint="eastAsia" w:ascii="宋体" w:hAnsi="宋体"/>
          <w:kern w:val="0"/>
          <w:sz w:val="28"/>
          <w:szCs w:val="28"/>
          <w:highlight w:val="none"/>
        </w:rPr>
        <w:t>其他相关推荐性国家标准、行业标准、地方标准、团体标准、企业标准的技术要求不得低于本规范的相关技术要求。</w:t>
      </w:r>
    </w:p>
    <w:p>
      <w:pPr>
        <w:widowControl/>
        <w:numPr>
          <w:ilvl w:val="2"/>
          <w:numId w:val="2"/>
        </w:numPr>
        <w:spacing w:line="240" w:lineRule="auto"/>
        <w:ind w:left="0" w:firstLine="6"/>
        <w:rPr>
          <w:rFonts w:ascii="宋体" w:hAnsi="宋体"/>
          <w:kern w:val="0"/>
          <w:sz w:val="28"/>
          <w:szCs w:val="28"/>
          <w:highlight w:val="none"/>
        </w:rPr>
      </w:pPr>
      <w:r>
        <w:rPr>
          <w:rFonts w:hint="eastAsia" w:ascii="宋体" w:hAnsi="宋体"/>
          <w:kern w:val="0"/>
          <w:sz w:val="28"/>
          <w:szCs w:val="28"/>
          <w:highlight w:val="none"/>
        </w:rPr>
        <w:t>信息通信管线的规划建设、运营维护及拆除，除遵守本规范外，还应遵守国家现行有关法律、法规的规定。</w:t>
      </w:r>
      <w:r>
        <w:rPr>
          <w:rFonts w:ascii="宋体" w:hAnsi="宋体"/>
          <w:kern w:val="0"/>
          <w:sz w:val="28"/>
          <w:szCs w:val="28"/>
          <w:highlight w:val="none"/>
        </w:rPr>
        <w:br w:type="page"/>
      </w:r>
    </w:p>
    <w:p>
      <w:pPr>
        <w:keepNext/>
        <w:keepLines/>
        <w:adjustRightInd w:val="0"/>
        <w:spacing w:before="340" w:after="240" w:line="240" w:lineRule="auto"/>
        <w:jc w:val="center"/>
        <w:outlineLvl w:val="0"/>
        <w:rPr>
          <w:rFonts w:ascii="宋体" w:hAnsi="宋体"/>
          <w:b/>
          <w:sz w:val="30"/>
          <w:szCs w:val="30"/>
          <w:highlight w:val="none"/>
        </w:rPr>
      </w:pPr>
      <w:bookmarkStart w:id="1" w:name="_Toc48840335"/>
      <w:bookmarkStart w:id="2" w:name="_Toc52106867"/>
      <w:bookmarkStart w:id="3" w:name="_Toc131164255"/>
      <w:bookmarkStart w:id="4" w:name="_Toc48830724"/>
      <w:r>
        <w:rPr>
          <w:rFonts w:ascii="宋体" w:hAnsi="宋体"/>
          <w:b/>
          <w:sz w:val="30"/>
          <w:szCs w:val="30"/>
          <w:highlight w:val="none"/>
        </w:rPr>
        <w:t>2</w:t>
      </w:r>
      <w:r>
        <w:rPr>
          <w:rFonts w:hint="eastAsia" w:ascii="宋体" w:hAnsi="宋体"/>
          <w:b/>
          <w:sz w:val="30"/>
          <w:szCs w:val="30"/>
          <w:highlight w:val="none"/>
        </w:rPr>
        <w:t xml:space="preserve"> 基本规定</w:t>
      </w:r>
      <w:bookmarkEnd w:id="1"/>
      <w:bookmarkEnd w:id="2"/>
      <w:bookmarkEnd w:id="3"/>
      <w:bookmarkEnd w:id="4"/>
    </w:p>
    <w:p>
      <w:pPr>
        <w:pStyle w:val="37"/>
        <w:spacing w:before="0" w:line="240" w:lineRule="auto"/>
        <w:rPr>
          <w:rFonts w:ascii="宋体" w:hAnsi="宋体" w:eastAsia="宋体" w:cs="宋体"/>
          <w:b/>
          <w:szCs w:val="28"/>
          <w:highlight w:val="none"/>
        </w:rPr>
      </w:pPr>
      <w:bookmarkStart w:id="5" w:name="_Toc52106868"/>
      <w:bookmarkStart w:id="6" w:name="_Toc48830725"/>
      <w:bookmarkStart w:id="7" w:name="_Toc131164256"/>
      <w:bookmarkStart w:id="8" w:name="_Toc48840336"/>
      <w:r>
        <w:rPr>
          <w:rFonts w:hint="eastAsia" w:ascii="宋体" w:hAnsi="宋体" w:eastAsia="宋体" w:cs="宋体"/>
          <w:b/>
          <w:szCs w:val="28"/>
          <w:highlight w:val="none"/>
        </w:rPr>
        <w:t>2</w:t>
      </w:r>
      <w:r>
        <w:rPr>
          <w:rFonts w:ascii="宋体" w:hAnsi="宋体" w:eastAsia="宋体" w:cs="宋体"/>
          <w:b/>
          <w:szCs w:val="28"/>
          <w:highlight w:val="none"/>
        </w:rPr>
        <w:t xml:space="preserve">.1 </w:t>
      </w:r>
      <w:r>
        <w:rPr>
          <w:rFonts w:hint="eastAsia" w:ascii="宋体" w:hAnsi="宋体" w:eastAsia="宋体" w:cs="宋体"/>
          <w:b/>
          <w:szCs w:val="28"/>
          <w:highlight w:val="none"/>
        </w:rPr>
        <w:t>目标功能要求</w:t>
      </w:r>
      <w:bookmarkEnd w:id="5"/>
      <w:bookmarkEnd w:id="6"/>
      <w:bookmarkEnd w:id="7"/>
      <w:bookmarkEnd w:id="8"/>
    </w:p>
    <w:p>
      <w:pPr>
        <w:pStyle w:val="36"/>
        <w:numPr>
          <w:ilvl w:val="0"/>
          <w:numId w:val="3"/>
        </w:numPr>
        <w:spacing w:line="240" w:lineRule="auto"/>
        <w:ind w:left="0" w:firstLine="0"/>
        <w:rPr>
          <w:rFonts w:ascii="宋体" w:hAnsi="宋体"/>
          <w:sz w:val="28"/>
          <w:szCs w:val="28"/>
          <w:highlight w:val="none"/>
        </w:rPr>
      </w:pPr>
      <w:r>
        <w:rPr>
          <w:rFonts w:hint="eastAsia" w:ascii="宋体" w:hAnsi="宋体"/>
          <w:sz w:val="28"/>
          <w:szCs w:val="28"/>
          <w:highlight w:val="none"/>
        </w:rPr>
        <w:t>信息通信管线工程的规划建设、运营维护及拆除，应满足下列目标功能要求：</w:t>
      </w:r>
    </w:p>
    <w:p>
      <w:pPr>
        <w:autoSpaceDE w:val="0"/>
        <w:autoSpaceDN w:val="0"/>
        <w:spacing w:line="240" w:lineRule="auto"/>
        <w:ind w:firstLine="642" w:firstLineChars="236"/>
        <w:rPr>
          <w:rFonts w:ascii="宋体" w:hAnsi="宋体"/>
          <w:sz w:val="28"/>
          <w:szCs w:val="28"/>
          <w:highlight w:val="none"/>
        </w:rPr>
      </w:pPr>
      <w:r>
        <w:rPr>
          <w:rFonts w:hint="eastAsia" w:ascii="宋体" w:hAnsi="宋体"/>
          <w:sz w:val="28"/>
          <w:szCs w:val="28"/>
          <w:highlight w:val="none"/>
        </w:rPr>
        <w:t>1 保障人身健康和生命财产安全；</w:t>
      </w:r>
    </w:p>
    <w:p>
      <w:pPr>
        <w:autoSpaceDE w:val="0"/>
        <w:autoSpaceDN w:val="0"/>
        <w:spacing w:line="240" w:lineRule="auto"/>
        <w:ind w:firstLine="642" w:firstLineChars="236"/>
        <w:rPr>
          <w:rFonts w:ascii="宋体" w:hAnsi="宋体"/>
          <w:sz w:val="28"/>
          <w:szCs w:val="28"/>
          <w:highlight w:val="none"/>
        </w:rPr>
      </w:pPr>
      <w:r>
        <w:rPr>
          <w:rFonts w:hint="eastAsia" w:ascii="宋体" w:hAnsi="宋体"/>
          <w:sz w:val="28"/>
          <w:szCs w:val="28"/>
          <w:highlight w:val="none"/>
        </w:rPr>
        <w:t>2 保障工程安全、不影响周边设施安全；；</w:t>
      </w:r>
    </w:p>
    <w:p>
      <w:pPr>
        <w:autoSpaceDE w:val="0"/>
        <w:autoSpaceDN w:val="0"/>
        <w:spacing w:line="240" w:lineRule="auto"/>
        <w:ind w:firstLine="642" w:firstLineChars="236"/>
        <w:rPr>
          <w:rFonts w:ascii="宋体" w:hAnsi="宋体"/>
          <w:sz w:val="28"/>
          <w:szCs w:val="28"/>
          <w:highlight w:val="none"/>
        </w:rPr>
      </w:pPr>
      <w:r>
        <w:rPr>
          <w:rFonts w:hint="eastAsia" w:ascii="宋体" w:hAnsi="宋体"/>
          <w:sz w:val="28"/>
          <w:szCs w:val="28"/>
          <w:highlight w:val="none"/>
        </w:rPr>
        <w:t>3 保护生态环境、保障公共利益，节约资源；</w:t>
      </w:r>
    </w:p>
    <w:p>
      <w:pPr>
        <w:autoSpaceDE w:val="0"/>
        <w:autoSpaceDN w:val="0"/>
        <w:spacing w:line="240" w:lineRule="auto"/>
        <w:ind w:firstLine="642" w:firstLineChars="236"/>
        <w:rPr>
          <w:rFonts w:ascii="宋体" w:hAnsi="宋体"/>
          <w:sz w:val="28"/>
          <w:szCs w:val="28"/>
          <w:highlight w:val="none"/>
        </w:rPr>
      </w:pPr>
      <w:r>
        <w:rPr>
          <w:rFonts w:ascii="宋体" w:hAnsi="宋体"/>
          <w:sz w:val="28"/>
          <w:szCs w:val="28"/>
          <w:highlight w:val="none"/>
        </w:rPr>
        <w:t xml:space="preserve">4 </w:t>
      </w:r>
      <w:r>
        <w:rPr>
          <w:rFonts w:hint="eastAsia" w:ascii="宋体" w:hAnsi="宋体"/>
          <w:sz w:val="28"/>
          <w:szCs w:val="28"/>
          <w:highlight w:val="none"/>
        </w:rPr>
        <w:t>保障信息通信的质量和安全。</w:t>
      </w:r>
    </w:p>
    <w:p>
      <w:pPr>
        <w:pStyle w:val="37"/>
        <w:spacing w:before="0" w:line="240" w:lineRule="auto"/>
        <w:rPr>
          <w:rFonts w:ascii="宋体" w:hAnsi="宋体" w:eastAsia="宋体" w:cs="宋体"/>
          <w:b/>
          <w:szCs w:val="28"/>
          <w:highlight w:val="none"/>
        </w:rPr>
      </w:pPr>
      <w:bookmarkStart w:id="9" w:name="_Toc131164257"/>
      <w:bookmarkStart w:id="10" w:name="_Toc52106869"/>
      <w:bookmarkStart w:id="11" w:name="_Toc48830726"/>
      <w:bookmarkStart w:id="12" w:name="_Toc48840337"/>
      <w:r>
        <w:rPr>
          <w:rFonts w:hint="eastAsia" w:ascii="宋体" w:hAnsi="宋体" w:eastAsia="宋体" w:cs="宋体"/>
          <w:b/>
          <w:szCs w:val="28"/>
          <w:highlight w:val="none"/>
        </w:rPr>
        <w:t>2</w:t>
      </w:r>
      <w:r>
        <w:rPr>
          <w:rFonts w:ascii="宋体" w:hAnsi="宋体" w:eastAsia="宋体" w:cs="宋体"/>
          <w:b/>
          <w:szCs w:val="28"/>
          <w:highlight w:val="none"/>
        </w:rPr>
        <w:t xml:space="preserve">.2 </w:t>
      </w:r>
      <w:r>
        <w:rPr>
          <w:rFonts w:hint="eastAsia" w:ascii="宋体" w:hAnsi="宋体" w:eastAsia="宋体" w:cs="宋体"/>
          <w:b/>
          <w:szCs w:val="28"/>
          <w:highlight w:val="none"/>
        </w:rPr>
        <w:t>基本要求</w:t>
      </w:r>
      <w:bookmarkEnd w:id="9"/>
      <w:bookmarkEnd w:id="10"/>
      <w:bookmarkEnd w:id="11"/>
      <w:bookmarkEnd w:id="12"/>
    </w:p>
    <w:p>
      <w:pPr>
        <w:pStyle w:val="36"/>
        <w:numPr>
          <w:ilvl w:val="0"/>
          <w:numId w:val="4"/>
        </w:numPr>
        <w:spacing w:line="240" w:lineRule="auto"/>
        <w:ind w:left="0" w:firstLine="0"/>
        <w:rPr>
          <w:rFonts w:ascii="宋体" w:hAnsi="宋体"/>
          <w:sz w:val="28"/>
          <w:szCs w:val="28"/>
          <w:highlight w:val="none"/>
        </w:rPr>
      </w:pPr>
      <w:r>
        <w:rPr>
          <w:rFonts w:hint="eastAsia" w:ascii="宋体" w:hAnsi="宋体"/>
          <w:sz w:val="28"/>
          <w:szCs w:val="28"/>
          <w:highlight w:val="none"/>
        </w:rPr>
        <w:t>信息通信管线设施的改动、拆除或者迁移，必须事先征得产权方或者管理方同意，以不降低原有信息通信服务水平和质量为标准，按照信息通信设施专项规划和国土空间规划要求重新规划信息通信管线设置位置，先建设后拆除；所需费用和损失应由提出改动、拆除、迁移的项目主体承担，法律法规另有规定的除外。信息通信管线工程不得擅自占用他人的信息通信管线资源。</w:t>
      </w:r>
    </w:p>
    <w:p>
      <w:pPr>
        <w:pStyle w:val="36"/>
        <w:numPr>
          <w:ilvl w:val="0"/>
          <w:numId w:val="4"/>
        </w:numPr>
        <w:spacing w:line="240" w:lineRule="auto"/>
        <w:ind w:left="0" w:firstLine="0"/>
        <w:rPr>
          <w:rFonts w:ascii="宋体" w:hAnsi="宋体"/>
          <w:sz w:val="28"/>
          <w:szCs w:val="28"/>
          <w:highlight w:val="none"/>
        </w:rPr>
      </w:pPr>
      <w:r>
        <w:rPr>
          <w:rFonts w:hint="eastAsia" w:ascii="宋体" w:hAnsi="宋体"/>
          <w:sz w:val="28"/>
          <w:szCs w:val="28"/>
          <w:highlight w:val="none"/>
        </w:rPr>
        <w:t>信息通信管线的规划布局及建设运营应保障网络安全、正常运营，不影响人们群众正常生活，并满足防灾救灾中生命线工程的通信保障要求。</w:t>
      </w:r>
    </w:p>
    <w:p>
      <w:pPr>
        <w:pStyle w:val="36"/>
        <w:numPr>
          <w:ilvl w:val="0"/>
          <w:numId w:val="4"/>
        </w:numPr>
        <w:spacing w:line="240" w:lineRule="auto"/>
        <w:ind w:left="0" w:firstLine="0"/>
        <w:rPr>
          <w:rFonts w:ascii="宋体" w:hAnsi="宋体"/>
          <w:sz w:val="28"/>
          <w:szCs w:val="28"/>
          <w:highlight w:val="none"/>
        </w:rPr>
      </w:pPr>
      <w:r>
        <w:rPr>
          <w:rFonts w:hint="eastAsia" w:ascii="宋体" w:hAnsi="宋体"/>
          <w:sz w:val="28"/>
          <w:szCs w:val="28"/>
          <w:highlight w:val="none"/>
        </w:rPr>
        <w:t>信息通信管线工程建设项目应选择安全、先进、节能、环保的技术措施。</w:t>
      </w:r>
    </w:p>
    <w:p>
      <w:pPr>
        <w:pStyle w:val="36"/>
        <w:numPr>
          <w:ilvl w:val="0"/>
          <w:numId w:val="4"/>
        </w:numPr>
        <w:spacing w:line="240" w:lineRule="auto"/>
        <w:ind w:left="0" w:firstLine="0"/>
        <w:rPr>
          <w:rFonts w:ascii="宋体" w:hAnsi="宋体"/>
          <w:sz w:val="28"/>
          <w:szCs w:val="28"/>
          <w:highlight w:val="none"/>
        </w:rPr>
      </w:pPr>
      <w:r>
        <w:rPr>
          <w:rFonts w:hint="eastAsia" w:ascii="宋体" w:hAnsi="宋体"/>
          <w:sz w:val="28"/>
          <w:szCs w:val="28"/>
          <w:highlight w:val="none"/>
        </w:rPr>
        <w:t>信息通信管线工程的安全保障措施、环境保护措施必须与主体工程同步规划、同步建设、同步投产使用。</w:t>
      </w:r>
    </w:p>
    <w:p>
      <w:pPr>
        <w:pStyle w:val="36"/>
        <w:numPr>
          <w:ilvl w:val="0"/>
          <w:numId w:val="4"/>
        </w:numPr>
        <w:spacing w:line="240" w:lineRule="auto"/>
        <w:ind w:left="0" w:firstLine="0"/>
        <w:rPr>
          <w:rFonts w:ascii="宋体" w:hAnsi="宋体"/>
          <w:sz w:val="28"/>
          <w:szCs w:val="28"/>
          <w:highlight w:val="none"/>
        </w:rPr>
      </w:pPr>
      <w:r>
        <w:rPr>
          <w:rFonts w:hint="eastAsia" w:ascii="宋体" w:hAnsi="宋体"/>
          <w:sz w:val="28"/>
          <w:szCs w:val="28"/>
          <w:highlight w:val="none"/>
        </w:rPr>
        <w:t>信息通信管线工程项目必须采取必要的劳动保护措施。</w:t>
      </w:r>
    </w:p>
    <w:p>
      <w:pPr>
        <w:pStyle w:val="36"/>
        <w:numPr>
          <w:ilvl w:val="0"/>
          <w:numId w:val="4"/>
        </w:numPr>
        <w:spacing w:line="240" w:lineRule="auto"/>
        <w:ind w:left="0" w:firstLine="0"/>
        <w:rPr>
          <w:rFonts w:ascii="宋体" w:hAnsi="宋体"/>
          <w:sz w:val="28"/>
          <w:szCs w:val="28"/>
          <w:highlight w:val="none"/>
        </w:rPr>
      </w:pPr>
      <w:r>
        <w:rPr>
          <w:rFonts w:hint="eastAsia" w:ascii="宋体" w:hAnsi="宋体"/>
          <w:sz w:val="28"/>
          <w:szCs w:val="28"/>
          <w:highlight w:val="none"/>
        </w:rPr>
        <w:t>信息通信管线工程建设项目应对可能造成危害的对象设置明显的、符合国家标准的安全警示标志。</w:t>
      </w:r>
    </w:p>
    <w:p>
      <w:pPr>
        <w:pStyle w:val="36"/>
        <w:numPr>
          <w:ilvl w:val="0"/>
          <w:numId w:val="4"/>
        </w:numPr>
        <w:spacing w:line="240" w:lineRule="auto"/>
        <w:ind w:left="0" w:firstLine="0"/>
        <w:rPr>
          <w:rFonts w:ascii="宋体" w:hAnsi="宋体"/>
          <w:sz w:val="28"/>
          <w:szCs w:val="28"/>
          <w:highlight w:val="none"/>
        </w:rPr>
      </w:pPr>
      <w:r>
        <w:rPr>
          <w:rFonts w:hint="eastAsia" w:ascii="宋体" w:hAnsi="宋体"/>
          <w:sz w:val="28"/>
          <w:szCs w:val="28"/>
          <w:highlight w:val="none"/>
        </w:rPr>
        <w:t>新建居住建筑和公共建筑红线内的信息通信管道、配线管网、配线/进线间等信息通信设施，必须与主体工程同步建设,</w:t>
      </w:r>
      <w:r>
        <w:rPr>
          <w:rFonts w:ascii="宋体" w:hAnsi="宋体"/>
          <w:sz w:val="28"/>
          <w:szCs w:val="28"/>
          <w:highlight w:val="none"/>
        </w:rPr>
        <w:t>并</w:t>
      </w:r>
      <w:r>
        <w:rPr>
          <w:rFonts w:hint="eastAsia" w:ascii="宋体" w:hAnsi="宋体"/>
          <w:sz w:val="28"/>
          <w:szCs w:val="28"/>
          <w:highlight w:val="none"/>
        </w:rPr>
        <w:t>应</w:t>
      </w:r>
      <w:r>
        <w:rPr>
          <w:rFonts w:ascii="宋体" w:hAnsi="宋体"/>
          <w:sz w:val="28"/>
          <w:szCs w:val="28"/>
          <w:highlight w:val="none"/>
        </w:rPr>
        <w:t>具备</w:t>
      </w:r>
      <w:r>
        <w:rPr>
          <w:rFonts w:hint="eastAsia" w:ascii="宋体" w:hAnsi="宋体"/>
          <w:sz w:val="28"/>
          <w:szCs w:val="28"/>
          <w:highlight w:val="none"/>
        </w:rPr>
        <w:t>与公用信息通信管线相连接的条件。</w:t>
      </w:r>
    </w:p>
    <w:p>
      <w:pPr>
        <w:pStyle w:val="36"/>
        <w:numPr>
          <w:ilvl w:val="0"/>
          <w:numId w:val="4"/>
        </w:numPr>
        <w:spacing w:line="240" w:lineRule="auto"/>
        <w:ind w:left="0" w:firstLine="0"/>
        <w:rPr>
          <w:rFonts w:ascii="宋体" w:hAnsi="宋体"/>
          <w:sz w:val="28"/>
          <w:szCs w:val="28"/>
          <w:highlight w:val="none"/>
        </w:rPr>
      </w:pPr>
      <w:r>
        <w:rPr>
          <w:rFonts w:ascii="宋体" w:hAnsi="宋体"/>
          <w:sz w:val="28"/>
          <w:szCs w:val="28"/>
          <w:highlight w:val="none"/>
        </w:rPr>
        <w:t>信息</w:t>
      </w:r>
      <w:r>
        <w:rPr>
          <w:rFonts w:hint="eastAsia" w:ascii="宋体" w:hAnsi="宋体"/>
          <w:sz w:val="28"/>
          <w:szCs w:val="28"/>
          <w:highlight w:val="none"/>
        </w:rPr>
        <w:t>通信管线工程建设应遵循统筹规划、合理布局、远近结合、适度超前、共建共享和优化配置的原则。</w:t>
      </w:r>
    </w:p>
    <w:p>
      <w:pPr>
        <w:pStyle w:val="36"/>
        <w:numPr>
          <w:ilvl w:val="0"/>
          <w:numId w:val="4"/>
        </w:numPr>
        <w:spacing w:line="240" w:lineRule="auto"/>
        <w:ind w:left="0" w:firstLine="0"/>
        <w:rPr>
          <w:rFonts w:ascii="宋体" w:hAnsi="宋体"/>
          <w:sz w:val="28"/>
          <w:szCs w:val="28"/>
          <w:highlight w:val="none"/>
        </w:rPr>
      </w:pPr>
      <w:r>
        <w:rPr>
          <w:rFonts w:hint="eastAsia" w:ascii="宋体" w:hAnsi="宋体"/>
          <w:sz w:val="28"/>
          <w:szCs w:val="28"/>
          <w:highlight w:val="none"/>
        </w:rPr>
        <w:t>缆线、塑料管材、井盖及其他信息通信管线器材必须有产品质量检验合格证。</w:t>
      </w:r>
    </w:p>
    <w:p>
      <w:pPr>
        <w:pStyle w:val="36"/>
        <w:numPr>
          <w:ilvl w:val="0"/>
          <w:numId w:val="4"/>
        </w:numPr>
        <w:spacing w:line="240" w:lineRule="auto"/>
        <w:ind w:left="0" w:firstLine="0"/>
        <w:rPr>
          <w:rFonts w:ascii="宋体" w:hAnsi="宋体"/>
          <w:sz w:val="28"/>
          <w:szCs w:val="28"/>
          <w:highlight w:val="none"/>
        </w:rPr>
      </w:pPr>
      <w:r>
        <w:rPr>
          <w:rFonts w:ascii="宋体" w:hAnsi="宋体"/>
          <w:sz w:val="28"/>
          <w:szCs w:val="28"/>
          <w:highlight w:val="none"/>
        </w:rPr>
        <w:t>信息通信管线工程的</w:t>
      </w:r>
      <w:r>
        <w:rPr>
          <w:rFonts w:hint="eastAsia" w:ascii="宋体" w:hAnsi="宋体"/>
          <w:sz w:val="28"/>
          <w:szCs w:val="28"/>
          <w:highlight w:val="none"/>
        </w:rPr>
        <w:t>器材的正常使用年限必须满足设计规定的使用年限，且对人体和环境无毒、无害。当达到设计规定的使用年限或遭遇重大事故、灾害后，若继续使用，必须对其进行质量检验和安全使用的评估。</w:t>
      </w:r>
    </w:p>
    <w:p>
      <w:pPr>
        <w:pStyle w:val="36"/>
        <w:numPr>
          <w:ilvl w:val="0"/>
          <w:numId w:val="4"/>
        </w:numPr>
        <w:spacing w:line="240" w:lineRule="auto"/>
        <w:ind w:left="0" w:firstLine="0"/>
        <w:rPr>
          <w:rFonts w:ascii="宋体" w:hAnsi="宋体"/>
          <w:sz w:val="28"/>
          <w:szCs w:val="28"/>
          <w:highlight w:val="none"/>
        </w:rPr>
      </w:pPr>
      <w:r>
        <w:rPr>
          <w:rFonts w:hint="eastAsia" w:ascii="宋体" w:hAnsi="宋体"/>
          <w:sz w:val="28"/>
          <w:szCs w:val="28"/>
          <w:highlight w:val="none"/>
        </w:rPr>
        <w:t>城市综合管廊内的信息通信管线应保障通信舱室的安全运营。</w:t>
      </w:r>
    </w:p>
    <w:p>
      <w:pPr>
        <w:pStyle w:val="36"/>
        <w:numPr>
          <w:ilvl w:val="0"/>
          <w:numId w:val="4"/>
        </w:numPr>
        <w:spacing w:line="240" w:lineRule="auto"/>
        <w:ind w:left="0" w:firstLine="0"/>
        <w:rPr>
          <w:rFonts w:ascii="宋体" w:hAnsi="宋体"/>
          <w:sz w:val="28"/>
          <w:szCs w:val="28"/>
          <w:highlight w:val="none"/>
        </w:rPr>
      </w:pPr>
      <w:r>
        <w:rPr>
          <w:rFonts w:hint="eastAsia" w:ascii="宋体" w:hAnsi="宋体"/>
          <w:sz w:val="28"/>
          <w:szCs w:val="28"/>
          <w:highlight w:val="none"/>
        </w:rPr>
        <w:t>进入有限空间前，必须进行通风、检测，确认无易燃、易爆、有毒、有害气体，采取有效防护措施后方可进入。</w:t>
      </w:r>
    </w:p>
    <w:p>
      <w:pPr>
        <w:pStyle w:val="36"/>
        <w:numPr>
          <w:ilvl w:val="0"/>
          <w:numId w:val="4"/>
        </w:numPr>
        <w:spacing w:line="240" w:lineRule="auto"/>
        <w:ind w:left="0" w:firstLine="0"/>
        <w:rPr>
          <w:rFonts w:ascii="宋体" w:hAnsi="宋体"/>
          <w:sz w:val="28"/>
          <w:szCs w:val="28"/>
          <w:highlight w:val="none"/>
        </w:rPr>
      </w:pPr>
      <w:r>
        <w:rPr>
          <w:rFonts w:hint="eastAsia" w:ascii="宋体" w:hAnsi="宋体"/>
          <w:sz w:val="28"/>
          <w:szCs w:val="28"/>
          <w:highlight w:val="none"/>
        </w:rPr>
        <w:t>雷电天气严禁进行防雷设施施工作业。</w:t>
      </w:r>
    </w:p>
    <w:p>
      <w:pPr>
        <w:pStyle w:val="36"/>
        <w:numPr>
          <w:ilvl w:val="0"/>
          <w:numId w:val="4"/>
        </w:numPr>
        <w:spacing w:line="240" w:lineRule="auto"/>
        <w:ind w:left="0" w:firstLine="0"/>
        <w:rPr>
          <w:rFonts w:ascii="宋体" w:hAnsi="宋体"/>
          <w:sz w:val="28"/>
          <w:szCs w:val="28"/>
          <w:highlight w:val="none"/>
        </w:rPr>
      </w:pPr>
      <w:r>
        <w:rPr>
          <w:rFonts w:hint="eastAsia" w:ascii="宋体" w:hAnsi="宋体"/>
          <w:sz w:val="28"/>
          <w:szCs w:val="28"/>
          <w:highlight w:val="none"/>
        </w:rPr>
        <w:t>在输电线路及设施附近进行信息通信线路作业时，必须采取防护措施，并保持安全隔距。</w:t>
      </w:r>
    </w:p>
    <w:p>
      <w:pPr>
        <w:pStyle w:val="36"/>
        <w:numPr>
          <w:ilvl w:val="0"/>
          <w:numId w:val="4"/>
        </w:numPr>
        <w:spacing w:line="240" w:lineRule="auto"/>
        <w:ind w:left="0" w:firstLine="0"/>
        <w:rPr>
          <w:rFonts w:ascii="宋体" w:hAnsi="宋体"/>
          <w:sz w:val="28"/>
          <w:szCs w:val="28"/>
          <w:highlight w:val="none"/>
        </w:rPr>
      </w:pPr>
      <w:r>
        <w:rPr>
          <w:rFonts w:hint="eastAsia" w:ascii="宋体" w:hAnsi="宋体"/>
          <w:sz w:val="28"/>
          <w:szCs w:val="28"/>
          <w:highlight w:val="none"/>
        </w:rPr>
        <w:t>信息通信管线的室内贯穿孔洞必须采用防火封堵材料进行封堵并保持楼板或墙体平整。</w:t>
      </w:r>
    </w:p>
    <w:p>
      <w:pPr>
        <w:pStyle w:val="36"/>
        <w:spacing w:line="240" w:lineRule="auto"/>
        <w:rPr>
          <w:rFonts w:ascii="宋体" w:hAnsi="宋体"/>
          <w:sz w:val="28"/>
          <w:szCs w:val="28"/>
          <w:highlight w:val="none"/>
        </w:rPr>
      </w:pPr>
    </w:p>
    <w:p>
      <w:pPr>
        <w:pStyle w:val="37"/>
        <w:spacing w:before="0" w:line="240" w:lineRule="auto"/>
        <w:rPr>
          <w:rFonts w:ascii="宋体" w:hAnsi="宋体" w:eastAsia="宋体" w:cs="宋体"/>
          <w:b/>
          <w:szCs w:val="28"/>
          <w:highlight w:val="none"/>
        </w:rPr>
      </w:pPr>
      <w:bookmarkStart w:id="13" w:name="_Toc131164258"/>
      <w:bookmarkStart w:id="14" w:name="_Toc48830727"/>
      <w:bookmarkStart w:id="15" w:name="_Toc48840338"/>
      <w:bookmarkStart w:id="16" w:name="_Toc52106870"/>
      <w:r>
        <w:rPr>
          <w:rFonts w:hint="eastAsia" w:ascii="宋体" w:hAnsi="宋体" w:eastAsia="宋体" w:cs="宋体"/>
          <w:b/>
          <w:szCs w:val="28"/>
          <w:highlight w:val="none"/>
        </w:rPr>
        <w:t>2</w:t>
      </w:r>
      <w:r>
        <w:rPr>
          <w:rFonts w:ascii="宋体" w:hAnsi="宋体" w:eastAsia="宋体" w:cs="宋体"/>
          <w:b/>
          <w:szCs w:val="28"/>
          <w:highlight w:val="none"/>
        </w:rPr>
        <w:t xml:space="preserve">.3 </w:t>
      </w:r>
      <w:r>
        <w:rPr>
          <w:rFonts w:hint="eastAsia" w:ascii="宋体" w:hAnsi="宋体" w:eastAsia="宋体" w:cs="宋体"/>
          <w:b/>
          <w:szCs w:val="28"/>
          <w:highlight w:val="none"/>
        </w:rPr>
        <w:t>规划建设</w:t>
      </w:r>
      <w:bookmarkEnd w:id="13"/>
      <w:bookmarkEnd w:id="14"/>
      <w:bookmarkEnd w:id="15"/>
      <w:bookmarkEnd w:id="16"/>
    </w:p>
    <w:p>
      <w:pPr>
        <w:pStyle w:val="36"/>
        <w:numPr>
          <w:ilvl w:val="0"/>
          <w:numId w:val="5"/>
        </w:numPr>
        <w:spacing w:line="240" w:lineRule="auto"/>
        <w:ind w:left="0" w:firstLine="0"/>
        <w:rPr>
          <w:rFonts w:ascii="宋体" w:hAnsi="宋体"/>
          <w:sz w:val="28"/>
          <w:szCs w:val="28"/>
          <w:highlight w:val="none"/>
        </w:rPr>
      </w:pPr>
      <w:r>
        <w:rPr>
          <w:rFonts w:hint="eastAsia" w:ascii="宋体" w:hAnsi="宋体"/>
          <w:sz w:val="28"/>
          <w:szCs w:val="28"/>
          <w:highlight w:val="none"/>
        </w:rPr>
        <w:t>信息通信管线建设内容应纳入人民政府及有关部门编制的国土空间规划。</w:t>
      </w:r>
    </w:p>
    <w:p>
      <w:pPr>
        <w:pStyle w:val="36"/>
        <w:numPr>
          <w:ilvl w:val="0"/>
          <w:numId w:val="5"/>
        </w:numPr>
        <w:spacing w:line="240" w:lineRule="auto"/>
        <w:ind w:left="0" w:firstLine="0"/>
        <w:rPr>
          <w:rFonts w:ascii="宋体" w:hAnsi="宋体"/>
          <w:sz w:val="28"/>
          <w:szCs w:val="28"/>
          <w:highlight w:val="none"/>
        </w:rPr>
      </w:pPr>
      <w:r>
        <w:rPr>
          <w:rFonts w:hint="eastAsia" w:ascii="宋体" w:hAnsi="宋体"/>
          <w:sz w:val="28"/>
          <w:szCs w:val="28"/>
          <w:highlight w:val="none"/>
        </w:rPr>
        <w:t>信息通信管线规划布局应依据国土空间规划、信息通信行业发展规划，统筹安排各类信息通信设施的空间布局和建设时序，并满足社会不同发展需求。</w:t>
      </w:r>
    </w:p>
    <w:p>
      <w:pPr>
        <w:pStyle w:val="36"/>
        <w:numPr>
          <w:ilvl w:val="0"/>
          <w:numId w:val="5"/>
        </w:numPr>
        <w:spacing w:line="240" w:lineRule="auto"/>
        <w:ind w:left="0" w:firstLine="0"/>
        <w:rPr>
          <w:rFonts w:ascii="宋体" w:hAnsi="宋体"/>
          <w:sz w:val="28"/>
          <w:szCs w:val="28"/>
          <w:highlight w:val="none"/>
        </w:rPr>
      </w:pPr>
      <w:r>
        <w:rPr>
          <w:rFonts w:hint="eastAsia" w:ascii="宋体" w:hAnsi="宋体"/>
          <w:sz w:val="28"/>
          <w:szCs w:val="28"/>
          <w:highlight w:val="none"/>
        </w:rPr>
        <w:t>信息通信管线路由必须保证工程安全和质量。信息通信管线路由选择应符合以下规定：</w:t>
      </w:r>
    </w:p>
    <w:p>
      <w:pPr>
        <w:autoSpaceDE w:val="0"/>
        <w:autoSpaceDN w:val="0"/>
        <w:spacing w:line="240" w:lineRule="auto"/>
        <w:ind w:firstLine="642" w:firstLineChars="236"/>
        <w:rPr>
          <w:rFonts w:ascii="宋体" w:hAnsi="宋体"/>
          <w:sz w:val="28"/>
          <w:szCs w:val="28"/>
          <w:highlight w:val="none"/>
        </w:rPr>
      </w:pPr>
      <w:r>
        <w:rPr>
          <w:rFonts w:hint="eastAsia" w:ascii="宋体" w:hAnsi="宋体"/>
          <w:sz w:val="28"/>
          <w:szCs w:val="28"/>
          <w:highlight w:val="none"/>
        </w:rPr>
        <w:t>1</w:t>
      </w:r>
      <w:r>
        <w:rPr>
          <w:rFonts w:ascii="宋体" w:hAnsi="宋体"/>
          <w:sz w:val="28"/>
          <w:szCs w:val="28"/>
          <w:highlight w:val="none"/>
        </w:rPr>
        <w:t xml:space="preserve"> </w:t>
      </w:r>
      <w:r>
        <w:rPr>
          <w:rFonts w:hint="eastAsia" w:ascii="宋体" w:hAnsi="宋体"/>
          <w:sz w:val="28"/>
          <w:szCs w:val="28"/>
          <w:highlight w:val="none"/>
        </w:rPr>
        <w:t>不得选择在易遭受雷击和有强电磁场的地段。</w:t>
      </w:r>
    </w:p>
    <w:p>
      <w:pPr>
        <w:autoSpaceDE w:val="0"/>
        <w:autoSpaceDN w:val="0"/>
        <w:spacing w:line="240" w:lineRule="auto"/>
        <w:ind w:firstLine="642" w:firstLineChars="236"/>
        <w:rPr>
          <w:rFonts w:ascii="宋体" w:hAnsi="宋体"/>
          <w:sz w:val="28"/>
          <w:szCs w:val="28"/>
          <w:highlight w:val="none"/>
        </w:rPr>
      </w:pPr>
      <w:r>
        <w:rPr>
          <w:rFonts w:hint="eastAsia" w:ascii="宋体" w:hAnsi="宋体"/>
          <w:sz w:val="28"/>
          <w:szCs w:val="28"/>
          <w:highlight w:val="none"/>
        </w:rPr>
        <w:t>2 避开滑坡、崩塌、泥石流、采空区及岩溶地表塌陷、地面沉降、地裂缝、地震液化、沙埋、风蚀、盐渍土、湿陷性黄土、流砂、翻浆、崩岸等地段。</w:t>
      </w:r>
    </w:p>
    <w:p>
      <w:pPr>
        <w:autoSpaceDE w:val="0"/>
        <w:autoSpaceDN w:val="0"/>
        <w:spacing w:line="240" w:lineRule="auto"/>
        <w:ind w:firstLine="642" w:firstLineChars="236"/>
        <w:rPr>
          <w:rFonts w:ascii="宋体" w:hAnsi="宋体"/>
          <w:sz w:val="28"/>
          <w:szCs w:val="28"/>
          <w:highlight w:val="none"/>
        </w:rPr>
      </w:pPr>
      <w:r>
        <w:rPr>
          <w:rFonts w:hint="eastAsia" w:ascii="宋体" w:hAnsi="宋体"/>
          <w:sz w:val="28"/>
          <w:szCs w:val="28"/>
          <w:highlight w:val="none"/>
        </w:rPr>
        <w:t>3</w:t>
      </w:r>
      <w:r>
        <w:rPr>
          <w:rFonts w:ascii="宋体" w:hAnsi="宋体"/>
          <w:sz w:val="28"/>
          <w:szCs w:val="28"/>
          <w:highlight w:val="none"/>
        </w:rPr>
        <w:t xml:space="preserve"> </w:t>
      </w:r>
      <w:r>
        <w:rPr>
          <w:rFonts w:hint="eastAsia" w:ascii="宋体" w:hAnsi="宋体"/>
          <w:sz w:val="28"/>
          <w:szCs w:val="28"/>
          <w:highlight w:val="none"/>
        </w:rPr>
        <w:t>避开化学腐蚀、电蚀以及湖泊、沼泽、排涝蓄洪等地带。</w:t>
      </w:r>
    </w:p>
    <w:p>
      <w:pPr>
        <w:autoSpaceDE w:val="0"/>
        <w:autoSpaceDN w:val="0"/>
        <w:spacing w:line="240" w:lineRule="auto"/>
        <w:ind w:firstLine="642" w:firstLineChars="236"/>
        <w:rPr>
          <w:rFonts w:ascii="宋体" w:hAnsi="宋体"/>
          <w:sz w:val="28"/>
          <w:szCs w:val="28"/>
          <w:highlight w:val="none"/>
        </w:rPr>
      </w:pPr>
      <w:r>
        <w:rPr>
          <w:rFonts w:ascii="宋体" w:hAnsi="宋体"/>
          <w:sz w:val="28"/>
          <w:szCs w:val="28"/>
          <w:highlight w:val="none"/>
        </w:rPr>
        <w:t>4</w:t>
      </w:r>
      <w:r>
        <w:rPr>
          <w:rFonts w:hint="eastAsia" w:ascii="宋体" w:hAnsi="宋体"/>
          <w:sz w:val="28"/>
          <w:szCs w:val="28"/>
          <w:highlight w:val="none"/>
        </w:rPr>
        <w:t xml:space="preserve"> 在已有规划而尚未成型，或虽已成型但土壤未沉实的道路上不得修建信息通信管道。</w:t>
      </w:r>
    </w:p>
    <w:p>
      <w:pPr>
        <w:autoSpaceDE w:val="0"/>
        <w:autoSpaceDN w:val="0"/>
        <w:spacing w:line="240" w:lineRule="auto"/>
        <w:ind w:firstLine="642" w:firstLineChars="236"/>
        <w:rPr>
          <w:rFonts w:ascii="宋体" w:hAnsi="宋体"/>
          <w:sz w:val="28"/>
          <w:szCs w:val="28"/>
          <w:highlight w:val="none"/>
        </w:rPr>
      </w:pPr>
      <w:r>
        <w:rPr>
          <w:rFonts w:ascii="宋体" w:hAnsi="宋体"/>
          <w:sz w:val="28"/>
          <w:szCs w:val="28"/>
          <w:highlight w:val="none"/>
        </w:rPr>
        <w:t>5</w:t>
      </w:r>
      <w:r>
        <w:rPr>
          <w:rFonts w:hint="eastAsia" w:ascii="宋体" w:hAnsi="宋体"/>
          <w:sz w:val="28"/>
          <w:szCs w:val="28"/>
          <w:highlight w:val="none"/>
        </w:rPr>
        <w:t xml:space="preserve"> 海底缆线线路路由应考虑海洋功能区规划中的各种建设项目的影响， 避开灾害地质因素分布区，避开海洋油气田、砂矿开采区 、输气管道、码头、锚地、张网捕捞作业区、自然保护区、军事活动区、人为废弃物；应与航道垂直穿越。</w:t>
      </w:r>
    </w:p>
    <w:p>
      <w:pPr>
        <w:pStyle w:val="36"/>
        <w:numPr>
          <w:ilvl w:val="0"/>
          <w:numId w:val="5"/>
        </w:numPr>
        <w:spacing w:line="240" w:lineRule="auto"/>
        <w:ind w:left="0" w:firstLine="0"/>
        <w:rPr>
          <w:rFonts w:ascii="宋体" w:hAnsi="宋体"/>
          <w:sz w:val="28"/>
          <w:szCs w:val="28"/>
          <w:highlight w:val="none"/>
        </w:rPr>
      </w:pPr>
      <w:r>
        <w:rPr>
          <w:rFonts w:hint="eastAsia" w:ascii="宋体" w:hAnsi="宋体"/>
          <w:sz w:val="28"/>
          <w:szCs w:val="28"/>
          <w:highlight w:val="none"/>
        </w:rPr>
        <w:t>新建、改建、扩建的居住建筑和设置用户单元的公共建筑的信息通信管线设施应按照光纤到户的方式建设，并且满足多家信息通信业务经营者平等接入、用户可自由选择信息通信业务经营者的要求。</w:t>
      </w:r>
    </w:p>
    <w:p>
      <w:pPr>
        <w:pStyle w:val="36"/>
        <w:numPr>
          <w:ilvl w:val="0"/>
          <w:numId w:val="5"/>
        </w:numPr>
        <w:spacing w:line="240" w:lineRule="auto"/>
        <w:ind w:left="0" w:firstLine="0"/>
        <w:rPr>
          <w:rFonts w:ascii="宋体" w:hAnsi="宋体"/>
          <w:sz w:val="28"/>
          <w:szCs w:val="28"/>
          <w:highlight w:val="none"/>
        </w:rPr>
      </w:pPr>
      <w:r>
        <w:rPr>
          <w:rFonts w:hint="eastAsia" w:ascii="宋体" w:hAnsi="宋体"/>
          <w:sz w:val="28"/>
          <w:szCs w:val="28"/>
          <w:highlight w:val="none"/>
        </w:rPr>
        <w:t>纳入城市综合管廊的信息通信管线应进行专项设计。</w:t>
      </w:r>
    </w:p>
    <w:p>
      <w:pPr>
        <w:pStyle w:val="36"/>
        <w:numPr>
          <w:ilvl w:val="0"/>
          <w:numId w:val="5"/>
        </w:numPr>
        <w:spacing w:line="240" w:lineRule="auto"/>
        <w:ind w:left="0" w:firstLine="0"/>
        <w:rPr>
          <w:rFonts w:ascii="宋体" w:hAnsi="宋体"/>
          <w:sz w:val="28"/>
          <w:szCs w:val="28"/>
          <w:highlight w:val="none"/>
        </w:rPr>
      </w:pPr>
      <w:r>
        <w:rPr>
          <w:rFonts w:hint="eastAsia" w:ascii="宋体" w:hAnsi="宋体"/>
          <w:sz w:val="28"/>
          <w:szCs w:val="28"/>
          <w:highlight w:val="none"/>
        </w:rPr>
        <w:t>信息通信管线工程施工过程中遇有文物、古墓、化石、古迹遗址等埋藏物时，必须立即停止施工，并负责保护现场，立即报有关部门处理；遇到可能危及安全的危险源时，必须立即停止施工并撤离，立即报有关部门处理。</w:t>
      </w:r>
    </w:p>
    <w:p>
      <w:pPr>
        <w:pStyle w:val="36"/>
        <w:numPr>
          <w:ilvl w:val="0"/>
          <w:numId w:val="5"/>
        </w:numPr>
        <w:spacing w:line="240" w:lineRule="auto"/>
        <w:ind w:left="0" w:firstLine="0"/>
        <w:rPr>
          <w:rFonts w:ascii="宋体" w:hAnsi="宋体"/>
          <w:sz w:val="28"/>
          <w:szCs w:val="28"/>
          <w:highlight w:val="none"/>
        </w:rPr>
      </w:pPr>
      <w:r>
        <w:rPr>
          <w:rFonts w:hint="eastAsia" w:ascii="宋体" w:hAnsi="宋体"/>
          <w:sz w:val="28"/>
          <w:szCs w:val="28"/>
          <w:highlight w:val="none"/>
        </w:rPr>
        <w:t>信息通信管线在建筑设施体上施工时，不得损伤建筑设施结构、性能，不得影响建筑设施安全。</w:t>
      </w:r>
    </w:p>
    <w:p>
      <w:pPr>
        <w:pStyle w:val="36"/>
        <w:spacing w:line="240" w:lineRule="auto"/>
        <w:rPr>
          <w:rFonts w:ascii="宋体" w:hAnsi="宋体"/>
          <w:sz w:val="28"/>
          <w:szCs w:val="28"/>
          <w:highlight w:val="none"/>
        </w:rPr>
      </w:pPr>
    </w:p>
    <w:p>
      <w:pPr>
        <w:pStyle w:val="37"/>
        <w:spacing w:before="0" w:line="240" w:lineRule="auto"/>
        <w:rPr>
          <w:rFonts w:ascii="宋体" w:hAnsi="宋体" w:eastAsia="宋体" w:cs="宋体"/>
          <w:b/>
          <w:szCs w:val="28"/>
          <w:highlight w:val="none"/>
        </w:rPr>
      </w:pPr>
      <w:bookmarkStart w:id="17" w:name="_Toc52106871"/>
      <w:bookmarkStart w:id="18" w:name="_Toc131164259"/>
      <w:bookmarkStart w:id="19" w:name="_Toc48830728"/>
      <w:bookmarkStart w:id="20" w:name="_Toc48840339"/>
      <w:r>
        <w:rPr>
          <w:rFonts w:hint="eastAsia" w:ascii="宋体" w:hAnsi="宋体" w:eastAsia="宋体" w:cs="宋体"/>
          <w:b/>
          <w:szCs w:val="28"/>
          <w:highlight w:val="none"/>
        </w:rPr>
        <w:t>2</w:t>
      </w:r>
      <w:r>
        <w:rPr>
          <w:rFonts w:ascii="宋体" w:hAnsi="宋体" w:eastAsia="宋体" w:cs="宋体"/>
          <w:b/>
          <w:szCs w:val="28"/>
          <w:highlight w:val="none"/>
        </w:rPr>
        <w:t xml:space="preserve">.4 </w:t>
      </w:r>
      <w:r>
        <w:rPr>
          <w:rFonts w:hint="eastAsia" w:ascii="宋体" w:hAnsi="宋体" w:eastAsia="宋体" w:cs="宋体"/>
          <w:b/>
          <w:szCs w:val="28"/>
          <w:highlight w:val="none"/>
        </w:rPr>
        <w:t>运营维护及拆除</w:t>
      </w:r>
      <w:bookmarkEnd w:id="17"/>
      <w:bookmarkEnd w:id="18"/>
      <w:bookmarkEnd w:id="19"/>
      <w:bookmarkEnd w:id="20"/>
    </w:p>
    <w:p>
      <w:pPr>
        <w:pStyle w:val="36"/>
        <w:numPr>
          <w:ilvl w:val="0"/>
          <w:numId w:val="6"/>
        </w:numPr>
        <w:spacing w:line="240" w:lineRule="auto"/>
        <w:ind w:left="0" w:firstLine="0"/>
        <w:rPr>
          <w:rFonts w:ascii="宋体" w:hAnsi="宋体"/>
          <w:sz w:val="28"/>
          <w:szCs w:val="28"/>
          <w:highlight w:val="none"/>
        </w:rPr>
      </w:pPr>
      <w:r>
        <w:rPr>
          <w:rFonts w:ascii="宋体" w:hAnsi="宋体"/>
          <w:sz w:val="28"/>
          <w:szCs w:val="28"/>
          <w:highlight w:val="none"/>
        </w:rPr>
        <w:t>信息</w:t>
      </w:r>
      <w:r>
        <w:rPr>
          <w:rFonts w:hint="eastAsia" w:ascii="宋体" w:hAnsi="宋体"/>
          <w:sz w:val="28"/>
          <w:szCs w:val="28"/>
          <w:highlight w:val="none"/>
        </w:rPr>
        <w:t>通信管线的运营维护应及时发现并消除安全隐患、及时排除信息通信管线故障：</w:t>
      </w:r>
    </w:p>
    <w:p>
      <w:pPr>
        <w:autoSpaceDE w:val="0"/>
        <w:autoSpaceDN w:val="0"/>
        <w:spacing w:line="240" w:lineRule="auto"/>
        <w:ind w:firstLine="642" w:firstLineChars="236"/>
        <w:rPr>
          <w:rFonts w:ascii="宋体" w:hAnsi="宋体"/>
          <w:sz w:val="28"/>
          <w:szCs w:val="28"/>
          <w:highlight w:val="none"/>
        </w:rPr>
      </w:pPr>
      <w:r>
        <w:rPr>
          <w:rFonts w:hint="eastAsia" w:ascii="宋体" w:hAnsi="宋体"/>
          <w:sz w:val="28"/>
          <w:szCs w:val="28"/>
          <w:highlight w:val="none"/>
        </w:rPr>
        <w:t>1</w:t>
      </w:r>
      <w:r>
        <w:rPr>
          <w:rFonts w:ascii="宋体" w:hAnsi="宋体"/>
          <w:sz w:val="28"/>
          <w:szCs w:val="28"/>
          <w:highlight w:val="none"/>
        </w:rPr>
        <w:t xml:space="preserve"> </w:t>
      </w:r>
      <w:r>
        <w:rPr>
          <w:rFonts w:hint="eastAsia" w:ascii="宋体" w:hAnsi="宋体"/>
          <w:sz w:val="28"/>
          <w:szCs w:val="28"/>
          <w:highlight w:val="none"/>
        </w:rPr>
        <w:t>对通信线路违规交越搭挂隐患及时进行整改；</w:t>
      </w:r>
    </w:p>
    <w:p>
      <w:pPr>
        <w:autoSpaceDE w:val="0"/>
        <w:autoSpaceDN w:val="0"/>
        <w:spacing w:line="240" w:lineRule="auto"/>
        <w:ind w:firstLine="642" w:firstLineChars="236"/>
        <w:rPr>
          <w:rFonts w:ascii="宋体" w:hAnsi="宋体"/>
          <w:sz w:val="28"/>
          <w:szCs w:val="28"/>
          <w:highlight w:val="none"/>
        </w:rPr>
      </w:pPr>
      <w:r>
        <w:rPr>
          <w:rFonts w:hint="eastAsia" w:ascii="宋体" w:hAnsi="宋体"/>
          <w:sz w:val="28"/>
          <w:szCs w:val="28"/>
          <w:highlight w:val="none"/>
        </w:rPr>
        <w:t>2 对通信线路高度、垂度不达标出现坠落、垂挂等隐患及时进行整改；</w:t>
      </w:r>
    </w:p>
    <w:p>
      <w:pPr>
        <w:autoSpaceDE w:val="0"/>
        <w:autoSpaceDN w:val="0"/>
        <w:spacing w:line="240" w:lineRule="auto"/>
        <w:ind w:firstLine="642" w:firstLineChars="236"/>
        <w:rPr>
          <w:rFonts w:ascii="宋体" w:hAnsi="宋体"/>
          <w:sz w:val="28"/>
          <w:szCs w:val="28"/>
          <w:highlight w:val="none"/>
        </w:rPr>
      </w:pPr>
      <w:r>
        <w:rPr>
          <w:rFonts w:hint="eastAsia" w:ascii="宋体" w:hAnsi="宋体"/>
          <w:sz w:val="28"/>
          <w:szCs w:val="28"/>
          <w:highlight w:val="none"/>
        </w:rPr>
        <w:t>3 对于在用杂乱无序线路和废弃不用通信线路，要通过捆扎、拆除等方式规整；</w:t>
      </w:r>
    </w:p>
    <w:p>
      <w:pPr>
        <w:autoSpaceDE w:val="0"/>
        <w:autoSpaceDN w:val="0"/>
        <w:spacing w:line="240" w:lineRule="auto"/>
        <w:ind w:firstLine="642" w:firstLineChars="236"/>
        <w:rPr>
          <w:rFonts w:ascii="宋体" w:hAnsi="宋体"/>
          <w:sz w:val="28"/>
          <w:szCs w:val="28"/>
          <w:highlight w:val="none"/>
        </w:rPr>
      </w:pPr>
      <w:r>
        <w:rPr>
          <w:rFonts w:hint="eastAsia" w:ascii="宋体" w:hAnsi="宋体"/>
          <w:sz w:val="28"/>
          <w:szCs w:val="28"/>
          <w:highlight w:val="none"/>
        </w:rPr>
        <w:t>4 对于违规乱拉乱接通信线路应及时进行清理；</w:t>
      </w:r>
    </w:p>
    <w:p>
      <w:pPr>
        <w:autoSpaceDE w:val="0"/>
        <w:autoSpaceDN w:val="0"/>
        <w:spacing w:line="240" w:lineRule="auto"/>
        <w:ind w:firstLine="642" w:firstLineChars="236"/>
        <w:rPr>
          <w:rFonts w:ascii="宋体" w:hAnsi="宋体"/>
          <w:sz w:val="28"/>
          <w:szCs w:val="28"/>
          <w:highlight w:val="none"/>
        </w:rPr>
      </w:pPr>
      <w:r>
        <w:rPr>
          <w:rFonts w:hint="eastAsia" w:ascii="宋体" w:hAnsi="宋体"/>
          <w:sz w:val="28"/>
          <w:szCs w:val="28"/>
          <w:highlight w:val="none"/>
        </w:rPr>
        <w:t xml:space="preserve">5 </w:t>
      </w:r>
      <w:r>
        <w:rPr>
          <w:rFonts w:ascii="宋体" w:hAnsi="宋体"/>
          <w:sz w:val="28"/>
          <w:szCs w:val="28"/>
          <w:highlight w:val="none"/>
        </w:rPr>
        <w:t>对于存在裂缝、腐蚀、锈蚀、倾斜、破损等情况的通信</w:t>
      </w:r>
      <w:r>
        <w:rPr>
          <w:rFonts w:hint="eastAsia" w:ascii="宋体" w:hAnsi="宋体"/>
          <w:sz w:val="28"/>
          <w:szCs w:val="28"/>
          <w:highlight w:val="none"/>
        </w:rPr>
        <w:t>线路</w:t>
      </w:r>
      <w:r>
        <w:rPr>
          <w:rFonts w:ascii="宋体" w:hAnsi="宋体"/>
          <w:sz w:val="28"/>
          <w:szCs w:val="28"/>
          <w:highlight w:val="none"/>
        </w:rPr>
        <w:t>杆塔及时进行维修或加固</w:t>
      </w:r>
      <w:r>
        <w:rPr>
          <w:rFonts w:hint="eastAsia" w:ascii="宋体" w:hAnsi="宋体"/>
          <w:sz w:val="28"/>
          <w:szCs w:val="28"/>
          <w:highlight w:val="none"/>
        </w:rPr>
        <w:t>；</w:t>
      </w:r>
    </w:p>
    <w:p>
      <w:pPr>
        <w:autoSpaceDE w:val="0"/>
        <w:autoSpaceDN w:val="0"/>
        <w:spacing w:line="240" w:lineRule="auto"/>
        <w:ind w:firstLine="642" w:firstLineChars="236"/>
        <w:rPr>
          <w:rFonts w:ascii="宋体" w:hAnsi="宋体"/>
          <w:sz w:val="28"/>
          <w:szCs w:val="28"/>
          <w:highlight w:val="none"/>
        </w:rPr>
      </w:pPr>
      <w:r>
        <w:rPr>
          <w:rFonts w:hint="eastAsia" w:ascii="宋体" w:hAnsi="宋体"/>
          <w:sz w:val="28"/>
          <w:szCs w:val="28"/>
          <w:highlight w:val="none"/>
        </w:rPr>
        <w:t>6</w:t>
      </w:r>
      <w:r>
        <w:rPr>
          <w:rFonts w:ascii="宋体" w:hAnsi="宋体"/>
          <w:sz w:val="28"/>
          <w:szCs w:val="28"/>
          <w:highlight w:val="none"/>
        </w:rPr>
        <w:t>. 对存在严重安全隐患的</w:t>
      </w:r>
      <w:r>
        <w:rPr>
          <w:rFonts w:hint="eastAsia" w:ascii="宋体" w:hAnsi="宋体"/>
          <w:sz w:val="28"/>
          <w:szCs w:val="28"/>
          <w:highlight w:val="none"/>
        </w:rPr>
        <w:t>通信管线应</w:t>
      </w:r>
      <w:r>
        <w:rPr>
          <w:rFonts w:ascii="宋体" w:hAnsi="宋体"/>
          <w:sz w:val="28"/>
          <w:szCs w:val="28"/>
          <w:highlight w:val="none"/>
        </w:rPr>
        <w:t>及时拆除或者换新</w:t>
      </w:r>
      <w:r>
        <w:rPr>
          <w:rFonts w:hint="eastAsia" w:ascii="宋体" w:hAnsi="宋体"/>
          <w:sz w:val="28"/>
          <w:szCs w:val="28"/>
          <w:highlight w:val="none"/>
        </w:rPr>
        <w:t>；</w:t>
      </w:r>
    </w:p>
    <w:p>
      <w:pPr>
        <w:autoSpaceDE w:val="0"/>
        <w:autoSpaceDN w:val="0"/>
        <w:spacing w:line="240" w:lineRule="auto"/>
        <w:ind w:firstLine="642" w:firstLineChars="236"/>
        <w:rPr>
          <w:rFonts w:ascii="宋体" w:hAnsi="宋体"/>
          <w:sz w:val="28"/>
          <w:szCs w:val="28"/>
          <w:highlight w:val="none"/>
        </w:rPr>
      </w:pPr>
      <w:r>
        <w:rPr>
          <w:rFonts w:hint="eastAsia" w:ascii="宋体" w:hAnsi="宋体"/>
          <w:sz w:val="28"/>
          <w:szCs w:val="28"/>
          <w:highlight w:val="none"/>
        </w:rPr>
        <w:t>7</w:t>
      </w:r>
      <w:r>
        <w:rPr>
          <w:rFonts w:ascii="宋体" w:hAnsi="宋体"/>
          <w:sz w:val="28"/>
          <w:szCs w:val="28"/>
          <w:highlight w:val="none"/>
        </w:rPr>
        <w:t>. 对废弃通信</w:t>
      </w:r>
      <w:r>
        <w:rPr>
          <w:rFonts w:hint="eastAsia" w:ascii="宋体" w:hAnsi="宋体"/>
          <w:sz w:val="28"/>
          <w:szCs w:val="28"/>
          <w:highlight w:val="none"/>
        </w:rPr>
        <w:t>管线</w:t>
      </w:r>
      <w:r>
        <w:rPr>
          <w:rFonts w:ascii="宋体" w:hAnsi="宋体"/>
          <w:sz w:val="28"/>
          <w:szCs w:val="28"/>
          <w:highlight w:val="none"/>
        </w:rPr>
        <w:t>杆塔</w:t>
      </w:r>
      <w:r>
        <w:rPr>
          <w:rFonts w:hint="eastAsia" w:ascii="宋体" w:hAnsi="宋体"/>
          <w:sz w:val="28"/>
          <w:szCs w:val="28"/>
          <w:highlight w:val="none"/>
        </w:rPr>
        <w:t>应</w:t>
      </w:r>
      <w:r>
        <w:rPr>
          <w:rFonts w:ascii="宋体" w:hAnsi="宋体"/>
          <w:sz w:val="28"/>
          <w:szCs w:val="28"/>
          <w:highlight w:val="none"/>
        </w:rPr>
        <w:t>及时</w:t>
      </w:r>
      <w:r>
        <w:rPr>
          <w:rFonts w:hint="eastAsia" w:ascii="宋体" w:hAnsi="宋体"/>
          <w:sz w:val="28"/>
          <w:szCs w:val="28"/>
          <w:highlight w:val="none"/>
        </w:rPr>
        <w:t>妥善处理。</w:t>
      </w:r>
    </w:p>
    <w:p>
      <w:pPr>
        <w:pStyle w:val="36"/>
        <w:numPr>
          <w:ilvl w:val="0"/>
          <w:numId w:val="6"/>
        </w:numPr>
        <w:spacing w:line="240" w:lineRule="auto"/>
        <w:ind w:left="0" w:firstLine="0"/>
        <w:rPr>
          <w:rFonts w:ascii="宋体" w:hAnsi="宋体"/>
          <w:sz w:val="28"/>
          <w:szCs w:val="28"/>
          <w:highlight w:val="none"/>
        </w:rPr>
      </w:pPr>
      <w:r>
        <w:rPr>
          <w:rFonts w:hint="eastAsia" w:ascii="宋体" w:hAnsi="宋体"/>
          <w:sz w:val="28"/>
          <w:szCs w:val="28"/>
          <w:highlight w:val="none"/>
        </w:rPr>
        <w:t>对于拆除的管材、缆线等，应充分考虑资源的循环利用。拆除利旧的管线时，应保证所拆管线材料的外观和性能的完整性。</w:t>
      </w:r>
      <w:r>
        <w:rPr>
          <w:rFonts w:hint="eastAsia" w:ascii="宋体" w:hAnsi="宋体"/>
          <w:sz w:val="28"/>
          <w:szCs w:val="28"/>
          <w:highlight w:val="none"/>
        </w:rPr>
        <w:br w:type="page"/>
      </w:r>
    </w:p>
    <w:p>
      <w:pPr>
        <w:keepNext/>
        <w:keepLines/>
        <w:adjustRightInd w:val="0"/>
        <w:spacing w:before="340" w:after="240" w:line="240" w:lineRule="auto"/>
        <w:jc w:val="center"/>
        <w:outlineLvl w:val="0"/>
        <w:rPr>
          <w:rFonts w:ascii="宋体" w:hAnsi="宋体"/>
          <w:b/>
          <w:sz w:val="30"/>
          <w:szCs w:val="30"/>
          <w:highlight w:val="none"/>
        </w:rPr>
      </w:pPr>
      <w:bookmarkStart w:id="21" w:name="_Toc52106872"/>
      <w:bookmarkStart w:id="22" w:name="_Toc131164260"/>
      <w:bookmarkStart w:id="23" w:name="_Toc48830729"/>
      <w:bookmarkStart w:id="24" w:name="_Toc48840340"/>
      <w:r>
        <w:rPr>
          <w:rFonts w:ascii="宋体" w:hAnsi="宋体"/>
          <w:b/>
          <w:sz w:val="30"/>
          <w:szCs w:val="30"/>
          <w:highlight w:val="none"/>
        </w:rPr>
        <w:t>3</w:t>
      </w:r>
      <w:r>
        <w:rPr>
          <w:rFonts w:hint="eastAsia" w:ascii="宋体" w:hAnsi="宋体"/>
          <w:b/>
          <w:sz w:val="30"/>
          <w:szCs w:val="30"/>
          <w:highlight w:val="none"/>
        </w:rPr>
        <w:t xml:space="preserve"> 信息通信管道工程</w:t>
      </w:r>
      <w:bookmarkEnd w:id="21"/>
      <w:bookmarkEnd w:id="22"/>
      <w:bookmarkEnd w:id="23"/>
      <w:bookmarkEnd w:id="24"/>
    </w:p>
    <w:p>
      <w:pPr>
        <w:pStyle w:val="36"/>
        <w:numPr>
          <w:ilvl w:val="0"/>
          <w:numId w:val="7"/>
        </w:numPr>
        <w:spacing w:line="240" w:lineRule="auto"/>
        <w:ind w:left="0" w:firstLine="0"/>
        <w:rPr>
          <w:rFonts w:ascii="宋体" w:hAnsi="宋体" w:cs="Arial"/>
          <w:sz w:val="28"/>
          <w:szCs w:val="28"/>
          <w:highlight w:val="none"/>
        </w:rPr>
      </w:pPr>
      <w:r>
        <w:rPr>
          <w:rFonts w:hint="eastAsia" w:cs="Arial"/>
          <w:sz w:val="28"/>
          <w:szCs w:val="28"/>
          <w:highlight w:val="none"/>
        </w:rPr>
        <w:t>信息通信管道的总体规划应依据通信网络总体规划，形成主次分明的管道网络，</w:t>
      </w:r>
      <w:r>
        <w:rPr>
          <w:rFonts w:hint="eastAsia" w:ascii="宋体" w:hAnsi="宋体" w:cs="Arial"/>
          <w:sz w:val="28"/>
          <w:szCs w:val="28"/>
          <w:highlight w:val="none"/>
        </w:rPr>
        <w:t>并考虑实施可行性和经济性。</w:t>
      </w:r>
    </w:p>
    <w:p>
      <w:pPr>
        <w:pStyle w:val="36"/>
        <w:numPr>
          <w:ilvl w:val="0"/>
          <w:numId w:val="7"/>
        </w:numPr>
        <w:spacing w:line="240" w:lineRule="auto"/>
        <w:ind w:left="0" w:firstLine="0"/>
        <w:rPr>
          <w:rFonts w:cs="Arial"/>
          <w:sz w:val="28"/>
          <w:szCs w:val="28"/>
          <w:highlight w:val="none"/>
        </w:rPr>
      </w:pPr>
      <w:r>
        <w:rPr>
          <w:rFonts w:hint="eastAsia" w:ascii="宋体" w:hAnsi="宋体" w:cs="Arial"/>
          <w:sz w:val="28"/>
          <w:szCs w:val="28"/>
          <w:highlight w:val="none"/>
        </w:rPr>
        <w:t>信息通信管道规划应充分考虑长远发展和冗余要求、网络可靠性、资源共</w:t>
      </w:r>
      <w:r>
        <w:rPr>
          <w:rFonts w:hint="eastAsia" w:cs="Arial"/>
          <w:sz w:val="28"/>
          <w:szCs w:val="28"/>
          <w:highlight w:val="none"/>
        </w:rPr>
        <w:t>享等因素</w:t>
      </w:r>
      <w:r>
        <w:rPr>
          <w:rFonts w:hint="eastAsia"/>
          <w:sz w:val="28"/>
          <w:szCs w:val="28"/>
          <w:highlight w:val="none"/>
        </w:rPr>
        <w:t>，满足全社会信息通信网络缆线的敷设需求。</w:t>
      </w:r>
    </w:p>
    <w:p>
      <w:pPr>
        <w:pStyle w:val="36"/>
        <w:numPr>
          <w:ilvl w:val="0"/>
          <w:numId w:val="7"/>
        </w:numPr>
        <w:spacing w:line="240" w:lineRule="auto"/>
        <w:ind w:left="0" w:firstLine="0"/>
        <w:rPr>
          <w:rFonts w:cs="Arial"/>
          <w:sz w:val="28"/>
          <w:szCs w:val="28"/>
          <w:highlight w:val="none"/>
        </w:rPr>
      </w:pPr>
      <w:r>
        <w:rPr>
          <w:rFonts w:hint="eastAsia" w:cs="Arial"/>
          <w:sz w:val="28"/>
          <w:szCs w:val="28"/>
          <w:highlight w:val="none"/>
        </w:rPr>
        <w:t>根据应用场景合理选择信息通信管道材料、井盖等，所选择材质必须满足工程建设对质量、安全的保障要求。</w:t>
      </w:r>
    </w:p>
    <w:p>
      <w:pPr>
        <w:pStyle w:val="36"/>
        <w:numPr>
          <w:ilvl w:val="0"/>
          <w:numId w:val="7"/>
        </w:numPr>
        <w:spacing w:line="240" w:lineRule="auto"/>
        <w:ind w:left="0" w:firstLine="0"/>
        <w:rPr>
          <w:rFonts w:cs="Arial"/>
          <w:sz w:val="28"/>
          <w:szCs w:val="28"/>
          <w:highlight w:val="none"/>
        </w:rPr>
      </w:pPr>
      <w:r>
        <w:rPr>
          <w:rFonts w:hint="eastAsia" w:cs="Arial"/>
          <w:sz w:val="28"/>
          <w:szCs w:val="28"/>
          <w:highlight w:val="none"/>
        </w:rPr>
        <w:t>桥梁、隧道、公路、市政道路、铁路、轨道交通、地下通道等设施应同步建设信息通信管道或预留信息通信管/槽道的位置。</w:t>
      </w:r>
    </w:p>
    <w:p>
      <w:pPr>
        <w:pStyle w:val="36"/>
        <w:numPr>
          <w:ilvl w:val="0"/>
          <w:numId w:val="7"/>
        </w:numPr>
        <w:spacing w:line="240" w:lineRule="auto"/>
        <w:ind w:left="0" w:firstLine="0"/>
        <w:rPr>
          <w:rFonts w:cs="Arial"/>
          <w:sz w:val="28"/>
          <w:szCs w:val="28"/>
          <w:highlight w:val="none"/>
        </w:rPr>
      </w:pPr>
      <w:r>
        <w:rPr>
          <w:rFonts w:hint="eastAsia" w:cs="Arial"/>
          <w:sz w:val="28"/>
          <w:szCs w:val="28"/>
          <w:highlight w:val="none"/>
        </w:rPr>
        <w:t>信息通信管道与其他地下管线及建筑物相邻建设时，信息通信管道与其他地下管线及建筑物间的最小净距应不得低于表3</w:t>
      </w:r>
      <w:r>
        <w:rPr>
          <w:rFonts w:cs="Arial"/>
          <w:sz w:val="28"/>
          <w:szCs w:val="28"/>
          <w:highlight w:val="none"/>
        </w:rPr>
        <w:t>.0.</w:t>
      </w:r>
      <w:r>
        <w:rPr>
          <w:rFonts w:hint="eastAsia" w:cs="Arial"/>
          <w:sz w:val="28"/>
          <w:szCs w:val="28"/>
          <w:highlight w:val="none"/>
        </w:rPr>
        <w:t>5-</w:t>
      </w:r>
      <w:r>
        <w:rPr>
          <w:rFonts w:cs="Arial"/>
          <w:sz w:val="28"/>
          <w:szCs w:val="28"/>
          <w:highlight w:val="none"/>
        </w:rPr>
        <w:t>1</w:t>
      </w:r>
      <w:r>
        <w:rPr>
          <w:rFonts w:hint="eastAsia" w:cs="Arial"/>
          <w:sz w:val="28"/>
          <w:szCs w:val="28"/>
          <w:highlight w:val="none"/>
        </w:rPr>
        <w:t>的规定。</w:t>
      </w:r>
    </w:p>
    <w:p>
      <w:pPr>
        <w:spacing w:line="240" w:lineRule="auto"/>
        <w:jc w:val="center"/>
        <w:rPr>
          <w:sz w:val="28"/>
          <w:szCs w:val="28"/>
          <w:highlight w:val="none"/>
        </w:rPr>
      </w:pPr>
      <w:r>
        <w:rPr>
          <w:sz w:val="28"/>
          <w:szCs w:val="28"/>
          <w:highlight w:val="none"/>
        </w:rPr>
        <w:br w:type="page"/>
      </w:r>
      <w:r>
        <w:rPr>
          <w:rFonts w:hint="eastAsia"/>
          <w:sz w:val="28"/>
          <w:szCs w:val="28"/>
          <w:highlight w:val="none"/>
        </w:rPr>
        <w:t>表3</w:t>
      </w:r>
      <w:r>
        <w:rPr>
          <w:sz w:val="28"/>
          <w:szCs w:val="28"/>
          <w:highlight w:val="none"/>
        </w:rPr>
        <w:t>.0.</w:t>
      </w:r>
      <w:r>
        <w:rPr>
          <w:rFonts w:hint="eastAsia"/>
          <w:sz w:val="28"/>
          <w:szCs w:val="28"/>
          <w:highlight w:val="none"/>
        </w:rPr>
        <w:t>5-</w:t>
      </w:r>
      <w:r>
        <w:rPr>
          <w:sz w:val="28"/>
          <w:szCs w:val="28"/>
          <w:highlight w:val="none"/>
        </w:rPr>
        <w:t>1</w:t>
      </w:r>
      <w:r>
        <w:rPr>
          <w:rFonts w:hint="eastAsia"/>
          <w:sz w:val="28"/>
          <w:szCs w:val="28"/>
          <w:highlight w:val="none"/>
        </w:rPr>
        <w:t>信息通信管道与其他地下管线及建筑物间的最小净距表</w:t>
      </w:r>
    </w:p>
    <w:tbl>
      <w:tblPr>
        <w:tblStyle w:val="18"/>
        <w:tblW w:w="5000" w:type="pct"/>
        <w:tblInd w:w="0" w:type="dxa"/>
        <w:tblLayout w:type="autofit"/>
        <w:tblCellMar>
          <w:top w:w="0" w:type="dxa"/>
          <w:left w:w="108" w:type="dxa"/>
          <w:bottom w:w="0" w:type="dxa"/>
          <w:right w:w="108" w:type="dxa"/>
        </w:tblCellMar>
      </w:tblPr>
      <w:tblGrid>
        <w:gridCol w:w="2151"/>
        <w:gridCol w:w="2724"/>
        <w:gridCol w:w="1892"/>
        <w:gridCol w:w="2294"/>
      </w:tblGrid>
      <w:tr>
        <w:tblPrEx>
          <w:tblCellMar>
            <w:top w:w="0" w:type="dxa"/>
            <w:left w:w="108" w:type="dxa"/>
            <w:bottom w:w="0" w:type="dxa"/>
            <w:right w:w="108" w:type="dxa"/>
          </w:tblCellMar>
        </w:tblPrEx>
        <w:trPr>
          <w:trHeight w:val="270" w:hRule="atLeast"/>
        </w:trPr>
        <w:tc>
          <w:tcPr>
            <w:tcW w:w="269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其他地下管线及建筑物名称</w:t>
            </w:r>
          </w:p>
        </w:tc>
        <w:tc>
          <w:tcPr>
            <w:tcW w:w="1044"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平行净距（</w:t>
            </w:r>
            <w:r>
              <w:rPr>
                <w:rFonts w:ascii="宋体" w:hAnsi="宋体" w:cs="宋体"/>
                <w:sz w:val="24"/>
                <w:highlight w:val="none"/>
              </w:rPr>
              <w:t>m）</w:t>
            </w:r>
          </w:p>
        </w:tc>
        <w:tc>
          <w:tcPr>
            <w:tcW w:w="1266"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交叉净距（</w:t>
            </w:r>
            <w:r>
              <w:rPr>
                <w:rFonts w:ascii="宋体" w:hAnsi="宋体" w:cs="宋体"/>
                <w:sz w:val="24"/>
                <w:highlight w:val="none"/>
              </w:rPr>
              <w:t>m）</w:t>
            </w:r>
          </w:p>
        </w:tc>
      </w:tr>
      <w:tr>
        <w:tblPrEx>
          <w:tblCellMar>
            <w:top w:w="0" w:type="dxa"/>
            <w:left w:w="108" w:type="dxa"/>
            <w:bottom w:w="0" w:type="dxa"/>
            <w:right w:w="108" w:type="dxa"/>
          </w:tblCellMar>
        </w:tblPrEx>
        <w:trPr>
          <w:trHeight w:val="270" w:hRule="atLeast"/>
        </w:trPr>
        <w:tc>
          <w:tcPr>
            <w:tcW w:w="269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已有建筑物</w:t>
            </w:r>
          </w:p>
        </w:tc>
        <w:tc>
          <w:tcPr>
            <w:tcW w:w="1044"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2</w:t>
            </w:r>
            <w:r>
              <w:rPr>
                <w:rFonts w:hint="eastAsia" w:ascii="宋体" w:hAnsi="宋体" w:cs="宋体"/>
                <w:sz w:val="24"/>
                <w:highlight w:val="none"/>
              </w:rPr>
              <w:t>.</w:t>
            </w:r>
            <w:r>
              <w:rPr>
                <w:rFonts w:ascii="宋体" w:hAnsi="宋体" w:cs="宋体"/>
                <w:sz w:val="24"/>
                <w:highlight w:val="none"/>
              </w:rPr>
              <w:t>0</w:t>
            </w:r>
          </w:p>
        </w:tc>
        <w:tc>
          <w:tcPr>
            <w:tcW w:w="126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w:t>
            </w:r>
          </w:p>
        </w:tc>
      </w:tr>
      <w:tr>
        <w:tblPrEx>
          <w:tblCellMar>
            <w:top w:w="0" w:type="dxa"/>
            <w:left w:w="108" w:type="dxa"/>
            <w:bottom w:w="0" w:type="dxa"/>
            <w:right w:w="108" w:type="dxa"/>
          </w:tblCellMar>
        </w:tblPrEx>
        <w:trPr>
          <w:trHeight w:val="270" w:hRule="atLeast"/>
        </w:trPr>
        <w:tc>
          <w:tcPr>
            <w:tcW w:w="269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规划建筑物红线</w:t>
            </w:r>
          </w:p>
        </w:tc>
        <w:tc>
          <w:tcPr>
            <w:tcW w:w="1044"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1.5</w:t>
            </w:r>
          </w:p>
        </w:tc>
        <w:tc>
          <w:tcPr>
            <w:tcW w:w="126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w:t>
            </w:r>
          </w:p>
        </w:tc>
      </w:tr>
      <w:tr>
        <w:tblPrEx>
          <w:tblCellMar>
            <w:top w:w="0" w:type="dxa"/>
            <w:left w:w="108" w:type="dxa"/>
            <w:bottom w:w="0" w:type="dxa"/>
            <w:right w:w="108" w:type="dxa"/>
          </w:tblCellMar>
        </w:tblPrEx>
        <w:trPr>
          <w:trHeight w:val="270" w:hRule="atLeast"/>
        </w:trPr>
        <w:tc>
          <w:tcPr>
            <w:tcW w:w="1187" w:type="pct"/>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给水管</w:t>
            </w:r>
          </w:p>
        </w:tc>
        <w:tc>
          <w:tcPr>
            <w:tcW w:w="15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d</w:t>
            </w:r>
            <w:r>
              <w:rPr>
                <w:rFonts w:hint="eastAsia" w:ascii="宋体" w:hAnsi="宋体" w:cs="宋体"/>
                <w:sz w:val="24"/>
                <w:highlight w:val="none"/>
                <w:vertAlign w:val="superscript"/>
              </w:rPr>
              <w:t>注（</w:t>
            </w:r>
            <w:r>
              <w:rPr>
                <w:rFonts w:ascii="宋体" w:hAnsi="宋体" w:cs="宋体"/>
                <w:sz w:val="24"/>
                <w:highlight w:val="none"/>
                <w:vertAlign w:val="superscript"/>
              </w:rPr>
              <w:t>1）</w:t>
            </w:r>
            <w:r>
              <w:rPr>
                <w:rFonts w:ascii="宋体" w:hAnsi="宋体" w:cs="宋体"/>
                <w:sz w:val="24"/>
                <w:highlight w:val="none"/>
              </w:rPr>
              <w:t>≤300mm</w:t>
            </w:r>
          </w:p>
        </w:tc>
        <w:tc>
          <w:tcPr>
            <w:tcW w:w="1044"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0.5</w:t>
            </w:r>
          </w:p>
        </w:tc>
        <w:tc>
          <w:tcPr>
            <w:tcW w:w="1266" w:type="pct"/>
            <w:vMerge w:val="restart"/>
            <w:tcBorders>
              <w:top w:val="nil"/>
              <w:left w:val="nil"/>
              <w:right w:val="single" w:color="auto" w:sz="4" w:space="0"/>
            </w:tcBorders>
            <w:shd w:val="clear" w:color="auto" w:fill="auto"/>
            <w:vAlign w:val="center"/>
          </w:tcPr>
          <w:p>
            <w:pPr>
              <w:widowControl/>
              <w:spacing w:line="240" w:lineRule="auto"/>
              <w:jc w:val="center"/>
              <w:rPr>
                <w:rFonts w:ascii="宋体" w:hAnsi="宋体" w:cs="宋体"/>
                <w:sz w:val="24"/>
                <w:highlight w:val="none"/>
              </w:rPr>
            </w:pPr>
          </w:p>
          <w:p>
            <w:pPr>
              <w:widowControl/>
              <w:spacing w:line="240" w:lineRule="auto"/>
              <w:jc w:val="center"/>
              <w:rPr>
                <w:rFonts w:ascii="宋体" w:hAnsi="宋体" w:cs="宋体"/>
                <w:sz w:val="24"/>
                <w:highlight w:val="none"/>
              </w:rPr>
            </w:pPr>
            <w:r>
              <w:rPr>
                <w:rFonts w:ascii="宋体" w:hAnsi="宋体" w:cs="宋体"/>
                <w:sz w:val="24"/>
                <w:highlight w:val="none"/>
              </w:rPr>
              <w:t>0.15</w:t>
            </w:r>
          </w:p>
          <w:p>
            <w:pPr>
              <w:widowControl/>
              <w:spacing w:line="240" w:lineRule="auto"/>
              <w:jc w:val="center"/>
              <w:rPr>
                <w:rFonts w:ascii="宋体" w:hAnsi="宋体" w:cs="宋体"/>
                <w:sz w:val="24"/>
                <w:highlight w:val="none"/>
              </w:rPr>
            </w:pPr>
          </w:p>
        </w:tc>
      </w:tr>
      <w:tr>
        <w:tblPrEx>
          <w:tblCellMar>
            <w:top w:w="0" w:type="dxa"/>
            <w:left w:w="108" w:type="dxa"/>
            <w:bottom w:w="0" w:type="dxa"/>
            <w:right w:w="108" w:type="dxa"/>
          </w:tblCellMar>
        </w:tblPrEx>
        <w:trPr>
          <w:trHeight w:val="270" w:hRule="atLeast"/>
        </w:trPr>
        <w:tc>
          <w:tcPr>
            <w:tcW w:w="1187" w:type="pct"/>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sz w:val="24"/>
                <w:highlight w:val="none"/>
              </w:rPr>
            </w:pPr>
          </w:p>
        </w:tc>
        <w:tc>
          <w:tcPr>
            <w:tcW w:w="15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300mm&lt;d≤500mm</w:t>
            </w:r>
          </w:p>
        </w:tc>
        <w:tc>
          <w:tcPr>
            <w:tcW w:w="1044"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1</w:t>
            </w:r>
            <w:r>
              <w:rPr>
                <w:rFonts w:hint="eastAsia" w:ascii="宋体" w:hAnsi="宋体" w:cs="宋体"/>
                <w:sz w:val="24"/>
                <w:highlight w:val="none"/>
              </w:rPr>
              <w:t>.</w:t>
            </w:r>
            <w:r>
              <w:rPr>
                <w:rFonts w:ascii="宋体" w:hAnsi="宋体" w:cs="宋体"/>
                <w:sz w:val="24"/>
                <w:highlight w:val="none"/>
              </w:rPr>
              <w:t>0</w:t>
            </w:r>
          </w:p>
        </w:tc>
        <w:tc>
          <w:tcPr>
            <w:tcW w:w="1266" w:type="pct"/>
            <w:vMerge w:val="continue"/>
            <w:tcBorders>
              <w:left w:val="nil"/>
              <w:right w:val="single" w:color="auto" w:sz="4" w:space="0"/>
            </w:tcBorders>
            <w:shd w:val="clear" w:color="auto" w:fill="auto"/>
            <w:vAlign w:val="center"/>
          </w:tcPr>
          <w:p>
            <w:pPr>
              <w:widowControl/>
              <w:spacing w:line="240" w:lineRule="auto"/>
              <w:jc w:val="center"/>
              <w:rPr>
                <w:rFonts w:ascii="宋体" w:hAnsi="宋体" w:cs="宋体"/>
                <w:sz w:val="24"/>
                <w:highlight w:val="none"/>
              </w:rPr>
            </w:pPr>
          </w:p>
        </w:tc>
      </w:tr>
      <w:tr>
        <w:tblPrEx>
          <w:tblCellMar>
            <w:top w:w="0" w:type="dxa"/>
            <w:left w:w="108" w:type="dxa"/>
            <w:bottom w:w="0" w:type="dxa"/>
            <w:right w:w="108" w:type="dxa"/>
          </w:tblCellMar>
        </w:tblPrEx>
        <w:trPr>
          <w:trHeight w:val="270" w:hRule="atLeast"/>
        </w:trPr>
        <w:tc>
          <w:tcPr>
            <w:tcW w:w="1187" w:type="pct"/>
            <w:vMerge w:val="continue"/>
            <w:tcBorders>
              <w:top w:val="nil"/>
              <w:left w:val="single" w:color="auto" w:sz="4" w:space="0"/>
              <w:bottom w:val="single" w:color="000000" w:sz="4" w:space="0"/>
              <w:right w:val="single" w:color="auto" w:sz="4" w:space="0"/>
            </w:tcBorders>
            <w:vAlign w:val="center"/>
          </w:tcPr>
          <w:p>
            <w:pPr>
              <w:widowControl/>
              <w:spacing w:line="240" w:lineRule="auto"/>
              <w:jc w:val="left"/>
              <w:rPr>
                <w:rFonts w:ascii="宋体" w:hAnsi="宋体" w:cs="宋体"/>
                <w:sz w:val="24"/>
                <w:highlight w:val="none"/>
              </w:rPr>
            </w:pPr>
          </w:p>
        </w:tc>
        <w:tc>
          <w:tcPr>
            <w:tcW w:w="15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d＞500mm</w:t>
            </w:r>
          </w:p>
        </w:tc>
        <w:tc>
          <w:tcPr>
            <w:tcW w:w="1044"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1.5</w:t>
            </w:r>
          </w:p>
        </w:tc>
        <w:tc>
          <w:tcPr>
            <w:tcW w:w="1266" w:type="pct"/>
            <w:vMerge w:val="continue"/>
            <w:tcBorders>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p>
        </w:tc>
      </w:tr>
      <w:tr>
        <w:tblPrEx>
          <w:tblCellMar>
            <w:top w:w="0" w:type="dxa"/>
            <w:left w:w="108" w:type="dxa"/>
            <w:bottom w:w="0" w:type="dxa"/>
            <w:right w:w="108" w:type="dxa"/>
          </w:tblCellMar>
        </w:tblPrEx>
        <w:trPr>
          <w:trHeight w:val="270" w:hRule="atLeast"/>
        </w:trPr>
        <w:tc>
          <w:tcPr>
            <w:tcW w:w="269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污水、排水管</w:t>
            </w:r>
          </w:p>
        </w:tc>
        <w:tc>
          <w:tcPr>
            <w:tcW w:w="1044"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1.0</w:t>
            </w:r>
            <w:r>
              <w:rPr>
                <w:rFonts w:hint="eastAsia" w:ascii="宋体" w:hAnsi="宋体" w:cs="宋体"/>
                <w:sz w:val="24"/>
                <w:highlight w:val="none"/>
                <w:vertAlign w:val="superscript"/>
              </w:rPr>
              <w:t>注（</w:t>
            </w:r>
            <w:r>
              <w:rPr>
                <w:rFonts w:ascii="宋体" w:hAnsi="宋体" w:cs="宋体"/>
                <w:sz w:val="24"/>
                <w:highlight w:val="none"/>
                <w:vertAlign w:val="superscript"/>
              </w:rPr>
              <w:t>2）</w:t>
            </w:r>
          </w:p>
        </w:tc>
        <w:tc>
          <w:tcPr>
            <w:tcW w:w="126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0.15</w:t>
            </w:r>
            <w:r>
              <w:rPr>
                <w:rFonts w:hint="eastAsia" w:ascii="宋体" w:hAnsi="宋体" w:cs="宋体"/>
                <w:sz w:val="24"/>
                <w:highlight w:val="none"/>
                <w:vertAlign w:val="superscript"/>
              </w:rPr>
              <w:t>注（</w:t>
            </w:r>
            <w:r>
              <w:rPr>
                <w:rFonts w:ascii="宋体" w:hAnsi="宋体" w:cs="宋体"/>
                <w:sz w:val="24"/>
                <w:highlight w:val="none"/>
                <w:vertAlign w:val="superscript"/>
              </w:rPr>
              <w:t>3）</w:t>
            </w:r>
          </w:p>
        </w:tc>
      </w:tr>
      <w:tr>
        <w:tblPrEx>
          <w:tblCellMar>
            <w:top w:w="0" w:type="dxa"/>
            <w:left w:w="108" w:type="dxa"/>
            <w:bottom w:w="0" w:type="dxa"/>
            <w:right w:w="108" w:type="dxa"/>
          </w:tblCellMar>
        </w:tblPrEx>
        <w:trPr>
          <w:trHeight w:val="270" w:hRule="atLeast"/>
        </w:trPr>
        <w:tc>
          <w:tcPr>
            <w:tcW w:w="269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热力管</w:t>
            </w:r>
          </w:p>
        </w:tc>
        <w:tc>
          <w:tcPr>
            <w:tcW w:w="1044"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1</w:t>
            </w:r>
            <w:r>
              <w:rPr>
                <w:rFonts w:hint="eastAsia" w:ascii="宋体" w:hAnsi="宋体" w:cs="宋体"/>
                <w:sz w:val="24"/>
                <w:highlight w:val="none"/>
              </w:rPr>
              <w:t>.</w:t>
            </w:r>
            <w:r>
              <w:rPr>
                <w:rFonts w:ascii="宋体" w:hAnsi="宋体" w:cs="宋体"/>
                <w:sz w:val="24"/>
                <w:highlight w:val="none"/>
              </w:rPr>
              <w:t>0</w:t>
            </w:r>
          </w:p>
        </w:tc>
        <w:tc>
          <w:tcPr>
            <w:tcW w:w="126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0.25</w:t>
            </w:r>
          </w:p>
        </w:tc>
      </w:tr>
      <w:tr>
        <w:tblPrEx>
          <w:tblCellMar>
            <w:top w:w="0" w:type="dxa"/>
            <w:left w:w="108" w:type="dxa"/>
            <w:bottom w:w="0" w:type="dxa"/>
            <w:right w:w="108" w:type="dxa"/>
          </w:tblCellMar>
        </w:tblPrEx>
        <w:trPr>
          <w:trHeight w:val="270" w:hRule="atLeast"/>
        </w:trPr>
        <w:tc>
          <w:tcPr>
            <w:tcW w:w="2690"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输油管道</w:t>
            </w:r>
          </w:p>
        </w:tc>
        <w:tc>
          <w:tcPr>
            <w:tcW w:w="1044"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10</w:t>
            </w:r>
            <w:r>
              <w:rPr>
                <w:rFonts w:hint="eastAsia" w:ascii="宋体" w:hAnsi="宋体" w:cs="宋体"/>
                <w:sz w:val="24"/>
                <w:highlight w:val="none"/>
              </w:rPr>
              <w:t>.</w:t>
            </w:r>
            <w:r>
              <w:rPr>
                <w:rFonts w:ascii="宋体" w:hAnsi="宋体" w:cs="宋体"/>
                <w:sz w:val="24"/>
                <w:highlight w:val="none"/>
              </w:rPr>
              <w:t>0</w:t>
            </w:r>
          </w:p>
        </w:tc>
        <w:tc>
          <w:tcPr>
            <w:tcW w:w="126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0.5</w:t>
            </w:r>
          </w:p>
        </w:tc>
      </w:tr>
      <w:tr>
        <w:tblPrEx>
          <w:tblCellMar>
            <w:top w:w="0" w:type="dxa"/>
            <w:left w:w="108" w:type="dxa"/>
            <w:bottom w:w="0" w:type="dxa"/>
            <w:right w:w="108" w:type="dxa"/>
          </w:tblCellMar>
        </w:tblPrEx>
        <w:trPr>
          <w:trHeight w:val="270" w:hRule="atLeast"/>
        </w:trPr>
        <w:tc>
          <w:tcPr>
            <w:tcW w:w="1187"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燃气管</w:t>
            </w:r>
          </w:p>
        </w:tc>
        <w:tc>
          <w:tcPr>
            <w:tcW w:w="15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压力≤</w:t>
            </w:r>
            <w:r>
              <w:rPr>
                <w:rFonts w:ascii="宋体" w:hAnsi="宋体" w:cs="宋体"/>
                <w:sz w:val="24"/>
                <w:highlight w:val="none"/>
              </w:rPr>
              <w:t>0.4MPa</w:t>
            </w:r>
          </w:p>
        </w:tc>
        <w:tc>
          <w:tcPr>
            <w:tcW w:w="1044"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1</w:t>
            </w:r>
            <w:r>
              <w:rPr>
                <w:rFonts w:hint="eastAsia" w:ascii="宋体" w:hAnsi="宋体" w:cs="宋体"/>
                <w:sz w:val="24"/>
                <w:highlight w:val="none"/>
              </w:rPr>
              <w:t>.</w:t>
            </w:r>
            <w:r>
              <w:rPr>
                <w:rFonts w:ascii="宋体" w:hAnsi="宋体" w:cs="宋体"/>
                <w:sz w:val="24"/>
                <w:highlight w:val="none"/>
              </w:rPr>
              <w:t>0</w:t>
            </w:r>
          </w:p>
        </w:tc>
        <w:tc>
          <w:tcPr>
            <w:tcW w:w="1266"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0.3</w:t>
            </w:r>
            <w:r>
              <w:rPr>
                <w:rFonts w:hint="eastAsia" w:ascii="宋体" w:hAnsi="宋体" w:cs="宋体"/>
                <w:sz w:val="24"/>
                <w:highlight w:val="none"/>
                <w:vertAlign w:val="superscript"/>
              </w:rPr>
              <w:t>注（</w:t>
            </w:r>
            <w:r>
              <w:rPr>
                <w:rFonts w:ascii="宋体" w:hAnsi="宋体" w:cs="宋体"/>
                <w:sz w:val="24"/>
                <w:highlight w:val="none"/>
                <w:vertAlign w:val="superscript"/>
              </w:rPr>
              <w:t>4）</w:t>
            </w:r>
          </w:p>
        </w:tc>
      </w:tr>
      <w:tr>
        <w:tblPrEx>
          <w:tblCellMar>
            <w:top w:w="0" w:type="dxa"/>
            <w:left w:w="108" w:type="dxa"/>
            <w:bottom w:w="0" w:type="dxa"/>
            <w:right w:w="108" w:type="dxa"/>
          </w:tblCellMar>
        </w:tblPrEx>
        <w:trPr>
          <w:trHeight w:val="420" w:hRule="atLeast"/>
        </w:trPr>
        <w:tc>
          <w:tcPr>
            <w:tcW w:w="118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sz w:val="24"/>
                <w:highlight w:val="none"/>
              </w:rPr>
            </w:pPr>
          </w:p>
        </w:tc>
        <w:tc>
          <w:tcPr>
            <w:tcW w:w="15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0.4MPa&lt;</w:t>
            </w:r>
            <w:r>
              <w:rPr>
                <w:rFonts w:hint="eastAsia" w:ascii="宋体" w:hAnsi="宋体" w:cs="宋体"/>
                <w:sz w:val="24"/>
                <w:highlight w:val="none"/>
              </w:rPr>
              <w:t>压力≤</w:t>
            </w:r>
            <w:r>
              <w:rPr>
                <w:rFonts w:ascii="宋体" w:hAnsi="宋体" w:cs="宋体"/>
                <w:sz w:val="24"/>
                <w:highlight w:val="none"/>
              </w:rPr>
              <w:t>1.6MPa</w:t>
            </w:r>
          </w:p>
        </w:tc>
        <w:tc>
          <w:tcPr>
            <w:tcW w:w="1044"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2</w:t>
            </w:r>
            <w:r>
              <w:rPr>
                <w:rFonts w:hint="eastAsia" w:ascii="宋体" w:hAnsi="宋体" w:cs="宋体"/>
                <w:sz w:val="24"/>
                <w:highlight w:val="none"/>
              </w:rPr>
              <w:t>.</w:t>
            </w:r>
            <w:r>
              <w:rPr>
                <w:rFonts w:ascii="宋体" w:hAnsi="宋体" w:cs="宋体"/>
                <w:sz w:val="24"/>
                <w:highlight w:val="none"/>
              </w:rPr>
              <w:t>0</w:t>
            </w:r>
          </w:p>
        </w:tc>
        <w:tc>
          <w:tcPr>
            <w:tcW w:w="126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sz w:val="24"/>
                <w:highlight w:val="none"/>
              </w:rPr>
            </w:pPr>
          </w:p>
        </w:tc>
      </w:tr>
      <w:tr>
        <w:tblPrEx>
          <w:tblCellMar>
            <w:top w:w="0" w:type="dxa"/>
            <w:left w:w="108" w:type="dxa"/>
            <w:bottom w:w="0" w:type="dxa"/>
            <w:right w:w="108" w:type="dxa"/>
          </w:tblCellMar>
        </w:tblPrEx>
        <w:trPr>
          <w:trHeight w:val="270" w:hRule="atLeast"/>
        </w:trPr>
        <w:tc>
          <w:tcPr>
            <w:tcW w:w="1187"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电力电缆</w:t>
            </w:r>
          </w:p>
        </w:tc>
        <w:tc>
          <w:tcPr>
            <w:tcW w:w="15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35kv以下</w:t>
            </w:r>
          </w:p>
        </w:tc>
        <w:tc>
          <w:tcPr>
            <w:tcW w:w="1044"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0.5</w:t>
            </w:r>
          </w:p>
        </w:tc>
        <w:tc>
          <w:tcPr>
            <w:tcW w:w="1266"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0.5</w:t>
            </w:r>
            <w:r>
              <w:rPr>
                <w:rFonts w:hint="eastAsia" w:ascii="宋体" w:hAnsi="宋体" w:cs="宋体"/>
                <w:sz w:val="24"/>
                <w:highlight w:val="none"/>
                <w:vertAlign w:val="superscript"/>
              </w:rPr>
              <w:t>注（</w:t>
            </w:r>
            <w:r>
              <w:rPr>
                <w:rFonts w:ascii="宋体" w:hAnsi="宋体" w:cs="宋体"/>
                <w:sz w:val="24"/>
                <w:highlight w:val="none"/>
                <w:vertAlign w:val="superscript"/>
              </w:rPr>
              <w:t>5）</w:t>
            </w:r>
          </w:p>
        </w:tc>
      </w:tr>
      <w:tr>
        <w:tblPrEx>
          <w:tblCellMar>
            <w:top w:w="0" w:type="dxa"/>
            <w:left w:w="108" w:type="dxa"/>
            <w:bottom w:w="0" w:type="dxa"/>
            <w:right w:w="108" w:type="dxa"/>
          </w:tblCellMar>
        </w:tblPrEx>
        <w:trPr>
          <w:trHeight w:val="270" w:hRule="atLeast"/>
        </w:trPr>
        <w:tc>
          <w:tcPr>
            <w:tcW w:w="118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sz w:val="24"/>
                <w:highlight w:val="none"/>
              </w:rPr>
            </w:pPr>
          </w:p>
        </w:tc>
        <w:tc>
          <w:tcPr>
            <w:tcW w:w="15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35kv及以上</w:t>
            </w:r>
          </w:p>
        </w:tc>
        <w:tc>
          <w:tcPr>
            <w:tcW w:w="1044"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2</w:t>
            </w:r>
          </w:p>
        </w:tc>
        <w:tc>
          <w:tcPr>
            <w:tcW w:w="1266"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sz w:val="24"/>
                <w:highlight w:val="none"/>
              </w:rPr>
            </w:pPr>
          </w:p>
        </w:tc>
      </w:tr>
      <w:tr>
        <w:tblPrEx>
          <w:tblCellMar>
            <w:top w:w="0" w:type="dxa"/>
            <w:left w:w="108" w:type="dxa"/>
            <w:bottom w:w="0" w:type="dxa"/>
            <w:right w:w="108" w:type="dxa"/>
          </w:tblCellMar>
        </w:tblPrEx>
        <w:trPr>
          <w:trHeight w:val="270" w:hRule="atLeast"/>
        </w:trPr>
        <w:tc>
          <w:tcPr>
            <w:tcW w:w="1187"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高压铁塔基础边</w:t>
            </w:r>
          </w:p>
        </w:tc>
        <w:tc>
          <w:tcPr>
            <w:tcW w:w="15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35kv及以上</w:t>
            </w:r>
          </w:p>
        </w:tc>
        <w:tc>
          <w:tcPr>
            <w:tcW w:w="1044"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2.5</w:t>
            </w:r>
          </w:p>
        </w:tc>
        <w:tc>
          <w:tcPr>
            <w:tcW w:w="126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w:t>
            </w:r>
          </w:p>
        </w:tc>
      </w:tr>
      <w:tr>
        <w:tblPrEx>
          <w:tblCellMar>
            <w:top w:w="0" w:type="dxa"/>
            <w:left w:w="108" w:type="dxa"/>
            <w:bottom w:w="0" w:type="dxa"/>
            <w:right w:w="108" w:type="dxa"/>
          </w:tblCellMar>
        </w:tblPrEx>
        <w:trPr>
          <w:trHeight w:val="270" w:hRule="atLeast"/>
        </w:trPr>
        <w:tc>
          <w:tcPr>
            <w:tcW w:w="269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通信电缆（或通信管道）</w:t>
            </w:r>
          </w:p>
        </w:tc>
        <w:tc>
          <w:tcPr>
            <w:tcW w:w="1044"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0.5</w:t>
            </w:r>
          </w:p>
        </w:tc>
        <w:tc>
          <w:tcPr>
            <w:tcW w:w="126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0.25</w:t>
            </w:r>
          </w:p>
        </w:tc>
      </w:tr>
      <w:tr>
        <w:tblPrEx>
          <w:tblCellMar>
            <w:top w:w="0" w:type="dxa"/>
            <w:left w:w="108" w:type="dxa"/>
            <w:bottom w:w="0" w:type="dxa"/>
            <w:right w:w="108" w:type="dxa"/>
          </w:tblCellMar>
        </w:tblPrEx>
        <w:trPr>
          <w:trHeight w:val="270" w:hRule="atLeast"/>
        </w:trPr>
        <w:tc>
          <w:tcPr>
            <w:tcW w:w="269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通信杆、照明杆</w:t>
            </w:r>
          </w:p>
        </w:tc>
        <w:tc>
          <w:tcPr>
            <w:tcW w:w="1044"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0.5</w:t>
            </w:r>
          </w:p>
        </w:tc>
        <w:tc>
          <w:tcPr>
            <w:tcW w:w="126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w:t>
            </w:r>
          </w:p>
        </w:tc>
      </w:tr>
      <w:tr>
        <w:tblPrEx>
          <w:tblCellMar>
            <w:top w:w="0" w:type="dxa"/>
            <w:left w:w="108" w:type="dxa"/>
            <w:bottom w:w="0" w:type="dxa"/>
            <w:right w:w="108" w:type="dxa"/>
          </w:tblCellMar>
        </w:tblPrEx>
        <w:trPr>
          <w:trHeight w:val="270" w:hRule="atLeast"/>
        </w:trPr>
        <w:tc>
          <w:tcPr>
            <w:tcW w:w="1187" w:type="pct"/>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绿化</w:t>
            </w:r>
          </w:p>
        </w:tc>
        <w:tc>
          <w:tcPr>
            <w:tcW w:w="15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乔木</w:t>
            </w:r>
          </w:p>
        </w:tc>
        <w:tc>
          <w:tcPr>
            <w:tcW w:w="1044"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1.5</w:t>
            </w:r>
          </w:p>
        </w:tc>
        <w:tc>
          <w:tcPr>
            <w:tcW w:w="126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w:t>
            </w:r>
          </w:p>
        </w:tc>
      </w:tr>
      <w:tr>
        <w:tblPrEx>
          <w:tblCellMar>
            <w:top w:w="0" w:type="dxa"/>
            <w:left w:w="108" w:type="dxa"/>
            <w:bottom w:w="0" w:type="dxa"/>
            <w:right w:w="108" w:type="dxa"/>
          </w:tblCellMar>
        </w:tblPrEx>
        <w:trPr>
          <w:trHeight w:val="270" w:hRule="atLeast"/>
        </w:trPr>
        <w:tc>
          <w:tcPr>
            <w:tcW w:w="1187" w:type="pct"/>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sz w:val="24"/>
                <w:highlight w:val="none"/>
              </w:rPr>
            </w:pPr>
          </w:p>
        </w:tc>
        <w:tc>
          <w:tcPr>
            <w:tcW w:w="150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灌木</w:t>
            </w:r>
          </w:p>
        </w:tc>
        <w:tc>
          <w:tcPr>
            <w:tcW w:w="1044"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1</w:t>
            </w:r>
            <w:r>
              <w:rPr>
                <w:rFonts w:hint="eastAsia" w:ascii="宋体" w:hAnsi="宋体" w:cs="宋体"/>
                <w:sz w:val="24"/>
                <w:highlight w:val="none"/>
              </w:rPr>
              <w:t>.</w:t>
            </w:r>
            <w:r>
              <w:rPr>
                <w:rFonts w:ascii="宋体" w:hAnsi="宋体" w:cs="宋体"/>
                <w:sz w:val="24"/>
                <w:highlight w:val="none"/>
              </w:rPr>
              <w:t>0</w:t>
            </w:r>
          </w:p>
        </w:tc>
        <w:tc>
          <w:tcPr>
            <w:tcW w:w="126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w:t>
            </w:r>
          </w:p>
        </w:tc>
      </w:tr>
      <w:tr>
        <w:tblPrEx>
          <w:tblCellMar>
            <w:top w:w="0" w:type="dxa"/>
            <w:left w:w="108" w:type="dxa"/>
            <w:bottom w:w="0" w:type="dxa"/>
            <w:right w:w="108" w:type="dxa"/>
          </w:tblCellMar>
        </w:tblPrEx>
        <w:trPr>
          <w:trHeight w:val="270" w:hRule="atLeast"/>
        </w:trPr>
        <w:tc>
          <w:tcPr>
            <w:tcW w:w="269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道路边石边缘</w:t>
            </w:r>
          </w:p>
        </w:tc>
        <w:tc>
          <w:tcPr>
            <w:tcW w:w="1044"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1</w:t>
            </w:r>
            <w:r>
              <w:rPr>
                <w:rFonts w:hint="eastAsia" w:ascii="宋体" w:hAnsi="宋体" w:cs="宋体"/>
                <w:sz w:val="24"/>
                <w:highlight w:val="none"/>
              </w:rPr>
              <w:t>.</w:t>
            </w:r>
            <w:r>
              <w:rPr>
                <w:rFonts w:ascii="宋体" w:hAnsi="宋体" w:cs="宋体"/>
                <w:sz w:val="24"/>
                <w:highlight w:val="none"/>
              </w:rPr>
              <w:t>0</w:t>
            </w:r>
          </w:p>
        </w:tc>
        <w:tc>
          <w:tcPr>
            <w:tcW w:w="126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w:t>
            </w:r>
          </w:p>
        </w:tc>
      </w:tr>
      <w:tr>
        <w:tblPrEx>
          <w:tblCellMar>
            <w:top w:w="0" w:type="dxa"/>
            <w:left w:w="108" w:type="dxa"/>
            <w:bottom w:w="0" w:type="dxa"/>
            <w:right w:w="108" w:type="dxa"/>
          </w:tblCellMar>
        </w:tblPrEx>
        <w:trPr>
          <w:trHeight w:val="270" w:hRule="atLeast"/>
        </w:trPr>
        <w:tc>
          <w:tcPr>
            <w:tcW w:w="269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铁路钢轨（或坡脚）</w:t>
            </w:r>
          </w:p>
        </w:tc>
        <w:tc>
          <w:tcPr>
            <w:tcW w:w="1044"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2</w:t>
            </w:r>
            <w:r>
              <w:rPr>
                <w:rFonts w:hint="eastAsia" w:ascii="宋体" w:hAnsi="宋体" w:cs="宋体"/>
                <w:sz w:val="24"/>
                <w:highlight w:val="none"/>
              </w:rPr>
              <w:t>.</w:t>
            </w:r>
            <w:r>
              <w:rPr>
                <w:rFonts w:ascii="宋体" w:hAnsi="宋体" w:cs="宋体"/>
                <w:sz w:val="24"/>
                <w:highlight w:val="none"/>
              </w:rPr>
              <w:t>0</w:t>
            </w:r>
          </w:p>
        </w:tc>
        <w:tc>
          <w:tcPr>
            <w:tcW w:w="126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w:t>
            </w:r>
          </w:p>
        </w:tc>
      </w:tr>
      <w:tr>
        <w:tblPrEx>
          <w:tblCellMar>
            <w:top w:w="0" w:type="dxa"/>
            <w:left w:w="108" w:type="dxa"/>
            <w:bottom w:w="0" w:type="dxa"/>
            <w:right w:w="108" w:type="dxa"/>
          </w:tblCellMar>
        </w:tblPrEx>
        <w:trPr>
          <w:trHeight w:val="270" w:hRule="atLeast"/>
        </w:trPr>
        <w:tc>
          <w:tcPr>
            <w:tcW w:w="269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沟渠基础底</w:t>
            </w:r>
          </w:p>
        </w:tc>
        <w:tc>
          <w:tcPr>
            <w:tcW w:w="1044"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w:t>
            </w:r>
          </w:p>
        </w:tc>
        <w:tc>
          <w:tcPr>
            <w:tcW w:w="126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0.5</w:t>
            </w:r>
          </w:p>
        </w:tc>
      </w:tr>
      <w:tr>
        <w:tblPrEx>
          <w:tblCellMar>
            <w:top w:w="0" w:type="dxa"/>
            <w:left w:w="108" w:type="dxa"/>
            <w:bottom w:w="0" w:type="dxa"/>
            <w:right w:w="108" w:type="dxa"/>
          </w:tblCellMar>
        </w:tblPrEx>
        <w:trPr>
          <w:trHeight w:val="270" w:hRule="atLeast"/>
        </w:trPr>
        <w:tc>
          <w:tcPr>
            <w:tcW w:w="269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涵洞基础底</w:t>
            </w:r>
          </w:p>
        </w:tc>
        <w:tc>
          <w:tcPr>
            <w:tcW w:w="1044"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w:t>
            </w:r>
          </w:p>
        </w:tc>
        <w:tc>
          <w:tcPr>
            <w:tcW w:w="126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0.25</w:t>
            </w:r>
          </w:p>
        </w:tc>
      </w:tr>
      <w:tr>
        <w:tblPrEx>
          <w:tblCellMar>
            <w:top w:w="0" w:type="dxa"/>
            <w:left w:w="108" w:type="dxa"/>
            <w:bottom w:w="0" w:type="dxa"/>
            <w:right w:w="108" w:type="dxa"/>
          </w:tblCellMar>
        </w:tblPrEx>
        <w:trPr>
          <w:trHeight w:val="270" w:hRule="atLeast"/>
        </w:trPr>
        <w:tc>
          <w:tcPr>
            <w:tcW w:w="269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电车轨底</w:t>
            </w:r>
          </w:p>
        </w:tc>
        <w:tc>
          <w:tcPr>
            <w:tcW w:w="1044"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w:t>
            </w:r>
          </w:p>
        </w:tc>
        <w:tc>
          <w:tcPr>
            <w:tcW w:w="126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1</w:t>
            </w:r>
          </w:p>
        </w:tc>
      </w:tr>
      <w:tr>
        <w:tblPrEx>
          <w:tblCellMar>
            <w:top w:w="0" w:type="dxa"/>
            <w:left w:w="108" w:type="dxa"/>
            <w:bottom w:w="0" w:type="dxa"/>
            <w:right w:w="108" w:type="dxa"/>
          </w:tblCellMar>
        </w:tblPrEx>
        <w:trPr>
          <w:trHeight w:val="270" w:hRule="atLeast"/>
        </w:trPr>
        <w:tc>
          <w:tcPr>
            <w:tcW w:w="269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铁路轨底</w:t>
            </w:r>
          </w:p>
        </w:tc>
        <w:tc>
          <w:tcPr>
            <w:tcW w:w="1044"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w:t>
            </w:r>
          </w:p>
        </w:tc>
        <w:tc>
          <w:tcPr>
            <w:tcW w:w="1266"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ascii="宋体" w:hAnsi="宋体" w:cs="宋体"/>
                <w:sz w:val="24"/>
                <w:highlight w:val="none"/>
              </w:rPr>
              <w:t>1.5</w:t>
            </w:r>
          </w:p>
        </w:tc>
      </w:tr>
    </w:tbl>
    <w:p>
      <w:pPr>
        <w:widowControl/>
        <w:spacing w:line="240" w:lineRule="auto"/>
        <w:ind w:firstLine="464" w:firstLineChars="200"/>
        <w:jc w:val="left"/>
        <w:rPr>
          <w:rFonts w:ascii="宋体" w:hAnsi="宋体"/>
          <w:sz w:val="24"/>
          <w:highlight w:val="none"/>
        </w:rPr>
      </w:pPr>
      <w:r>
        <w:rPr>
          <w:rFonts w:hint="eastAsia" w:ascii="宋体" w:hAnsi="宋体"/>
          <w:sz w:val="24"/>
          <w:highlight w:val="none"/>
        </w:rPr>
        <w:t>注：</w:t>
      </w:r>
      <w:r>
        <w:rPr>
          <w:rFonts w:ascii="宋体" w:hAnsi="宋体"/>
          <w:sz w:val="24"/>
          <w:highlight w:val="none"/>
        </w:rPr>
        <w:t xml:space="preserve">1 </w:t>
      </w:r>
      <w:r>
        <w:rPr>
          <w:rFonts w:hint="eastAsia" w:ascii="宋体" w:hAnsi="宋体"/>
          <w:sz w:val="24"/>
          <w:highlight w:val="none"/>
        </w:rPr>
        <w:t>d为外部直径。</w:t>
      </w:r>
    </w:p>
    <w:p>
      <w:pPr>
        <w:widowControl/>
        <w:spacing w:line="240" w:lineRule="auto"/>
        <w:ind w:firstLine="912" w:firstLineChars="393"/>
        <w:jc w:val="left"/>
        <w:rPr>
          <w:rFonts w:ascii="宋体" w:hAnsi="宋体"/>
          <w:sz w:val="24"/>
          <w:highlight w:val="none"/>
        </w:rPr>
      </w:pPr>
      <w:r>
        <w:rPr>
          <w:rFonts w:ascii="宋体" w:hAnsi="宋体"/>
          <w:sz w:val="24"/>
          <w:highlight w:val="none"/>
        </w:rPr>
        <w:t>2</w:t>
      </w:r>
      <w:r>
        <w:rPr>
          <w:rFonts w:hint="eastAsia" w:ascii="宋体" w:hAnsi="宋体"/>
          <w:sz w:val="24"/>
          <w:highlight w:val="none"/>
        </w:rPr>
        <w:t>主干排水管后敷设时，</w:t>
      </w:r>
      <w:r>
        <w:rPr>
          <w:rFonts w:ascii="宋体" w:hAnsi="宋体"/>
          <w:sz w:val="24"/>
          <w:highlight w:val="none"/>
        </w:rPr>
        <w:t>排水管</w:t>
      </w:r>
      <w:r>
        <w:rPr>
          <w:rFonts w:hint="eastAsia" w:ascii="宋体" w:hAnsi="宋体"/>
          <w:sz w:val="24"/>
          <w:highlight w:val="none"/>
        </w:rPr>
        <w:t>施工沟边与既有通信管道间的平行净距不得小于</w:t>
      </w:r>
      <w:r>
        <w:rPr>
          <w:rFonts w:ascii="宋体" w:hAnsi="宋体"/>
          <w:sz w:val="24"/>
          <w:highlight w:val="none"/>
        </w:rPr>
        <w:t>1.5m</w:t>
      </w:r>
      <w:r>
        <w:rPr>
          <w:rFonts w:hint="eastAsia" w:ascii="宋体" w:hAnsi="宋体"/>
          <w:sz w:val="24"/>
          <w:highlight w:val="none"/>
        </w:rPr>
        <w:t>。</w:t>
      </w:r>
    </w:p>
    <w:p>
      <w:pPr>
        <w:widowControl/>
        <w:spacing w:line="240" w:lineRule="auto"/>
        <w:ind w:firstLine="912" w:firstLineChars="393"/>
        <w:jc w:val="left"/>
        <w:rPr>
          <w:rFonts w:ascii="宋体" w:hAnsi="宋体"/>
          <w:sz w:val="24"/>
          <w:highlight w:val="none"/>
        </w:rPr>
      </w:pPr>
      <w:r>
        <w:rPr>
          <w:rFonts w:ascii="宋体" w:hAnsi="宋体"/>
          <w:sz w:val="24"/>
          <w:highlight w:val="none"/>
        </w:rPr>
        <w:t xml:space="preserve">3 </w:t>
      </w:r>
      <w:r>
        <w:rPr>
          <w:rFonts w:hint="eastAsia" w:ascii="宋体" w:hAnsi="宋体"/>
          <w:sz w:val="24"/>
          <w:highlight w:val="none"/>
        </w:rPr>
        <w:t>当管道在排水管下部穿越时，交叉净距不得小于</w:t>
      </w:r>
      <w:r>
        <w:rPr>
          <w:rFonts w:ascii="宋体" w:hAnsi="宋体"/>
          <w:sz w:val="24"/>
          <w:highlight w:val="none"/>
        </w:rPr>
        <w:t>0.4m</w:t>
      </w:r>
      <w:r>
        <w:rPr>
          <w:rFonts w:hint="eastAsia" w:ascii="宋体" w:hAnsi="宋体"/>
          <w:sz w:val="24"/>
          <w:highlight w:val="none"/>
        </w:rPr>
        <w:t>。</w:t>
      </w:r>
    </w:p>
    <w:p>
      <w:pPr>
        <w:widowControl/>
        <w:spacing w:line="240" w:lineRule="auto"/>
        <w:ind w:firstLine="912" w:firstLineChars="393"/>
        <w:jc w:val="left"/>
        <w:rPr>
          <w:rFonts w:ascii="宋体" w:hAnsi="宋体"/>
          <w:sz w:val="24"/>
          <w:highlight w:val="none"/>
        </w:rPr>
      </w:pPr>
      <w:r>
        <w:rPr>
          <w:rFonts w:ascii="宋体" w:hAnsi="宋体"/>
          <w:sz w:val="24"/>
          <w:highlight w:val="none"/>
        </w:rPr>
        <w:t xml:space="preserve">4 </w:t>
      </w:r>
      <w:r>
        <w:rPr>
          <w:rFonts w:hint="eastAsia" w:ascii="宋体" w:hAnsi="宋体"/>
          <w:sz w:val="24"/>
          <w:highlight w:val="none"/>
        </w:rPr>
        <w:t>在燃气管有接合装置和附属设备的</w:t>
      </w:r>
      <w:r>
        <w:rPr>
          <w:rFonts w:ascii="宋体" w:hAnsi="宋体"/>
          <w:sz w:val="24"/>
          <w:highlight w:val="none"/>
        </w:rPr>
        <w:t>2m</w:t>
      </w:r>
      <w:r>
        <w:rPr>
          <w:rFonts w:hint="eastAsia" w:ascii="宋体" w:hAnsi="宋体"/>
          <w:sz w:val="24"/>
          <w:highlight w:val="none"/>
        </w:rPr>
        <w:t>范围内，通信管道不得与燃气气管交叉。</w:t>
      </w:r>
    </w:p>
    <w:p>
      <w:pPr>
        <w:widowControl/>
        <w:spacing w:line="240" w:lineRule="auto"/>
        <w:ind w:firstLine="912" w:firstLineChars="393"/>
        <w:jc w:val="left"/>
        <w:rPr>
          <w:rFonts w:ascii="宋体" w:hAnsi="宋体"/>
          <w:sz w:val="24"/>
          <w:highlight w:val="none"/>
        </w:rPr>
      </w:pPr>
      <w:r>
        <w:rPr>
          <w:rFonts w:ascii="宋体" w:hAnsi="宋体"/>
          <w:sz w:val="24"/>
          <w:highlight w:val="none"/>
        </w:rPr>
        <w:t xml:space="preserve">5 </w:t>
      </w:r>
      <w:r>
        <w:rPr>
          <w:rFonts w:hint="eastAsia" w:ascii="宋体" w:hAnsi="宋体"/>
          <w:sz w:val="24"/>
          <w:highlight w:val="none"/>
        </w:rPr>
        <w:t>电力电缆加保护管时，通信管道与电力电缆净距可减至</w:t>
      </w:r>
      <w:r>
        <w:rPr>
          <w:rFonts w:ascii="宋体" w:hAnsi="宋体"/>
          <w:sz w:val="24"/>
          <w:highlight w:val="none"/>
        </w:rPr>
        <w:t>0.25m</w:t>
      </w:r>
      <w:r>
        <w:rPr>
          <w:rFonts w:hint="eastAsia" w:ascii="宋体" w:hAnsi="宋体"/>
          <w:sz w:val="24"/>
          <w:highlight w:val="none"/>
        </w:rPr>
        <w:t>。</w:t>
      </w:r>
    </w:p>
    <w:p>
      <w:pPr>
        <w:pStyle w:val="36"/>
        <w:numPr>
          <w:ilvl w:val="0"/>
          <w:numId w:val="7"/>
        </w:numPr>
        <w:spacing w:line="240" w:lineRule="auto"/>
        <w:ind w:left="0" w:firstLine="0"/>
        <w:rPr>
          <w:rFonts w:cs="Arial"/>
          <w:sz w:val="28"/>
          <w:szCs w:val="28"/>
          <w:highlight w:val="none"/>
        </w:rPr>
      </w:pPr>
      <w:r>
        <w:rPr>
          <w:rFonts w:hint="eastAsia" w:cs="Arial"/>
          <w:sz w:val="28"/>
          <w:szCs w:val="28"/>
          <w:highlight w:val="none"/>
        </w:rPr>
        <w:t>信息通信管道的埋设深度应保证信息通信网络的质量和安全。</w:t>
      </w:r>
    </w:p>
    <w:p>
      <w:pPr>
        <w:tabs>
          <w:tab w:val="left" w:pos="2078"/>
        </w:tabs>
        <w:spacing w:line="240" w:lineRule="auto"/>
        <w:rPr>
          <w:highlight w:val="none"/>
        </w:rPr>
      </w:pPr>
      <w:r>
        <w:rPr>
          <w:highlight w:val="none"/>
        </w:rPr>
        <w:tab/>
      </w:r>
    </w:p>
    <w:p>
      <w:pPr>
        <w:keepNext/>
        <w:keepLines/>
        <w:adjustRightInd w:val="0"/>
        <w:spacing w:before="340" w:after="240" w:line="240" w:lineRule="auto"/>
        <w:jc w:val="center"/>
        <w:outlineLvl w:val="0"/>
        <w:rPr>
          <w:rFonts w:ascii="宋体" w:hAnsi="宋体"/>
          <w:b/>
          <w:sz w:val="30"/>
          <w:szCs w:val="30"/>
          <w:highlight w:val="none"/>
        </w:rPr>
      </w:pPr>
      <w:bookmarkStart w:id="25" w:name="_Toc48840341"/>
      <w:bookmarkStart w:id="26" w:name="_Toc52106873"/>
      <w:bookmarkStart w:id="27" w:name="_Toc131164261"/>
      <w:bookmarkStart w:id="28" w:name="_Toc48830730"/>
      <w:r>
        <w:rPr>
          <w:rFonts w:ascii="宋体" w:hAnsi="宋体"/>
          <w:b/>
          <w:sz w:val="30"/>
          <w:szCs w:val="30"/>
          <w:highlight w:val="none"/>
        </w:rPr>
        <w:t>4</w:t>
      </w:r>
      <w:r>
        <w:rPr>
          <w:rFonts w:hint="eastAsia" w:ascii="宋体" w:hAnsi="宋体"/>
          <w:b/>
          <w:sz w:val="30"/>
          <w:szCs w:val="30"/>
          <w:highlight w:val="none"/>
        </w:rPr>
        <w:t xml:space="preserve"> 信息通信线路工程</w:t>
      </w:r>
      <w:bookmarkEnd w:id="25"/>
      <w:bookmarkEnd w:id="26"/>
      <w:bookmarkEnd w:id="27"/>
      <w:bookmarkEnd w:id="28"/>
    </w:p>
    <w:p>
      <w:pPr>
        <w:pStyle w:val="36"/>
        <w:numPr>
          <w:ilvl w:val="0"/>
          <w:numId w:val="8"/>
        </w:numPr>
        <w:spacing w:line="240" w:lineRule="auto"/>
        <w:ind w:left="0" w:firstLine="0"/>
        <w:rPr>
          <w:rFonts w:ascii="宋体" w:hAnsi="宋体" w:cs="Arial"/>
          <w:sz w:val="28"/>
          <w:szCs w:val="28"/>
          <w:highlight w:val="none"/>
        </w:rPr>
      </w:pPr>
      <w:r>
        <w:rPr>
          <w:rFonts w:hint="eastAsia" w:ascii="宋体" w:hAnsi="宋体" w:cs="Arial"/>
          <w:sz w:val="28"/>
          <w:szCs w:val="28"/>
          <w:highlight w:val="none"/>
        </w:rPr>
        <w:t>在配置光缆的纤芯数量时，除当期容量外，应考虑网络冗余、未来预期网络制式、网络数量、网络可靠性、新业务发展、光缆结构和光纤资源共享等因素。</w:t>
      </w:r>
    </w:p>
    <w:p>
      <w:pPr>
        <w:pStyle w:val="36"/>
        <w:numPr>
          <w:ilvl w:val="0"/>
          <w:numId w:val="8"/>
        </w:numPr>
        <w:spacing w:line="240" w:lineRule="auto"/>
        <w:ind w:left="0" w:firstLine="0"/>
        <w:rPr>
          <w:rFonts w:ascii="宋体" w:hAnsi="宋体" w:cs="Arial"/>
          <w:sz w:val="28"/>
          <w:szCs w:val="28"/>
          <w:highlight w:val="none"/>
        </w:rPr>
      </w:pPr>
      <w:r>
        <w:rPr>
          <w:rFonts w:hint="eastAsia" w:ascii="宋体" w:hAnsi="宋体" w:cs="Arial"/>
          <w:sz w:val="28"/>
          <w:szCs w:val="28"/>
          <w:highlight w:val="none"/>
        </w:rPr>
        <w:t>信息通信缆线在郊区、空旷地区和强雷击区敷设时，应保证防雷安全；从室外进入的缆线在局（站）内或配线设施处线路终端时，缆线内的金属构件必须做防雷接地。</w:t>
      </w:r>
    </w:p>
    <w:p>
      <w:pPr>
        <w:pStyle w:val="36"/>
        <w:numPr>
          <w:ilvl w:val="0"/>
          <w:numId w:val="8"/>
        </w:numPr>
        <w:spacing w:line="240" w:lineRule="auto"/>
        <w:ind w:left="0" w:firstLine="0"/>
        <w:rPr>
          <w:rFonts w:ascii="宋体" w:hAnsi="宋体" w:cs="Arial"/>
          <w:sz w:val="28"/>
          <w:szCs w:val="28"/>
          <w:highlight w:val="none"/>
        </w:rPr>
      </w:pPr>
      <w:r>
        <w:rPr>
          <w:rFonts w:hint="eastAsia" w:ascii="宋体" w:hAnsi="宋体" w:cs="Arial"/>
          <w:sz w:val="28"/>
          <w:szCs w:val="28"/>
          <w:highlight w:val="none"/>
        </w:rPr>
        <w:t>信息通信线路建设应依据我国抗震设防烈度，满足所在地区信息通信线路的抗震性能要求。</w:t>
      </w:r>
    </w:p>
    <w:p>
      <w:pPr>
        <w:pStyle w:val="36"/>
        <w:numPr>
          <w:ilvl w:val="0"/>
          <w:numId w:val="8"/>
        </w:numPr>
        <w:spacing w:line="240" w:lineRule="auto"/>
        <w:ind w:left="0" w:firstLine="0"/>
        <w:rPr>
          <w:rFonts w:ascii="宋体" w:hAnsi="宋体" w:cs="Arial"/>
          <w:sz w:val="28"/>
          <w:szCs w:val="28"/>
          <w:highlight w:val="none"/>
        </w:rPr>
      </w:pPr>
      <w:r>
        <w:rPr>
          <w:rFonts w:hint="eastAsia" w:ascii="宋体" w:hAnsi="宋体" w:cs="Arial"/>
          <w:sz w:val="28"/>
          <w:szCs w:val="28"/>
          <w:highlight w:val="none"/>
        </w:rPr>
        <w:t>信息通信线路应考虑防强电保护和防护措施。</w:t>
      </w:r>
    </w:p>
    <w:p>
      <w:pPr>
        <w:pStyle w:val="36"/>
        <w:numPr>
          <w:ilvl w:val="0"/>
          <w:numId w:val="8"/>
        </w:numPr>
        <w:spacing w:line="240" w:lineRule="auto"/>
        <w:ind w:left="0" w:firstLine="0"/>
        <w:rPr>
          <w:rFonts w:ascii="宋体" w:hAnsi="宋体" w:cs="Arial"/>
          <w:sz w:val="28"/>
          <w:szCs w:val="28"/>
          <w:highlight w:val="none"/>
        </w:rPr>
      </w:pPr>
      <w:r>
        <w:rPr>
          <w:rFonts w:hint="eastAsia" w:ascii="宋体" w:hAnsi="宋体" w:cs="Arial"/>
          <w:sz w:val="28"/>
          <w:szCs w:val="28"/>
          <w:highlight w:val="none"/>
        </w:rPr>
        <w:t>缆线通过河堤、桥梁、隧道、公路、市政道路、铁路、轨道交通、地下通道等基础设施的方式和保护措施，应保证缆线和基础设施的安全。</w:t>
      </w:r>
    </w:p>
    <w:p>
      <w:pPr>
        <w:pStyle w:val="36"/>
        <w:numPr>
          <w:ilvl w:val="0"/>
          <w:numId w:val="8"/>
        </w:numPr>
        <w:spacing w:line="240" w:lineRule="auto"/>
        <w:ind w:left="0" w:firstLine="0"/>
        <w:rPr>
          <w:rFonts w:ascii="宋体" w:hAnsi="宋体" w:cs="Arial"/>
          <w:sz w:val="28"/>
          <w:szCs w:val="28"/>
          <w:highlight w:val="none"/>
        </w:rPr>
      </w:pPr>
      <w:r>
        <w:rPr>
          <w:rFonts w:hint="eastAsia" w:ascii="宋体" w:hAnsi="宋体" w:cs="Arial"/>
          <w:sz w:val="28"/>
          <w:szCs w:val="28"/>
          <w:highlight w:val="none"/>
        </w:rPr>
        <w:t>信息通信缆线不得与110kV及以上电力电缆在城市综合管廊中同舱同侧敷设。</w:t>
      </w:r>
    </w:p>
    <w:p>
      <w:pPr>
        <w:pStyle w:val="36"/>
        <w:numPr>
          <w:ilvl w:val="0"/>
          <w:numId w:val="8"/>
        </w:numPr>
        <w:spacing w:line="240" w:lineRule="auto"/>
        <w:ind w:left="0" w:firstLine="0"/>
        <w:rPr>
          <w:rFonts w:ascii="宋体" w:hAnsi="宋体" w:cs="Arial"/>
          <w:sz w:val="28"/>
          <w:szCs w:val="28"/>
          <w:highlight w:val="none"/>
        </w:rPr>
      </w:pPr>
      <w:r>
        <w:rPr>
          <w:rFonts w:hint="eastAsia" w:ascii="宋体" w:hAnsi="宋体" w:cs="Arial"/>
          <w:sz w:val="28"/>
          <w:szCs w:val="28"/>
          <w:highlight w:val="none"/>
        </w:rPr>
        <w:t>地铁、铁路隧道及城市综合管廊等空间内以及公共建筑内部的信息通信缆线应采用非延燃材料或采取阻燃防护措施。</w:t>
      </w:r>
    </w:p>
    <w:p>
      <w:pPr>
        <w:pStyle w:val="36"/>
        <w:numPr>
          <w:ilvl w:val="0"/>
          <w:numId w:val="8"/>
        </w:numPr>
        <w:spacing w:line="240" w:lineRule="auto"/>
        <w:ind w:left="0" w:firstLine="0"/>
        <w:rPr>
          <w:rFonts w:ascii="宋体" w:hAnsi="宋体" w:cs="Arial"/>
          <w:sz w:val="28"/>
          <w:szCs w:val="28"/>
          <w:highlight w:val="none"/>
        </w:rPr>
      </w:pPr>
      <w:r>
        <w:rPr>
          <w:rFonts w:hint="eastAsia" w:ascii="宋体" w:hAnsi="宋体" w:cs="Arial"/>
          <w:sz w:val="28"/>
          <w:szCs w:val="28"/>
          <w:highlight w:val="none"/>
        </w:rPr>
        <w:t>信息通信线路工程在人行道、公路边、村庄等处安装拉线，应采取必要的安全防护措施。</w:t>
      </w:r>
    </w:p>
    <w:p>
      <w:pPr>
        <w:pStyle w:val="36"/>
        <w:numPr>
          <w:ilvl w:val="0"/>
          <w:numId w:val="8"/>
        </w:numPr>
        <w:spacing w:line="240" w:lineRule="auto"/>
        <w:ind w:left="0" w:firstLine="0"/>
        <w:rPr>
          <w:rFonts w:ascii="宋体" w:hAnsi="宋体" w:cs="Arial"/>
          <w:sz w:val="28"/>
          <w:szCs w:val="28"/>
          <w:highlight w:val="none"/>
        </w:rPr>
      </w:pPr>
      <w:r>
        <w:rPr>
          <w:rFonts w:hint="eastAsia" w:ascii="宋体" w:hAnsi="宋体" w:cs="Arial"/>
          <w:sz w:val="28"/>
          <w:szCs w:val="28"/>
          <w:highlight w:val="none"/>
        </w:rPr>
        <w:t>直埋、水底缆线的埋深必须保证信息通信网络安全。</w:t>
      </w:r>
    </w:p>
    <w:p>
      <w:pPr>
        <w:pStyle w:val="36"/>
        <w:numPr>
          <w:ilvl w:val="0"/>
          <w:numId w:val="8"/>
        </w:numPr>
        <w:spacing w:line="240" w:lineRule="auto"/>
        <w:ind w:left="0" w:firstLine="0"/>
        <w:rPr>
          <w:rFonts w:ascii="宋体" w:hAnsi="宋体" w:cs="Arial"/>
          <w:sz w:val="28"/>
          <w:szCs w:val="28"/>
          <w:highlight w:val="none"/>
        </w:rPr>
      </w:pPr>
      <w:r>
        <w:rPr>
          <w:rFonts w:hint="eastAsia" w:ascii="宋体" w:hAnsi="宋体" w:cs="Arial"/>
          <w:sz w:val="28"/>
          <w:szCs w:val="28"/>
          <w:highlight w:val="none"/>
        </w:rPr>
        <w:t>缆线、架空线路与其他设施间的最小净距必须保证工程安全和安全生产。</w:t>
      </w:r>
    </w:p>
    <w:p>
      <w:pPr>
        <w:autoSpaceDE w:val="0"/>
        <w:autoSpaceDN w:val="0"/>
        <w:spacing w:line="240" w:lineRule="auto"/>
        <w:ind w:firstLine="642" w:firstLineChars="236"/>
        <w:rPr>
          <w:rFonts w:ascii="宋体" w:hAnsi="宋体"/>
          <w:sz w:val="28"/>
          <w:szCs w:val="28"/>
          <w:highlight w:val="none"/>
        </w:rPr>
      </w:pPr>
      <w:r>
        <w:rPr>
          <w:rFonts w:hint="eastAsia" w:ascii="宋体" w:hAnsi="宋体"/>
          <w:sz w:val="28"/>
          <w:szCs w:val="28"/>
          <w:highlight w:val="none"/>
        </w:rPr>
        <w:t>1</w:t>
      </w:r>
      <w:r>
        <w:rPr>
          <w:rFonts w:ascii="宋体" w:hAnsi="宋体"/>
          <w:sz w:val="28"/>
          <w:szCs w:val="28"/>
          <w:highlight w:val="none"/>
        </w:rPr>
        <w:t xml:space="preserve"> </w:t>
      </w:r>
      <w:r>
        <w:rPr>
          <w:rFonts w:hint="eastAsia" w:ascii="宋体" w:hAnsi="宋体" w:cs="Arial"/>
          <w:sz w:val="28"/>
          <w:szCs w:val="28"/>
          <w:highlight w:val="none"/>
        </w:rPr>
        <w:t>直埋缆线与其他建筑设施间的最小净距不得低于表4.0.1</w:t>
      </w:r>
      <w:r>
        <w:rPr>
          <w:rFonts w:ascii="宋体" w:hAnsi="宋体" w:cs="Arial"/>
          <w:sz w:val="28"/>
          <w:szCs w:val="28"/>
          <w:highlight w:val="none"/>
        </w:rPr>
        <w:t>0</w:t>
      </w:r>
      <w:r>
        <w:rPr>
          <w:rFonts w:hint="eastAsia" w:ascii="宋体" w:hAnsi="宋体" w:cs="Arial"/>
          <w:sz w:val="28"/>
          <w:szCs w:val="28"/>
          <w:highlight w:val="none"/>
        </w:rPr>
        <w:t>-</w:t>
      </w:r>
      <w:r>
        <w:rPr>
          <w:rFonts w:ascii="宋体" w:hAnsi="宋体" w:cs="Arial"/>
          <w:sz w:val="28"/>
          <w:szCs w:val="28"/>
          <w:highlight w:val="none"/>
        </w:rPr>
        <w:t>1</w:t>
      </w:r>
      <w:r>
        <w:rPr>
          <w:rFonts w:hint="eastAsia" w:ascii="宋体" w:hAnsi="宋体" w:cs="Arial"/>
          <w:sz w:val="28"/>
          <w:szCs w:val="28"/>
          <w:highlight w:val="none"/>
        </w:rPr>
        <w:t>的规定。</w:t>
      </w:r>
    </w:p>
    <w:p>
      <w:pPr>
        <w:widowControl/>
        <w:spacing w:line="240" w:lineRule="auto"/>
        <w:jc w:val="center"/>
        <w:rPr>
          <w:rFonts w:ascii="宋体" w:hAnsi="宋体"/>
          <w:sz w:val="28"/>
          <w:szCs w:val="28"/>
          <w:highlight w:val="none"/>
        </w:rPr>
      </w:pPr>
      <w:r>
        <w:rPr>
          <w:rFonts w:hint="eastAsia" w:ascii="宋体" w:hAnsi="宋体"/>
          <w:sz w:val="28"/>
          <w:szCs w:val="28"/>
          <w:highlight w:val="none"/>
        </w:rPr>
        <w:t>表</w:t>
      </w:r>
      <w:r>
        <w:rPr>
          <w:rFonts w:ascii="宋体" w:hAnsi="宋体"/>
          <w:sz w:val="28"/>
          <w:szCs w:val="28"/>
          <w:highlight w:val="none"/>
        </w:rPr>
        <w:t>4.0.10</w:t>
      </w:r>
      <w:r>
        <w:rPr>
          <w:rFonts w:hint="eastAsia" w:ascii="宋体" w:hAnsi="宋体"/>
          <w:sz w:val="28"/>
          <w:szCs w:val="28"/>
          <w:highlight w:val="none"/>
        </w:rPr>
        <w:t>-</w:t>
      </w:r>
      <w:r>
        <w:rPr>
          <w:rFonts w:ascii="宋体" w:hAnsi="宋体"/>
          <w:sz w:val="28"/>
          <w:szCs w:val="28"/>
          <w:highlight w:val="none"/>
        </w:rPr>
        <w:t xml:space="preserve">1  </w:t>
      </w:r>
      <w:r>
        <w:rPr>
          <w:rFonts w:hint="eastAsia" w:ascii="宋体" w:hAnsi="宋体"/>
          <w:sz w:val="28"/>
          <w:szCs w:val="28"/>
          <w:highlight w:val="none"/>
        </w:rPr>
        <w:t>直埋缆线与其他建筑设施间的最小净距表</w:t>
      </w:r>
    </w:p>
    <w:tbl>
      <w:tblPr>
        <w:tblStyle w:val="18"/>
        <w:tblW w:w="5000" w:type="pct"/>
        <w:tblInd w:w="0" w:type="dxa"/>
        <w:tblLayout w:type="autofit"/>
        <w:tblCellMar>
          <w:top w:w="0" w:type="dxa"/>
          <w:left w:w="108" w:type="dxa"/>
          <w:bottom w:w="0" w:type="dxa"/>
          <w:right w:w="108" w:type="dxa"/>
        </w:tblCellMar>
      </w:tblPr>
      <w:tblGrid>
        <w:gridCol w:w="6407"/>
        <w:gridCol w:w="1327"/>
        <w:gridCol w:w="1327"/>
      </w:tblGrid>
      <w:tr>
        <w:tblPrEx>
          <w:tblCellMar>
            <w:top w:w="0" w:type="dxa"/>
            <w:left w:w="108" w:type="dxa"/>
            <w:bottom w:w="0" w:type="dxa"/>
            <w:right w:w="108" w:type="dxa"/>
          </w:tblCellMar>
        </w:tblPrEx>
        <w:trPr>
          <w:trHeight w:val="270" w:hRule="atLeast"/>
        </w:trPr>
        <w:tc>
          <w:tcPr>
            <w:tcW w:w="353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名称</w:t>
            </w:r>
          </w:p>
        </w:tc>
        <w:tc>
          <w:tcPr>
            <w:tcW w:w="732"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平行时</w:t>
            </w:r>
          </w:p>
        </w:tc>
        <w:tc>
          <w:tcPr>
            <w:tcW w:w="732"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交越时</w:t>
            </w:r>
          </w:p>
        </w:tc>
      </w:tr>
      <w:tr>
        <w:tblPrEx>
          <w:tblCellMar>
            <w:top w:w="0" w:type="dxa"/>
            <w:left w:w="108" w:type="dxa"/>
            <w:bottom w:w="0" w:type="dxa"/>
            <w:right w:w="108" w:type="dxa"/>
          </w:tblCellMar>
        </w:tblPrEx>
        <w:trPr>
          <w:trHeight w:val="270" w:hRule="atLeast"/>
        </w:trPr>
        <w:tc>
          <w:tcPr>
            <w:tcW w:w="353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rPr>
                <w:rFonts w:ascii="宋体" w:hAnsi="宋体" w:cs="宋体"/>
                <w:sz w:val="24"/>
                <w:highlight w:val="none"/>
              </w:rPr>
            </w:pPr>
            <w:r>
              <w:rPr>
                <w:rFonts w:hint="eastAsia" w:ascii="宋体" w:hAnsi="宋体" w:cs="宋体"/>
                <w:sz w:val="24"/>
                <w:highlight w:val="none"/>
              </w:rPr>
              <w:t>通信管道边线（不包括人手孔）</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0.75</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0.25</w:t>
            </w:r>
          </w:p>
        </w:tc>
      </w:tr>
      <w:tr>
        <w:tblPrEx>
          <w:tblCellMar>
            <w:top w:w="0" w:type="dxa"/>
            <w:left w:w="108" w:type="dxa"/>
            <w:bottom w:w="0" w:type="dxa"/>
            <w:right w:w="108" w:type="dxa"/>
          </w:tblCellMar>
        </w:tblPrEx>
        <w:trPr>
          <w:trHeight w:val="270" w:hRule="atLeast"/>
        </w:trPr>
        <w:tc>
          <w:tcPr>
            <w:tcW w:w="353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rPr>
                <w:rFonts w:ascii="宋体" w:hAnsi="宋体" w:cs="宋体"/>
                <w:sz w:val="24"/>
                <w:highlight w:val="none"/>
              </w:rPr>
            </w:pPr>
            <w:r>
              <w:rPr>
                <w:rFonts w:hint="eastAsia" w:ascii="宋体" w:hAnsi="宋体" w:cs="宋体"/>
                <w:sz w:val="24"/>
                <w:highlight w:val="none"/>
              </w:rPr>
              <w:t>非同沟的直埋通信光、电缆</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0.5</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0.25</w:t>
            </w:r>
          </w:p>
        </w:tc>
      </w:tr>
      <w:tr>
        <w:tblPrEx>
          <w:tblCellMar>
            <w:top w:w="0" w:type="dxa"/>
            <w:left w:w="108" w:type="dxa"/>
            <w:bottom w:w="0" w:type="dxa"/>
            <w:right w:w="108" w:type="dxa"/>
          </w:tblCellMar>
        </w:tblPrEx>
        <w:trPr>
          <w:trHeight w:val="270" w:hRule="atLeast"/>
        </w:trPr>
        <w:tc>
          <w:tcPr>
            <w:tcW w:w="353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rPr>
                <w:rFonts w:ascii="宋体" w:hAnsi="宋体" w:cs="宋体"/>
                <w:sz w:val="24"/>
                <w:highlight w:val="none"/>
              </w:rPr>
            </w:pPr>
            <w:r>
              <w:rPr>
                <w:rFonts w:hint="eastAsia" w:ascii="宋体" w:hAnsi="宋体" w:cs="宋体"/>
                <w:sz w:val="24"/>
                <w:highlight w:val="none"/>
              </w:rPr>
              <w:t>埋式电力电缆</w:t>
            </w:r>
            <w:r>
              <w:rPr>
                <w:rFonts w:ascii="Arial" w:hAnsi="Arial" w:cs="Arial"/>
                <w:sz w:val="24"/>
                <w:highlight w:val="none"/>
              </w:rPr>
              <w:t>(</w:t>
            </w:r>
            <w:r>
              <w:rPr>
                <w:rFonts w:hint="eastAsia" w:ascii="宋体" w:hAnsi="宋体" w:cs="宋体"/>
                <w:sz w:val="24"/>
                <w:highlight w:val="none"/>
              </w:rPr>
              <w:t>交流</w:t>
            </w:r>
            <w:r>
              <w:rPr>
                <w:rFonts w:ascii="Arial" w:hAnsi="Arial" w:cs="Arial"/>
                <w:sz w:val="24"/>
                <w:highlight w:val="none"/>
              </w:rPr>
              <w:t>35kV</w:t>
            </w:r>
            <w:r>
              <w:rPr>
                <w:rFonts w:hint="eastAsia" w:ascii="宋体" w:hAnsi="宋体" w:cs="宋体"/>
                <w:sz w:val="24"/>
                <w:highlight w:val="none"/>
              </w:rPr>
              <w:t>以下</w:t>
            </w:r>
            <w:r>
              <w:rPr>
                <w:rFonts w:ascii="Arial" w:hAnsi="Arial" w:cs="Arial"/>
                <w:sz w:val="24"/>
                <w:highlight w:val="none"/>
              </w:rPr>
              <w:t>)</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0.5</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0.5</w:t>
            </w:r>
          </w:p>
        </w:tc>
      </w:tr>
      <w:tr>
        <w:tblPrEx>
          <w:tblCellMar>
            <w:top w:w="0" w:type="dxa"/>
            <w:left w:w="108" w:type="dxa"/>
            <w:bottom w:w="0" w:type="dxa"/>
            <w:right w:w="108" w:type="dxa"/>
          </w:tblCellMar>
        </w:tblPrEx>
        <w:trPr>
          <w:trHeight w:val="270" w:hRule="atLeast"/>
        </w:trPr>
        <w:tc>
          <w:tcPr>
            <w:tcW w:w="353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rPr>
                <w:rFonts w:ascii="宋体" w:hAnsi="宋体" w:cs="宋体"/>
                <w:sz w:val="24"/>
                <w:highlight w:val="none"/>
              </w:rPr>
            </w:pPr>
            <w:r>
              <w:rPr>
                <w:rFonts w:hint="eastAsia" w:ascii="宋体" w:hAnsi="宋体" w:cs="宋体"/>
                <w:sz w:val="24"/>
                <w:highlight w:val="none"/>
              </w:rPr>
              <w:t>埋式电力电缆</w:t>
            </w:r>
            <w:r>
              <w:rPr>
                <w:rFonts w:ascii="Arial" w:hAnsi="Arial" w:cs="Arial"/>
                <w:sz w:val="24"/>
                <w:highlight w:val="none"/>
              </w:rPr>
              <w:t>(</w:t>
            </w:r>
            <w:r>
              <w:rPr>
                <w:rFonts w:hint="eastAsia" w:ascii="宋体" w:hAnsi="宋体" w:cs="宋体"/>
                <w:sz w:val="24"/>
                <w:highlight w:val="none"/>
              </w:rPr>
              <w:t>交流</w:t>
            </w:r>
            <w:r>
              <w:rPr>
                <w:rFonts w:ascii="Arial" w:hAnsi="Arial" w:cs="Arial"/>
                <w:sz w:val="24"/>
                <w:highlight w:val="none"/>
              </w:rPr>
              <w:t>35kV</w:t>
            </w:r>
            <w:r>
              <w:rPr>
                <w:rFonts w:hint="eastAsia" w:ascii="宋体" w:hAnsi="宋体" w:cs="宋体"/>
                <w:sz w:val="24"/>
                <w:highlight w:val="none"/>
              </w:rPr>
              <w:t>及以上</w:t>
            </w:r>
            <w:r>
              <w:rPr>
                <w:rFonts w:ascii="Arial" w:hAnsi="Arial" w:cs="Arial"/>
                <w:sz w:val="24"/>
                <w:highlight w:val="none"/>
              </w:rPr>
              <w:t>)</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2</w:t>
            </w:r>
            <w:r>
              <w:rPr>
                <w:rFonts w:hint="eastAsia" w:ascii="宋体" w:hAnsi="宋体" w:cs="宋体"/>
                <w:sz w:val="24"/>
                <w:highlight w:val="none"/>
              </w:rPr>
              <w:t>.</w:t>
            </w:r>
            <w:r>
              <w:rPr>
                <w:rFonts w:ascii="宋体" w:hAnsi="宋体" w:cs="宋体"/>
                <w:sz w:val="24"/>
                <w:highlight w:val="none"/>
              </w:rPr>
              <w:t>0</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0.5</w:t>
            </w:r>
          </w:p>
        </w:tc>
      </w:tr>
      <w:tr>
        <w:tblPrEx>
          <w:tblCellMar>
            <w:top w:w="0" w:type="dxa"/>
            <w:left w:w="108" w:type="dxa"/>
            <w:bottom w:w="0" w:type="dxa"/>
            <w:right w:w="108" w:type="dxa"/>
          </w:tblCellMar>
        </w:tblPrEx>
        <w:trPr>
          <w:trHeight w:val="270" w:hRule="atLeast"/>
        </w:trPr>
        <w:tc>
          <w:tcPr>
            <w:tcW w:w="353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rPr>
                <w:rFonts w:ascii="宋体" w:hAnsi="宋体" w:cs="宋体"/>
                <w:sz w:val="24"/>
                <w:highlight w:val="none"/>
              </w:rPr>
            </w:pPr>
            <w:r>
              <w:rPr>
                <w:rFonts w:hint="eastAsia" w:ascii="宋体" w:hAnsi="宋体" w:cs="宋体"/>
                <w:sz w:val="24"/>
                <w:highlight w:val="none"/>
              </w:rPr>
              <w:t>给水管</w:t>
            </w:r>
            <w:r>
              <w:rPr>
                <w:rFonts w:ascii="Arial" w:hAnsi="Arial" w:cs="Arial"/>
                <w:sz w:val="24"/>
                <w:highlight w:val="none"/>
              </w:rPr>
              <w:t>(</w:t>
            </w:r>
            <w:r>
              <w:rPr>
                <w:rFonts w:hint="eastAsia" w:ascii="宋体" w:hAnsi="宋体" w:cs="宋体"/>
                <w:sz w:val="24"/>
                <w:highlight w:val="none"/>
              </w:rPr>
              <w:t>管径小于</w:t>
            </w:r>
            <w:r>
              <w:rPr>
                <w:rFonts w:ascii="Arial" w:hAnsi="Arial" w:cs="Arial"/>
                <w:sz w:val="24"/>
                <w:highlight w:val="none"/>
              </w:rPr>
              <w:t>300mm)</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0.5</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0.5</w:t>
            </w:r>
          </w:p>
        </w:tc>
      </w:tr>
      <w:tr>
        <w:tblPrEx>
          <w:tblCellMar>
            <w:top w:w="0" w:type="dxa"/>
            <w:left w:w="108" w:type="dxa"/>
            <w:bottom w:w="0" w:type="dxa"/>
            <w:right w:w="108" w:type="dxa"/>
          </w:tblCellMar>
        </w:tblPrEx>
        <w:trPr>
          <w:trHeight w:val="270" w:hRule="atLeast"/>
        </w:trPr>
        <w:tc>
          <w:tcPr>
            <w:tcW w:w="353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rPr>
                <w:rFonts w:ascii="宋体" w:hAnsi="宋体" w:cs="宋体"/>
                <w:sz w:val="24"/>
                <w:highlight w:val="none"/>
              </w:rPr>
            </w:pPr>
            <w:r>
              <w:rPr>
                <w:rFonts w:hint="eastAsia" w:ascii="宋体" w:hAnsi="宋体" w:cs="宋体"/>
                <w:sz w:val="24"/>
                <w:highlight w:val="none"/>
              </w:rPr>
              <w:t>给水管</w:t>
            </w:r>
            <w:r>
              <w:rPr>
                <w:rFonts w:ascii="Arial" w:hAnsi="Arial" w:cs="Arial"/>
                <w:sz w:val="24"/>
                <w:highlight w:val="none"/>
              </w:rPr>
              <w:t>(</w:t>
            </w:r>
            <w:r>
              <w:rPr>
                <w:rFonts w:hint="eastAsia" w:ascii="宋体" w:hAnsi="宋体" w:cs="宋体"/>
                <w:sz w:val="24"/>
                <w:highlight w:val="none"/>
              </w:rPr>
              <w:t>管径</w:t>
            </w:r>
            <w:r>
              <w:rPr>
                <w:rFonts w:ascii="Arial" w:hAnsi="Arial" w:cs="Arial"/>
                <w:sz w:val="24"/>
                <w:highlight w:val="none"/>
              </w:rPr>
              <w:t xml:space="preserve">300mm </w:t>
            </w:r>
            <w:r>
              <w:rPr>
                <w:rFonts w:hint="eastAsia" w:ascii="宋体" w:hAnsi="宋体" w:cs="宋体"/>
                <w:sz w:val="24"/>
                <w:highlight w:val="none"/>
              </w:rPr>
              <w:t>～</w:t>
            </w:r>
            <w:r>
              <w:rPr>
                <w:rFonts w:ascii="Arial" w:hAnsi="Arial" w:cs="Arial"/>
                <w:sz w:val="24"/>
                <w:highlight w:val="none"/>
              </w:rPr>
              <w:t>500mm)</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1</w:t>
            </w:r>
            <w:r>
              <w:rPr>
                <w:rFonts w:hint="eastAsia" w:ascii="宋体" w:hAnsi="宋体" w:cs="宋体"/>
                <w:sz w:val="24"/>
                <w:highlight w:val="none"/>
              </w:rPr>
              <w:t>.</w:t>
            </w:r>
            <w:r>
              <w:rPr>
                <w:rFonts w:ascii="宋体" w:hAnsi="宋体" w:cs="宋体"/>
                <w:sz w:val="24"/>
                <w:highlight w:val="none"/>
              </w:rPr>
              <w:t>0</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0.5</w:t>
            </w:r>
          </w:p>
        </w:tc>
      </w:tr>
      <w:tr>
        <w:tblPrEx>
          <w:tblCellMar>
            <w:top w:w="0" w:type="dxa"/>
            <w:left w:w="108" w:type="dxa"/>
            <w:bottom w:w="0" w:type="dxa"/>
            <w:right w:w="108" w:type="dxa"/>
          </w:tblCellMar>
        </w:tblPrEx>
        <w:trPr>
          <w:trHeight w:val="270" w:hRule="atLeast"/>
        </w:trPr>
        <w:tc>
          <w:tcPr>
            <w:tcW w:w="353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rPr>
                <w:rFonts w:ascii="宋体" w:hAnsi="宋体" w:cs="宋体"/>
                <w:sz w:val="24"/>
                <w:highlight w:val="none"/>
              </w:rPr>
            </w:pPr>
            <w:r>
              <w:rPr>
                <w:rFonts w:hint="eastAsia" w:ascii="宋体" w:hAnsi="宋体" w:cs="宋体"/>
                <w:sz w:val="24"/>
                <w:highlight w:val="none"/>
              </w:rPr>
              <w:t>给水管</w:t>
            </w:r>
            <w:r>
              <w:rPr>
                <w:rFonts w:ascii="Arial" w:hAnsi="Arial" w:cs="Arial"/>
                <w:sz w:val="24"/>
                <w:highlight w:val="none"/>
              </w:rPr>
              <w:t>(</w:t>
            </w:r>
            <w:r>
              <w:rPr>
                <w:rFonts w:hint="eastAsia" w:ascii="宋体" w:hAnsi="宋体" w:cs="宋体"/>
                <w:sz w:val="24"/>
                <w:highlight w:val="none"/>
              </w:rPr>
              <w:t>管径大于</w:t>
            </w:r>
            <w:r>
              <w:rPr>
                <w:rFonts w:ascii="Arial" w:hAnsi="Arial" w:cs="Arial"/>
                <w:sz w:val="24"/>
                <w:highlight w:val="none"/>
              </w:rPr>
              <w:t>500mm)</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1.5</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0.5</w:t>
            </w:r>
          </w:p>
        </w:tc>
      </w:tr>
      <w:tr>
        <w:tblPrEx>
          <w:tblCellMar>
            <w:top w:w="0" w:type="dxa"/>
            <w:left w:w="108" w:type="dxa"/>
            <w:bottom w:w="0" w:type="dxa"/>
            <w:right w:w="108" w:type="dxa"/>
          </w:tblCellMar>
        </w:tblPrEx>
        <w:trPr>
          <w:trHeight w:val="270" w:hRule="atLeast"/>
        </w:trPr>
        <w:tc>
          <w:tcPr>
            <w:tcW w:w="353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rPr>
                <w:rFonts w:ascii="宋体" w:hAnsi="宋体" w:cs="宋体"/>
                <w:sz w:val="24"/>
                <w:highlight w:val="none"/>
              </w:rPr>
            </w:pPr>
            <w:r>
              <w:rPr>
                <w:rFonts w:hint="eastAsia" w:ascii="宋体" w:hAnsi="宋体" w:cs="宋体"/>
                <w:sz w:val="24"/>
                <w:highlight w:val="none"/>
              </w:rPr>
              <w:t>高压油管、天然气管</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10</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0.5</w:t>
            </w:r>
          </w:p>
        </w:tc>
      </w:tr>
      <w:tr>
        <w:tblPrEx>
          <w:tblCellMar>
            <w:top w:w="0" w:type="dxa"/>
            <w:left w:w="108" w:type="dxa"/>
            <w:bottom w:w="0" w:type="dxa"/>
            <w:right w:w="108" w:type="dxa"/>
          </w:tblCellMar>
        </w:tblPrEx>
        <w:trPr>
          <w:trHeight w:val="270" w:hRule="atLeast"/>
        </w:trPr>
        <w:tc>
          <w:tcPr>
            <w:tcW w:w="353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rPr>
                <w:rFonts w:ascii="宋体" w:hAnsi="宋体" w:cs="宋体"/>
                <w:sz w:val="24"/>
                <w:highlight w:val="none"/>
              </w:rPr>
            </w:pPr>
            <w:r>
              <w:rPr>
                <w:rFonts w:hint="eastAsia" w:ascii="宋体" w:hAnsi="宋体" w:cs="宋体"/>
                <w:sz w:val="24"/>
                <w:highlight w:val="none"/>
              </w:rPr>
              <w:t>热力、排水管</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1</w:t>
            </w:r>
            <w:r>
              <w:rPr>
                <w:rFonts w:hint="eastAsia" w:ascii="宋体" w:hAnsi="宋体" w:cs="宋体"/>
                <w:sz w:val="24"/>
                <w:highlight w:val="none"/>
              </w:rPr>
              <w:t>.</w:t>
            </w:r>
            <w:r>
              <w:rPr>
                <w:rFonts w:ascii="宋体" w:hAnsi="宋体" w:cs="宋体"/>
                <w:sz w:val="24"/>
                <w:highlight w:val="none"/>
              </w:rPr>
              <w:t>0</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0.5</w:t>
            </w:r>
          </w:p>
        </w:tc>
      </w:tr>
      <w:tr>
        <w:tblPrEx>
          <w:tblCellMar>
            <w:top w:w="0" w:type="dxa"/>
            <w:left w:w="108" w:type="dxa"/>
            <w:bottom w:w="0" w:type="dxa"/>
            <w:right w:w="108" w:type="dxa"/>
          </w:tblCellMar>
        </w:tblPrEx>
        <w:trPr>
          <w:trHeight w:val="270" w:hRule="atLeast"/>
        </w:trPr>
        <w:tc>
          <w:tcPr>
            <w:tcW w:w="353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rPr>
                <w:rFonts w:ascii="宋体" w:hAnsi="宋体" w:cs="宋体"/>
                <w:sz w:val="24"/>
                <w:highlight w:val="none"/>
              </w:rPr>
            </w:pPr>
            <w:r>
              <w:rPr>
                <w:rFonts w:hint="eastAsia" w:ascii="宋体" w:hAnsi="宋体" w:cs="宋体"/>
                <w:sz w:val="24"/>
                <w:highlight w:val="none"/>
              </w:rPr>
              <w:t>燃气管</w:t>
            </w:r>
            <w:r>
              <w:rPr>
                <w:rFonts w:ascii="Arial" w:hAnsi="Arial" w:cs="Arial"/>
                <w:sz w:val="24"/>
                <w:highlight w:val="none"/>
              </w:rPr>
              <w:t>(</w:t>
            </w:r>
            <w:r>
              <w:rPr>
                <w:rFonts w:hint="eastAsia" w:ascii="宋体" w:hAnsi="宋体" w:cs="宋体"/>
                <w:sz w:val="24"/>
                <w:highlight w:val="none"/>
              </w:rPr>
              <w:t>压力小于</w:t>
            </w:r>
            <w:r>
              <w:rPr>
                <w:rFonts w:ascii="Arial" w:hAnsi="Arial" w:cs="Arial"/>
                <w:sz w:val="24"/>
                <w:highlight w:val="none"/>
              </w:rPr>
              <w:t>300kPa)</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1</w:t>
            </w:r>
            <w:r>
              <w:rPr>
                <w:rFonts w:hint="eastAsia" w:ascii="宋体" w:hAnsi="宋体" w:cs="宋体"/>
                <w:sz w:val="24"/>
                <w:highlight w:val="none"/>
              </w:rPr>
              <w:t>.</w:t>
            </w:r>
            <w:r>
              <w:rPr>
                <w:rFonts w:ascii="宋体" w:hAnsi="宋体" w:cs="宋体"/>
                <w:sz w:val="24"/>
                <w:highlight w:val="none"/>
              </w:rPr>
              <w:t>0</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0.5</w:t>
            </w:r>
          </w:p>
        </w:tc>
      </w:tr>
      <w:tr>
        <w:tblPrEx>
          <w:tblCellMar>
            <w:top w:w="0" w:type="dxa"/>
            <w:left w:w="108" w:type="dxa"/>
            <w:bottom w:w="0" w:type="dxa"/>
            <w:right w:w="108" w:type="dxa"/>
          </w:tblCellMar>
        </w:tblPrEx>
        <w:trPr>
          <w:trHeight w:val="270" w:hRule="atLeast"/>
        </w:trPr>
        <w:tc>
          <w:tcPr>
            <w:tcW w:w="353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rPr>
                <w:rFonts w:ascii="宋体" w:hAnsi="宋体" w:cs="宋体"/>
                <w:sz w:val="24"/>
                <w:highlight w:val="none"/>
              </w:rPr>
            </w:pPr>
            <w:r>
              <w:rPr>
                <w:rFonts w:hint="eastAsia" w:ascii="宋体" w:hAnsi="宋体" w:cs="宋体"/>
                <w:sz w:val="24"/>
                <w:highlight w:val="none"/>
              </w:rPr>
              <w:t>燃气管</w:t>
            </w:r>
            <w:r>
              <w:rPr>
                <w:rFonts w:ascii="Arial" w:hAnsi="Arial" w:cs="Arial"/>
                <w:sz w:val="24"/>
                <w:highlight w:val="none"/>
              </w:rPr>
              <w:t>(</w:t>
            </w:r>
            <w:r>
              <w:rPr>
                <w:rFonts w:hint="eastAsia" w:ascii="宋体" w:hAnsi="宋体" w:cs="宋体"/>
                <w:sz w:val="24"/>
                <w:highlight w:val="none"/>
              </w:rPr>
              <w:t>压力</w:t>
            </w:r>
            <w:r>
              <w:rPr>
                <w:rFonts w:ascii="Arial" w:hAnsi="Arial" w:cs="Arial"/>
                <w:sz w:val="24"/>
                <w:highlight w:val="none"/>
              </w:rPr>
              <w:t>300kPa</w:t>
            </w:r>
            <w:r>
              <w:rPr>
                <w:rFonts w:hint="eastAsia" w:ascii="宋体" w:hAnsi="宋体" w:cs="宋体"/>
                <w:sz w:val="24"/>
                <w:highlight w:val="none"/>
              </w:rPr>
              <w:t>及以上</w:t>
            </w:r>
            <w:r>
              <w:rPr>
                <w:rFonts w:ascii="Arial" w:hAnsi="Arial" w:cs="Arial"/>
                <w:sz w:val="24"/>
                <w:highlight w:val="none"/>
              </w:rPr>
              <w:t>)</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2</w:t>
            </w:r>
            <w:r>
              <w:rPr>
                <w:rFonts w:hint="eastAsia" w:ascii="宋体" w:hAnsi="宋体" w:cs="宋体"/>
                <w:sz w:val="24"/>
                <w:highlight w:val="none"/>
              </w:rPr>
              <w:t>.</w:t>
            </w:r>
            <w:r>
              <w:rPr>
                <w:rFonts w:ascii="宋体" w:hAnsi="宋体" w:cs="宋体"/>
                <w:sz w:val="24"/>
                <w:highlight w:val="none"/>
              </w:rPr>
              <w:t>0</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0.5</w:t>
            </w:r>
          </w:p>
        </w:tc>
      </w:tr>
      <w:tr>
        <w:tblPrEx>
          <w:tblCellMar>
            <w:top w:w="0" w:type="dxa"/>
            <w:left w:w="108" w:type="dxa"/>
            <w:bottom w:w="0" w:type="dxa"/>
            <w:right w:w="108" w:type="dxa"/>
          </w:tblCellMar>
        </w:tblPrEx>
        <w:trPr>
          <w:trHeight w:val="270" w:hRule="atLeast"/>
        </w:trPr>
        <w:tc>
          <w:tcPr>
            <w:tcW w:w="353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rPr>
                <w:rFonts w:ascii="宋体" w:hAnsi="宋体" w:cs="宋体"/>
                <w:sz w:val="24"/>
                <w:highlight w:val="none"/>
              </w:rPr>
            </w:pPr>
            <w:r>
              <w:rPr>
                <w:rFonts w:hint="eastAsia" w:ascii="宋体" w:hAnsi="宋体" w:cs="宋体"/>
                <w:sz w:val="24"/>
                <w:highlight w:val="none"/>
              </w:rPr>
              <w:t>其他通信线路</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0.5</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w:t>
            </w:r>
          </w:p>
        </w:tc>
      </w:tr>
      <w:tr>
        <w:tblPrEx>
          <w:tblCellMar>
            <w:top w:w="0" w:type="dxa"/>
            <w:left w:w="108" w:type="dxa"/>
            <w:bottom w:w="0" w:type="dxa"/>
            <w:right w:w="108" w:type="dxa"/>
          </w:tblCellMar>
        </w:tblPrEx>
        <w:trPr>
          <w:trHeight w:val="270" w:hRule="atLeast"/>
        </w:trPr>
        <w:tc>
          <w:tcPr>
            <w:tcW w:w="353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rPr>
                <w:rFonts w:ascii="宋体" w:hAnsi="宋体" w:cs="宋体"/>
                <w:sz w:val="24"/>
                <w:highlight w:val="none"/>
              </w:rPr>
            </w:pPr>
            <w:r>
              <w:rPr>
                <w:rFonts w:hint="eastAsia" w:ascii="宋体" w:hAnsi="宋体" w:cs="宋体"/>
                <w:sz w:val="24"/>
                <w:highlight w:val="none"/>
              </w:rPr>
              <w:t>排水沟</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0.8</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0.5</w:t>
            </w:r>
          </w:p>
        </w:tc>
      </w:tr>
      <w:tr>
        <w:tblPrEx>
          <w:tblCellMar>
            <w:top w:w="0" w:type="dxa"/>
            <w:left w:w="108" w:type="dxa"/>
            <w:bottom w:w="0" w:type="dxa"/>
            <w:right w:w="108" w:type="dxa"/>
          </w:tblCellMar>
        </w:tblPrEx>
        <w:trPr>
          <w:trHeight w:val="270" w:hRule="atLeast"/>
        </w:trPr>
        <w:tc>
          <w:tcPr>
            <w:tcW w:w="353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rPr>
                <w:rFonts w:ascii="宋体" w:hAnsi="宋体" w:cs="宋体"/>
                <w:sz w:val="24"/>
                <w:highlight w:val="none"/>
              </w:rPr>
            </w:pPr>
            <w:r>
              <w:rPr>
                <w:rFonts w:hint="eastAsia" w:ascii="宋体" w:hAnsi="宋体" w:cs="宋体"/>
                <w:sz w:val="24"/>
                <w:highlight w:val="none"/>
              </w:rPr>
              <w:t>房屋建筑红线或基础</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1</w:t>
            </w:r>
            <w:r>
              <w:rPr>
                <w:rFonts w:hint="eastAsia" w:ascii="宋体" w:hAnsi="宋体" w:cs="宋体"/>
                <w:sz w:val="24"/>
                <w:highlight w:val="none"/>
              </w:rPr>
              <w:t>.</w:t>
            </w:r>
            <w:r>
              <w:rPr>
                <w:rFonts w:ascii="宋体" w:hAnsi="宋体" w:cs="宋体"/>
                <w:sz w:val="24"/>
                <w:highlight w:val="none"/>
              </w:rPr>
              <w:t>0</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w:t>
            </w:r>
          </w:p>
        </w:tc>
      </w:tr>
      <w:tr>
        <w:tblPrEx>
          <w:tblCellMar>
            <w:top w:w="0" w:type="dxa"/>
            <w:left w:w="108" w:type="dxa"/>
            <w:bottom w:w="0" w:type="dxa"/>
            <w:right w:w="108" w:type="dxa"/>
          </w:tblCellMar>
        </w:tblPrEx>
        <w:trPr>
          <w:trHeight w:val="270" w:hRule="atLeast"/>
        </w:trPr>
        <w:tc>
          <w:tcPr>
            <w:tcW w:w="353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rPr>
                <w:rFonts w:ascii="宋体" w:hAnsi="宋体" w:cs="宋体"/>
                <w:sz w:val="24"/>
                <w:highlight w:val="none"/>
              </w:rPr>
            </w:pPr>
            <w:r>
              <w:rPr>
                <w:rFonts w:hint="eastAsia" w:ascii="宋体" w:hAnsi="宋体" w:cs="宋体"/>
                <w:sz w:val="24"/>
                <w:highlight w:val="none"/>
              </w:rPr>
              <w:t>树木</w:t>
            </w:r>
            <w:r>
              <w:rPr>
                <w:rFonts w:ascii="Arial" w:hAnsi="Arial" w:cs="Arial"/>
                <w:sz w:val="24"/>
                <w:highlight w:val="none"/>
              </w:rPr>
              <w:t>(</w:t>
            </w:r>
            <w:r>
              <w:rPr>
                <w:rFonts w:hint="eastAsia" w:ascii="宋体" w:hAnsi="宋体" w:cs="宋体"/>
                <w:sz w:val="24"/>
                <w:highlight w:val="none"/>
              </w:rPr>
              <w:t>市内、村镇大树、果树、行道树</w:t>
            </w:r>
            <w:r>
              <w:rPr>
                <w:rFonts w:ascii="Arial" w:hAnsi="Arial" w:cs="Arial"/>
                <w:sz w:val="24"/>
                <w:highlight w:val="none"/>
              </w:rPr>
              <w:t>)</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0.75</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w:t>
            </w:r>
          </w:p>
        </w:tc>
      </w:tr>
      <w:tr>
        <w:tblPrEx>
          <w:tblCellMar>
            <w:top w:w="0" w:type="dxa"/>
            <w:left w:w="108" w:type="dxa"/>
            <w:bottom w:w="0" w:type="dxa"/>
            <w:right w:w="108" w:type="dxa"/>
          </w:tblCellMar>
        </w:tblPrEx>
        <w:trPr>
          <w:trHeight w:val="270" w:hRule="atLeast"/>
        </w:trPr>
        <w:tc>
          <w:tcPr>
            <w:tcW w:w="353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rPr>
                <w:rFonts w:ascii="宋体" w:hAnsi="宋体" w:cs="宋体"/>
                <w:sz w:val="24"/>
                <w:highlight w:val="none"/>
              </w:rPr>
            </w:pPr>
            <w:r>
              <w:rPr>
                <w:rFonts w:hint="eastAsia" w:ascii="宋体" w:hAnsi="宋体" w:cs="宋体"/>
                <w:sz w:val="24"/>
                <w:highlight w:val="none"/>
              </w:rPr>
              <w:t>树木</w:t>
            </w:r>
            <w:r>
              <w:rPr>
                <w:rFonts w:ascii="Arial" w:hAnsi="Arial" w:cs="Arial"/>
                <w:sz w:val="24"/>
                <w:highlight w:val="none"/>
              </w:rPr>
              <w:t>(</w:t>
            </w:r>
            <w:r>
              <w:rPr>
                <w:rFonts w:hint="eastAsia" w:ascii="宋体" w:hAnsi="宋体" w:cs="宋体"/>
                <w:sz w:val="24"/>
                <w:highlight w:val="none"/>
              </w:rPr>
              <w:t>市外大树</w:t>
            </w:r>
            <w:r>
              <w:rPr>
                <w:rFonts w:ascii="Arial" w:hAnsi="Arial" w:cs="Arial"/>
                <w:sz w:val="24"/>
                <w:highlight w:val="none"/>
              </w:rPr>
              <w:t>)</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2</w:t>
            </w:r>
            <w:r>
              <w:rPr>
                <w:rFonts w:hint="eastAsia" w:ascii="宋体" w:hAnsi="宋体" w:cs="宋体"/>
                <w:sz w:val="24"/>
                <w:highlight w:val="none"/>
              </w:rPr>
              <w:t>.</w:t>
            </w:r>
            <w:r>
              <w:rPr>
                <w:rFonts w:ascii="宋体" w:hAnsi="宋体" w:cs="宋体"/>
                <w:sz w:val="24"/>
                <w:highlight w:val="none"/>
              </w:rPr>
              <w:t>0</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w:t>
            </w:r>
          </w:p>
        </w:tc>
      </w:tr>
      <w:tr>
        <w:tblPrEx>
          <w:tblCellMar>
            <w:top w:w="0" w:type="dxa"/>
            <w:left w:w="108" w:type="dxa"/>
            <w:bottom w:w="0" w:type="dxa"/>
            <w:right w:w="108" w:type="dxa"/>
          </w:tblCellMar>
        </w:tblPrEx>
        <w:trPr>
          <w:trHeight w:val="270" w:hRule="atLeast"/>
        </w:trPr>
        <w:tc>
          <w:tcPr>
            <w:tcW w:w="353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rPr>
                <w:rFonts w:ascii="宋体" w:hAnsi="宋体" w:cs="宋体"/>
                <w:sz w:val="24"/>
                <w:highlight w:val="none"/>
              </w:rPr>
            </w:pPr>
            <w:r>
              <w:rPr>
                <w:rFonts w:hint="eastAsia" w:ascii="宋体" w:hAnsi="宋体" w:cs="宋体"/>
                <w:sz w:val="24"/>
                <w:highlight w:val="none"/>
              </w:rPr>
              <w:t>水井、坟墓</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3</w:t>
            </w:r>
            <w:r>
              <w:rPr>
                <w:rFonts w:hint="eastAsia" w:ascii="宋体" w:hAnsi="宋体" w:cs="宋体"/>
                <w:sz w:val="24"/>
                <w:highlight w:val="none"/>
              </w:rPr>
              <w:t>.</w:t>
            </w:r>
            <w:r>
              <w:rPr>
                <w:rFonts w:ascii="宋体" w:hAnsi="宋体" w:cs="宋体"/>
                <w:sz w:val="24"/>
                <w:highlight w:val="none"/>
              </w:rPr>
              <w:t>0</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w:t>
            </w:r>
          </w:p>
        </w:tc>
      </w:tr>
      <w:tr>
        <w:tblPrEx>
          <w:tblCellMar>
            <w:top w:w="0" w:type="dxa"/>
            <w:left w:w="108" w:type="dxa"/>
            <w:bottom w:w="0" w:type="dxa"/>
            <w:right w:w="108" w:type="dxa"/>
          </w:tblCellMar>
        </w:tblPrEx>
        <w:trPr>
          <w:trHeight w:val="270" w:hRule="atLeast"/>
        </w:trPr>
        <w:tc>
          <w:tcPr>
            <w:tcW w:w="353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rPr>
                <w:rFonts w:ascii="宋体" w:hAnsi="宋体" w:cs="宋体"/>
                <w:sz w:val="24"/>
                <w:highlight w:val="none"/>
              </w:rPr>
            </w:pPr>
            <w:r>
              <w:rPr>
                <w:rFonts w:hint="eastAsia" w:ascii="宋体" w:hAnsi="宋体" w:cs="宋体"/>
                <w:sz w:val="24"/>
                <w:highlight w:val="none"/>
              </w:rPr>
              <w:t>粪坑、积肥池、沼气池、氨水池等</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3</w:t>
            </w:r>
            <w:r>
              <w:rPr>
                <w:rFonts w:hint="eastAsia" w:ascii="宋体" w:hAnsi="宋体" w:cs="宋体"/>
                <w:sz w:val="24"/>
                <w:highlight w:val="none"/>
              </w:rPr>
              <w:t>.</w:t>
            </w:r>
            <w:r>
              <w:rPr>
                <w:rFonts w:ascii="宋体" w:hAnsi="宋体" w:cs="宋体"/>
                <w:sz w:val="24"/>
                <w:highlight w:val="none"/>
              </w:rPr>
              <w:t>0</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w:t>
            </w:r>
          </w:p>
        </w:tc>
      </w:tr>
      <w:tr>
        <w:tblPrEx>
          <w:tblCellMar>
            <w:top w:w="0" w:type="dxa"/>
            <w:left w:w="108" w:type="dxa"/>
            <w:bottom w:w="0" w:type="dxa"/>
            <w:right w:w="108" w:type="dxa"/>
          </w:tblCellMar>
        </w:tblPrEx>
        <w:trPr>
          <w:trHeight w:val="270" w:hRule="atLeast"/>
        </w:trPr>
        <w:tc>
          <w:tcPr>
            <w:tcW w:w="3536"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rPr>
                <w:rFonts w:ascii="宋体" w:hAnsi="宋体" w:cs="宋体"/>
                <w:sz w:val="24"/>
                <w:highlight w:val="none"/>
              </w:rPr>
            </w:pPr>
            <w:r>
              <w:rPr>
                <w:rFonts w:hint="eastAsia" w:ascii="宋体" w:hAnsi="宋体" w:cs="宋体"/>
                <w:sz w:val="24"/>
                <w:highlight w:val="none"/>
              </w:rPr>
              <w:t>架空杆路及拉线</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1.5</w:t>
            </w:r>
          </w:p>
        </w:tc>
        <w:tc>
          <w:tcPr>
            <w:tcW w:w="732" w:type="pct"/>
            <w:tcBorders>
              <w:top w:val="nil"/>
              <w:left w:val="nil"/>
              <w:bottom w:val="single" w:color="auto" w:sz="4" w:space="0"/>
              <w:right w:val="single" w:color="auto" w:sz="4" w:space="0"/>
            </w:tcBorders>
            <w:shd w:val="clear" w:color="auto" w:fill="auto"/>
            <w:vAlign w:val="center"/>
          </w:tcPr>
          <w:p>
            <w:pPr>
              <w:widowControl/>
              <w:spacing w:line="240" w:lineRule="auto"/>
              <w:rPr>
                <w:rFonts w:ascii="Arial" w:hAnsi="Arial" w:cs="Arial"/>
                <w:sz w:val="24"/>
                <w:highlight w:val="none"/>
              </w:rPr>
            </w:pPr>
            <w:r>
              <w:rPr>
                <w:rFonts w:ascii="Arial" w:hAnsi="Arial" w:cs="Arial"/>
                <w:sz w:val="24"/>
                <w:highlight w:val="none"/>
              </w:rPr>
              <w:t>-</w:t>
            </w:r>
          </w:p>
        </w:tc>
      </w:tr>
    </w:tbl>
    <w:p>
      <w:pPr>
        <w:widowControl/>
        <w:spacing w:line="240" w:lineRule="auto"/>
        <w:ind w:firstLine="464" w:firstLineChars="200"/>
        <w:jc w:val="left"/>
        <w:rPr>
          <w:rFonts w:ascii="宋体" w:hAnsi="宋体"/>
          <w:sz w:val="24"/>
          <w:highlight w:val="none"/>
        </w:rPr>
      </w:pPr>
      <w:r>
        <w:rPr>
          <w:rFonts w:hint="eastAsia" w:ascii="宋体" w:hAnsi="宋体"/>
          <w:sz w:val="24"/>
          <w:highlight w:val="none"/>
        </w:rPr>
        <w:t>注：1.直埋光缆采用钢管保护时，与水管、燃气管、输油管交越时的净距可降低为0</w:t>
      </w:r>
      <w:r>
        <w:rPr>
          <w:rFonts w:ascii="宋体" w:hAnsi="宋体"/>
          <w:sz w:val="24"/>
          <w:highlight w:val="none"/>
        </w:rPr>
        <w:t>.15m</w:t>
      </w:r>
      <w:r>
        <w:rPr>
          <w:rFonts w:hint="eastAsia" w:ascii="宋体" w:hAnsi="宋体"/>
          <w:sz w:val="24"/>
          <w:highlight w:val="none"/>
        </w:rPr>
        <w:t>。</w:t>
      </w:r>
    </w:p>
    <w:p>
      <w:pPr>
        <w:widowControl/>
        <w:spacing w:line="240" w:lineRule="auto"/>
        <w:ind w:firstLine="912" w:firstLineChars="393"/>
        <w:jc w:val="left"/>
        <w:rPr>
          <w:rFonts w:ascii="宋体" w:hAnsi="宋体"/>
          <w:sz w:val="24"/>
          <w:highlight w:val="none"/>
        </w:rPr>
      </w:pPr>
      <w:r>
        <w:rPr>
          <w:rFonts w:hint="eastAsia" w:ascii="宋体" w:hAnsi="宋体"/>
          <w:sz w:val="24"/>
          <w:highlight w:val="none"/>
        </w:rPr>
        <w:t>2. 对于杆路、拉线、孤立大树和高耸建筑，还</w:t>
      </w:r>
      <w:r>
        <w:rPr>
          <w:rFonts w:ascii="宋体" w:hAnsi="宋体"/>
          <w:sz w:val="24"/>
          <w:highlight w:val="none"/>
        </w:rPr>
        <w:t>应</w:t>
      </w:r>
      <w:r>
        <w:rPr>
          <w:rFonts w:hint="eastAsia" w:ascii="宋体" w:hAnsi="宋体"/>
          <w:sz w:val="24"/>
          <w:highlight w:val="none"/>
        </w:rPr>
        <w:t>考虑防雷要求。</w:t>
      </w:r>
    </w:p>
    <w:p>
      <w:pPr>
        <w:widowControl/>
        <w:spacing w:line="240" w:lineRule="auto"/>
        <w:ind w:firstLine="912" w:firstLineChars="393"/>
        <w:jc w:val="left"/>
        <w:rPr>
          <w:rFonts w:ascii="宋体" w:hAnsi="宋体"/>
          <w:sz w:val="24"/>
          <w:highlight w:val="none"/>
        </w:rPr>
      </w:pPr>
      <w:r>
        <w:rPr>
          <w:rFonts w:hint="eastAsia" w:ascii="宋体" w:hAnsi="宋体"/>
          <w:sz w:val="24"/>
          <w:highlight w:val="none"/>
        </w:rPr>
        <w:t>3. 大树指直径300mm 及以上的树木。</w:t>
      </w:r>
    </w:p>
    <w:p>
      <w:pPr>
        <w:widowControl/>
        <w:spacing w:line="240" w:lineRule="auto"/>
        <w:ind w:firstLine="912" w:firstLineChars="393"/>
        <w:jc w:val="left"/>
        <w:rPr>
          <w:rFonts w:ascii="宋体" w:hAnsi="宋体"/>
          <w:sz w:val="24"/>
          <w:highlight w:val="none"/>
        </w:rPr>
      </w:pPr>
      <w:r>
        <w:rPr>
          <w:rFonts w:ascii="宋体" w:hAnsi="宋体"/>
          <w:sz w:val="24"/>
          <w:highlight w:val="none"/>
        </w:rPr>
        <w:t xml:space="preserve">4. </w:t>
      </w:r>
      <w:r>
        <w:rPr>
          <w:rFonts w:hint="eastAsia" w:ascii="宋体" w:hAnsi="宋体"/>
          <w:sz w:val="24"/>
          <w:highlight w:val="none"/>
        </w:rPr>
        <w:t>穿越埋深与光缆相近的各种地下管线时，光缆</w:t>
      </w:r>
      <w:r>
        <w:rPr>
          <w:rFonts w:ascii="宋体" w:hAnsi="宋体"/>
          <w:sz w:val="24"/>
          <w:highlight w:val="none"/>
        </w:rPr>
        <w:t>应</w:t>
      </w:r>
      <w:r>
        <w:rPr>
          <w:rFonts w:hint="eastAsia" w:ascii="宋体" w:hAnsi="宋体"/>
          <w:sz w:val="24"/>
          <w:highlight w:val="none"/>
        </w:rPr>
        <w:t>在管线下方通过。</w:t>
      </w:r>
    </w:p>
    <w:p>
      <w:pPr>
        <w:widowControl/>
        <w:spacing w:line="240" w:lineRule="auto"/>
        <w:ind w:firstLine="912" w:firstLineChars="393"/>
        <w:jc w:val="left"/>
        <w:rPr>
          <w:rFonts w:ascii="宋体" w:hAnsi="宋体"/>
          <w:sz w:val="24"/>
          <w:highlight w:val="none"/>
        </w:rPr>
      </w:pPr>
      <w:r>
        <w:rPr>
          <w:rFonts w:hint="eastAsia" w:ascii="宋体" w:hAnsi="宋体"/>
          <w:sz w:val="24"/>
          <w:highlight w:val="none"/>
        </w:rPr>
        <w:t>5. 隔距达不到上表要求时，</w:t>
      </w:r>
      <w:r>
        <w:rPr>
          <w:rFonts w:ascii="宋体" w:hAnsi="宋体"/>
          <w:sz w:val="24"/>
          <w:highlight w:val="none"/>
        </w:rPr>
        <w:t>应</w:t>
      </w:r>
      <w:r>
        <w:rPr>
          <w:rFonts w:hint="eastAsia" w:ascii="宋体" w:hAnsi="宋体"/>
          <w:sz w:val="24"/>
          <w:highlight w:val="none"/>
        </w:rPr>
        <w:t>采取保护措施。</w:t>
      </w:r>
    </w:p>
    <w:p>
      <w:pPr>
        <w:autoSpaceDE w:val="0"/>
        <w:autoSpaceDN w:val="0"/>
        <w:spacing w:line="240" w:lineRule="auto"/>
        <w:ind w:firstLine="642" w:firstLineChars="236"/>
        <w:rPr>
          <w:rFonts w:ascii="宋体" w:hAnsi="宋体"/>
          <w:sz w:val="28"/>
          <w:szCs w:val="28"/>
          <w:highlight w:val="none"/>
        </w:rPr>
      </w:pPr>
      <w:r>
        <w:rPr>
          <w:rFonts w:hint="eastAsia" w:ascii="宋体" w:hAnsi="宋体"/>
          <w:sz w:val="28"/>
          <w:szCs w:val="28"/>
          <w:highlight w:val="none"/>
        </w:rPr>
        <w:t>2</w:t>
      </w:r>
      <w:r>
        <w:rPr>
          <w:rFonts w:ascii="宋体" w:hAnsi="宋体"/>
          <w:sz w:val="28"/>
          <w:szCs w:val="28"/>
          <w:highlight w:val="none"/>
        </w:rPr>
        <w:t xml:space="preserve"> </w:t>
      </w:r>
      <w:r>
        <w:rPr>
          <w:rFonts w:hint="eastAsia" w:ascii="宋体" w:hAnsi="宋体"/>
          <w:sz w:val="28"/>
          <w:szCs w:val="28"/>
          <w:highlight w:val="none"/>
        </w:rPr>
        <w:t>架空杆路与其他设施的最小水平净距，不得低于表4</w:t>
      </w:r>
      <w:r>
        <w:rPr>
          <w:rFonts w:ascii="宋体" w:hAnsi="宋体"/>
          <w:sz w:val="28"/>
          <w:szCs w:val="28"/>
          <w:highlight w:val="none"/>
        </w:rPr>
        <w:t>.0.10</w:t>
      </w:r>
      <w:r>
        <w:rPr>
          <w:rFonts w:hint="eastAsia" w:ascii="宋体" w:hAnsi="宋体"/>
          <w:sz w:val="28"/>
          <w:szCs w:val="28"/>
          <w:highlight w:val="none"/>
        </w:rPr>
        <w:t>-</w:t>
      </w:r>
      <w:r>
        <w:rPr>
          <w:rFonts w:ascii="宋体" w:hAnsi="宋体"/>
          <w:sz w:val="28"/>
          <w:szCs w:val="28"/>
          <w:highlight w:val="none"/>
        </w:rPr>
        <w:t>2</w:t>
      </w:r>
      <w:r>
        <w:rPr>
          <w:rFonts w:hint="eastAsia" w:ascii="宋体" w:hAnsi="宋体"/>
          <w:sz w:val="28"/>
          <w:szCs w:val="28"/>
          <w:highlight w:val="none"/>
        </w:rPr>
        <w:t>的规定。</w:t>
      </w:r>
    </w:p>
    <w:p>
      <w:pPr>
        <w:widowControl/>
        <w:spacing w:line="240" w:lineRule="auto"/>
        <w:jc w:val="center"/>
        <w:rPr>
          <w:rFonts w:ascii="宋体" w:hAnsi="宋体"/>
          <w:sz w:val="28"/>
          <w:szCs w:val="28"/>
          <w:highlight w:val="none"/>
        </w:rPr>
      </w:pPr>
      <w:r>
        <w:rPr>
          <w:rFonts w:hint="eastAsia" w:ascii="宋体" w:hAnsi="宋体"/>
          <w:sz w:val="28"/>
          <w:szCs w:val="28"/>
          <w:highlight w:val="none"/>
        </w:rPr>
        <w:t>表</w:t>
      </w:r>
      <w:r>
        <w:rPr>
          <w:rFonts w:ascii="宋体" w:hAnsi="宋体"/>
          <w:sz w:val="28"/>
          <w:szCs w:val="28"/>
          <w:highlight w:val="none"/>
        </w:rPr>
        <w:t>4.0.10</w:t>
      </w:r>
      <w:r>
        <w:rPr>
          <w:rFonts w:hint="eastAsia" w:ascii="宋体" w:hAnsi="宋体"/>
          <w:sz w:val="28"/>
          <w:szCs w:val="28"/>
          <w:highlight w:val="none"/>
        </w:rPr>
        <w:t>-</w:t>
      </w:r>
      <w:r>
        <w:rPr>
          <w:rFonts w:ascii="宋体" w:hAnsi="宋体"/>
          <w:sz w:val="28"/>
          <w:szCs w:val="28"/>
          <w:highlight w:val="none"/>
        </w:rPr>
        <w:t xml:space="preserve">2  </w:t>
      </w:r>
      <w:r>
        <w:rPr>
          <w:rFonts w:hint="eastAsia" w:ascii="宋体" w:hAnsi="宋体"/>
          <w:sz w:val="28"/>
          <w:szCs w:val="28"/>
          <w:highlight w:val="none"/>
        </w:rPr>
        <w:t>架空杆路与其他设施的最小水平距离表</w:t>
      </w:r>
    </w:p>
    <w:tbl>
      <w:tblPr>
        <w:tblStyle w:val="18"/>
        <w:tblW w:w="5000" w:type="pct"/>
        <w:jc w:val="center"/>
        <w:tblLayout w:type="autofit"/>
        <w:tblCellMar>
          <w:top w:w="0" w:type="dxa"/>
          <w:left w:w="108" w:type="dxa"/>
          <w:bottom w:w="0" w:type="dxa"/>
          <w:right w:w="108" w:type="dxa"/>
        </w:tblCellMar>
      </w:tblPr>
      <w:tblGrid>
        <w:gridCol w:w="2060"/>
        <w:gridCol w:w="2271"/>
        <w:gridCol w:w="4730"/>
      </w:tblGrid>
      <w:tr>
        <w:tblPrEx>
          <w:tblCellMar>
            <w:top w:w="0" w:type="dxa"/>
            <w:left w:w="108" w:type="dxa"/>
            <w:bottom w:w="0" w:type="dxa"/>
            <w:right w:w="108" w:type="dxa"/>
          </w:tblCellMar>
        </w:tblPrEx>
        <w:trPr>
          <w:cantSplit/>
          <w:trHeight w:val="270" w:hRule="atLeast"/>
          <w:jc w:val="center"/>
        </w:trPr>
        <w:tc>
          <w:tcPr>
            <w:tcW w:w="1137"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cs="宋体"/>
                <w:sz w:val="24"/>
                <w:highlight w:val="none"/>
              </w:rPr>
            </w:pPr>
            <w:r>
              <w:rPr>
                <w:rFonts w:hint="eastAsia" w:ascii="宋体" w:hAnsi="宋体" w:cs="宋体"/>
                <w:sz w:val="24"/>
                <w:highlight w:val="none"/>
              </w:rPr>
              <w:t>其它设施名称</w:t>
            </w:r>
          </w:p>
        </w:tc>
        <w:tc>
          <w:tcPr>
            <w:tcW w:w="1253"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cs="宋体"/>
                <w:sz w:val="24"/>
                <w:highlight w:val="none"/>
              </w:rPr>
            </w:pPr>
            <w:r>
              <w:rPr>
                <w:rFonts w:hint="eastAsia" w:ascii="宋体" w:hAnsi="宋体" w:cs="宋体"/>
                <w:sz w:val="24"/>
                <w:highlight w:val="none"/>
              </w:rPr>
              <w:t>最小水平净距（</w:t>
            </w:r>
            <w:r>
              <w:rPr>
                <w:rFonts w:ascii="Arial" w:hAnsi="Arial" w:cs="Arial"/>
                <w:sz w:val="24"/>
                <w:highlight w:val="none"/>
              </w:rPr>
              <w:t>m</w:t>
            </w:r>
            <w:r>
              <w:rPr>
                <w:rFonts w:hint="eastAsia" w:ascii="宋体" w:hAnsi="宋体" w:cs="宋体"/>
                <w:sz w:val="24"/>
                <w:highlight w:val="none"/>
              </w:rPr>
              <w:t>）</w:t>
            </w:r>
          </w:p>
        </w:tc>
        <w:tc>
          <w:tcPr>
            <w:tcW w:w="2610"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cs="宋体"/>
                <w:sz w:val="24"/>
                <w:highlight w:val="none"/>
              </w:rPr>
            </w:pPr>
            <w:r>
              <w:rPr>
                <w:rFonts w:hint="eastAsia" w:ascii="宋体" w:hAnsi="宋体" w:cs="宋体"/>
                <w:sz w:val="24"/>
                <w:highlight w:val="none"/>
              </w:rPr>
              <w:t>备注</w:t>
            </w:r>
          </w:p>
        </w:tc>
      </w:tr>
      <w:tr>
        <w:tblPrEx>
          <w:tblCellMar>
            <w:top w:w="0" w:type="dxa"/>
            <w:left w:w="108" w:type="dxa"/>
            <w:bottom w:w="0" w:type="dxa"/>
            <w:right w:w="108" w:type="dxa"/>
          </w:tblCellMar>
        </w:tblPrEx>
        <w:trPr>
          <w:cantSplit/>
          <w:trHeight w:val="270" w:hRule="atLeast"/>
          <w:jc w:val="center"/>
        </w:trPr>
        <w:tc>
          <w:tcPr>
            <w:tcW w:w="1137"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cs="宋体"/>
                <w:sz w:val="24"/>
                <w:highlight w:val="none"/>
              </w:rPr>
            </w:pPr>
            <w:r>
              <w:rPr>
                <w:rFonts w:hint="eastAsia" w:ascii="宋体" w:hAnsi="宋体" w:cs="宋体"/>
                <w:sz w:val="24"/>
                <w:highlight w:val="none"/>
              </w:rPr>
              <w:t>消火栓</w:t>
            </w:r>
          </w:p>
        </w:tc>
        <w:tc>
          <w:tcPr>
            <w:tcW w:w="125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Arial" w:hAnsi="Arial" w:cs="Arial"/>
                <w:sz w:val="24"/>
                <w:highlight w:val="none"/>
              </w:rPr>
            </w:pPr>
            <w:r>
              <w:rPr>
                <w:rFonts w:ascii="Arial" w:hAnsi="Arial" w:cs="Arial"/>
                <w:sz w:val="24"/>
                <w:highlight w:val="none"/>
              </w:rPr>
              <w:t>1</w:t>
            </w:r>
            <w:r>
              <w:rPr>
                <w:rFonts w:hint="eastAsia" w:ascii="宋体" w:hAnsi="宋体" w:cs="宋体"/>
                <w:sz w:val="24"/>
                <w:highlight w:val="none"/>
              </w:rPr>
              <w:t>.</w:t>
            </w:r>
            <w:r>
              <w:rPr>
                <w:rFonts w:ascii="宋体" w:hAnsi="宋体" w:cs="宋体"/>
                <w:sz w:val="24"/>
                <w:highlight w:val="none"/>
              </w:rPr>
              <w:t>0</w:t>
            </w:r>
          </w:p>
        </w:tc>
        <w:tc>
          <w:tcPr>
            <w:tcW w:w="261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cs="宋体"/>
                <w:sz w:val="24"/>
                <w:highlight w:val="none"/>
              </w:rPr>
            </w:pPr>
            <w:r>
              <w:rPr>
                <w:rFonts w:hint="eastAsia" w:ascii="宋体" w:hAnsi="宋体" w:cs="宋体"/>
                <w:sz w:val="24"/>
                <w:highlight w:val="none"/>
              </w:rPr>
              <w:t>指消火栓与电杆距离</w:t>
            </w:r>
          </w:p>
        </w:tc>
      </w:tr>
      <w:tr>
        <w:tblPrEx>
          <w:tblCellMar>
            <w:top w:w="0" w:type="dxa"/>
            <w:left w:w="108" w:type="dxa"/>
            <w:bottom w:w="0" w:type="dxa"/>
            <w:right w:w="108" w:type="dxa"/>
          </w:tblCellMar>
        </w:tblPrEx>
        <w:trPr>
          <w:cantSplit/>
          <w:trHeight w:val="270" w:hRule="atLeast"/>
          <w:jc w:val="center"/>
        </w:trPr>
        <w:tc>
          <w:tcPr>
            <w:tcW w:w="1137"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cs="宋体"/>
                <w:sz w:val="24"/>
                <w:highlight w:val="none"/>
              </w:rPr>
            </w:pPr>
            <w:r>
              <w:rPr>
                <w:rFonts w:hint="eastAsia" w:ascii="宋体" w:hAnsi="宋体" w:cs="宋体"/>
                <w:sz w:val="24"/>
                <w:highlight w:val="none"/>
              </w:rPr>
              <w:t>地下管、缆线</w:t>
            </w:r>
          </w:p>
        </w:tc>
        <w:tc>
          <w:tcPr>
            <w:tcW w:w="125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Arial" w:hAnsi="Arial" w:cs="Arial"/>
                <w:sz w:val="24"/>
                <w:highlight w:val="none"/>
              </w:rPr>
            </w:pPr>
            <w:r>
              <w:rPr>
                <w:rFonts w:ascii="Arial" w:hAnsi="Arial" w:cs="Arial"/>
                <w:sz w:val="24"/>
                <w:highlight w:val="none"/>
              </w:rPr>
              <w:t>0.5</w:t>
            </w:r>
            <w:r>
              <w:rPr>
                <w:rFonts w:hint="eastAsia" w:ascii="宋体" w:hAnsi="宋体" w:cs="Arial"/>
                <w:sz w:val="24"/>
                <w:highlight w:val="none"/>
              </w:rPr>
              <w:t>～</w:t>
            </w:r>
            <w:r>
              <w:rPr>
                <w:rFonts w:ascii="Arial" w:hAnsi="Arial" w:cs="Arial"/>
                <w:sz w:val="24"/>
                <w:highlight w:val="none"/>
              </w:rPr>
              <w:t>1.0</w:t>
            </w:r>
          </w:p>
        </w:tc>
        <w:tc>
          <w:tcPr>
            <w:tcW w:w="261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cs="宋体"/>
                <w:sz w:val="24"/>
                <w:highlight w:val="none"/>
              </w:rPr>
            </w:pPr>
            <w:r>
              <w:rPr>
                <w:rFonts w:hint="eastAsia" w:ascii="宋体" w:hAnsi="宋体" w:cs="宋体"/>
                <w:sz w:val="24"/>
                <w:highlight w:val="none"/>
              </w:rPr>
              <w:t>包括通信管、缆线与电杆间的距离</w:t>
            </w:r>
          </w:p>
        </w:tc>
      </w:tr>
      <w:tr>
        <w:tblPrEx>
          <w:tblCellMar>
            <w:top w:w="0" w:type="dxa"/>
            <w:left w:w="108" w:type="dxa"/>
            <w:bottom w:w="0" w:type="dxa"/>
            <w:right w:w="108" w:type="dxa"/>
          </w:tblCellMar>
        </w:tblPrEx>
        <w:trPr>
          <w:cantSplit/>
          <w:trHeight w:val="270" w:hRule="atLeast"/>
          <w:jc w:val="center"/>
        </w:trPr>
        <w:tc>
          <w:tcPr>
            <w:tcW w:w="1137"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cs="宋体"/>
                <w:sz w:val="24"/>
                <w:highlight w:val="none"/>
              </w:rPr>
            </w:pPr>
            <w:r>
              <w:rPr>
                <w:rFonts w:hint="eastAsia" w:ascii="宋体" w:hAnsi="宋体" w:cs="宋体"/>
                <w:sz w:val="24"/>
                <w:highlight w:val="none"/>
              </w:rPr>
              <w:t>火车铁轨</w:t>
            </w:r>
          </w:p>
        </w:tc>
        <w:tc>
          <w:tcPr>
            <w:tcW w:w="125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cs="宋体"/>
                <w:sz w:val="24"/>
                <w:highlight w:val="none"/>
              </w:rPr>
            </w:pPr>
            <w:r>
              <w:rPr>
                <w:rFonts w:hint="eastAsia" w:ascii="宋体" w:hAnsi="宋体" w:cs="宋体"/>
                <w:sz w:val="24"/>
                <w:highlight w:val="none"/>
              </w:rPr>
              <w:t>地面杆高的</w:t>
            </w:r>
            <w:r>
              <w:rPr>
                <w:rFonts w:ascii="Arial" w:hAnsi="Arial" w:cs="Arial"/>
                <w:sz w:val="24"/>
                <w:highlight w:val="none"/>
              </w:rPr>
              <w:t>4/3</w:t>
            </w:r>
            <w:r>
              <w:rPr>
                <w:rFonts w:hint="eastAsia" w:ascii="宋体" w:hAnsi="宋体" w:cs="宋体"/>
                <w:sz w:val="24"/>
                <w:highlight w:val="none"/>
              </w:rPr>
              <w:t>倍</w:t>
            </w:r>
          </w:p>
        </w:tc>
        <w:tc>
          <w:tcPr>
            <w:tcW w:w="261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Arial" w:hAnsi="Arial" w:cs="Arial"/>
                <w:sz w:val="24"/>
                <w:highlight w:val="none"/>
              </w:rPr>
            </w:pPr>
            <w:r>
              <w:rPr>
                <w:rFonts w:ascii="Arial" w:hAnsi="Arial" w:cs="Arial"/>
                <w:sz w:val="24"/>
                <w:highlight w:val="none"/>
              </w:rPr>
              <w:t>-</w:t>
            </w:r>
          </w:p>
        </w:tc>
      </w:tr>
      <w:tr>
        <w:tblPrEx>
          <w:tblCellMar>
            <w:top w:w="0" w:type="dxa"/>
            <w:left w:w="108" w:type="dxa"/>
            <w:bottom w:w="0" w:type="dxa"/>
            <w:right w:w="108" w:type="dxa"/>
          </w:tblCellMar>
        </w:tblPrEx>
        <w:trPr>
          <w:cantSplit/>
          <w:trHeight w:val="270" w:hRule="atLeast"/>
          <w:jc w:val="center"/>
        </w:trPr>
        <w:tc>
          <w:tcPr>
            <w:tcW w:w="1137"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cs="宋体"/>
                <w:sz w:val="24"/>
                <w:highlight w:val="none"/>
              </w:rPr>
            </w:pPr>
            <w:r>
              <w:rPr>
                <w:rFonts w:hint="eastAsia" w:ascii="宋体" w:hAnsi="宋体" w:cs="宋体"/>
                <w:sz w:val="24"/>
                <w:highlight w:val="none"/>
              </w:rPr>
              <w:t>人行道边石</w:t>
            </w:r>
          </w:p>
        </w:tc>
        <w:tc>
          <w:tcPr>
            <w:tcW w:w="125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Arial" w:hAnsi="Arial" w:cs="Arial"/>
                <w:sz w:val="24"/>
                <w:highlight w:val="none"/>
              </w:rPr>
            </w:pPr>
            <w:r>
              <w:rPr>
                <w:rFonts w:ascii="Arial" w:hAnsi="Arial" w:cs="Arial"/>
                <w:sz w:val="24"/>
                <w:highlight w:val="none"/>
              </w:rPr>
              <w:t>0.5</w:t>
            </w:r>
          </w:p>
        </w:tc>
        <w:tc>
          <w:tcPr>
            <w:tcW w:w="261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Arial" w:hAnsi="Arial" w:cs="Arial"/>
                <w:sz w:val="24"/>
                <w:highlight w:val="none"/>
              </w:rPr>
            </w:pPr>
            <w:r>
              <w:rPr>
                <w:rFonts w:ascii="Arial" w:hAnsi="Arial" w:cs="Arial"/>
                <w:sz w:val="24"/>
                <w:highlight w:val="none"/>
              </w:rPr>
              <w:t>-</w:t>
            </w:r>
          </w:p>
        </w:tc>
      </w:tr>
      <w:tr>
        <w:tblPrEx>
          <w:tblCellMar>
            <w:top w:w="0" w:type="dxa"/>
            <w:left w:w="108" w:type="dxa"/>
            <w:bottom w:w="0" w:type="dxa"/>
            <w:right w:w="108" w:type="dxa"/>
          </w:tblCellMar>
        </w:tblPrEx>
        <w:trPr>
          <w:cantSplit/>
          <w:trHeight w:val="540" w:hRule="atLeast"/>
          <w:jc w:val="center"/>
        </w:trPr>
        <w:tc>
          <w:tcPr>
            <w:tcW w:w="1137"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cs="宋体"/>
                <w:sz w:val="24"/>
                <w:highlight w:val="none"/>
              </w:rPr>
            </w:pPr>
            <w:r>
              <w:rPr>
                <w:rFonts w:hint="eastAsia" w:ascii="宋体" w:hAnsi="宋体" w:cs="宋体"/>
                <w:sz w:val="24"/>
                <w:highlight w:val="none"/>
              </w:rPr>
              <w:t>地面上已有其他杆路</w:t>
            </w:r>
          </w:p>
        </w:tc>
        <w:tc>
          <w:tcPr>
            <w:tcW w:w="125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cs="宋体"/>
                <w:sz w:val="24"/>
                <w:highlight w:val="none"/>
              </w:rPr>
            </w:pPr>
            <w:r>
              <w:rPr>
                <w:rFonts w:hint="eastAsia" w:ascii="宋体" w:hAnsi="宋体" w:cs="宋体"/>
                <w:sz w:val="24"/>
                <w:highlight w:val="none"/>
              </w:rPr>
              <w:t>地面杆高的</w:t>
            </w:r>
            <w:r>
              <w:rPr>
                <w:rFonts w:ascii="Arial" w:hAnsi="Arial" w:cs="Arial"/>
                <w:sz w:val="24"/>
                <w:highlight w:val="none"/>
              </w:rPr>
              <w:t>4/3</w:t>
            </w:r>
          </w:p>
        </w:tc>
        <w:tc>
          <w:tcPr>
            <w:tcW w:w="261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cs="宋体"/>
                <w:sz w:val="24"/>
                <w:highlight w:val="none"/>
              </w:rPr>
            </w:pPr>
            <w:r>
              <w:rPr>
                <w:rFonts w:hint="eastAsia" w:ascii="宋体" w:hAnsi="宋体" w:cs="宋体"/>
                <w:sz w:val="24"/>
                <w:highlight w:val="none"/>
              </w:rPr>
              <w:t>以较长杆高为基准。其中，对</w:t>
            </w:r>
            <w:r>
              <w:rPr>
                <w:rFonts w:ascii="Arial" w:hAnsi="Arial" w:cs="Arial"/>
                <w:sz w:val="24"/>
                <w:highlight w:val="none"/>
              </w:rPr>
              <w:t>500kV-750kV</w:t>
            </w:r>
            <w:r>
              <w:rPr>
                <w:rFonts w:hint="eastAsia" w:ascii="宋体" w:hAnsi="宋体" w:cs="宋体"/>
                <w:sz w:val="24"/>
                <w:highlight w:val="none"/>
              </w:rPr>
              <w:t>输电线路不小于</w:t>
            </w:r>
            <w:r>
              <w:rPr>
                <w:rFonts w:ascii="Arial" w:hAnsi="Arial" w:cs="Arial"/>
                <w:sz w:val="24"/>
                <w:highlight w:val="none"/>
              </w:rPr>
              <w:t>10</w:t>
            </w:r>
            <w:r>
              <w:rPr>
                <w:rFonts w:hint="eastAsia" w:ascii="宋体" w:hAnsi="宋体" w:cs="宋体"/>
                <w:sz w:val="24"/>
                <w:highlight w:val="none"/>
              </w:rPr>
              <w:t>米，对</w:t>
            </w:r>
            <w:r>
              <w:rPr>
                <w:rFonts w:ascii="Arial" w:hAnsi="Arial" w:cs="Arial"/>
                <w:sz w:val="24"/>
                <w:highlight w:val="none"/>
              </w:rPr>
              <w:t>750kV</w:t>
            </w:r>
            <w:r>
              <w:rPr>
                <w:rFonts w:hint="eastAsia" w:ascii="宋体" w:hAnsi="宋体" w:cs="宋体"/>
                <w:sz w:val="24"/>
                <w:highlight w:val="none"/>
              </w:rPr>
              <w:t>以上输电线路不小于</w:t>
            </w:r>
            <w:r>
              <w:rPr>
                <w:rFonts w:ascii="Arial" w:hAnsi="Arial" w:cs="Arial"/>
                <w:sz w:val="24"/>
                <w:highlight w:val="none"/>
              </w:rPr>
              <w:t>13</w:t>
            </w:r>
            <w:r>
              <w:rPr>
                <w:rFonts w:hint="eastAsia" w:ascii="宋体" w:hAnsi="宋体" w:cs="宋体"/>
                <w:sz w:val="24"/>
                <w:highlight w:val="none"/>
              </w:rPr>
              <w:t>米</w:t>
            </w:r>
          </w:p>
        </w:tc>
      </w:tr>
      <w:tr>
        <w:tblPrEx>
          <w:tblCellMar>
            <w:top w:w="0" w:type="dxa"/>
            <w:left w:w="108" w:type="dxa"/>
            <w:bottom w:w="0" w:type="dxa"/>
            <w:right w:w="108" w:type="dxa"/>
          </w:tblCellMar>
        </w:tblPrEx>
        <w:trPr>
          <w:cantSplit/>
          <w:trHeight w:val="270" w:hRule="atLeast"/>
          <w:jc w:val="center"/>
        </w:trPr>
        <w:tc>
          <w:tcPr>
            <w:tcW w:w="1137"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cs="宋体"/>
                <w:sz w:val="24"/>
                <w:highlight w:val="none"/>
              </w:rPr>
            </w:pPr>
            <w:r>
              <w:rPr>
                <w:rFonts w:hint="eastAsia" w:ascii="宋体" w:hAnsi="宋体" w:cs="宋体"/>
                <w:sz w:val="24"/>
                <w:highlight w:val="none"/>
              </w:rPr>
              <w:t>市区树木</w:t>
            </w:r>
          </w:p>
        </w:tc>
        <w:tc>
          <w:tcPr>
            <w:tcW w:w="125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Arial" w:hAnsi="Arial" w:cs="Arial"/>
                <w:sz w:val="24"/>
                <w:highlight w:val="none"/>
              </w:rPr>
            </w:pPr>
            <w:r>
              <w:rPr>
                <w:rFonts w:ascii="Arial" w:hAnsi="Arial" w:cs="Arial"/>
                <w:sz w:val="24"/>
                <w:highlight w:val="none"/>
              </w:rPr>
              <w:t>0.5</w:t>
            </w:r>
          </w:p>
        </w:tc>
        <w:tc>
          <w:tcPr>
            <w:tcW w:w="261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cs="宋体"/>
                <w:sz w:val="24"/>
                <w:highlight w:val="none"/>
              </w:rPr>
            </w:pPr>
            <w:r>
              <w:rPr>
                <w:rFonts w:hint="eastAsia" w:ascii="宋体" w:hAnsi="宋体" w:cs="宋体"/>
                <w:sz w:val="24"/>
                <w:highlight w:val="none"/>
              </w:rPr>
              <w:t>缆线到树干的水平距离</w:t>
            </w:r>
          </w:p>
        </w:tc>
      </w:tr>
      <w:tr>
        <w:tblPrEx>
          <w:tblCellMar>
            <w:top w:w="0" w:type="dxa"/>
            <w:left w:w="108" w:type="dxa"/>
            <w:bottom w:w="0" w:type="dxa"/>
            <w:right w:w="108" w:type="dxa"/>
          </w:tblCellMar>
        </w:tblPrEx>
        <w:trPr>
          <w:cantSplit/>
          <w:trHeight w:val="270" w:hRule="atLeast"/>
          <w:jc w:val="center"/>
        </w:trPr>
        <w:tc>
          <w:tcPr>
            <w:tcW w:w="1137"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cs="宋体"/>
                <w:sz w:val="24"/>
                <w:highlight w:val="none"/>
              </w:rPr>
            </w:pPr>
            <w:r>
              <w:rPr>
                <w:rFonts w:hint="eastAsia" w:ascii="宋体" w:hAnsi="宋体" w:cs="宋体"/>
                <w:sz w:val="24"/>
                <w:highlight w:val="none"/>
              </w:rPr>
              <w:t>郊区树木</w:t>
            </w:r>
          </w:p>
        </w:tc>
        <w:tc>
          <w:tcPr>
            <w:tcW w:w="125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Arial" w:hAnsi="Arial" w:cs="Arial"/>
                <w:sz w:val="24"/>
                <w:highlight w:val="none"/>
              </w:rPr>
            </w:pPr>
            <w:r>
              <w:rPr>
                <w:rFonts w:ascii="Arial" w:hAnsi="Arial" w:cs="Arial"/>
                <w:sz w:val="24"/>
                <w:highlight w:val="none"/>
              </w:rPr>
              <w:t>2</w:t>
            </w:r>
            <w:r>
              <w:rPr>
                <w:rFonts w:hint="eastAsia" w:ascii="宋体" w:hAnsi="宋体" w:cs="宋体"/>
                <w:sz w:val="24"/>
                <w:highlight w:val="none"/>
              </w:rPr>
              <w:t>.</w:t>
            </w:r>
            <w:r>
              <w:rPr>
                <w:rFonts w:ascii="宋体" w:hAnsi="宋体" w:cs="宋体"/>
                <w:sz w:val="24"/>
                <w:highlight w:val="none"/>
              </w:rPr>
              <w:t>0</w:t>
            </w:r>
          </w:p>
        </w:tc>
        <w:tc>
          <w:tcPr>
            <w:tcW w:w="261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cs="宋体"/>
                <w:sz w:val="24"/>
                <w:highlight w:val="none"/>
              </w:rPr>
            </w:pPr>
            <w:r>
              <w:rPr>
                <w:rFonts w:hint="eastAsia" w:ascii="宋体" w:hAnsi="宋体" w:cs="宋体"/>
                <w:sz w:val="24"/>
                <w:highlight w:val="none"/>
              </w:rPr>
              <w:t>缆线到树干的水平距离</w:t>
            </w:r>
          </w:p>
        </w:tc>
      </w:tr>
      <w:tr>
        <w:tblPrEx>
          <w:tblCellMar>
            <w:top w:w="0" w:type="dxa"/>
            <w:left w:w="108" w:type="dxa"/>
            <w:bottom w:w="0" w:type="dxa"/>
            <w:right w:w="108" w:type="dxa"/>
          </w:tblCellMar>
        </w:tblPrEx>
        <w:trPr>
          <w:cantSplit/>
          <w:trHeight w:val="270" w:hRule="atLeast"/>
          <w:jc w:val="center"/>
        </w:trPr>
        <w:tc>
          <w:tcPr>
            <w:tcW w:w="1137" w:type="pct"/>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cs="宋体"/>
                <w:sz w:val="24"/>
                <w:highlight w:val="none"/>
              </w:rPr>
            </w:pPr>
            <w:r>
              <w:rPr>
                <w:rFonts w:hint="eastAsia" w:ascii="宋体" w:hAnsi="宋体" w:cs="宋体"/>
                <w:sz w:val="24"/>
                <w:highlight w:val="none"/>
              </w:rPr>
              <w:t>房屋建筑</w:t>
            </w:r>
          </w:p>
        </w:tc>
        <w:tc>
          <w:tcPr>
            <w:tcW w:w="1253"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Arial" w:hAnsi="Arial" w:cs="Arial"/>
                <w:sz w:val="24"/>
                <w:highlight w:val="none"/>
              </w:rPr>
            </w:pPr>
            <w:r>
              <w:rPr>
                <w:rFonts w:ascii="Arial" w:hAnsi="Arial" w:cs="Arial"/>
                <w:sz w:val="24"/>
                <w:highlight w:val="none"/>
              </w:rPr>
              <w:t>2</w:t>
            </w:r>
            <w:r>
              <w:rPr>
                <w:rFonts w:hint="eastAsia" w:ascii="宋体" w:hAnsi="宋体" w:cs="宋体"/>
                <w:sz w:val="24"/>
                <w:highlight w:val="none"/>
              </w:rPr>
              <w:t>.</w:t>
            </w:r>
            <w:r>
              <w:rPr>
                <w:rFonts w:ascii="宋体" w:hAnsi="宋体" w:cs="宋体"/>
                <w:sz w:val="24"/>
                <w:highlight w:val="none"/>
              </w:rPr>
              <w:t>0</w:t>
            </w:r>
          </w:p>
        </w:tc>
        <w:tc>
          <w:tcPr>
            <w:tcW w:w="2610" w:type="pct"/>
            <w:tcBorders>
              <w:top w:val="nil"/>
              <w:left w:val="nil"/>
              <w:bottom w:val="single" w:color="auto" w:sz="4" w:space="0"/>
              <w:right w:val="single" w:color="auto" w:sz="4" w:space="0"/>
            </w:tcBorders>
            <w:shd w:val="clear" w:color="auto" w:fill="auto"/>
            <w:vAlign w:val="center"/>
          </w:tcPr>
          <w:p>
            <w:pPr>
              <w:widowControl/>
              <w:adjustRightInd w:val="0"/>
              <w:snapToGrid w:val="0"/>
              <w:spacing w:line="240" w:lineRule="auto"/>
              <w:jc w:val="center"/>
              <w:rPr>
                <w:rFonts w:ascii="宋体" w:hAnsi="宋体" w:cs="宋体"/>
                <w:sz w:val="24"/>
                <w:highlight w:val="none"/>
              </w:rPr>
            </w:pPr>
            <w:r>
              <w:rPr>
                <w:rFonts w:hint="eastAsia" w:ascii="宋体" w:hAnsi="宋体" w:cs="宋体"/>
                <w:sz w:val="24"/>
                <w:highlight w:val="none"/>
              </w:rPr>
              <w:t>缆线到房屋建筑的水平距离</w:t>
            </w:r>
          </w:p>
        </w:tc>
      </w:tr>
    </w:tbl>
    <w:p>
      <w:pPr>
        <w:pStyle w:val="36"/>
        <w:spacing w:line="240" w:lineRule="auto"/>
        <w:rPr>
          <w:rFonts w:ascii="宋体" w:hAnsi="宋体" w:cs="Arial"/>
          <w:sz w:val="28"/>
          <w:szCs w:val="28"/>
          <w:highlight w:val="none"/>
        </w:rPr>
      </w:pPr>
      <w:r>
        <w:rPr>
          <w:rFonts w:hint="eastAsia" w:ascii="宋体" w:hAnsi="宋体"/>
          <w:sz w:val="24"/>
          <w:szCs w:val="24"/>
          <w:highlight w:val="none"/>
        </w:rPr>
        <w:t>注：在地域狭窄地段，拟建架空线路与已有架空线路平行敷设设时，若间距不能满足以上要求，可以杆路共享或改用其他方式敷设缆线线路，但应满足隔距要求。</w:t>
      </w:r>
    </w:p>
    <w:p>
      <w:pPr>
        <w:autoSpaceDE w:val="0"/>
        <w:autoSpaceDN w:val="0"/>
        <w:spacing w:line="240" w:lineRule="auto"/>
        <w:ind w:firstLine="642" w:firstLineChars="236"/>
        <w:rPr>
          <w:rFonts w:ascii="宋体" w:hAnsi="宋体"/>
          <w:sz w:val="28"/>
          <w:szCs w:val="28"/>
          <w:highlight w:val="none"/>
        </w:rPr>
      </w:pPr>
      <w:r>
        <w:rPr>
          <w:rFonts w:hint="eastAsia" w:ascii="宋体" w:hAnsi="宋体"/>
          <w:sz w:val="28"/>
          <w:szCs w:val="28"/>
          <w:highlight w:val="none"/>
        </w:rPr>
        <w:t>3</w:t>
      </w:r>
      <w:r>
        <w:rPr>
          <w:rFonts w:ascii="宋体" w:hAnsi="宋体"/>
          <w:sz w:val="28"/>
          <w:szCs w:val="28"/>
          <w:highlight w:val="none"/>
        </w:rPr>
        <w:t xml:space="preserve"> </w:t>
      </w:r>
      <w:r>
        <w:rPr>
          <w:rFonts w:hint="eastAsia" w:ascii="宋体" w:hAnsi="宋体"/>
          <w:sz w:val="28"/>
          <w:szCs w:val="28"/>
          <w:highlight w:val="none"/>
        </w:rPr>
        <w:t>架空缆线交越其他电气设施的最小垂直净距，不得低于表4.</w:t>
      </w:r>
      <w:r>
        <w:rPr>
          <w:rFonts w:ascii="宋体" w:hAnsi="宋体"/>
          <w:sz w:val="28"/>
          <w:szCs w:val="28"/>
          <w:highlight w:val="none"/>
        </w:rPr>
        <w:t>0.10</w:t>
      </w:r>
      <w:r>
        <w:rPr>
          <w:rFonts w:hint="eastAsia" w:ascii="宋体" w:hAnsi="宋体"/>
          <w:sz w:val="28"/>
          <w:szCs w:val="28"/>
          <w:highlight w:val="none"/>
        </w:rPr>
        <w:t>-3的规定。</w:t>
      </w:r>
    </w:p>
    <w:p>
      <w:pPr>
        <w:autoSpaceDE w:val="0"/>
        <w:autoSpaceDN w:val="0"/>
        <w:spacing w:line="240" w:lineRule="auto"/>
        <w:ind w:firstLine="642" w:firstLineChars="236"/>
        <w:rPr>
          <w:rFonts w:ascii="宋体" w:hAnsi="宋体"/>
          <w:sz w:val="28"/>
          <w:szCs w:val="28"/>
          <w:highlight w:val="none"/>
        </w:rPr>
      </w:pPr>
      <w:r>
        <w:rPr>
          <w:rFonts w:hint="eastAsia" w:ascii="宋体" w:hAnsi="宋体"/>
          <w:sz w:val="28"/>
          <w:szCs w:val="28"/>
          <w:highlight w:val="none"/>
        </w:rPr>
        <w:t>表</w:t>
      </w:r>
      <w:r>
        <w:rPr>
          <w:rFonts w:ascii="宋体" w:hAnsi="宋体"/>
          <w:sz w:val="28"/>
          <w:szCs w:val="28"/>
          <w:highlight w:val="none"/>
        </w:rPr>
        <w:t>4.0.10</w:t>
      </w:r>
      <w:r>
        <w:rPr>
          <w:rFonts w:hint="eastAsia" w:ascii="宋体" w:hAnsi="宋体"/>
          <w:sz w:val="28"/>
          <w:szCs w:val="28"/>
          <w:highlight w:val="none"/>
        </w:rPr>
        <w:t>-</w:t>
      </w:r>
      <w:r>
        <w:rPr>
          <w:rFonts w:ascii="宋体" w:hAnsi="宋体"/>
          <w:sz w:val="28"/>
          <w:szCs w:val="28"/>
          <w:highlight w:val="none"/>
        </w:rPr>
        <w:t xml:space="preserve">3  </w:t>
      </w:r>
      <w:r>
        <w:rPr>
          <w:rFonts w:hint="eastAsia" w:ascii="宋体" w:hAnsi="宋体"/>
          <w:sz w:val="28"/>
          <w:szCs w:val="28"/>
          <w:highlight w:val="none"/>
        </w:rPr>
        <w:t>架空缆线交越其他电气设施的最小垂直净距表</w:t>
      </w:r>
    </w:p>
    <w:tbl>
      <w:tblPr>
        <w:tblStyle w:val="18"/>
        <w:tblW w:w="4800" w:type="pct"/>
        <w:tblInd w:w="244" w:type="dxa"/>
        <w:tblLayout w:type="autofit"/>
        <w:tblCellMar>
          <w:top w:w="0" w:type="dxa"/>
          <w:left w:w="108" w:type="dxa"/>
          <w:bottom w:w="0" w:type="dxa"/>
          <w:right w:w="108" w:type="dxa"/>
        </w:tblCellMar>
      </w:tblPr>
      <w:tblGrid>
        <w:gridCol w:w="2433"/>
        <w:gridCol w:w="2257"/>
        <w:gridCol w:w="2111"/>
        <w:gridCol w:w="1898"/>
      </w:tblGrid>
      <w:tr>
        <w:tblPrEx>
          <w:tblCellMar>
            <w:top w:w="0" w:type="dxa"/>
            <w:left w:w="108" w:type="dxa"/>
            <w:bottom w:w="0" w:type="dxa"/>
            <w:right w:w="108" w:type="dxa"/>
          </w:tblCellMar>
        </w:tblPrEx>
        <w:trPr>
          <w:trHeight w:val="272" w:hRule="atLeast"/>
          <w:tblHeader/>
        </w:trPr>
        <w:tc>
          <w:tcPr>
            <w:tcW w:w="139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其它电气设备名称</w:t>
            </w:r>
          </w:p>
        </w:tc>
        <w:tc>
          <w:tcPr>
            <w:tcW w:w="251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最小垂直净距</w:t>
            </w:r>
            <w:r>
              <w:rPr>
                <w:rFonts w:ascii="Arial" w:hAnsi="Arial" w:cs="Arial"/>
                <w:sz w:val="24"/>
                <w:highlight w:val="none"/>
              </w:rPr>
              <w:t>(m)</w:t>
            </w:r>
          </w:p>
        </w:tc>
        <w:tc>
          <w:tcPr>
            <w:tcW w:w="109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备注</w:t>
            </w:r>
          </w:p>
        </w:tc>
      </w:tr>
      <w:tr>
        <w:tblPrEx>
          <w:tblCellMar>
            <w:top w:w="0" w:type="dxa"/>
            <w:left w:w="108" w:type="dxa"/>
            <w:bottom w:w="0" w:type="dxa"/>
            <w:right w:w="108" w:type="dxa"/>
          </w:tblCellMar>
        </w:tblPrEx>
        <w:trPr>
          <w:trHeight w:val="272" w:hRule="atLeast"/>
          <w:tblHeader/>
        </w:trPr>
        <w:tc>
          <w:tcPr>
            <w:tcW w:w="1398"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sz w:val="24"/>
                <w:highlight w:val="none"/>
              </w:rPr>
            </w:pPr>
          </w:p>
        </w:tc>
        <w:tc>
          <w:tcPr>
            <w:tcW w:w="12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架空电力线路有防雷保护设备</w:t>
            </w:r>
          </w:p>
        </w:tc>
        <w:tc>
          <w:tcPr>
            <w:tcW w:w="121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架空电力线路无防雷保护设备</w:t>
            </w:r>
          </w:p>
        </w:tc>
        <w:tc>
          <w:tcPr>
            <w:tcW w:w="109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宋体" w:hAnsi="宋体" w:cs="宋体"/>
                <w:sz w:val="24"/>
                <w:highlight w:val="none"/>
              </w:rPr>
            </w:pPr>
          </w:p>
        </w:tc>
      </w:tr>
      <w:tr>
        <w:tblPrEx>
          <w:tblCellMar>
            <w:top w:w="0" w:type="dxa"/>
            <w:left w:w="108" w:type="dxa"/>
            <w:bottom w:w="0" w:type="dxa"/>
            <w:right w:w="108" w:type="dxa"/>
          </w:tblCellMar>
        </w:tblPrEx>
        <w:trPr>
          <w:trHeight w:val="270" w:hRule="atLeast"/>
        </w:trPr>
        <w:tc>
          <w:tcPr>
            <w:tcW w:w="1398"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Arial" w:hAnsi="Arial" w:cs="Arial"/>
                <w:sz w:val="24"/>
                <w:highlight w:val="none"/>
              </w:rPr>
            </w:pPr>
            <w:r>
              <w:rPr>
                <w:rFonts w:ascii="Arial" w:hAnsi="Arial" w:cs="Arial"/>
                <w:sz w:val="24"/>
                <w:highlight w:val="none"/>
              </w:rPr>
              <w:t>10kV</w:t>
            </w:r>
            <w:r>
              <w:rPr>
                <w:rFonts w:hint="eastAsia" w:ascii="宋体" w:hAnsi="宋体" w:cs="Arial"/>
                <w:sz w:val="24"/>
                <w:highlight w:val="none"/>
              </w:rPr>
              <w:t>以下电力线</w:t>
            </w:r>
          </w:p>
        </w:tc>
        <w:tc>
          <w:tcPr>
            <w:tcW w:w="12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Arial" w:hAnsi="Arial" w:cs="Arial"/>
                <w:sz w:val="24"/>
                <w:highlight w:val="none"/>
              </w:rPr>
            </w:pPr>
            <w:r>
              <w:rPr>
                <w:rFonts w:ascii="Arial" w:hAnsi="Arial" w:cs="Arial"/>
                <w:sz w:val="24"/>
                <w:highlight w:val="none"/>
              </w:rPr>
              <w:t>2</w:t>
            </w:r>
            <w:r>
              <w:rPr>
                <w:rFonts w:hint="eastAsia" w:ascii="宋体" w:hAnsi="宋体" w:cs="宋体"/>
                <w:sz w:val="24"/>
                <w:highlight w:val="none"/>
              </w:rPr>
              <w:t>.</w:t>
            </w:r>
            <w:r>
              <w:rPr>
                <w:rFonts w:ascii="宋体" w:hAnsi="宋体" w:cs="宋体"/>
                <w:sz w:val="24"/>
                <w:highlight w:val="none"/>
              </w:rPr>
              <w:t>0</w:t>
            </w:r>
          </w:p>
        </w:tc>
        <w:tc>
          <w:tcPr>
            <w:tcW w:w="121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Arial" w:hAnsi="Arial" w:cs="Arial"/>
                <w:sz w:val="24"/>
                <w:highlight w:val="none"/>
              </w:rPr>
            </w:pPr>
            <w:r>
              <w:rPr>
                <w:rFonts w:ascii="Arial" w:hAnsi="Arial" w:cs="Arial"/>
                <w:sz w:val="24"/>
                <w:highlight w:val="none"/>
              </w:rPr>
              <w:t>4</w:t>
            </w:r>
            <w:r>
              <w:rPr>
                <w:rFonts w:hint="eastAsia" w:ascii="宋体" w:hAnsi="宋体" w:cs="宋体"/>
                <w:sz w:val="24"/>
                <w:highlight w:val="none"/>
              </w:rPr>
              <w:t>.</w:t>
            </w:r>
            <w:r>
              <w:rPr>
                <w:rFonts w:ascii="宋体" w:hAnsi="宋体" w:cs="宋体"/>
                <w:sz w:val="24"/>
                <w:highlight w:val="none"/>
              </w:rPr>
              <w:t>0</w:t>
            </w:r>
          </w:p>
        </w:tc>
        <w:tc>
          <w:tcPr>
            <w:tcW w:w="109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最高缆线到电力线条</w:t>
            </w:r>
          </w:p>
        </w:tc>
      </w:tr>
      <w:tr>
        <w:tblPrEx>
          <w:tblCellMar>
            <w:top w:w="0" w:type="dxa"/>
            <w:left w:w="108" w:type="dxa"/>
            <w:bottom w:w="0" w:type="dxa"/>
            <w:right w:w="108" w:type="dxa"/>
          </w:tblCellMar>
        </w:tblPrEx>
        <w:trPr>
          <w:trHeight w:val="270" w:hRule="atLeast"/>
        </w:trPr>
        <w:tc>
          <w:tcPr>
            <w:tcW w:w="1398"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Arial" w:hAnsi="Arial" w:cs="Arial"/>
                <w:sz w:val="24"/>
                <w:highlight w:val="none"/>
              </w:rPr>
            </w:pPr>
            <w:r>
              <w:rPr>
                <w:rFonts w:ascii="Arial" w:hAnsi="Arial" w:cs="Arial"/>
                <w:sz w:val="24"/>
                <w:highlight w:val="none"/>
              </w:rPr>
              <w:t>35kV</w:t>
            </w:r>
            <w:r>
              <w:rPr>
                <w:rFonts w:hint="eastAsia" w:ascii="宋体" w:hAnsi="宋体" w:cs="Arial"/>
                <w:sz w:val="24"/>
                <w:highlight w:val="none"/>
              </w:rPr>
              <w:t>至</w:t>
            </w:r>
            <w:r>
              <w:rPr>
                <w:rFonts w:ascii="Arial" w:hAnsi="Arial" w:cs="Arial"/>
                <w:sz w:val="24"/>
                <w:highlight w:val="none"/>
              </w:rPr>
              <w:t>110kV</w:t>
            </w:r>
            <w:r>
              <w:rPr>
                <w:rFonts w:hint="eastAsia" w:ascii="宋体" w:hAnsi="宋体" w:cs="Arial"/>
                <w:sz w:val="24"/>
                <w:highlight w:val="none"/>
              </w:rPr>
              <w:t>电力线</w:t>
            </w:r>
            <w:r>
              <w:rPr>
                <w:rFonts w:ascii="Arial" w:hAnsi="Arial" w:cs="Arial"/>
                <w:sz w:val="24"/>
                <w:highlight w:val="none"/>
              </w:rPr>
              <w:t>(</w:t>
            </w:r>
            <w:r>
              <w:rPr>
                <w:rFonts w:hint="eastAsia" w:ascii="宋体" w:hAnsi="宋体" w:cs="Arial"/>
                <w:sz w:val="24"/>
                <w:highlight w:val="none"/>
              </w:rPr>
              <w:t>含</w:t>
            </w:r>
            <w:r>
              <w:rPr>
                <w:rFonts w:ascii="Arial" w:hAnsi="Arial" w:cs="Arial"/>
                <w:sz w:val="24"/>
                <w:highlight w:val="none"/>
              </w:rPr>
              <w:t>110kV)</w:t>
            </w:r>
          </w:p>
        </w:tc>
        <w:tc>
          <w:tcPr>
            <w:tcW w:w="12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Arial" w:hAnsi="Arial" w:cs="Arial"/>
                <w:sz w:val="24"/>
                <w:highlight w:val="none"/>
              </w:rPr>
            </w:pPr>
            <w:r>
              <w:rPr>
                <w:rFonts w:ascii="Arial" w:hAnsi="Arial" w:cs="Arial"/>
                <w:sz w:val="24"/>
                <w:highlight w:val="none"/>
              </w:rPr>
              <w:t>3</w:t>
            </w:r>
            <w:r>
              <w:rPr>
                <w:rFonts w:hint="eastAsia" w:ascii="宋体" w:hAnsi="宋体" w:cs="宋体"/>
                <w:sz w:val="24"/>
                <w:highlight w:val="none"/>
              </w:rPr>
              <w:t>.</w:t>
            </w:r>
            <w:r>
              <w:rPr>
                <w:rFonts w:ascii="宋体" w:hAnsi="宋体" w:cs="宋体"/>
                <w:sz w:val="24"/>
                <w:highlight w:val="none"/>
              </w:rPr>
              <w:t>0</w:t>
            </w:r>
          </w:p>
        </w:tc>
        <w:tc>
          <w:tcPr>
            <w:tcW w:w="121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Arial" w:hAnsi="Arial" w:cs="Arial"/>
                <w:sz w:val="24"/>
                <w:highlight w:val="none"/>
              </w:rPr>
            </w:pPr>
            <w:r>
              <w:rPr>
                <w:rFonts w:ascii="Arial" w:hAnsi="Arial" w:cs="Arial"/>
                <w:sz w:val="24"/>
                <w:highlight w:val="none"/>
              </w:rPr>
              <w:t>5</w:t>
            </w:r>
            <w:r>
              <w:rPr>
                <w:rFonts w:hint="eastAsia" w:ascii="宋体" w:hAnsi="宋体" w:cs="宋体"/>
                <w:sz w:val="24"/>
                <w:highlight w:val="none"/>
              </w:rPr>
              <w:t>.</w:t>
            </w:r>
            <w:r>
              <w:rPr>
                <w:rFonts w:ascii="宋体" w:hAnsi="宋体" w:cs="宋体"/>
                <w:sz w:val="24"/>
                <w:highlight w:val="none"/>
              </w:rPr>
              <w:t>0</w:t>
            </w:r>
          </w:p>
        </w:tc>
        <w:tc>
          <w:tcPr>
            <w:tcW w:w="109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最高缆线到电力线条</w:t>
            </w:r>
          </w:p>
        </w:tc>
      </w:tr>
      <w:tr>
        <w:tblPrEx>
          <w:tblCellMar>
            <w:top w:w="0" w:type="dxa"/>
            <w:left w:w="108" w:type="dxa"/>
            <w:bottom w:w="0" w:type="dxa"/>
            <w:right w:w="108" w:type="dxa"/>
          </w:tblCellMar>
        </w:tblPrEx>
        <w:trPr>
          <w:trHeight w:val="270" w:hRule="atLeast"/>
        </w:trPr>
        <w:tc>
          <w:tcPr>
            <w:tcW w:w="1398"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Arial" w:hAnsi="Arial" w:cs="Arial"/>
                <w:sz w:val="24"/>
                <w:highlight w:val="none"/>
              </w:rPr>
            </w:pPr>
            <w:r>
              <w:rPr>
                <w:rFonts w:ascii="Arial" w:hAnsi="Arial" w:cs="Arial"/>
                <w:sz w:val="24"/>
                <w:highlight w:val="none"/>
              </w:rPr>
              <w:t>110kV</w:t>
            </w:r>
            <w:r>
              <w:rPr>
                <w:rFonts w:hint="eastAsia" w:ascii="宋体" w:hAnsi="宋体" w:cs="Arial"/>
                <w:sz w:val="24"/>
                <w:highlight w:val="none"/>
              </w:rPr>
              <w:t>至</w:t>
            </w:r>
            <w:r>
              <w:rPr>
                <w:rFonts w:ascii="Arial" w:hAnsi="Arial" w:cs="Arial"/>
                <w:sz w:val="24"/>
                <w:highlight w:val="none"/>
              </w:rPr>
              <w:t>220kV</w:t>
            </w:r>
            <w:r>
              <w:rPr>
                <w:rFonts w:hint="eastAsia" w:ascii="宋体" w:hAnsi="宋体" w:cs="Arial"/>
                <w:sz w:val="24"/>
                <w:highlight w:val="none"/>
              </w:rPr>
              <w:t>电力线</w:t>
            </w:r>
            <w:r>
              <w:rPr>
                <w:rFonts w:ascii="Arial" w:hAnsi="Arial" w:cs="Arial"/>
                <w:sz w:val="24"/>
                <w:highlight w:val="none"/>
              </w:rPr>
              <w:t>(</w:t>
            </w:r>
            <w:r>
              <w:rPr>
                <w:rFonts w:hint="eastAsia" w:ascii="宋体" w:hAnsi="宋体" w:cs="Arial"/>
                <w:sz w:val="24"/>
                <w:highlight w:val="none"/>
              </w:rPr>
              <w:t>含</w:t>
            </w:r>
            <w:r>
              <w:rPr>
                <w:rFonts w:ascii="Arial" w:hAnsi="Arial" w:cs="Arial"/>
                <w:sz w:val="24"/>
                <w:highlight w:val="none"/>
              </w:rPr>
              <w:t>220kV)</w:t>
            </w:r>
          </w:p>
        </w:tc>
        <w:tc>
          <w:tcPr>
            <w:tcW w:w="12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Arial" w:hAnsi="Arial" w:cs="Arial"/>
                <w:sz w:val="24"/>
                <w:highlight w:val="none"/>
              </w:rPr>
            </w:pPr>
            <w:r>
              <w:rPr>
                <w:rFonts w:ascii="Arial" w:hAnsi="Arial" w:cs="Arial"/>
                <w:sz w:val="24"/>
                <w:highlight w:val="none"/>
              </w:rPr>
              <w:t>4</w:t>
            </w:r>
            <w:r>
              <w:rPr>
                <w:rFonts w:hint="eastAsia" w:ascii="宋体" w:hAnsi="宋体" w:cs="宋体"/>
                <w:sz w:val="24"/>
                <w:highlight w:val="none"/>
              </w:rPr>
              <w:t>.</w:t>
            </w:r>
            <w:r>
              <w:rPr>
                <w:rFonts w:ascii="宋体" w:hAnsi="宋体" w:cs="宋体"/>
                <w:sz w:val="24"/>
                <w:highlight w:val="none"/>
              </w:rPr>
              <w:t>0</w:t>
            </w:r>
          </w:p>
        </w:tc>
        <w:tc>
          <w:tcPr>
            <w:tcW w:w="121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Arial" w:hAnsi="Arial" w:cs="Arial"/>
                <w:sz w:val="24"/>
                <w:highlight w:val="none"/>
              </w:rPr>
            </w:pPr>
            <w:r>
              <w:rPr>
                <w:rFonts w:ascii="Arial" w:hAnsi="Arial" w:cs="Arial"/>
                <w:sz w:val="24"/>
                <w:highlight w:val="none"/>
              </w:rPr>
              <w:t>6</w:t>
            </w:r>
            <w:r>
              <w:rPr>
                <w:rFonts w:hint="eastAsia" w:ascii="宋体" w:hAnsi="宋体" w:cs="宋体"/>
                <w:sz w:val="24"/>
                <w:highlight w:val="none"/>
              </w:rPr>
              <w:t>.</w:t>
            </w:r>
            <w:r>
              <w:rPr>
                <w:rFonts w:ascii="宋体" w:hAnsi="宋体" w:cs="宋体"/>
                <w:sz w:val="24"/>
                <w:highlight w:val="none"/>
              </w:rPr>
              <w:t>0</w:t>
            </w:r>
          </w:p>
        </w:tc>
        <w:tc>
          <w:tcPr>
            <w:tcW w:w="109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最高缆线到电力线条</w:t>
            </w:r>
          </w:p>
        </w:tc>
      </w:tr>
      <w:tr>
        <w:tblPrEx>
          <w:tblCellMar>
            <w:top w:w="0" w:type="dxa"/>
            <w:left w:w="108" w:type="dxa"/>
            <w:bottom w:w="0" w:type="dxa"/>
            <w:right w:w="108" w:type="dxa"/>
          </w:tblCellMar>
        </w:tblPrEx>
        <w:trPr>
          <w:trHeight w:val="270" w:hRule="atLeast"/>
        </w:trPr>
        <w:tc>
          <w:tcPr>
            <w:tcW w:w="1398"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Arial" w:hAnsi="Arial" w:cs="Arial"/>
                <w:sz w:val="24"/>
                <w:highlight w:val="none"/>
              </w:rPr>
            </w:pPr>
            <w:r>
              <w:rPr>
                <w:rFonts w:ascii="Arial" w:hAnsi="Arial" w:cs="Arial"/>
                <w:sz w:val="24"/>
                <w:highlight w:val="none"/>
              </w:rPr>
              <w:t>220kV</w:t>
            </w:r>
            <w:r>
              <w:rPr>
                <w:rFonts w:hint="eastAsia" w:ascii="宋体" w:hAnsi="宋体" w:cs="Arial"/>
                <w:sz w:val="24"/>
                <w:highlight w:val="none"/>
              </w:rPr>
              <w:t>至</w:t>
            </w:r>
            <w:r>
              <w:rPr>
                <w:rFonts w:ascii="Arial" w:hAnsi="Arial" w:cs="Arial"/>
                <w:sz w:val="24"/>
                <w:highlight w:val="none"/>
              </w:rPr>
              <w:t>330kV</w:t>
            </w:r>
            <w:r>
              <w:rPr>
                <w:rFonts w:hint="eastAsia" w:ascii="宋体" w:hAnsi="宋体" w:cs="Arial"/>
                <w:sz w:val="24"/>
                <w:highlight w:val="none"/>
              </w:rPr>
              <w:t>电力线</w:t>
            </w:r>
            <w:r>
              <w:rPr>
                <w:rFonts w:ascii="Arial" w:hAnsi="Arial" w:cs="Arial"/>
                <w:sz w:val="24"/>
                <w:highlight w:val="none"/>
              </w:rPr>
              <w:t>(</w:t>
            </w:r>
            <w:r>
              <w:rPr>
                <w:rFonts w:hint="eastAsia" w:ascii="宋体" w:hAnsi="宋体" w:cs="Arial"/>
                <w:sz w:val="24"/>
                <w:highlight w:val="none"/>
              </w:rPr>
              <w:t>含</w:t>
            </w:r>
            <w:r>
              <w:rPr>
                <w:rFonts w:ascii="Arial" w:hAnsi="Arial" w:cs="Arial"/>
                <w:sz w:val="24"/>
                <w:highlight w:val="none"/>
              </w:rPr>
              <w:t>330kV)</w:t>
            </w:r>
          </w:p>
        </w:tc>
        <w:tc>
          <w:tcPr>
            <w:tcW w:w="12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Arial" w:hAnsi="Arial" w:cs="Arial"/>
                <w:sz w:val="24"/>
                <w:highlight w:val="none"/>
              </w:rPr>
            </w:pPr>
            <w:r>
              <w:rPr>
                <w:rFonts w:ascii="Arial" w:hAnsi="Arial" w:cs="Arial"/>
                <w:sz w:val="24"/>
                <w:highlight w:val="none"/>
              </w:rPr>
              <w:t>5</w:t>
            </w:r>
            <w:r>
              <w:rPr>
                <w:rFonts w:hint="eastAsia" w:ascii="宋体" w:hAnsi="宋体" w:cs="宋体"/>
                <w:sz w:val="24"/>
                <w:highlight w:val="none"/>
              </w:rPr>
              <w:t>.</w:t>
            </w:r>
            <w:r>
              <w:rPr>
                <w:rFonts w:ascii="宋体" w:hAnsi="宋体" w:cs="宋体"/>
                <w:sz w:val="24"/>
                <w:highlight w:val="none"/>
              </w:rPr>
              <w:t>0</w:t>
            </w:r>
          </w:p>
        </w:tc>
        <w:tc>
          <w:tcPr>
            <w:tcW w:w="121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Arial" w:hAnsi="Arial" w:cs="Arial"/>
                <w:sz w:val="24"/>
                <w:highlight w:val="none"/>
              </w:rPr>
            </w:pPr>
            <w:r>
              <w:rPr>
                <w:rFonts w:ascii="Arial" w:hAnsi="Arial" w:cs="Arial"/>
                <w:sz w:val="24"/>
                <w:highlight w:val="none"/>
              </w:rPr>
              <w:t>-</w:t>
            </w:r>
          </w:p>
        </w:tc>
        <w:tc>
          <w:tcPr>
            <w:tcW w:w="1090"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最高缆线到电力线条</w:t>
            </w:r>
          </w:p>
        </w:tc>
      </w:tr>
      <w:tr>
        <w:tblPrEx>
          <w:tblCellMar>
            <w:top w:w="0" w:type="dxa"/>
            <w:left w:w="108" w:type="dxa"/>
            <w:bottom w:w="0" w:type="dxa"/>
            <w:right w:w="108" w:type="dxa"/>
          </w:tblCellMar>
        </w:tblPrEx>
        <w:trPr>
          <w:trHeight w:val="270" w:hRule="atLeast"/>
        </w:trPr>
        <w:tc>
          <w:tcPr>
            <w:tcW w:w="1398"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Arial" w:hAnsi="Arial" w:cs="Arial"/>
                <w:sz w:val="24"/>
                <w:highlight w:val="none"/>
              </w:rPr>
            </w:pPr>
            <w:r>
              <w:rPr>
                <w:rFonts w:ascii="Arial" w:hAnsi="Arial" w:cs="Arial"/>
                <w:sz w:val="24"/>
                <w:highlight w:val="none"/>
              </w:rPr>
              <w:t>330kV</w:t>
            </w:r>
            <w:r>
              <w:rPr>
                <w:rFonts w:hint="eastAsia" w:ascii="宋体" w:hAnsi="宋体" w:cs="Arial"/>
                <w:sz w:val="24"/>
                <w:highlight w:val="none"/>
              </w:rPr>
              <w:t>至</w:t>
            </w:r>
            <w:r>
              <w:rPr>
                <w:rFonts w:ascii="Arial" w:hAnsi="Arial" w:cs="Arial"/>
                <w:sz w:val="24"/>
                <w:highlight w:val="none"/>
              </w:rPr>
              <w:t>500kV</w:t>
            </w:r>
            <w:r>
              <w:rPr>
                <w:rFonts w:hint="eastAsia" w:ascii="宋体" w:hAnsi="宋体" w:cs="Arial"/>
                <w:sz w:val="24"/>
                <w:highlight w:val="none"/>
              </w:rPr>
              <w:t>电力线</w:t>
            </w:r>
            <w:r>
              <w:rPr>
                <w:rFonts w:ascii="Arial" w:hAnsi="Arial" w:cs="Arial"/>
                <w:sz w:val="24"/>
                <w:highlight w:val="none"/>
              </w:rPr>
              <w:t>(</w:t>
            </w:r>
            <w:r>
              <w:rPr>
                <w:rFonts w:hint="eastAsia" w:ascii="宋体" w:hAnsi="宋体" w:cs="Arial"/>
                <w:sz w:val="24"/>
                <w:highlight w:val="none"/>
              </w:rPr>
              <w:t>含</w:t>
            </w:r>
            <w:r>
              <w:rPr>
                <w:rFonts w:ascii="Arial" w:hAnsi="Arial" w:cs="Arial"/>
                <w:sz w:val="24"/>
                <w:highlight w:val="none"/>
              </w:rPr>
              <w:t>500kV)</w:t>
            </w:r>
          </w:p>
        </w:tc>
        <w:tc>
          <w:tcPr>
            <w:tcW w:w="12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Arial" w:hAnsi="Arial" w:cs="Arial"/>
                <w:sz w:val="24"/>
                <w:highlight w:val="none"/>
              </w:rPr>
            </w:pPr>
            <w:r>
              <w:rPr>
                <w:rFonts w:ascii="Arial" w:hAnsi="Arial" w:cs="Arial"/>
                <w:sz w:val="24"/>
                <w:highlight w:val="none"/>
              </w:rPr>
              <w:t>8.5</w:t>
            </w:r>
          </w:p>
        </w:tc>
        <w:tc>
          <w:tcPr>
            <w:tcW w:w="121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Arial" w:hAnsi="Arial" w:cs="Arial"/>
                <w:sz w:val="24"/>
                <w:highlight w:val="none"/>
              </w:rPr>
            </w:pPr>
            <w:r>
              <w:rPr>
                <w:rFonts w:ascii="Arial" w:hAnsi="Arial" w:cs="Arial"/>
                <w:sz w:val="24"/>
                <w:highlight w:val="none"/>
              </w:rPr>
              <w:t>-</w:t>
            </w:r>
          </w:p>
        </w:tc>
        <w:tc>
          <w:tcPr>
            <w:tcW w:w="1090"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sz w:val="24"/>
                <w:highlight w:val="none"/>
              </w:rPr>
            </w:pPr>
            <w:r>
              <w:rPr>
                <w:rFonts w:hint="eastAsia" w:ascii="宋体" w:hAnsi="宋体" w:cs="宋体"/>
                <w:sz w:val="24"/>
                <w:highlight w:val="none"/>
              </w:rPr>
              <w:t>最高缆线到电力线条</w:t>
            </w:r>
          </w:p>
        </w:tc>
      </w:tr>
      <w:tr>
        <w:tblPrEx>
          <w:tblCellMar>
            <w:top w:w="0" w:type="dxa"/>
            <w:left w:w="108" w:type="dxa"/>
            <w:bottom w:w="0" w:type="dxa"/>
            <w:right w:w="108" w:type="dxa"/>
          </w:tblCellMar>
        </w:tblPrEx>
        <w:trPr>
          <w:trHeight w:val="270" w:hRule="atLeast"/>
        </w:trPr>
        <w:tc>
          <w:tcPr>
            <w:tcW w:w="1398"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Arial" w:hAnsi="Arial" w:cs="Arial"/>
                <w:sz w:val="24"/>
                <w:highlight w:val="none"/>
              </w:rPr>
            </w:pPr>
            <w:r>
              <w:rPr>
                <w:rFonts w:ascii="Arial" w:hAnsi="Arial" w:cs="Arial"/>
                <w:sz w:val="24"/>
                <w:highlight w:val="none"/>
              </w:rPr>
              <w:t>500kV</w:t>
            </w:r>
            <w:r>
              <w:rPr>
                <w:rFonts w:hint="eastAsia" w:ascii="宋体" w:hAnsi="宋体" w:cs="Arial"/>
                <w:sz w:val="24"/>
                <w:highlight w:val="none"/>
              </w:rPr>
              <w:t>至</w:t>
            </w:r>
            <w:r>
              <w:rPr>
                <w:rFonts w:ascii="Arial" w:hAnsi="Arial" w:cs="Arial"/>
                <w:sz w:val="24"/>
                <w:highlight w:val="none"/>
              </w:rPr>
              <w:t>750kV</w:t>
            </w:r>
            <w:r>
              <w:rPr>
                <w:rFonts w:hint="eastAsia" w:ascii="宋体" w:hAnsi="宋体" w:cs="Arial"/>
                <w:sz w:val="24"/>
                <w:highlight w:val="none"/>
              </w:rPr>
              <w:t>电力线</w:t>
            </w:r>
            <w:r>
              <w:rPr>
                <w:rFonts w:ascii="Arial" w:hAnsi="Arial" w:cs="Arial"/>
                <w:sz w:val="24"/>
                <w:highlight w:val="none"/>
              </w:rPr>
              <w:t>(</w:t>
            </w:r>
            <w:r>
              <w:rPr>
                <w:rFonts w:hint="eastAsia" w:ascii="宋体" w:hAnsi="宋体" w:cs="Arial"/>
                <w:sz w:val="24"/>
                <w:highlight w:val="none"/>
              </w:rPr>
              <w:t>含</w:t>
            </w:r>
            <w:r>
              <w:rPr>
                <w:rFonts w:ascii="Arial" w:hAnsi="Arial" w:cs="Arial"/>
                <w:sz w:val="24"/>
                <w:highlight w:val="none"/>
              </w:rPr>
              <w:t>750kV)</w:t>
            </w:r>
          </w:p>
        </w:tc>
        <w:tc>
          <w:tcPr>
            <w:tcW w:w="12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Arial" w:hAnsi="Arial" w:cs="Arial"/>
                <w:sz w:val="24"/>
                <w:highlight w:val="none"/>
              </w:rPr>
            </w:pPr>
            <w:r>
              <w:rPr>
                <w:rFonts w:ascii="Arial" w:hAnsi="Arial" w:cs="Arial"/>
                <w:sz w:val="24"/>
                <w:highlight w:val="none"/>
              </w:rPr>
              <w:t>12</w:t>
            </w:r>
            <w:r>
              <w:rPr>
                <w:rFonts w:hint="eastAsia" w:ascii="宋体" w:hAnsi="宋体" w:cs="宋体"/>
                <w:sz w:val="24"/>
                <w:highlight w:val="none"/>
              </w:rPr>
              <w:t>.</w:t>
            </w:r>
            <w:r>
              <w:rPr>
                <w:rFonts w:ascii="宋体" w:hAnsi="宋体" w:cs="宋体"/>
                <w:sz w:val="24"/>
                <w:highlight w:val="none"/>
              </w:rPr>
              <w:t>0</w:t>
            </w:r>
          </w:p>
        </w:tc>
        <w:tc>
          <w:tcPr>
            <w:tcW w:w="121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Arial" w:hAnsi="Arial" w:cs="Arial"/>
                <w:sz w:val="24"/>
                <w:highlight w:val="none"/>
              </w:rPr>
            </w:pPr>
            <w:r>
              <w:rPr>
                <w:rFonts w:ascii="Arial" w:hAnsi="Arial" w:cs="Arial"/>
                <w:sz w:val="24"/>
                <w:highlight w:val="none"/>
              </w:rPr>
              <w:t>-</w:t>
            </w:r>
          </w:p>
        </w:tc>
        <w:tc>
          <w:tcPr>
            <w:tcW w:w="1090"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sz w:val="24"/>
                <w:highlight w:val="none"/>
              </w:rPr>
            </w:pPr>
            <w:r>
              <w:rPr>
                <w:rFonts w:hint="eastAsia" w:ascii="宋体" w:hAnsi="宋体" w:cs="宋体"/>
                <w:sz w:val="24"/>
                <w:highlight w:val="none"/>
              </w:rPr>
              <w:t>最高缆线到电力线条</w:t>
            </w:r>
          </w:p>
        </w:tc>
      </w:tr>
      <w:tr>
        <w:tblPrEx>
          <w:tblCellMar>
            <w:top w:w="0" w:type="dxa"/>
            <w:left w:w="108" w:type="dxa"/>
            <w:bottom w:w="0" w:type="dxa"/>
            <w:right w:w="108" w:type="dxa"/>
          </w:tblCellMar>
        </w:tblPrEx>
        <w:trPr>
          <w:trHeight w:val="270" w:hRule="atLeast"/>
        </w:trPr>
        <w:tc>
          <w:tcPr>
            <w:tcW w:w="1398"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Arial" w:hAnsi="Arial" w:cs="Arial"/>
                <w:sz w:val="24"/>
                <w:highlight w:val="none"/>
              </w:rPr>
            </w:pPr>
            <w:r>
              <w:rPr>
                <w:rFonts w:ascii="Arial" w:hAnsi="Arial" w:cs="Arial"/>
                <w:sz w:val="24"/>
                <w:highlight w:val="none"/>
              </w:rPr>
              <w:t>750kV</w:t>
            </w:r>
            <w:r>
              <w:rPr>
                <w:rFonts w:hint="eastAsia" w:ascii="宋体" w:hAnsi="宋体" w:cs="Arial"/>
                <w:sz w:val="24"/>
                <w:highlight w:val="none"/>
              </w:rPr>
              <w:t>至</w:t>
            </w:r>
            <w:r>
              <w:rPr>
                <w:rFonts w:ascii="Arial" w:hAnsi="Arial" w:cs="Arial"/>
                <w:sz w:val="24"/>
                <w:highlight w:val="none"/>
              </w:rPr>
              <w:t>1000kV</w:t>
            </w:r>
            <w:r>
              <w:rPr>
                <w:rFonts w:hint="eastAsia" w:ascii="宋体" w:hAnsi="宋体" w:cs="Arial"/>
                <w:sz w:val="24"/>
                <w:highlight w:val="none"/>
              </w:rPr>
              <w:t>电力线</w:t>
            </w:r>
            <w:r>
              <w:rPr>
                <w:rFonts w:ascii="Arial" w:hAnsi="Arial" w:cs="Arial"/>
                <w:sz w:val="24"/>
                <w:highlight w:val="none"/>
              </w:rPr>
              <w:t>(</w:t>
            </w:r>
            <w:r>
              <w:rPr>
                <w:rFonts w:hint="eastAsia" w:ascii="宋体" w:hAnsi="宋体" w:cs="Arial"/>
                <w:sz w:val="24"/>
                <w:highlight w:val="none"/>
              </w:rPr>
              <w:t>含</w:t>
            </w:r>
            <w:r>
              <w:rPr>
                <w:rFonts w:ascii="Arial" w:hAnsi="Arial" w:cs="Arial"/>
                <w:sz w:val="24"/>
                <w:highlight w:val="none"/>
              </w:rPr>
              <w:t>1000kV)</w:t>
            </w:r>
          </w:p>
        </w:tc>
        <w:tc>
          <w:tcPr>
            <w:tcW w:w="1297"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Arial" w:hAnsi="Arial" w:cs="Arial"/>
                <w:sz w:val="24"/>
                <w:highlight w:val="none"/>
              </w:rPr>
            </w:pPr>
            <w:r>
              <w:rPr>
                <w:rFonts w:ascii="Arial" w:hAnsi="Arial" w:cs="Arial"/>
                <w:sz w:val="24"/>
                <w:highlight w:val="none"/>
              </w:rPr>
              <w:t>18</w:t>
            </w:r>
            <w:r>
              <w:rPr>
                <w:rFonts w:hint="eastAsia" w:ascii="宋体" w:hAnsi="宋体" w:cs="宋体"/>
                <w:sz w:val="24"/>
                <w:highlight w:val="none"/>
              </w:rPr>
              <w:t>.</w:t>
            </w:r>
            <w:r>
              <w:rPr>
                <w:rFonts w:ascii="宋体" w:hAnsi="宋体" w:cs="宋体"/>
                <w:sz w:val="24"/>
                <w:highlight w:val="none"/>
              </w:rPr>
              <w:t>0</w:t>
            </w:r>
          </w:p>
        </w:tc>
        <w:tc>
          <w:tcPr>
            <w:tcW w:w="1213" w:type="pct"/>
            <w:tcBorders>
              <w:top w:val="nil"/>
              <w:left w:val="nil"/>
              <w:bottom w:val="single" w:color="auto" w:sz="4" w:space="0"/>
              <w:right w:val="single" w:color="auto" w:sz="4" w:space="0"/>
            </w:tcBorders>
            <w:shd w:val="clear" w:color="auto" w:fill="auto"/>
            <w:vAlign w:val="center"/>
          </w:tcPr>
          <w:p>
            <w:pPr>
              <w:widowControl/>
              <w:spacing w:line="240" w:lineRule="auto"/>
              <w:jc w:val="center"/>
              <w:rPr>
                <w:rFonts w:ascii="Arial" w:hAnsi="Arial" w:cs="Arial"/>
                <w:sz w:val="24"/>
                <w:highlight w:val="none"/>
              </w:rPr>
            </w:pPr>
            <w:r>
              <w:rPr>
                <w:rFonts w:ascii="Arial" w:hAnsi="Arial" w:cs="Arial"/>
                <w:sz w:val="24"/>
                <w:highlight w:val="none"/>
              </w:rPr>
              <w:t>-</w:t>
            </w:r>
          </w:p>
        </w:tc>
        <w:tc>
          <w:tcPr>
            <w:tcW w:w="1090"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宋体" w:hAnsi="宋体" w:cs="宋体"/>
                <w:sz w:val="24"/>
                <w:highlight w:val="none"/>
              </w:rPr>
            </w:pPr>
            <w:r>
              <w:rPr>
                <w:rFonts w:hint="eastAsia" w:ascii="宋体" w:hAnsi="宋体" w:cs="宋体"/>
                <w:sz w:val="24"/>
                <w:highlight w:val="none"/>
              </w:rPr>
              <w:t>最高缆线到电力线条</w:t>
            </w:r>
          </w:p>
        </w:tc>
      </w:tr>
      <w:tr>
        <w:tblPrEx>
          <w:tblCellMar>
            <w:top w:w="0" w:type="dxa"/>
            <w:left w:w="108" w:type="dxa"/>
            <w:bottom w:w="0" w:type="dxa"/>
            <w:right w:w="108" w:type="dxa"/>
          </w:tblCellMar>
        </w:tblPrEx>
        <w:trPr>
          <w:trHeight w:val="270" w:hRule="atLeast"/>
        </w:trPr>
        <w:tc>
          <w:tcPr>
            <w:tcW w:w="1398"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cs="宋体"/>
                <w:sz w:val="24"/>
                <w:highlight w:val="none"/>
              </w:rPr>
            </w:pPr>
            <w:r>
              <w:rPr>
                <w:rFonts w:hint="eastAsia" w:ascii="宋体" w:hAnsi="宋体" w:cs="宋体"/>
                <w:sz w:val="24"/>
                <w:highlight w:val="none"/>
              </w:rPr>
              <w:t>供电线接户线</w:t>
            </w:r>
            <w:r>
              <w:rPr>
                <w:rFonts w:ascii="Arial" w:hAnsi="Arial" w:cs="Arial"/>
                <w:sz w:val="24"/>
                <w:highlight w:val="none"/>
              </w:rPr>
              <w:t xml:space="preserve"> (</w:t>
            </w:r>
            <w:r>
              <w:rPr>
                <w:rFonts w:hint="eastAsia" w:ascii="宋体" w:hAnsi="宋体" w:cs="宋体"/>
                <w:sz w:val="24"/>
                <w:highlight w:val="none"/>
              </w:rPr>
              <w:t>注</w:t>
            </w:r>
            <w:r>
              <w:rPr>
                <w:rFonts w:ascii="Arial" w:hAnsi="Arial" w:cs="Arial"/>
                <w:sz w:val="24"/>
                <w:highlight w:val="none"/>
              </w:rPr>
              <w:t>1)</w:t>
            </w:r>
          </w:p>
        </w:tc>
        <w:tc>
          <w:tcPr>
            <w:tcW w:w="251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Arial" w:hAnsi="Arial" w:cs="Arial"/>
                <w:sz w:val="24"/>
                <w:highlight w:val="none"/>
              </w:rPr>
            </w:pPr>
            <w:r>
              <w:rPr>
                <w:rFonts w:ascii="Arial" w:hAnsi="Arial" w:cs="Arial"/>
                <w:sz w:val="24"/>
                <w:highlight w:val="none"/>
              </w:rPr>
              <w:t>0.6</w:t>
            </w:r>
          </w:p>
        </w:tc>
        <w:tc>
          <w:tcPr>
            <w:tcW w:w="1090"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Arial" w:hAnsi="Arial" w:cs="Arial"/>
                <w:sz w:val="24"/>
                <w:highlight w:val="none"/>
              </w:rPr>
            </w:pPr>
            <w:r>
              <w:rPr>
                <w:rFonts w:ascii="Arial" w:hAnsi="Arial" w:cs="Arial"/>
                <w:sz w:val="24"/>
                <w:highlight w:val="none"/>
              </w:rPr>
              <w:t>-</w:t>
            </w:r>
          </w:p>
        </w:tc>
      </w:tr>
      <w:tr>
        <w:tblPrEx>
          <w:tblCellMar>
            <w:top w:w="0" w:type="dxa"/>
            <w:left w:w="108" w:type="dxa"/>
            <w:bottom w:w="0" w:type="dxa"/>
            <w:right w:w="108" w:type="dxa"/>
          </w:tblCellMar>
        </w:tblPrEx>
        <w:trPr>
          <w:trHeight w:val="270" w:hRule="atLeast"/>
        </w:trPr>
        <w:tc>
          <w:tcPr>
            <w:tcW w:w="1398"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cs="宋体"/>
                <w:sz w:val="24"/>
                <w:highlight w:val="none"/>
              </w:rPr>
            </w:pPr>
            <w:r>
              <w:rPr>
                <w:rFonts w:hint="eastAsia" w:ascii="宋体" w:hAnsi="宋体" w:cs="宋体"/>
                <w:sz w:val="24"/>
                <w:highlight w:val="none"/>
              </w:rPr>
              <w:t>霓虹灯及其铁架</w:t>
            </w:r>
          </w:p>
        </w:tc>
        <w:tc>
          <w:tcPr>
            <w:tcW w:w="251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Arial" w:hAnsi="Arial" w:cs="Arial"/>
                <w:sz w:val="24"/>
                <w:highlight w:val="none"/>
              </w:rPr>
            </w:pPr>
            <w:r>
              <w:rPr>
                <w:rFonts w:ascii="Arial" w:hAnsi="Arial" w:cs="Arial"/>
                <w:sz w:val="24"/>
                <w:highlight w:val="none"/>
              </w:rPr>
              <w:t>1.6</w:t>
            </w:r>
          </w:p>
        </w:tc>
        <w:tc>
          <w:tcPr>
            <w:tcW w:w="1090"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Arial" w:hAnsi="Arial" w:cs="Arial"/>
                <w:sz w:val="24"/>
                <w:highlight w:val="none"/>
              </w:rPr>
            </w:pPr>
            <w:r>
              <w:rPr>
                <w:rFonts w:ascii="Arial" w:hAnsi="Arial" w:cs="Arial"/>
                <w:sz w:val="24"/>
                <w:highlight w:val="none"/>
              </w:rPr>
              <w:t>-</w:t>
            </w:r>
          </w:p>
        </w:tc>
      </w:tr>
      <w:tr>
        <w:tblPrEx>
          <w:tblCellMar>
            <w:top w:w="0" w:type="dxa"/>
            <w:left w:w="108" w:type="dxa"/>
            <w:bottom w:w="0" w:type="dxa"/>
            <w:right w:w="108" w:type="dxa"/>
          </w:tblCellMar>
        </w:tblPrEx>
        <w:trPr>
          <w:trHeight w:val="270" w:hRule="atLeast"/>
        </w:trPr>
        <w:tc>
          <w:tcPr>
            <w:tcW w:w="1398" w:type="pct"/>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宋体" w:hAnsi="宋体" w:cs="宋体"/>
                <w:sz w:val="24"/>
                <w:highlight w:val="none"/>
              </w:rPr>
            </w:pPr>
            <w:r>
              <w:rPr>
                <w:rFonts w:hint="eastAsia" w:ascii="宋体" w:hAnsi="宋体" w:cs="宋体"/>
                <w:sz w:val="24"/>
                <w:highlight w:val="none"/>
              </w:rPr>
              <w:t>电气铁道及电车滑接线</w:t>
            </w:r>
            <w:r>
              <w:rPr>
                <w:rFonts w:ascii="Arial" w:hAnsi="Arial" w:cs="Arial"/>
                <w:sz w:val="24"/>
                <w:highlight w:val="none"/>
              </w:rPr>
              <w:t xml:space="preserve"> (</w:t>
            </w:r>
            <w:r>
              <w:rPr>
                <w:rFonts w:hint="eastAsia" w:ascii="宋体" w:hAnsi="宋体" w:cs="宋体"/>
                <w:sz w:val="24"/>
                <w:highlight w:val="none"/>
              </w:rPr>
              <w:t>注</w:t>
            </w:r>
            <w:r>
              <w:rPr>
                <w:rFonts w:ascii="Arial" w:hAnsi="Arial" w:cs="Arial"/>
                <w:sz w:val="24"/>
                <w:highlight w:val="none"/>
              </w:rPr>
              <w:t>2)</w:t>
            </w:r>
          </w:p>
        </w:tc>
        <w:tc>
          <w:tcPr>
            <w:tcW w:w="2510" w:type="pct"/>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ascii="Arial" w:hAnsi="Arial" w:cs="Arial"/>
                <w:sz w:val="24"/>
                <w:highlight w:val="none"/>
              </w:rPr>
            </w:pPr>
            <w:r>
              <w:rPr>
                <w:rFonts w:ascii="Arial" w:hAnsi="Arial" w:cs="Arial"/>
                <w:sz w:val="24"/>
                <w:highlight w:val="none"/>
              </w:rPr>
              <w:t>1.25</w:t>
            </w:r>
          </w:p>
        </w:tc>
        <w:tc>
          <w:tcPr>
            <w:tcW w:w="1090" w:type="pct"/>
            <w:tcBorders>
              <w:top w:val="nil"/>
              <w:left w:val="nil"/>
              <w:bottom w:val="single" w:color="auto" w:sz="4" w:space="0"/>
              <w:right w:val="single" w:color="auto" w:sz="4" w:space="0"/>
            </w:tcBorders>
            <w:shd w:val="clear" w:color="auto" w:fill="auto"/>
            <w:vAlign w:val="center"/>
          </w:tcPr>
          <w:p>
            <w:pPr>
              <w:widowControl/>
              <w:spacing w:line="240" w:lineRule="auto"/>
              <w:jc w:val="left"/>
              <w:rPr>
                <w:rFonts w:ascii="Arial" w:hAnsi="Arial" w:cs="Arial"/>
                <w:sz w:val="24"/>
                <w:highlight w:val="none"/>
              </w:rPr>
            </w:pPr>
            <w:r>
              <w:rPr>
                <w:rFonts w:ascii="Arial" w:hAnsi="Arial" w:cs="Arial"/>
                <w:sz w:val="24"/>
                <w:highlight w:val="none"/>
              </w:rPr>
              <w:t>-</w:t>
            </w:r>
          </w:p>
        </w:tc>
      </w:tr>
    </w:tbl>
    <w:p>
      <w:pPr>
        <w:widowControl/>
        <w:spacing w:line="240" w:lineRule="auto"/>
        <w:ind w:firstLine="464" w:firstLineChars="200"/>
        <w:jc w:val="left"/>
        <w:rPr>
          <w:rFonts w:ascii="宋体" w:hAnsi="宋体"/>
          <w:sz w:val="24"/>
          <w:highlight w:val="none"/>
        </w:rPr>
      </w:pPr>
      <w:r>
        <w:rPr>
          <w:rFonts w:hint="eastAsia" w:ascii="宋体" w:hAnsi="宋体"/>
          <w:sz w:val="24"/>
          <w:highlight w:val="none"/>
        </w:rPr>
        <w:t>注：</w:t>
      </w:r>
      <w:r>
        <w:rPr>
          <w:rFonts w:ascii="宋体" w:hAnsi="宋体"/>
          <w:sz w:val="24"/>
          <w:highlight w:val="none"/>
        </w:rPr>
        <w:t xml:space="preserve">1 </w:t>
      </w:r>
      <w:r>
        <w:rPr>
          <w:rFonts w:hint="eastAsia" w:ascii="宋体" w:hAnsi="宋体"/>
          <w:sz w:val="24"/>
          <w:highlight w:val="none"/>
        </w:rPr>
        <w:t>只有供电线为被覆线且电压不大于</w:t>
      </w:r>
      <w:r>
        <w:rPr>
          <w:rFonts w:ascii="宋体" w:hAnsi="宋体"/>
          <w:sz w:val="24"/>
          <w:highlight w:val="none"/>
        </w:rPr>
        <w:t>10KV时，</w:t>
      </w:r>
      <w:r>
        <w:rPr>
          <w:rFonts w:hint="eastAsia" w:ascii="宋体" w:hAnsi="宋体"/>
          <w:sz w:val="24"/>
          <w:highlight w:val="none"/>
        </w:rPr>
        <w:t>缆线</w:t>
      </w:r>
      <w:r>
        <w:rPr>
          <w:rFonts w:ascii="宋体" w:hAnsi="宋体"/>
          <w:sz w:val="24"/>
          <w:highlight w:val="none"/>
        </w:rPr>
        <w:t>方能在供电线上方交越。</w:t>
      </w:r>
    </w:p>
    <w:p>
      <w:pPr>
        <w:widowControl/>
        <w:spacing w:line="240" w:lineRule="auto"/>
        <w:ind w:firstLine="912" w:firstLineChars="393"/>
        <w:jc w:val="left"/>
        <w:rPr>
          <w:rFonts w:ascii="宋体" w:hAnsi="宋体"/>
          <w:sz w:val="24"/>
          <w:highlight w:val="none"/>
        </w:rPr>
      </w:pPr>
      <w:r>
        <w:rPr>
          <w:rFonts w:ascii="宋体" w:hAnsi="宋体"/>
          <w:sz w:val="24"/>
          <w:highlight w:val="none"/>
        </w:rPr>
        <w:t xml:space="preserve">2 </w:t>
      </w:r>
      <w:r>
        <w:rPr>
          <w:rFonts w:hint="eastAsia" w:ascii="宋体" w:hAnsi="宋体"/>
          <w:sz w:val="24"/>
          <w:highlight w:val="none"/>
        </w:rPr>
        <w:t>缆线必须在上方交越时，跨越档两侧电杆及吊线安装应做加强保护装置。</w:t>
      </w:r>
    </w:p>
    <w:p>
      <w:pPr>
        <w:widowControl/>
        <w:spacing w:line="240" w:lineRule="auto"/>
        <w:ind w:firstLine="912" w:firstLineChars="393"/>
        <w:jc w:val="left"/>
        <w:rPr>
          <w:rFonts w:ascii="宋体" w:hAnsi="宋体"/>
          <w:sz w:val="24"/>
          <w:highlight w:val="none"/>
        </w:rPr>
      </w:pPr>
      <w:r>
        <w:rPr>
          <w:rFonts w:ascii="宋体" w:hAnsi="宋体"/>
          <w:sz w:val="24"/>
          <w:highlight w:val="none"/>
        </w:rPr>
        <w:t xml:space="preserve">3 </w:t>
      </w:r>
      <w:r>
        <w:rPr>
          <w:rFonts w:hint="eastAsia" w:ascii="宋体" w:hAnsi="宋体"/>
          <w:sz w:val="24"/>
          <w:highlight w:val="none"/>
        </w:rPr>
        <w:t>通信线应架设在电力线路的下方位置，</w:t>
      </w:r>
      <w:r>
        <w:rPr>
          <w:rFonts w:ascii="宋体" w:hAnsi="宋体"/>
          <w:sz w:val="24"/>
          <w:highlight w:val="none"/>
        </w:rPr>
        <w:t>应</w:t>
      </w:r>
      <w:r>
        <w:rPr>
          <w:rFonts w:hint="eastAsia" w:ascii="宋体" w:hAnsi="宋体"/>
          <w:sz w:val="24"/>
          <w:highlight w:val="none"/>
        </w:rPr>
        <w:t>架设在电车滑接线和接触网的上方位置。</w:t>
      </w:r>
    </w:p>
    <w:p>
      <w:pPr>
        <w:widowControl/>
        <w:spacing w:line="240" w:lineRule="auto"/>
        <w:ind w:firstLine="912" w:firstLineChars="393"/>
        <w:jc w:val="left"/>
        <w:rPr>
          <w:rFonts w:ascii="宋体" w:hAnsi="宋体"/>
          <w:sz w:val="24"/>
          <w:highlight w:val="none"/>
        </w:rPr>
      </w:pPr>
      <w:r>
        <w:rPr>
          <w:rFonts w:ascii="宋体" w:hAnsi="宋体"/>
          <w:sz w:val="24"/>
          <w:highlight w:val="none"/>
        </w:rPr>
        <w:t>4 架空</w:t>
      </w:r>
      <w:r>
        <w:rPr>
          <w:rFonts w:hint="eastAsia" w:ascii="宋体" w:hAnsi="宋体"/>
          <w:sz w:val="24"/>
          <w:highlight w:val="none"/>
        </w:rPr>
        <w:t>杆路与</w:t>
      </w:r>
      <w:r>
        <w:rPr>
          <w:rFonts w:ascii="宋体" w:hAnsi="宋体"/>
          <w:sz w:val="24"/>
          <w:highlight w:val="none"/>
        </w:rPr>
        <w:t>35KV以上电力线不能垂直交越时，其最小交越角度不得小于45°。</w:t>
      </w:r>
    </w:p>
    <w:p>
      <w:pPr>
        <w:autoSpaceDE w:val="0"/>
        <w:autoSpaceDN w:val="0"/>
        <w:spacing w:line="240" w:lineRule="auto"/>
        <w:ind w:firstLine="642" w:firstLineChars="236"/>
        <w:rPr>
          <w:rFonts w:ascii="宋体" w:hAnsi="宋体"/>
          <w:sz w:val="28"/>
          <w:szCs w:val="28"/>
          <w:highlight w:val="none"/>
        </w:rPr>
      </w:pPr>
      <w:r>
        <w:rPr>
          <w:rFonts w:hint="eastAsia" w:ascii="宋体" w:hAnsi="宋体"/>
          <w:sz w:val="28"/>
          <w:szCs w:val="28"/>
          <w:highlight w:val="none"/>
        </w:rPr>
        <w:t>4</w:t>
      </w:r>
      <w:r>
        <w:rPr>
          <w:rFonts w:ascii="宋体" w:hAnsi="宋体"/>
          <w:sz w:val="28"/>
          <w:szCs w:val="28"/>
          <w:highlight w:val="none"/>
        </w:rPr>
        <w:t xml:space="preserve"> </w:t>
      </w:r>
      <w:r>
        <w:rPr>
          <w:rFonts w:hint="eastAsia" w:ascii="宋体" w:hAnsi="宋体"/>
          <w:sz w:val="28"/>
          <w:szCs w:val="28"/>
          <w:highlight w:val="none"/>
        </w:rPr>
        <w:t>墙壁光缆与其他管线的最小间距不得低于表</w:t>
      </w:r>
      <w:r>
        <w:rPr>
          <w:rFonts w:ascii="宋体" w:hAnsi="宋体"/>
          <w:sz w:val="28"/>
          <w:szCs w:val="28"/>
          <w:highlight w:val="none"/>
        </w:rPr>
        <w:t>4.0.10</w:t>
      </w:r>
      <w:r>
        <w:rPr>
          <w:rFonts w:hint="eastAsia" w:ascii="宋体" w:hAnsi="宋体"/>
          <w:sz w:val="28"/>
          <w:szCs w:val="28"/>
          <w:highlight w:val="none"/>
        </w:rPr>
        <w:t>-</w:t>
      </w:r>
      <w:r>
        <w:rPr>
          <w:rFonts w:ascii="宋体" w:hAnsi="宋体"/>
          <w:sz w:val="28"/>
          <w:szCs w:val="28"/>
          <w:highlight w:val="none"/>
        </w:rPr>
        <w:t>4</w:t>
      </w:r>
      <w:r>
        <w:rPr>
          <w:rFonts w:hint="eastAsia" w:ascii="宋体" w:hAnsi="宋体"/>
          <w:sz w:val="28"/>
          <w:szCs w:val="28"/>
          <w:highlight w:val="none"/>
        </w:rPr>
        <w:t>的规定。</w:t>
      </w:r>
    </w:p>
    <w:p>
      <w:pPr>
        <w:autoSpaceDE w:val="0"/>
        <w:autoSpaceDN w:val="0"/>
        <w:spacing w:line="240" w:lineRule="auto"/>
        <w:ind w:firstLine="642" w:firstLineChars="236"/>
        <w:rPr>
          <w:rFonts w:ascii="宋体" w:hAnsi="宋体"/>
          <w:sz w:val="28"/>
          <w:szCs w:val="28"/>
          <w:highlight w:val="none"/>
        </w:rPr>
      </w:pPr>
      <w:r>
        <w:rPr>
          <w:rFonts w:hint="eastAsia" w:ascii="宋体" w:hAnsi="宋体"/>
          <w:sz w:val="28"/>
          <w:szCs w:val="28"/>
          <w:highlight w:val="none"/>
        </w:rPr>
        <w:t>表</w:t>
      </w:r>
      <w:r>
        <w:rPr>
          <w:rFonts w:ascii="宋体" w:hAnsi="宋体"/>
          <w:sz w:val="28"/>
          <w:szCs w:val="28"/>
          <w:highlight w:val="none"/>
        </w:rPr>
        <w:t>4.0.10</w:t>
      </w:r>
      <w:r>
        <w:rPr>
          <w:rFonts w:hint="eastAsia" w:ascii="宋体" w:hAnsi="宋体"/>
          <w:sz w:val="28"/>
          <w:szCs w:val="28"/>
          <w:highlight w:val="none"/>
        </w:rPr>
        <w:t>-</w:t>
      </w:r>
      <w:r>
        <w:rPr>
          <w:rFonts w:ascii="宋体" w:hAnsi="宋体"/>
          <w:sz w:val="28"/>
          <w:szCs w:val="28"/>
          <w:highlight w:val="none"/>
        </w:rPr>
        <w:t xml:space="preserve">4  </w:t>
      </w:r>
      <w:r>
        <w:rPr>
          <w:rFonts w:hint="eastAsia" w:ascii="宋体" w:hAnsi="宋体"/>
          <w:sz w:val="28"/>
          <w:szCs w:val="28"/>
          <w:highlight w:val="none"/>
        </w:rPr>
        <w:t>墙壁光缆与其他管线的最小间距表</w:t>
      </w:r>
    </w:p>
    <w:tbl>
      <w:tblPr>
        <w:tblStyle w:val="18"/>
        <w:tblW w:w="5000" w:type="pct"/>
        <w:tblInd w:w="0" w:type="dxa"/>
        <w:tblLayout w:type="autofit"/>
        <w:tblCellMar>
          <w:top w:w="0" w:type="dxa"/>
          <w:left w:w="108" w:type="dxa"/>
          <w:bottom w:w="0" w:type="dxa"/>
          <w:right w:w="108" w:type="dxa"/>
        </w:tblCellMar>
      </w:tblPr>
      <w:tblGrid>
        <w:gridCol w:w="2731"/>
        <w:gridCol w:w="2894"/>
        <w:gridCol w:w="3436"/>
      </w:tblGrid>
      <w:tr>
        <w:tblPrEx>
          <w:tblCellMar>
            <w:top w:w="0" w:type="dxa"/>
            <w:left w:w="108" w:type="dxa"/>
            <w:bottom w:w="0" w:type="dxa"/>
            <w:right w:w="108" w:type="dxa"/>
          </w:tblCellMar>
        </w:tblPrEx>
        <w:trPr>
          <w:trHeight w:val="272" w:hRule="atLeast"/>
          <w:tblHeader/>
        </w:trPr>
        <w:tc>
          <w:tcPr>
            <w:tcW w:w="1507" w:type="pct"/>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管线种类</w:t>
            </w:r>
          </w:p>
        </w:tc>
        <w:tc>
          <w:tcPr>
            <w:tcW w:w="1597" w:type="pct"/>
            <w:tcBorders>
              <w:top w:val="single" w:color="auto" w:sz="8"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平行净距（</w:t>
            </w:r>
            <w:r>
              <w:rPr>
                <w:rFonts w:ascii="宋体" w:hAnsi="宋体" w:cs="宋体"/>
                <w:sz w:val="24"/>
                <w:highlight w:val="none"/>
              </w:rPr>
              <w:t>mm）</w:t>
            </w:r>
          </w:p>
        </w:tc>
        <w:tc>
          <w:tcPr>
            <w:tcW w:w="1896" w:type="pct"/>
            <w:tcBorders>
              <w:top w:val="single" w:color="auto" w:sz="8" w:space="0"/>
              <w:left w:val="nil"/>
              <w:bottom w:val="single" w:color="auto" w:sz="4" w:space="0"/>
              <w:right w:val="single" w:color="auto" w:sz="8" w:space="0"/>
            </w:tcBorders>
            <w:shd w:val="clear" w:color="auto" w:fill="auto"/>
            <w:noWrap/>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垂直交叉净距（</w:t>
            </w:r>
            <w:r>
              <w:rPr>
                <w:rFonts w:ascii="宋体" w:hAnsi="宋体" w:cs="宋体"/>
                <w:sz w:val="24"/>
                <w:highlight w:val="none"/>
              </w:rPr>
              <w:t>mm）</w:t>
            </w:r>
          </w:p>
        </w:tc>
      </w:tr>
      <w:tr>
        <w:tblPrEx>
          <w:tblCellMar>
            <w:top w:w="0" w:type="dxa"/>
            <w:left w:w="108" w:type="dxa"/>
            <w:bottom w:w="0" w:type="dxa"/>
            <w:right w:w="108" w:type="dxa"/>
          </w:tblCellMar>
        </w:tblPrEx>
        <w:trPr>
          <w:trHeight w:val="270" w:hRule="atLeast"/>
        </w:trPr>
        <w:tc>
          <w:tcPr>
            <w:tcW w:w="1507" w:type="pct"/>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电缆线</w:t>
            </w:r>
          </w:p>
        </w:tc>
        <w:tc>
          <w:tcPr>
            <w:tcW w:w="159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sz w:val="24"/>
                <w:highlight w:val="none"/>
              </w:rPr>
            </w:pPr>
            <w:r>
              <w:rPr>
                <w:rFonts w:ascii="宋体" w:hAnsi="宋体" w:cs="宋体"/>
                <w:sz w:val="24"/>
                <w:highlight w:val="none"/>
              </w:rPr>
              <w:t>200</w:t>
            </w:r>
          </w:p>
        </w:tc>
        <w:tc>
          <w:tcPr>
            <w:tcW w:w="1896" w:type="pct"/>
            <w:tcBorders>
              <w:top w:val="nil"/>
              <w:left w:val="nil"/>
              <w:bottom w:val="single" w:color="auto" w:sz="4" w:space="0"/>
              <w:right w:val="single" w:color="auto" w:sz="8" w:space="0"/>
            </w:tcBorders>
            <w:shd w:val="clear" w:color="auto" w:fill="auto"/>
            <w:noWrap/>
            <w:vAlign w:val="center"/>
          </w:tcPr>
          <w:p>
            <w:pPr>
              <w:widowControl/>
              <w:spacing w:line="240" w:lineRule="auto"/>
              <w:jc w:val="center"/>
              <w:rPr>
                <w:rFonts w:ascii="宋体" w:hAnsi="宋体" w:cs="宋体"/>
                <w:sz w:val="24"/>
                <w:highlight w:val="none"/>
              </w:rPr>
            </w:pPr>
            <w:r>
              <w:rPr>
                <w:rFonts w:ascii="宋体" w:hAnsi="宋体" w:cs="宋体"/>
                <w:sz w:val="24"/>
                <w:highlight w:val="none"/>
              </w:rPr>
              <w:t>100</w:t>
            </w:r>
          </w:p>
        </w:tc>
      </w:tr>
      <w:tr>
        <w:tblPrEx>
          <w:tblCellMar>
            <w:top w:w="0" w:type="dxa"/>
            <w:left w:w="108" w:type="dxa"/>
            <w:bottom w:w="0" w:type="dxa"/>
            <w:right w:w="108" w:type="dxa"/>
          </w:tblCellMar>
        </w:tblPrEx>
        <w:trPr>
          <w:trHeight w:val="270" w:hRule="atLeast"/>
        </w:trPr>
        <w:tc>
          <w:tcPr>
            <w:tcW w:w="1507" w:type="pct"/>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避雷引下线</w:t>
            </w:r>
          </w:p>
        </w:tc>
        <w:tc>
          <w:tcPr>
            <w:tcW w:w="159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sz w:val="24"/>
                <w:highlight w:val="none"/>
              </w:rPr>
            </w:pPr>
            <w:r>
              <w:rPr>
                <w:rFonts w:ascii="宋体" w:hAnsi="宋体" w:cs="宋体"/>
                <w:sz w:val="24"/>
                <w:highlight w:val="none"/>
              </w:rPr>
              <w:t>1000</w:t>
            </w:r>
          </w:p>
        </w:tc>
        <w:tc>
          <w:tcPr>
            <w:tcW w:w="1896" w:type="pct"/>
            <w:tcBorders>
              <w:top w:val="nil"/>
              <w:left w:val="nil"/>
              <w:bottom w:val="single" w:color="auto" w:sz="4" w:space="0"/>
              <w:right w:val="single" w:color="auto" w:sz="8" w:space="0"/>
            </w:tcBorders>
            <w:shd w:val="clear" w:color="auto" w:fill="auto"/>
            <w:noWrap/>
            <w:vAlign w:val="center"/>
          </w:tcPr>
          <w:p>
            <w:pPr>
              <w:widowControl/>
              <w:spacing w:line="240" w:lineRule="auto"/>
              <w:jc w:val="center"/>
              <w:rPr>
                <w:rFonts w:ascii="宋体" w:hAnsi="宋体" w:cs="宋体"/>
                <w:sz w:val="24"/>
                <w:highlight w:val="none"/>
              </w:rPr>
            </w:pPr>
            <w:r>
              <w:rPr>
                <w:rFonts w:ascii="宋体" w:hAnsi="宋体" w:cs="宋体"/>
                <w:sz w:val="24"/>
                <w:highlight w:val="none"/>
              </w:rPr>
              <w:t>300</w:t>
            </w:r>
          </w:p>
        </w:tc>
      </w:tr>
      <w:tr>
        <w:tblPrEx>
          <w:tblCellMar>
            <w:top w:w="0" w:type="dxa"/>
            <w:left w:w="108" w:type="dxa"/>
            <w:bottom w:w="0" w:type="dxa"/>
            <w:right w:w="108" w:type="dxa"/>
          </w:tblCellMar>
        </w:tblPrEx>
        <w:trPr>
          <w:trHeight w:val="270" w:hRule="atLeast"/>
        </w:trPr>
        <w:tc>
          <w:tcPr>
            <w:tcW w:w="1507" w:type="pct"/>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保护地线</w:t>
            </w:r>
          </w:p>
        </w:tc>
        <w:tc>
          <w:tcPr>
            <w:tcW w:w="159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sz w:val="24"/>
                <w:highlight w:val="none"/>
              </w:rPr>
            </w:pPr>
            <w:r>
              <w:rPr>
                <w:rFonts w:ascii="宋体" w:hAnsi="宋体" w:cs="宋体"/>
                <w:sz w:val="24"/>
                <w:highlight w:val="none"/>
              </w:rPr>
              <w:t>50</w:t>
            </w:r>
          </w:p>
        </w:tc>
        <w:tc>
          <w:tcPr>
            <w:tcW w:w="1896" w:type="pct"/>
            <w:tcBorders>
              <w:top w:val="nil"/>
              <w:left w:val="nil"/>
              <w:bottom w:val="single" w:color="auto" w:sz="4" w:space="0"/>
              <w:right w:val="single" w:color="auto" w:sz="8" w:space="0"/>
            </w:tcBorders>
            <w:shd w:val="clear" w:color="auto" w:fill="auto"/>
            <w:noWrap/>
            <w:vAlign w:val="center"/>
          </w:tcPr>
          <w:p>
            <w:pPr>
              <w:widowControl/>
              <w:spacing w:line="240" w:lineRule="auto"/>
              <w:jc w:val="center"/>
              <w:rPr>
                <w:rFonts w:ascii="宋体" w:hAnsi="宋体" w:cs="宋体"/>
                <w:sz w:val="24"/>
                <w:highlight w:val="none"/>
              </w:rPr>
            </w:pPr>
            <w:r>
              <w:rPr>
                <w:rFonts w:ascii="宋体" w:hAnsi="宋体" w:cs="宋体"/>
                <w:sz w:val="24"/>
                <w:highlight w:val="none"/>
              </w:rPr>
              <w:t>20</w:t>
            </w:r>
          </w:p>
        </w:tc>
      </w:tr>
      <w:tr>
        <w:tblPrEx>
          <w:tblCellMar>
            <w:top w:w="0" w:type="dxa"/>
            <w:left w:w="108" w:type="dxa"/>
            <w:bottom w:w="0" w:type="dxa"/>
            <w:right w:w="108" w:type="dxa"/>
          </w:tblCellMar>
        </w:tblPrEx>
        <w:trPr>
          <w:trHeight w:val="270" w:hRule="atLeast"/>
        </w:trPr>
        <w:tc>
          <w:tcPr>
            <w:tcW w:w="1507" w:type="pct"/>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给水线</w:t>
            </w:r>
          </w:p>
        </w:tc>
        <w:tc>
          <w:tcPr>
            <w:tcW w:w="159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sz w:val="24"/>
                <w:highlight w:val="none"/>
              </w:rPr>
            </w:pPr>
            <w:r>
              <w:rPr>
                <w:rFonts w:ascii="宋体" w:hAnsi="宋体" w:cs="宋体"/>
                <w:sz w:val="24"/>
                <w:highlight w:val="none"/>
              </w:rPr>
              <w:t>150</w:t>
            </w:r>
          </w:p>
        </w:tc>
        <w:tc>
          <w:tcPr>
            <w:tcW w:w="1896" w:type="pct"/>
            <w:tcBorders>
              <w:top w:val="nil"/>
              <w:left w:val="nil"/>
              <w:bottom w:val="single" w:color="auto" w:sz="4" w:space="0"/>
              <w:right w:val="single" w:color="auto" w:sz="8" w:space="0"/>
            </w:tcBorders>
            <w:shd w:val="clear" w:color="auto" w:fill="auto"/>
            <w:noWrap/>
            <w:vAlign w:val="center"/>
          </w:tcPr>
          <w:p>
            <w:pPr>
              <w:widowControl/>
              <w:spacing w:line="240" w:lineRule="auto"/>
              <w:jc w:val="center"/>
              <w:rPr>
                <w:rFonts w:ascii="宋体" w:hAnsi="宋体" w:cs="宋体"/>
                <w:sz w:val="24"/>
                <w:highlight w:val="none"/>
              </w:rPr>
            </w:pPr>
            <w:r>
              <w:rPr>
                <w:rFonts w:ascii="宋体" w:hAnsi="宋体" w:cs="宋体"/>
                <w:sz w:val="24"/>
                <w:highlight w:val="none"/>
              </w:rPr>
              <w:t>20</w:t>
            </w:r>
          </w:p>
        </w:tc>
      </w:tr>
      <w:tr>
        <w:tblPrEx>
          <w:tblCellMar>
            <w:top w:w="0" w:type="dxa"/>
            <w:left w:w="108" w:type="dxa"/>
            <w:bottom w:w="0" w:type="dxa"/>
            <w:right w:w="108" w:type="dxa"/>
          </w:tblCellMar>
        </w:tblPrEx>
        <w:trPr>
          <w:trHeight w:val="285" w:hRule="atLeast"/>
        </w:trPr>
        <w:tc>
          <w:tcPr>
            <w:tcW w:w="1507" w:type="pct"/>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压缩空气管</w:t>
            </w:r>
          </w:p>
        </w:tc>
        <w:tc>
          <w:tcPr>
            <w:tcW w:w="159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sz w:val="24"/>
                <w:highlight w:val="none"/>
              </w:rPr>
            </w:pPr>
            <w:r>
              <w:rPr>
                <w:rFonts w:ascii="宋体" w:hAnsi="宋体" w:cs="宋体"/>
                <w:sz w:val="24"/>
                <w:highlight w:val="none"/>
              </w:rPr>
              <w:t>150</w:t>
            </w:r>
          </w:p>
        </w:tc>
        <w:tc>
          <w:tcPr>
            <w:tcW w:w="1896" w:type="pct"/>
            <w:tcBorders>
              <w:top w:val="nil"/>
              <w:left w:val="nil"/>
              <w:bottom w:val="single" w:color="auto" w:sz="4" w:space="0"/>
              <w:right w:val="single" w:color="auto" w:sz="8" w:space="0"/>
            </w:tcBorders>
            <w:shd w:val="clear" w:color="auto" w:fill="auto"/>
            <w:noWrap/>
            <w:vAlign w:val="center"/>
          </w:tcPr>
          <w:p>
            <w:pPr>
              <w:widowControl/>
              <w:spacing w:line="240" w:lineRule="auto"/>
              <w:jc w:val="center"/>
              <w:rPr>
                <w:rFonts w:ascii="宋体" w:hAnsi="宋体" w:cs="宋体"/>
                <w:sz w:val="24"/>
                <w:highlight w:val="none"/>
              </w:rPr>
            </w:pPr>
            <w:r>
              <w:rPr>
                <w:rFonts w:ascii="宋体" w:hAnsi="宋体" w:cs="宋体"/>
                <w:sz w:val="24"/>
                <w:highlight w:val="none"/>
              </w:rPr>
              <w:t>20</w:t>
            </w:r>
          </w:p>
        </w:tc>
      </w:tr>
      <w:tr>
        <w:tblPrEx>
          <w:tblCellMar>
            <w:top w:w="0" w:type="dxa"/>
            <w:left w:w="108" w:type="dxa"/>
            <w:bottom w:w="0" w:type="dxa"/>
            <w:right w:w="108" w:type="dxa"/>
          </w:tblCellMar>
        </w:tblPrEx>
        <w:trPr>
          <w:trHeight w:val="270" w:hRule="atLeast"/>
        </w:trPr>
        <w:tc>
          <w:tcPr>
            <w:tcW w:w="1507" w:type="pct"/>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热力管（不包封）</w:t>
            </w:r>
          </w:p>
        </w:tc>
        <w:tc>
          <w:tcPr>
            <w:tcW w:w="159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sz w:val="24"/>
                <w:highlight w:val="none"/>
              </w:rPr>
            </w:pPr>
            <w:r>
              <w:rPr>
                <w:rFonts w:ascii="宋体" w:hAnsi="宋体" w:cs="宋体"/>
                <w:sz w:val="24"/>
                <w:highlight w:val="none"/>
              </w:rPr>
              <w:t>500</w:t>
            </w:r>
          </w:p>
        </w:tc>
        <w:tc>
          <w:tcPr>
            <w:tcW w:w="1896" w:type="pct"/>
            <w:tcBorders>
              <w:top w:val="nil"/>
              <w:left w:val="nil"/>
              <w:bottom w:val="single" w:color="auto" w:sz="4" w:space="0"/>
              <w:right w:val="single" w:color="auto" w:sz="8" w:space="0"/>
            </w:tcBorders>
            <w:shd w:val="clear" w:color="auto" w:fill="auto"/>
            <w:noWrap/>
            <w:vAlign w:val="center"/>
          </w:tcPr>
          <w:p>
            <w:pPr>
              <w:widowControl/>
              <w:spacing w:line="240" w:lineRule="auto"/>
              <w:jc w:val="center"/>
              <w:rPr>
                <w:rFonts w:ascii="宋体" w:hAnsi="宋体" w:cs="宋体"/>
                <w:sz w:val="24"/>
                <w:highlight w:val="none"/>
              </w:rPr>
            </w:pPr>
            <w:r>
              <w:rPr>
                <w:rFonts w:ascii="宋体" w:hAnsi="宋体" w:cs="宋体"/>
                <w:sz w:val="24"/>
                <w:highlight w:val="none"/>
              </w:rPr>
              <w:t>500</w:t>
            </w:r>
          </w:p>
        </w:tc>
      </w:tr>
      <w:tr>
        <w:tblPrEx>
          <w:tblCellMar>
            <w:top w:w="0" w:type="dxa"/>
            <w:left w:w="108" w:type="dxa"/>
            <w:bottom w:w="0" w:type="dxa"/>
            <w:right w:w="108" w:type="dxa"/>
          </w:tblCellMar>
        </w:tblPrEx>
        <w:trPr>
          <w:trHeight w:val="270" w:hRule="atLeast"/>
        </w:trPr>
        <w:tc>
          <w:tcPr>
            <w:tcW w:w="1507" w:type="pct"/>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热力管（包封）</w:t>
            </w:r>
          </w:p>
        </w:tc>
        <w:tc>
          <w:tcPr>
            <w:tcW w:w="159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sz w:val="24"/>
                <w:highlight w:val="none"/>
              </w:rPr>
            </w:pPr>
            <w:r>
              <w:rPr>
                <w:rFonts w:ascii="宋体" w:hAnsi="宋体" w:cs="宋体"/>
                <w:sz w:val="24"/>
                <w:highlight w:val="none"/>
              </w:rPr>
              <w:t>300</w:t>
            </w:r>
          </w:p>
        </w:tc>
        <w:tc>
          <w:tcPr>
            <w:tcW w:w="1896" w:type="pct"/>
            <w:tcBorders>
              <w:top w:val="nil"/>
              <w:left w:val="nil"/>
              <w:bottom w:val="single" w:color="auto" w:sz="4" w:space="0"/>
              <w:right w:val="single" w:color="auto" w:sz="8" w:space="0"/>
            </w:tcBorders>
            <w:shd w:val="clear" w:color="auto" w:fill="auto"/>
            <w:noWrap/>
            <w:vAlign w:val="center"/>
          </w:tcPr>
          <w:p>
            <w:pPr>
              <w:widowControl/>
              <w:spacing w:line="240" w:lineRule="auto"/>
              <w:jc w:val="center"/>
              <w:rPr>
                <w:rFonts w:ascii="宋体" w:hAnsi="宋体" w:cs="宋体"/>
                <w:sz w:val="24"/>
                <w:highlight w:val="none"/>
              </w:rPr>
            </w:pPr>
            <w:r>
              <w:rPr>
                <w:rFonts w:ascii="宋体" w:hAnsi="宋体" w:cs="宋体"/>
                <w:sz w:val="24"/>
                <w:highlight w:val="none"/>
              </w:rPr>
              <w:t>300</w:t>
            </w:r>
          </w:p>
        </w:tc>
      </w:tr>
      <w:tr>
        <w:tblPrEx>
          <w:tblCellMar>
            <w:top w:w="0" w:type="dxa"/>
            <w:left w:w="108" w:type="dxa"/>
            <w:bottom w:w="0" w:type="dxa"/>
            <w:right w:w="108" w:type="dxa"/>
          </w:tblCellMar>
        </w:tblPrEx>
        <w:trPr>
          <w:trHeight w:val="270" w:hRule="atLeast"/>
        </w:trPr>
        <w:tc>
          <w:tcPr>
            <w:tcW w:w="1507" w:type="pct"/>
            <w:tcBorders>
              <w:top w:val="nil"/>
              <w:left w:val="single" w:color="auto" w:sz="8"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燃气管</w:t>
            </w:r>
          </w:p>
        </w:tc>
        <w:tc>
          <w:tcPr>
            <w:tcW w:w="1597" w:type="pct"/>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sz w:val="24"/>
                <w:highlight w:val="none"/>
              </w:rPr>
            </w:pPr>
            <w:r>
              <w:rPr>
                <w:rFonts w:ascii="宋体" w:hAnsi="宋体" w:cs="宋体"/>
                <w:sz w:val="24"/>
                <w:highlight w:val="none"/>
              </w:rPr>
              <w:t>300</w:t>
            </w:r>
          </w:p>
        </w:tc>
        <w:tc>
          <w:tcPr>
            <w:tcW w:w="1896" w:type="pct"/>
            <w:tcBorders>
              <w:top w:val="nil"/>
              <w:left w:val="nil"/>
              <w:bottom w:val="single" w:color="auto" w:sz="4" w:space="0"/>
              <w:right w:val="single" w:color="auto" w:sz="8" w:space="0"/>
            </w:tcBorders>
            <w:shd w:val="clear" w:color="auto" w:fill="auto"/>
            <w:noWrap/>
            <w:vAlign w:val="center"/>
          </w:tcPr>
          <w:p>
            <w:pPr>
              <w:widowControl/>
              <w:spacing w:line="240" w:lineRule="auto"/>
              <w:jc w:val="center"/>
              <w:rPr>
                <w:rFonts w:ascii="宋体" w:hAnsi="宋体" w:cs="宋体"/>
                <w:sz w:val="24"/>
                <w:highlight w:val="none"/>
              </w:rPr>
            </w:pPr>
            <w:r>
              <w:rPr>
                <w:rFonts w:ascii="宋体" w:hAnsi="宋体" w:cs="宋体"/>
                <w:sz w:val="24"/>
                <w:highlight w:val="none"/>
              </w:rPr>
              <w:t>20</w:t>
            </w:r>
          </w:p>
        </w:tc>
      </w:tr>
      <w:tr>
        <w:tblPrEx>
          <w:tblCellMar>
            <w:top w:w="0" w:type="dxa"/>
            <w:left w:w="108" w:type="dxa"/>
            <w:bottom w:w="0" w:type="dxa"/>
            <w:right w:w="108" w:type="dxa"/>
          </w:tblCellMar>
        </w:tblPrEx>
        <w:trPr>
          <w:trHeight w:val="285" w:hRule="atLeast"/>
        </w:trPr>
        <w:tc>
          <w:tcPr>
            <w:tcW w:w="1507" w:type="pct"/>
            <w:tcBorders>
              <w:top w:val="nil"/>
              <w:left w:val="single" w:color="auto" w:sz="8" w:space="0"/>
              <w:bottom w:val="single" w:color="auto" w:sz="8" w:space="0"/>
              <w:right w:val="single" w:color="auto" w:sz="4" w:space="0"/>
            </w:tcBorders>
            <w:shd w:val="clear" w:color="auto" w:fill="auto"/>
            <w:noWrap/>
            <w:vAlign w:val="center"/>
          </w:tcPr>
          <w:p>
            <w:pPr>
              <w:widowControl/>
              <w:spacing w:line="240" w:lineRule="auto"/>
              <w:jc w:val="center"/>
              <w:rPr>
                <w:rFonts w:ascii="宋体" w:hAnsi="宋体" w:cs="宋体"/>
                <w:sz w:val="24"/>
                <w:highlight w:val="none"/>
              </w:rPr>
            </w:pPr>
            <w:r>
              <w:rPr>
                <w:rFonts w:hint="eastAsia" w:ascii="宋体" w:hAnsi="宋体" w:cs="宋体"/>
                <w:sz w:val="24"/>
                <w:highlight w:val="none"/>
              </w:rPr>
              <w:t>其他信息通信线路</w:t>
            </w:r>
          </w:p>
        </w:tc>
        <w:tc>
          <w:tcPr>
            <w:tcW w:w="1597" w:type="pct"/>
            <w:tcBorders>
              <w:top w:val="nil"/>
              <w:left w:val="nil"/>
              <w:bottom w:val="single" w:color="auto" w:sz="8" w:space="0"/>
              <w:right w:val="single" w:color="auto" w:sz="4" w:space="0"/>
            </w:tcBorders>
            <w:shd w:val="clear" w:color="auto" w:fill="auto"/>
            <w:noWrap/>
            <w:vAlign w:val="center"/>
          </w:tcPr>
          <w:p>
            <w:pPr>
              <w:widowControl/>
              <w:spacing w:line="240" w:lineRule="auto"/>
              <w:jc w:val="center"/>
              <w:rPr>
                <w:rFonts w:ascii="宋体" w:hAnsi="宋体" w:cs="宋体"/>
                <w:sz w:val="24"/>
                <w:highlight w:val="none"/>
              </w:rPr>
            </w:pPr>
            <w:r>
              <w:rPr>
                <w:rFonts w:ascii="宋体" w:hAnsi="宋体" w:cs="宋体"/>
                <w:sz w:val="24"/>
                <w:highlight w:val="none"/>
              </w:rPr>
              <w:t>150</w:t>
            </w:r>
          </w:p>
        </w:tc>
        <w:tc>
          <w:tcPr>
            <w:tcW w:w="1896" w:type="pct"/>
            <w:tcBorders>
              <w:top w:val="nil"/>
              <w:left w:val="nil"/>
              <w:bottom w:val="single" w:color="auto" w:sz="8" w:space="0"/>
              <w:right w:val="single" w:color="auto" w:sz="8" w:space="0"/>
            </w:tcBorders>
            <w:shd w:val="clear" w:color="auto" w:fill="auto"/>
            <w:noWrap/>
            <w:vAlign w:val="center"/>
          </w:tcPr>
          <w:p>
            <w:pPr>
              <w:widowControl/>
              <w:spacing w:line="240" w:lineRule="auto"/>
              <w:jc w:val="center"/>
              <w:rPr>
                <w:rFonts w:ascii="宋体" w:hAnsi="宋体" w:cs="宋体"/>
                <w:sz w:val="24"/>
                <w:highlight w:val="none"/>
              </w:rPr>
            </w:pPr>
            <w:r>
              <w:rPr>
                <w:rFonts w:ascii="宋体" w:hAnsi="宋体" w:cs="宋体"/>
                <w:sz w:val="24"/>
                <w:highlight w:val="none"/>
              </w:rPr>
              <w:t>100</w:t>
            </w:r>
          </w:p>
        </w:tc>
      </w:tr>
    </w:tbl>
    <w:p>
      <w:pPr>
        <w:pStyle w:val="36"/>
        <w:spacing w:line="240" w:lineRule="auto"/>
        <w:rPr>
          <w:rFonts w:ascii="宋体" w:hAnsi="宋体" w:cs="Arial"/>
          <w:sz w:val="28"/>
          <w:szCs w:val="28"/>
          <w:highlight w:val="none"/>
        </w:rPr>
      </w:pPr>
    </w:p>
    <w:p>
      <w:pPr>
        <w:pStyle w:val="36"/>
        <w:numPr>
          <w:ilvl w:val="0"/>
          <w:numId w:val="8"/>
        </w:numPr>
        <w:spacing w:line="240" w:lineRule="auto"/>
        <w:ind w:left="0" w:firstLine="0"/>
        <w:rPr>
          <w:rFonts w:ascii="宋体" w:hAnsi="宋体" w:cs="Arial"/>
          <w:sz w:val="28"/>
          <w:szCs w:val="28"/>
          <w:highlight w:val="none"/>
        </w:rPr>
      </w:pPr>
      <w:bookmarkStart w:id="29" w:name="_Hlk130462370"/>
      <w:r>
        <w:rPr>
          <w:rFonts w:hint="eastAsia" w:ascii="宋体" w:hAnsi="宋体" w:cs="Arial"/>
          <w:sz w:val="28"/>
          <w:szCs w:val="28"/>
          <w:highlight w:val="none"/>
        </w:rPr>
        <w:t>架空缆线电杆洞深、各种拉线地锚坑深必须保证工程安全和安全生产。</w:t>
      </w:r>
    </w:p>
    <w:bookmarkEnd w:id="29"/>
    <w:p>
      <w:pPr>
        <w:pStyle w:val="36"/>
        <w:numPr>
          <w:ilvl w:val="0"/>
          <w:numId w:val="8"/>
        </w:numPr>
        <w:spacing w:line="240" w:lineRule="auto"/>
        <w:ind w:left="0" w:firstLine="0"/>
        <w:rPr>
          <w:rFonts w:ascii="宋体" w:hAnsi="宋体" w:cs="Arial"/>
          <w:sz w:val="28"/>
          <w:szCs w:val="28"/>
          <w:highlight w:val="none"/>
        </w:rPr>
      </w:pPr>
      <w:r>
        <w:rPr>
          <w:rFonts w:hint="eastAsia" w:ascii="宋体" w:hAnsi="宋体" w:cs="Arial"/>
          <w:sz w:val="28"/>
          <w:szCs w:val="28"/>
          <w:highlight w:val="none"/>
        </w:rPr>
        <w:t>敷设海底缆线时，应注意保护红树林、珊瑚礁、滨海湿地、海岛、海湾、入海河口、重要渔业水域，以及珍稀、濒危海洋生物。</w:t>
      </w:r>
    </w:p>
    <w:p>
      <w:pPr>
        <w:pStyle w:val="36"/>
        <w:numPr>
          <w:ilvl w:val="0"/>
          <w:numId w:val="8"/>
        </w:numPr>
        <w:spacing w:line="240" w:lineRule="auto"/>
        <w:ind w:left="0" w:firstLine="0"/>
        <w:rPr>
          <w:rFonts w:ascii="宋体" w:hAnsi="宋体" w:cs="Arial"/>
          <w:sz w:val="28"/>
          <w:szCs w:val="28"/>
          <w:highlight w:val="none"/>
        </w:rPr>
      </w:pPr>
      <w:r>
        <w:rPr>
          <w:rFonts w:hint="eastAsia" w:ascii="宋体" w:hAnsi="宋体" w:cs="Arial"/>
          <w:sz w:val="28"/>
          <w:szCs w:val="28"/>
          <w:highlight w:val="none"/>
        </w:rPr>
        <w:t>直埋缆线应结合地理环境采取防蚁、防鼠、防虫等保护措施。</w:t>
      </w:r>
    </w:p>
    <w:p>
      <w:pPr>
        <w:pStyle w:val="36"/>
        <w:numPr>
          <w:ilvl w:val="0"/>
          <w:numId w:val="8"/>
        </w:numPr>
        <w:spacing w:line="240" w:lineRule="auto"/>
        <w:ind w:left="0" w:firstLine="0"/>
        <w:rPr>
          <w:rFonts w:ascii="宋体" w:hAnsi="宋体" w:cs="Arial"/>
          <w:sz w:val="28"/>
          <w:szCs w:val="28"/>
          <w:highlight w:val="none"/>
        </w:rPr>
      </w:pPr>
      <w:r>
        <w:rPr>
          <w:rFonts w:hint="eastAsia" w:ascii="宋体" w:hAnsi="宋体" w:cs="Arial"/>
          <w:sz w:val="28"/>
          <w:szCs w:val="28"/>
          <w:highlight w:val="none"/>
        </w:rPr>
        <w:t>应根据敷设地段环境、敷设方式和保护措施合理选择光缆程式结构。</w:t>
      </w:r>
    </w:p>
    <w:p>
      <w:pPr>
        <w:pStyle w:val="36"/>
        <w:numPr>
          <w:ilvl w:val="0"/>
          <w:numId w:val="8"/>
        </w:numPr>
        <w:spacing w:line="240" w:lineRule="auto"/>
        <w:ind w:left="0" w:firstLine="0"/>
        <w:rPr>
          <w:rFonts w:ascii="宋体" w:hAnsi="宋体" w:cs="Arial"/>
          <w:sz w:val="28"/>
          <w:szCs w:val="28"/>
          <w:highlight w:val="none"/>
        </w:rPr>
      </w:pPr>
      <w:r>
        <w:rPr>
          <w:rFonts w:hint="eastAsia" w:ascii="宋体" w:hAnsi="宋体" w:cs="Arial"/>
          <w:sz w:val="28"/>
          <w:szCs w:val="28"/>
          <w:highlight w:val="none"/>
        </w:rPr>
        <w:t>信息通信线路杆塔程式选用时，杆塔规格必须考虑设计安全系数。</w:t>
      </w:r>
    </w:p>
    <w:p>
      <w:pPr>
        <w:widowControl/>
        <w:spacing w:line="240" w:lineRule="auto"/>
        <w:jc w:val="left"/>
        <w:rPr>
          <w:highlight w:val="none"/>
        </w:rPr>
      </w:pPr>
    </w:p>
    <w:sectPr>
      <w:footerReference r:id="rId4" w:type="default"/>
      <w:pgSz w:w="11906" w:h="16838"/>
      <w:pgMar w:top="2098" w:right="1474" w:bottom="1531" w:left="1587" w:header="851" w:footer="992" w:gutter="0"/>
      <w:pgNumType w:fmt="decimal" w:start="1"/>
      <w:cols w:space="0" w:num="1"/>
      <w:docGrid w:type="linesAndChars" w:linePitch="600"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Cambria Math">
    <w:altName w:val="DejaVu Math TeX Gyre"/>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jc w:val="center"/>
                          </w:pPr>
                          <w:r>
                            <w:fldChar w:fldCharType="begin"/>
                          </w:r>
                          <w:r>
                            <w:instrText xml:space="preserve">PAGE   \* MERGEFORMAT</w:instrText>
                          </w:r>
                          <w:r>
                            <w:fldChar w:fldCharType="separate"/>
                          </w:r>
                          <w:r>
                            <w:rPr>
                              <w:lang w:val="zh-CN"/>
                            </w:rP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2"/>
                      <w:jc w:val="center"/>
                    </w:pPr>
                    <w:r>
                      <w:fldChar w:fldCharType="begin"/>
                    </w:r>
                    <w:r>
                      <w:instrText xml:space="preserve">PAGE   \* MERGEFORMAT</w:instrText>
                    </w:r>
                    <w:r>
                      <w:fldChar w:fldCharType="separate"/>
                    </w:r>
                    <w:r>
                      <w:rPr>
                        <w:lang w:val="zh-CN"/>
                      </w:rPr>
                      <w:t>1</w:t>
                    </w:r>
                    <w:r>
                      <w:fldChar w:fldCharType="end"/>
                    </w:r>
                  </w:p>
                </w:txbxContent>
              </v:textbox>
            </v:shape>
          </w:pict>
        </mc:Fallback>
      </mc:AlternateContent>
    </w: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B02F3F"/>
    <w:multiLevelType w:val="multilevel"/>
    <w:tmpl w:val="0AB02F3F"/>
    <w:lvl w:ilvl="0" w:tentative="0">
      <w:start w:val="1"/>
      <w:numFmt w:val="decimal"/>
      <w:lvlText w:val="4.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87825CA"/>
    <w:multiLevelType w:val="multilevel"/>
    <w:tmpl w:val="387825C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decimal"/>
      <w:lvlText w:val="1.0.%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9F955C2"/>
    <w:multiLevelType w:val="multilevel"/>
    <w:tmpl w:val="39F955C2"/>
    <w:lvl w:ilvl="0" w:tentative="0">
      <w:start w:val="1"/>
      <w:numFmt w:val="decimal"/>
      <w:lvlText w:val="%1"/>
      <w:lvlJc w:val="center"/>
      <w:pPr>
        <w:tabs>
          <w:tab w:val="left" w:pos="432"/>
        </w:tabs>
        <w:ind w:left="432" w:hanging="144"/>
      </w:pPr>
      <w:rPr>
        <w:rFonts w:hint="default"/>
      </w:rPr>
    </w:lvl>
    <w:lvl w:ilvl="1" w:tentative="0">
      <w:start w:val="1"/>
      <w:numFmt w:val="decimal"/>
      <w:lvlText w:val="3.%2"/>
      <w:lvlJc w:val="left"/>
      <w:pPr>
        <w:tabs>
          <w:tab w:val="left" w:pos="576"/>
        </w:tabs>
        <w:ind w:left="576" w:hanging="288"/>
      </w:pPr>
      <w:rPr>
        <w:rFonts w:hint="eastAsia"/>
      </w:rPr>
    </w:lvl>
    <w:lvl w:ilvl="2" w:tentative="0">
      <w:start w:val="1"/>
      <w:numFmt w:val="decimal"/>
      <w:lvlText w:val="1.0.%3"/>
      <w:lvlJc w:val="left"/>
      <w:pPr>
        <w:tabs>
          <w:tab w:val="left" w:pos="284"/>
        </w:tabs>
        <w:ind w:left="720" w:hanging="720"/>
      </w:pPr>
      <w:rPr>
        <w:rFonts w:hint="eastAsia"/>
      </w:rPr>
    </w:lvl>
    <w:lvl w:ilvl="3" w:tentative="0">
      <w:start w:val="1"/>
      <w:numFmt w:val="decimal"/>
      <w:lvlRestart w:val="0"/>
      <w:lvlText w:val="%4%3)"/>
      <w:lvlJc w:val="left"/>
      <w:pPr>
        <w:tabs>
          <w:tab w:val="left" w:pos="864"/>
        </w:tabs>
        <w:ind w:left="864" w:hanging="864"/>
      </w:pPr>
      <w:rPr>
        <w:rFonts w:hint="eastAsia"/>
      </w:rPr>
    </w:lvl>
    <w:lvl w:ilvl="4" w:tentative="0">
      <w:start w:val="1"/>
      <w:numFmt w:val="decimal"/>
      <w:pStyle w:val="4"/>
      <w:lvlText w:val="%1.%2.%3.%4.%5"/>
      <w:lvlJc w:val="left"/>
      <w:pPr>
        <w:tabs>
          <w:tab w:val="left" w:pos="1008"/>
        </w:tabs>
        <w:ind w:left="1008" w:hanging="1008"/>
      </w:pPr>
      <w:rPr>
        <w:rFonts w:hint="eastAsia"/>
      </w:rPr>
    </w:lvl>
    <w:lvl w:ilvl="5" w:tentative="0">
      <w:start w:val="1"/>
      <w:numFmt w:val="decimal"/>
      <w:pStyle w:val="5"/>
      <w:lvlText w:val="%1.%2.%3.%4.%5.%6"/>
      <w:lvlJc w:val="left"/>
      <w:pPr>
        <w:tabs>
          <w:tab w:val="left" w:pos="1152"/>
        </w:tabs>
        <w:ind w:left="1152" w:hanging="1152"/>
      </w:pPr>
      <w:rPr>
        <w:rFonts w:hint="eastAsia"/>
      </w:rPr>
    </w:lvl>
    <w:lvl w:ilvl="6" w:tentative="0">
      <w:start w:val="1"/>
      <w:numFmt w:val="decimal"/>
      <w:pStyle w:val="6"/>
      <w:lvlText w:val="%1.%2.%3.%4.%5.%6.%7"/>
      <w:lvlJc w:val="left"/>
      <w:pPr>
        <w:tabs>
          <w:tab w:val="left" w:pos="1296"/>
        </w:tabs>
        <w:ind w:left="1296" w:hanging="1296"/>
      </w:pPr>
      <w:rPr>
        <w:rFonts w:hint="eastAsia"/>
      </w:rPr>
    </w:lvl>
    <w:lvl w:ilvl="7" w:tentative="0">
      <w:start w:val="1"/>
      <w:numFmt w:val="decimal"/>
      <w:pStyle w:val="7"/>
      <w:lvlText w:val="%1.%2.%3.%4.%5.%6.%7.%8"/>
      <w:lvlJc w:val="left"/>
      <w:pPr>
        <w:tabs>
          <w:tab w:val="left" w:pos="1440"/>
        </w:tabs>
        <w:ind w:left="1440" w:hanging="1440"/>
      </w:pPr>
      <w:rPr>
        <w:rFonts w:hint="eastAsia"/>
      </w:rPr>
    </w:lvl>
    <w:lvl w:ilvl="8" w:tentative="0">
      <w:start w:val="1"/>
      <w:numFmt w:val="decimal"/>
      <w:pStyle w:val="8"/>
      <w:lvlText w:val="%1.%2.%3.%4.%5.%6.%7.%8.%9"/>
      <w:lvlJc w:val="left"/>
      <w:pPr>
        <w:tabs>
          <w:tab w:val="left" w:pos="1584"/>
        </w:tabs>
        <w:ind w:left="1584" w:hanging="1584"/>
      </w:pPr>
      <w:rPr>
        <w:rFonts w:hint="eastAsia"/>
      </w:rPr>
    </w:lvl>
  </w:abstractNum>
  <w:abstractNum w:abstractNumId="3">
    <w:nsid w:val="3CD7474E"/>
    <w:multiLevelType w:val="multilevel"/>
    <w:tmpl w:val="3CD7474E"/>
    <w:lvl w:ilvl="0" w:tentative="0">
      <w:start w:val="1"/>
      <w:numFmt w:val="decimal"/>
      <w:lvlText w:val="2.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14C3B54"/>
    <w:multiLevelType w:val="multilevel"/>
    <w:tmpl w:val="414C3B54"/>
    <w:lvl w:ilvl="0" w:tentative="0">
      <w:start w:val="1"/>
      <w:numFmt w:val="decimal"/>
      <w:lvlText w:val="2.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DD80C89"/>
    <w:multiLevelType w:val="multilevel"/>
    <w:tmpl w:val="4DD80C89"/>
    <w:lvl w:ilvl="0" w:tentative="0">
      <w:start w:val="1"/>
      <w:numFmt w:val="decimal"/>
      <w:lvlText w:val="3.0.%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3F87100"/>
    <w:multiLevelType w:val="multilevel"/>
    <w:tmpl w:val="63F87100"/>
    <w:lvl w:ilvl="0" w:tentative="0">
      <w:start w:val="1"/>
      <w:numFmt w:val="decimal"/>
      <w:lvlText w:val="2.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25D2C1F"/>
    <w:multiLevelType w:val="multilevel"/>
    <w:tmpl w:val="725D2C1F"/>
    <w:lvl w:ilvl="0" w:tentative="0">
      <w:start w:val="1"/>
      <w:numFmt w:val="decimal"/>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3"/>
  </w:num>
  <w:num w:numId="4">
    <w:abstractNumId w:val="7"/>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true"/>
  <w:bordersDoNotSurroundFooter w:val="true"/>
  <w:documentProtection w:enforcement="0"/>
  <w:defaultTabStop w:val="420"/>
  <w:drawingGridHorizontalSpacing w:val="101"/>
  <w:drawingGridVerticalSpacing w:val="300"/>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xOGEyZjc4YWY5NmM2ODRjYzUwYjBjZjczNWQwZjcifQ=="/>
  </w:docVars>
  <w:rsids>
    <w:rsidRoot w:val="007D4857"/>
    <w:rsid w:val="000056E0"/>
    <w:rsid w:val="00072D83"/>
    <w:rsid w:val="000750A2"/>
    <w:rsid w:val="000C3069"/>
    <w:rsid w:val="000E7219"/>
    <w:rsid w:val="000F509D"/>
    <w:rsid w:val="000F612A"/>
    <w:rsid w:val="00105817"/>
    <w:rsid w:val="00122F3C"/>
    <w:rsid w:val="00146495"/>
    <w:rsid w:val="00170741"/>
    <w:rsid w:val="001872A8"/>
    <w:rsid w:val="001B3017"/>
    <w:rsid w:val="001B32F7"/>
    <w:rsid w:val="001C1F74"/>
    <w:rsid w:val="001F6A3C"/>
    <w:rsid w:val="00231056"/>
    <w:rsid w:val="0023501F"/>
    <w:rsid w:val="00235102"/>
    <w:rsid w:val="00247CD2"/>
    <w:rsid w:val="00266457"/>
    <w:rsid w:val="002846A2"/>
    <w:rsid w:val="00292ABE"/>
    <w:rsid w:val="002A35F6"/>
    <w:rsid w:val="002B4C54"/>
    <w:rsid w:val="002B6C39"/>
    <w:rsid w:val="0030158E"/>
    <w:rsid w:val="00310A56"/>
    <w:rsid w:val="00383073"/>
    <w:rsid w:val="003C2428"/>
    <w:rsid w:val="003C50D8"/>
    <w:rsid w:val="0042161B"/>
    <w:rsid w:val="00444A4D"/>
    <w:rsid w:val="00445B6D"/>
    <w:rsid w:val="00454985"/>
    <w:rsid w:val="004D0D92"/>
    <w:rsid w:val="004F222B"/>
    <w:rsid w:val="004F65AF"/>
    <w:rsid w:val="00500BCB"/>
    <w:rsid w:val="00505BD2"/>
    <w:rsid w:val="005340A9"/>
    <w:rsid w:val="00557954"/>
    <w:rsid w:val="00587DFB"/>
    <w:rsid w:val="005903A7"/>
    <w:rsid w:val="005A4952"/>
    <w:rsid w:val="005A5CA1"/>
    <w:rsid w:val="005B50FD"/>
    <w:rsid w:val="005C23F6"/>
    <w:rsid w:val="006469C4"/>
    <w:rsid w:val="0069551A"/>
    <w:rsid w:val="006C5B6C"/>
    <w:rsid w:val="006F1597"/>
    <w:rsid w:val="007012EE"/>
    <w:rsid w:val="00750495"/>
    <w:rsid w:val="00751044"/>
    <w:rsid w:val="0079021D"/>
    <w:rsid w:val="00797971"/>
    <w:rsid w:val="007C4B04"/>
    <w:rsid w:val="007D4857"/>
    <w:rsid w:val="0080197F"/>
    <w:rsid w:val="00816731"/>
    <w:rsid w:val="00826B89"/>
    <w:rsid w:val="00830413"/>
    <w:rsid w:val="00932DB7"/>
    <w:rsid w:val="009345C4"/>
    <w:rsid w:val="00974DEC"/>
    <w:rsid w:val="009759D6"/>
    <w:rsid w:val="009A1F72"/>
    <w:rsid w:val="009B62FD"/>
    <w:rsid w:val="009F177A"/>
    <w:rsid w:val="00A208E3"/>
    <w:rsid w:val="00A2339C"/>
    <w:rsid w:val="00A24506"/>
    <w:rsid w:val="00A24A8E"/>
    <w:rsid w:val="00A24D0F"/>
    <w:rsid w:val="00A55E20"/>
    <w:rsid w:val="00A62499"/>
    <w:rsid w:val="00AD768C"/>
    <w:rsid w:val="00AF5682"/>
    <w:rsid w:val="00AF6755"/>
    <w:rsid w:val="00B22F8A"/>
    <w:rsid w:val="00B722E7"/>
    <w:rsid w:val="00B919CF"/>
    <w:rsid w:val="00BD788B"/>
    <w:rsid w:val="00C15414"/>
    <w:rsid w:val="00C24CDC"/>
    <w:rsid w:val="00C33633"/>
    <w:rsid w:val="00C62FAE"/>
    <w:rsid w:val="00C93402"/>
    <w:rsid w:val="00CC07A1"/>
    <w:rsid w:val="00CC5FDD"/>
    <w:rsid w:val="00CC744F"/>
    <w:rsid w:val="00CD1D3D"/>
    <w:rsid w:val="00D24C26"/>
    <w:rsid w:val="00D56BC5"/>
    <w:rsid w:val="00DC4EEF"/>
    <w:rsid w:val="00E1174D"/>
    <w:rsid w:val="00E551C6"/>
    <w:rsid w:val="00E613D3"/>
    <w:rsid w:val="00E65CBB"/>
    <w:rsid w:val="00E67487"/>
    <w:rsid w:val="00EC7789"/>
    <w:rsid w:val="00F9644D"/>
    <w:rsid w:val="00FA0EA8"/>
    <w:rsid w:val="00FC0E09"/>
    <w:rsid w:val="00FC234C"/>
    <w:rsid w:val="074E51BE"/>
    <w:rsid w:val="0EB714B0"/>
    <w:rsid w:val="134A6287"/>
    <w:rsid w:val="14E949CA"/>
    <w:rsid w:val="150C77F3"/>
    <w:rsid w:val="16D24C97"/>
    <w:rsid w:val="1A2950FA"/>
    <w:rsid w:val="1D1F1D03"/>
    <w:rsid w:val="20F13F58"/>
    <w:rsid w:val="243D13FB"/>
    <w:rsid w:val="26E2325A"/>
    <w:rsid w:val="275F6387"/>
    <w:rsid w:val="27B06B6C"/>
    <w:rsid w:val="28E71AC0"/>
    <w:rsid w:val="2CA872A3"/>
    <w:rsid w:val="2DC14CC6"/>
    <w:rsid w:val="2E024FBF"/>
    <w:rsid w:val="2EDEBFA9"/>
    <w:rsid w:val="2FBB1236"/>
    <w:rsid w:val="332C31C4"/>
    <w:rsid w:val="33390F86"/>
    <w:rsid w:val="35531FB7"/>
    <w:rsid w:val="3607275C"/>
    <w:rsid w:val="36A662B4"/>
    <w:rsid w:val="36DBB9FF"/>
    <w:rsid w:val="377D16E6"/>
    <w:rsid w:val="385D755C"/>
    <w:rsid w:val="39BFBD95"/>
    <w:rsid w:val="3C154902"/>
    <w:rsid w:val="3E194699"/>
    <w:rsid w:val="3FDC2DF3"/>
    <w:rsid w:val="424E65BB"/>
    <w:rsid w:val="43FF0A62"/>
    <w:rsid w:val="44364CEB"/>
    <w:rsid w:val="45B81096"/>
    <w:rsid w:val="4B235A0F"/>
    <w:rsid w:val="5574086F"/>
    <w:rsid w:val="572C3C6E"/>
    <w:rsid w:val="574E1D9D"/>
    <w:rsid w:val="57C07B94"/>
    <w:rsid w:val="591D16E2"/>
    <w:rsid w:val="5A6FE5CD"/>
    <w:rsid w:val="5AA94FAD"/>
    <w:rsid w:val="5ACFC5F3"/>
    <w:rsid w:val="5CA6453B"/>
    <w:rsid w:val="5EFE292A"/>
    <w:rsid w:val="5F251506"/>
    <w:rsid w:val="5F2E6749"/>
    <w:rsid w:val="5F405114"/>
    <w:rsid w:val="607B4626"/>
    <w:rsid w:val="61770BF8"/>
    <w:rsid w:val="62207D8C"/>
    <w:rsid w:val="65F71C3B"/>
    <w:rsid w:val="660000CD"/>
    <w:rsid w:val="668B01B1"/>
    <w:rsid w:val="66DC6450"/>
    <w:rsid w:val="672E4F74"/>
    <w:rsid w:val="6AA72A1C"/>
    <w:rsid w:val="6CDF1FCC"/>
    <w:rsid w:val="6E4F1D15"/>
    <w:rsid w:val="716779F2"/>
    <w:rsid w:val="733D1612"/>
    <w:rsid w:val="74382F5C"/>
    <w:rsid w:val="74EFA9F1"/>
    <w:rsid w:val="75FFB0CB"/>
    <w:rsid w:val="764D032E"/>
    <w:rsid w:val="76B624B3"/>
    <w:rsid w:val="777E4E9B"/>
    <w:rsid w:val="787FCF99"/>
    <w:rsid w:val="7BF78895"/>
    <w:rsid w:val="7D4911A0"/>
    <w:rsid w:val="7DBF6674"/>
    <w:rsid w:val="7FDEEADE"/>
    <w:rsid w:val="7FEB3823"/>
    <w:rsid w:val="B56F0E87"/>
    <w:rsid w:val="CBFF9335"/>
    <w:rsid w:val="D97F6768"/>
    <w:rsid w:val="DDE72C8E"/>
    <w:rsid w:val="DDEF2AD9"/>
    <w:rsid w:val="EB7F2C2E"/>
    <w:rsid w:val="ED6E25FD"/>
    <w:rsid w:val="FBF234EA"/>
    <w:rsid w:val="FEF79593"/>
    <w:rsid w:val="FEFE6BA3"/>
    <w:rsid w:val="FFAB9766"/>
    <w:rsid w:val="FFF79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rFonts w:ascii="Calibri" w:hAnsi="Calibri" w:cs="黑体"/>
      <w:b/>
      <w:bCs/>
      <w:kern w:val="44"/>
      <w:sz w:val="44"/>
      <w:szCs w:val="44"/>
    </w:rPr>
  </w:style>
  <w:style w:type="paragraph" w:styleId="3">
    <w:name w:val="heading 2"/>
    <w:basedOn w:val="1"/>
    <w:next w:val="1"/>
    <w:link w:val="27"/>
    <w:semiHidden/>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5"/>
    <w:basedOn w:val="1"/>
    <w:next w:val="1"/>
    <w:link w:val="28"/>
    <w:qFormat/>
    <w:uiPriority w:val="0"/>
    <w:pPr>
      <w:keepNext/>
      <w:keepLines/>
      <w:numPr>
        <w:ilvl w:val="4"/>
        <w:numId w:val="1"/>
      </w:numPr>
      <w:adjustRightInd w:val="0"/>
      <w:spacing w:before="280" w:after="290" w:line="376" w:lineRule="atLeast"/>
      <w:textAlignment w:val="baseline"/>
      <w:outlineLvl w:val="4"/>
    </w:pPr>
    <w:rPr>
      <w:b/>
      <w:kern w:val="0"/>
      <w:sz w:val="28"/>
      <w:szCs w:val="20"/>
    </w:rPr>
  </w:style>
  <w:style w:type="paragraph" w:styleId="5">
    <w:name w:val="heading 6"/>
    <w:basedOn w:val="1"/>
    <w:next w:val="1"/>
    <w:link w:val="29"/>
    <w:qFormat/>
    <w:uiPriority w:val="0"/>
    <w:pPr>
      <w:keepNext/>
      <w:keepLines/>
      <w:numPr>
        <w:ilvl w:val="5"/>
        <w:numId w:val="1"/>
      </w:numPr>
      <w:adjustRightInd w:val="0"/>
      <w:spacing w:before="240" w:after="64" w:line="320" w:lineRule="atLeast"/>
      <w:textAlignment w:val="baseline"/>
      <w:outlineLvl w:val="5"/>
    </w:pPr>
    <w:rPr>
      <w:rFonts w:ascii="Arial" w:hAnsi="Arial" w:eastAsia="Cambria Math"/>
      <w:b/>
      <w:kern w:val="0"/>
      <w:sz w:val="24"/>
      <w:szCs w:val="20"/>
    </w:rPr>
  </w:style>
  <w:style w:type="paragraph" w:styleId="6">
    <w:name w:val="heading 7"/>
    <w:basedOn w:val="1"/>
    <w:next w:val="1"/>
    <w:link w:val="30"/>
    <w:qFormat/>
    <w:uiPriority w:val="0"/>
    <w:pPr>
      <w:keepNext/>
      <w:keepLines/>
      <w:numPr>
        <w:ilvl w:val="6"/>
        <w:numId w:val="1"/>
      </w:numPr>
      <w:adjustRightInd w:val="0"/>
      <w:spacing w:before="240" w:after="64" w:line="320" w:lineRule="atLeast"/>
      <w:textAlignment w:val="baseline"/>
      <w:outlineLvl w:val="6"/>
    </w:pPr>
    <w:rPr>
      <w:b/>
      <w:kern w:val="0"/>
      <w:sz w:val="24"/>
      <w:szCs w:val="20"/>
    </w:rPr>
  </w:style>
  <w:style w:type="paragraph" w:styleId="7">
    <w:name w:val="heading 8"/>
    <w:basedOn w:val="1"/>
    <w:next w:val="1"/>
    <w:link w:val="31"/>
    <w:qFormat/>
    <w:uiPriority w:val="0"/>
    <w:pPr>
      <w:keepNext/>
      <w:keepLines/>
      <w:numPr>
        <w:ilvl w:val="7"/>
        <w:numId w:val="1"/>
      </w:numPr>
      <w:adjustRightInd w:val="0"/>
      <w:spacing w:before="240" w:after="64" w:line="320" w:lineRule="atLeast"/>
      <w:textAlignment w:val="baseline"/>
      <w:outlineLvl w:val="7"/>
    </w:pPr>
    <w:rPr>
      <w:rFonts w:ascii="Arial" w:hAnsi="Arial" w:eastAsia="Cambria Math"/>
      <w:kern w:val="0"/>
      <w:sz w:val="24"/>
      <w:szCs w:val="20"/>
    </w:rPr>
  </w:style>
  <w:style w:type="paragraph" w:styleId="8">
    <w:name w:val="heading 9"/>
    <w:basedOn w:val="1"/>
    <w:next w:val="1"/>
    <w:link w:val="32"/>
    <w:qFormat/>
    <w:uiPriority w:val="0"/>
    <w:pPr>
      <w:keepNext/>
      <w:keepLines/>
      <w:numPr>
        <w:ilvl w:val="8"/>
        <w:numId w:val="1"/>
      </w:numPr>
      <w:adjustRightInd w:val="0"/>
      <w:spacing w:before="240" w:after="64" w:line="320" w:lineRule="atLeast"/>
      <w:textAlignment w:val="baseline"/>
      <w:outlineLvl w:val="8"/>
    </w:pPr>
    <w:rPr>
      <w:rFonts w:ascii="Arial" w:hAnsi="Arial" w:eastAsia="Cambria Math"/>
      <w:kern w:val="0"/>
      <w:szCs w:val="20"/>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9">
    <w:name w:val="annotation text"/>
    <w:basedOn w:val="1"/>
    <w:link w:val="38"/>
    <w:semiHidden/>
    <w:unhideWhenUsed/>
    <w:qFormat/>
    <w:uiPriority w:val="0"/>
    <w:pPr>
      <w:jc w:val="left"/>
    </w:pPr>
    <w:rPr>
      <w:rFonts w:ascii="Calibri" w:hAnsi="Calibri" w:cs="黑体"/>
      <w:szCs w:val="22"/>
    </w:rPr>
  </w:style>
  <w:style w:type="paragraph" w:styleId="10">
    <w:name w:val="Date"/>
    <w:basedOn w:val="1"/>
    <w:next w:val="1"/>
    <w:link w:val="25"/>
    <w:semiHidden/>
    <w:unhideWhenUsed/>
    <w:qFormat/>
    <w:uiPriority w:val="99"/>
    <w:pPr>
      <w:ind w:left="100" w:leftChars="2500"/>
    </w:pPr>
  </w:style>
  <w:style w:type="paragraph" w:styleId="11">
    <w:name w:val="Balloon Text"/>
    <w:basedOn w:val="1"/>
    <w:link w:val="24"/>
    <w:semiHidden/>
    <w:unhideWhenUsed/>
    <w:qFormat/>
    <w:uiPriority w:val="0"/>
    <w:rPr>
      <w:sz w:val="18"/>
      <w:szCs w:val="18"/>
    </w:rPr>
  </w:style>
  <w:style w:type="paragraph" w:styleId="12">
    <w:name w:val="footer"/>
    <w:basedOn w:val="1"/>
    <w:link w:val="22"/>
    <w:qFormat/>
    <w:uiPriority w:val="99"/>
    <w:pPr>
      <w:tabs>
        <w:tab w:val="center" w:pos="4153"/>
        <w:tab w:val="right" w:pos="8306"/>
      </w:tabs>
      <w:snapToGrid w:val="0"/>
      <w:jc w:val="left"/>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tabs>
        <w:tab w:val="right" w:leader="dot" w:pos="8302"/>
      </w:tabs>
      <w:spacing w:line="480" w:lineRule="auto"/>
    </w:pPr>
    <w:rPr>
      <w:rFonts w:ascii="Calibri" w:hAnsi="Calibri" w:cs="黑体"/>
      <w:szCs w:val="22"/>
    </w:rPr>
  </w:style>
  <w:style w:type="paragraph" w:styleId="15">
    <w:name w:val="toc 2"/>
    <w:basedOn w:val="1"/>
    <w:next w:val="1"/>
    <w:unhideWhenUsed/>
    <w:qFormat/>
    <w:uiPriority w:val="39"/>
    <w:pPr>
      <w:ind w:left="420" w:leftChars="200"/>
    </w:pPr>
    <w:rPr>
      <w:rFonts w:ascii="Calibri" w:hAnsi="Calibri" w:cs="黑体"/>
      <w:szCs w:val="22"/>
    </w:rPr>
  </w:style>
  <w:style w:type="paragraph" w:styleId="16">
    <w:name w:val="Normal (Web)"/>
    <w:basedOn w:val="1"/>
    <w:semiHidden/>
    <w:unhideWhenUsed/>
    <w:qFormat/>
    <w:uiPriority w:val="99"/>
    <w:pPr>
      <w:spacing w:beforeAutospacing="1" w:afterAutospacing="1"/>
      <w:jc w:val="left"/>
    </w:pPr>
    <w:rPr>
      <w:kern w:val="0"/>
      <w:sz w:val="24"/>
    </w:rPr>
  </w:style>
  <w:style w:type="paragraph" w:styleId="17">
    <w:name w:val="annotation subject"/>
    <w:basedOn w:val="9"/>
    <w:next w:val="9"/>
    <w:link w:val="39"/>
    <w:semiHidden/>
    <w:unhideWhenUsed/>
    <w:qFormat/>
    <w:uiPriority w:val="0"/>
    <w:rPr>
      <w:b/>
      <w:bCs/>
    </w:rPr>
  </w:style>
  <w:style w:type="character" w:styleId="20">
    <w:name w:val="Hyperlink"/>
    <w:basedOn w:val="19"/>
    <w:qFormat/>
    <w:uiPriority w:val="99"/>
    <w:rPr>
      <w:color w:val="0000FF"/>
      <w:u w:val="single"/>
    </w:rPr>
  </w:style>
  <w:style w:type="character" w:styleId="21">
    <w:name w:val="annotation reference"/>
    <w:semiHidden/>
    <w:unhideWhenUsed/>
    <w:qFormat/>
    <w:uiPriority w:val="0"/>
    <w:rPr>
      <w:sz w:val="21"/>
      <w:szCs w:val="21"/>
    </w:rPr>
  </w:style>
  <w:style w:type="character" w:customStyle="1" w:styleId="22">
    <w:name w:val="页脚 字符"/>
    <w:basedOn w:val="19"/>
    <w:link w:val="12"/>
    <w:qFormat/>
    <w:uiPriority w:val="99"/>
    <w:rPr>
      <w:rFonts w:ascii="Times New Roman" w:hAnsi="Times New Roman" w:eastAsia="宋体" w:cs="Times New Roman"/>
      <w:sz w:val="18"/>
      <w:szCs w:val="18"/>
    </w:rPr>
  </w:style>
  <w:style w:type="character" w:customStyle="1" w:styleId="23">
    <w:name w:val="页眉 字符"/>
    <w:basedOn w:val="19"/>
    <w:link w:val="13"/>
    <w:qFormat/>
    <w:uiPriority w:val="99"/>
    <w:rPr>
      <w:rFonts w:ascii="Times New Roman" w:hAnsi="Times New Roman" w:eastAsia="宋体" w:cs="Times New Roman"/>
      <w:sz w:val="18"/>
      <w:szCs w:val="18"/>
    </w:rPr>
  </w:style>
  <w:style w:type="character" w:customStyle="1" w:styleId="24">
    <w:name w:val="批注框文本 字符"/>
    <w:basedOn w:val="19"/>
    <w:link w:val="11"/>
    <w:semiHidden/>
    <w:qFormat/>
    <w:uiPriority w:val="0"/>
    <w:rPr>
      <w:rFonts w:ascii="Times New Roman" w:hAnsi="Times New Roman" w:eastAsia="宋体" w:cs="Times New Roman"/>
      <w:sz w:val="18"/>
      <w:szCs w:val="18"/>
    </w:rPr>
  </w:style>
  <w:style w:type="character" w:customStyle="1" w:styleId="25">
    <w:name w:val="日期 字符"/>
    <w:basedOn w:val="19"/>
    <w:link w:val="10"/>
    <w:semiHidden/>
    <w:qFormat/>
    <w:uiPriority w:val="99"/>
    <w:rPr>
      <w:kern w:val="2"/>
      <w:sz w:val="21"/>
      <w:szCs w:val="24"/>
    </w:rPr>
  </w:style>
  <w:style w:type="character" w:customStyle="1" w:styleId="26">
    <w:name w:val="标题 1 字符"/>
    <w:basedOn w:val="19"/>
    <w:link w:val="2"/>
    <w:qFormat/>
    <w:uiPriority w:val="9"/>
    <w:rPr>
      <w:rFonts w:ascii="Calibri" w:hAnsi="Calibri" w:cs="黑体"/>
      <w:b/>
      <w:bCs/>
      <w:kern w:val="44"/>
      <w:sz w:val="44"/>
      <w:szCs w:val="44"/>
    </w:rPr>
  </w:style>
  <w:style w:type="character" w:customStyle="1" w:styleId="27">
    <w:name w:val="标题 2 字符"/>
    <w:basedOn w:val="19"/>
    <w:link w:val="3"/>
    <w:semiHidden/>
    <w:qFormat/>
    <w:uiPriority w:val="9"/>
    <w:rPr>
      <w:rFonts w:ascii="Cambria" w:hAnsi="Cambria"/>
      <w:b/>
      <w:bCs/>
      <w:kern w:val="2"/>
      <w:sz w:val="32"/>
      <w:szCs w:val="32"/>
    </w:rPr>
  </w:style>
  <w:style w:type="character" w:customStyle="1" w:styleId="28">
    <w:name w:val="标题 5 字符"/>
    <w:basedOn w:val="19"/>
    <w:link w:val="4"/>
    <w:qFormat/>
    <w:uiPriority w:val="0"/>
    <w:rPr>
      <w:b/>
      <w:sz w:val="28"/>
    </w:rPr>
  </w:style>
  <w:style w:type="character" w:customStyle="1" w:styleId="29">
    <w:name w:val="标题 6 字符"/>
    <w:basedOn w:val="19"/>
    <w:link w:val="5"/>
    <w:qFormat/>
    <w:uiPriority w:val="0"/>
    <w:rPr>
      <w:rFonts w:ascii="Arial" w:hAnsi="Arial" w:eastAsia="Cambria Math"/>
      <w:b/>
      <w:sz w:val="24"/>
    </w:rPr>
  </w:style>
  <w:style w:type="character" w:customStyle="1" w:styleId="30">
    <w:name w:val="标题 7 字符"/>
    <w:basedOn w:val="19"/>
    <w:link w:val="6"/>
    <w:qFormat/>
    <w:uiPriority w:val="0"/>
    <w:rPr>
      <w:b/>
      <w:sz w:val="24"/>
    </w:rPr>
  </w:style>
  <w:style w:type="character" w:customStyle="1" w:styleId="31">
    <w:name w:val="标题 8 字符"/>
    <w:basedOn w:val="19"/>
    <w:link w:val="7"/>
    <w:qFormat/>
    <w:uiPriority w:val="0"/>
    <w:rPr>
      <w:rFonts w:ascii="Arial" w:hAnsi="Arial" w:eastAsia="Cambria Math"/>
      <w:sz w:val="24"/>
    </w:rPr>
  </w:style>
  <w:style w:type="character" w:customStyle="1" w:styleId="32">
    <w:name w:val="标题 9 字符"/>
    <w:basedOn w:val="19"/>
    <w:link w:val="8"/>
    <w:qFormat/>
    <w:uiPriority w:val="0"/>
    <w:rPr>
      <w:rFonts w:ascii="Arial" w:hAnsi="Arial" w:eastAsia="Cambria Math"/>
      <w:sz w:val="21"/>
    </w:rPr>
  </w:style>
  <w:style w:type="paragraph" w:customStyle="1" w:styleId="33">
    <w:name w:val="TOC 标题1"/>
    <w:basedOn w:val="2"/>
    <w:next w:val="1"/>
    <w:unhideWhenUsed/>
    <w:qFormat/>
    <w:uiPriority w:val="39"/>
    <w:pPr>
      <w:widowControl/>
      <w:spacing w:before="240" w:after="0" w:line="259" w:lineRule="auto"/>
      <w:jc w:val="left"/>
      <w:outlineLvl w:val="9"/>
    </w:pPr>
    <w:rPr>
      <w:rFonts w:ascii="Cambria" w:hAnsi="Cambria"/>
      <w:b w:val="0"/>
      <w:bCs w:val="0"/>
      <w:color w:val="365F90"/>
      <w:kern w:val="0"/>
      <w:sz w:val="32"/>
      <w:szCs w:val="32"/>
    </w:rPr>
  </w:style>
  <w:style w:type="paragraph" w:customStyle="1" w:styleId="34">
    <w:name w:val="列表段落1"/>
    <w:basedOn w:val="1"/>
    <w:qFormat/>
    <w:uiPriority w:val="34"/>
    <w:pPr>
      <w:ind w:firstLine="420" w:firstLineChars="200"/>
    </w:pPr>
    <w:rPr>
      <w:rFonts w:ascii="Calibri" w:hAnsi="Calibri" w:cs="黑体"/>
      <w:szCs w:val="22"/>
    </w:rPr>
  </w:style>
  <w:style w:type="paragraph" w:customStyle="1" w:styleId="35">
    <w:name w:val="章"/>
    <w:basedOn w:val="2"/>
    <w:next w:val="3"/>
    <w:qFormat/>
    <w:uiPriority w:val="0"/>
    <w:pPr>
      <w:adjustRightInd w:val="0"/>
      <w:spacing w:after="240" w:line="360" w:lineRule="auto"/>
      <w:jc w:val="center"/>
    </w:pPr>
    <w:rPr>
      <w:rFonts w:ascii="宋体" w:hAnsi="宋体" w:cs="Times New Roman"/>
      <w:bCs w:val="0"/>
      <w:kern w:val="2"/>
      <w:sz w:val="32"/>
      <w:szCs w:val="32"/>
    </w:rPr>
  </w:style>
  <w:style w:type="paragraph" w:customStyle="1" w:styleId="36">
    <w:name w:val="标准正文"/>
    <w:basedOn w:val="1"/>
    <w:qFormat/>
    <w:uiPriority w:val="0"/>
    <w:pPr>
      <w:widowControl/>
      <w:spacing w:line="360" w:lineRule="auto"/>
    </w:pPr>
    <w:rPr>
      <w:rFonts w:ascii="Arial" w:hAnsi="Arial"/>
      <w:kern w:val="0"/>
      <w:szCs w:val="20"/>
    </w:rPr>
  </w:style>
  <w:style w:type="paragraph" w:customStyle="1" w:styleId="37">
    <w:name w:val="节"/>
    <w:basedOn w:val="3"/>
    <w:qFormat/>
    <w:uiPriority w:val="0"/>
    <w:pPr>
      <w:adjustRightInd w:val="0"/>
      <w:spacing w:line="360" w:lineRule="auto"/>
      <w:jc w:val="center"/>
      <w:textAlignment w:val="baseline"/>
    </w:pPr>
    <w:rPr>
      <w:rFonts w:ascii="Arial" w:hAnsi="Arial" w:eastAsia="Arial" w:cs="Arial"/>
      <w:b w:val="0"/>
      <w:bCs w:val="0"/>
      <w:kern w:val="0"/>
      <w:sz w:val="28"/>
      <w:szCs w:val="20"/>
    </w:rPr>
  </w:style>
  <w:style w:type="character" w:customStyle="1" w:styleId="38">
    <w:name w:val="批注文字 字符"/>
    <w:basedOn w:val="19"/>
    <w:link w:val="9"/>
    <w:semiHidden/>
    <w:qFormat/>
    <w:uiPriority w:val="0"/>
    <w:rPr>
      <w:rFonts w:ascii="Calibri" w:hAnsi="Calibri" w:cs="黑体"/>
      <w:kern w:val="2"/>
      <w:sz w:val="21"/>
      <w:szCs w:val="22"/>
    </w:rPr>
  </w:style>
  <w:style w:type="character" w:customStyle="1" w:styleId="39">
    <w:name w:val="批注主题 字符"/>
    <w:basedOn w:val="38"/>
    <w:link w:val="17"/>
    <w:semiHidden/>
    <w:qFormat/>
    <w:uiPriority w:val="0"/>
    <w:rPr>
      <w:rFonts w:ascii="Calibri" w:hAnsi="Calibri" w:cs="黑体"/>
      <w:b/>
      <w:bCs/>
      <w:kern w:val="2"/>
      <w:sz w:val="21"/>
      <w:szCs w:val="22"/>
    </w:rPr>
  </w:style>
  <w:style w:type="paragraph" w:customStyle="1" w:styleId="40">
    <w:name w:val="修订1"/>
    <w:hidden/>
    <w:semiHidden/>
    <w:qFormat/>
    <w:uiPriority w:val="99"/>
    <w:rPr>
      <w:rFonts w:ascii="Calibri" w:hAnsi="Calibri" w:eastAsia="宋体" w:cs="黑体"/>
      <w:kern w:val="2"/>
      <w:sz w:val="21"/>
      <w:szCs w:val="22"/>
      <w:lang w:val="en-US" w:eastAsia="zh-CN" w:bidi="ar-SA"/>
    </w:rPr>
  </w:style>
  <w:style w:type="paragraph" w:styleId="41">
    <w:name w:val="List Paragraph"/>
    <w:basedOn w:val="1"/>
    <w:qFormat/>
    <w:uiPriority w:val="99"/>
    <w:pPr>
      <w:ind w:firstLine="420" w:firstLineChars="200"/>
    </w:pPr>
  </w:style>
  <w:style w:type="paragraph" w:customStyle="1" w:styleId="42">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48</Pages>
  <Words>2435</Words>
  <Characters>13882</Characters>
  <Lines>115</Lines>
  <Paragraphs>32</Paragraphs>
  <TotalTime>9</TotalTime>
  <ScaleCrop>false</ScaleCrop>
  <LinksUpToDate>false</LinksUpToDate>
  <CharactersWithSpaces>16285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2023-09-14T06:00:00Z</dcterms:created>
  <dc:creator>zhou</dc:creator>
  <cp:lastModifiedBy>luoxy</cp:lastModifiedBy>
  <cp:lastPrinted>2023-11-10T03:34:00Z</cp:lastPrinted>
  <dcterms:modified xsi:type="dcterms:W3CDTF">2023-11-15T16:15:09Z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221BCF91CEB54E5781F50F0EF8319C0D_13</vt:lpwstr>
  </property>
</Properties>
</file>