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FangSong_GB2312" w:hAnsi="宋体" w:eastAsia="FangSong_GB2312"/>
          <w:b/>
          <w:sz w:val="32"/>
          <w:szCs w:val="32"/>
          <w:highlight w:val="none"/>
        </w:rPr>
      </w:pPr>
      <w:r>
        <w:rPr>
          <w:rFonts w:ascii="FangSong_GB2312" w:hAnsi="宋体" w:eastAsia="FangSong_GB2312"/>
          <w:b/>
          <w:sz w:val="32"/>
          <w:szCs w:val="32"/>
          <w:highlight w:val="none"/>
        </w:rPr>
        <w:t>工程建设强制性国家规范</w:t>
      </w:r>
    </w:p>
    <w:p>
      <w:pPr>
        <w:jc w:val="center"/>
        <w:rPr>
          <w:rFonts w:ascii="FangSong_GB2312" w:hAnsi="宋体" w:eastAsia="FangSong_GB2312"/>
          <w:sz w:val="28"/>
          <w:szCs w:val="28"/>
          <w:highlight w:val="none"/>
        </w:rPr>
      </w:pPr>
    </w:p>
    <w:p>
      <w:pPr>
        <w:jc w:val="center"/>
        <w:rPr>
          <w:rFonts w:ascii="FangSong_GB2312" w:hAnsi="宋体" w:eastAsia="FangSong_GB2312"/>
          <w:sz w:val="28"/>
          <w:szCs w:val="28"/>
          <w:highlight w:val="none"/>
        </w:rPr>
      </w:pPr>
      <w:r>
        <w:rPr>
          <w:rFonts w:ascii="FangSong_GB2312" w:hAnsi="宋体" w:eastAsia="FangSong_GB2312"/>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144145</wp:posOffset>
                </wp:positionV>
                <wp:extent cx="5924550" cy="9525"/>
                <wp:effectExtent l="0" t="0" r="19050" b="28575"/>
                <wp:wrapNone/>
                <wp:docPr id="1" name="直接连接符 1"/>
                <wp:cNvGraphicFramePr/>
                <a:graphic xmlns:a="http://schemas.openxmlformats.org/drawingml/2006/main">
                  <a:graphicData uri="http://schemas.microsoft.com/office/word/2010/wordprocessingShape">
                    <wps:wsp>
                      <wps:cNvCnPr/>
                      <wps:spPr>
                        <a:xfrm flipV="true">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8.1pt;margin-top:11.35pt;height:0.75pt;width:466.5pt;z-index:251659264;mso-width-relative:page;mso-height-relative:page;" filled="f" stroked="t" coordsize="21600,21600" o:gfxdata="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Az2MdcAAAAJAQAADwAAAAAAAAABACAAAAA4AAAAZHJzL2Rvd25yZXYueG1sUEsBAhQA&#10;FAAAAAgAh07iQNE9llbdAQAAlQMAAA4AAAAAAAAAAQAgAAAAPAEAAGRycy9lMm9Eb2MueG1sUEsF&#10;BgAAAAAGAAYAWQEAAIsFAAAAAA==&#10;">
                <v:fill on="f" focussize="0,0"/>
                <v:stroke color="#000000 [3200]" joinstyle="round"/>
                <v:imagedata o:title=""/>
                <o:lock v:ext="edit" aspectratio="f"/>
              </v:line>
            </w:pict>
          </mc:Fallback>
        </mc:AlternateContent>
      </w:r>
    </w:p>
    <w:p>
      <w:pPr>
        <w:jc w:val="center"/>
        <w:rPr>
          <w:rFonts w:ascii="FangSong_GB2312" w:hAnsi="宋体" w:eastAsia="FangSong_GB2312"/>
          <w:sz w:val="28"/>
          <w:szCs w:val="28"/>
          <w:highlight w:val="none"/>
        </w:rPr>
      </w:pPr>
    </w:p>
    <w:p>
      <w:pPr>
        <w:jc w:val="center"/>
        <w:rPr>
          <w:rFonts w:ascii="FangSong_GB2312" w:hAnsi="宋体" w:eastAsia="FangSong_GB2312"/>
          <w:sz w:val="28"/>
          <w:szCs w:val="28"/>
          <w:highlight w:val="none"/>
        </w:rPr>
      </w:pP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《信息通信网络</w:t>
      </w:r>
      <w:r>
        <w:rPr>
          <w:rFonts w:hint="eastAsia" w:ascii="方正小标宋简体" w:hAnsi="方正小标宋简体" w:eastAsia="方正小标宋简体" w:cs="方正小标宋简体"/>
          <w:sz w:val="44"/>
          <w:szCs w:val="44"/>
          <w:highlight w:val="none"/>
          <w:lang w:eastAsia="zh-CN"/>
        </w:rPr>
        <w:t>工程</w:t>
      </w:r>
      <w:r>
        <w:rPr>
          <w:rFonts w:hint="eastAsia" w:ascii="方正小标宋简体" w:hAnsi="方正小标宋简体" w:eastAsia="方正小标宋简体" w:cs="方正小标宋简体"/>
          <w:sz w:val="44"/>
          <w:szCs w:val="44"/>
          <w:highlight w:val="none"/>
        </w:rPr>
        <w:t>项目规范》</w:t>
      </w:r>
    </w:p>
    <w:p>
      <w:pPr>
        <w:jc w:val="center"/>
        <w:rPr>
          <w:rFonts w:ascii="方正小标宋简体" w:hAnsi="方正小标宋简体" w:eastAsia="方正小标宋简体" w:cs="方正小标宋简体"/>
          <w:sz w:val="44"/>
          <w:szCs w:val="44"/>
          <w:highlight w:val="none"/>
        </w:rPr>
      </w:pPr>
    </w:p>
    <w:p>
      <w:pPr>
        <w:jc w:val="center"/>
        <w:rPr>
          <w:rFonts w:ascii="方正小标宋简体" w:hAnsi="方正小标宋简体" w:eastAsia="方正小标宋简体" w:cs="方正小标宋简体"/>
          <w:sz w:val="44"/>
          <w:szCs w:val="44"/>
          <w:highlight w:val="none"/>
        </w:rPr>
      </w:pPr>
      <w:r>
        <w:rPr>
          <w:rFonts w:ascii="方正小标宋简体" w:hAnsi="方正小标宋简体" w:eastAsia="方正小标宋简体" w:cs="方正小标宋简体"/>
          <w:sz w:val="44"/>
          <w:szCs w:val="44"/>
          <w:highlight w:val="none"/>
        </w:rPr>
        <w:t>（</w:t>
      </w:r>
      <w:r>
        <w:rPr>
          <w:rFonts w:hint="default" w:ascii="方正小标宋简体" w:hAnsi="方正小标宋简体" w:eastAsia="方正小标宋简体" w:cs="方正小标宋简体"/>
          <w:sz w:val="44"/>
          <w:szCs w:val="44"/>
          <w:highlight w:val="none"/>
          <w:lang w:val="en" w:eastAsia="zh-CN"/>
        </w:rPr>
        <w:t>征求意见稿</w:t>
      </w:r>
      <w:r>
        <w:rPr>
          <w:rFonts w:hint="eastAsia" w:ascii="方正小标宋简体" w:hAnsi="方正小标宋简体" w:eastAsia="方正小标宋简体" w:cs="方正小标宋简体"/>
          <w:sz w:val="44"/>
          <w:szCs w:val="44"/>
          <w:highlight w:val="none"/>
        </w:rPr>
        <w:t>）</w:t>
      </w:r>
    </w:p>
    <w:p>
      <w:pPr>
        <w:jc w:val="center"/>
        <w:rPr>
          <w:rFonts w:ascii="方正小标宋简体" w:hAnsi="方正小标宋简体" w:eastAsia="方正小标宋简体" w:cs="方正小标宋简体"/>
          <w:sz w:val="36"/>
          <w:szCs w:val="36"/>
          <w:highlight w:val="none"/>
        </w:rPr>
      </w:pPr>
    </w:p>
    <w:p>
      <w:pPr>
        <w:jc w:val="center"/>
        <w:rPr>
          <w:rFonts w:ascii="方正小标宋简体" w:hAnsi="方正小标宋简体" w:eastAsia="方正小标宋简体" w:cs="方正小标宋简体"/>
          <w:sz w:val="36"/>
          <w:szCs w:val="36"/>
          <w:highlight w:val="none"/>
        </w:rPr>
      </w:pPr>
    </w:p>
    <w:p>
      <w:pPr>
        <w:jc w:val="center"/>
        <w:rPr>
          <w:rFonts w:ascii="FangSong_GB2312" w:hAnsi="宋体" w:eastAsia="FangSong_GB2312"/>
          <w:sz w:val="28"/>
          <w:szCs w:val="28"/>
          <w:highlight w:val="none"/>
        </w:rPr>
      </w:pPr>
    </w:p>
    <w:p>
      <w:pPr>
        <w:jc w:val="center"/>
        <w:rPr>
          <w:rFonts w:ascii="FangSong_GB2312" w:hAnsi="宋体" w:eastAsia="FangSong_GB2312"/>
          <w:sz w:val="28"/>
          <w:szCs w:val="28"/>
          <w:highlight w:val="none"/>
        </w:rPr>
      </w:pPr>
    </w:p>
    <w:p>
      <w:pPr>
        <w:jc w:val="center"/>
        <w:rPr>
          <w:rFonts w:ascii="FangSong_GB2312" w:hAnsi="宋体" w:eastAsia="FangSong_GB2312"/>
          <w:sz w:val="28"/>
          <w:szCs w:val="28"/>
          <w:highlight w:val="none"/>
        </w:rPr>
      </w:pPr>
    </w:p>
    <w:p>
      <w:pPr>
        <w:spacing w:line="580" w:lineRule="exact"/>
        <w:jc w:val="center"/>
        <w:rPr>
          <w:rFonts w:ascii="方正小标宋简体" w:hAnsi="方正小标宋简体" w:eastAsia="方正小标宋简体" w:cs="方正小标宋简体"/>
          <w:sz w:val="36"/>
          <w:szCs w:val="36"/>
          <w:highlight w:val="none"/>
        </w:rPr>
      </w:pPr>
    </w:p>
    <w:p>
      <w:pPr>
        <w:pStyle w:val="16"/>
        <w:tabs>
          <w:tab w:val="left" w:pos="840"/>
        </w:tabs>
        <w:jc w:val="center"/>
        <w:rPr>
          <w:rFonts w:hint="eastAsia" w:ascii="Arial" w:hAnsi="宋体" w:cs="Arial"/>
          <w:color w:val="000000"/>
          <w:sz w:val="32"/>
          <w:szCs w:val="32"/>
          <w:highlight w:val="none"/>
        </w:rPr>
      </w:pPr>
    </w:p>
    <w:p>
      <w:pPr>
        <w:rPr>
          <w:rFonts w:hint="eastAsia" w:ascii="Arial" w:hAnsi="宋体" w:cs="Arial"/>
          <w:color w:val="000000"/>
          <w:sz w:val="32"/>
          <w:szCs w:val="32"/>
          <w:highlight w:val="none"/>
        </w:rPr>
      </w:pPr>
      <w:r>
        <w:rPr>
          <w:rFonts w:hint="eastAsia" w:ascii="Arial" w:hAnsi="宋体" w:cs="Arial"/>
          <w:color w:val="000000"/>
          <w:sz w:val="32"/>
          <w:szCs w:val="32"/>
          <w:highlight w:val="none"/>
        </w:rPr>
        <w:br w:type="page"/>
      </w:r>
    </w:p>
    <w:p>
      <w:pPr>
        <w:pStyle w:val="16"/>
        <w:tabs>
          <w:tab w:val="left" w:pos="840"/>
        </w:tabs>
        <w:jc w:val="center"/>
        <w:rPr>
          <w:rFonts w:ascii="Arial" w:hAnsi="宋体" w:cs="Arial"/>
          <w:color w:val="000000"/>
          <w:sz w:val="32"/>
          <w:szCs w:val="32"/>
          <w:highlight w:val="none"/>
        </w:rPr>
      </w:pPr>
      <w:r>
        <w:rPr>
          <w:rFonts w:hint="eastAsia" w:ascii="Arial" w:hAnsi="宋体" w:cs="Arial"/>
          <w:color w:val="000000"/>
          <w:sz w:val="32"/>
          <w:szCs w:val="32"/>
          <w:highlight w:val="none"/>
        </w:rPr>
        <w:t>目</w:t>
      </w:r>
      <w:r>
        <w:rPr>
          <w:rFonts w:ascii="Arial" w:hAnsi="Arial" w:cs="Arial"/>
          <w:color w:val="000000"/>
          <w:sz w:val="32"/>
          <w:szCs w:val="32"/>
          <w:highlight w:val="none"/>
        </w:rPr>
        <w:t xml:space="preserve">    </w:t>
      </w:r>
      <w:r>
        <w:rPr>
          <w:rFonts w:hint="eastAsia" w:ascii="Arial" w:hAnsi="宋体" w:cs="Arial"/>
          <w:color w:val="000000"/>
          <w:sz w:val="32"/>
          <w:szCs w:val="32"/>
          <w:highlight w:val="none"/>
        </w:rPr>
        <w:t>次</w:t>
      </w:r>
    </w:p>
    <w:p>
      <w:pPr>
        <w:pStyle w:val="16"/>
        <w:tabs>
          <w:tab w:val="right" w:leader="dot" w:pos="8306"/>
          <w:tab w:val="clear" w:pos="8296"/>
        </w:tabs>
        <w:rPr>
          <w:highlight w:val="none"/>
        </w:rPr>
      </w:pPr>
      <w:r>
        <w:rPr>
          <w:rFonts w:asciiTheme="minorEastAsia" w:hAnsiTheme="minorEastAsia" w:eastAsiaTheme="minorEastAsia"/>
          <w:color w:val="000000"/>
          <w:szCs w:val="28"/>
          <w:highlight w:val="none"/>
        </w:rPr>
        <w:fldChar w:fldCharType="begin"/>
      </w:r>
      <w:r>
        <w:rPr>
          <w:rFonts w:asciiTheme="minorEastAsia" w:hAnsiTheme="minorEastAsia" w:eastAsiaTheme="minorEastAsia"/>
          <w:color w:val="000000"/>
          <w:szCs w:val="28"/>
          <w:highlight w:val="none"/>
        </w:rPr>
        <w:instrText xml:space="preserve"> TOC \o "1-2" \h \z \u </w:instrText>
      </w:r>
      <w:r>
        <w:rPr>
          <w:rFonts w:asciiTheme="minorEastAsia" w:hAnsiTheme="minorEastAsia" w:eastAsiaTheme="minorEastAsia"/>
          <w:color w:val="000000"/>
          <w:szCs w:val="28"/>
          <w:highlight w:val="none"/>
        </w:rPr>
        <w:fldChar w:fldCharType="separate"/>
      </w:r>
      <w:r>
        <w:rPr>
          <w:rFonts w:asciiTheme="minorEastAsia" w:hAnsiTheme="minorEastAsia" w:eastAsiaTheme="minorEastAsia"/>
          <w:color w:val="000000"/>
          <w:szCs w:val="28"/>
          <w:highlight w:val="none"/>
        </w:rPr>
        <w:fldChar w:fldCharType="begin"/>
      </w:r>
      <w:r>
        <w:rPr>
          <w:rFonts w:asciiTheme="minorEastAsia" w:hAnsiTheme="minorEastAsia" w:eastAsiaTheme="minorEastAsia"/>
          <w:szCs w:val="28"/>
          <w:highlight w:val="none"/>
        </w:rPr>
        <w:instrText xml:space="preserve"> HYPERLINK \l _Toc24384 </w:instrText>
      </w:r>
      <w:r>
        <w:rPr>
          <w:rFonts w:asciiTheme="minorEastAsia" w:hAnsiTheme="minorEastAsia" w:eastAsiaTheme="minorEastAsia"/>
          <w:szCs w:val="28"/>
          <w:highlight w:val="none"/>
        </w:rPr>
        <w:fldChar w:fldCharType="separate"/>
      </w:r>
      <w:r>
        <w:rPr>
          <w:rFonts w:hint="eastAsia"/>
          <w:szCs w:val="28"/>
          <w:highlight w:val="none"/>
        </w:rPr>
        <w:t>1 总则</w:t>
      </w:r>
      <w:r>
        <w:rPr>
          <w:highlight w:val="none"/>
        </w:rPr>
        <w:tab/>
      </w:r>
      <w:r>
        <w:rPr>
          <w:highlight w:val="none"/>
        </w:rPr>
        <w:fldChar w:fldCharType="begin"/>
      </w:r>
      <w:r>
        <w:rPr>
          <w:highlight w:val="none"/>
        </w:rPr>
        <w:instrText xml:space="preserve"> PAGEREF _Toc24384 \h </w:instrText>
      </w:r>
      <w:r>
        <w:rPr>
          <w:highlight w:val="none"/>
        </w:rPr>
        <w:fldChar w:fldCharType="separate"/>
      </w:r>
      <w:r>
        <w:rPr>
          <w:highlight w:val="none"/>
        </w:rPr>
        <w:t>1</w:t>
      </w:r>
      <w:r>
        <w:rPr>
          <w:highlight w:val="none"/>
        </w:rPr>
        <w:fldChar w:fldCharType="end"/>
      </w:r>
      <w:r>
        <w:rPr>
          <w:rFonts w:asciiTheme="minorEastAsia" w:hAnsiTheme="minorEastAsia" w:eastAsiaTheme="minorEastAsia"/>
          <w:color w:val="000000"/>
          <w:szCs w:val="28"/>
          <w:highlight w:val="none"/>
        </w:rPr>
        <w:fldChar w:fldCharType="end"/>
      </w:r>
    </w:p>
    <w:p>
      <w:pPr>
        <w:pStyle w:val="16"/>
        <w:tabs>
          <w:tab w:val="right" w:leader="dot" w:pos="8306"/>
          <w:tab w:val="clear" w:pos="829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_Toc6969 </w:instrText>
      </w:r>
      <w:r>
        <w:rPr>
          <w:rFonts w:cs="黑体" w:asciiTheme="minorEastAsia" w:hAnsiTheme="minorEastAsia" w:eastAsiaTheme="minorEastAsia"/>
          <w:szCs w:val="28"/>
          <w:highlight w:val="none"/>
        </w:rPr>
        <w:fldChar w:fldCharType="separate"/>
      </w:r>
      <w:r>
        <w:rPr>
          <w:rFonts w:hint="eastAsia"/>
          <w:szCs w:val="28"/>
          <w:highlight w:val="none"/>
        </w:rPr>
        <w:t>2 基本规定</w:t>
      </w:r>
      <w:r>
        <w:rPr>
          <w:highlight w:val="none"/>
        </w:rPr>
        <w:tab/>
      </w:r>
      <w:r>
        <w:rPr>
          <w:highlight w:val="none"/>
        </w:rPr>
        <w:fldChar w:fldCharType="begin"/>
      </w:r>
      <w:r>
        <w:rPr>
          <w:highlight w:val="none"/>
        </w:rPr>
        <w:instrText xml:space="preserve"> PAGEREF _Toc6969 \h </w:instrText>
      </w:r>
      <w:r>
        <w:rPr>
          <w:highlight w:val="none"/>
        </w:rPr>
        <w:fldChar w:fldCharType="separate"/>
      </w:r>
      <w:r>
        <w:rPr>
          <w:highlight w:val="none"/>
        </w:rPr>
        <w:t>2</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_Toc25969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2.1 一般规定</w:t>
      </w:r>
      <w:r>
        <w:rPr>
          <w:highlight w:val="none"/>
        </w:rPr>
        <w:tab/>
      </w:r>
      <w:r>
        <w:rPr>
          <w:highlight w:val="none"/>
        </w:rPr>
        <w:fldChar w:fldCharType="begin"/>
      </w:r>
      <w:r>
        <w:rPr>
          <w:highlight w:val="none"/>
        </w:rPr>
        <w:instrText xml:space="preserve"> PAGEREF _Toc25969 \h </w:instrText>
      </w:r>
      <w:r>
        <w:rPr>
          <w:highlight w:val="none"/>
        </w:rPr>
        <w:fldChar w:fldCharType="separate"/>
      </w:r>
      <w:r>
        <w:rPr>
          <w:highlight w:val="none"/>
        </w:rPr>
        <w:t>2</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_Toc27284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2.2 环保节能要求</w:t>
      </w:r>
      <w:r>
        <w:rPr>
          <w:highlight w:val="none"/>
        </w:rPr>
        <w:tab/>
      </w:r>
      <w:r>
        <w:rPr>
          <w:highlight w:val="none"/>
        </w:rPr>
        <w:fldChar w:fldCharType="begin"/>
      </w:r>
      <w:r>
        <w:rPr>
          <w:highlight w:val="none"/>
        </w:rPr>
        <w:instrText xml:space="preserve"> PAGEREF _Toc27284 \h </w:instrText>
      </w:r>
      <w:r>
        <w:rPr>
          <w:highlight w:val="none"/>
        </w:rPr>
        <w:fldChar w:fldCharType="separate"/>
      </w:r>
      <w:r>
        <w:rPr>
          <w:highlight w:val="none"/>
        </w:rPr>
        <w:t>4</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_Toc21819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2.3 无线电频率及台站使用要求</w:t>
      </w:r>
      <w:r>
        <w:rPr>
          <w:highlight w:val="none"/>
        </w:rPr>
        <w:tab/>
      </w:r>
      <w:r>
        <w:rPr>
          <w:highlight w:val="none"/>
        </w:rPr>
        <w:fldChar w:fldCharType="begin"/>
      </w:r>
      <w:r>
        <w:rPr>
          <w:highlight w:val="none"/>
        </w:rPr>
        <w:instrText xml:space="preserve"> PAGEREF _Toc21819 \h </w:instrText>
      </w:r>
      <w:r>
        <w:rPr>
          <w:highlight w:val="none"/>
        </w:rPr>
        <w:fldChar w:fldCharType="separate"/>
      </w:r>
      <w:r>
        <w:rPr>
          <w:highlight w:val="none"/>
        </w:rPr>
        <w:t>5</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_Toc30405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2.4 电磁辐射防护</w:t>
      </w:r>
      <w:r>
        <w:rPr>
          <w:highlight w:val="none"/>
        </w:rPr>
        <w:tab/>
      </w:r>
      <w:r>
        <w:rPr>
          <w:highlight w:val="none"/>
        </w:rPr>
        <w:fldChar w:fldCharType="begin"/>
      </w:r>
      <w:r>
        <w:rPr>
          <w:highlight w:val="none"/>
        </w:rPr>
        <w:instrText xml:space="preserve"> PAGEREF _Toc30405 \h </w:instrText>
      </w:r>
      <w:r>
        <w:rPr>
          <w:highlight w:val="none"/>
        </w:rPr>
        <w:fldChar w:fldCharType="separate"/>
      </w:r>
      <w:r>
        <w:rPr>
          <w:highlight w:val="none"/>
        </w:rPr>
        <w:t>6</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_Toc16023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2.5 设备安装抗震、防雷及接地要求</w:t>
      </w:r>
      <w:r>
        <w:rPr>
          <w:highlight w:val="none"/>
        </w:rPr>
        <w:tab/>
      </w:r>
      <w:r>
        <w:rPr>
          <w:highlight w:val="none"/>
        </w:rPr>
        <w:fldChar w:fldCharType="begin"/>
      </w:r>
      <w:r>
        <w:rPr>
          <w:highlight w:val="none"/>
        </w:rPr>
        <w:instrText xml:space="preserve"> PAGEREF _Toc16023 \h </w:instrText>
      </w:r>
      <w:r>
        <w:rPr>
          <w:highlight w:val="none"/>
        </w:rPr>
        <w:fldChar w:fldCharType="separate"/>
      </w:r>
      <w:r>
        <w:rPr>
          <w:highlight w:val="none"/>
        </w:rPr>
        <w:t>8</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_Toc12028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2.6 安装设计要求</w:t>
      </w:r>
      <w:r>
        <w:rPr>
          <w:highlight w:val="none"/>
        </w:rPr>
        <w:tab/>
      </w:r>
      <w:r>
        <w:rPr>
          <w:highlight w:val="none"/>
        </w:rPr>
        <w:fldChar w:fldCharType="begin"/>
      </w:r>
      <w:r>
        <w:rPr>
          <w:highlight w:val="none"/>
        </w:rPr>
        <w:instrText xml:space="preserve"> PAGEREF _Toc12028 \h </w:instrText>
      </w:r>
      <w:r>
        <w:rPr>
          <w:highlight w:val="none"/>
        </w:rPr>
        <w:fldChar w:fldCharType="separate"/>
      </w:r>
      <w:r>
        <w:rPr>
          <w:highlight w:val="none"/>
        </w:rPr>
        <w:t>11</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_Toc24235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2.7 施工要求</w:t>
      </w:r>
      <w:r>
        <w:rPr>
          <w:highlight w:val="none"/>
        </w:rPr>
        <w:tab/>
      </w:r>
      <w:r>
        <w:rPr>
          <w:highlight w:val="none"/>
        </w:rPr>
        <w:fldChar w:fldCharType="begin"/>
      </w:r>
      <w:r>
        <w:rPr>
          <w:highlight w:val="none"/>
        </w:rPr>
        <w:instrText xml:space="preserve"> PAGEREF _Toc24235 \h </w:instrText>
      </w:r>
      <w:r>
        <w:rPr>
          <w:highlight w:val="none"/>
        </w:rPr>
        <w:fldChar w:fldCharType="separate"/>
      </w:r>
      <w:r>
        <w:rPr>
          <w:highlight w:val="none"/>
        </w:rPr>
        <w:t>13</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_Toc948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2.8 验收和运维要求</w:t>
      </w:r>
      <w:r>
        <w:rPr>
          <w:highlight w:val="none"/>
        </w:rPr>
        <w:tab/>
      </w:r>
      <w:r>
        <w:rPr>
          <w:highlight w:val="none"/>
        </w:rPr>
        <w:fldChar w:fldCharType="begin"/>
      </w:r>
      <w:r>
        <w:rPr>
          <w:highlight w:val="none"/>
        </w:rPr>
        <w:instrText xml:space="preserve"> PAGEREF _Toc948 \h </w:instrText>
      </w:r>
      <w:r>
        <w:rPr>
          <w:highlight w:val="none"/>
        </w:rPr>
        <w:fldChar w:fldCharType="separate"/>
      </w:r>
      <w:r>
        <w:rPr>
          <w:highlight w:val="none"/>
        </w:rPr>
        <w:t>14</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_Toc5192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2.9 拆除要求</w:t>
      </w:r>
      <w:r>
        <w:rPr>
          <w:highlight w:val="none"/>
        </w:rPr>
        <w:tab/>
      </w:r>
      <w:r>
        <w:rPr>
          <w:highlight w:val="none"/>
        </w:rPr>
        <w:fldChar w:fldCharType="begin"/>
      </w:r>
      <w:r>
        <w:rPr>
          <w:highlight w:val="none"/>
        </w:rPr>
        <w:instrText xml:space="preserve"> PAGEREF _Toc5192 \h </w:instrText>
      </w:r>
      <w:r>
        <w:rPr>
          <w:highlight w:val="none"/>
        </w:rPr>
        <w:fldChar w:fldCharType="separate"/>
      </w:r>
      <w:r>
        <w:rPr>
          <w:highlight w:val="none"/>
        </w:rPr>
        <w:t>15</w:t>
      </w:r>
      <w:r>
        <w:rPr>
          <w:highlight w:val="none"/>
        </w:rPr>
        <w:fldChar w:fldCharType="end"/>
      </w:r>
      <w:r>
        <w:rPr>
          <w:rFonts w:cs="黑体" w:asciiTheme="minorEastAsia" w:hAnsiTheme="minorEastAsia" w:eastAsiaTheme="minorEastAsia"/>
          <w:color w:val="000000"/>
          <w:szCs w:val="28"/>
          <w:highlight w:val="none"/>
        </w:rPr>
        <w:fldChar w:fldCharType="end"/>
      </w:r>
    </w:p>
    <w:p>
      <w:pPr>
        <w:pStyle w:val="16"/>
        <w:tabs>
          <w:tab w:val="right" w:leader="dot" w:pos="8306"/>
          <w:tab w:val="clear" w:pos="829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_Toc20405 </w:instrText>
      </w:r>
      <w:r>
        <w:rPr>
          <w:rFonts w:cs="黑体" w:asciiTheme="minorEastAsia" w:hAnsiTheme="minorEastAsia" w:eastAsiaTheme="minorEastAsia"/>
          <w:szCs w:val="28"/>
          <w:highlight w:val="none"/>
        </w:rPr>
        <w:fldChar w:fldCharType="separate"/>
      </w:r>
      <w:r>
        <w:rPr>
          <w:rFonts w:hint="eastAsia" w:asciiTheme="minorEastAsia" w:hAnsiTheme="minorEastAsia" w:eastAsiaTheme="minorEastAsia"/>
          <w:szCs w:val="28"/>
          <w:highlight w:val="none"/>
        </w:rPr>
        <w:t>3 核心通信系统</w:t>
      </w:r>
      <w:r>
        <w:rPr>
          <w:highlight w:val="none"/>
        </w:rPr>
        <w:tab/>
      </w:r>
      <w:r>
        <w:rPr>
          <w:highlight w:val="none"/>
        </w:rPr>
        <w:fldChar w:fldCharType="begin"/>
      </w:r>
      <w:r>
        <w:rPr>
          <w:highlight w:val="none"/>
        </w:rPr>
        <w:instrText xml:space="preserve"> PAGEREF _Toc20405 \h </w:instrText>
      </w:r>
      <w:r>
        <w:rPr>
          <w:highlight w:val="none"/>
        </w:rPr>
        <w:fldChar w:fldCharType="separate"/>
      </w:r>
      <w:r>
        <w:rPr>
          <w:highlight w:val="none"/>
        </w:rPr>
        <w:t>16</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_Toc20837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3.1 一般规定</w:t>
      </w:r>
      <w:r>
        <w:rPr>
          <w:highlight w:val="none"/>
        </w:rPr>
        <w:tab/>
      </w:r>
      <w:r>
        <w:rPr>
          <w:highlight w:val="none"/>
        </w:rPr>
        <w:fldChar w:fldCharType="begin"/>
      </w:r>
      <w:r>
        <w:rPr>
          <w:highlight w:val="none"/>
        </w:rPr>
        <w:instrText xml:space="preserve"> PAGEREF _Toc20837 \h </w:instrText>
      </w:r>
      <w:r>
        <w:rPr>
          <w:highlight w:val="none"/>
        </w:rPr>
        <w:fldChar w:fldCharType="separate"/>
      </w:r>
      <w:r>
        <w:rPr>
          <w:highlight w:val="none"/>
        </w:rPr>
        <w:t>16</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_Toc32287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3.2 网络布局要求</w:t>
      </w:r>
      <w:r>
        <w:rPr>
          <w:highlight w:val="none"/>
        </w:rPr>
        <w:tab/>
      </w:r>
      <w:r>
        <w:rPr>
          <w:highlight w:val="none"/>
        </w:rPr>
        <w:fldChar w:fldCharType="begin"/>
      </w:r>
      <w:r>
        <w:rPr>
          <w:highlight w:val="none"/>
        </w:rPr>
        <w:instrText xml:space="preserve"> PAGEREF _Toc32287 \h </w:instrText>
      </w:r>
      <w:r>
        <w:rPr>
          <w:highlight w:val="none"/>
        </w:rPr>
        <w:fldChar w:fldCharType="separate"/>
      </w:r>
      <w:r>
        <w:rPr>
          <w:highlight w:val="none"/>
        </w:rPr>
        <w:t>17</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_Toc14725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3.3 技术功能要求</w:t>
      </w:r>
      <w:r>
        <w:rPr>
          <w:highlight w:val="none"/>
        </w:rPr>
        <w:tab/>
      </w:r>
      <w:r>
        <w:rPr>
          <w:highlight w:val="none"/>
        </w:rPr>
        <w:fldChar w:fldCharType="begin"/>
      </w:r>
      <w:r>
        <w:rPr>
          <w:highlight w:val="none"/>
        </w:rPr>
        <w:instrText xml:space="preserve"> PAGEREF _Toc14725 \h </w:instrText>
      </w:r>
      <w:r>
        <w:rPr>
          <w:highlight w:val="none"/>
        </w:rPr>
        <w:fldChar w:fldCharType="separate"/>
      </w:r>
      <w:r>
        <w:rPr>
          <w:highlight w:val="none"/>
        </w:rPr>
        <w:t>17</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_Toc32196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3.4 组网要求</w:t>
      </w:r>
      <w:r>
        <w:rPr>
          <w:highlight w:val="none"/>
        </w:rPr>
        <w:tab/>
      </w:r>
      <w:r>
        <w:rPr>
          <w:highlight w:val="none"/>
        </w:rPr>
        <w:fldChar w:fldCharType="begin"/>
      </w:r>
      <w:r>
        <w:rPr>
          <w:highlight w:val="none"/>
        </w:rPr>
        <w:instrText xml:space="preserve"> PAGEREF _Toc32196 \h </w:instrText>
      </w:r>
      <w:r>
        <w:rPr>
          <w:highlight w:val="none"/>
        </w:rPr>
        <w:fldChar w:fldCharType="separate"/>
      </w:r>
      <w:r>
        <w:rPr>
          <w:highlight w:val="none"/>
        </w:rPr>
        <w:t>19</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_Toc23587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3.5 网络安全与监控</w:t>
      </w:r>
      <w:r>
        <w:rPr>
          <w:highlight w:val="none"/>
        </w:rPr>
        <w:tab/>
      </w:r>
      <w:r>
        <w:rPr>
          <w:highlight w:val="none"/>
        </w:rPr>
        <w:fldChar w:fldCharType="begin"/>
      </w:r>
      <w:r>
        <w:rPr>
          <w:highlight w:val="none"/>
        </w:rPr>
        <w:instrText xml:space="preserve"> PAGEREF _Toc23587 \h </w:instrText>
      </w:r>
      <w:r>
        <w:rPr>
          <w:highlight w:val="none"/>
        </w:rPr>
        <w:fldChar w:fldCharType="separate"/>
      </w:r>
      <w:r>
        <w:rPr>
          <w:highlight w:val="none"/>
        </w:rPr>
        <w:t>19</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_Toc21598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3.6 资源管理</w:t>
      </w:r>
      <w:r>
        <w:rPr>
          <w:highlight w:val="none"/>
        </w:rPr>
        <w:tab/>
      </w:r>
      <w:r>
        <w:rPr>
          <w:highlight w:val="none"/>
        </w:rPr>
        <w:fldChar w:fldCharType="begin"/>
      </w:r>
      <w:r>
        <w:rPr>
          <w:highlight w:val="none"/>
        </w:rPr>
        <w:instrText xml:space="preserve"> PAGEREF _Toc21598 \h </w:instrText>
      </w:r>
      <w:r>
        <w:rPr>
          <w:highlight w:val="none"/>
        </w:rPr>
        <w:fldChar w:fldCharType="separate"/>
      </w:r>
      <w:r>
        <w:rPr>
          <w:highlight w:val="none"/>
        </w:rPr>
        <w:t>20</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_Toc13207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3.7 服务指标要求</w:t>
      </w:r>
      <w:r>
        <w:rPr>
          <w:highlight w:val="none"/>
        </w:rPr>
        <w:tab/>
      </w:r>
      <w:r>
        <w:rPr>
          <w:highlight w:val="none"/>
        </w:rPr>
        <w:fldChar w:fldCharType="begin"/>
      </w:r>
      <w:r>
        <w:rPr>
          <w:highlight w:val="none"/>
        </w:rPr>
        <w:instrText xml:space="preserve"> PAGEREF _Toc13207 \h </w:instrText>
      </w:r>
      <w:r>
        <w:rPr>
          <w:highlight w:val="none"/>
        </w:rPr>
        <w:fldChar w:fldCharType="separate"/>
      </w:r>
      <w:r>
        <w:rPr>
          <w:highlight w:val="none"/>
        </w:rPr>
        <w:t>21</w:t>
      </w:r>
      <w:r>
        <w:rPr>
          <w:highlight w:val="none"/>
        </w:rPr>
        <w:fldChar w:fldCharType="end"/>
      </w:r>
      <w:r>
        <w:rPr>
          <w:rFonts w:cs="黑体" w:asciiTheme="minorEastAsia" w:hAnsiTheme="minorEastAsia" w:eastAsiaTheme="minorEastAsia"/>
          <w:color w:val="000000"/>
          <w:szCs w:val="28"/>
          <w:highlight w:val="none"/>
        </w:rPr>
        <w:fldChar w:fldCharType="end"/>
      </w:r>
    </w:p>
    <w:p>
      <w:pPr>
        <w:pStyle w:val="16"/>
        <w:tabs>
          <w:tab w:val="right" w:leader="dot" w:pos="8306"/>
          <w:tab w:val="clear" w:pos="829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_Toc30816 </w:instrText>
      </w:r>
      <w:r>
        <w:rPr>
          <w:rFonts w:cs="黑体" w:asciiTheme="minorEastAsia" w:hAnsiTheme="minorEastAsia" w:eastAsiaTheme="minorEastAsia"/>
          <w:szCs w:val="28"/>
          <w:highlight w:val="none"/>
        </w:rPr>
        <w:fldChar w:fldCharType="separate"/>
      </w:r>
      <w:r>
        <w:rPr>
          <w:rFonts w:hint="eastAsia" w:asciiTheme="minorEastAsia" w:hAnsiTheme="minorEastAsia" w:eastAsiaTheme="minorEastAsia"/>
          <w:szCs w:val="28"/>
          <w:highlight w:val="none"/>
        </w:rPr>
        <w:t>4 承载网络通信系统</w:t>
      </w:r>
      <w:r>
        <w:rPr>
          <w:highlight w:val="none"/>
        </w:rPr>
        <w:tab/>
      </w:r>
      <w:r>
        <w:rPr>
          <w:highlight w:val="none"/>
        </w:rPr>
        <w:fldChar w:fldCharType="begin"/>
      </w:r>
      <w:r>
        <w:rPr>
          <w:highlight w:val="none"/>
        </w:rPr>
        <w:instrText xml:space="preserve"> PAGEREF _Toc30816 \h </w:instrText>
      </w:r>
      <w:r>
        <w:rPr>
          <w:highlight w:val="none"/>
        </w:rPr>
        <w:fldChar w:fldCharType="separate"/>
      </w:r>
      <w:r>
        <w:rPr>
          <w:highlight w:val="none"/>
        </w:rPr>
        <w:t>23</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_Toc5140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4.1 一般规定</w:t>
      </w:r>
      <w:r>
        <w:rPr>
          <w:highlight w:val="none"/>
        </w:rPr>
        <w:tab/>
      </w:r>
      <w:r>
        <w:rPr>
          <w:highlight w:val="none"/>
        </w:rPr>
        <w:fldChar w:fldCharType="begin"/>
      </w:r>
      <w:r>
        <w:rPr>
          <w:highlight w:val="none"/>
        </w:rPr>
        <w:instrText xml:space="preserve"> PAGEREF _Toc5140 \h </w:instrText>
      </w:r>
      <w:r>
        <w:rPr>
          <w:highlight w:val="none"/>
        </w:rPr>
        <w:fldChar w:fldCharType="separate"/>
      </w:r>
      <w:r>
        <w:rPr>
          <w:highlight w:val="none"/>
        </w:rPr>
        <w:t>23</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_Toc3706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4.2 网络布局要求</w:t>
      </w:r>
      <w:r>
        <w:rPr>
          <w:highlight w:val="none"/>
        </w:rPr>
        <w:tab/>
      </w:r>
      <w:r>
        <w:rPr>
          <w:highlight w:val="none"/>
        </w:rPr>
        <w:fldChar w:fldCharType="begin"/>
      </w:r>
      <w:r>
        <w:rPr>
          <w:highlight w:val="none"/>
        </w:rPr>
        <w:instrText xml:space="preserve"> PAGEREF _Toc3706 \h </w:instrText>
      </w:r>
      <w:r>
        <w:rPr>
          <w:highlight w:val="none"/>
        </w:rPr>
        <w:fldChar w:fldCharType="separate"/>
      </w:r>
      <w:r>
        <w:rPr>
          <w:highlight w:val="none"/>
        </w:rPr>
        <w:t>23</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_Toc21425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4.3 技术功能和性能要求</w:t>
      </w:r>
      <w:r>
        <w:rPr>
          <w:highlight w:val="none"/>
        </w:rPr>
        <w:tab/>
      </w:r>
      <w:r>
        <w:rPr>
          <w:highlight w:val="none"/>
        </w:rPr>
        <w:fldChar w:fldCharType="begin"/>
      </w:r>
      <w:r>
        <w:rPr>
          <w:highlight w:val="none"/>
        </w:rPr>
        <w:instrText xml:space="preserve"> PAGEREF _Toc21425 \h </w:instrText>
      </w:r>
      <w:r>
        <w:rPr>
          <w:highlight w:val="none"/>
        </w:rPr>
        <w:fldChar w:fldCharType="separate"/>
      </w:r>
      <w:r>
        <w:rPr>
          <w:highlight w:val="none"/>
        </w:rPr>
        <w:t>24</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_Toc20484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4.4 组网要求</w:t>
      </w:r>
      <w:r>
        <w:rPr>
          <w:highlight w:val="none"/>
        </w:rPr>
        <w:tab/>
      </w:r>
      <w:r>
        <w:rPr>
          <w:highlight w:val="none"/>
        </w:rPr>
        <w:fldChar w:fldCharType="begin"/>
      </w:r>
      <w:r>
        <w:rPr>
          <w:highlight w:val="none"/>
        </w:rPr>
        <w:instrText xml:space="preserve"> PAGEREF _Toc20484 \h </w:instrText>
      </w:r>
      <w:r>
        <w:rPr>
          <w:highlight w:val="none"/>
        </w:rPr>
        <w:fldChar w:fldCharType="separate"/>
      </w:r>
      <w:r>
        <w:rPr>
          <w:highlight w:val="none"/>
        </w:rPr>
        <w:t>27</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_Toc31640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4.5 服务指标要求</w:t>
      </w:r>
      <w:r>
        <w:rPr>
          <w:highlight w:val="none"/>
        </w:rPr>
        <w:tab/>
      </w:r>
      <w:r>
        <w:rPr>
          <w:highlight w:val="none"/>
        </w:rPr>
        <w:fldChar w:fldCharType="begin"/>
      </w:r>
      <w:r>
        <w:rPr>
          <w:highlight w:val="none"/>
        </w:rPr>
        <w:instrText xml:space="preserve"> PAGEREF _Toc31640 \h </w:instrText>
      </w:r>
      <w:r>
        <w:rPr>
          <w:highlight w:val="none"/>
        </w:rPr>
        <w:fldChar w:fldCharType="separate"/>
      </w:r>
      <w:r>
        <w:rPr>
          <w:highlight w:val="none"/>
        </w:rPr>
        <w:t>28</w:t>
      </w:r>
      <w:r>
        <w:rPr>
          <w:highlight w:val="none"/>
        </w:rPr>
        <w:fldChar w:fldCharType="end"/>
      </w:r>
      <w:r>
        <w:rPr>
          <w:rFonts w:cs="黑体" w:asciiTheme="minorEastAsia" w:hAnsiTheme="minorEastAsia" w:eastAsiaTheme="minorEastAsia"/>
          <w:color w:val="000000"/>
          <w:szCs w:val="28"/>
          <w:highlight w:val="none"/>
        </w:rPr>
        <w:fldChar w:fldCharType="end"/>
      </w:r>
    </w:p>
    <w:p>
      <w:pPr>
        <w:pStyle w:val="16"/>
        <w:tabs>
          <w:tab w:val="right" w:leader="dot" w:pos="8306"/>
          <w:tab w:val="clear" w:pos="829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_Toc18917 </w:instrText>
      </w:r>
      <w:r>
        <w:rPr>
          <w:rFonts w:cs="黑体" w:asciiTheme="minorEastAsia" w:hAnsiTheme="minorEastAsia" w:eastAsiaTheme="minorEastAsia"/>
          <w:szCs w:val="28"/>
          <w:highlight w:val="none"/>
        </w:rPr>
        <w:fldChar w:fldCharType="separate"/>
      </w:r>
      <w:r>
        <w:rPr>
          <w:rFonts w:hint="eastAsia" w:asciiTheme="minorEastAsia" w:hAnsiTheme="minorEastAsia" w:eastAsiaTheme="minorEastAsia"/>
          <w:szCs w:val="28"/>
          <w:highlight w:val="none"/>
        </w:rPr>
        <w:t>5 无线接入系统</w:t>
      </w:r>
      <w:r>
        <w:rPr>
          <w:highlight w:val="none"/>
        </w:rPr>
        <w:tab/>
      </w:r>
      <w:r>
        <w:rPr>
          <w:highlight w:val="none"/>
        </w:rPr>
        <w:fldChar w:fldCharType="begin"/>
      </w:r>
      <w:r>
        <w:rPr>
          <w:highlight w:val="none"/>
        </w:rPr>
        <w:instrText xml:space="preserve"> PAGEREF _Toc18917 \h </w:instrText>
      </w:r>
      <w:r>
        <w:rPr>
          <w:highlight w:val="none"/>
        </w:rPr>
        <w:fldChar w:fldCharType="separate"/>
      </w:r>
      <w:r>
        <w:rPr>
          <w:highlight w:val="none"/>
        </w:rPr>
        <w:t>30</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_Toc5073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5.1 一般规定</w:t>
      </w:r>
      <w:r>
        <w:rPr>
          <w:highlight w:val="none"/>
        </w:rPr>
        <w:tab/>
      </w:r>
      <w:r>
        <w:rPr>
          <w:highlight w:val="none"/>
        </w:rPr>
        <w:fldChar w:fldCharType="begin"/>
      </w:r>
      <w:r>
        <w:rPr>
          <w:highlight w:val="none"/>
        </w:rPr>
        <w:instrText xml:space="preserve"> PAGEREF _Toc5073 \h </w:instrText>
      </w:r>
      <w:r>
        <w:rPr>
          <w:highlight w:val="none"/>
        </w:rPr>
        <w:fldChar w:fldCharType="separate"/>
      </w:r>
      <w:r>
        <w:rPr>
          <w:highlight w:val="none"/>
        </w:rPr>
        <w:t>30</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_Toc24514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5.2 质量指标要求</w:t>
      </w:r>
      <w:r>
        <w:rPr>
          <w:highlight w:val="none"/>
        </w:rPr>
        <w:tab/>
      </w:r>
      <w:r>
        <w:rPr>
          <w:highlight w:val="none"/>
        </w:rPr>
        <w:fldChar w:fldCharType="begin"/>
      </w:r>
      <w:r>
        <w:rPr>
          <w:highlight w:val="none"/>
        </w:rPr>
        <w:instrText xml:space="preserve"> PAGEREF _Toc24514 \h </w:instrText>
      </w:r>
      <w:r>
        <w:rPr>
          <w:highlight w:val="none"/>
        </w:rPr>
        <w:fldChar w:fldCharType="separate"/>
      </w:r>
      <w:r>
        <w:rPr>
          <w:highlight w:val="none"/>
        </w:rPr>
        <w:t>30</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_Toc26180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5.3 站址规划与</w:t>
      </w:r>
      <w:r>
        <w:rPr>
          <w:rFonts w:cs="Times New Roman" w:asciiTheme="minorEastAsia" w:hAnsiTheme="minorEastAsia" w:eastAsiaTheme="minorEastAsia"/>
          <w:kern w:val="0"/>
          <w:szCs w:val="28"/>
          <w:highlight w:val="none"/>
        </w:rPr>
        <w:t>干扰协</w:t>
      </w:r>
      <w:r>
        <w:rPr>
          <w:rFonts w:hint="eastAsia" w:cs="Times New Roman" w:asciiTheme="minorEastAsia" w:hAnsiTheme="minorEastAsia" w:eastAsiaTheme="minorEastAsia"/>
          <w:kern w:val="0"/>
          <w:szCs w:val="28"/>
          <w:highlight w:val="none"/>
        </w:rPr>
        <w:t>调</w:t>
      </w:r>
      <w:r>
        <w:rPr>
          <w:highlight w:val="none"/>
        </w:rPr>
        <w:tab/>
      </w:r>
      <w:r>
        <w:rPr>
          <w:highlight w:val="none"/>
        </w:rPr>
        <w:fldChar w:fldCharType="begin"/>
      </w:r>
      <w:r>
        <w:rPr>
          <w:highlight w:val="none"/>
        </w:rPr>
        <w:instrText xml:space="preserve"> PAGEREF _Toc26180 \h </w:instrText>
      </w:r>
      <w:r>
        <w:rPr>
          <w:highlight w:val="none"/>
        </w:rPr>
        <w:fldChar w:fldCharType="separate"/>
      </w:r>
      <w:r>
        <w:rPr>
          <w:highlight w:val="none"/>
        </w:rPr>
        <w:t>30</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_Toc7529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5.4 无线通信勘察测量</w:t>
      </w:r>
      <w:r>
        <w:rPr>
          <w:highlight w:val="none"/>
        </w:rPr>
        <w:tab/>
      </w:r>
      <w:r>
        <w:rPr>
          <w:highlight w:val="none"/>
        </w:rPr>
        <w:fldChar w:fldCharType="begin"/>
      </w:r>
      <w:r>
        <w:rPr>
          <w:highlight w:val="none"/>
        </w:rPr>
        <w:instrText xml:space="preserve"> PAGEREF _Toc7529 \h </w:instrText>
      </w:r>
      <w:r>
        <w:rPr>
          <w:highlight w:val="none"/>
        </w:rPr>
        <w:fldChar w:fldCharType="separate"/>
      </w:r>
      <w:r>
        <w:rPr>
          <w:highlight w:val="none"/>
        </w:rPr>
        <w:t>31</w:t>
      </w:r>
      <w:r>
        <w:rPr>
          <w:highlight w:val="none"/>
        </w:rPr>
        <w:fldChar w:fldCharType="end"/>
      </w:r>
      <w:r>
        <w:rPr>
          <w:rFonts w:cs="黑体" w:asciiTheme="minorEastAsia" w:hAnsiTheme="minorEastAsia" w:eastAsiaTheme="minorEastAsia"/>
          <w:color w:val="000000"/>
          <w:szCs w:val="28"/>
          <w:highlight w:val="none"/>
        </w:rPr>
        <w:fldChar w:fldCharType="end"/>
      </w:r>
    </w:p>
    <w:p>
      <w:pPr>
        <w:pStyle w:val="16"/>
        <w:tabs>
          <w:tab w:val="right" w:leader="dot" w:pos="8306"/>
          <w:tab w:val="clear" w:pos="829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_Toc15079 </w:instrText>
      </w:r>
      <w:r>
        <w:rPr>
          <w:rFonts w:cs="黑体" w:asciiTheme="minorEastAsia" w:hAnsiTheme="minorEastAsia" w:eastAsiaTheme="minorEastAsia"/>
          <w:szCs w:val="28"/>
          <w:highlight w:val="none"/>
        </w:rPr>
        <w:fldChar w:fldCharType="separate"/>
      </w:r>
      <w:r>
        <w:rPr>
          <w:rFonts w:hint="eastAsia" w:asciiTheme="minorEastAsia" w:hAnsiTheme="minorEastAsia" w:eastAsiaTheme="minorEastAsia"/>
          <w:szCs w:val="28"/>
          <w:highlight w:val="none"/>
        </w:rPr>
        <w:t>6 有线接入系统</w:t>
      </w:r>
      <w:r>
        <w:rPr>
          <w:highlight w:val="none"/>
        </w:rPr>
        <w:tab/>
      </w:r>
      <w:r>
        <w:rPr>
          <w:highlight w:val="none"/>
        </w:rPr>
        <w:fldChar w:fldCharType="begin"/>
      </w:r>
      <w:r>
        <w:rPr>
          <w:highlight w:val="none"/>
        </w:rPr>
        <w:instrText xml:space="preserve"> PAGEREF _Toc15079 \h </w:instrText>
      </w:r>
      <w:r>
        <w:rPr>
          <w:highlight w:val="none"/>
        </w:rPr>
        <w:fldChar w:fldCharType="separate"/>
      </w:r>
      <w:r>
        <w:rPr>
          <w:highlight w:val="none"/>
        </w:rPr>
        <w:t>34</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_Toc28890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6.1 一般规定</w:t>
      </w:r>
      <w:r>
        <w:rPr>
          <w:highlight w:val="none"/>
        </w:rPr>
        <w:tab/>
      </w:r>
      <w:r>
        <w:rPr>
          <w:highlight w:val="none"/>
        </w:rPr>
        <w:fldChar w:fldCharType="begin"/>
      </w:r>
      <w:r>
        <w:rPr>
          <w:highlight w:val="none"/>
        </w:rPr>
        <w:instrText xml:space="preserve"> PAGEREF _Toc28890 \h </w:instrText>
      </w:r>
      <w:r>
        <w:rPr>
          <w:highlight w:val="none"/>
        </w:rPr>
        <w:fldChar w:fldCharType="separate"/>
      </w:r>
      <w:r>
        <w:rPr>
          <w:highlight w:val="none"/>
        </w:rPr>
        <w:t>34</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_Toc24109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6.2 组网要求</w:t>
      </w:r>
      <w:r>
        <w:rPr>
          <w:highlight w:val="none"/>
        </w:rPr>
        <w:tab/>
      </w:r>
      <w:r>
        <w:rPr>
          <w:highlight w:val="none"/>
        </w:rPr>
        <w:fldChar w:fldCharType="begin"/>
      </w:r>
      <w:r>
        <w:rPr>
          <w:highlight w:val="none"/>
        </w:rPr>
        <w:instrText xml:space="preserve"> PAGEREF _Toc24109 \h </w:instrText>
      </w:r>
      <w:r>
        <w:rPr>
          <w:highlight w:val="none"/>
        </w:rPr>
        <w:fldChar w:fldCharType="separate"/>
      </w:r>
      <w:r>
        <w:rPr>
          <w:highlight w:val="none"/>
        </w:rPr>
        <w:t>35</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_Toc31071 </w:instrText>
      </w:r>
      <w:r>
        <w:rPr>
          <w:rFonts w:cs="黑体" w:asciiTheme="minorEastAsia" w:hAnsiTheme="minorEastAsia" w:eastAsiaTheme="minorEastAsia"/>
          <w:szCs w:val="28"/>
          <w:highlight w:val="none"/>
        </w:rPr>
        <w:fldChar w:fldCharType="separate"/>
      </w:r>
      <w:r>
        <w:rPr>
          <w:rFonts w:hint="eastAsia" w:cs="Times New Roman" w:asciiTheme="minorEastAsia" w:hAnsiTheme="minorEastAsia" w:eastAsiaTheme="minorEastAsia"/>
          <w:kern w:val="0"/>
          <w:szCs w:val="28"/>
          <w:highlight w:val="none"/>
        </w:rPr>
        <w:t>6.3 功能</w:t>
      </w:r>
      <w:r>
        <w:rPr>
          <w:rFonts w:cs="Times New Roman" w:asciiTheme="minorEastAsia" w:hAnsiTheme="minorEastAsia" w:eastAsiaTheme="minorEastAsia"/>
          <w:kern w:val="0"/>
          <w:szCs w:val="28"/>
          <w:highlight w:val="none"/>
        </w:rPr>
        <w:t>要求</w:t>
      </w:r>
      <w:r>
        <w:rPr>
          <w:highlight w:val="none"/>
        </w:rPr>
        <w:tab/>
      </w:r>
      <w:r>
        <w:rPr>
          <w:highlight w:val="none"/>
        </w:rPr>
        <w:fldChar w:fldCharType="begin"/>
      </w:r>
      <w:r>
        <w:rPr>
          <w:highlight w:val="none"/>
        </w:rPr>
        <w:instrText xml:space="preserve"> PAGEREF _Toc31071 \h </w:instrText>
      </w:r>
      <w:r>
        <w:rPr>
          <w:highlight w:val="none"/>
        </w:rPr>
        <w:fldChar w:fldCharType="separate"/>
      </w:r>
      <w:r>
        <w:rPr>
          <w:highlight w:val="none"/>
        </w:rPr>
        <w:t>36</w:t>
      </w:r>
      <w:r>
        <w:rPr>
          <w:highlight w:val="none"/>
        </w:rPr>
        <w:fldChar w:fldCharType="end"/>
      </w:r>
      <w:r>
        <w:rPr>
          <w:rFonts w:cs="黑体" w:asciiTheme="minorEastAsia" w:hAnsiTheme="minorEastAsia" w:eastAsiaTheme="minorEastAsia"/>
          <w:color w:val="000000"/>
          <w:szCs w:val="28"/>
          <w:highlight w:val="none"/>
        </w:rPr>
        <w:fldChar w:fldCharType="end"/>
      </w:r>
    </w:p>
    <w:p>
      <w:pPr>
        <w:pStyle w:val="16"/>
        <w:tabs>
          <w:tab w:val="right" w:leader="dot" w:pos="8306"/>
          <w:tab w:val="clear" w:pos="829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_Toc3129 </w:instrText>
      </w:r>
      <w:r>
        <w:rPr>
          <w:rFonts w:cs="黑体" w:asciiTheme="minorEastAsia" w:hAnsiTheme="minorEastAsia" w:eastAsiaTheme="minorEastAsia"/>
          <w:szCs w:val="28"/>
          <w:highlight w:val="none"/>
        </w:rPr>
        <w:fldChar w:fldCharType="separate"/>
      </w:r>
      <w:r>
        <w:rPr>
          <w:rFonts w:hint="eastAsia" w:asciiTheme="minorEastAsia" w:hAnsiTheme="minorEastAsia" w:eastAsiaTheme="minorEastAsia"/>
          <w:szCs w:val="28"/>
          <w:highlight w:val="none"/>
        </w:rPr>
        <w:t>7 网络数据要求</w:t>
      </w:r>
      <w:r>
        <w:rPr>
          <w:highlight w:val="none"/>
        </w:rPr>
        <w:tab/>
      </w:r>
      <w:r>
        <w:rPr>
          <w:highlight w:val="none"/>
        </w:rPr>
        <w:fldChar w:fldCharType="begin"/>
      </w:r>
      <w:r>
        <w:rPr>
          <w:highlight w:val="none"/>
        </w:rPr>
        <w:instrText xml:space="preserve"> PAGEREF _Toc3129 \h </w:instrText>
      </w:r>
      <w:r>
        <w:rPr>
          <w:highlight w:val="none"/>
        </w:rPr>
        <w:fldChar w:fldCharType="separate"/>
      </w:r>
      <w:r>
        <w:rPr>
          <w:highlight w:val="none"/>
        </w:rPr>
        <w:t>37</w:t>
      </w:r>
      <w:r>
        <w:rPr>
          <w:highlight w:val="none"/>
        </w:rPr>
        <w:fldChar w:fldCharType="end"/>
      </w:r>
      <w:r>
        <w:rPr>
          <w:rFonts w:cs="黑体" w:asciiTheme="minorEastAsia" w:hAnsiTheme="minorEastAsia" w:eastAsiaTheme="minorEastAsia"/>
          <w:color w:val="000000"/>
          <w:szCs w:val="28"/>
          <w:highlight w:val="none"/>
        </w:rPr>
        <w:fldChar w:fldCharType="end"/>
      </w:r>
    </w:p>
    <w:p>
      <w:pPr>
        <w:pStyle w:val="16"/>
        <w:tabs>
          <w:tab w:val="right" w:leader="dot" w:pos="8306"/>
          <w:tab w:val="clear" w:pos="8296"/>
        </w:tabs>
        <w:rPr>
          <w:highlight w:val="none"/>
        </w:rPr>
      </w:pPr>
      <w:r>
        <w:rPr>
          <w:rFonts w:cs="黑体" w:asciiTheme="minorEastAsia" w:hAnsiTheme="minorEastAsia" w:eastAsiaTheme="minorEastAsia"/>
          <w:color w:val="000000"/>
          <w:szCs w:val="28"/>
          <w:highlight w:val="none"/>
        </w:rPr>
        <w:fldChar w:fldCharType="begin"/>
      </w:r>
      <w:r>
        <w:rPr>
          <w:rFonts w:cs="黑体" w:asciiTheme="minorEastAsia" w:hAnsiTheme="minorEastAsia" w:eastAsiaTheme="minorEastAsia"/>
          <w:szCs w:val="28"/>
          <w:highlight w:val="none"/>
        </w:rPr>
        <w:instrText xml:space="preserve"> HYPERLINK \l _Toc15499 </w:instrText>
      </w:r>
      <w:r>
        <w:rPr>
          <w:rFonts w:cs="黑体" w:asciiTheme="minorEastAsia" w:hAnsiTheme="minorEastAsia" w:eastAsiaTheme="minorEastAsia"/>
          <w:szCs w:val="28"/>
          <w:highlight w:val="none"/>
        </w:rPr>
        <w:fldChar w:fldCharType="separate"/>
      </w:r>
      <w:r>
        <w:rPr>
          <w:rFonts w:hint="eastAsia" w:asciiTheme="minorEastAsia" w:hAnsiTheme="minorEastAsia" w:eastAsiaTheme="minorEastAsia"/>
          <w:szCs w:val="28"/>
          <w:highlight w:val="none"/>
        </w:rPr>
        <w:t>附录</w:t>
      </w:r>
      <w:r>
        <w:rPr>
          <w:rFonts w:asciiTheme="minorEastAsia" w:hAnsiTheme="minorEastAsia" w:eastAsiaTheme="minorEastAsia"/>
          <w:szCs w:val="28"/>
          <w:highlight w:val="none"/>
        </w:rPr>
        <w:t xml:space="preserve">A  </w:t>
      </w:r>
      <w:r>
        <w:rPr>
          <w:rFonts w:hint="eastAsia" w:asciiTheme="minorEastAsia" w:hAnsiTheme="minorEastAsia" w:eastAsiaTheme="minorEastAsia"/>
          <w:szCs w:val="28"/>
          <w:highlight w:val="none"/>
        </w:rPr>
        <w:t>本规定用词说明</w:t>
      </w:r>
      <w:r>
        <w:rPr>
          <w:highlight w:val="none"/>
        </w:rPr>
        <w:tab/>
      </w:r>
      <w:r>
        <w:rPr>
          <w:highlight w:val="none"/>
        </w:rPr>
        <w:fldChar w:fldCharType="begin"/>
      </w:r>
      <w:r>
        <w:rPr>
          <w:highlight w:val="none"/>
        </w:rPr>
        <w:instrText xml:space="preserve"> PAGEREF _Toc15499 \h </w:instrText>
      </w:r>
      <w:r>
        <w:rPr>
          <w:highlight w:val="none"/>
        </w:rPr>
        <w:fldChar w:fldCharType="separate"/>
      </w:r>
      <w:r>
        <w:rPr>
          <w:highlight w:val="none"/>
        </w:rPr>
        <w:t>40</w:t>
      </w:r>
      <w:r>
        <w:rPr>
          <w:highlight w:val="none"/>
        </w:rPr>
        <w:fldChar w:fldCharType="end"/>
      </w:r>
      <w:r>
        <w:rPr>
          <w:rFonts w:cs="黑体" w:asciiTheme="minorEastAsia" w:hAnsiTheme="minorEastAsia" w:eastAsiaTheme="minorEastAsia"/>
          <w:color w:val="000000"/>
          <w:szCs w:val="28"/>
          <w:highlight w:val="none"/>
        </w:rPr>
        <w:fldChar w:fldCharType="end"/>
      </w:r>
    </w:p>
    <w:p>
      <w:pPr>
        <w:pStyle w:val="19"/>
        <w:tabs>
          <w:tab w:val="right" w:leader="dot" w:pos="8306"/>
        </w:tabs>
        <w:rPr>
          <w:highlight w:val="none"/>
        </w:rPr>
      </w:pPr>
    </w:p>
    <w:p>
      <w:pPr>
        <w:spacing w:line="580" w:lineRule="exact"/>
        <w:jc w:val="center"/>
        <w:rPr>
          <w:rFonts w:asciiTheme="minorEastAsia" w:hAnsiTheme="minorEastAsia" w:eastAsiaTheme="minorEastAsia"/>
          <w:color w:val="000000"/>
          <w:szCs w:val="28"/>
          <w:highlight w:val="none"/>
        </w:rPr>
        <w:sectPr>
          <w:footerReference r:id="rId3" w:type="default"/>
          <w:pgSz w:w="11906" w:h="16838"/>
          <w:pgMar w:top="1440" w:right="1800" w:bottom="1440" w:left="1800" w:header="851" w:footer="992" w:gutter="0"/>
          <w:pgNumType w:fmt="upperRoman" w:start="1"/>
          <w:cols w:space="425" w:num="1"/>
          <w:docGrid w:type="linesAndChars" w:linePitch="312" w:charSpace="0"/>
        </w:sectPr>
      </w:pPr>
      <w:r>
        <w:rPr>
          <w:rFonts w:cs="黑体" w:asciiTheme="minorEastAsia" w:hAnsiTheme="minorEastAsia" w:eastAsiaTheme="minorEastAsia"/>
          <w:color w:val="000000"/>
          <w:szCs w:val="28"/>
          <w:highlight w:val="none"/>
        </w:rPr>
        <w:fldChar w:fldCharType="end"/>
      </w:r>
    </w:p>
    <w:p>
      <w:pPr>
        <w:pStyle w:val="2"/>
        <w:numPr>
          <w:ilvl w:val="0"/>
          <w:numId w:val="1"/>
        </w:numPr>
        <w:adjustRightInd w:val="0"/>
        <w:spacing w:line="240" w:lineRule="auto"/>
        <w:jc w:val="center"/>
        <w:textAlignment w:val="baseline"/>
        <w:rPr>
          <w:sz w:val="28"/>
          <w:szCs w:val="28"/>
          <w:highlight w:val="none"/>
        </w:rPr>
      </w:pPr>
      <w:bookmarkStart w:id="0" w:name="_Toc308903590"/>
      <w:bookmarkStart w:id="1" w:name="_Ref224621824"/>
      <w:bookmarkStart w:id="2" w:name="_Toc73723274"/>
      <w:bookmarkStart w:id="3" w:name="_Toc308970863"/>
      <w:bookmarkStart w:id="4" w:name="_Toc24384"/>
      <w:bookmarkStart w:id="5" w:name="_Toc131689400"/>
      <w:r>
        <w:rPr>
          <w:rFonts w:hint="eastAsia"/>
          <w:sz w:val="28"/>
          <w:szCs w:val="28"/>
          <w:highlight w:val="none"/>
        </w:rPr>
        <w:t>总则</w:t>
      </w:r>
      <w:bookmarkEnd w:id="0"/>
      <w:bookmarkEnd w:id="1"/>
      <w:bookmarkEnd w:id="2"/>
      <w:bookmarkEnd w:id="3"/>
      <w:bookmarkEnd w:id="4"/>
      <w:bookmarkEnd w:id="5"/>
    </w:p>
    <w:p>
      <w:pPr>
        <w:pStyle w:val="4"/>
        <w:numPr>
          <w:ilvl w:val="2"/>
          <w:numId w:val="0"/>
        </w:numPr>
        <w:ind w:leftChars="0"/>
        <w:rPr>
          <w:rFonts w:ascii="宋体" w:cs="宋体"/>
          <w:color w:val="000000"/>
          <w:sz w:val="28"/>
          <w:szCs w:val="28"/>
          <w:highlight w:val="none"/>
        </w:rPr>
      </w:pPr>
      <w:r>
        <w:rPr>
          <w:rFonts w:hint="eastAsia" w:ascii="宋体" w:cs="宋体"/>
          <w:color w:val="000000"/>
          <w:sz w:val="28"/>
          <w:szCs w:val="28"/>
          <w:highlight w:val="none"/>
        </w:rPr>
        <w:t>1.0.1　为在信息通信网络工程项目全生命周期内保障人身健康和生命财产安全、信息通信网络安全、生态环境安全，满足经济社会管理基本需要，依据有关法律、法规，制定本规范。</w:t>
      </w:r>
    </w:p>
    <w:p>
      <w:pPr>
        <w:pStyle w:val="4"/>
        <w:numPr>
          <w:ilvl w:val="2"/>
          <w:numId w:val="0"/>
        </w:numPr>
        <w:ind w:leftChars="0"/>
        <w:rPr>
          <w:rFonts w:ascii="宋体" w:cs="宋体"/>
          <w:color w:val="000000"/>
          <w:sz w:val="28"/>
          <w:szCs w:val="28"/>
          <w:highlight w:val="none"/>
        </w:rPr>
      </w:pPr>
      <w:r>
        <w:rPr>
          <w:rFonts w:hint="eastAsia" w:ascii="宋体" w:cs="宋体"/>
          <w:color w:val="000000"/>
          <w:sz w:val="28"/>
          <w:szCs w:val="28"/>
          <w:highlight w:val="none"/>
        </w:rPr>
        <w:t>1.0.2　本规范适用于为公众用户提供服务的信息通信网络新建、扩建和改建工程。信息通信网络工程的规划、建设、运行管理和拆除，必须遵守本规范。</w:t>
      </w:r>
    </w:p>
    <w:p>
      <w:pPr>
        <w:pStyle w:val="4"/>
        <w:numPr>
          <w:ilvl w:val="2"/>
          <w:numId w:val="0"/>
        </w:numPr>
        <w:ind w:leftChars="0"/>
        <w:rPr>
          <w:rFonts w:ascii="宋体" w:cs="宋体"/>
          <w:color w:val="000000"/>
          <w:sz w:val="28"/>
          <w:szCs w:val="28"/>
          <w:highlight w:val="none"/>
        </w:rPr>
      </w:pPr>
      <w:r>
        <w:rPr>
          <w:rFonts w:ascii="宋体" w:cs="宋体"/>
          <w:color w:val="000000"/>
          <w:sz w:val="28"/>
          <w:szCs w:val="28"/>
          <w:highlight w:val="none"/>
        </w:rPr>
        <w:t>1.0.3</w:t>
      </w:r>
      <w:r>
        <w:rPr>
          <w:rFonts w:hint="eastAsia" w:ascii="宋体" w:cs="宋体"/>
          <w:color w:val="000000"/>
          <w:sz w:val="28"/>
          <w:szCs w:val="28"/>
          <w:highlight w:val="none"/>
        </w:rPr>
        <w:t>　信息通信网络工程的规划、建设、运行管理和拆除应遵循技术先进、经济合理、生产安全、保障服务、节约资源、保护环境的原则。</w:t>
      </w:r>
    </w:p>
    <w:p>
      <w:pPr>
        <w:pStyle w:val="4"/>
        <w:numPr>
          <w:ilvl w:val="2"/>
          <w:numId w:val="0"/>
        </w:numPr>
        <w:ind w:leftChars="0"/>
        <w:rPr>
          <w:rFonts w:ascii="宋体" w:cs="宋体"/>
          <w:color w:val="000000"/>
          <w:sz w:val="28"/>
          <w:szCs w:val="28"/>
          <w:highlight w:val="none"/>
        </w:rPr>
      </w:pPr>
      <w:r>
        <w:rPr>
          <w:rFonts w:hint="eastAsia" w:ascii="宋体" w:cs="宋体"/>
          <w:color w:val="000000"/>
          <w:sz w:val="28"/>
          <w:szCs w:val="28"/>
          <w:highlight w:val="none"/>
        </w:rPr>
        <w:t>1.0.4　信息通信网络工程项目应按国家法律、法规进行环境影响评价和节能评价。</w:t>
      </w:r>
    </w:p>
    <w:p>
      <w:pPr>
        <w:pStyle w:val="4"/>
        <w:numPr>
          <w:ilvl w:val="2"/>
          <w:numId w:val="0"/>
        </w:numPr>
        <w:ind w:leftChars="0"/>
        <w:rPr>
          <w:rFonts w:ascii="宋体" w:cs="宋体"/>
          <w:color w:val="000000"/>
          <w:sz w:val="28"/>
          <w:szCs w:val="28"/>
          <w:highlight w:val="none"/>
        </w:rPr>
      </w:pPr>
      <w:r>
        <w:rPr>
          <w:rFonts w:hint="eastAsia" w:ascii="宋体" w:cs="宋体"/>
          <w:color w:val="000000"/>
          <w:sz w:val="28"/>
          <w:szCs w:val="28"/>
          <w:highlight w:val="none"/>
        </w:rPr>
        <w:t>1.0.5　信息通信网络工程的安全技术保障设施、防治污染设施、环境保护设施、职业病防护设施必须与信息通信网络工程同步规划、同步建设、同步使用。</w:t>
      </w:r>
    </w:p>
    <w:p>
      <w:pPr>
        <w:pStyle w:val="4"/>
        <w:numPr>
          <w:ilvl w:val="2"/>
          <w:numId w:val="0"/>
        </w:numPr>
        <w:ind w:leftChars="0"/>
        <w:rPr>
          <w:rFonts w:ascii="宋体" w:cs="宋体"/>
          <w:color w:val="000000"/>
          <w:sz w:val="28"/>
          <w:szCs w:val="28"/>
          <w:highlight w:val="none"/>
        </w:rPr>
      </w:pPr>
      <w:r>
        <w:rPr>
          <w:rFonts w:hint="eastAsia" w:ascii="宋体" w:cs="宋体"/>
          <w:color w:val="000000"/>
          <w:sz w:val="28"/>
          <w:szCs w:val="28"/>
          <w:highlight w:val="none"/>
        </w:rPr>
        <w:t>1.0.6　信息通信网络工程应统筹规划、资源共享。</w:t>
      </w:r>
    </w:p>
    <w:p>
      <w:pPr>
        <w:pStyle w:val="4"/>
        <w:numPr>
          <w:ilvl w:val="2"/>
          <w:numId w:val="0"/>
        </w:numPr>
        <w:ind w:leftChars="0"/>
        <w:rPr>
          <w:rFonts w:ascii="宋体" w:cs="宋体"/>
          <w:color w:val="000000"/>
          <w:sz w:val="28"/>
          <w:szCs w:val="28"/>
          <w:highlight w:val="none"/>
        </w:rPr>
      </w:pPr>
      <w:bookmarkStart w:id="6" w:name="OLE_LINK55"/>
      <w:bookmarkStart w:id="7" w:name="OLE_LINK54"/>
      <w:r>
        <w:rPr>
          <w:rFonts w:ascii="宋体" w:cs="宋体"/>
          <w:color w:val="000000"/>
          <w:sz w:val="28"/>
          <w:szCs w:val="28"/>
          <w:highlight w:val="none"/>
        </w:rPr>
        <w:t>1.0.7</w:t>
      </w:r>
      <w:r>
        <w:rPr>
          <w:rFonts w:hint="eastAsia" w:ascii="宋体" w:cs="宋体"/>
          <w:color w:val="000000"/>
          <w:sz w:val="28"/>
          <w:szCs w:val="28"/>
          <w:highlight w:val="none"/>
        </w:rPr>
        <w:t>　本规范是信息通信网络工程项目的规划、建设、运行维护直至拆除过程中的基本技术要求。当信息通信网络工程项目采用的技术措施与本规范的规定不一致时，必须进行合规性判定。经合规性判定允许使用时方可使用。</w:t>
      </w:r>
    </w:p>
    <w:bookmarkEnd w:id="6"/>
    <w:bookmarkEnd w:id="7"/>
    <w:p>
      <w:pPr>
        <w:pStyle w:val="4"/>
        <w:numPr>
          <w:ilvl w:val="2"/>
          <w:numId w:val="0"/>
        </w:numPr>
        <w:ind w:leftChars="0"/>
        <w:rPr>
          <w:rFonts w:ascii="宋体" w:cs="宋体"/>
          <w:color w:val="000000"/>
          <w:sz w:val="28"/>
          <w:szCs w:val="28"/>
          <w:highlight w:val="none"/>
        </w:rPr>
      </w:pPr>
      <w:r>
        <w:rPr>
          <w:rFonts w:hint="eastAsia" w:ascii="宋体" w:cs="宋体"/>
          <w:color w:val="000000"/>
          <w:sz w:val="28"/>
          <w:szCs w:val="28"/>
          <w:highlight w:val="none"/>
        </w:rPr>
        <w:t>1.0.8　本规范的内容不适用于战争、本规范防护范围之外的自然灾害等不可抗力条件下对信息通信网络工程项目的要求。</w:t>
      </w:r>
    </w:p>
    <w:p>
      <w:pPr>
        <w:pStyle w:val="4"/>
        <w:numPr>
          <w:ilvl w:val="2"/>
          <w:numId w:val="0"/>
        </w:numPr>
        <w:ind w:leftChars="0"/>
        <w:rPr>
          <w:rFonts w:ascii="宋体" w:cs="宋体"/>
          <w:color w:val="000000"/>
          <w:sz w:val="28"/>
          <w:szCs w:val="28"/>
          <w:highlight w:val="none"/>
        </w:rPr>
      </w:pPr>
      <w:r>
        <w:rPr>
          <w:rFonts w:hint="eastAsia" w:ascii="宋体" w:cs="宋体"/>
          <w:color w:val="000000"/>
          <w:sz w:val="28"/>
          <w:szCs w:val="28"/>
          <w:highlight w:val="none"/>
        </w:rPr>
        <w:t>1.0.9　信息通信网络系统的规划、建设、运行管理和拆除，除应遵守本规范外，还应遵守</w:t>
      </w:r>
      <w:r>
        <w:rPr>
          <w:rFonts w:hint="eastAsia"/>
          <w:highlight w:val="none"/>
        </w:rPr>
        <w:t>国家</w:t>
      </w:r>
      <w:r>
        <w:rPr>
          <w:rFonts w:hint="eastAsia" w:ascii="宋体" w:cs="宋体"/>
          <w:color w:val="000000"/>
          <w:sz w:val="28"/>
          <w:szCs w:val="28"/>
          <w:highlight w:val="none"/>
        </w:rPr>
        <w:t>现行有关标准的规定。</w:t>
      </w:r>
    </w:p>
    <w:p>
      <w:pPr>
        <w:widowControl/>
        <w:jc w:val="left"/>
        <w:rPr>
          <w:rFonts w:ascii="宋体" w:cs="宋体"/>
          <w:color w:val="000000"/>
          <w:sz w:val="28"/>
          <w:szCs w:val="28"/>
          <w:highlight w:val="none"/>
        </w:rPr>
      </w:pPr>
      <w:r>
        <w:rPr>
          <w:rFonts w:ascii="宋体" w:cs="宋体"/>
          <w:color w:val="000000"/>
          <w:sz w:val="28"/>
          <w:szCs w:val="28"/>
          <w:highlight w:val="none"/>
        </w:rPr>
        <w:br w:type="page"/>
      </w:r>
    </w:p>
    <w:p>
      <w:pPr>
        <w:pStyle w:val="2"/>
        <w:numPr>
          <w:ilvl w:val="0"/>
          <w:numId w:val="1"/>
        </w:numPr>
        <w:tabs>
          <w:tab w:val="left" w:pos="360"/>
        </w:tabs>
        <w:adjustRightInd w:val="0"/>
        <w:spacing w:line="240" w:lineRule="auto"/>
        <w:ind w:left="0" w:firstLine="0"/>
        <w:jc w:val="center"/>
        <w:textAlignment w:val="baseline"/>
        <w:rPr>
          <w:sz w:val="28"/>
          <w:szCs w:val="28"/>
          <w:highlight w:val="none"/>
        </w:rPr>
      </w:pPr>
      <w:bookmarkStart w:id="8" w:name="_Toc73723275"/>
      <w:bookmarkStart w:id="9" w:name="_Toc6969"/>
      <w:bookmarkStart w:id="10" w:name="_Toc131689401"/>
      <w:r>
        <w:rPr>
          <w:rFonts w:hint="eastAsia"/>
          <w:sz w:val="28"/>
          <w:szCs w:val="28"/>
          <w:highlight w:val="none"/>
        </w:rPr>
        <w:t>基本规定</w:t>
      </w:r>
      <w:bookmarkEnd w:id="8"/>
      <w:bookmarkEnd w:id="9"/>
      <w:bookmarkEnd w:id="10"/>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r>
        <w:rPr>
          <w:rFonts w:cs="Times New Roman" w:asciiTheme="minorEastAsia" w:hAnsiTheme="minorEastAsia" w:eastAsiaTheme="minorEastAsia"/>
          <w:b w:val="0"/>
          <w:kern w:val="0"/>
          <w:sz w:val="28"/>
          <w:szCs w:val="28"/>
          <w:highlight w:val="none"/>
        </w:rPr>
        <w:t xml:space="preserve">  </w:t>
      </w:r>
      <w:bookmarkStart w:id="11" w:name="_Toc73723276"/>
      <w:bookmarkStart w:id="12" w:name="_Toc131689402"/>
      <w:bookmarkStart w:id="13" w:name="_Toc25969"/>
      <w:r>
        <w:rPr>
          <w:rFonts w:hint="eastAsia" w:cs="Times New Roman" w:asciiTheme="minorEastAsia" w:hAnsiTheme="minorEastAsia" w:eastAsiaTheme="minorEastAsia"/>
          <w:b w:val="0"/>
          <w:kern w:val="0"/>
          <w:sz w:val="28"/>
          <w:szCs w:val="28"/>
          <w:highlight w:val="none"/>
        </w:rPr>
        <w:t>一般规定</w:t>
      </w:r>
      <w:bookmarkEnd w:id="11"/>
      <w:bookmarkEnd w:id="12"/>
      <w:bookmarkEnd w:id="13"/>
    </w:p>
    <w:p>
      <w:pPr>
        <w:pStyle w:val="4"/>
        <w:rPr>
          <w:highlight w:val="none"/>
        </w:rPr>
      </w:pPr>
      <w:bookmarkStart w:id="14" w:name="_Toc131689403"/>
      <w:r>
        <w:rPr>
          <w:rFonts w:hint="eastAsia"/>
          <w:highlight w:val="none"/>
        </w:rPr>
        <w:t>信息通信网络工程建设项目应纳入各级人民政府城市建设总体规划和村庄、集镇建设规划。在编制上述规划时，应根据国家有关法律规定，同步规划和配套建设信息通信网络基础设施。纳入城乡规划的信息通信网络工程项目建设用地，不得擅自改变用途。</w:t>
      </w:r>
      <w:bookmarkEnd w:id="14"/>
    </w:p>
    <w:p>
      <w:pPr>
        <w:pStyle w:val="4"/>
        <w:rPr>
          <w:highlight w:val="none"/>
        </w:rPr>
      </w:pPr>
      <w:bookmarkStart w:id="15" w:name="_Toc131689404"/>
      <w:bookmarkStart w:id="16" w:name="OLE_LINK5"/>
      <w:bookmarkStart w:id="17" w:name="OLE_LINK1"/>
      <w:r>
        <w:rPr>
          <w:rFonts w:hint="eastAsia"/>
          <w:highlight w:val="none"/>
        </w:rPr>
        <w:t>城市建设和村庄、集镇建设应配套设置信息通信网络设施。建筑物内配线设施以及建设项目用地范围内的通信管道应纳入城市建设和村庄、集镇建设项目，并随建设项目同步施工与验收。信息通信网络工程项目建设所需的地下通信管道、机房、建筑物内配线管网及配线设施应</w:t>
      </w:r>
      <w:bookmarkStart w:id="18" w:name="OLE_LINK3"/>
      <w:bookmarkStart w:id="19" w:name="OLE_LINK4"/>
      <w:r>
        <w:rPr>
          <w:rFonts w:hint="eastAsia"/>
          <w:highlight w:val="none"/>
        </w:rPr>
        <w:t>与相应建筑工程同步设计、同步施工、同步验收。</w:t>
      </w:r>
      <w:bookmarkEnd w:id="15"/>
      <w:bookmarkEnd w:id="18"/>
      <w:bookmarkEnd w:id="19"/>
    </w:p>
    <w:bookmarkEnd w:id="16"/>
    <w:bookmarkEnd w:id="17"/>
    <w:p>
      <w:pPr>
        <w:pStyle w:val="4"/>
        <w:rPr>
          <w:highlight w:val="none"/>
        </w:rPr>
      </w:pPr>
      <w:bookmarkStart w:id="20" w:name="_Toc131689405"/>
      <w:r>
        <w:rPr>
          <w:rFonts w:hint="eastAsia"/>
          <w:highlight w:val="none"/>
        </w:rPr>
        <w:t>在信息通信网络工程系统规划、设计和选型时，应进行基于风险管理的安全评估，安全评估应包括但不限于供应链安全、设备安全、技术安全。</w:t>
      </w:r>
      <w:bookmarkEnd w:id="20"/>
      <w:r>
        <w:rPr>
          <w:rFonts w:hint="eastAsia"/>
          <w:highlight w:val="none"/>
        </w:rPr>
        <w:t>当涉及关键信息基础设施规划、设计和选型时，采用的网络产品和服务还应通过国家安全审查。</w:t>
      </w:r>
    </w:p>
    <w:p>
      <w:pPr>
        <w:pStyle w:val="4"/>
        <w:rPr>
          <w:highlight w:val="none"/>
        </w:rPr>
      </w:pPr>
      <w:bookmarkStart w:id="21" w:name="_Toc131689406"/>
      <w:r>
        <w:rPr>
          <w:rFonts w:hint="eastAsia"/>
          <w:highlight w:val="none"/>
        </w:rPr>
        <w:t>信息通信网络工程项目应符合国家网络安全等级保护相关标准要求，遵守密码设置、权限管理、访问控制、信息发布规则、数据管理等规定。</w:t>
      </w:r>
      <w:bookmarkEnd w:id="21"/>
    </w:p>
    <w:p>
      <w:pPr>
        <w:pStyle w:val="4"/>
        <w:rPr>
          <w:highlight w:val="none"/>
        </w:rPr>
      </w:pPr>
      <w:bookmarkStart w:id="22" w:name="_Toc131689407"/>
      <w:r>
        <w:rPr>
          <w:rFonts w:hint="eastAsia"/>
          <w:highlight w:val="none"/>
        </w:rPr>
        <w:t>信息通信网络工程项目应有保证网络和信息安全的技术保障措施。安全技术保障措施必须符合国家安全和电信网络安全的要求。新建、改建、扩建信息通信网络工程项目，应同步建设通信网络安全保障设施，并与主体工程同时进行设计、施工、验收和投入运行。</w:t>
      </w:r>
      <w:bookmarkEnd w:id="22"/>
    </w:p>
    <w:p>
      <w:pPr>
        <w:pStyle w:val="4"/>
        <w:rPr>
          <w:highlight w:val="none"/>
        </w:rPr>
      </w:pPr>
      <w:bookmarkStart w:id="23" w:name="_Toc131689408"/>
      <w:r>
        <w:rPr>
          <w:rFonts w:hint="eastAsia"/>
          <w:highlight w:val="none"/>
        </w:rPr>
        <w:t>信息通信网络工程项目建成后提供的服务应安全可靠，提供的产品与服务涉及用户个人信息的，应遵守关于个人信息保护的有关法律、行政法规及国家标准的规定。</w:t>
      </w:r>
      <w:bookmarkEnd w:id="23"/>
      <w:r>
        <w:rPr>
          <w:rFonts w:hint="eastAsia"/>
          <w:highlight w:val="none"/>
        </w:rPr>
        <w:t>当工程项目建设关键信息基础设施时，应当确保其具有支持业务稳定、持续运行的性能，并保证安全技术措施同步规划、同步建设、同步使用。</w:t>
      </w:r>
    </w:p>
    <w:p>
      <w:pPr>
        <w:pStyle w:val="4"/>
        <w:rPr>
          <w:highlight w:val="none"/>
        </w:rPr>
      </w:pPr>
      <w:bookmarkStart w:id="24" w:name="_Toc131689409"/>
      <w:r>
        <w:rPr>
          <w:rFonts w:hint="eastAsia"/>
          <w:highlight w:val="none"/>
        </w:rPr>
        <w:t>当信息通信网络工程项目的实施对正常信息通信业务有影响时，必须按照法律、法规的规定告知用户，并向有关部门报告。</w:t>
      </w:r>
      <w:bookmarkEnd w:id="24"/>
    </w:p>
    <w:p>
      <w:pPr>
        <w:pStyle w:val="4"/>
        <w:rPr>
          <w:highlight w:val="none"/>
        </w:rPr>
      </w:pPr>
      <w:bookmarkStart w:id="25" w:name="_Toc131689410"/>
      <w:r>
        <w:rPr>
          <w:rFonts w:hint="eastAsia"/>
          <w:highlight w:val="none"/>
        </w:rPr>
        <w:t>信息通信网络工程设施自提供电信服务起，电信用户申告电信服务障碍的，应自接到申告之日起，城镇48小时、农村72小时内修复或调通；不能按期修复或者调通的，应及时通知用户。</w:t>
      </w:r>
      <w:bookmarkEnd w:id="25"/>
    </w:p>
    <w:p>
      <w:pPr>
        <w:pStyle w:val="4"/>
        <w:rPr>
          <w:highlight w:val="none"/>
        </w:rPr>
      </w:pPr>
      <w:bookmarkStart w:id="26" w:name="_Toc131689411"/>
      <w:r>
        <w:rPr>
          <w:rFonts w:hint="eastAsia"/>
          <w:highlight w:val="none"/>
        </w:rPr>
        <w:t>信息通信网络工程涉及设备和用户使用IP地址进行通信时，应支持IPv6地址作为用户的通信地址。</w:t>
      </w:r>
      <w:bookmarkEnd w:id="26"/>
    </w:p>
    <w:p>
      <w:pPr>
        <w:pStyle w:val="4"/>
        <w:rPr>
          <w:highlight w:val="none"/>
        </w:rPr>
      </w:pPr>
      <w:bookmarkStart w:id="27" w:name="_Toc131689412"/>
      <w:r>
        <w:rPr>
          <w:rFonts w:hint="eastAsia"/>
          <w:highlight w:val="none"/>
        </w:rPr>
        <w:t>信息通信网络工程项目所使用的接入公用电信网的通信终端设备、无线电通信设备和涉及网间互联的设备必须符合国家相关标准并取得进网许可。</w:t>
      </w:r>
      <w:bookmarkEnd w:id="27"/>
    </w:p>
    <w:p>
      <w:pPr>
        <w:pStyle w:val="4"/>
        <w:rPr>
          <w:highlight w:val="none"/>
        </w:rPr>
      </w:pPr>
      <w:bookmarkStart w:id="28" w:name="_Toc131689413"/>
      <w:r>
        <w:rPr>
          <w:rFonts w:hint="eastAsia"/>
          <w:highlight w:val="none"/>
        </w:rPr>
        <w:t>信息通信网络工程项目在建（构）筑物上附挂电信线路或者设置移动通信基站、天线等电信设施时，应符合建（构）筑物荷载条件，保证建（构）筑物的安全和正常使用。</w:t>
      </w:r>
      <w:bookmarkEnd w:id="28"/>
    </w:p>
    <w:p>
      <w:pPr>
        <w:pStyle w:val="4"/>
        <w:rPr>
          <w:highlight w:val="none"/>
        </w:rPr>
      </w:pPr>
      <w:bookmarkStart w:id="29" w:name="_Toc131689414"/>
      <w:r>
        <w:rPr>
          <w:rFonts w:hint="eastAsia"/>
          <w:highlight w:val="none"/>
        </w:rPr>
        <w:t>信息通信网络工程项目分工</w:t>
      </w:r>
      <w:r>
        <w:rPr>
          <w:rFonts w:hint="eastAsia"/>
          <w:highlight w:val="none"/>
          <w:lang w:val="en-US" w:eastAsia="zh-CN"/>
        </w:rPr>
        <w:t>界面</w:t>
      </w:r>
      <w:r>
        <w:rPr>
          <w:rFonts w:hint="eastAsia"/>
          <w:highlight w:val="none"/>
        </w:rPr>
        <w:t>应符合以下规定：</w:t>
      </w:r>
      <w:bookmarkEnd w:id="29"/>
    </w:p>
    <w:p>
      <w:pPr>
        <w:ind w:firstLine="561"/>
        <w:rPr>
          <w:rFonts w:asciiTheme="minorEastAsia" w:hAnsiTheme="minorEastAsia" w:eastAsiaTheme="minorEastAsia"/>
          <w:color w:val="000000"/>
          <w:sz w:val="28"/>
          <w:szCs w:val="28"/>
          <w:highlight w:val="none"/>
        </w:rPr>
      </w:pPr>
      <w:r>
        <w:rPr>
          <w:rFonts w:asciiTheme="minorEastAsia" w:hAnsiTheme="minorEastAsia" w:eastAsiaTheme="minorEastAsia"/>
          <w:color w:val="000000"/>
          <w:sz w:val="28"/>
          <w:szCs w:val="28"/>
          <w:highlight w:val="none"/>
        </w:rPr>
        <w:t xml:space="preserve">1  </w:t>
      </w:r>
      <w:r>
        <w:rPr>
          <w:rFonts w:hint="eastAsia" w:asciiTheme="minorEastAsia" w:hAnsiTheme="minorEastAsia" w:eastAsiaTheme="minorEastAsia"/>
          <w:color w:val="000000"/>
          <w:sz w:val="28"/>
          <w:szCs w:val="28"/>
          <w:highlight w:val="none"/>
        </w:rPr>
        <w:t>信息通信网络工程项目应</w:t>
      </w:r>
      <w:bookmarkStart w:id="30" w:name="OLE_LINK18"/>
      <w:bookmarkStart w:id="31" w:name="OLE_LINK17"/>
      <w:bookmarkStart w:id="32" w:name="OLE_LINK19"/>
      <w:r>
        <w:rPr>
          <w:rFonts w:hint="eastAsia" w:asciiTheme="minorEastAsia" w:hAnsiTheme="minorEastAsia" w:eastAsiaTheme="minorEastAsia"/>
          <w:color w:val="000000"/>
          <w:sz w:val="28"/>
          <w:szCs w:val="28"/>
          <w:highlight w:val="none"/>
        </w:rPr>
        <w:t>在设计文件中</w:t>
      </w:r>
      <w:bookmarkEnd w:id="30"/>
      <w:bookmarkEnd w:id="31"/>
      <w:bookmarkEnd w:id="32"/>
      <w:r>
        <w:rPr>
          <w:rFonts w:hint="eastAsia" w:asciiTheme="minorEastAsia" w:hAnsiTheme="minorEastAsia" w:eastAsiaTheme="minorEastAsia"/>
          <w:color w:val="000000"/>
          <w:sz w:val="28"/>
          <w:szCs w:val="28"/>
          <w:highlight w:val="none"/>
        </w:rPr>
        <w:t>明确项目范围和分工</w:t>
      </w:r>
      <w:r>
        <w:rPr>
          <w:rFonts w:hint="eastAsia" w:asciiTheme="minorEastAsia" w:hAnsiTheme="minorEastAsia" w:eastAsiaTheme="minorEastAsia"/>
          <w:color w:val="000000"/>
          <w:sz w:val="28"/>
          <w:szCs w:val="28"/>
          <w:highlight w:val="none"/>
          <w:lang w:val="en-US" w:eastAsia="zh-CN"/>
        </w:rPr>
        <w:t>界面</w:t>
      </w:r>
      <w:r>
        <w:rPr>
          <w:rFonts w:hint="eastAsia" w:asciiTheme="minorEastAsia" w:hAnsiTheme="minorEastAsia" w:eastAsiaTheme="minorEastAsia"/>
          <w:color w:val="000000"/>
          <w:sz w:val="28"/>
          <w:szCs w:val="28"/>
          <w:highlight w:val="none"/>
        </w:rPr>
        <w:t>。</w:t>
      </w:r>
    </w:p>
    <w:p>
      <w:pPr>
        <w:ind w:firstLine="561"/>
        <w:rPr>
          <w:rFonts w:asciiTheme="minorEastAsia" w:hAnsiTheme="minorEastAsia" w:eastAsiaTheme="minorEastAsia"/>
          <w:color w:val="000000"/>
          <w:sz w:val="28"/>
          <w:szCs w:val="28"/>
          <w:highlight w:val="none"/>
        </w:rPr>
      </w:pPr>
      <w:r>
        <w:rPr>
          <w:rFonts w:asciiTheme="minorEastAsia" w:hAnsiTheme="minorEastAsia" w:eastAsiaTheme="minorEastAsia"/>
          <w:color w:val="000000"/>
          <w:sz w:val="28"/>
          <w:szCs w:val="28"/>
          <w:highlight w:val="none"/>
        </w:rPr>
        <w:t xml:space="preserve">2  </w:t>
      </w:r>
      <w:r>
        <w:rPr>
          <w:rFonts w:hint="eastAsia" w:asciiTheme="minorEastAsia" w:hAnsiTheme="minorEastAsia" w:eastAsiaTheme="minorEastAsia"/>
          <w:color w:val="000000"/>
          <w:sz w:val="28"/>
          <w:szCs w:val="28"/>
          <w:highlight w:val="none"/>
        </w:rPr>
        <w:t>信息通信网络工程项目应按照不同系统分层分域建设。不同项目和同一项目中不同系统应根据项目实施先后和方便实施的原则确定分工</w:t>
      </w:r>
      <w:r>
        <w:rPr>
          <w:rFonts w:hint="eastAsia" w:asciiTheme="minorEastAsia" w:hAnsiTheme="minorEastAsia" w:eastAsiaTheme="minorEastAsia"/>
          <w:color w:val="000000"/>
          <w:sz w:val="28"/>
          <w:szCs w:val="28"/>
          <w:highlight w:val="none"/>
          <w:lang w:val="en-US" w:eastAsia="zh-CN"/>
        </w:rPr>
        <w:t>界面</w:t>
      </w:r>
      <w:r>
        <w:rPr>
          <w:rFonts w:hint="eastAsia" w:asciiTheme="minorEastAsia" w:hAnsiTheme="minorEastAsia" w:eastAsiaTheme="minorEastAsia"/>
          <w:color w:val="000000"/>
          <w:sz w:val="28"/>
          <w:szCs w:val="28"/>
          <w:highlight w:val="none"/>
        </w:rPr>
        <w:t>。</w:t>
      </w:r>
    </w:p>
    <w:p>
      <w:pPr>
        <w:ind w:firstLine="561"/>
        <w:rPr>
          <w:rFonts w:asciiTheme="minorEastAsia" w:hAnsiTheme="minorEastAsia" w:eastAsiaTheme="minorEastAsia"/>
          <w:color w:val="000000"/>
          <w:sz w:val="28"/>
          <w:szCs w:val="28"/>
          <w:highlight w:val="none"/>
        </w:rPr>
      </w:pPr>
      <w:r>
        <w:rPr>
          <w:rFonts w:asciiTheme="minorEastAsia" w:hAnsiTheme="minorEastAsia" w:eastAsiaTheme="minorEastAsia"/>
          <w:color w:val="000000"/>
          <w:sz w:val="28"/>
          <w:szCs w:val="28"/>
          <w:highlight w:val="none"/>
        </w:rPr>
        <w:t xml:space="preserve">3  </w:t>
      </w:r>
      <w:r>
        <w:rPr>
          <w:rFonts w:hint="eastAsia" w:asciiTheme="minorEastAsia" w:hAnsiTheme="minorEastAsia" w:eastAsiaTheme="minorEastAsia"/>
          <w:color w:val="000000"/>
          <w:sz w:val="28"/>
          <w:szCs w:val="28"/>
          <w:highlight w:val="none"/>
        </w:rPr>
        <w:t>信息通信网络工程项目不同项目和同一项目中不同系统之间的连接应由后实施的项目负责。</w:t>
      </w:r>
    </w:p>
    <w:p>
      <w:pPr>
        <w:pStyle w:val="4"/>
        <w:rPr>
          <w:highlight w:val="none"/>
        </w:rPr>
      </w:pPr>
      <w:bookmarkStart w:id="33" w:name="_Toc131689415"/>
      <w:r>
        <w:rPr>
          <w:rFonts w:hint="eastAsia"/>
          <w:highlight w:val="none"/>
        </w:rPr>
        <w:t>信息通信网络工程项目应</w:t>
      </w:r>
      <w:r>
        <w:rPr>
          <w:rFonts w:hint="eastAsia" w:asciiTheme="minorEastAsia" w:hAnsiTheme="minorEastAsia" w:eastAsiaTheme="minorEastAsia"/>
          <w:color w:val="000000"/>
          <w:kern w:val="0"/>
          <w:szCs w:val="28"/>
          <w:highlight w:val="none"/>
        </w:rPr>
        <w:t>严格执行基本建设程序，遵循先勘察、后设计、再施工的原则。</w:t>
      </w:r>
      <w:r>
        <w:rPr>
          <w:rFonts w:hint="eastAsia"/>
          <w:highlight w:val="none"/>
        </w:rPr>
        <w:t>工作内容应符合以下规定：</w:t>
      </w:r>
      <w:bookmarkEnd w:id="33"/>
    </w:p>
    <w:p>
      <w:pPr>
        <w:adjustRightInd w:val="0"/>
        <w:snapToGrid w:val="0"/>
        <w:spacing w:line="360" w:lineRule="auto"/>
        <w:ind w:firstLine="544" w:firstLineChars="200"/>
        <w:textAlignment w:val="baseline"/>
        <w:rPr>
          <w:rFonts w:asciiTheme="minorEastAsia" w:hAnsiTheme="minorEastAsia" w:eastAsiaTheme="minorEastAsia"/>
          <w:color w:val="000000"/>
          <w:kern w:val="0"/>
          <w:sz w:val="28"/>
          <w:szCs w:val="28"/>
          <w:highlight w:val="none"/>
        </w:rPr>
      </w:pPr>
      <w:r>
        <w:rPr>
          <w:rFonts w:asciiTheme="minorEastAsia" w:hAnsiTheme="minorEastAsia" w:eastAsiaTheme="minorEastAsia"/>
          <w:color w:val="000000"/>
          <w:kern w:val="0"/>
          <w:sz w:val="28"/>
          <w:szCs w:val="28"/>
          <w:highlight w:val="none"/>
        </w:rPr>
        <w:t xml:space="preserve">1 </w:t>
      </w:r>
      <w:r>
        <w:rPr>
          <w:rFonts w:hint="eastAsia" w:asciiTheme="minorEastAsia" w:hAnsiTheme="minorEastAsia" w:eastAsiaTheme="minorEastAsia"/>
          <w:color w:val="000000"/>
          <w:kern w:val="0"/>
          <w:sz w:val="28"/>
          <w:szCs w:val="28"/>
          <w:highlight w:val="none"/>
        </w:rPr>
        <w:t>项目可行性研究应包含技术方案选择、建设规模、投资估算和经济评价。</w:t>
      </w:r>
    </w:p>
    <w:p>
      <w:pPr>
        <w:adjustRightInd w:val="0"/>
        <w:snapToGrid w:val="0"/>
        <w:spacing w:line="360" w:lineRule="auto"/>
        <w:ind w:firstLine="544" w:firstLineChars="200"/>
        <w:textAlignment w:val="baseline"/>
        <w:rPr>
          <w:rFonts w:asciiTheme="minorEastAsia" w:hAnsiTheme="minorEastAsia" w:eastAsiaTheme="minorEastAsia"/>
          <w:color w:val="000000"/>
          <w:kern w:val="0"/>
          <w:sz w:val="28"/>
          <w:szCs w:val="28"/>
          <w:highlight w:val="none"/>
        </w:rPr>
      </w:pPr>
      <w:r>
        <w:rPr>
          <w:rFonts w:asciiTheme="minorEastAsia" w:hAnsiTheme="minorEastAsia" w:eastAsiaTheme="minorEastAsia"/>
          <w:color w:val="000000"/>
          <w:kern w:val="0"/>
          <w:sz w:val="28"/>
          <w:szCs w:val="28"/>
          <w:highlight w:val="none"/>
        </w:rPr>
        <w:t xml:space="preserve">2 </w:t>
      </w:r>
      <w:r>
        <w:rPr>
          <w:rFonts w:hint="eastAsia" w:asciiTheme="minorEastAsia" w:hAnsiTheme="minorEastAsia" w:eastAsiaTheme="minorEastAsia"/>
          <w:color w:val="000000"/>
          <w:kern w:val="0"/>
          <w:sz w:val="28"/>
          <w:szCs w:val="28"/>
          <w:highlight w:val="none"/>
        </w:rPr>
        <w:t>工程勘察设计应包含</w:t>
      </w:r>
      <w:r>
        <w:rPr>
          <w:rFonts w:hint="eastAsia" w:asciiTheme="minorEastAsia" w:hAnsiTheme="minorEastAsia" w:eastAsiaTheme="minorEastAsia"/>
          <w:color w:val="000000"/>
          <w:sz w:val="28"/>
          <w:szCs w:val="28"/>
          <w:highlight w:val="none"/>
        </w:rPr>
        <w:t>工程勘察、</w:t>
      </w:r>
      <w:r>
        <w:rPr>
          <w:rFonts w:hint="eastAsia" w:asciiTheme="minorEastAsia" w:hAnsiTheme="minorEastAsia" w:eastAsiaTheme="minorEastAsia"/>
          <w:color w:val="000000"/>
          <w:kern w:val="0"/>
          <w:sz w:val="28"/>
          <w:szCs w:val="28"/>
          <w:highlight w:val="none"/>
        </w:rPr>
        <w:t>设计说明、</w:t>
      </w:r>
      <w:r>
        <w:rPr>
          <w:rFonts w:asciiTheme="minorEastAsia" w:hAnsiTheme="minorEastAsia" w:eastAsiaTheme="minorEastAsia"/>
          <w:color w:val="000000"/>
          <w:kern w:val="0"/>
          <w:sz w:val="28"/>
          <w:szCs w:val="28"/>
          <w:highlight w:val="none"/>
        </w:rPr>
        <w:t>设计</w:t>
      </w:r>
      <w:r>
        <w:rPr>
          <w:rFonts w:hint="eastAsia" w:asciiTheme="minorEastAsia" w:hAnsiTheme="minorEastAsia" w:eastAsiaTheme="minorEastAsia"/>
          <w:color w:val="000000"/>
          <w:kern w:val="0"/>
          <w:sz w:val="28"/>
          <w:szCs w:val="28"/>
          <w:highlight w:val="none"/>
        </w:rPr>
        <w:t>施工图纸（表）和工程概（预）算。</w:t>
      </w:r>
    </w:p>
    <w:p>
      <w:pPr>
        <w:adjustRightInd w:val="0"/>
        <w:snapToGrid w:val="0"/>
        <w:spacing w:line="360" w:lineRule="auto"/>
        <w:ind w:firstLine="544" w:firstLineChars="200"/>
        <w:textAlignment w:val="baseline"/>
        <w:rPr>
          <w:rFonts w:hint="eastAsia" w:asciiTheme="minorEastAsia" w:hAnsiTheme="minorEastAsia" w:eastAsiaTheme="minorEastAsia"/>
          <w:kern w:val="0"/>
          <w:sz w:val="36"/>
          <w:szCs w:val="36"/>
          <w:highlight w:val="none"/>
          <w:lang w:eastAsia="zh-CN"/>
        </w:rPr>
      </w:pPr>
      <w:r>
        <w:rPr>
          <w:rFonts w:asciiTheme="minorEastAsia" w:hAnsiTheme="minorEastAsia" w:eastAsiaTheme="minorEastAsia"/>
          <w:color w:val="000000"/>
          <w:kern w:val="0"/>
          <w:sz w:val="28"/>
          <w:szCs w:val="28"/>
          <w:highlight w:val="none"/>
        </w:rPr>
        <w:t xml:space="preserve">3 </w:t>
      </w:r>
      <w:bookmarkStart w:id="34" w:name="OLE_LINK20"/>
      <w:bookmarkStart w:id="35" w:name="OLE_LINK21"/>
      <w:r>
        <w:rPr>
          <w:rFonts w:hint="eastAsia" w:asciiTheme="minorEastAsia" w:hAnsiTheme="minorEastAsia" w:eastAsiaTheme="minorEastAsia"/>
          <w:color w:val="000000"/>
          <w:kern w:val="0"/>
          <w:sz w:val="28"/>
          <w:szCs w:val="28"/>
          <w:highlight w:val="none"/>
        </w:rPr>
        <w:t>可行性研究报告、工程设计和竣工资料除必需的施工现场使用和存档需求外应采用电子出版方式。</w:t>
      </w:r>
      <w:bookmarkEnd w:id="34"/>
      <w:bookmarkEnd w:id="35"/>
    </w:p>
    <w:p>
      <w:pPr>
        <w:adjustRightInd w:val="0"/>
        <w:snapToGrid w:val="0"/>
        <w:spacing w:line="360" w:lineRule="auto"/>
        <w:ind w:firstLine="544" w:firstLineChars="200"/>
        <w:textAlignment w:val="baseline"/>
        <w:rPr>
          <w:rFonts w:asciiTheme="minorEastAsia" w:hAnsiTheme="minorEastAsia" w:eastAsiaTheme="minorEastAsia"/>
          <w:color w:val="000000"/>
          <w:kern w:val="0"/>
          <w:sz w:val="28"/>
          <w:szCs w:val="28"/>
          <w:highlight w:val="none"/>
        </w:rPr>
      </w:pPr>
      <w:r>
        <w:rPr>
          <w:rFonts w:asciiTheme="minorEastAsia" w:hAnsiTheme="minorEastAsia" w:eastAsiaTheme="minorEastAsia"/>
          <w:color w:val="000000"/>
          <w:kern w:val="0"/>
          <w:sz w:val="28"/>
          <w:szCs w:val="28"/>
          <w:highlight w:val="none"/>
        </w:rPr>
        <w:t xml:space="preserve">4 </w:t>
      </w:r>
      <w:r>
        <w:rPr>
          <w:rFonts w:hint="eastAsia" w:asciiTheme="minorEastAsia" w:hAnsiTheme="minorEastAsia" w:eastAsiaTheme="minorEastAsia"/>
          <w:color w:val="000000"/>
          <w:kern w:val="0"/>
          <w:sz w:val="28"/>
          <w:szCs w:val="28"/>
          <w:highlight w:val="none"/>
        </w:rPr>
        <w:t>工程施工和验收工作应包括工程设计范围内所有设施的安装实施和验收。</w:t>
      </w:r>
    </w:p>
    <w:p>
      <w:pPr>
        <w:adjustRightInd w:val="0"/>
        <w:snapToGrid w:val="0"/>
        <w:spacing w:line="360" w:lineRule="auto"/>
        <w:ind w:firstLine="544" w:firstLineChars="200"/>
        <w:textAlignment w:val="baseline"/>
        <w:rPr>
          <w:rFonts w:asciiTheme="minorEastAsia" w:hAnsiTheme="minorEastAsia" w:eastAsiaTheme="minorEastAsia"/>
          <w:color w:val="000000"/>
          <w:kern w:val="0"/>
          <w:sz w:val="28"/>
          <w:szCs w:val="28"/>
          <w:highlight w:val="none"/>
        </w:rPr>
      </w:pPr>
      <w:bookmarkStart w:id="36" w:name="OLE_LINK22"/>
      <w:bookmarkStart w:id="37" w:name="OLE_LINK23"/>
      <w:r>
        <w:rPr>
          <w:rFonts w:asciiTheme="minorEastAsia" w:hAnsiTheme="minorEastAsia" w:eastAsiaTheme="minorEastAsia"/>
          <w:color w:val="000000"/>
          <w:kern w:val="0"/>
          <w:sz w:val="28"/>
          <w:szCs w:val="28"/>
          <w:highlight w:val="none"/>
        </w:rPr>
        <w:t>5 共建共享</w:t>
      </w:r>
      <w:r>
        <w:rPr>
          <w:rFonts w:hint="eastAsia" w:asciiTheme="minorEastAsia" w:hAnsiTheme="minorEastAsia" w:eastAsiaTheme="minorEastAsia"/>
          <w:color w:val="000000"/>
          <w:kern w:val="0"/>
          <w:sz w:val="28"/>
          <w:szCs w:val="28"/>
          <w:highlight w:val="none"/>
        </w:rPr>
        <w:t>的</w:t>
      </w:r>
      <w:r>
        <w:rPr>
          <w:rFonts w:asciiTheme="minorEastAsia" w:hAnsiTheme="minorEastAsia" w:eastAsiaTheme="minorEastAsia"/>
          <w:color w:val="000000"/>
          <w:kern w:val="0"/>
          <w:sz w:val="28"/>
          <w:szCs w:val="28"/>
          <w:highlight w:val="none"/>
        </w:rPr>
        <w:t>信息通信网络工程项目</w:t>
      </w:r>
      <w:r>
        <w:rPr>
          <w:rFonts w:hint="eastAsia" w:asciiTheme="minorEastAsia" w:hAnsiTheme="minorEastAsia" w:eastAsiaTheme="minorEastAsia"/>
          <w:color w:val="000000"/>
          <w:kern w:val="0"/>
          <w:sz w:val="28"/>
          <w:szCs w:val="28"/>
          <w:highlight w:val="none"/>
        </w:rPr>
        <w:t>应按照行业主管部门规定</w:t>
      </w:r>
      <w:r>
        <w:rPr>
          <w:rFonts w:asciiTheme="minorEastAsia" w:hAnsiTheme="minorEastAsia" w:eastAsiaTheme="minorEastAsia"/>
          <w:color w:val="000000"/>
          <w:kern w:val="0"/>
          <w:sz w:val="28"/>
          <w:szCs w:val="28"/>
          <w:highlight w:val="none"/>
        </w:rPr>
        <w:t>或合作协议</w:t>
      </w:r>
      <w:r>
        <w:rPr>
          <w:rFonts w:hint="eastAsia" w:asciiTheme="minorEastAsia" w:hAnsiTheme="minorEastAsia" w:eastAsiaTheme="minorEastAsia"/>
          <w:color w:val="000000"/>
          <w:kern w:val="0"/>
          <w:sz w:val="28"/>
          <w:szCs w:val="28"/>
          <w:highlight w:val="none"/>
        </w:rPr>
        <w:t>开展</w:t>
      </w:r>
      <w:r>
        <w:rPr>
          <w:rFonts w:asciiTheme="minorEastAsia" w:hAnsiTheme="minorEastAsia" w:eastAsiaTheme="minorEastAsia"/>
          <w:color w:val="000000"/>
          <w:kern w:val="0"/>
          <w:sz w:val="28"/>
          <w:szCs w:val="28"/>
          <w:highlight w:val="none"/>
        </w:rPr>
        <w:t>立项、实施</w:t>
      </w:r>
      <w:r>
        <w:rPr>
          <w:rFonts w:hint="eastAsia" w:asciiTheme="minorEastAsia" w:hAnsiTheme="minorEastAsia" w:eastAsiaTheme="minorEastAsia"/>
          <w:color w:val="000000"/>
          <w:kern w:val="0"/>
          <w:sz w:val="28"/>
          <w:szCs w:val="28"/>
          <w:highlight w:val="none"/>
        </w:rPr>
        <w:t>、</w:t>
      </w:r>
      <w:r>
        <w:rPr>
          <w:rFonts w:asciiTheme="minorEastAsia" w:hAnsiTheme="minorEastAsia" w:eastAsiaTheme="minorEastAsia"/>
          <w:color w:val="000000"/>
          <w:kern w:val="0"/>
          <w:sz w:val="28"/>
          <w:szCs w:val="28"/>
          <w:highlight w:val="none"/>
        </w:rPr>
        <w:t>验收</w:t>
      </w:r>
      <w:r>
        <w:rPr>
          <w:rFonts w:hint="eastAsia" w:asciiTheme="minorEastAsia" w:hAnsiTheme="minorEastAsia" w:eastAsiaTheme="minorEastAsia"/>
          <w:color w:val="000000"/>
          <w:kern w:val="0"/>
          <w:sz w:val="28"/>
          <w:szCs w:val="28"/>
          <w:highlight w:val="none"/>
        </w:rPr>
        <w:t>和</w:t>
      </w:r>
      <w:r>
        <w:rPr>
          <w:rFonts w:asciiTheme="minorEastAsia" w:hAnsiTheme="minorEastAsia" w:eastAsiaTheme="minorEastAsia"/>
          <w:color w:val="000000"/>
          <w:kern w:val="0"/>
          <w:sz w:val="28"/>
          <w:szCs w:val="28"/>
          <w:highlight w:val="none"/>
        </w:rPr>
        <w:t>投产各阶段工作，</w:t>
      </w:r>
      <w:r>
        <w:rPr>
          <w:rFonts w:hint="eastAsia" w:asciiTheme="minorEastAsia" w:hAnsiTheme="minorEastAsia" w:eastAsiaTheme="minorEastAsia"/>
          <w:color w:val="000000"/>
          <w:kern w:val="0"/>
          <w:sz w:val="28"/>
          <w:szCs w:val="28"/>
          <w:highlight w:val="none"/>
        </w:rPr>
        <w:t>确保</w:t>
      </w:r>
      <w:r>
        <w:rPr>
          <w:rFonts w:asciiTheme="minorEastAsia" w:hAnsiTheme="minorEastAsia" w:eastAsiaTheme="minorEastAsia"/>
          <w:color w:val="000000"/>
          <w:kern w:val="0"/>
          <w:sz w:val="28"/>
          <w:szCs w:val="28"/>
          <w:highlight w:val="none"/>
        </w:rPr>
        <w:t>工程质量和投资效益。</w:t>
      </w:r>
      <w:bookmarkEnd w:id="36"/>
      <w:bookmarkEnd w:id="37"/>
    </w:p>
    <w:p>
      <w:pPr>
        <w:pStyle w:val="4"/>
        <w:rPr>
          <w:highlight w:val="none"/>
        </w:rPr>
      </w:pPr>
      <w:bookmarkStart w:id="38" w:name="OLE_LINK29"/>
      <w:bookmarkStart w:id="39" w:name="OLE_LINK28"/>
      <w:bookmarkStart w:id="40" w:name="_Toc131689417"/>
      <w:r>
        <w:rPr>
          <w:rFonts w:hint="eastAsia"/>
          <w:highlight w:val="none"/>
        </w:rPr>
        <w:t>信息通信网络工程项目应采用技术手段保证工程建设和运行安全</w:t>
      </w:r>
      <w:bookmarkEnd w:id="38"/>
      <w:bookmarkEnd w:id="39"/>
      <w:r>
        <w:rPr>
          <w:rFonts w:hint="eastAsia"/>
          <w:highlight w:val="none"/>
        </w:rPr>
        <w:t>。</w:t>
      </w:r>
      <w:bookmarkEnd w:id="40"/>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r>
        <w:rPr>
          <w:rFonts w:cs="Times New Roman" w:asciiTheme="minorEastAsia" w:hAnsiTheme="minorEastAsia" w:eastAsiaTheme="minorEastAsia"/>
          <w:b w:val="0"/>
          <w:kern w:val="0"/>
          <w:sz w:val="28"/>
          <w:szCs w:val="28"/>
          <w:highlight w:val="none"/>
        </w:rPr>
        <w:t xml:space="preserve">  </w:t>
      </w:r>
      <w:bookmarkStart w:id="41" w:name="_Toc27284"/>
      <w:bookmarkStart w:id="42" w:name="_Toc73723277"/>
      <w:bookmarkStart w:id="43" w:name="_Toc131689418"/>
      <w:r>
        <w:rPr>
          <w:rFonts w:hint="eastAsia" w:cs="Times New Roman" w:asciiTheme="minorEastAsia" w:hAnsiTheme="minorEastAsia" w:eastAsiaTheme="minorEastAsia"/>
          <w:b w:val="0"/>
          <w:kern w:val="0"/>
          <w:sz w:val="28"/>
          <w:szCs w:val="28"/>
          <w:highlight w:val="none"/>
        </w:rPr>
        <w:t>环保节能要求</w:t>
      </w:r>
      <w:bookmarkEnd w:id="41"/>
      <w:bookmarkEnd w:id="42"/>
      <w:bookmarkEnd w:id="43"/>
    </w:p>
    <w:p>
      <w:pPr>
        <w:pStyle w:val="4"/>
        <w:rPr>
          <w:highlight w:val="none"/>
        </w:rPr>
      </w:pPr>
      <w:bookmarkStart w:id="44" w:name="_Toc131689419"/>
      <w:r>
        <w:rPr>
          <w:rFonts w:hint="eastAsia"/>
          <w:highlight w:val="none"/>
        </w:rPr>
        <w:t>信息通信网络工程项目应采用符合国家节能、减排、环保要求的设备、材料和工艺，并应符合下列规定：</w:t>
      </w:r>
      <w:bookmarkEnd w:id="44"/>
    </w:p>
    <w:p>
      <w:pPr>
        <w:ind w:firstLine="560"/>
        <w:rPr>
          <w:rFonts w:asciiTheme="minorEastAsia" w:hAnsiTheme="minorEastAsia" w:eastAsiaTheme="minorEastAsia"/>
          <w:sz w:val="28"/>
          <w:szCs w:val="28"/>
          <w:highlight w:val="none"/>
        </w:rPr>
      </w:pPr>
      <w:bookmarkStart w:id="45" w:name="OLE_LINK65"/>
      <w:bookmarkStart w:id="46" w:name="OLE_LINK66"/>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信息通信网络工程在保证安全和质量的前提下应采用绿色低碳工艺制造、节能、节水、低排放、低噪声、废物再生利用等有利于环境与资源保护的产品，并应采取有效措施预防和治理工程建设及运营过程中产生的环境污染和危害。</w:t>
      </w:r>
    </w:p>
    <w:bookmarkEnd w:id="45"/>
    <w:bookmarkEnd w:id="46"/>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信息通信网络工程在同等条件下应优先选用高集成度、高能效的设备和系统。</w:t>
      </w:r>
    </w:p>
    <w:p>
      <w:pPr>
        <w:ind w:firstLine="560"/>
        <w:rPr>
          <w:rFonts w:asciiTheme="minorEastAsia" w:hAnsiTheme="minorEastAsia" w:eastAsiaTheme="minorEastAsia"/>
          <w:sz w:val="28"/>
          <w:szCs w:val="28"/>
          <w:highlight w:val="none"/>
        </w:rPr>
      </w:pPr>
      <w:bookmarkStart w:id="47" w:name="OLE_LINK36"/>
      <w:bookmarkStart w:id="48" w:name="OLE_LINK74"/>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信息通信网络工程应在项目全生命周期同步实施绿色低碳、节能技术措施。</w:t>
      </w:r>
    </w:p>
    <w:bookmarkEnd w:id="47"/>
    <w:bookmarkEnd w:id="48"/>
    <w:p>
      <w:pPr>
        <w:ind w:firstLine="560"/>
        <w:rPr>
          <w:rFonts w:cs="宋体" w:asciiTheme="minorEastAsia" w:hAnsiTheme="minorEastAsia" w:eastAsiaTheme="minorEastAsia"/>
          <w:color w:val="000000"/>
          <w:sz w:val="28"/>
          <w:szCs w:val="28"/>
          <w:highlight w:val="none"/>
        </w:rPr>
      </w:pPr>
      <w:r>
        <w:rPr>
          <w:rFonts w:asciiTheme="minorEastAsia" w:hAnsiTheme="minorEastAsia" w:eastAsiaTheme="minorEastAsia"/>
          <w:sz w:val="28"/>
          <w:szCs w:val="28"/>
          <w:highlight w:val="none"/>
        </w:rPr>
        <w:t xml:space="preserve">4  </w:t>
      </w:r>
      <w:r>
        <w:rPr>
          <w:rFonts w:hint="eastAsia" w:asciiTheme="minorEastAsia" w:hAnsiTheme="minorEastAsia" w:eastAsiaTheme="minorEastAsia"/>
          <w:sz w:val="28"/>
          <w:szCs w:val="28"/>
          <w:highlight w:val="none"/>
        </w:rPr>
        <w:t>信息通信网络工程应综合利用各种通信设施，应</w:t>
      </w:r>
      <w:r>
        <w:rPr>
          <w:rFonts w:asciiTheme="minorEastAsia" w:hAnsiTheme="minorEastAsia" w:eastAsiaTheme="minorEastAsia"/>
          <w:sz w:val="28"/>
          <w:szCs w:val="28"/>
          <w:highlight w:val="none"/>
        </w:rPr>
        <w:t>合理</w:t>
      </w:r>
      <w:r>
        <w:rPr>
          <w:rFonts w:hint="eastAsia" w:asciiTheme="minorEastAsia" w:hAnsiTheme="minorEastAsia" w:eastAsiaTheme="minorEastAsia"/>
          <w:sz w:val="28"/>
          <w:szCs w:val="28"/>
          <w:highlight w:val="none"/>
        </w:rPr>
        <w:t>减少设备及配套设施数量，并应充分利用现有资源，应共享机房、电源、空调等设施。</w:t>
      </w:r>
    </w:p>
    <w:p>
      <w:pPr>
        <w:pStyle w:val="4"/>
        <w:rPr>
          <w:highlight w:val="none"/>
        </w:rPr>
      </w:pPr>
      <w:bookmarkStart w:id="49" w:name="_Toc131689420"/>
      <w:r>
        <w:rPr>
          <w:rFonts w:hint="eastAsia"/>
          <w:highlight w:val="none"/>
        </w:rPr>
        <w:t>在自然保护区、森林（湿地）公园、风景名胜区和历史文化名城、名镇、名村、街区以及城市广场等区域进行信息通信网络工程建设，应依法保护历史文物和自然资源，不得破坏历史、人文、自然环境风貌及危害国家重点保护的野生植物;信息通信网络工程建设应确保满足当地的声环境功能区限值要求。</w:t>
      </w:r>
      <w:bookmarkEnd w:id="49"/>
    </w:p>
    <w:p>
      <w:pPr>
        <w:pStyle w:val="4"/>
        <w:rPr>
          <w:color w:val="000000"/>
          <w:highlight w:val="none"/>
        </w:rPr>
      </w:pPr>
      <w:bookmarkStart w:id="50" w:name="_Toc131689421"/>
      <w:r>
        <w:rPr>
          <w:rFonts w:hint="eastAsia"/>
          <w:highlight w:val="none"/>
        </w:rPr>
        <w:t>信息通信网络工程中安装和使用的设备应符合国家电子电气产品中限用物质的限量要求；拆除的信息通信网络设备的回收处理应执行国家废弃通信产品有毒有害物质环境无害化处理技术要求和相关环保规定</w:t>
      </w:r>
      <w:r>
        <w:rPr>
          <w:rFonts w:hint="eastAsia"/>
          <w:color w:val="000000"/>
          <w:highlight w:val="none"/>
        </w:rPr>
        <w:t>。</w:t>
      </w:r>
      <w:bookmarkEnd w:id="50"/>
    </w:p>
    <w:p>
      <w:pPr>
        <w:pStyle w:val="4"/>
        <w:rPr>
          <w:highlight w:val="none"/>
        </w:rPr>
      </w:pPr>
      <w:bookmarkStart w:id="51" w:name="_Toc131689422"/>
      <w:r>
        <w:rPr>
          <w:rFonts w:hint="eastAsia"/>
          <w:highlight w:val="none"/>
        </w:rPr>
        <w:t>信息通信网络工程应禁止在土壤中使用重金属含量超标的降阻产品。</w:t>
      </w:r>
      <w:bookmarkEnd w:id="51"/>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52" w:name="_Toc43145309"/>
      <w:r>
        <w:rPr>
          <w:rFonts w:cs="Times New Roman" w:asciiTheme="minorEastAsia" w:hAnsiTheme="minorEastAsia" w:eastAsiaTheme="minorEastAsia"/>
          <w:b w:val="0"/>
          <w:kern w:val="0"/>
          <w:sz w:val="28"/>
          <w:szCs w:val="28"/>
          <w:highlight w:val="none"/>
        </w:rPr>
        <w:t xml:space="preserve">  </w:t>
      </w:r>
      <w:bookmarkStart w:id="53" w:name="_Toc131689423"/>
      <w:bookmarkStart w:id="54" w:name="_Toc73723278"/>
      <w:bookmarkStart w:id="55" w:name="_Toc21819"/>
      <w:r>
        <w:rPr>
          <w:rFonts w:hint="eastAsia" w:cs="Times New Roman" w:asciiTheme="minorEastAsia" w:hAnsiTheme="minorEastAsia" w:eastAsiaTheme="minorEastAsia"/>
          <w:b w:val="0"/>
          <w:kern w:val="0"/>
          <w:sz w:val="28"/>
          <w:szCs w:val="28"/>
          <w:highlight w:val="none"/>
        </w:rPr>
        <w:t>无线电频率及台站使用要求</w:t>
      </w:r>
      <w:bookmarkEnd w:id="52"/>
      <w:bookmarkEnd w:id="53"/>
      <w:bookmarkEnd w:id="54"/>
      <w:bookmarkEnd w:id="55"/>
    </w:p>
    <w:p>
      <w:pPr>
        <w:pStyle w:val="4"/>
        <w:rPr>
          <w:highlight w:val="none"/>
        </w:rPr>
      </w:pPr>
      <w:bookmarkStart w:id="56" w:name="_Toc131689424"/>
      <w:r>
        <w:rPr>
          <w:rFonts w:hint="eastAsia"/>
          <w:highlight w:val="none"/>
        </w:rPr>
        <w:t>信息通信网络无线通信系统频率使用应符合下列规定：</w:t>
      </w:r>
      <w:bookmarkEnd w:id="56"/>
    </w:p>
    <w:p>
      <w:pPr>
        <w:snapToGrid w:val="0"/>
        <w:spacing w:line="360" w:lineRule="auto"/>
        <w:ind w:firstLine="561"/>
        <w:rPr>
          <w:rFonts w:asciiTheme="minorEastAsia" w:hAnsiTheme="minorEastAsia" w:eastAsiaTheme="minorEastAsia"/>
          <w:sz w:val="28"/>
          <w:szCs w:val="28"/>
          <w:highlight w:val="none"/>
        </w:rPr>
      </w:pPr>
      <w:bookmarkStart w:id="57" w:name="OLE_LINK40"/>
      <w:bookmarkStart w:id="58" w:name="OLE_LINK41"/>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无线通信系统频率使用应符合无线电频率使用许可证载明的用途、使用范围、使用率、使用期限要求。无线电频率使用不得对合法开展的其他无线电业务造成有害干扰</w:t>
      </w:r>
      <w:bookmarkEnd w:id="57"/>
      <w:bookmarkEnd w:id="58"/>
      <w:r>
        <w:rPr>
          <w:rFonts w:hint="eastAsia" w:asciiTheme="minorEastAsia" w:hAnsiTheme="minorEastAsia" w:eastAsiaTheme="minorEastAsia"/>
          <w:sz w:val="28"/>
          <w:szCs w:val="28"/>
          <w:highlight w:val="none"/>
        </w:rPr>
        <w:t>。</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设置、使用无线电台（站）应按照无线电管理有关规定获得无线电台执照。 </w:t>
      </w:r>
      <w:bookmarkStart w:id="59" w:name="OLE_LINK37"/>
      <w:bookmarkStart w:id="60" w:name="OLE_LINK38"/>
      <w:bookmarkStart w:id="61" w:name="OLE_LINK39"/>
    </w:p>
    <w:bookmarkEnd w:id="59"/>
    <w:bookmarkEnd w:id="60"/>
    <w:bookmarkEnd w:id="61"/>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  多种业务共用同一频段，遇有干扰时，应按次要</w:t>
      </w:r>
      <w:r>
        <w:rPr>
          <w:rFonts w:hint="eastAsia" w:asciiTheme="minorEastAsia" w:hAnsiTheme="minorEastAsia" w:eastAsiaTheme="minorEastAsia"/>
          <w:sz w:val="28"/>
          <w:szCs w:val="28"/>
          <w:highlight w:val="none"/>
        </w:rPr>
        <w:t>业务让</w:t>
      </w:r>
      <w:r>
        <w:rPr>
          <w:rFonts w:asciiTheme="minorEastAsia" w:hAnsiTheme="minorEastAsia" w:eastAsiaTheme="minorEastAsia"/>
          <w:sz w:val="28"/>
          <w:szCs w:val="28"/>
          <w:highlight w:val="none"/>
        </w:rPr>
        <w:t>主要业务</w:t>
      </w:r>
      <w:r>
        <w:rPr>
          <w:rFonts w:hint="eastAsia" w:asciiTheme="minorEastAsia" w:hAnsiTheme="minorEastAsia" w:eastAsiaTheme="minorEastAsia"/>
          <w:sz w:val="28"/>
          <w:szCs w:val="28"/>
          <w:highlight w:val="none"/>
        </w:rPr>
        <w:t>、无规划让有规划、后用让先用</w:t>
      </w:r>
      <w:r>
        <w:rPr>
          <w:rFonts w:asciiTheme="minorEastAsia" w:hAnsiTheme="minorEastAsia" w:eastAsiaTheme="minorEastAsia"/>
          <w:sz w:val="28"/>
          <w:szCs w:val="28"/>
          <w:highlight w:val="none"/>
        </w:rPr>
        <w:t>的原则处理。</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4  在边境地区设置、使用无线电台（站），应遵守我国与相关国家、地区签订的无线电频率协调协议，并不得向境外组织或者个人提供涉及国家安全、公共安全的境内电波参数资料。</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5  卫星通信</w:t>
      </w:r>
      <w:r>
        <w:rPr>
          <w:rFonts w:hint="eastAsia" w:asciiTheme="minorEastAsia" w:hAnsiTheme="minorEastAsia" w:eastAsiaTheme="minorEastAsia"/>
          <w:sz w:val="28"/>
          <w:szCs w:val="28"/>
          <w:highlight w:val="none"/>
        </w:rPr>
        <w:t>网络应采用已取得无线电频率使用许可、由合法经营者提供的卫星无线电频率资源。网络使用的国内空间电台应取得空间无线电台执照。使用的国外空间电台应已完成与我国相关卫星网络空间电台和地面电台的频率协调。网内设置的国际卫星通信地球站应取得国际通信出入口许可。</w:t>
      </w:r>
    </w:p>
    <w:p>
      <w:pPr>
        <w:pStyle w:val="4"/>
        <w:rPr>
          <w:highlight w:val="none"/>
        </w:rPr>
      </w:pPr>
      <w:bookmarkStart w:id="62" w:name="_Toc131689425"/>
      <w:bookmarkStart w:id="63" w:name="OLE_LINK43"/>
      <w:bookmarkStart w:id="64" w:name="OLE_LINK42"/>
      <w:r>
        <w:rPr>
          <w:rFonts w:hint="eastAsia"/>
          <w:highlight w:val="none"/>
        </w:rPr>
        <w:t>除微功率短距离无线电发射设备外，在无线信息通信网络工程中使用的无线电发射设备，应取得无线电发射设备型号核准证。</w:t>
      </w:r>
      <w:bookmarkEnd w:id="62"/>
    </w:p>
    <w:bookmarkEnd w:id="63"/>
    <w:bookmarkEnd w:id="64"/>
    <w:p>
      <w:pPr>
        <w:pStyle w:val="4"/>
        <w:rPr>
          <w:highlight w:val="none"/>
        </w:rPr>
      </w:pPr>
      <w:bookmarkStart w:id="65" w:name="_Toc131689426"/>
      <w:r>
        <w:rPr>
          <w:rFonts w:hint="eastAsia"/>
          <w:highlight w:val="none"/>
        </w:rPr>
        <w:t>实施无线电管制期间，无线电管制区域内的信息通信网络无线电台（站）、无线电发射设备和辐射无线电波的非无线电设备的使用和处置应服从无线电管制要求。</w:t>
      </w:r>
      <w:bookmarkEnd w:id="65"/>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66" w:name="_Toc43145310"/>
      <w:r>
        <w:rPr>
          <w:rFonts w:cs="Times New Roman" w:asciiTheme="minorEastAsia" w:hAnsiTheme="minorEastAsia" w:eastAsiaTheme="minorEastAsia"/>
          <w:b w:val="0"/>
          <w:kern w:val="0"/>
          <w:sz w:val="28"/>
          <w:szCs w:val="28"/>
          <w:highlight w:val="none"/>
        </w:rPr>
        <w:t xml:space="preserve">  </w:t>
      </w:r>
      <w:bookmarkStart w:id="67" w:name="_Toc131689427"/>
      <w:bookmarkStart w:id="68" w:name="_Toc30405"/>
      <w:bookmarkStart w:id="69" w:name="_Toc73723279"/>
      <w:r>
        <w:rPr>
          <w:rFonts w:hint="eastAsia" w:cs="Times New Roman" w:asciiTheme="minorEastAsia" w:hAnsiTheme="minorEastAsia" w:eastAsiaTheme="minorEastAsia"/>
          <w:b w:val="0"/>
          <w:kern w:val="0"/>
          <w:sz w:val="28"/>
          <w:szCs w:val="28"/>
          <w:highlight w:val="none"/>
        </w:rPr>
        <w:t>电磁辐射防护</w:t>
      </w:r>
      <w:bookmarkEnd w:id="66"/>
      <w:bookmarkEnd w:id="67"/>
      <w:bookmarkEnd w:id="68"/>
      <w:bookmarkEnd w:id="69"/>
    </w:p>
    <w:p>
      <w:pPr>
        <w:pStyle w:val="4"/>
        <w:rPr>
          <w:highlight w:val="none"/>
        </w:rPr>
      </w:pPr>
      <w:bookmarkStart w:id="70" w:name="_Toc131689428"/>
      <w:r>
        <w:rPr>
          <w:rFonts w:hint="eastAsia"/>
          <w:highlight w:val="none"/>
        </w:rPr>
        <w:t>环境中电场、磁场、电磁场场量参数的方均根值不应大于表</w:t>
      </w:r>
      <w:r>
        <w:rPr>
          <w:highlight w:val="none"/>
        </w:rPr>
        <w:t>2</w:t>
      </w:r>
      <w:r>
        <w:rPr>
          <w:rFonts w:hint="eastAsia"/>
          <w:highlight w:val="none"/>
        </w:rPr>
        <w:t>.4.1的规定数值。</w:t>
      </w:r>
      <w:bookmarkEnd w:id="70"/>
    </w:p>
    <w:p>
      <w:pPr>
        <w:pStyle w:val="34"/>
        <w:ind w:firstLine="560"/>
        <w:jc w:val="center"/>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表</w:t>
      </w:r>
      <w:r>
        <w:rPr>
          <w:rFonts w:asciiTheme="minorEastAsia" w:hAnsiTheme="minorEastAsia" w:eastAsiaTheme="minorEastAsia"/>
          <w:sz w:val="28"/>
          <w:szCs w:val="28"/>
          <w:highlight w:val="none"/>
        </w:rPr>
        <w:t xml:space="preserve">2.4.1  </w:t>
      </w:r>
      <w:r>
        <w:rPr>
          <w:rFonts w:hint="eastAsia" w:asciiTheme="minorEastAsia" w:hAnsiTheme="minorEastAsia" w:eastAsiaTheme="minorEastAsia"/>
          <w:sz w:val="28"/>
          <w:szCs w:val="28"/>
          <w:highlight w:val="none"/>
        </w:rPr>
        <w:t>公众暴露控制限值</w:t>
      </w:r>
    </w:p>
    <w:tbl>
      <w:tblPr>
        <w:tblStyle w:val="2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1570"/>
        <w:gridCol w:w="1688"/>
        <w:gridCol w:w="168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exact"/>
          <w:tblHeader/>
        </w:trPr>
        <w:tc>
          <w:tcPr>
            <w:tcW w:w="126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频率范围</w:t>
            </w:r>
          </w:p>
        </w:tc>
        <w:tc>
          <w:tcPr>
            <w:tcW w:w="882"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电场强度</w:t>
            </w:r>
            <w:r>
              <w:rPr>
                <w:rFonts w:cs="宋体" w:asciiTheme="minorEastAsia" w:hAnsiTheme="minorEastAsia" w:eastAsiaTheme="minorEastAsia"/>
                <w:sz w:val="28"/>
                <w:szCs w:val="28"/>
                <w:highlight w:val="none"/>
              </w:rPr>
              <w:t>E（V/m）</w:t>
            </w:r>
          </w:p>
        </w:tc>
        <w:tc>
          <w:tcPr>
            <w:tcW w:w="94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磁场强度</w:t>
            </w:r>
            <w:r>
              <w:rPr>
                <w:rFonts w:cs="宋体" w:asciiTheme="minorEastAsia" w:hAnsiTheme="minorEastAsia" w:eastAsiaTheme="minorEastAsia"/>
                <w:sz w:val="28"/>
                <w:szCs w:val="28"/>
                <w:highlight w:val="none"/>
              </w:rPr>
              <w:t>H（A/m）</w:t>
            </w:r>
          </w:p>
        </w:tc>
        <w:tc>
          <w:tcPr>
            <w:tcW w:w="94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磁感应强度</w:t>
            </w:r>
            <w:r>
              <w:rPr>
                <w:rFonts w:cs="宋体" w:asciiTheme="minorEastAsia" w:hAnsiTheme="minorEastAsia" w:eastAsiaTheme="minorEastAsia"/>
                <w:sz w:val="28"/>
                <w:szCs w:val="28"/>
                <w:highlight w:val="none"/>
              </w:rPr>
              <w:t>B（μT）</w:t>
            </w:r>
          </w:p>
        </w:tc>
        <w:tc>
          <w:tcPr>
            <w:tcW w:w="951"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等效平面波功率密度</w:t>
            </w:r>
            <w:r>
              <w:rPr>
                <w:rFonts w:cs="宋体" w:asciiTheme="minorEastAsia" w:hAnsiTheme="minorEastAsia" w:eastAsiaTheme="minorEastAsia"/>
                <w:sz w:val="28"/>
                <w:szCs w:val="28"/>
                <w:highlight w:val="none"/>
              </w:rPr>
              <w:t>S</w:t>
            </w:r>
            <w:r>
              <w:rPr>
                <w:rFonts w:cs="宋体" w:asciiTheme="minorEastAsia" w:hAnsiTheme="minorEastAsia" w:eastAsiaTheme="minorEastAsia"/>
                <w:sz w:val="28"/>
                <w:szCs w:val="28"/>
                <w:highlight w:val="none"/>
                <w:vertAlign w:val="subscript"/>
              </w:rPr>
              <w:t>eq</w:t>
            </w:r>
            <w:r>
              <w:rPr>
                <w:rFonts w:hint="eastAsia" w:cs="宋体" w:asciiTheme="minorEastAsia" w:hAnsiTheme="minorEastAsia" w:eastAsiaTheme="minorEastAsia"/>
                <w:sz w:val="28"/>
                <w:szCs w:val="28"/>
                <w:highlight w:val="none"/>
              </w:rPr>
              <w:t>（</w:t>
            </w:r>
            <w:r>
              <w:rPr>
                <w:rFonts w:cs="宋体" w:asciiTheme="minorEastAsia" w:hAnsiTheme="minorEastAsia" w:eastAsiaTheme="minorEastAsia"/>
                <w:sz w:val="28"/>
                <w:szCs w:val="28"/>
                <w:highlight w:val="none"/>
              </w:rPr>
              <w:t>W/m</w:t>
            </w:r>
            <w:r>
              <w:rPr>
                <w:rFonts w:cs="宋体" w:asciiTheme="minorEastAsia" w:hAnsiTheme="minorEastAsia" w:eastAsiaTheme="minorEastAsia"/>
                <w:sz w:val="28"/>
                <w:szCs w:val="28"/>
                <w:highlight w:val="none"/>
                <w:vertAlign w:val="superscript"/>
              </w:rPr>
              <w:t>2</w:t>
            </w:r>
            <w:r>
              <w:rPr>
                <w:rFonts w:hint="eastAsia" w:cs="宋体" w:asciiTheme="minorEastAsia" w:hAnsiTheme="minorEastAsia" w:eastAsiaTheme="minorEastAsia"/>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26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0.1～3MHz</w:t>
            </w:r>
          </w:p>
        </w:tc>
        <w:tc>
          <w:tcPr>
            <w:tcW w:w="882"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40</w:t>
            </w:r>
          </w:p>
        </w:tc>
        <w:tc>
          <w:tcPr>
            <w:tcW w:w="94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0.1</w:t>
            </w:r>
          </w:p>
        </w:tc>
        <w:tc>
          <w:tcPr>
            <w:tcW w:w="94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0.12</w:t>
            </w:r>
          </w:p>
        </w:tc>
        <w:tc>
          <w:tcPr>
            <w:tcW w:w="951"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126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3～30MHz</w:t>
            </w:r>
          </w:p>
        </w:tc>
        <w:tc>
          <w:tcPr>
            <w:tcW w:w="882"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67/f</w:t>
            </w:r>
            <w:r>
              <w:rPr>
                <w:rFonts w:cs="宋体" w:asciiTheme="minorEastAsia" w:hAnsiTheme="minorEastAsia" w:eastAsiaTheme="minorEastAsia"/>
                <w:sz w:val="28"/>
                <w:szCs w:val="28"/>
                <w:highlight w:val="none"/>
                <w:vertAlign w:val="superscript"/>
              </w:rPr>
              <w:t>1/2</w:t>
            </w:r>
          </w:p>
        </w:tc>
        <w:tc>
          <w:tcPr>
            <w:tcW w:w="94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0.17/f</w:t>
            </w:r>
            <w:r>
              <w:rPr>
                <w:rFonts w:cs="宋体" w:asciiTheme="minorEastAsia" w:hAnsiTheme="minorEastAsia" w:eastAsiaTheme="minorEastAsia"/>
                <w:sz w:val="28"/>
                <w:szCs w:val="28"/>
                <w:highlight w:val="none"/>
                <w:vertAlign w:val="superscript"/>
              </w:rPr>
              <w:t>1/2</w:t>
            </w:r>
          </w:p>
        </w:tc>
        <w:tc>
          <w:tcPr>
            <w:tcW w:w="94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0.21/f</w:t>
            </w:r>
            <w:r>
              <w:rPr>
                <w:rFonts w:cs="宋体" w:asciiTheme="minorEastAsia" w:hAnsiTheme="minorEastAsia" w:eastAsiaTheme="minorEastAsia"/>
                <w:sz w:val="28"/>
                <w:szCs w:val="28"/>
                <w:highlight w:val="none"/>
                <w:vertAlign w:val="superscript"/>
              </w:rPr>
              <w:t>1/2</w:t>
            </w:r>
          </w:p>
        </w:tc>
        <w:tc>
          <w:tcPr>
            <w:tcW w:w="951"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12/f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126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30～3000 MHz</w:t>
            </w:r>
          </w:p>
        </w:tc>
        <w:tc>
          <w:tcPr>
            <w:tcW w:w="882"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12</w:t>
            </w:r>
          </w:p>
        </w:tc>
        <w:tc>
          <w:tcPr>
            <w:tcW w:w="94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0.032</w:t>
            </w:r>
          </w:p>
        </w:tc>
        <w:tc>
          <w:tcPr>
            <w:tcW w:w="94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0.04</w:t>
            </w:r>
          </w:p>
        </w:tc>
        <w:tc>
          <w:tcPr>
            <w:tcW w:w="951"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126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3000～15000 MHz</w:t>
            </w:r>
          </w:p>
        </w:tc>
        <w:tc>
          <w:tcPr>
            <w:tcW w:w="882"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0.22f</w:t>
            </w:r>
            <w:r>
              <w:rPr>
                <w:rFonts w:cs="宋体" w:asciiTheme="minorEastAsia" w:hAnsiTheme="minorEastAsia" w:eastAsiaTheme="minorEastAsia"/>
                <w:sz w:val="28"/>
                <w:szCs w:val="28"/>
                <w:highlight w:val="none"/>
                <w:vertAlign w:val="superscript"/>
              </w:rPr>
              <w:t>1/2</w:t>
            </w:r>
          </w:p>
        </w:tc>
        <w:tc>
          <w:tcPr>
            <w:tcW w:w="94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0.00059f</w:t>
            </w:r>
            <w:r>
              <w:rPr>
                <w:rFonts w:cs="宋体" w:asciiTheme="minorEastAsia" w:hAnsiTheme="minorEastAsia" w:eastAsiaTheme="minorEastAsia"/>
                <w:sz w:val="28"/>
                <w:szCs w:val="28"/>
                <w:highlight w:val="none"/>
                <w:vertAlign w:val="superscript"/>
              </w:rPr>
              <w:t>1/2</w:t>
            </w:r>
          </w:p>
        </w:tc>
        <w:tc>
          <w:tcPr>
            <w:tcW w:w="94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0.00074f</w:t>
            </w:r>
            <w:r>
              <w:rPr>
                <w:rFonts w:cs="宋体" w:asciiTheme="minorEastAsia" w:hAnsiTheme="minorEastAsia" w:eastAsiaTheme="minorEastAsia"/>
                <w:sz w:val="28"/>
                <w:szCs w:val="28"/>
                <w:highlight w:val="none"/>
                <w:vertAlign w:val="superscript"/>
              </w:rPr>
              <w:t>1/2</w:t>
            </w:r>
          </w:p>
        </w:tc>
        <w:tc>
          <w:tcPr>
            <w:tcW w:w="951"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f/7500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26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15～300GHz</w:t>
            </w:r>
          </w:p>
        </w:tc>
        <w:tc>
          <w:tcPr>
            <w:tcW w:w="882"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27</w:t>
            </w:r>
          </w:p>
        </w:tc>
        <w:tc>
          <w:tcPr>
            <w:tcW w:w="94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0.073</w:t>
            </w:r>
          </w:p>
        </w:tc>
        <w:tc>
          <w:tcPr>
            <w:tcW w:w="948"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0.092</w:t>
            </w:r>
          </w:p>
        </w:tc>
        <w:tc>
          <w:tcPr>
            <w:tcW w:w="951" w:type="pct"/>
            <w:shd w:val="clear" w:color="auto" w:fill="auto"/>
            <w:vAlign w:val="center"/>
          </w:tcPr>
          <w:p>
            <w:pPr>
              <w:widowControl/>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2</w:t>
            </w:r>
          </w:p>
        </w:tc>
      </w:tr>
    </w:tbl>
    <w:p>
      <w:pPr>
        <w:pStyle w:val="34"/>
        <w:snapToGrid w:val="0"/>
        <w:spacing w:line="360" w:lineRule="auto"/>
        <w:ind w:firstLine="56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注：</w:t>
      </w: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频率</w:t>
      </w:r>
      <w:r>
        <w:rPr>
          <w:rFonts w:asciiTheme="minorEastAsia" w:hAnsiTheme="minorEastAsia" w:eastAsiaTheme="minorEastAsia"/>
          <w:sz w:val="28"/>
          <w:szCs w:val="28"/>
          <w:highlight w:val="none"/>
        </w:rPr>
        <w:t>f的单位为所在行中第一栏的单位。</w:t>
      </w:r>
    </w:p>
    <w:p>
      <w:pPr>
        <w:pStyle w:val="34"/>
        <w:snapToGrid w:val="0"/>
        <w:spacing w:line="360" w:lineRule="auto"/>
        <w:ind w:firstLine="1088" w:firstLineChars="40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表中场量参数是任意连续</w:t>
      </w:r>
      <w:r>
        <w:rPr>
          <w:rFonts w:asciiTheme="minorEastAsia" w:hAnsiTheme="minorEastAsia" w:eastAsiaTheme="minorEastAsia"/>
          <w:sz w:val="28"/>
          <w:szCs w:val="28"/>
          <w:highlight w:val="none"/>
        </w:rPr>
        <w:t>6min内的方均根值。</w:t>
      </w:r>
    </w:p>
    <w:p>
      <w:pPr>
        <w:pStyle w:val="34"/>
        <w:snapToGrid w:val="0"/>
        <w:spacing w:line="360" w:lineRule="auto"/>
        <w:ind w:firstLine="1088" w:firstLineChars="40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在远场区，可以只限制电场强度或磁场强度，或等效平面波功率密度；在近场区，需同时限制电场强度和磁场强度。</w:t>
      </w:r>
    </w:p>
    <w:p>
      <w:pPr>
        <w:pStyle w:val="4"/>
        <w:rPr>
          <w:highlight w:val="none"/>
        </w:rPr>
      </w:pPr>
      <w:bookmarkStart w:id="71" w:name="_Toc131689429"/>
      <w:r>
        <w:rPr>
          <w:rFonts w:hint="eastAsia"/>
          <w:highlight w:val="none"/>
        </w:rPr>
        <w:t>向非屏蔽空间发射0.1MHz～300GHz电磁场的，等效辐射功率大于或等于表</w:t>
      </w:r>
      <w:r>
        <w:rPr>
          <w:highlight w:val="none"/>
        </w:rPr>
        <w:t>2.4.2</w:t>
      </w:r>
      <w:r>
        <w:rPr>
          <w:rFonts w:hint="eastAsia"/>
          <w:highlight w:val="none"/>
        </w:rPr>
        <w:t>所列数值的无线通信设施（设备）应按照国家相关环境监测规定执行电磁环境保护管理要求。</w:t>
      </w:r>
      <w:bookmarkEnd w:id="71"/>
    </w:p>
    <w:p>
      <w:pPr>
        <w:pStyle w:val="34"/>
        <w:ind w:firstLine="0" w:firstLineChars="0"/>
        <w:jc w:val="center"/>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表</w:t>
      </w:r>
      <w:r>
        <w:rPr>
          <w:rFonts w:asciiTheme="minorEastAsia" w:hAnsiTheme="minorEastAsia" w:eastAsiaTheme="minorEastAsia"/>
          <w:sz w:val="28"/>
          <w:szCs w:val="28"/>
          <w:highlight w:val="none"/>
        </w:rPr>
        <w:t>2.4.2  可豁免的无线通信</w:t>
      </w:r>
      <w:r>
        <w:rPr>
          <w:rFonts w:hint="eastAsia" w:asciiTheme="minorEastAsia" w:hAnsiTheme="minorEastAsia" w:eastAsiaTheme="minorEastAsia"/>
          <w:sz w:val="28"/>
          <w:szCs w:val="28"/>
          <w:highlight w:val="none"/>
        </w:rPr>
        <w:t>设施（设备）的等效辐射功率</w:t>
      </w:r>
    </w:p>
    <w:tbl>
      <w:tblPr>
        <w:tblStyle w:val="22"/>
        <w:tblW w:w="3632" w:type="pct"/>
        <w:jc w:val="center"/>
        <w:tblLayout w:type="autofit"/>
        <w:tblCellMar>
          <w:top w:w="0" w:type="dxa"/>
          <w:left w:w="0" w:type="dxa"/>
          <w:bottom w:w="0" w:type="dxa"/>
          <w:right w:w="0" w:type="dxa"/>
        </w:tblCellMar>
      </w:tblPr>
      <w:tblGrid>
        <w:gridCol w:w="2947"/>
        <w:gridCol w:w="3485"/>
      </w:tblGrid>
      <w:tr>
        <w:tblPrEx>
          <w:tblCellMar>
            <w:top w:w="0" w:type="dxa"/>
            <w:left w:w="0" w:type="dxa"/>
            <w:bottom w:w="0" w:type="dxa"/>
            <w:right w:w="0" w:type="dxa"/>
          </w:tblCellMar>
        </w:tblPrEx>
        <w:trPr>
          <w:trHeight w:val="719" w:hRule="exact"/>
          <w:tblHeader/>
          <w:jc w:val="center"/>
        </w:trPr>
        <w:tc>
          <w:tcPr>
            <w:tcW w:w="2291" w:type="pct"/>
            <w:tcBorders>
              <w:top w:val="single" w:color="000000" w:sz="4" w:space="0"/>
              <w:left w:val="single" w:color="000000" w:sz="4" w:space="0"/>
              <w:bottom w:val="single" w:color="000000" w:sz="4" w:space="0"/>
              <w:right w:val="single" w:color="000000" w:sz="4" w:space="0"/>
            </w:tcBorders>
            <w:vAlign w:val="center"/>
          </w:tcPr>
          <w:p>
            <w:pPr>
              <w:widowControl/>
              <w:ind w:firstLine="480"/>
              <w:jc w:val="center"/>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频率范围</w:t>
            </w:r>
            <w:r>
              <w:rPr>
                <w:rFonts w:cs="宋体" w:asciiTheme="minorEastAsia" w:hAnsiTheme="minorEastAsia" w:eastAsiaTheme="minorEastAsia"/>
                <w:sz w:val="28"/>
                <w:szCs w:val="28"/>
                <w:highlight w:val="none"/>
              </w:rPr>
              <w:t>(MHz)</w:t>
            </w:r>
          </w:p>
        </w:tc>
        <w:tc>
          <w:tcPr>
            <w:tcW w:w="2709" w:type="pct"/>
            <w:tcBorders>
              <w:top w:val="single" w:color="000000" w:sz="4" w:space="0"/>
              <w:left w:val="single" w:color="000000" w:sz="4" w:space="0"/>
              <w:bottom w:val="single" w:color="000000" w:sz="4" w:space="0"/>
              <w:right w:val="single" w:color="000000" w:sz="4" w:space="0"/>
            </w:tcBorders>
            <w:vAlign w:val="center"/>
          </w:tcPr>
          <w:p>
            <w:pPr>
              <w:widowControl/>
              <w:ind w:firstLine="480"/>
              <w:jc w:val="center"/>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等效辐射功率</w:t>
            </w:r>
            <w:r>
              <w:rPr>
                <w:rFonts w:cs="宋体" w:asciiTheme="minorEastAsia" w:hAnsiTheme="minorEastAsia" w:eastAsiaTheme="minorEastAsia"/>
                <w:sz w:val="28"/>
                <w:szCs w:val="28"/>
                <w:highlight w:val="none"/>
              </w:rPr>
              <w:t>(W)</w:t>
            </w:r>
          </w:p>
        </w:tc>
      </w:tr>
      <w:tr>
        <w:tblPrEx>
          <w:tblCellMar>
            <w:top w:w="0" w:type="dxa"/>
            <w:left w:w="0" w:type="dxa"/>
            <w:bottom w:w="0" w:type="dxa"/>
            <w:right w:w="0" w:type="dxa"/>
          </w:tblCellMar>
        </w:tblPrEx>
        <w:trPr>
          <w:trHeight w:val="573" w:hRule="exact"/>
          <w:jc w:val="center"/>
        </w:trPr>
        <w:tc>
          <w:tcPr>
            <w:tcW w:w="2291" w:type="pct"/>
            <w:tcBorders>
              <w:top w:val="single" w:color="000000" w:sz="4" w:space="0"/>
              <w:left w:val="single" w:color="000000" w:sz="4" w:space="0"/>
              <w:bottom w:val="single" w:color="000000" w:sz="4" w:space="0"/>
              <w:right w:val="single" w:color="000000" w:sz="4" w:space="0"/>
            </w:tcBorders>
            <w:vAlign w:val="center"/>
          </w:tcPr>
          <w:p>
            <w:pPr>
              <w:widowControl/>
              <w:ind w:firstLine="480"/>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0.1～3(</w:t>
            </w:r>
            <w:r>
              <w:rPr>
                <w:rFonts w:hint="eastAsia" w:cs="宋体" w:asciiTheme="minorEastAsia" w:hAnsiTheme="minorEastAsia" w:eastAsiaTheme="minorEastAsia"/>
                <w:sz w:val="28"/>
                <w:szCs w:val="28"/>
                <w:highlight w:val="none"/>
              </w:rPr>
              <w:t>包含</w:t>
            </w:r>
            <w:r>
              <w:rPr>
                <w:rFonts w:cs="宋体" w:asciiTheme="minorEastAsia" w:hAnsiTheme="minorEastAsia" w:eastAsiaTheme="minorEastAsia"/>
                <w:sz w:val="28"/>
                <w:szCs w:val="28"/>
                <w:highlight w:val="none"/>
              </w:rPr>
              <w:t>)</w:t>
            </w:r>
          </w:p>
        </w:tc>
        <w:tc>
          <w:tcPr>
            <w:tcW w:w="2709" w:type="pct"/>
            <w:tcBorders>
              <w:top w:val="single" w:color="000000" w:sz="4" w:space="0"/>
              <w:left w:val="single" w:color="000000" w:sz="4" w:space="0"/>
              <w:bottom w:val="single" w:color="000000" w:sz="4" w:space="0"/>
              <w:right w:val="single" w:color="000000" w:sz="4" w:space="0"/>
            </w:tcBorders>
            <w:vAlign w:val="center"/>
          </w:tcPr>
          <w:p>
            <w:pPr>
              <w:widowControl/>
              <w:ind w:firstLine="480"/>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300</w:t>
            </w:r>
          </w:p>
        </w:tc>
      </w:tr>
      <w:tr>
        <w:tblPrEx>
          <w:tblCellMar>
            <w:top w:w="0" w:type="dxa"/>
            <w:left w:w="0" w:type="dxa"/>
            <w:bottom w:w="0" w:type="dxa"/>
            <w:right w:w="0" w:type="dxa"/>
          </w:tblCellMar>
        </w:tblPrEx>
        <w:trPr>
          <w:trHeight w:val="567" w:hRule="exact"/>
          <w:jc w:val="center"/>
        </w:trPr>
        <w:tc>
          <w:tcPr>
            <w:tcW w:w="2291" w:type="pct"/>
            <w:tcBorders>
              <w:top w:val="single" w:color="000000" w:sz="4" w:space="0"/>
              <w:left w:val="single" w:color="000000" w:sz="4" w:space="0"/>
              <w:bottom w:val="single" w:color="000000" w:sz="4" w:space="0"/>
              <w:right w:val="single" w:color="000000" w:sz="4" w:space="0"/>
            </w:tcBorders>
            <w:vAlign w:val="center"/>
          </w:tcPr>
          <w:p>
            <w:pPr>
              <w:widowControl/>
              <w:ind w:firstLine="480"/>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3</w:t>
            </w:r>
            <w:r>
              <w:rPr>
                <w:rFonts w:hint="eastAsia" w:cs="宋体" w:asciiTheme="minorEastAsia" w:hAnsiTheme="minorEastAsia" w:eastAsiaTheme="minorEastAsia"/>
                <w:sz w:val="28"/>
                <w:szCs w:val="28"/>
                <w:highlight w:val="none"/>
              </w:rPr>
              <w:t>～</w:t>
            </w:r>
            <w:r>
              <w:rPr>
                <w:rFonts w:cs="宋体" w:asciiTheme="minorEastAsia" w:hAnsiTheme="minorEastAsia" w:eastAsiaTheme="minorEastAsia"/>
                <w:sz w:val="28"/>
                <w:szCs w:val="28"/>
                <w:highlight w:val="none"/>
              </w:rPr>
              <w:t>300000</w:t>
            </w:r>
          </w:p>
        </w:tc>
        <w:tc>
          <w:tcPr>
            <w:tcW w:w="2709" w:type="pct"/>
            <w:tcBorders>
              <w:top w:val="single" w:color="000000" w:sz="4" w:space="0"/>
              <w:left w:val="single" w:color="000000" w:sz="4" w:space="0"/>
              <w:bottom w:val="single" w:color="000000" w:sz="4" w:space="0"/>
              <w:right w:val="single" w:color="000000" w:sz="4" w:space="0"/>
            </w:tcBorders>
            <w:vAlign w:val="center"/>
          </w:tcPr>
          <w:p>
            <w:pPr>
              <w:widowControl/>
              <w:ind w:firstLine="480"/>
              <w:jc w:val="center"/>
              <w:rPr>
                <w:rFonts w:cs="宋体" w:asciiTheme="minorEastAsia" w:hAnsiTheme="minorEastAsia" w:eastAsiaTheme="minorEastAsia"/>
                <w:sz w:val="28"/>
                <w:szCs w:val="28"/>
                <w:highlight w:val="none"/>
              </w:rPr>
            </w:pPr>
            <w:r>
              <w:rPr>
                <w:rFonts w:cs="宋体" w:asciiTheme="minorEastAsia" w:hAnsiTheme="minorEastAsia" w:eastAsiaTheme="minorEastAsia"/>
                <w:sz w:val="28"/>
                <w:szCs w:val="28"/>
                <w:highlight w:val="none"/>
              </w:rPr>
              <w:t>100</w:t>
            </w:r>
          </w:p>
        </w:tc>
      </w:tr>
    </w:tbl>
    <w:p>
      <w:pPr>
        <w:pStyle w:val="34"/>
        <w:ind w:firstLine="560"/>
        <w:rPr>
          <w:rFonts w:asciiTheme="minorEastAsia" w:hAnsiTheme="minorEastAsia" w:eastAsiaTheme="minorEastAsia"/>
          <w:sz w:val="28"/>
          <w:szCs w:val="28"/>
          <w:highlight w:val="none"/>
        </w:rPr>
      </w:pPr>
    </w:p>
    <w:p>
      <w:pPr>
        <w:pStyle w:val="4"/>
        <w:rPr>
          <w:highlight w:val="none"/>
        </w:rPr>
      </w:pPr>
      <w:bookmarkStart w:id="72" w:name="_Toc131689430"/>
      <w:r>
        <w:rPr>
          <w:rFonts w:hint="eastAsia"/>
          <w:highlight w:val="none"/>
        </w:rPr>
        <w:t>在网运行的无线电发射机辐射超出限值时，应立即暂停，待修复偏差之后再运行。</w:t>
      </w:r>
      <w:bookmarkEnd w:id="72"/>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73" w:name="_Toc43145311"/>
      <w:r>
        <w:rPr>
          <w:rFonts w:cs="Times New Roman" w:asciiTheme="minorEastAsia" w:hAnsiTheme="minorEastAsia" w:eastAsiaTheme="minorEastAsia"/>
          <w:b w:val="0"/>
          <w:kern w:val="0"/>
          <w:sz w:val="28"/>
          <w:szCs w:val="28"/>
          <w:highlight w:val="none"/>
        </w:rPr>
        <w:t xml:space="preserve">  </w:t>
      </w:r>
      <w:bookmarkStart w:id="74" w:name="_Toc73723280"/>
      <w:bookmarkStart w:id="75" w:name="_Toc16023"/>
      <w:bookmarkStart w:id="76" w:name="_Toc131689431"/>
      <w:r>
        <w:rPr>
          <w:rFonts w:hint="eastAsia" w:cs="Times New Roman" w:asciiTheme="minorEastAsia" w:hAnsiTheme="minorEastAsia" w:eastAsiaTheme="minorEastAsia"/>
          <w:b w:val="0"/>
          <w:kern w:val="0"/>
          <w:sz w:val="28"/>
          <w:szCs w:val="28"/>
          <w:highlight w:val="none"/>
        </w:rPr>
        <w:t>设备安装抗震、防雷及接地要求</w:t>
      </w:r>
      <w:bookmarkEnd w:id="73"/>
      <w:bookmarkEnd w:id="74"/>
      <w:bookmarkEnd w:id="75"/>
      <w:bookmarkEnd w:id="76"/>
    </w:p>
    <w:p>
      <w:pPr>
        <w:pStyle w:val="4"/>
        <w:rPr>
          <w:highlight w:val="none"/>
        </w:rPr>
      </w:pPr>
      <w:bookmarkStart w:id="77" w:name="_Toc131689432"/>
      <w:r>
        <w:rPr>
          <w:rFonts w:hint="eastAsia"/>
          <w:highlight w:val="none"/>
        </w:rPr>
        <w:t>信息通信网络工程信息通信设备安装应执行国家有关防震减灾的法律、法规并实行以预防为主的方针。信息通信设备安装工程经抗震设防后，应能保障通信，避免人员伤亡和减少经济损失。信息通信设备安装工程抗震设防应符合以下总体要求：</w:t>
      </w:r>
      <w:bookmarkEnd w:id="77"/>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抗震设防烈度</w:t>
      </w:r>
      <w:r>
        <w:rPr>
          <w:rFonts w:asciiTheme="minorEastAsia" w:hAnsiTheme="minorEastAsia" w:eastAsiaTheme="minorEastAsia"/>
          <w:sz w:val="28"/>
          <w:szCs w:val="28"/>
          <w:highlight w:val="none"/>
        </w:rPr>
        <w:t>6度及以上</w:t>
      </w:r>
      <w:r>
        <w:rPr>
          <w:rFonts w:hint="eastAsia" w:asciiTheme="minorEastAsia" w:hAnsiTheme="minorEastAsia" w:eastAsiaTheme="minorEastAsia"/>
          <w:sz w:val="28"/>
          <w:szCs w:val="28"/>
          <w:highlight w:val="none"/>
        </w:rPr>
        <w:t>地区的信息通信设备安装工程，必须进行抗震设计。</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在抗震设防烈度</w:t>
      </w:r>
      <w:r>
        <w:rPr>
          <w:rFonts w:asciiTheme="minorEastAsia" w:hAnsiTheme="minorEastAsia" w:eastAsiaTheme="minorEastAsia"/>
          <w:sz w:val="28"/>
          <w:szCs w:val="28"/>
          <w:highlight w:val="none"/>
        </w:rPr>
        <w:t>7</w:t>
      </w:r>
      <w:r>
        <w:rPr>
          <w:rFonts w:hint="eastAsia" w:asciiTheme="minorEastAsia" w:hAnsiTheme="minorEastAsia" w:eastAsiaTheme="minorEastAsia"/>
          <w:sz w:val="28"/>
          <w:szCs w:val="28"/>
          <w:highlight w:val="none"/>
        </w:rPr>
        <w:t>度以上（含</w:t>
      </w:r>
      <w:r>
        <w:rPr>
          <w:rFonts w:asciiTheme="minorEastAsia" w:hAnsiTheme="minorEastAsia" w:eastAsiaTheme="minorEastAsia"/>
          <w:sz w:val="28"/>
          <w:szCs w:val="28"/>
          <w:highlight w:val="none"/>
        </w:rPr>
        <w:t>7</w:t>
      </w:r>
      <w:r>
        <w:rPr>
          <w:rFonts w:hint="eastAsia" w:asciiTheme="minorEastAsia" w:hAnsiTheme="minorEastAsia" w:eastAsiaTheme="minorEastAsia"/>
          <w:sz w:val="28"/>
          <w:szCs w:val="28"/>
          <w:highlight w:val="none"/>
        </w:rPr>
        <w:t>度）地区建设信息通信设备安装工程所应用的信息通信网络设备应满足与该地区烈度相应的设备抗震性能要求。</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信息通信设备抗震安装的设防烈度应与安装信息通信设备的房屋的抗震设防烈度相同。</w:t>
      </w:r>
    </w:p>
    <w:p>
      <w:pPr>
        <w:pStyle w:val="4"/>
        <w:rPr>
          <w:highlight w:val="none"/>
        </w:rPr>
      </w:pPr>
      <w:bookmarkStart w:id="78" w:name="_Toc131689433"/>
      <w:r>
        <w:rPr>
          <w:rFonts w:hint="eastAsia"/>
          <w:highlight w:val="none"/>
        </w:rPr>
        <w:t>信息通信网络设备安装抗震设计应符合下列基本规定：</w:t>
      </w:r>
      <w:bookmarkEnd w:id="78"/>
    </w:p>
    <w:p>
      <w:pPr>
        <w:snapToGrid w:val="0"/>
        <w:spacing w:line="360" w:lineRule="auto"/>
        <w:ind w:firstLine="560"/>
        <w:rPr>
          <w:rFonts w:asciiTheme="minorEastAsia" w:hAnsiTheme="minorEastAsia" w:eastAsiaTheme="minorEastAsia"/>
          <w:sz w:val="28"/>
          <w:szCs w:val="28"/>
          <w:highlight w:val="none"/>
          <w:lang w:val="zh-CN"/>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进行抗震设计的信息通信设备安装工程，其抗震设防目标不应低于下列规定：</w:t>
      </w:r>
    </w:p>
    <w:p>
      <w:pPr>
        <w:snapToGrid w:val="0"/>
        <w:spacing w:line="360" w:lineRule="auto"/>
        <w:ind w:firstLine="680" w:firstLineChars="250"/>
        <w:rPr>
          <w:rFonts w:asciiTheme="minorEastAsia" w:hAnsiTheme="minorEastAsia" w:eastAsiaTheme="minorEastAsia"/>
          <w:sz w:val="28"/>
          <w:szCs w:val="28"/>
          <w:highlight w:val="none"/>
        </w:rPr>
      </w:pPr>
      <w:bookmarkStart w:id="79" w:name="OLE_LINK70"/>
      <w:bookmarkStart w:id="80" w:name="OLE_LINK69"/>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当遭受相当于本地区抗震设防烈度的地震影响时，抗震联结构件及其锚固点不应损坏；</w:t>
      </w:r>
    </w:p>
    <w:bookmarkEnd w:id="79"/>
    <w:bookmarkEnd w:id="80"/>
    <w:p>
      <w:pPr>
        <w:snapToGrid w:val="0"/>
        <w:spacing w:line="360" w:lineRule="auto"/>
        <w:ind w:firstLine="680" w:firstLineChars="250"/>
        <w:rPr>
          <w:rFonts w:asciiTheme="minorEastAsia" w:hAnsiTheme="minorEastAsia" w:eastAsiaTheme="minorEastAsia"/>
          <w:sz w:val="28"/>
          <w:szCs w:val="28"/>
          <w:highlight w:val="none"/>
        </w:rPr>
      </w:pPr>
      <w:bookmarkStart w:id="81" w:name="OLE_LINK48"/>
      <w:bookmarkStart w:id="82" w:name="OLE_LINK49"/>
      <w:r>
        <w:rPr>
          <w:rFonts w:asciiTheme="minorEastAsia" w:hAnsiTheme="minorEastAsia" w:eastAsiaTheme="minorEastAsia"/>
          <w:sz w:val="28"/>
          <w:szCs w:val="28"/>
          <w:highlight w:val="none"/>
        </w:rPr>
        <w:t>2)当遭受高于本地区抗震设防烈度</w:t>
      </w:r>
      <w:r>
        <w:rPr>
          <w:rFonts w:hint="eastAsia" w:asciiTheme="minorEastAsia" w:hAnsiTheme="minorEastAsia" w:eastAsiaTheme="minorEastAsia"/>
          <w:sz w:val="28"/>
          <w:szCs w:val="28"/>
          <w:highlight w:val="none"/>
        </w:rPr>
        <w:t>但不高于</w:t>
      </w:r>
      <w:r>
        <w:rPr>
          <w:rFonts w:asciiTheme="minorEastAsia" w:hAnsiTheme="minorEastAsia" w:eastAsiaTheme="minorEastAsia"/>
          <w:sz w:val="28"/>
          <w:szCs w:val="28"/>
          <w:highlight w:val="none"/>
        </w:rPr>
        <w:t>9烈度</w:t>
      </w:r>
      <w:r>
        <w:rPr>
          <w:rFonts w:hint="eastAsia" w:asciiTheme="minorEastAsia" w:hAnsiTheme="minorEastAsia" w:eastAsiaTheme="minorEastAsia"/>
          <w:sz w:val="28"/>
          <w:szCs w:val="28"/>
          <w:highlight w:val="none"/>
        </w:rPr>
        <w:t>的地震影响时，不应产生列架倾倒、吊挂坠落等危及人身和生产安全的灾害。</w:t>
      </w:r>
    </w:p>
    <w:bookmarkEnd w:id="81"/>
    <w:bookmarkEnd w:id="82"/>
    <w:p>
      <w:pPr>
        <w:snapToGrid w:val="0"/>
        <w:spacing w:line="360" w:lineRule="auto"/>
        <w:ind w:firstLine="560"/>
        <w:rPr>
          <w:rFonts w:asciiTheme="minorEastAsia" w:hAnsiTheme="minorEastAsia" w:eastAsiaTheme="minorEastAsia"/>
          <w:sz w:val="28"/>
          <w:szCs w:val="28"/>
          <w:highlight w:val="none"/>
        </w:rPr>
      </w:pPr>
      <w:bookmarkStart w:id="83" w:name="OLE_LINK67"/>
      <w:bookmarkStart w:id="84" w:name="OLE_LINK68"/>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通信设备安装设计应针对不同种类的通信设备制定抗震要求，并符合以下相关规定：</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w:t>
      </w:r>
      <w:r>
        <w:rPr>
          <w:rFonts w:hint="eastAsia" w:asciiTheme="minorEastAsia" w:hAnsiTheme="minorEastAsia" w:eastAsiaTheme="minorEastAsia"/>
          <w:sz w:val="28"/>
          <w:szCs w:val="28"/>
          <w:highlight w:val="none"/>
        </w:rPr>
        <w:t>）</w:t>
      </w:r>
      <w:bookmarkStart w:id="85" w:name="OLE_LINK72"/>
      <w:bookmarkStart w:id="86" w:name="OLE_LINK71"/>
      <w:r>
        <w:rPr>
          <w:rFonts w:asciiTheme="minorEastAsia" w:hAnsiTheme="minorEastAsia" w:eastAsiaTheme="minorEastAsia"/>
          <w:sz w:val="28"/>
          <w:szCs w:val="28"/>
          <w:highlight w:val="none"/>
        </w:rPr>
        <w:t xml:space="preserve">  利用旧机房或民用建筑房屋进行</w:t>
      </w:r>
      <w:r>
        <w:rPr>
          <w:rFonts w:hint="eastAsia" w:asciiTheme="minorEastAsia" w:hAnsiTheme="minorEastAsia" w:eastAsiaTheme="minorEastAsia"/>
          <w:sz w:val="28"/>
          <w:szCs w:val="28"/>
          <w:highlight w:val="none"/>
        </w:rPr>
        <w:t>信息通信设备安装的工程，应对机房楼面的设备荷载进行核算，必要时应采取加固措施。机房楼面的设备荷载应根据信息通信网络设备重量、尺寸、设备排列方式以及建筑结构的梁板布置情况进行核算。</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w:t>
      </w:r>
      <w:r>
        <w:rPr>
          <w:rFonts w:hint="eastAsia" w:asciiTheme="minorEastAsia" w:hAnsiTheme="minorEastAsia" w:eastAsiaTheme="minorEastAsia"/>
          <w:sz w:val="28"/>
          <w:szCs w:val="28"/>
          <w:highlight w:val="none"/>
        </w:rPr>
        <w:t>）</w:t>
      </w:r>
      <w:r>
        <w:rPr>
          <w:rFonts w:asciiTheme="minorEastAsia" w:hAnsiTheme="minorEastAsia" w:eastAsiaTheme="minorEastAsia"/>
          <w:sz w:val="28"/>
          <w:szCs w:val="28"/>
          <w:highlight w:val="none"/>
        </w:rPr>
        <w:t xml:space="preserve">  </w:t>
      </w:r>
      <w:r>
        <w:rPr>
          <w:rFonts w:hint="eastAsia" w:asciiTheme="minorEastAsia" w:hAnsiTheme="minorEastAsia" w:eastAsiaTheme="minorEastAsia"/>
          <w:sz w:val="28"/>
          <w:szCs w:val="28"/>
          <w:highlight w:val="none"/>
        </w:rPr>
        <w:t>室外支撑设施及相关结构</w:t>
      </w:r>
      <w:r>
        <w:rPr>
          <w:rFonts w:asciiTheme="minorEastAsia" w:hAnsiTheme="minorEastAsia" w:eastAsiaTheme="minorEastAsia"/>
          <w:sz w:val="28"/>
          <w:szCs w:val="28"/>
          <w:highlight w:val="none"/>
        </w:rPr>
        <w:t>应</w:t>
      </w:r>
      <w:r>
        <w:rPr>
          <w:rFonts w:hint="eastAsia" w:asciiTheme="minorEastAsia" w:hAnsiTheme="minorEastAsia" w:eastAsiaTheme="minorEastAsia"/>
          <w:sz w:val="28"/>
          <w:szCs w:val="28"/>
          <w:highlight w:val="none"/>
        </w:rPr>
        <w:t>根据室外设备、材料及其支撑设施的尺寸、重量和安装方式等情况进行结构安全评估，必要时应采取加固措施。</w:t>
      </w:r>
    </w:p>
    <w:bookmarkEnd w:id="85"/>
    <w:bookmarkEnd w:id="86"/>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w:t>
      </w:r>
      <w:r>
        <w:rPr>
          <w:rFonts w:hint="eastAsia" w:asciiTheme="minorEastAsia" w:hAnsiTheme="minorEastAsia" w:eastAsiaTheme="minorEastAsia"/>
          <w:sz w:val="28"/>
          <w:szCs w:val="28"/>
          <w:highlight w:val="none"/>
        </w:rPr>
        <w:t>）</w:t>
      </w:r>
      <w:r>
        <w:rPr>
          <w:rFonts w:asciiTheme="minorEastAsia" w:hAnsiTheme="minorEastAsia" w:eastAsiaTheme="minorEastAsia"/>
          <w:sz w:val="28"/>
          <w:szCs w:val="28"/>
          <w:highlight w:val="none"/>
        </w:rPr>
        <w:t xml:space="preserve">  </w:t>
      </w:r>
      <w:r>
        <w:rPr>
          <w:rFonts w:hint="eastAsia" w:asciiTheme="minorEastAsia" w:hAnsiTheme="minorEastAsia" w:eastAsiaTheme="minorEastAsia"/>
          <w:sz w:val="28"/>
          <w:szCs w:val="28"/>
          <w:highlight w:val="none"/>
        </w:rPr>
        <w:t>馈线采用硬波导时，机房内馈线的分路系统与矩形波导馈线的连接处，以及波导馈线有上、下或左、右的移位处，应使用软波导连接；天线馈源与波导馈线的连接处、极化分离器与矩形波导的连接处应使用软波导或波导旋转关节连接。</w:t>
      </w:r>
      <w:bookmarkEnd w:id="83"/>
      <w:bookmarkEnd w:id="84"/>
    </w:p>
    <w:p>
      <w:pPr>
        <w:pStyle w:val="4"/>
        <w:rPr>
          <w:highlight w:val="none"/>
        </w:rPr>
      </w:pPr>
      <w:bookmarkStart w:id="87" w:name="_Toc131689434"/>
      <w:r>
        <w:rPr>
          <w:rFonts w:hint="eastAsia"/>
          <w:highlight w:val="none"/>
        </w:rPr>
        <w:t>信息通信网络工程设备防雷及接地措施不应降低被防护设备的电气性能，不应影响被防护设备正常运行。工程中采用的综合防雷和接地措施应符合下列规定：</w:t>
      </w:r>
      <w:bookmarkEnd w:id="87"/>
      <w:r>
        <w:rPr>
          <w:highlight w:val="none"/>
        </w:rPr>
        <w:t xml:space="preserve"> </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lang w:val="zh-CN"/>
        </w:rPr>
        <w:t xml:space="preserve">1  </w:t>
      </w:r>
      <w:r>
        <w:rPr>
          <w:rFonts w:hint="eastAsia" w:asciiTheme="minorEastAsia" w:hAnsiTheme="minorEastAsia" w:eastAsiaTheme="minorEastAsia"/>
          <w:sz w:val="28"/>
          <w:szCs w:val="28"/>
          <w:highlight w:val="none"/>
        </w:rPr>
        <w:t>进出建筑物的信息通信网络线路应采取防雷电波侵入措施。</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可插拔电涌保护器严禁并联作为大通流容量的电涌保护器使用。</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  信息通信网络设备接地设计应满足人身安全和设备正常运行要求。严禁利用金属导管、桥架及其他金属管道作接地线。</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4  机房内信息通信网络</w:t>
      </w:r>
      <w:r>
        <w:rPr>
          <w:rFonts w:hint="eastAsia" w:asciiTheme="minorEastAsia" w:hAnsiTheme="minorEastAsia" w:eastAsiaTheme="minorEastAsia"/>
          <w:sz w:val="28"/>
          <w:szCs w:val="28"/>
          <w:highlight w:val="none"/>
        </w:rPr>
        <w:t>设备的外露可导电部分和外界可导电部分应做等电位联结并接地。</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5  </w:t>
      </w:r>
      <w:r>
        <w:rPr>
          <w:rFonts w:hint="eastAsia" w:asciiTheme="minorEastAsia" w:hAnsiTheme="minorEastAsia" w:eastAsiaTheme="minorEastAsia"/>
          <w:sz w:val="28"/>
          <w:szCs w:val="28"/>
          <w:highlight w:val="none"/>
        </w:rPr>
        <w:t>信息通信网络设备机柜布置应避开雷电浪涌集中的雷电流分布通道。当各通信系统因接地方式引起干扰时，应在机房单独设立局部接地排，通过局部接地排与楼层接地排连接。</w:t>
      </w:r>
    </w:p>
    <w:p>
      <w:pPr>
        <w:snapToGrid w:val="0"/>
        <w:spacing w:line="360" w:lineRule="auto"/>
        <w:ind w:firstLine="560"/>
        <w:rPr>
          <w:rFonts w:asciiTheme="minorEastAsia" w:hAnsiTheme="minorEastAsia" w:eastAsiaTheme="minorEastAsia"/>
          <w:sz w:val="28"/>
          <w:szCs w:val="28"/>
          <w:highlight w:val="none"/>
        </w:rPr>
      </w:pPr>
      <w:bookmarkStart w:id="88" w:name="OLE_LINK47"/>
      <w:bookmarkStart w:id="89" w:name="OLE_LINK46"/>
      <w:r>
        <w:rPr>
          <w:rFonts w:asciiTheme="minorEastAsia" w:hAnsiTheme="minorEastAsia" w:eastAsiaTheme="minorEastAsia"/>
          <w:sz w:val="28"/>
          <w:szCs w:val="28"/>
          <w:highlight w:val="none"/>
        </w:rPr>
        <w:t xml:space="preserve">6  </w:t>
      </w:r>
      <w:r>
        <w:rPr>
          <w:rFonts w:hint="eastAsia" w:asciiTheme="minorEastAsia" w:hAnsiTheme="minorEastAsia" w:eastAsiaTheme="minorEastAsia"/>
          <w:sz w:val="28"/>
          <w:szCs w:val="28"/>
          <w:highlight w:val="none"/>
        </w:rPr>
        <w:t>由楼顶引入机房的通信设备的馈线和电源线应具有金属护套保护，并应采取防雷措施。</w:t>
      </w:r>
    </w:p>
    <w:bookmarkEnd w:id="88"/>
    <w:bookmarkEnd w:id="89"/>
    <w:p>
      <w:pPr>
        <w:ind w:firstLine="560"/>
        <w:rPr>
          <w:rFonts w:asciiTheme="minorEastAsia" w:hAnsiTheme="minorEastAsia" w:eastAsiaTheme="minorEastAsia"/>
          <w:sz w:val="28"/>
          <w:szCs w:val="28"/>
          <w:highlight w:val="none"/>
        </w:rPr>
      </w:pPr>
    </w:p>
    <w:p>
      <w:pPr>
        <w:pStyle w:val="4"/>
        <w:rPr>
          <w:highlight w:val="none"/>
        </w:rPr>
      </w:pPr>
      <w:bookmarkStart w:id="90" w:name="_Toc131689435"/>
      <w:r>
        <w:rPr>
          <w:rFonts w:hint="eastAsia"/>
          <w:highlight w:val="none"/>
        </w:rPr>
        <w:t>无线通信站点防雷接地应符合下列规定：</w:t>
      </w:r>
      <w:bookmarkEnd w:id="90"/>
      <w:r>
        <w:rPr>
          <w:highlight w:val="none"/>
        </w:rPr>
        <w:t xml:space="preserve"> </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bookmarkStart w:id="91" w:name="OLE_LINK52"/>
      <w:bookmarkStart w:id="92" w:name="OLE_LINK51"/>
      <w:bookmarkStart w:id="93" w:name="OLE_LINK50"/>
      <w:r>
        <w:rPr>
          <w:rFonts w:hint="eastAsia" w:asciiTheme="minorEastAsia" w:hAnsiTheme="minorEastAsia" w:eastAsiaTheme="minorEastAsia"/>
          <w:sz w:val="28"/>
          <w:szCs w:val="28"/>
          <w:highlight w:val="none"/>
        </w:rPr>
        <w:t>无线通信站点的</w:t>
      </w:r>
      <w:r>
        <w:rPr>
          <w:rFonts w:asciiTheme="minorEastAsia" w:hAnsiTheme="minorEastAsia" w:eastAsiaTheme="minorEastAsia"/>
          <w:sz w:val="28"/>
          <w:szCs w:val="28"/>
          <w:highlight w:val="none"/>
        </w:rPr>
        <w:t>土壤电阻率大于1000Ω•m</w:t>
      </w:r>
      <w:r>
        <w:rPr>
          <w:rFonts w:hint="eastAsia" w:asciiTheme="minorEastAsia" w:hAnsiTheme="minorEastAsia" w:eastAsiaTheme="minorEastAsia"/>
          <w:sz w:val="28"/>
          <w:szCs w:val="28"/>
          <w:highlight w:val="none"/>
        </w:rPr>
        <w:t>时</w:t>
      </w:r>
      <w:r>
        <w:rPr>
          <w:rFonts w:asciiTheme="minorEastAsia" w:hAnsiTheme="minorEastAsia" w:eastAsiaTheme="minorEastAsia"/>
          <w:sz w:val="28"/>
          <w:szCs w:val="28"/>
          <w:highlight w:val="none"/>
        </w:rPr>
        <w:t>，地网等效半径应大于10m。</w:t>
      </w:r>
      <w:r>
        <w:rPr>
          <w:rFonts w:hint="eastAsia" w:asciiTheme="minorEastAsia" w:hAnsiTheme="minorEastAsia" w:eastAsiaTheme="minorEastAsia"/>
          <w:sz w:val="28"/>
          <w:szCs w:val="28"/>
          <w:highlight w:val="none"/>
        </w:rPr>
        <w:t>应根据地理情况在</w:t>
      </w:r>
      <w:r>
        <w:rPr>
          <w:rFonts w:asciiTheme="minorEastAsia" w:hAnsiTheme="minorEastAsia" w:eastAsiaTheme="minorEastAsia"/>
          <w:sz w:val="28"/>
          <w:szCs w:val="28"/>
          <w:highlight w:val="none"/>
        </w:rPr>
        <w:t>地网四角敷设10m～20m的热镀锌扁钢作辐射型接地体，</w:t>
      </w:r>
      <w:r>
        <w:rPr>
          <w:rFonts w:hint="eastAsia" w:asciiTheme="minorEastAsia" w:hAnsiTheme="minorEastAsia" w:eastAsiaTheme="minorEastAsia"/>
          <w:sz w:val="28"/>
          <w:szCs w:val="28"/>
          <w:highlight w:val="none"/>
        </w:rPr>
        <w:t>并</w:t>
      </w:r>
      <w:r>
        <w:rPr>
          <w:rFonts w:asciiTheme="minorEastAsia" w:hAnsiTheme="minorEastAsia" w:eastAsiaTheme="minorEastAsia"/>
          <w:sz w:val="28"/>
          <w:szCs w:val="28"/>
          <w:highlight w:val="none"/>
        </w:rPr>
        <w:t>采取补偿措施。</w:t>
      </w:r>
      <w:r>
        <w:rPr>
          <w:rFonts w:hint="eastAsia" w:asciiTheme="minorEastAsia" w:hAnsiTheme="minorEastAsia" w:eastAsiaTheme="minorEastAsia"/>
          <w:sz w:val="28"/>
          <w:szCs w:val="28"/>
          <w:highlight w:val="none"/>
        </w:rPr>
        <w:t>卫星通信地球站卫星天线基座应与场地地网进行连接。</w:t>
      </w:r>
      <w:bookmarkEnd w:id="91"/>
      <w:bookmarkEnd w:id="92"/>
      <w:bookmarkEnd w:id="93"/>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机房内应设置总接地汇流排和接地汇集线。机架</w:t>
      </w:r>
      <w:r>
        <w:rPr>
          <w:rFonts w:asciiTheme="minorEastAsia" w:hAnsiTheme="minorEastAsia" w:eastAsiaTheme="minorEastAsia"/>
          <w:sz w:val="28"/>
          <w:szCs w:val="28"/>
          <w:highlight w:val="none"/>
        </w:rPr>
        <w:t>和设备</w:t>
      </w:r>
      <w:r>
        <w:rPr>
          <w:rFonts w:hint="eastAsia" w:asciiTheme="minorEastAsia" w:hAnsiTheme="minorEastAsia" w:eastAsiaTheme="minorEastAsia"/>
          <w:sz w:val="28"/>
          <w:szCs w:val="28"/>
          <w:highlight w:val="none"/>
        </w:rPr>
        <w:t>应通过接地</w:t>
      </w:r>
      <w:r>
        <w:rPr>
          <w:rFonts w:asciiTheme="minorEastAsia" w:hAnsiTheme="minorEastAsia" w:eastAsiaTheme="minorEastAsia"/>
          <w:sz w:val="28"/>
          <w:szCs w:val="28"/>
          <w:highlight w:val="none"/>
        </w:rPr>
        <w:t>线</w:t>
      </w:r>
      <w:r>
        <w:rPr>
          <w:rFonts w:hint="eastAsia" w:asciiTheme="minorEastAsia" w:hAnsiTheme="minorEastAsia" w:eastAsiaTheme="minorEastAsia"/>
          <w:sz w:val="28"/>
          <w:szCs w:val="28"/>
          <w:highlight w:val="none"/>
        </w:rPr>
        <w:t>就近与机房地网直接连接总接地汇流排和接地汇集线。</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室内走线架、吊挂铁架、机架或机壳、金属通风管道、金属门窗等各类金属构件均应与接地汇集线相连作保护接地处理，各段走线架之间必须采用电气连接。室内走线架应与建筑物外墙（包括立柱、梁、地板、屋顶）内的钢筋绝缘，不得与室外走线架直接连通。走线架两端应与总接地汇流排作可靠连接。</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4  </w:t>
      </w:r>
      <w:r>
        <w:rPr>
          <w:rFonts w:hint="eastAsia" w:asciiTheme="minorEastAsia" w:hAnsiTheme="minorEastAsia" w:eastAsiaTheme="minorEastAsia"/>
          <w:sz w:val="28"/>
          <w:szCs w:val="28"/>
          <w:highlight w:val="none"/>
        </w:rPr>
        <w:t>馈线入口处应设置馈窗接地汇流排，并应通过接地</w:t>
      </w:r>
      <w:r>
        <w:rPr>
          <w:rFonts w:asciiTheme="minorEastAsia" w:hAnsiTheme="minorEastAsia" w:eastAsiaTheme="minorEastAsia"/>
          <w:sz w:val="28"/>
          <w:szCs w:val="28"/>
          <w:highlight w:val="none"/>
        </w:rPr>
        <w:t>线</w:t>
      </w:r>
      <w:r>
        <w:rPr>
          <w:rFonts w:hint="eastAsia" w:asciiTheme="minorEastAsia" w:hAnsiTheme="minorEastAsia" w:eastAsiaTheme="minorEastAsia"/>
          <w:sz w:val="28"/>
          <w:szCs w:val="28"/>
          <w:highlight w:val="none"/>
        </w:rPr>
        <w:t>就近与机房地网直接连接。</w:t>
      </w:r>
    </w:p>
    <w:p>
      <w:pPr>
        <w:snapToGrid w:val="0"/>
        <w:spacing w:line="360" w:lineRule="auto"/>
        <w:ind w:firstLine="560"/>
        <w:rPr>
          <w:rFonts w:asciiTheme="minorEastAsia" w:hAnsiTheme="minorEastAsia" w:eastAsiaTheme="minorEastAsia"/>
          <w:sz w:val="28"/>
          <w:szCs w:val="28"/>
          <w:highlight w:val="none"/>
        </w:rPr>
      </w:pPr>
      <w:bookmarkStart w:id="94" w:name="OLE_LINK79"/>
      <w:bookmarkStart w:id="95" w:name="OLE_LINK75"/>
      <w:r>
        <w:rPr>
          <w:rFonts w:asciiTheme="minorEastAsia" w:hAnsiTheme="minorEastAsia" w:eastAsiaTheme="minorEastAsia"/>
          <w:sz w:val="28"/>
          <w:szCs w:val="28"/>
          <w:highlight w:val="none"/>
        </w:rPr>
        <w:t xml:space="preserve">5  </w:t>
      </w:r>
      <w:r>
        <w:rPr>
          <w:rFonts w:hint="eastAsia" w:asciiTheme="minorEastAsia" w:hAnsiTheme="minorEastAsia" w:eastAsiaTheme="minorEastAsia"/>
          <w:sz w:val="28"/>
          <w:szCs w:val="28"/>
          <w:highlight w:val="none"/>
        </w:rPr>
        <w:t>接地排严禁连接到铁塔塔角。</w:t>
      </w:r>
    </w:p>
    <w:bookmarkEnd w:id="94"/>
    <w:bookmarkEnd w:id="95"/>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6  无线室外站点天线、机房、馈线、走线架等设施均应在接闪器的保护范围内。</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7  安装在建筑物</w:t>
      </w:r>
      <w:r>
        <w:rPr>
          <w:rFonts w:hint="eastAsia" w:asciiTheme="minorEastAsia" w:hAnsiTheme="minorEastAsia" w:eastAsiaTheme="minorEastAsia"/>
          <w:sz w:val="28"/>
          <w:szCs w:val="28"/>
          <w:highlight w:val="none"/>
        </w:rPr>
        <w:t>顶</w:t>
      </w:r>
      <w:r>
        <w:rPr>
          <w:rFonts w:asciiTheme="minorEastAsia" w:hAnsiTheme="minorEastAsia" w:eastAsiaTheme="minorEastAsia"/>
          <w:sz w:val="28"/>
          <w:szCs w:val="28"/>
          <w:highlight w:val="none"/>
        </w:rPr>
        <w:t>的</w:t>
      </w:r>
      <w:r>
        <w:rPr>
          <w:rFonts w:hint="eastAsia" w:asciiTheme="minorEastAsia" w:hAnsiTheme="minorEastAsia" w:eastAsiaTheme="minorEastAsia"/>
          <w:sz w:val="28"/>
          <w:szCs w:val="28"/>
          <w:highlight w:val="none"/>
        </w:rPr>
        <w:t>各种金属设施，包括设备、</w:t>
      </w:r>
      <w:r>
        <w:rPr>
          <w:rFonts w:asciiTheme="minorEastAsia" w:hAnsiTheme="minorEastAsia" w:eastAsiaTheme="minorEastAsia"/>
          <w:sz w:val="28"/>
          <w:szCs w:val="28"/>
          <w:highlight w:val="none"/>
        </w:rPr>
        <w:t>天线、抱杆</w:t>
      </w:r>
      <w:r>
        <w:rPr>
          <w:rFonts w:hint="eastAsia" w:asciiTheme="minorEastAsia" w:hAnsiTheme="minorEastAsia" w:eastAsiaTheme="minorEastAsia"/>
          <w:sz w:val="28"/>
          <w:szCs w:val="28"/>
          <w:highlight w:val="none"/>
        </w:rPr>
        <w:t>及</w:t>
      </w:r>
      <w:r>
        <w:rPr>
          <w:rFonts w:asciiTheme="minorEastAsia" w:hAnsiTheme="minorEastAsia" w:eastAsiaTheme="minorEastAsia"/>
          <w:sz w:val="28"/>
          <w:szCs w:val="28"/>
          <w:highlight w:val="none"/>
        </w:rPr>
        <w:t>室外走线架</w:t>
      </w:r>
      <w:r>
        <w:rPr>
          <w:rFonts w:hint="eastAsia" w:asciiTheme="minorEastAsia" w:hAnsiTheme="minorEastAsia" w:eastAsiaTheme="minorEastAsia"/>
          <w:sz w:val="28"/>
          <w:szCs w:val="28"/>
          <w:highlight w:val="none"/>
        </w:rPr>
        <w:t>等</w:t>
      </w:r>
      <w:r>
        <w:rPr>
          <w:rFonts w:asciiTheme="minorEastAsia" w:hAnsiTheme="minorEastAsia" w:eastAsiaTheme="minorEastAsia"/>
          <w:sz w:val="28"/>
          <w:szCs w:val="28"/>
          <w:highlight w:val="none"/>
        </w:rPr>
        <w:t>，其接地线</w:t>
      </w:r>
      <w:r>
        <w:rPr>
          <w:rFonts w:hint="eastAsia" w:asciiTheme="minorEastAsia" w:hAnsiTheme="minorEastAsia" w:eastAsiaTheme="minorEastAsia"/>
          <w:sz w:val="28"/>
          <w:szCs w:val="28"/>
          <w:highlight w:val="none"/>
        </w:rPr>
        <w:t>应</w:t>
      </w:r>
      <w:r>
        <w:rPr>
          <w:rFonts w:asciiTheme="minorEastAsia" w:hAnsiTheme="minorEastAsia" w:eastAsiaTheme="minorEastAsia"/>
          <w:sz w:val="28"/>
          <w:szCs w:val="28"/>
          <w:highlight w:val="none"/>
        </w:rPr>
        <w:t>就近与楼顶</w:t>
      </w:r>
      <w:r>
        <w:rPr>
          <w:rFonts w:hint="eastAsia" w:asciiTheme="minorEastAsia" w:hAnsiTheme="minorEastAsia" w:eastAsiaTheme="minorEastAsia"/>
          <w:sz w:val="28"/>
          <w:szCs w:val="28"/>
          <w:highlight w:val="none"/>
        </w:rPr>
        <w:t>接闪</w:t>
      </w:r>
      <w:r>
        <w:rPr>
          <w:rFonts w:asciiTheme="minorEastAsia" w:hAnsiTheme="minorEastAsia" w:eastAsiaTheme="minorEastAsia"/>
          <w:sz w:val="28"/>
          <w:szCs w:val="28"/>
          <w:highlight w:val="none"/>
        </w:rPr>
        <w:t>带或预留接地端子连接</w:t>
      </w:r>
      <w:r>
        <w:rPr>
          <w:rFonts w:hint="eastAsia" w:asciiTheme="minorEastAsia" w:hAnsiTheme="minorEastAsia" w:eastAsiaTheme="minorEastAsia"/>
          <w:sz w:val="28"/>
          <w:szCs w:val="28"/>
          <w:highlight w:val="none"/>
        </w:rPr>
        <w:t>。</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8  </w:t>
      </w:r>
      <w:r>
        <w:rPr>
          <w:rFonts w:hint="eastAsia" w:asciiTheme="minorEastAsia" w:hAnsiTheme="minorEastAsia" w:eastAsiaTheme="minorEastAsia"/>
          <w:sz w:val="28"/>
          <w:szCs w:val="28"/>
          <w:highlight w:val="none"/>
        </w:rPr>
        <w:t>铁塔或楼顶桅杆（抱杆）上架设的馈线及同轴电缆金属外护层应分别在天线处、离塔（杆）处以及机房入口处外侧就近接地；当馈线及同轴电缆长度大于</w:t>
      </w:r>
      <w:r>
        <w:rPr>
          <w:rFonts w:asciiTheme="minorEastAsia" w:hAnsiTheme="minorEastAsia" w:eastAsiaTheme="minorEastAsia"/>
          <w:sz w:val="28"/>
          <w:szCs w:val="28"/>
          <w:highlight w:val="none"/>
        </w:rPr>
        <w:t>60m时，应在其中部增加一个接地点。天线侧馈线的接地可通过天线接地来实现，接地连接线应采用截面积不小于10mm</w:t>
      </w:r>
      <w:r>
        <w:rPr>
          <w:rFonts w:asciiTheme="minorEastAsia" w:hAnsiTheme="minorEastAsia" w:eastAsiaTheme="minorEastAsia"/>
          <w:sz w:val="28"/>
          <w:szCs w:val="28"/>
          <w:highlight w:val="none"/>
          <w:vertAlign w:val="superscript"/>
        </w:rPr>
        <w:t>2</w:t>
      </w:r>
      <w:r>
        <w:rPr>
          <w:rFonts w:hint="eastAsia" w:asciiTheme="minorEastAsia" w:hAnsiTheme="minorEastAsia" w:eastAsiaTheme="minorEastAsia"/>
          <w:sz w:val="28"/>
          <w:szCs w:val="28"/>
          <w:highlight w:val="none"/>
        </w:rPr>
        <w:t>的多股铜线。</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9  </w:t>
      </w:r>
      <w:r>
        <w:rPr>
          <w:rFonts w:hint="eastAsia" w:asciiTheme="minorEastAsia" w:hAnsiTheme="minorEastAsia" w:eastAsiaTheme="minorEastAsia"/>
          <w:sz w:val="28"/>
          <w:szCs w:val="28"/>
          <w:highlight w:val="none"/>
        </w:rPr>
        <w:t>室外走线架始末两端均应接地，且室外走线架在机房馈窗口处应单独引接地线至地网。</w:t>
      </w:r>
    </w:p>
    <w:p>
      <w:pPr>
        <w:snapToGrid w:val="0"/>
        <w:spacing w:line="360" w:lineRule="auto"/>
        <w:ind w:firstLine="560"/>
        <w:rPr>
          <w:rFonts w:asciiTheme="minorEastAsia" w:hAnsiTheme="minorEastAsia" w:eastAsiaTheme="minorEastAsia"/>
          <w:sz w:val="28"/>
          <w:szCs w:val="28"/>
          <w:highlight w:val="none"/>
        </w:rPr>
      </w:pPr>
      <w:bookmarkStart w:id="96" w:name="OLE_LINK12"/>
      <w:bookmarkStart w:id="97" w:name="OLE_LINK11"/>
      <w:r>
        <w:rPr>
          <w:rFonts w:asciiTheme="minorEastAsia" w:hAnsiTheme="minorEastAsia" w:eastAsiaTheme="minorEastAsia"/>
          <w:sz w:val="28"/>
          <w:szCs w:val="28"/>
          <w:highlight w:val="none"/>
        </w:rPr>
        <w:t xml:space="preserve">10  </w:t>
      </w:r>
      <w:r>
        <w:rPr>
          <w:rFonts w:hint="eastAsia" w:asciiTheme="minorEastAsia" w:hAnsiTheme="minorEastAsia" w:eastAsiaTheme="minorEastAsia"/>
          <w:sz w:val="28"/>
          <w:szCs w:val="28"/>
          <w:highlight w:val="none"/>
        </w:rPr>
        <w:t>缆线严禁系挂在接闪网、接闪带或引下线上。</w:t>
      </w:r>
    </w:p>
    <w:bookmarkEnd w:id="96"/>
    <w:bookmarkEnd w:id="97"/>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98" w:name="_Toc141822032"/>
      <w:bookmarkEnd w:id="98"/>
      <w:bookmarkStart w:id="99" w:name="_Toc141822033"/>
      <w:bookmarkEnd w:id="99"/>
      <w:bookmarkStart w:id="100" w:name="_Toc43145312"/>
      <w:r>
        <w:rPr>
          <w:rFonts w:cs="Times New Roman" w:asciiTheme="minorEastAsia" w:hAnsiTheme="minorEastAsia" w:eastAsiaTheme="minorEastAsia"/>
          <w:b w:val="0"/>
          <w:kern w:val="0"/>
          <w:sz w:val="28"/>
          <w:szCs w:val="28"/>
          <w:highlight w:val="none"/>
        </w:rPr>
        <w:t xml:space="preserve">  </w:t>
      </w:r>
      <w:bookmarkStart w:id="101" w:name="_Toc73723281"/>
      <w:bookmarkStart w:id="102" w:name="_Toc12028"/>
      <w:bookmarkStart w:id="103" w:name="_Toc131689436"/>
      <w:r>
        <w:rPr>
          <w:rFonts w:hint="eastAsia" w:cs="Times New Roman" w:asciiTheme="minorEastAsia" w:hAnsiTheme="minorEastAsia" w:eastAsiaTheme="minorEastAsia"/>
          <w:b w:val="0"/>
          <w:kern w:val="0"/>
          <w:sz w:val="28"/>
          <w:szCs w:val="28"/>
          <w:highlight w:val="none"/>
        </w:rPr>
        <w:t>安装设计要求</w:t>
      </w:r>
      <w:bookmarkEnd w:id="100"/>
      <w:bookmarkEnd w:id="101"/>
      <w:bookmarkEnd w:id="102"/>
      <w:bookmarkEnd w:id="103"/>
    </w:p>
    <w:p>
      <w:pPr>
        <w:pStyle w:val="4"/>
        <w:rPr>
          <w:highlight w:val="none"/>
        </w:rPr>
      </w:pPr>
      <w:bookmarkStart w:id="104" w:name="_Toc131689437"/>
      <w:r>
        <w:rPr>
          <w:rFonts w:hint="eastAsia"/>
          <w:highlight w:val="none"/>
        </w:rPr>
        <w:t>信息通信网络设备安装机房、移动通信基站机房应符合下列规定：</w:t>
      </w:r>
      <w:bookmarkEnd w:id="104"/>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利用旧机房或民用建筑房屋进行通信设备安装的工程，应对机房楼面的设备荷载进行核算，必要时应采取加固措施。机房楼面的设备荷载应根据信息通信网络设备重量、尺寸、设备排列方式以及建筑结构的梁板布置情况进行核算。</w:t>
      </w:r>
    </w:p>
    <w:p>
      <w:pPr>
        <w:snapToGrid w:val="0"/>
        <w:spacing w:line="360" w:lineRule="auto"/>
        <w:ind w:firstLine="560"/>
        <w:rPr>
          <w:rFonts w:hint="eastAsia" w:asciiTheme="minorEastAsia" w:hAnsiTheme="minorEastAsia" w:eastAsiaTheme="minorEastAsia"/>
          <w:szCs w:val="28"/>
          <w:highlight w:val="none"/>
          <w:lang w:eastAsia="zh-CN"/>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外墙不应因降水产生渗漏，当机房内设有用水</w:t>
      </w:r>
      <w:r>
        <w:rPr>
          <w:rFonts w:hint="eastAsia" w:asciiTheme="minorEastAsia" w:hAnsiTheme="minorEastAsia" w:eastAsiaTheme="minorEastAsia"/>
          <w:sz w:val="28"/>
          <w:szCs w:val="28"/>
          <w:highlight w:val="none"/>
          <w:lang w:val="en-US" w:eastAsia="zh-CN"/>
        </w:rPr>
        <w:t>或液体的</w:t>
      </w:r>
      <w:r>
        <w:rPr>
          <w:rFonts w:hint="eastAsia" w:asciiTheme="minorEastAsia" w:hAnsiTheme="minorEastAsia" w:eastAsiaTheme="minorEastAsia"/>
          <w:sz w:val="28"/>
          <w:szCs w:val="28"/>
          <w:highlight w:val="none"/>
        </w:rPr>
        <w:t>设备时，应有防止水</w:t>
      </w:r>
      <w:r>
        <w:rPr>
          <w:rFonts w:hint="eastAsia" w:asciiTheme="minorEastAsia" w:hAnsiTheme="minorEastAsia" w:eastAsiaTheme="minorEastAsia"/>
          <w:sz w:val="28"/>
          <w:szCs w:val="28"/>
          <w:highlight w:val="none"/>
          <w:lang w:val="en-US" w:eastAsia="zh-CN"/>
        </w:rPr>
        <w:t>或液体</w:t>
      </w:r>
      <w:r>
        <w:rPr>
          <w:rFonts w:hint="eastAsia" w:asciiTheme="minorEastAsia" w:hAnsiTheme="minorEastAsia" w:eastAsiaTheme="minorEastAsia"/>
          <w:sz w:val="28"/>
          <w:szCs w:val="28"/>
          <w:highlight w:val="none"/>
        </w:rPr>
        <w:t>漫溢和渗漏的措施。</w:t>
      </w:r>
    </w:p>
    <w:p>
      <w:pPr>
        <w:snapToGrid w:val="0"/>
        <w:spacing w:line="360" w:lineRule="auto"/>
        <w:ind w:firstLine="560"/>
        <w:rPr>
          <w:rFonts w:asciiTheme="minorEastAsia" w:hAnsiTheme="minorEastAsia" w:eastAsiaTheme="minorEastAsia"/>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墙面、顶面、地面的面层材料燃烧性能等级不应低于</w:t>
      </w:r>
      <w:r>
        <w:rPr>
          <w:rFonts w:asciiTheme="minorEastAsia" w:hAnsiTheme="minorEastAsia" w:eastAsiaTheme="minorEastAsia"/>
          <w:sz w:val="28"/>
          <w:szCs w:val="28"/>
          <w:highlight w:val="none"/>
        </w:rPr>
        <w:t>A级，有窗房间地面面层材料燃烧性能等级不应低于B1级；应选用光洁、耐磨、耐久、不起尘、防滑、阻燃、环保的材料，在任何情况下机房内均不应出现结露。</w:t>
      </w:r>
    </w:p>
    <w:p>
      <w:pPr>
        <w:pStyle w:val="4"/>
        <w:rPr>
          <w:highlight w:val="none"/>
        </w:rPr>
      </w:pPr>
      <w:bookmarkStart w:id="105" w:name="_Toc131689438"/>
      <w:r>
        <w:rPr>
          <w:rFonts w:hint="eastAsia"/>
          <w:highlight w:val="none"/>
        </w:rPr>
        <w:t>信息通信网络工程机房内设备列间距应满足设备维护空间和机柜装机功率密度要求。壁挂设备应安装在满足承重要求的墙壁或支架上，安装位置应便于线缆布放和操作维护。</w:t>
      </w:r>
      <w:bookmarkEnd w:id="105"/>
    </w:p>
    <w:p>
      <w:pPr>
        <w:pStyle w:val="4"/>
        <w:rPr>
          <w:highlight w:val="none"/>
        </w:rPr>
      </w:pPr>
      <w:bookmarkStart w:id="106" w:name="_Toc131689439"/>
      <w:r>
        <w:rPr>
          <w:rFonts w:hint="eastAsia"/>
          <w:highlight w:val="none"/>
        </w:rPr>
        <w:t>机房线缆走线架设计应综合考虑机房条件、线缆类型、走线路由、承重要求、其他管网及回风通道影响等因素，满足不同线缆类型分开敷设的要求。</w:t>
      </w:r>
      <w:bookmarkEnd w:id="106"/>
    </w:p>
    <w:p>
      <w:pPr>
        <w:pStyle w:val="4"/>
        <w:rPr>
          <w:highlight w:val="none"/>
        </w:rPr>
      </w:pPr>
      <w:bookmarkStart w:id="107" w:name="_Toc131689440"/>
      <w:r>
        <w:rPr>
          <w:rFonts w:hint="eastAsia"/>
          <w:highlight w:val="none"/>
        </w:rPr>
        <w:t>机房线缆设计应符合下列规定：</w:t>
      </w:r>
      <w:bookmarkEnd w:id="107"/>
      <w:r>
        <w:rPr>
          <w:highlight w:val="none"/>
        </w:rPr>
        <w:t xml:space="preserve"> </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直流电源线、交流电源线、信号线应避免在同一线束内。</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电力电缆应满足用电负荷、线路压降、敷设环境热稳定和机械强度要求。</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各类电力电缆应在显著位置标识不同颜色。</w:t>
      </w:r>
    </w:p>
    <w:p>
      <w:pPr>
        <w:pStyle w:val="4"/>
        <w:rPr>
          <w:highlight w:val="none"/>
        </w:rPr>
      </w:pPr>
      <w:bookmarkStart w:id="108" w:name="_Toc131689441"/>
      <w:r>
        <w:rPr>
          <w:rFonts w:hint="eastAsia"/>
          <w:highlight w:val="none"/>
        </w:rPr>
        <w:t>接地线设计必须符合下列规定：</w:t>
      </w:r>
      <w:bookmarkEnd w:id="108"/>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有单独保护接地要求的信息通信设备应做保护接地；数字配线架（DDF架）、光纤配线架（ODF）或列盘、设备机架应做保护接地。</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保护接地线应采用绿/黄组合颜色</w:t>
      </w:r>
      <w:r>
        <w:rPr>
          <w:rFonts w:hint="eastAsia" w:asciiTheme="minorEastAsia" w:hAnsiTheme="minorEastAsia" w:eastAsiaTheme="minorEastAsia"/>
          <w:sz w:val="28"/>
          <w:szCs w:val="28"/>
          <w:highlight w:val="none"/>
        </w:rPr>
        <w:t>标</w:t>
      </w:r>
      <w:r>
        <w:rPr>
          <w:rFonts w:asciiTheme="minorEastAsia" w:hAnsiTheme="minorEastAsia" w:eastAsiaTheme="minorEastAsia"/>
          <w:sz w:val="28"/>
          <w:szCs w:val="28"/>
          <w:highlight w:val="none"/>
        </w:rPr>
        <w:t>识</w:t>
      </w:r>
      <w:r>
        <w:rPr>
          <w:rFonts w:hint="eastAsia" w:asciiTheme="minorEastAsia" w:hAnsiTheme="minorEastAsia" w:eastAsiaTheme="minorEastAsia"/>
          <w:sz w:val="28"/>
          <w:szCs w:val="28"/>
          <w:highlight w:val="none"/>
        </w:rPr>
        <w:t>的阻燃电缆。</w:t>
      </w:r>
    </w:p>
    <w:p>
      <w:pPr>
        <w:pStyle w:val="4"/>
        <w:rPr>
          <w:highlight w:val="none"/>
        </w:rPr>
      </w:pPr>
      <w:bookmarkStart w:id="109" w:name="_Toc131689442"/>
      <w:r>
        <w:rPr>
          <w:rFonts w:hint="eastAsia"/>
          <w:highlight w:val="none"/>
        </w:rPr>
        <w:t>馈线安装设计应符合下列规定</w:t>
      </w:r>
      <w:r>
        <w:rPr>
          <w:highlight w:val="none"/>
        </w:rPr>
        <w:t>:</w:t>
      </w:r>
      <w:bookmarkEnd w:id="109"/>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馈线的单次弯曲半径应符合最小弯曲半径要求，多次弯曲半径应符合最小反复弯曲半径要求。</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馈线的连接头应牢固安装，接触良好，并做防水密封处理。</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馈线采用硬波导时，机房内馈线的分路系统与矩形波导馈线的连接处，以及波导馈线有上、下或左、右的移位处，应使用软波导连接；天线馈源与波导馈线的连接处、极化分离器与矩形波导的连接处应使用软波导或波导旋转关节连接。</w:t>
      </w:r>
    </w:p>
    <w:p>
      <w:pPr>
        <w:pStyle w:val="4"/>
        <w:rPr>
          <w:highlight w:val="none"/>
        </w:rPr>
      </w:pPr>
      <w:r>
        <w:rPr>
          <w:rFonts w:hint="eastAsia"/>
          <w:highlight w:val="none"/>
        </w:rPr>
        <w:t>室外支撑设施及相关结构应根据室外设备、材料及其支撑设施的尺寸、重量和安装方式等情况进行结构安全评估，必要时应采取加固措施。</w:t>
      </w:r>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r>
        <w:rPr>
          <w:rFonts w:cs="Times New Roman" w:asciiTheme="minorEastAsia" w:hAnsiTheme="minorEastAsia" w:eastAsiaTheme="minorEastAsia"/>
          <w:b w:val="0"/>
          <w:kern w:val="0"/>
          <w:sz w:val="28"/>
          <w:szCs w:val="28"/>
          <w:highlight w:val="none"/>
        </w:rPr>
        <w:t xml:space="preserve">  </w:t>
      </w:r>
      <w:bookmarkStart w:id="110" w:name="_Toc73723282"/>
      <w:bookmarkStart w:id="111" w:name="_Toc24235"/>
      <w:bookmarkStart w:id="112" w:name="_Toc131689443"/>
      <w:r>
        <w:rPr>
          <w:rFonts w:hint="eastAsia" w:cs="Times New Roman" w:asciiTheme="minorEastAsia" w:hAnsiTheme="minorEastAsia" w:eastAsiaTheme="minorEastAsia"/>
          <w:b w:val="0"/>
          <w:kern w:val="0"/>
          <w:sz w:val="28"/>
          <w:szCs w:val="28"/>
          <w:highlight w:val="none"/>
        </w:rPr>
        <w:t>施工要求</w:t>
      </w:r>
      <w:bookmarkEnd w:id="110"/>
      <w:bookmarkEnd w:id="111"/>
      <w:bookmarkEnd w:id="112"/>
    </w:p>
    <w:p>
      <w:pPr>
        <w:pStyle w:val="4"/>
        <w:rPr>
          <w:highlight w:val="none"/>
        </w:rPr>
      </w:pPr>
      <w:bookmarkStart w:id="113" w:name="_Toc131689444"/>
      <w:r>
        <w:rPr>
          <w:rFonts w:hint="eastAsia"/>
          <w:highlight w:val="none"/>
        </w:rPr>
        <w:t>信息通信网络工程项目不得使用国家</w:t>
      </w:r>
      <w:r>
        <w:rPr>
          <w:rFonts w:hint="eastAsia" w:cs="Arial"/>
          <w:highlight w:val="none"/>
          <w:shd w:val="clear" w:color="auto" w:fill="FFFFFF"/>
        </w:rPr>
        <w:t>明令</w:t>
      </w:r>
      <w:r>
        <w:rPr>
          <w:rFonts w:hint="eastAsia"/>
          <w:highlight w:val="none"/>
        </w:rPr>
        <w:t>淘汰的施工工艺和设备。</w:t>
      </w:r>
      <w:bookmarkEnd w:id="113"/>
    </w:p>
    <w:p>
      <w:pPr>
        <w:pStyle w:val="4"/>
        <w:rPr>
          <w:highlight w:val="none"/>
        </w:rPr>
      </w:pPr>
      <w:bookmarkStart w:id="114" w:name="_Toc131689445"/>
      <w:r>
        <w:rPr>
          <w:rFonts w:hint="eastAsia"/>
          <w:highlight w:val="none"/>
        </w:rPr>
        <w:t>信息通信网络工程机房不得存放易燃、易爆等危险物；机房内配备的消防器材应满足机房消防要求；设备和材料进场时，应进行检查验收，合格后方可安装。</w:t>
      </w:r>
      <w:bookmarkEnd w:id="114"/>
    </w:p>
    <w:p>
      <w:pPr>
        <w:pStyle w:val="4"/>
        <w:rPr>
          <w:highlight w:val="none"/>
        </w:rPr>
      </w:pPr>
      <w:bookmarkStart w:id="115" w:name="_Toc131689448"/>
      <w:r>
        <w:rPr>
          <w:rFonts w:hint="eastAsia"/>
          <w:highlight w:val="none"/>
        </w:rPr>
        <w:t>走线架采用吊挂方式加固时，施工操作不应破坏上层楼板结构。</w:t>
      </w:r>
      <w:bookmarkEnd w:id="115"/>
    </w:p>
    <w:p>
      <w:pPr>
        <w:pStyle w:val="4"/>
        <w:rPr>
          <w:highlight w:val="none"/>
        </w:rPr>
      </w:pPr>
      <w:bookmarkStart w:id="116" w:name="_Toc131689449"/>
      <w:r>
        <w:rPr>
          <w:rFonts w:hint="eastAsia"/>
          <w:highlight w:val="none"/>
        </w:rPr>
        <w:t>信息通信网络设备直流电力电缆、交流电力电缆、信号线缆、光纤连接线的布放应符合下列规定：</w:t>
      </w:r>
      <w:bookmarkEnd w:id="116"/>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电力电缆、信号线缆严禁有中间接头和急弯，布放时不应小于允许弯曲半径要求。各类电力电缆、信号线缆的允许弯曲半径应符合其电气性能、绝缘性能及其构造特性要求。</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馈线窗应做防水密封处理，室外线缆进入机房前应有防水弯，</w:t>
      </w:r>
      <w:r>
        <w:rPr>
          <w:rFonts w:hint="eastAsia" w:asciiTheme="minorEastAsia" w:hAnsiTheme="minorEastAsia" w:eastAsiaTheme="minorEastAsia"/>
          <w:sz w:val="28"/>
          <w:szCs w:val="28"/>
          <w:highlight w:val="none"/>
        </w:rPr>
        <w:t>防水弯最低处应低于馈线窗下沿。</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  光纤施工维护中操作人员在安装拆除光纤连接器之前，应确保光源已经切断；当不能确定时，不得直视光通信设备和仪表上的激光发射端孔和尾纤，不得直视暴露的光纤连接器、光纤断面，防止激光刺伤眼睛。</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4  </w:t>
      </w:r>
      <w:r>
        <w:rPr>
          <w:rFonts w:hint="eastAsia" w:asciiTheme="minorEastAsia" w:hAnsiTheme="minorEastAsia" w:eastAsiaTheme="minorEastAsia"/>
          <w:sz w:val="28"/>
          <w:szCs w:val="28"/>
          <w:highlight w:val="none"/>
        </w:rPr>
        <w:t>插拔机盘、模块时应佩戴接地良好的防静电手环。</w:t>
      </w:r>
    </w:p>
    <w:p>
      <w:pPr>
        <w:pStyle w:val="4"/>
        <w:rPr>
          <w:highlight w:val="none"/>
        </w:rPr>
      </w:pPr>
      <w:bookmarkStart w:id="117" w:name="_Toc131689450"/>
      <w:r>
        <w:rPr>
          <w:rFonts w:hint="eastAsia"/>
          <w:highlight w:val="none"/>
        </w:rPr>
        <w:t>接地线的布放应短直，多余的电缆应截断，严禁盘绕。接地线两端必须加装铜接线端子，并压（焊）接牢固。</w:t>
      </w:r>
      <w:bookmarkEnd w:id="117"/>
    </w:p>
    <w:p>
      <w:pPr>
        <w:pStyle w:val="4"/>
        <w:rPr>
          <w:highlight w:val="none"/>
        </w:rPr>
      </w:pPr>
      <w:bookmarkStart w:id="118" w:name="_Toc131689451"/>
      <w:r>
        <w:rPr>
          <w:rFonts w:hint="eastAsia"/>
          <w:highlight w:val="none"/>
        </w:rPr>
        <w:t>施工中不得采用两个小负荷熔丝/空开并联代替大负荷熔丝/空开。</w:t>
      </w:r>
      <w:bookmarkEnd w:id="118"/>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119" w:name="_Toc43145315"/>
      <w:r>
        <w:rPr>
          <w:rFonts w:cs="Times New Roman" w:asciiTheme="minorEastAsia" w:hAnsiTheme="minorEastAsia" w:eastAsiaTheme="minorEastAsia"/>
          <w:b w:val="0"/>
          <w:kern w:val="0"/>
          <w:sz w:val="28"/>
          <w:szCs w:val="28"/>
          <w:highlight w:val="none"/>
        </w:rPr>
        <w:t xml:space="preserve">  </w:t>
      </w:r>
      <w:bookmarkStart w:id="120" w:name="_Toc948"/>
      <w:bookmarkStart w:id="121" w:name="_Toc73723283"/>
      <w:bookmarkStart w:id="122" w:name="_Toc131689452"/>
      <w:r>
        <w:rPr>
          <w:rFonts w:hint="eastAsia" w:cs="Times New Roman" w:asciiTheme="minorEastAsia" w:hAnsiTheme="minorEastAsia" w:eastAsiaTheme="minorEastAsia"/>
          <w:b w:val="0"/>
          <w:kern w:val="0"/>
          <w:sz w:val="28"/>
          <w:szCs w:val="28"/>
          <w:highlight w:val="none"/>
        </w:rPr>
        <w:t>验收和运维要求</w:t>
      </w:r>
      <w:bookmarkEnd w:id="119"/>
      <w:bookmarkEnd w:id="120"/>
      <w:bookmarkEnd w:id="121"/>
      <w:bookmarkEnd w:id="122"/>
    </w:p>
    <w:p>
      <w:pPr>
        <w:pStyle w:val="4"/>
        <w:rPr>
          <w:highlight w:val="none"/>
        </w:rPr>
      </w:pPr>
      <w:bookmarkStart w:id="123" w:name="_Toc131689453"/>
      <w:r>
        <w:rPr>
          <w:rFonts w:hint="eastAsia"/>
          <w:highlight w:val="none"/>
        </w:rPr>
        <w:t>信息通信网络工程应按国家有关规定进行竣工验收，验收合格方可正式投入使用。</w:t>
      </w:r>
      <w:bookmarkEnd w:id="123"/>
    </w:p>
    <w:p>
      <w:pPr>
        <w:pStyle w:val="4"/>
        <w:rPr>
          <w:highlight w:val="none"/>
        </w:rPr>
      </w:pPr>
      <w:bookmarkStart w:id="124" w:name="_Toc131689456"/>
      <w:r>
        <w:rPr>
          <w:rFonts w:hint="eastAsia"/>
          <w:highlight w:val="none"/>
        </w:rPr>
        <w:t>信息通信网络系统在运行过程中，不得接入未经授权的接入系统，并应对接入系统进行接入控制管理。</w:t>
      </w:r>
      <w:bookmarkEnd w:id="124"/>
    </w:p>
    <w:p>
      <w:pPr>
        <w:pStyle w:val="4"/>
        <w:rPr>
          <w:highlight w:val="none"/>
        </w:rPr>
      </w:pPr>
      <w:bookmarkStart w:id="125" w:name="_Toc131689457"/>
      <w:r>
        <w:rPr>
          <w:rFonts w:hint="eastAsia"/>
          <w:highlight w:val="none"/>
        </w:rPr>
        <w:t>信息通信网络设备的软件版本应分级管理，并应做好系统文件的备份。软件版本升级前应制定预案，在软件版本升级失败时，应能及时倒换恢复。软件版本升级应选择在业务闲时进行，期间应密切监视网络运行状态，如有异常应及时采取应急措施。</w:t>
      </w:r>
      <w:bookmarkEnd w:id="125"/>
    </w:p>
    <w:p>
      <w:pPr>
        <w:pStyle w:val="4"/>
        <w:rPr>
          <w:highlight w:val="none"/>
        </w:rPr>
      </w:pPr>
      <w:bookmarkStart w:id="126" w:name="_Toc131689458"/>
      <w:r>
        <w:rPr>
          <w:rFonts w:hint="eastAsia"/>
          <w:highlight w:val="none"/>
        </w:rPr>
        <w:t>信息通信网络系统运行时，应对通信网络设备、系统中运行和存储的数据进行备份。基础电信业务网络的局数据应分级管理，并应定期备份系统文件和局数据文件。局数据的创建、修改应设置相应的权限和密码。修改重要局数据或大量局数据时应制定预案并在业务闲时进行。</w:t>
      </w:r>
      <w:bookmarkEnd w:id="126"/>
      <w:r>
        <w:rPr>
          <w:rFonts w:hint="eastAsia"/>
          <w:highlight w:val="none"/>
        </w:rPr>
        <w:t>当涉及关键信息基础设施时，应</w:t>
      </w:r>
      <w:r>
        <w:rPr>
          <w:rFonts w:hint="eastAsia" w:hAnsi="宋体"/>
          <w:szCs w:val="28"/>
          <w:highlight w:val="none"/>
        </w:rPr>
        <w:t>对其重要系统和数据库进行容灾备份。</w:t>
      </w:r>
    </w:p>
    <w:p>
      <w:pPr>
        <w:pStyle w:val="4"/>
        <w:rPr>
          <w:highlight w:val="none"/>
        </w:rPr>
      </w:pPr>
      <w:bookmarkStart w:id="127" w:name="_Toc131689459"/>
      <w:r>
        <w:rPr>
          <w:rFonts w:hint="eastAsia"/>
          <w:highlight w:val="none"/>
        </w:rPr>
        <w:t>信息通信网络系统运行过程中,应对通信主设备、机房环境、动力、空调等开展节能减排工作。</w:t>
      </w:r>
      <w:bookmarkEnd w:id="127"/>
    </w:p>
    <w:p>
      <w:pPr>
        <w:pStyle w:val="4"/>
        <w:rPr>
          <w:highlight w:val="none"/>
        </w:rPr>
      </w:pPr>
      <w:bookmarkStart w:id="128" w:name="_Toc131689460"/>
      <w:bookmarkStart w:id="129" w:name="OLE_LINK78"/>
      <w:bookmarkStart w:id="130" w:name="OLE_LINK93"/>
      <w:r>
        <w:rPr>
          <w:rFonts w:hint="eastAsia"/>
          <w:highlight w:val="none"/>
        </w:rPr>
        <w:t>信息通信网络系统应配备满足运维要求的工器具和备品备件，定期对运维设备进行维护保养，并应对不适宜的设备进行更新。日常运维应按照运维工作规范和操作规程，对运维作业过程进行规范化管理。当发生运行事故后，应迅速采取措施组织抢修，并在规定时限内向电信监管部门报告。</w:t>
      </w:r>
      <w:bookmarkEnd w:id="128"/>
    </w:p>
    <w:bookmarkEnd w:id="129"/>
    <w:bookmarkEnd w:id="130"/>
    <w:p>
      <w:pPr>
        <w:pStyle w:val="4"/>
        <w:rPr>
          <w:highlight w:val="none"/>
        </w:rPr>
      </w:pPr>
      <w:bookmarkStart w:id="131" w:name="_Toc131689461"/>
      <w:r>
        <w:rPr>
          <w:rFonts w:hint="eastAsia"/>
          <w:highlight w:val="none"/>
        </w:rPr>
        <w:t>在重大活动及重要节假日期间，信息通信网络的经营者应配合监管部门采取相应的网络运行安全管理措施，必要时应按照监管部门的要求，停止相关通信设施的施工、系统割接、版本升级等工作。</w:t>
      </w:r>
      <w:bookmarkEnd w:id="131"/>
    </w:p>
    <w:p>
      <w:pPr>
        <w:snapToGrid w:val="0"/>
        <w:spacing w:line="360" w:lineRule="auto"/>
        <w:rPr>
          <w:highlight w:val="none"/>
        </w:rPr>
      </w:pPr>
    </w:p>
    <w:p>
      <w:pPr>
        <w:pStyle w:val="4"/>
        <w:rPr>
          <w:highlight w:val="none"/>
        </w:rPr>
      </w:pPr>
      <w:bookmarkStart w:id="132" w:name="OLE_LINK58"/>
      <w:bookmarkStart w:id="133" w:name="OLE_LINK53"/>
      <w:bookmarkStart w:id="134" w:name="OLE_LINK14"/>
      <w:bookmarkStart w:id="135" w:name="OLE_LINK13"/>
      <w:bookmarkStart w:id="136" w:name="OLE_LINK94"/>
      <w:bookmarkStart w:id="137" w:name="OLE_LINK88"/>
      <w:bookmarkStart w:id="138" w:name="OLE_LINK90"/>
      <w:r>
        <w:rPr>
          <w:rFonts w:hint="eastAsia"/>
          <w:highlight w:val="none"/>
        </w:rPr>
        <w:t>信息通信网络工程中涉及关键信息基础设施的，应在网络安全等级保护基础上，采取技术保护措施。应开展网络安全监测、检测和风险评估，对发现的安全问题及时整改。应能应对网络安全事件，防范网络攻击，保障关键信息基础设施安全稳定运行，维护数据的完整性、保密性和可用性。</w:t>
      </w:r>
      <w:bookmarkEnd w:id="132"/>
      <w:bookmarkEnd w:id="133"/>
      <w:r>
        <w:rPr>
          <w:rFonts w:hint="eastAsia"/>
          <w:highlight w:val="none"/>
        </w:rPr>
        <w:t>网络安全和风险评估至少每年一次，并制定网络安全事件应急预案，定期进行演练。</w:t>
      </w:r>
      <w:bookmarkEnd w:id="134"/>
      <w:bookmarkEnd w:id="135"/>
      <w:r>
        <w:rPr>
          <w:rFonts w:hint="eastAsia"/>
          <w:highlight w:val="none"/>
        </w:rPr>
        <w:t>【关键基础设施保护条例】</w:t>
      </w:r>
    </w:p>
    <w:bookmarkEnd w:id="136"/>
    <w:bookmarkEnd w:id="137"/>
    <w:bookmarkEnd w:id="138"/>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139" w:name="_Toc43145316"/>
      <w:bookmarkStart w:id="140" w:name="_Toc73723284"/>
      <w:bookmarkStart w:id="141" w:name="_Toc5192"/>
      <w:bookmarkStart w:id="142" w:name="_Toc131689464"/>
      <w:r>
        <w:rPr>
          <w:rFonts w:hint="eastAsia" w:cs="Times New Roman" w:asciiTheme="minorEastAsia" w:hAnsiTheme="minorEastAsia" w:eastAsiaTheme="minorEastAsia"/>
          <w:b w:val="0"/>
          <w:kern w:val="0"/>
          <w:sz w:val="28"/>
          <w:szCs w:val="28"/>
          <w:highlight w:val="none"/>
        </w:rPr>
        <w:t>拆除要求</w:t>
      </w:r>
      <w:bookmarkEnd w:id="139"/>
      <w:bookmarkEnd w:id="140"/>
      <w:bookmarkEnd w:id="141"/>
      <w:bookmarkEnd w:id="142"/>
    </w:p>
    <w:p>
      <w:pPr>
        <w:pStyle w:val="4"/>
        <w:rPr>
          <w:highlight w:val="none"/>
        </w:rPr>
      </w:pPr>
      <w:bookmarkStart w:id="143" w:name="_Hlk73344725"/>
      <w:bookmarkStart w:id="144" w:name="_Toc131689465"/>
      <w:r>
        <w:rPr>
          <w:rFonts w:hint="eastAsia"/>
          <w:highlight w:val="none"/>
        </w:rPr>
        <w:t>退网的信息通信网络设备及设施应及时下电拆除。</w:t>
      </w:r>
      <w:bookmarkEnd w:id="143"/>
      <w:bookmarkEnd w:id="144"/>
    </w:p>
    <w:p>
      <w:pPr>
        <w:pStyle w:val="4"/>
        <w:rPr>
          <w:highlight w:val="none"/>
        </w:rPr>
      </w:pPr>
      <w:bookmarkStart w:id="145" w:name="_Toc131689466"/>
      <w:r>
        <w:rPr>
          <w:rFonts w:hint="eastAsia"/>
          <w:highlight w:val="none"/>
        </w:rPr>
        <w:t>拆除施工前，应进行安全技术交底，设置警示标志，清理施工区域内的施工障碍物，无关人员不得入内。</w:t>
      </w:r>
      <w:bookmarkEnd w:id="145"/>
    </w:p>
    <w:p>
      <w:pPr>
        <w:pStyle w:val="4"/>
        <w:rPr>
          <w:highlight w:val="none"/>
        </w:rPr>
      </w:pPr>
      <w:bookmarkStart w:id="146" w:name="_Toc131689467"/>
      <w:r>
        <w:rPr>
          <w:rFonts w:hint="eastAsia"/>
          <w:highlight w:val="none"/>
        </w:rPr>
        <w:t>通信设施拆除应制定安全生产事故应急预案，并应建立安全技术档案。</w:t>
      </w:r>
      <w:bookmarkEnd w:id="146"/>
    </w:p>
    <w:p>
      <w:pPr>
        <w:pStyle w:val="4"/>
        <w:rPr>
          <w:highlight w:val="none"/>
        </w:rPr>
      </w:pPr>
      <w:bookmarkStart w:id="147" w:name="_Toc131689468"/>
      <w:r>
        <w:rPr>
          <w:rFonts w:hint="eastAsia"/>
          <w:highlight w:val="none"/>
        </w:rPr>
        <w:t>雷雨天气严禁进行防雷设施拆除作业。</w:t>
      </w:r>
      <w:bookmarkEnd w:id="147"/>
    </w:p>
    <w:p>
      <w:pPr>
        <w:pStyle w:val="4"/>
        <w:rPr>
          <w:highlight w:val="none"/>
        </w:rPr>
      </w:pPr>
      <w:bookmarkStart w:id="148" w:name="_Toc131689469"/>
      <w:r>
        <w:rPr>
          <w:rFonts w:hint="eastAsia"/>
          <w:highlight w:val="none"/>
        </w:rPr>
        <w:t>拆除的通信电缆、蓄电池、接地铜排等废旧信息通信网络设施，应按照国家有关再生资源回收的规定进行回收。</w:t>
      </w:r>
      <w:bookmarkEnd w:id="148"/>
    </w:p>
    <w:p>
      <w:pPr>
        <w:widowControl/>
        <w:jc w:val="left"/>
        <w:rPr>
          <w:rFonts w:ascii="宋体"/>
          <w:kern w:val="44"/>
          <w:sz w:val="28"/>
          <w:highlight w:val="none"/>
          <w:lang w:val="zh-CN"/>
        </w:rPr>
      </w:pPr>
      <w:r>
        <w:rPr>
          <w:highlight w:val="none"/>
        </w:rPr>
        <w:br w:type="page"/>
      </w:r>
    </w:p>
    <w:p>
      <w:pPr>
        <w:pStyle w:val="2"/>
        <w:numPr>
          <w:ilvl w:val="0"/>
          <w:numId w:val="1"/>
        </w:numPr>
        <w:adjustRightInd w:val="0"/>
        <w:spacing w:line="240" w:lineRule="auto"/>
        <w:jc w:val="center"/>
        <w:textAlignment w:val="baseline"/>
        <w:rPr>
          <w:rFonts w:asciiTheme="minorEastAsia" w:hAnsiTheme="minorEastAsia" w:eastAsiaTheme="minorEastAsia"/>
          <w:sz w:val="28"/>
          <w:szCs w:val="28"/>
          <w:highlight w:val="none"/>
        </w:rPr>
      </w:pPr>
      <w:bookmarkStart w:id="149" w:name="_Toc73723285"/>
      <w:bookmarkStart w:id="150" w:name="_Toc131689470"/>
      <w:bookmarkStart w:id="151" w:name="_Toc6816109"/>
      <w:bookmarkStart w:id="152" w:name="_Toc20405"/>
      <w:bookmarkStart w:id="153" w:name="_Toc43145317"/>
      <w:r>
        <w:rPr>
          <w:rFonts w:hint="eastAsia" w:asciiTheme="minorEastAsia" w:hAnsiTheme="minorEastAsia" w:eastAsiaTheme="minorEastAsia"/>
          <w:sz w:val="28"/>
          <w:szCs w:val="28"/>
          <w:highlight w:val="none"/>
        </w:rPr>
        <w:t>核心通信系统</w:t>
      </w:r>
      <w:bookmarkEnd w:id="149"/>
      <w:bookmarkEnd w:id="150"/>
      <w:bookmarkEnd w:id="151"/>
      <w:bookmarkEnd w:id="152"/>
      <w:bookmarkEnd w:id="153"/>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154" w:name="_Toc43145318"/>
      <w:r>
        <w:rPr>
          <w:rFonts w:cs="Times New Roman" w:asciiTheme="minorEastAsia" w:hAnsiTheme="minorEastAsia" w:eastAsiaTheme="minorEastAsia"/>
          <w:b w:val="0"/>
          <w:kern w:val="0"/>
          <w:sz w:val="28"/>
          <w:szCs w:val="28"/>
          <w:highlight w:val="none"/>
        </w:rPr>
        <w:t xml:space="preserve">  </w:t>
      </w:r>
      <w:bookmarkStart w:id="155" w:name="_Toc73723286"/>
      <w:bookmarkStart w:id="156" w:name="_Toc131689471"/>
      <w:bookmarkStart w:id="157" w:name="_Toc20837"/>
      <w:r>
        <w:rPr>
          <w:rFonts w:hint="eastAsia" w:cs="Times New Roman" w:asciiTheme="minorEastAsia" w:hAnsiTheme="minorEastAsia" w:eastAsiaTheme="minorEastAsia"/>
          <w:b w:val="0"/>
          <w:kern w:val="0"/>
          <w:sz w:val="28"/>
          <w:szCs w:val="28"/>
          <w:highlight w:val="none"/>
        </w:rPr>
        <w:t>一般规定</w:t>
      </w:r>
      <w:bookmarkEnd w:id="154"/>
      <w:bookmarkEnd w:id="155"/>
      <w:bookmarkEnd w:id="156"/>
      <w:bookmarkEnd w:id="157"/>
    </w:p>
    <w:p>
      <w:pPr>
        <w:pStyle w:val="4"/>
        <w:rPr>
          <w:highlight w:val="none"/>
        </w:rPr>
      </w:pPr>
      <w:bookmarkStart w:id="158" w:name="_Toc131689472"/>
      <w:r>
        <w:rPr>
          <w:rFonts w:hint="eastAsia"/>
          <w:highlight w:val="none"/>
        </w:rPr>
        <w:t>核心通信系统应为业务签约用户提供有线接入和无线接入的话音业务、数据业务、消息业务、互联网业务，系统提供通信的服务范围应包括本地通信服务、国内国际通信服务、国内漫游通信服务和国际漫游通信服务。</w:t>
      </w:r>
      <w:bookmarkEnd w:id="158"/>
    </w:p>
    <w:p>
      <w:pPr>
        <w:pStyle w:val="4"/>
        <w:rPr>
          <w:highlight w:val="none"/>
        </w:rPr>
      </w:pPr>
      <w:bookmarkStart w:id="159" w:name="_Toc131689473"/>
      <w:r>
        <w:rPr>
          <w:rFonts w:hint="eastAsia"/>
          <w:highlight w:val="none"/>
        </w:rPr>
        <w:t>核心通信系统规划应具备前瞻性，并应与现有通信网络设施和技术协同，局址和设备共用，应符合网络架构长期演进要求。</w:t>
      </w:r>
      <w:bookmarkEnd w:id="159"/>
    </w:p>
    <w:p>
      <w:pPr>
        <w:pStyle w:val="4"/>
        <w:rPr>
          <w:highlight w:val="none"/>
        </w:rPr>
      </w:pPr>
      <w:bookmarkStart w:id="160" w:name="_Toc131689474"/>
      <w:r>
        <w:rPr>
          <w:rFonts w:hint="eastAsia"/>
          <w:highlight w:val="none"/>
        </w:rPr>
        <w:t>业务系统应向用户提供查询用户自身相关交易及计费信息的途径。</w:t>
      </w:r>
      <w:bookmarkEnd w:id="160"/>
    </w:p>
    <w:p>
      <w:pPr>
        <w:pStyle w:val="4"/>
        <w:rPr>
          <w:highlight w:val="none"/>
        </w:rPr>
      </w:pPr>
      <w:bookmarkStart w:id="161" w:name="_Toc131689475"/>
      <w:r>
        <w:rPr>
          <w:rFonts w:hint="eastAsia"/>
          <w:highlight w:val="none"/>
        </w:rPr>
        <w:t>业务系统及支撑系统与用户有关的交易记录及计费记录保存时间应符合下列规定：</w:t>
      </w:r>
      <w:bookmarkEnd w:id="161"/>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在线保存时间不应小于</w:t>
      </w:r>
      <w:r>
        <w:rPr>
          <w:rFonts w:asciiTheme="minorEastAsia" w:hAnsiTheme="minorEastAsia" w:eastAsiaTheme="minorEastAsia"/>
          <w:sz w:val="28"/>
          <w:szCs w:val="28"/>
          <w:highlight w:val="none"/>
        </w:rPr>
        <w:t>6个月。</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离线保存时间不应小于</w:t>
      </w:r>
      <w:r>
        <w:rPr>
          <w:rFonts w:asciiTheme="minorEastAsia" w:hAnsiTheme="minorEastAsia" w:eastAsiaTheme="minorEastAsia"/>
          <w:sz w:val="28"/>
          <w:szCs w:val="28"/>
          <w:highlight w:val="none"/>
        </w:rPr>
        <w:t>3年。</w:t>
      </w:r>
    </w:p>
    <w:p>
      <w:pPr>
        <w:pStyle w:val="4"/>
        <w:rPr>
          <w:highlight w:val="none"/>
        </w:rPr>
      </w:pPr>
      <w:bookmarkStart w:id="162" w:name="_Toc131689476"/>
      <w:r>
        <w:rPr>
          <w:rFonts w:hint="eastAsia"/>
          <w:highlight w:val="none"/>
        </w:rPr>
        <w:t>业务系统及支撑系统应保证用户交易及计费信息的准确性、完整性、一致性。</w:t>
      </w:r>
      <w:bookmarkEnd w:id="162"/>
    </w:p>
    <w:p>
      <w:pPr>
        <w:pStyle w:val="4"/>
        <w:rPr>
          <w:highlight w:val="none"/>
        </w:rPr>
      </w:pPr>
      <w:bookmarkStart w:id="163" w:name="_Toc131689477"/>
      <w:r>
        <w:rPr>
          <w:rFonts w:hint="eastAsia"/>
          <w:highlight w:val="none"/>
        </w:rPr>
        <w:t>为公众提供服务的信息通信网络系统应建立统一的故障受理平台，并应实现用户故障申告的全网统一受理。</w:t>
      </w:r>
      <w:bookmarkEnd w:id="163"/>
    </w:p>
    <w:p>
      <w:pPr>
        <w:rPr>
          <w:highlight w:val="none"/>
          <w:lang w:val="zh-CN"/>
        </w:rPr>
      </w:pPr>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164" w:name="_Toc43145319"/>
      <w:r>
        <w:rPr>
          <w:rFonts w:cs="Times New Roman" w:asciiTheme="minorEastAsia" w:hAnsiTheme="minorEastAsia" w:eastAsiaTheme="minorEastAsia"/>
          <w:b w:val="0"/>
          <w:kern w:val="0"/>
          <w:sz w:val="28"/>
          <w:szCs w:val="28"/>
          <w:highlight w:val="none"/>
        </w:rPr>
        <w:t xml:space="preserve">  </w:t>
      </w:r>
      <w:bookmarkStart w:id="165" w:name="_Toc32287"/>
      <w:bookmarkStart w:id="166" w:name="_Toc73723287"/>
      <w:bookmarkStart w:id="167" w:name="_Toc131689478"/>
      <w:r>
        <w:rPr>
          <w:rFonts w:hint="eastAsia" w:cs="Times New Roman" w:asciiTheme="minorEastAsia" w:hAnsiTheme="minorEastAsia" w:eastAsiaTheme="minorEastAsia"/>
          <w:b w:val="0"/>
          <w:kern w:val="0"/>
          <w:sz w:val="28"/>
          <w:szCs w:val="28"/>
          <w:highlight w:val="none"/>
        </w:rPr>
        <w:t>网络布局要求</w:t>
      </w:r>
      <w:bookmarkEnd w:id="164"/>
      <w:bookmarkEnd w:id="165"/>
      <w:bookmarkEnd w:id="166"/>
      <w:bookmarkEnd w:id="167"/>
    </w:p>
    <w:p>
      <w:pPr>
        <w:pStyle w:val="4"/>
        <w:rPr>
          <w:highlight w:val="none"/>
        </w:rPr>
      </w:pPr>
      <w:bookmarkStart w:id="168" w:name="_Toc131689479"/>
      <w:r>
        <w:rPr>
          <w:rFonts w:hint="eastAsia"/>
          <w:highlight w:val="none"/>
        </w:rPr>
        <w:t>核心通信系统局</w:t>
      </w:r>
      <w:r>
        <w:rPr>
          <w:highlight w:val="none"/>
        </w:rPr>
        <w:t>(</w:t>
      </w:r>
      <w:r>
        <w:rPr>
          <w:rFonts w:hint="eastAsia"/>
          <w:highlight w:val="none"/>
        </w:rPr>
        <w:t>站)址应符合通信安全保密、国防、人防、消防要求。</w:t>
      </w:r>
      <w:bookmarkEnd w:id="168"/>
    </w:p>
    <w:p>
      <w:pPr>
        <w:pStyle w:val="4"/>
        <w:rPr>
          <w:highlight w:val="none"/>
        </w:rPr>
      </w:pPr>
      <w:bookmarkStart w:id="169" w:name="_Toc131689480"/>
      <w:r>
        <w:rPr>
          <w:rFonts w:hint="eastAsia"/>
          <w:highlight w:val="none"/>
        </w:rPr>
        <w:t>位于网络核心位置的核心通信系统节点应具备传输资源良好、多条相互独立物理传输路由、</w:t>
      </w:r>
      <w:r>
        <w:rPr>
          <w:highlight w:val="none"/>
        </w:rPr>
        <w:t>IP</w:t>
      </w:r>
      <w:r>
        <w:rPr>
          <w:rFonts w:hint="eastAsia"/>
          <w:highlight w:val="none"/>
        </w:rPr>
        <w:t>承载网节点。</w:t>
      </w:r>
      <w:bookmarkEnd w:id="169"/>
    </w:p>
    <w:p>
      <w:pPr>
        <w:pStyle w:val="4"/>
        <w:rPr>
          <w:highlight w:val="none"/>
        </w:rPr>
      </w:pPr>
      <w:bookmarkStart w:id="170" w:name="_Toc131689481"/>
      <w:r>
        <w:rPr>
          <w:rFonts w:hint="eastAsia"/>
          <w:highlight w:val="none"/>
        </w:rPr>
        <w:t>国际通信出入口局（站）、国际通信信道出入口和边境地区国际通信出入口局（站）的布局应符合下列规定：</w:t>
      </w:r>
      <w:bookmarkEnd w:id="170"/>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国际通信出入口局（站）应设置在国际通信业务集中的中心城市。</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国际通信信道出入口应设置在国际海缆易于登陆或陆地光缆易于入境的地点，并应保证网络安全可靠和方便向国内网络延伸。</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边境地区国际通信出入口局应设置在与境外接壤的地市级以上（含地市级）城市。</w:t>
      </w:r>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171" w:name="_Toc43145320"/>
      <w:r>
        <w:rPr>
          <w:rFonts w:cs="Times New Roman" w:asciiTheme="minorEastAsia" w:hAnsiTheme="minorEastAsia" w:eastAsiaTheme="minorEastAsia"/>
          <w:b w:val="0"/>
          <w:kern w:val="0"/>
          <w:sz w:val="28"/>
          <w:szCs w:val="28"/>
          <w:highlight w:val="none"/>
        </w:rPr>
        <w:t xml:space="preserve">  </w:t>
      </w:r>
      <w:bookmarkStart w:id="172" w:name="_Toc73723288"/>
      <w:bookmarkStart w:id="173" w:name="_Toc14725"/>
      <w:bookmarkStart w:id="174" w:name="_Toc131689482"/>
      <w:r>
        <w:rPr>
          <w:rFonts w:hint="eastAsia" w:cs="Times New Roman" w:asciiTheme="minorEastAsia" w:hAnsiTheme="minorEastAsia" w:eastAsiaTheme="minorEastAsia"/>
          <w:b w:val="0"/>
          <w:kern w:val="0"/>
          <w:sz w:val="28"/>
          <w:szCs w:val="28"/>
          <w:highlight w:val="none"/>
        </w:rPr>
        <w:t>技术功能要求</w:t>
      </w:r>
      <w:bookmarkEnd w:id="171"/>
      <w:bookmarkEnd w:id="172"/>
      <w:bookmarkEnd w:id="173"/>
      <w:bookmarkEnd w:id="174"/>
    </w:p>
    <w:p>
      <w:pPr>
        <w:pStyle w:val="4"/>
        <w:rPr>
          <w:highlight w:val="none"/>
          <w:lang w:val="en-US"/>
        </w:rPr>
      </w:pPr>
      <w:bookmarkStart w:id="175" w:name="_Toc131689483"/>
      <w:r>
        <w:rPr>
          <w:rFonts w:hint="eastAsia"/>
          <w:highlight w:val="none"/>
        </w:rPr>
        <w:t>核心通信系统的设计必须满足高可靠性、高可用性要求。系统组网设计应符合下列规定：</w:t>
      </w:r>
      <w:bookmarkEnd w:id="175"/>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根据不同业务等级的安全要求，在网络设计中应遵循网络结构、路由安全和备份保护、节点容灾、设备重要板卡备份要求。</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关键网络节点应双节点互为备份或多节点组POOL方式备份，保证网络高可用性。网络关键节点应至少具有双物理路由出入局。</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  网络其它节点的广域网连接应至少有两条物理通路，网络设备配置应有冗余保护。</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4  与国际电信业务</w:t>
      </w:r>
      <w:r>
        <w:rPr>
          <w:rFonts w:hint="eastAsia" w:asciiTheme="minorEastAsia" w:hAnsiTheme="minorEastAsia" w:eastAsiaTheme="minorEastAsia"/>
          <w:sz w:val="28"/>
          <w:szCs w:val="28"/>
          <w:highlight w:val="none"/>
        </w:rPr>
        <w:t>网络互连时，国内网和国际网应相互独立。</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5  长途通信节点出局光缆应具备2条及以上安全性高的独立物理路由。</w:t>
      </w:r>
    </w:p>
    <w:p>
      <w:pPr>
        <w:pStyle w:val="4"/>
        <w:rPr>
          <w:highlight w:val="none"/>
        </w:rPr>
      </w:pPr>
      <w:bookmarkStart w:id="176" w:name="_Toc131689484"/>
      <w:r>
        <w:rPr>
          <w:rFonts w:hint="eastAsia"/>
          <w:highlight w:val="none"/>
        </w:rPr>
        <w:t>承载核心通信系统的云计算资源池系统中关键设备应具备高可靠性，重要部件负载分担、关键部件热备份，具有故障时自动倒换功能。</w:t>
      </w:r>
      <w:bookmarkEnd w:id="176"/>
    </w:p>
    <w:p>
      <w:pPr>
        <w:pStyle w:val="4"/>
        <w:rPr>
          <w:rFonts w:cs="宋体"/>
          <w:highlight w:val="none"/>
        </w:rPr>
      </w:pPr>
      <w:bookmarkStart w:id="177" w:name="_Toc131689485"/>
      <w:r>
        <w:rPr>
          <w:rFonts w:hint="eastAsia"/>
          <w:highlight w:val="none"/>
        </w:rPr>
        <w:t>为用户提供电话服务的信息通信网络系统必须为用户提供接入紧急呼叫中心的能力，应向用户提供火警、匪警、医疗急救、交通事故报警等公益性电信服务，保障通信线路畅通，并应符合下列规定：</w:t>
      </w:r>
      <w:bookmarkEnd w:id="177"/>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应支持用户拨打</w:t>
      </w:r>
      <w:r>
        <w:rPr>
          <w:rFonts w:asciiTheme="minorEastAsia" w:hAnsiTheme="minorEastAsia" w:eastAsiaTheme="minorEastAsia"/>
          <w:sz w:val="28"/>
          <w:szCs w:val="28"/>
          <w:highlight w:val="none"/>
        </w:rPr>
        <w:t>110（或区号+110）、119（或区号+119）、120（或区号+120）、122（或区号+122）等紧急呼叫，且不应对用户进行限制。</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核心通信系统应获取紧急呼叫用户的位置信息并将其传送至紧急呼叫中心。</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  用户接入的紧急呼叫业务系统应满足高可用性要求，保证多路由、无单点失效导致的故障、电源备份。系统应具备网络监控和审计功能。</w:t>
      </w:r>
    </w:p>
    <w:p>
      <w:pPr>
        <w:pStyle w:val="4"/>
        <w:rPr>
          <w:highlight w:val="none"/>
        </w:rPr>
      </w:pPr>
      <w:bookmarkStart w:id="178" w:name="_Toc131689486"/>
      <w:r>
        <w:rPr>
          <w:rFonts w:hint="eastAsia"/>
          <w:highlight w:val="none"/>
        </w:rPr>
        <w:t>核心通信系统应能正确传送网间主叫号码，符合本地网间、国内网间和国际网间主叫号码传送规则。</w:t>
      </w:r>
      <w:bookmarkEnd w:id="178"/>
    </w:p>
    <w:p>
      <w:pPr>
        <w:pStyle w:val="4"/>
        <w:rPr>
          <w:highlight w:val="none"/>
        </w:rPr>
      </w:pPr>
      <w:bookmarkStart w:id="179" w:name="_Toc131689487"/>
      <w:r>
        <w:rPr>
          <w:rFonts w:hint="eastAsia"/>
          <w:highlight w:val="none"/>
        </w:rPr>
        <w:t>核心通信系统在开放电信业务异网漫游的地区应支持电信业务异网漫游。</w:t>
      </w:r>
      <w:bookmarkEnd w:id="179"/>
    </w:p>
    <w:p>
      <w:pPr>
        <w:rPr>
          <w:highlight w:val="none"/>
          <w:lang w:val="zh-CN"/>
        </w:rPr>
      </w:pPr>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180" w:name="_Toc8920210"/>
      <w:bookmarkEnd w:id="180"/>
      <w:bookmarkStart w:id="181" w:name="_Toc43145321"/>
      <w:r>
        <w:rPr>
          <w:rFonts w:cs="Times New Roman" w:asciiTheme="minorEastAsia" w:hAnsiTheme="minorEastAsia" w:eastAsiaTheme="minorEastAsia"/>
          <w:b w:val="0"/>
          <w:kern w:val="0"/>
          <w:sz w:val="28"/>
          <w:szCs w:val="28"/>
          <w:highlight w:val="none"/>
        </w:rPr>
        <w:t xml:space="preserve">  </w:t>
      </w:r>
      <w:bookmarkStart w:id="182" w:name="_Toc32196"/>
      <w:bookmarkStart w:id="183" w:name="_Toc131689488"/>
      <w:bookmarkStart w:id="184" w:name="_Toc73723289"/>
      <w:r>
        <w:rPr>
          <w:rFonts w:hint="eastAsia" w:cs="Times New Roman" w:asciiTheme="minorEastAsia" w:hAnsiTheme="minorEastAsia" w:eastAsiaTheme="minorEastAsia"/>
          <w:b w:val="0"/>
          <w:kern w:val="0"/>
          <w:sz w:val="28"/>
          <w:szCs w:val="28"/>
          <w:highlight w:val="none"/>
        </w:rPr>
        <w:t>组网要求</w:t>
      </w:r>
      <w:bookmarkEnd w:id="181"/>
      <w:bookmarkEnd w:id="182"/>
      <w:bookmarkEnd w:id="183"/>
      <w:bookmarkEnd w:id="184"/>
    </w:p>
    <w:p>
      <w:pPr>
        <w:pStyle w:val="4"/>
        <w:rPr>
          <w:highlight w:val="none"/>
        </w:rPr>
      </w:pPr>
      <w:r>
        <w:rPr>
          <w:rFonts w:hint="eastAsia"/>
          <w:highlight w:val="none"/>
        </w:rPr>
        <w:t>信息通信网络工程涉及电信网间互联时，应按照技术可行、经济合理、公平公正的原则实现互联互通。网间互联互通应遵循公用电信网之间、公用电信网与专用电信网之间的网间互联协议，保障网间通信畅通。网间互联的通信服务质量应不低于电信网内同类业务服务质量。跨电信网间的本地拨号业务应与电信网内拨号方式相同。对于电话和短消息等基础电信业务应实现信令、网络和用户业务间的互联互通。对于互联网业务应实现网络和业务互联互通。各网络进行业务互联互通时应平等接入。【电信条例】</w:t>
      </w:r>
    </w:p>
    <w:p>
      <w:pPr>
        <w:pStyle w:val="4"/>
        <w:rPr>
          <w:highlight w:val="none"/>
        </w:rPr>
      </w:pPr>
      <w:bookmarkStart w:id="185" w:name="_Toc131689490"/>
      <w:r>
        <w:rPr>
          <w:rFonts w:hint="eastAsia"/>
          <w:highlight w:val="none"/>
        </w:rPr>
        <w:t>与国际电信网络互连时，核心网应通过国际出入口局实现互通，国内网络应至少与两个国际出入口局相连；与国内其他电信网络互连时，网间关口局应成对设置。</w:t>
      </w:r>
      <w:bookmarkEnd w:id="185"/>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186" w:name="_Toc43145322"/>
      <w:r>
        <w:rPr>
          <w:rFonts w:cs="Times New Roman" w:asciiTheme="minorEastAsia" w:hAnsiTheme="minorEastAsia" w:eastAsiaTheme="minorEastAsia"/>
          <w:b w:val="0"/>
          <w:kern w:val="0"/>
          <w:sz w:val="28"/>
          <w:szCs w:val="28"/>
          <w:highlight w:val="none"/>
        </w:rPr>
        <w:t xml:space="preserve">  </w:t>
      </w:r>
      <w:bookmarkStart w:id="187" w:name="_Toc73723290"/>
      <w:bookmarkStart w:id="188" w:name="_Toc131689491"/>
      <w:bookmarkStart w:id="189" w:name="_Toc23587"/>
      <w:r>
        <w:rPr>
          <w:rFonts w:hint="eastAsia" w:cs="Times New Roman" w:asciiTheme="minorEastAsia" w:hAnsiTheme="minorEastAsia" w:eastAsiaTheme="minorEastAsia"/>
          <w:b w:val="0"/>
          <w:kern w:val="0"/>
          <w:sz w:val="28"/>
          <w:szCs w:val="28"/>
          <w:highlight w:val="none"/>
        </w:rPr>
        <w:t>网络安全与监控</w:t>
      </w:r>
      <w:bookmarkEnd w:id="186"/>
      <w:bookmarkEnd w:id="187"/>
      <w:bookmarkEnd w:id="188"/>
      <w:bookmarkEnd w:id="189"/>
    </w:p>
    <w:p>
      <w:pPr>
        <w:pStyle w:val="4"/>
        <w:rPr>
          <w:highlight w:val="none"/>
        </w:rPr>
      </w:pPr>
      <w:bookmarkStart w:id="190" w:name="_Toc131689492"/>
      <w:r>
        <w:rPr>
          <w:rFonts w:hint="eastAsia"/>
          <w:highlight w:val="none"/>
        </w:rPr>
        <w:t>核心网、业务系统及支撑系统的内部通信与对外通信的承载网通道应隔离。当信息通信网络系统与互联网连通时，必须设置防病毒、防火墙、入侵检测防御等网络安全防护系统。</w:t>
      </w:r>
      <w:r>
        <w:rPr>
          <w:highlight w:val="none"/>
        </w:rPr>
        <w:t xml:space="preserve"> </w:t>
      </w:r>
      <w:r>
        <w:rPr>
          <w:rFonts w:hint="eastAsia"/>
          <w:highlight w:val="none"/>
        </w:rPr>
        <w:t>网络设备应关闭不必要的网络端口，并应修改设备默认管理口令。</w:t>
      </w:r>
      <w:r>
        <w:rPr>
          <w:highlight w:val="none"/>
        </w:rPr>
        <w:t xml:space="preserve"> </w:t>
      </w:r>
      <w:r>
        <w:rPr>
          <w:rFonts w:hint="eastAsia"/>
          <w:highlight w:val="none"/>
        </w:rPr>
        <w:t>核心网设备和链路应按需实现不同级别的网络安全防护，媒体面信息应与控制面信息、计费信息、业务开通信息、网管信息隔离组网。</w:t>
      </w:r>
      <w:bookmarkEnd w:id="190"/>
    </w:p>
    <w:p>
      <w:pPr>
        <w:pStyle w:val="4"/>
        <w:rPr>
          <w:highlight w:val="none"/>
        </w:rPr>
      </w:pPr>
      <w:r>
        <w:rPr>
          <w:highlight w:val="none"/>
        </w:rPr>
        <w:t xml:space="preserve"> </w:t>
      </w:r>
      <w:bookmarkStart w:id="191" w:name="_Toc131689493"/>
      <w:r>
        <w:rPr>
          <w:rFonts w:hint="eastAsia"/>
          <w:highlight w:val="none"/>
        </w:rPr>
        <w:t>核心网、业务系统及支撑系统运行时，必须接入账号(Account)管理、授权(Authorization)管理、认证(Auth</w:t>
      </w:r>
      <w:r>
        <w:rPr>
          <w:highlight w:val="none"/>
        </w:rPr>
        <w:t>entication)</w:t>
      </w:r>
      <w:r>
        <w:rPr>
          <w:rFonts w:hint="eastAsia"/>
          <w:highlight w:val="none"/>
        </w:rPr>
        <w:t>管理和安全审计（Audit）管理系统，进行统一的安全管理。</w:t>
      </w:r>
      <w:bookmarkEnd w:id="191"/>
    </w:p>
    <w:p>
      <w:pPr>
        <w:pStyle w:val="4"/>
        <w:rPr>
          <w:highlight w:val="none"/>
        </w:rPr>
      </w:pPr>
      <w:bookmarkStart w:id="192" w:name="_Toc131689494"/>
      <w:r>
        <w:rPr>
          <w:rFonts w:hint="eastAsia"/>
          <w:highlight w:val="none"/>
        </w:rPr>
        <w:t>提供信息通信服务的信息通信网络应同步建设网络安全监控系统。</w:t>
      </w:r>
      <w:bookmarkEnd w:id="192"/>
    </w:p>
    <w:p>
      <w:pPr>
        <w:pStyle w:val="4"/>
        <w:rPr>
          <w:highlight w:val="none"/>
        </w:rPr>
      </w:pPr>
      <w:bookmarkStart w:id="193" w:name="_Toc131689495"/>
      <w:r>
        <w:rPr>
          <w:rFonts w:hint="eastAsia"/>
          <w:highlight w:val="none"/>
        </w:rPr>
        <w:t>系统中的各类监测数据应进行日志留存，并应至少保存</w:t>
      </w:r>
      <w:r>
        <w:rPr>
          <w:highlight w:val="none"/>
        </w:rPr>
        <w:t>6</w:t>
      </w:r>
      <w:r>
        <w:rPr>
          <w:rFonts w:hint="eastAsia"/>
          <w:highlight w:val="none"/>
        </w:rPr>
        <w:t>个月。</w:t>
      </w:r>
      <w:bookmarkEnd w:id="193"/>
    </w:p>
    <w:p>
      <w:pPr>
        <w:pStyle w:val="4"/>
        <w:rPr>
          <w:highlight w:val="none"/>
        </w:rPr>
      </w:pPr>
      <w:bookmarkStart w:id="194" w:name="_Toc131689496"/>
      <w:r>
        <w:rPr>
          <w:rFonts w:hint="eastAsia"/>
          <w:highlight w:val="none"/>
        </w:rPr>
        <w:t>信息通信网络系统在使用边缘计算、软件定义网络（SDN）和网络功能虚拟化(</w:t>
      </w:r>
      <w:r>
        <w:rPr>
          <w:highlight w:val="none"/>
        </w:rPr>
        <w:t>NFV)</w:t>
      </w:r>
      <w:r>
        <w:rPr>
          <w:rFonts w:hint="eastAsia"/>
          <w:highlight w:val="none"/>
        </w:rPr>
        <w:t>技术时，应对安全性产生影响的产品组件和软件进行安全评估。安全评估应包括组件和软件的来源。</w:t>
      </w:r>
      <w:bookmarkEnd w:id="194"/>
    </w:p>
    <w:p>
      <w:pPr>
        <w:pStyle w:val="4"/>
        <w:rPr>
          <w:highlight w:val="none"/>
        </w:rPr>
      </w:pPr>
      <w:bookmarkStart w:id="195" w:name="_Toc131689497"/>
      <w:r>
        <w:rPr>
          <w:rFonts w:hint="eastAsia"/>
          <w:highlight w:val="none"/>
        </w:rPr>
        <w:t>提供云计算服务的云计算资源池应具备访问安全、主机安全、虚拟环境安全、数据安全、网络安全以及数据传输安全的防护手段。</w:t>
      </w:r>
      <w:bookmarkEnd w:id="195"/>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196" w:name="_Toc43145323"/>
      <w:r>
        <w:rPr>
          <w:rFonts w:cs="Times New Roman" w:asciiTheme="minorEastAsia" w:hAnsiTheme="minorEastAsia" w:eastAsiaTheme="minorEastAsia"/>
          <w:b w:val="0"/>
          <w:kern w:val="0"/>
          <w:sz w:val="28"/>
          <w:szCs w:val="28"/>
          <w:highlight w:val="none"/>
        </w:rPr>
        <w:t xml:space="preserve">  </w:t>
      </w:r>
      <w:bookmarkStart w:id="197" w:name="_Toc73723291"/>
      <w:bookmarkStart w:id="198" w:name="_Toc131689498"/>
      <w:bookmarkStart w:id="199" w:name="_Toc21598"/>
      <w:r>
        <w:rPr>
          <w:rFonts w:hint="eastAsia" w:cs="Times New Roman" w:asciiTheme="minorEastAsia" w:hAnsiTheme="minorEastAsia" w:eastAsiaTheme="minorEastAsia"/>
          <w:b w:val="0"/>
          <w:kern w:val="0"/>
          <w:sz w:val="28"/>
          <w:szCs w:val="28"/>
          <w:highlight w:val="none"/>
        </w:rPr>
        <w:t>资源管理</w:t>
      </w:r>
      <w:bookmarkEnd w:id="196"/>
      <w:bookmarkEnd w:id="197"/>
      <w:bookmarkEnd w:id="198"/>
      <w:bookmarkEnd w:id="199"/>
    </w:p>
    <w:p>
      <w:pPr>
        <w:pStyle w:val="4"/>
        <w:rPr>
          <w:highlight w:val="none"/>
        </w:rPr>
      </w:pPr>
      <w:bookmarkStart w:id="200" w:name="_Toc131689499"/>
      <w:bookmarkStart w:id="201" w:name="OLE_LINK83"/>
      <w:bookmarkStart w:id="202" w:name="OLE_LINK82"/>
      <w:r>
        <w:rPr>
          <w:rFonts w:hint="eastAsia"/>
          <w:highlight w:val="none"/>
        </w:rPr>
        <w:t>信息通信网络系统中使用的下列码号资源应向电信管理机构申请并审批通过后方可在系统中使用：</w:t>
      </w:r>
      <w:bookmarkEnd w:id="200"/>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固定电话网码号、移动通信网码号、数据通信网码号、信令点编码等电信网码号资源。</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网络域名和公网</w:t>
      </w:r>
      <w:r>
        <w:rPr>
          <w:rFonts w:asciiTheme="minorEastAsia" w:hAnsiTheme="minorEastAsia" w:eastAsiaTheme="minorEastAsia"/>
          <w:sz w:val="28"/>
          <w:szCs w:val="28"/>
          <w:highlight w:val="none"/>
        </w:rPr>
        <w:t>IP地址等互联网系统</w:t>
      </w:r>
      <w:r>
        <w:rPr>
          <w:rFonts w:hint="eastAsia" w:asciiTheme="minorEastAsia" w:hAnsiTheme="minorEastAsia" w:eastAsiaTheme="minorEastAsia"/>
          <w:sz w:val="28"/>
          <w:szCs w:val="28"/>
          <w:highlight w:val="none"/>
        </w:rPr>
        <w:t>码号资源。【电信网码号资源管理办法】</w:t>
      </w:r>
    </w:p>
    <w:bookmarkEnd w:id="201"/>
    <w:bookmarkEnd w:id="202"/>
    <w:p>
      <w:pPr>
        <w:pStyle w:val="4"/>
        <w:rPr>
          <w:highlight w:val="none"/>
        </w:rPr>
      </w:pPr>
      <w:bookmarkStart w:id="203" w:name="_Toc131689500"/>
      <w:r>
        <w:rPr>
          <w:rFonts w:hint="eastAsia"/>
          <w:highlight w:val="none"/>
        </w:rPr>
        <w:t>当开通用户号码可携带业务时，信息通信网络系统应能实现号码携带查询，并应定期进行号码数据库清查和更新。</w:t>
      </w:r>
      <w:bookmarkEnd w:id="203"/>
    </w:p>
    <w:p>
      <w:pPr>
        <w:pStyle w:val="4"/>
        <w:rPr>
          <w:highlight w:val="none"/>
        </w:rPr>
      </w:pPr>
      <w:bookmarkStart w:id="204" w:name="_Toc131689501"/>
      <w:bookmarkStart w:id="205" w:name="OLE_LINK84"/>
      <w:bookmarkStart w:id="206" w:name="OLE_LINK85"/>
      <w:r>
        <w:rPr>
          <w:rFonts w:hint="eastAsia"/>
          <w:highlight w:val="none"/>
        </w:rPr>
        <w:t>提供互联网业务的信息通信网络系统应使用实名认证和备案的业务域名。</w:t>
      </w:r>
      <w:bookmarkEnd w:id="204"/>
    </w:p>
    <w:bookmarkEnd w:id="205"/>
    <w:bookmarkEnd w:id="206"/>
    <w:p>
      <w:pPr>
        <w:pStyle w:val="4"/>
        <w:rPr>
          <w:highlight w:val="none"/>
        </w:rPr>
      </w:pPr>
      <w:bookmarkStart w:id="207" w:name="_Toc131689502"/>
      <w:bookmarkStart w:id="208" w:name="OLE_LINK86"/>
      <w:bookmarkStart w:id="209" w:name="OLE_LINK87"/>
      <w:r>
        <w:rPr>
          <w:rFonts w:hint="eastAsia"/>
          <w:highlight w:val="none"/>
        </w:rPr>
        <w:t>核心通信业务支撑系统应存储和记录用户真实身份信息。在向电话用户提供服务期间及终止向其提供服务后两年内，应留存用户办理入网手续时提供的身份信息和相关材料。</w:t>
      </w:r>
      <w:bookmarkEnd w:id="207"/>
    </w:p>
    <w:bookmarkEnd w:id="208"/>
    <w:bookmarkEnd w:id="209"/>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210" w:name="_Toc43145324"/>
      <w:r>
        <w:rPr>
          <w:rFonts w:cs="Times New Roman" w:asciiTheme="minorEastAsia" w:hAnsiTheme="minorEastAsia" w:eastAsiaTheme="minorEastAsia"/>
          <w:b w:val="0"/>
          <w:kern w:val="0"/>
          <w:sz w:val="28"/>
          <w:szCs w:val="28"/>
          <w:highlight w:val="none"/>
        </w:rPr>
        <w:t xml:space="preserve">  </w:t>
      </w:r>
      <w:bookmarkStart w:id="211" w:name="_Toc73723292"/>
      <w:bookmarkStart w:id="212" w:name="_Toc131689503"/>
      <w:bookmarkStart w:id="213" w:name="_Toc13207"/>
      <w:r>
        <w:rPr>
          <w:rFonts w:hint="eastAsia" w:cs="Times New Roman" w:asciiTheme="minorEastAsia" w:hAnsiTheme="minorEastAsia" w:eastAsiaTheme="minorEastAsia"/>
          <w:b w:val="0"/>
          <w:kern w:val="0"/>
          <w:sz w:val="28"/>
          <w:szCs w:val="28"/>
          <w:highlight w:val="none"/>
        </w:rPr>
        <w:t>服务指标要求</w:t>
      </w:r>
      <w:bookmarkEnd w:id="210"/>
      <w:bookmarkEnd w:id="211"/>
      <w:bookmarkEnd w:id="212"/>
      <w:bookmarkEnd w:id="213"/>
    </w:p>
    <w:p>
      <w:pPr>
        <w:pStyle w:val="4"/>
        <w:rPr>
          <w:highlight w:val="none"/>
        </w:rPr>
      </w:pPr>
      <w:bookmarkStart w:id="214" w:name="_Toc131689504"/>
      <w:r>
        <w:rPr>
          <w:rFonts w:hint="eastAsia"/>
          <w:highlight w:val="none"/>
        </w:rPr>
        <w:t>基于分组通信的话音业务质量应符合下列规定：</w:t>
      </w:r>
      <w:bookmarkEnd w:id="214"/>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同一固定网内，本地呼叫的端到端接通率不应小于95％；同一固定网内的国内长途呼叫忙时接通率不应小于90%</w:t>
      </w:r>
      <w:r>
        <w:rPr>
          <w:rFonts w:hint="eastAsia" w:asciiTheme="minorEastAsia" w:hAnsiTheme="minorEastAsia" w:eastAsiaTheme="minorEastAsia"/>
          <w:sz w:val="28"/>
          <w:szCs w:val="28"/>
          <w:highlight w:val="none"/>
        </w:rPr>
        <w:t>。</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同一移动网内的本地呼叫忙时接通率不应小于</w:t>
      </w:r>
      <w:r>
        <w:rPr>
          <w:rFonts w:asciiTheme="minorEastAsia" w:hAnsiTheme="minorEastAsia" w:eastAsiaTheme="minorEastAsia"/>
          <w:sz w:val="28"/>
          <w:szCs w:val="28"/>
          <w:highlight w:val="none"/>
        </w:rPr>
        <w:t>90%，同一移动网内的国内长途呼叫忙时接通率不应小于85%。</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两个或多个电信网络共同提供本地、长途呼叫时，固定网间呼叫忙时接通率不应小于</w:t>
      </w:r>
      <w:r>
        <w:rPr>
          <w:rFonts w:asciiTheme="minorEastAsia" w:hAnsiTheme="minorEastAsia" w:eastAsiaTheme="minorEastAsia"/>
          <w:sz w:val="28"/>
          <w:szCs w:val="28"/>
          <w:highlight w:val="none"/>
        </w:rPr>
        <w:t>85％，移动网间、移动网和固定网间呼叫忙时接通率应不小于80%</w:t>
      </w:r>
      <w:r>
        <w:rPr>
          <w:rFonts w:hint="eastAsia" w:asciiTheme="minorEastAsia" w:hAnsiTheme="minorEastAsia" w:eastAsiaTheme="minorEastAsia"/>
          <w:sz w:val="28"/>
          <w:szCs w:val="28"/>
          <w:highlight w:val="none"/>
        </w:rPr>
        <w:t>。</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4  IP电话业务的计费精度应小于等于1s; </w:t>
      </w:r>
      <w:r>
        <w:rPr>
          <w:rFonts w:hint="eastAsia" w:asciiTheme="minorEastAsia" w:hAnsiTheme="minorEastAsia" w:eastAsiaTheme="minorEastAsia"/>
          <w:sz w:val="28"/>
          <w:szCs w:val="28"/>
          <w:highlight w:val="none"/>
        </w:rPr>
        <w:t>计费话单的差错率不应大于</w:t>
      </w:r>
      <w:r>
        <w:rPr>
          <w:rFonts w:asciiTheme="minorEastAsia" w:hAnsiTheme="minorEastAsia" w:eastAsiaTheme="minorEastAsia"/>
          <w:sz w:val="28"/>
          <w:szCs w:val="28"/>
          <w:highlight w:val="none"/>
        </w:rPr>
        <w:t>10</w:t>
      </w:r>
      <w:r>
        <w:rPr>
          <w:rFonts w:asciiTheme="minorEastAsia" w:hAnsiTheme="minorEastAsia" w:eastAsiaTheme="minorEastAsia"/>
          <w:sz w:val="28"/>
          <w:szCs w:val="28"/>
          <w:highlight w:val="none"/>
          <w:vertAlign w:val="superscript"/>
        </w:rPr>
        <w:t>-4</w:t>
      </w:r>
      <w:r>
        <w:rPr>
          <w:rFonts w:hint="eastAsia" w:asciiTheme="minorEastAsia" w:hAnsiTheme="minorEastAsia" w:eastAsiaTheme="minorEastAsia"/>
          <w:sz w:val="28"/>
          <w:szCs w:val="28"/>
          <w:highlight w:val="none"/>
        </w:rPr>
        <w:t>。</w:t>
      </w:r>
    </w:p>
    <w:p>
      <w:pPr>
        <w:pStyle w:val="4"/>
        <w:rPr>
          <w:highlight w:val="none"/>
        </w:rPr>
      </w:pPr>
      <w:bookmarkStart w:id="215" w:name="_Toc131689505"/>
      <w:r>
        <w:rPr>
          <w:rFonts w:hint="eastAsia"/>
          <w:highlight w:val="none"/>
        </w:rPr>
        <w:t>提供分组通信话音业务的网络质量应符合下列QoS指标要求：</w:t>
      </w:r>
      <w:bookmarkEnd w:id="215"/>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传送</w:t>
      </w:r>
      <w:r>
        <w:rPr>
          <w:rFonts w:hint="eastAsia" w:cs="宋体" w:asciiTheme="minorEastAsia" w:hAnsiTheme="minorEastAsia" w:eastAsiaTheme="minorEastAsia"/>
          <w:sz w:val="28"/>
          <w:szCs w:val="28"/>
          <w:highlight w:val="none"/>
        </w:rPr>
        <w:t>分组通信话音</w:t>
      </w:r>
      <w:r>
        <w:rPr>
          <w:rFonts w:hint="eastAsia" w:asciiTheme="minorEastAsia" w:hAnsiTheme="minorEastAsia" w:eastAsiaTheme="minorEastAsia"/>
          <w:sz w:val="28"/>
          <w:szCs w:val="28"/>
          <w:highlight w:val="none"/>
        </w:rPr>
        <w:t>业务的网络侧端到端时延不应大于</w:t>
      </w:r>
      <w:r>
        <w:rPr>
          <w:rFonts w:asciiTheme="minorEastAsia" w:hAnsiTheme="minorEastAsia" w:eastAsiaTheme="minorEastAsia"/>
          <w:sz w:val="28"/>
          <w:szCs w:val="28"/>
          <w:highlight w:val="none"/>
        </w:rPr>
        <w:t>100ms</w:t>
      </w:r>
      <w:r>
        <w:rPr>
          <w:rFonts w:hint="eastAsia" w:asciiTheme="minorEastAsia" w:hAnsiTheme="minorEastAsia" w:eastAsiaTheme="minorEastAsia"/>
          <w:sz w:val="28"/>
          <w:szCs w:val="28"/>
          <w:highlight w:val="none"/>
        </w:rPr>
        <w:t>。</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传送</w:t>
      </w:r>
      <w:r>
        <w:rPr>
          <w:rFonts w:hint="eastAsia" w:cs="宋体" w:asciiTheme="minorEastAsia" w:hAnsiTheme="minorEastAsia" w:eastAsiaTheme="minorEastAsia"/>
          <w:sz w:val="28"/>
          <w:szCs w:val="28"/>
          <w:highlight w:val="none"/>
        </w:rPr>
        <w:t>分组通信话音</w:t>
      </w:r>
      <w:r>
        <w:rPr>
          <w:rFonts w:hint="eastAsia" w:asciiTheme="minorEastAsia" w:hAnsiTheme="minorEastAsia" w:eastAsiaTheme="minorEastAsia"/>
          <w:sz w:val="28"/>
          <w:szCs w:val="28"/>
          <w:highlight w:val="none"/>
        </w:rPr>
        <w:t>业务的网络侧端到端包时延抖动不应大于</w:t>
      </w:r>
      <w:r>
        <w:rPr>
          <w:rFonts w:asciiTheme="minorEastAsia" w:hAnsiTheme="minorEastAsia" w:eastAsiaTheme="minorEastAsia"/>
          <w:sz w:val="28"/>
          <w:szCs w:val="28"/>
          <w:highlight w:val="none"/>
        </w:rPr>
        <w:t>50ms</w:t>
      </w:r>
      <w:r>
        <w:rPr>
          <w:rFonts w:hint="eastAsia" w:asciiTheme="minorEastAsia" w:hAnsiTheme="minorEastAsia" w:eastAsiaTheme="minorEastAsia"/>
          <w:sz w:val="28"/>
          <w:szCs w:val="28"/>
          <w:highlight w:val="none"/>
        </w:rPr>
        <w:t>。</w:t>
      </w:r>
      <w:r>
        <w:rPr>
          <w:rFonts w:asciiTheme="minorEastAsia" w:hAnsiTheme="minorEastAsia" w:eastAsiaTheme="minorEastAsia"/>
          <w:sz w:val="28"/>
          <w:szCs w:val="28"/>
          <w:highlight w:val="none"/>
        </w:rPr>
        <w:t xml:space="preserve"> </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传送</w:t>
      </w:r>
      <w:r>
        <w:rPr>
          <w:rFonts w:hint="eastAsia" w:cs="宋体" w:asciiTheme="minorEastAsia" w:hAnsiTheme="minorEastAsia" w:eastAsiaTheme="minorEastAsia"/>
          <w:sz w:val="28"/>
          <w:szCs w:val="28"/>
          <w:highlight w:val="none"/>
        </w:rPr>
        <w:t>分组通信话音</w:t>
      </w:r>
      <w:r>
        <w:rPr>
          <w:rFonts w:hint="eastAsia" w:asciiTheme="minorEastAsia" w:hAnsiTheme="minorEastAsia" w:eastAsiaTheme="minorEastAsia"/>
          <w:sz w:val="28"/>
          <w:szCs w:val="28"/>
          <w:highlight w:val="none"/>
        </w:rPr>
        <w:t>业务的网络侧丢包率不应大于</w:t>
      </w:r>
      <w:r>
        <w:rPr>
          <w:rFonts w:asciiTheme="minorEastAsia" w:hAnsiTheme="minorEastAsia" w:eastAsiaTheme="minorEastAsia"/>
          <w:sz w:val="28"/>
          <w:szCs w:val="28"/>
          <w:highlight w:val="none"/>
        </w:rPr>
        <w:t>1ⅹ10</w:t>
      </w:r>
      <w:r>
        <w:rPr>
          <w:rFonts w:asciiTheme="minorEastAsia" w:hAnsiTheme="minorEastAsia" w:eastAsiaTheme="minorEastAsia"/>
          <w:sz w:val="28"/>
          <w:szCs w:val="28"/>
          <w:highlight w:val="none"/>
          <w:vertAlign w:val="superscript"/>
        </w:rPr>
        <w:t>-3</w:t>
      </w:r>
      <w:r>
        <w:rPr>
          <w:rFonts w:hint="eastAsia" w:asciiTheme="minorEastAsia" w:hAnsiTheme="minorEastAsia" w:eastAsiaTheme="minorEastAsia"/>
          <w:sz w:val="28"/>
          <w:szCs w:val="28"/>
          <w:highlight w:val="none"/>
        </w:rPr>
        <w:t>。</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4  </w:t>
      </w:r>
      <w:r>
        <w:rPr>
          <w:rFonts w:hint="eastAsia" w:asciiTheme="minorEastAsia" w:hAnsiTheme="minorEastAsia" w:eastAsiaTheme="minorEastAsia"/>
          <w:sz w:val="28"/>
          <w:szCs w:val="28"/>
          <w:highlight w:val="none"/>
        </w:rPr>
        <w:t>公共通信网络中提供的话音业务服务质量平均评价分（</w:t>
      </w:r>
      <w:r>
        <w:rPr>
          <w:rFonts w:asciiTheme="minorEastAsia" w:hAnsiTheme="minorEastAsia" w:eastAsiaTheme="minorEastAsia"/>
          <w:sz w:val="28"/>
          <w:szCs w:val="28"/>
          <w:highlight w:val="none"/>
        </w:rPr>
        <w:t>MOS）不应低于3.50</w:t>
      </w:r>
      <w:r>
        <w:rPr>
          <w:rFonts w:hint="eastAsia" w:asciiTheme="minorEastAsia" w:hAnsiTheme="minorEastAsia" w:eastAsiaTheme="minorEastAsia"/>
          <w:sz w:val="28"/>
          <w:szCs w:val="28"/>
          <w:highlight w:val="none"/>
        </w:rPr>
        <w:t>，感知评估话音质量（</w:t>
      </w:r>
      <w:r>
        <w:rPr>
          <w:rFonts w:asciiTheme="minorEastAsia" w:hAnsiTheme="minorEastAsia" w:eastAsiaTheme="minorEastAsia"/>
          <w:sz w:val="28"/>
          <w:szCs w:val="28"/>
          <w:highlight w:val="none"/>
        </w:rPr>
        <w:t>PESQ）不应低于3.2</w:t>
      </w:r>
      <w:r>
        <w:rPr>
          <w:rFonts w:hint="eastAsia" w:asciiTheme="minorEastAsia" w:hAnsiTheme="minorEastAsia" w:eastAsiaTheme="minorEastAsia"/>
          <w:sz w:val="28"/>
          <w:szCs w:val="28"/>
          <w:highlight w:val="none"/>
        </w:rPr>
        <w:t>。</w:t>
      </w:r>
    </w:p>
    <w:p>
      <w:pPr>
        <w:pStyle w:val="4"/>
        <w:rPr>
          <w:highlight w:val="none"/>
        </w:rPr>
      </w:pPr>
      <w:bookmarkStart w:id="216" w:name="_Toc131689506"/>
      <w:r>
        <w:rPr>
          <w:rFonts w:hint="eastAsia"/>
          <w:highlight w:val="none"/>
        </w:rPr>
        <w:t>当被叫终端网络可达时，公共通信网络中提供的短消息业务的转发时延不应大于3分钟。</w:t>
      </w:r>
      <w:bookmarkEnd w:id="216"/>
    </w:p>
    <w:p>
      <w:pPr>
        <w:pStyle w:val="4"/>
        <w:rPr>
          <w:highlight w:val="none"/>
        </w:rPr>
      </w:pPr>
      <w:bookmarkStart w:id="217" w:name="_Toc131689507"/>
      <w:r>
        <w:rPr>
          <w:rFonts w:hint="eastAsia"/>
          <w:highlight w:val="none"/>
        </w:rPr>
        <w:t>视频类业务的服务质量要求应符合下列规定：</w:t>
      </w:r>
      <w:bookmarkEnd w:id="217"/>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对于视频播放类业务，视频内容播放系统和网络端到端单向时延不应大于</w:t>
      </w:r>
      <w:r>
        <w:rPr>
          <w:rFonts w:asciiTheme="minorEastAsia" w:hAnsiTheme="minorEastAsia" w:eastAsiaTheme="minorEastAsia"/>
          <w:sz w:val="28"/>
          <w:szCs w:val="28"/>
          <w:highlight w:val="none"/>
        </w:rPr>
        <w:t>300ms</w:t>
      </w:r>
      <w:r>
        <w:rPr>
          <w:rFonts w:hint="eastAsia" w:asciiTheme="minorEastAsia" w:hAnsiTheme="minorEastAsia" w:eastAsiaTheme="minorEastAsia"/>
          <w:sz w:val="28"/>
          <w:szCs w:val="28"/>
          <w:highlight w:val="none"/>
        </w:rPr>
        <w:t>，时延抖动不应大于</w:t>
      </w:r>
      <w:r>
        <w:rPr>
          <w:rFonts w:asciiTheme="minorEastAsia" w:hAnsiTheme="minorEastAsia" w:eastAsiaTheme="minorEastAsia"/>
          <w:sz w:val="28"/>
          <w:szCs w:val="28"/>
          <w:highlight w:val="none"/>
        </w:rPr>
        <w:t>50ms</w:t>
      </w:r>
      <w:r>
        <w:rPr>
          <w:rFonts w:hint="eastAsia" w:asciiTheme="minorEastAsia" w:hAnsiTheme="minorEastAsia" w:eastAsiaTheme="minorEastAsia"/>
          <w:sz w:val="28"/>
          <w:szCs w:val="28"/>
          <w:highlight w:val="none"/>
        </w:rPr>
        <w:t>。</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对于交互式视频类业务如高质量视频会议和可视电话，时延不应大于</w:t>
      </w:r>
      <w:r>
        <w:rPr>
          <w:rFonts w:asciiTheme="minorEastAsia" w:hAnsiTheme="minorEastAsia" w:eastAsiaTheme="minorEastAsia"/>
          <w:sz w:val="28"/>
          <w:szCs w:val="28"/>
          <w:highlight w:val="none"/>
        </w:rPr>
        <w:t>150ms</w:t>
      </w:r>
      <w:r>
        <w:rPr>
          <w:rFonts w:hint="eastAsia" w:asciiTheme="minorEastAsia" w:hAnsiTheme="minorEastAsia" w:eastAsiaTheme="minorEastAsia"/>
          <w:sz w:val="28"/>
          <w:szCs w:val="28"/>
          <w:highlight w:val="none"/>
        </w:rPr>
        <w:t>，时延抖动不应大于</w:t>
      </w:r>
      <w:r>
        <w:rPr>
          <w:rFonts w:asciiTheme="minorEastAsia" w:hAnsiTheme="minorEastAsia" w:eastAsiaTheme="minorEastAsia"/>
          <w:sz w:val="28"/>
          <w:szCs w:val="28"/>
          <w:highlight w:val="none"/>
        </w:rPr>
        <w:t>50ms</w:t>
      </w:r>
      <w:r>
        <w:rPr>
          <w:rFonts w:hint="eastAsia" w:asciiTheme="minorEastAsia" w:hAnsiTheme="minorEastAsia" w:eastAsiaTheme="minorEastAsia"/>
          <w:sz w:val="28"/>
          <w:szCs w:val="28"/>
          <w:highlight w:val="none"/>
        </w:rPr>
        <w:t>。</w:t>
      </w:r>
    </w:p>
    <w:p>
      <w:pPr>
        <w:pStyle w:val="2"/>
        <w:numPr>
          <w:ilvl w:val="0"/>
          <w:numId w:val="1"/>
        </w:numPr>
        <w:tabs>
          <w:tab w:val="left" w:pos="360"/>
        </w:tabs>
        <w:adjustRightInd w:val="0"/>
        <w:spacing w:line="240" w:lineRule="auto"/>
        <w:ind w:left="0" w:firstLine="0"/>
        <w:jc w:val="center"/>
        <w:textAlignment w:val="baseline"/>
        <w:rPr>
          <w:rFonts w:asciiTheme="minorEastAsia" w:hAnsiTheme="minorEastAsia" w:eastAsiaTheme="minorEastAsia"/>
          <w:sz w:val="28"/>
          <w:szCs w:val="28"/>
          <w:highlight w:val="none"/>
        </w:rPr>
      </w:pPr>
      <w:bookmarkStart w:id="218" w:name="_Toc30816"/>
      <w:bookmarkStart w:id="219" w:name="_Toc131689508"/>
      <w:bookmarkStart w:id="220" w:name="_Toc8920215"/>
      <w:bookmarkStart w:id="221" w:name="_Toc73723293"/>
      <w:bookmarkStart w:id="222" w:name="_Toc6816110"/>
      <w:bookmarkStart w:id="223" w:name="_Toc43145325"/>
      <w:r>
        <w:rPr>
          <w:rFonts w:hint="eastAsia" w:asciiTheme="minorEastAsia" w:hAnsiTheme="minorEastAsia" w:eastAsiaTheme="minorEastAsia"/>
          <w:sz w:val="28"/>
          <w:szCs w:val="28"/>
          <w:highlight w:val="none"/>
        </w:rPr>
        <w:t>承载网络通信系统</w:t>
      </w:r>
      <w:bookmarkEnd w:id="218"/>
      <w:bookmarkEnd w:id="219"/>
      <w:bookmarkEnd w:id="220"/>
      <w:bookmarkEnd w:id="221"/>
      <w:bookmarkEnd w:id="222"/>
      <w:bookmarkEnd w:id="223"/>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224" w:name="_Toc43145326"/>
      <w:bookmarkStart w:id="225" w:name="_Toc8920216"/>
      <w:r>
        <w:rPr>
          <w:rFonts w:cs="Times New Roman" w:asciiTheme="minorEastAsia" w:hAnsiTheme="minorEastAsia" w:eastAsiaTheme="minorEastAsia"/>
          <w:b w:val="0"/>
          <w:kern w:val="0"/>
          <w:sz w:val="28"/>
          <w:szCs w:val="28"/>
          <w:highlight w:val="none"/>
        </w:rPr>
        <w:t xml:space="preserve">  </w:t>
      </w:r>
      <w:bookmarkStart w:id="226" w:name="_Toc73723294"/>
      <w:bookmarkStart w:id="227" w:name="_Toc5140"/>
      <w:bookmarkStart w:id="228" w:name="_Toc131689509"/>
      <w:r>
        <w:rPr>
          <w:rFonts w:hint="eastAsia" w:cs="Times New Roman" w:asciiTheme="minorEastAsia" w:hAnsiTheme="minorEastAsia" w:eastAsiaTheme="minorEastAsia"/>
          <w:b w:val="0"/>
          <w:kern w:val="0"/>
          <w:sz w:val="28"/>
          <w:szCs w:val="28"/>
          <w:highlight w:val="none"/>
        </w:rPr>
        <w:t>一般规定</w:t>
      </w:r>
      <w:bookmarkEnd w:id="224"/>
      <w:bookmarkEnd w:id="225"/>
      <w:bookmarkEnd w:id="226"/>
      <w:bookmarkEnd w:id="227"/>
      <w:bookmarkEnd w:id="228"/>
    </w:p>
    <w:p>
      <w:pPr>
        <w:pStyle w:val="4"/>
        <w:rPr>
          <w:highlight w:val="none"/>
        </w:rPr>
      </w:pPr>
      <w:bookmarkStart w:id="229" w:name="_Toc131689510"/>
      <w:r>
        <w:rPr>
          <w:rFonts w:hint="eastAsia"/>
          <w:highlight w:val="none"/>
        </w:rPr>
        <w:t>承载网拓扑和节点布局应充分考虑其承载的业务网的拓扑、节点布局及保护的需要。</w:t>
      </w:r>
      <w:bookmarkEnd w:id="229"/>
    </w:p>
    <w:p>
      <w:pPr>
        <w:pStyle w:val="4"/>
        <w:rPr>
          <w:highlight w:val="none"/>
        </w:rPr>
      </w:pPr>
      <w:bookmarkStart w:id="230" w:name="_Toc131689511"/>
      <w:r>
        <w:rPr>
          <w:rFonts w:hint="eastAsia"/>
          <w:highlight w:val="none"/>
        </w:rPr>
        <w:t>传送网和IP承载网网络结构应根据业务需求、地理环境、安全性及经济性等因素确定，汇聚层以上应采用高可靠性的拓扑结构。</w:t>
      </w:r>
      <w:bookmarkEnd w:id="230"/>
    </w:p>
    <w:p>
      <w:pPr>
        <w:pStyle w:val="4"/>
        <w:rPr>
          <w:highlight w:val="none"/>
        </w:rPr>
      </w:pPr>
      <w:bookmarkStart w:id="231" w:name="_Toc131689512"/>
      <w:r>
        <w:rPr>
          <w:rFonts w:hint="eastAsia"/>
          <w:highlight w:val="none"/>
        </w:rPr>
        <w:t>传送网和IP承载网应根据业务需求和承载条件等考虑不同层面的保护或恢复方式；传送网和IP承载网不同层面的保护恢复、承载网络和承载业务的保护恢复应相协调。</w:t>
      </w:r>
      <w:bookmarkEnd w:id="231"/>
    </w:p>
    <w:p>
      <w:pPr>
        <w:pStyle w:val="4"/>
        <w:rPr>
          <w:highlight w:val="none"/>
        </w:rPr>
      </w:pPr>
      <w:bookmarkStart w:id="232" w:name="_Toc131689513"/>
      <w:r>
        <w:rPr>
          <w:rFonts w:hint="eastAsia"/>
          <w:highlight w:val="none"/>
        </w:rPr>
        <w:t>所有在中国领土、领海安装的信息通信设备应在中国设置网络管理系统。</w:t>
      </w:r>
      <w:bookmarkEnd w:id="232"/>
      <w:r>
        <w:rPr>
          <w:highlight w:val="none"/>
        </w:rPr>
        <w:t xml:space="preserve"> </w:t>
      </w:r>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233" w:name="_Toc8920220"/>
      <w:bookmarkStart w:id="234" w:name="_Toc43145327"/>
      <w:r>
        <w:rPr>
          <w:rFonts w:cs="Times New Roman" w:asciiTheme="minorEastAsia" w:hAnsiTheme="minorEastAsia" w:eastAsiaTheme="minorEastAsia"/>
          <w:b w:val="0"/>
          <w:kern w:val="0"/>
          <w:sz w:val="28"/>
          <w:szCs w:val="28"/>
          <w:highlight w:val="none"/>
        </w:rPr>
        <w:t xml:space="preserve">  </w:t>
      </w:r>
      <w:bookmarkStart w:id="235" w:name="_Toc3706"/>
      <w:bookmarkStart w:id="236" w:name="_Toc131689514"/>
      <w:bookmarkStart w:id="237" w:name="_Toc73723295"/>
      <w:r>
        <w:rPr>
          <w:rFonts w:hint="eastAsia" w:cs="Times New Roman" w:asciiTheme="minorEastAsia" w:hAnsiTheme="minorEastAsia" w:eastAsiaTheme="minorEastAsia"/>
          <w:b w:val="0"/>
          <w:kern w:val="0"/>
          <w:sz w:val="28"/>
          <w:szCs w:val="28"/>
          <w:highlight w:val="none"/>
        </w:rPr>
        <w:t>网络布局</w:t>
      </w:r>
      <w:bookmarkEnd w:id="233"/>
      <w:r>
        <w:rPr>
          <w:rFonts w:hint="eastAsia" w:cs="Times New Roman" w:asciiTheme="minorEastAsia" w:hAnsiTheme="minorEastAsia" w:eastAsiaTheme="minorEastAsia"/>
          <w:b w:val="0"/>
          <w:kern w:val="0"/>
          <w:sz w:val="28"/>
          <w:szCs w:val="28"/>
          <w:highlight w:val="none"/>
        </w:rPr>
        <w:t>要求</w:t>
      </w:r>
      <w:bookmarkEnd w:id="234"/>
      <w:bookmarkEnd w:id="235"/>
      <w:bookmarkEnd w:id="236"/>
      <w:bookmarkEnd w:id="237"/>
    </w:p>
    <w:p>
      <w:pPr>
        <w:pStyle w:val="4"/>
        <w:rPr>
          <w:highlight w:val="none"/>
        </w:rPr>
      </w:pPr>
      <w:bookmarkStart w:id="238" w:name="_Toc131689515"/>
      <w:r>
        <w:rPr>
          <w:rFonts w:hint="eastAsia"/>
          <w:highlight w:val="none"/>
        </w:rPr>
        <w:t>传送网与IP承载网核心节点</w:t>
      </w:r>
      <w:r>
        <w:rPr>
          <w:rFonts w:hint="eastAsia" w:asciiTheme="minorEastAsia" w:hAnsiTheme="minorEastAsia" w:eastAsiaTheme="minorEastAsia"/>
          <w:szCs w:val="28"/>
          <w:highlight w:val="none"/>
        </w:rPr>
        <w:t>（含干线节点）</w:t>
      </w:r>
      <w:r>
        <w:rPr>
          <w:rFonts w:hint="eastAsia"/>
          <w:highlight w:val="none"/>
        </w:rPr>
        <w:t>的设置应符合以下规定：</w:t>
      </w:r>
      <w:bookmarkEnd w:id="238"/>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传送网核心节点应能提供大容量的业务调度能力和多业务传送能力。</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IP承载网核心节点应是业务量集中点和地理上传输链路汇聚点。</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核心节点应具有较高的安全性和可靠性。核心节点出局光缆应具备</w:t>
      </w:r>
      <w:r>
        <w:rPr>
          <w:rFonts w:asciiTheme="minorEastAsia" w:hAnsiTheme="minorEastAsia" w:eastAsiaTheme="minorEastAsia"/>
          <w:sz w:val="28"/>
          <w:szCs w:val="28"/>
          <w:highlight w:val="none"/>
        </w:rPr>
        <w:t>2条及以上安全性高的独立物理路由。</w:t>
      </w:r>
    </w:p>
    <w:p>
      <w:pPr>
        <w:pStyle w:val="4"/>
        <w:rPr>
          <w:highlight w:val="none"/>
        </w:rPr>
      </w:pPr>
      <w:bookmarkStart w:id="239" w:name="_Toc131689516"/>
      <w:r>
        <w:rPr>
          <w:rFonts w:hint="eastAsia"/>
          <w:highlight w:val="none"/>
        </w:rPr>
        <w:t>传送网与IP承载网汇聚节点的设置应符合以下规定：</w:t>
      </w:r>
      <w:bookmarkEnd w:id="239"/>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传送网汇聚节点应能提供较大的业务交叉汇聚能力和多业务传送能力。</w:t>
      </w:r>
      <w:r>
        <w:rPr>
          <w:rFonts w:asciiTheme="minorEastAsia" w:hAnsiTheme="minorEastAsia" w:eastAsiaTheme="minorEastAsia"/>
          <w:sz w:val="28"/>
          <w:szCs w:val="28"/>
          <w:highlight w:val="none"/>
        </w:rPr>
        <w:t xml:space="preserve"> </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IP承载网业务控制节点的数量应基于大容量、集中化原则，根据业务需求核算；汇聚节点的数量应基于接入节点的数量根据业务需求取定适当的收敛比核算，并应均衡设置、分片接入；汇聚节点所部署的数据机房应靠近同等网络层次的传输机房设置或同址设置。</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汇聚节点应选择地理位置适中、传输路由较丰富、网络组织方便的节点。汇聚节点出局光缆应具备</w:t>
      </w:r>
      <w:r>
        <w:rPr>
          <w:rFonts w:asciiTheme="minorEastAsia" w:hAnsiTheme="minorEastAsia" w:eastAsiaTheme="minorEastAsia"/>
          <w:sz w:val="28"/>
          <w:szCs w:val="28"/>
          <w:highlight w:val="none"/>
        </w:rPr>
        <w:t>2条及以上的独立物理路由。</w:t>
      </w:r>
    </w:p>
    <w:p>
      <w:pPr>
        <w:pStyle w:val="4"/>
        <w:rPr>
          <w:highlight w:val="none"/>
        </w:rPr>
      </w:pPr>
      <w:bookmarkStart w:id="240" w:name="_Toc131689517"/>
      <w:r>
        <w:rPr>
          <w:rFonts w:hint="eastAsia"/>
          <w:highlight w:val="none"/>
        </w:rPr>
        <w:t>传送网和IP承载网局站应根据业务需求、网络拓扑、维护要求、设备性能、链路参数等因素合理设置。</w:t>
      </w:r>
      <w:bookmarkEnd w:id="240"/>
    </w:p>
    <w:p>
      <w:pPr>
        <w:pStyle w:val="4"/>
        <w:rPr>
          <w:highlight w:val="none"/>
        </w:rPr>
      </w:pPr>
      <w:bookmarkStart w:id="241" w:name="_Toc131689518"/>
      <w:r>
        <w:rPr>
          <w:rFonts w:hint="eastAsia"/>
          <w:highlight w:val="none"/>
        </w:rPr>
        <w:t>时钟同步网应采用分布式多基准时钟的组网方式，合理划分同步区。每个同步区应设立区域基准时钟。</w:t>
      </w:r>
      <w:bookmarkEnd w:id="241"/>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242" w:name="_Toc8920217"/>
      <w:bookmarkStart w:id="243" w:name="_Toc43145328"/>
      <w:r>
        <w:rPr>
          <w:rFonts w:cs="Times New Roman" w:asciiTheme="minorEastAsia" w:hAnsiTheme="minorEastAsia" w:eastAsiaTheme="minorEastAsia"/>
          <w:b w:val="0"/>
          <w:kern w:val="0"/>
          <w:sz w:val="28"/>
          <w:szCs w:val="28"/>
          <w:highlight w:val="none"/>
        </w:rPr>
        <w:t xml:space="preserve">  </w:t>
      </w:r>
      <w:bookmarkStart w:id="244" w:name="_Toc21425"/>
      <w:bookmarkStart w:id="245" w:name="_Toc131689519"/>
      <w:bookmarkStart w:id="246" w:name="_Toc73723296"/>
      <w:r>
        <w:rPr>
          <w:rFonts w:hint="eastAsia" w:cs="Times New Roman" w:asciiTheme="minorEastAsia" w:hAnsiTheme="minorEastAsia" w:eastAsiaTheme="minorEastAsia"/>
          <w:b w:val="0"/>
          <w:kern w:val="0"/>
          <w:sz w:val="28"/>
          <w:szCs w:val="28"/>
          <w:highlight w:val="none"/>
        </w:rPr>
        <w:t>技术功能和性能要求</w:t>
      </w:r>
      <w:bookmarkEnd w:id="242"/>
      <w:bookmarkEnd w:id="243"/>
      <w:bookmarkEnd w:id="244"/>
      <w:bookmarkEnd w:id="245"/>
      <w:bookmarkEnd w:id="246"/>
    </w:p>
    <w:p>
      <w:pPr>
        <w:pStyle w:val="4"/>
        <w:rPr>
          <w:highlight w:val="none"/>
        </w:rPr>
      </w:pPr>
      <w:bookmarkStart w:id="247" w:name="_Toc131689520"/>
      <w:r>
        <w:rPr>
          <w:rFonts w:hint="eastAsia"/>
          <w:highlight w:val="none"/>
        </w:rPr>
        <w:t>传送网和IP承载网技术功能应符合下列要求：</w:t>
      </w:r>
      <w:bookmarkEnd w:id="247"/>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根据业务速率、承载特征、网络架构、路由设置、技术应用等条件，对系统的传输性能、路由性能、业务性能等进行仿真计算，网络的技术功能应能满足要求。</w:t>
      </w:r>
      <w:r>
        <w:rPr>
          <w:rFonts w:asciiTheme="minorEastAsia" w:hAnsiTheme="minorEastAsia" w:eastAsiaTheme="minorEastAsia"/>
          <w:sz w:val="28"/>
          <w:szCs w:val="28"/>
          <w:highlight w:val="none"/>
        </w:rPr>
        <w:t xml:space="preserve"> </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根据业务需求和路由条件，对系统的保护恢复方式、工作路由和保护路由选取、网络链路的占用和空闲容量等提出要求，网络的技术功能应能满足要求。</w:t>
      </w:r>
    </w:p>
    <w:p>
      <w:pPr>
        <w:pStyle w:val="4"/>
        <w:rPr>
          <w:highlight w:val="none"/>
        </w:rPr>
      </w:pPr>
      <w:bookmarkStart w:id="248" w:name="_Toc131689521"/>
      <w:r>
        <w:rPr>
          <w:rFonts w:hint="eastAsia"/>
          <w:highlight w:val="none"/>
        </w:rPr>
        <w:t>传输系统的光放大器应具有明显的安全标识。当光纤切断、设备失效或光纤连接器拔出时，系统应启动自动光功率减少或自动激活关断进程，当通道恢复连通并正常工作后，系统应能实施自动或人工重启动功能。</w:t>
      </w:r>
      <w:bookmarkEnd w:id="248"/>
    </w:p>
    <w:p>
      <w:pPr>
        <w:pStyle w:val="4"/>
        <w:rPr>
          <w:highlight w:val="none"/>
        </w:rPr>
      </w:pPr>
      <w:bookmarkStart w:id="249" w:name="_Toc131689522"/>
      <w:r>
        <w:rPr>
          <w:rFonts w:hint="eastAsia"/>
          <w:highlight w:val="none"/>
        </w:rPr>
        <w:t>微波天线和卫星通信地球站天线安装位置应避免电磁辐射对人体的有害影响，微波站和卫星通信地球站造成的电磁辐射应符合2.4节的规定。</w:t>
      </w:r>
      <w:bookmarkEnd w:id="249"/>
    </w:p>
    <w:p>
      <w:pPr>
        <w:pStyle w:val="4"/>
        <w:rPr>
          <w:highlight w:val="none"/>
        </w:rPr>
      </w:pPr>
      <w:bookmarkStart w:id="250" w:name="_Toc131689523"/>
      <w:r>
        <w:rPr>
          <w:rFonts w:hint="eastAsia"/>
          <w:highlight w:val="none"/>
        </w:rPr>
        <w:t>光纤传输系统性能指标应符合下列规定：</w:t>
      </w:r>
      <w:bookmarkEnd w:id="250"/>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承载的光通道业务误码性能指标连续测试</w:t>
      </w:r>
      <w:r>
        <w:rPr>
          <w:rFonts w:asciiTheme="minorEastAsia" w:hAnsiTheme="minorEastAsia" w:eastAsiaTheme="minorEastAsia"/>
          <w:sz w:val="28"/>
          <w:szCs w:val="28"/>
          <w:highlight w:val="none"/>
        </w:rPr>
        <w:t>24h</w:t>
      </w:r>
      <w:r>
        <w:rPr>
          <w:rFonts w:hint="eastAsia" w:asciiTheme="minorEastAsia" w:hAnsiTheme="minorEastAsia" w:eastAsiaTheme="minorEastAsia"/>
          <w:sz w:val="28"/>
          <w:szCs w:val="28"/>
          <w:highlight w:val="none"/>
        </w:rPr>
        <w:t>应无误码。</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基于分组传送系统承载的以太网业务性能指标在不拥塞的网络条件下，保障带宽业务连续测试</w:t>
      </w:r>
      <w:r>
        <w:rPr>
          <w:rFonts w:asciiTheme="minorEastAsia" w:hAnsiTheme="minorEastAsia" w:eastAsiaTheme="minorEastAsia"/>
          <w:sz w:val="28"/>
          <w:szCs w:val="28"/>
          <w:highlight w:val="none"/>
        </w:rPr>
        <w:t>24h应无丢包。</w:t>
      </w:r>
    </w:p>
    <w:p>
      <w:pPr>
        <w:pStyle w:val="4"/>
        <w:rPr>
          <w:highlight w:val="none"/>
        </w:rPr>
      </w:pPr>
      <w:bookmarkStart w:id="251" w:name="_Toc131689524"/>
      <w:r>
        <w:rPr>
          <w:rFonts w:hint="eastAsia"/>
          <w:highlight w:val="none"/>
        </w:rPr>
        <w:t>数字微波通信系统的性能指标应符合下列规定：</w:t>
      </w:r>
      <w:bookmarkEnd w:id="251"/>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分组数字微波系统承载的</w:t>
      </w:r>
      <w:r>
        <w:rPr>
          <w:rFonts w:asciiTheme="minorEastAsia" w:hAnsiTheme="minorEastAsia" w:eastAsiaTheme="minorEastAsia"/>
          <w:sz w:val="28"/>
          <w:szCs w:val="28"/>
          <w:highlight w:val="none"/>
        </w:rPr>
        <w:t>TDM业务误码性能要求常温24h</w:t>
      </w:r>
      <w:r>
        <w:rPr>
          <w:rFonts w:hint="eastAsia" w:asciiTheme="minorEastAsia" w:hAnsiTheme="minorEastAsia" w:eastAsiaTheme="minorEastAsia"/>
          <w:sz w:val="28"/>
          <w:szCs w:val="28"/>
          <w:highlight w:val="none"/>
        </w:rPr>
        <w:t>无误码；一跳端到端时延要求不超过</w:t>
      </w:r>
      <w:r>
        <w:rPr>
          <w:rFonts w:asciiTheme="minorEastAsia" w:hAnsiTheme="minorEastAsia" w:eastAsiaTheme="minorEastAsia"/>
          <w:sz w:val="28"/>
          <w:szCs w:val="28"/>
          <w:highlight w:val="none"/>
        </w:rPr>
        <w:t>3.3ms；</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分组数字微波系统以太网业务在最小带宽、最低调制模式下设备延迟应小于</w:t>
      </w:r>
      <w:r>
        <w:rPr>
          <w:rFonts w:asciiTheme="minorEastAsia" w:hAnsiTheme="minorEastAsia" w:eastAsiaTheme="minorEastAsia"/>
          <w:sz w:val="28"/>
          <w:szCs w:val="28"/>
          <w:highlight w:val="none"/>
        </w:rPr>
        <w:t>3.3ms；当流量小于设备标称的吞吐量时，不应产生丢包。</w:t>
      </w:r>
    </w:p>
    <w:p>
      <w:pPr>
        <w:pStyle w:val="4"/>
        <w:rPr>
          <w:highlight w:val="none"/>
        </w:rPr>
      </w:pPr>
      <w:bookmarkStart w:id="252" w:name="_Toc131689525"/>
      <w:r>
        <w:rPr>
          <w:rFonts w:hint="eastAsia"/>
          <w:highlight w:val="none"/>
        </w:rPr>
        <w:t>卫星通信传输系统性能指标应符合下列规定：</w:t>
      </w:r>
      <w:bookmarkEnd w:id="252"/>
    </w:p>
    <w:p>
      <w:pPr>
        <w:ind w:firstLine="56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对于工作频率低于</w:t>
      </w:r>
      <w:r>
        <w:rPr>
          <w:rFonts w:asciiTheme="minorEastAsia" w:hAnsiTheme="minorEastAsia" w:eastAsiaTheme="minorEastAsia"/>
          <w:sz w:val="28"/>
          <w:szCs w:val="28"/>
          <w:highlight w:val="none"/>
        </w:rPr>
        <w:t>15GHz的静止轨道卫星固定通信业务系统，在一条卫星假设参考数字通道的输出端，误比特概率与每个突发中平均误码数的比值在总时间内（包括最坏月份）不应超过由表4.3.6给出的值。</w:t>
      </w:r>
    </w:p>
    <w:p>
      <w:pPr>
        <w:ind w:firstLine="56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表4.3.6 </w:t>
      </w:r>
      <w:r>
        <w:rPr>
          <w:rFonts w:hint="eastAsia" w:asciiTheme="minorEastAsia" w:hAnsiTheme="minorEastAsia" w:eastAsiaTheme="minorEastAsia"/>
          <w:sz w:val="28"/>
          <w:szCs w:val="28"/>
          <w:highlight w:val="none"/>
        </w:rPr>
        <w:t>假设参考数字通道输出端的</w:t>
      </w:r>
      <w:r>
        <w:rPr>
          <w:rFonts w:asciiTheme="minorEastAsia" w:hAnsiTheme="minorEastAsia" w:eastAsiaTheme="minorEastAsia"/>
          <w:sz w:val="28"/>
          <w:szCs w:val="28"/>
          <w:highlight w:val="none"/>
        </w:rPr>
        <w:t>性能指标</w:t>
      </w:r>
    </w:p>
    <w:tbl>
      <w:tblPr>
        <w:tblStyle w:val="22"/>
        <w:tblW w:w="7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43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2136" w:type="dxa"/>
            <w:vAlign w:val="center"/>
          </w:tcPr>
          <w:p>
            <w:pPr>
              <w:snapToGrid w:val="0"/>
              <w:jc w:val="center"/>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比特率（</w:t>
            </w:r>
            <w:r>
              <w:rPr>
                <w:rFonts w:asciiTheme="minorEastAsia" w:hAnsiTheme="minorEastAsia" w:eastAsiaTheme="minorEastAsia"/>
                <w:sz w:val="28"/>
                <w:szCs w:val="28"/>
                <w:highlight w:val="none"/>
              </w:rPr>
              <w:t>Mbit/s</w:t>
            </w:r>
            <w:r>
              <w:rPr>
                <w:rFonts w:hint="eastAsia" w:asciiTheme="minorEastAsia" w:hAnsiTheme="minorEastAsia" w:eastAsiaTheme="minorEastAsia"/>
                <w:sz w:val="28"/>
                <w:szCs w:val="28"/>
                <w:highlight w:val="none"/>
              </w:rPr>
              <w:t>）</w:t>
            </w:r>
          </w:p>
        </w:tc>
        <w:tc>
          <w:tcPr>
            <w:tcW w:w="2431" w:type="dxa"/>
            <w:vAlign w:val="center"/>
          </w:tcPr>
          <w:p>
            <w:pPr>
              <w:snapToGrid w:val="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总时间的百分数（最坏月份）</w:t>
            </w:r>
          </w:p>
        </w:tc>
        <w:tc>
          <w:tcPr>
            <w:tcW w:w="2491" w:type="dxa"/>
            <w:vAlign w:val="center"/>
          </w:tcPr>
          <w:p>
            <w:pPr>
              <w:snapToGrid w:val="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误比特概率与每个突发中平均误码数的比值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2136" w:type="dxa"/>
            <w:vMerge w:val="restart"/>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0.064</w:t>
            </w: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0.2</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1.0 × 10</w:t>
            </w:r>
            <w:r>
              <w:rPr>
                <w:rFonts w:asciiTheme="minorEastAsia" w:hAnsiTheme="minorEastAsia" w:eastAsiaTheme="minorEastAsia"/>
                <w:sz w:val="28"/>
                <w:szCs w:val="28"/>
                <w:highlight w:val="none"/>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continue"/>
            <w:vAlign w:val="center"/>
          </w:tcPr>
          <w:p>
            <w:pPr>
              <w:snapToGrid w:val="0"/>
              <w:ind w:left="0" w:leftChars="0" w:firstLine="0" w:firstLineChars="0"/>
              <w:jc w:val="center"/>
              <w:rPr>
                <w:rFonts w:asciiTheme="minorEastAsia" w:hAnsiTheme="minorEastAsia" w:eastAsiaTheme="minorEastAsia"/>
                <w:sz w:val="28"/>
                <w:szCs w:val="28"/>
                <w:highlight w:val="none"/>
              </w:rPr>
            </w:pP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10.0</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1.0 × 10</w:t>
            </w:r>
            <w:r>
              <w:rPr>
                <w:rFonts w:asciiTheme="minorEastAsia" w:hAnsiTheme="minorEastAsia" w:eastAsiaTheme="minorEastAsia"/>
                <w:sz w:val="28"/>
                <w:szCs w:val="28"/>
                <w:highlight w:val="none"/>
                <w:vertAlign w:val="superscript"/>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restart"/>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1.5</w:t>
            </w: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0.2</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7 × 10</w:t>
            </w:r>
            <w:r>
              <w:rPr>
                <w:rFonts w:asciiTheme="minorEastAsia" w:hAnsiTheme="minorEastAsia" w:eastAsiaTheme="minorEastAsia"/>
                <w:sz w:val="28"/>
                <w:szCs w:val="28"/>
                <w:highlight w:val="none"/>
                <w:vertAlign w:val="superscript"/>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continue"/>
            <w:vAlign w:val="center"/>
          </w:tcPr>
          <w:p>
            <w:pPr>
              <w:snapToGrid w:val="0"/>
              <w:ind w:left="0" w:leftChars="0" w:firstLine="0" w:firstLineChars="0"/>
              <w:jc w:val="center"/>
              <w:rPr>
                <w:rFonts w:asciiTheme="minorEastAsia" w:hAnsiTheme="minorEastAsia" w:eastAsiaTheme="minorEastAsia"/>
                <w:sz w:val="28"/>
                <w:szCs w:val="28"/>
                <w:highlight w:val="none"/>
              </w:rPr>
            </w:pP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2.0</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 × 10</w:t>
            </w:r>
            <w:r>
              <w:rPr>
                <w:rFonts w:asciiTheme="minorEastAsia" w:hAnsiTheme="minorEastAsia" w:eastAsiaTheme="minorEastAsia"/>
                <w:sz w:val="28"/>
                <w:szCs w:val="28"/>
                <w:highlight w:val="none"/>
                <w:vertAlign w:val="superscript"/>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continue"/>
            <w:vAlign w:val="center"/>
          </w:tcPr>
          <w:p>
            <w:pPr>
              <w:snapToGrid w:val="0"/>
              <w:ind w:left="0" w:leftChars="0" w:firstLine="0" w:firstLineChars="0"/>
              <w:jc w:val="center"/>
              <w:rPr>
                <w:rFonts w:asciiTheme="minorEastAsia" w:hAnsiTheme="minorEastAsia" w:eastAsiaTheme="minorEastAsia"/>
                <w:sz w:val="28"/>
                <w:szCs w:val="28"/>
                <w:highlight w:val="none"/>
              </w:rPr>
            </w:pP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10.0</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5 × 10</w:t>
            </w:r>
            <w:r>
              <w:rPr>
                <w:rFonts w:asciiTheme="minorEastAsia" w:hAnsiTheme="minorEastAsia" w:eastAsiaTheme="minorEastAsia"/>
                <w:sz w:val="28"/>
                <w:szCs w:val="28"/>
                <w:highlight w:val="none"/>
                <w:vertAlign w:val="super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restart"/>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2.0</w:t>
            </w: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0.2</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7 × 10</w:t>
            </w:r>
            <w:r>
              <w:rPr>
                <w:rFonts w:asciiTheme="minorEastAsia" w:hAnsiTheme="minorEastAsia" w:eastAsiaTheme="minorEastAsia"/>
                <w:sz w:val="28"/>
                <w:szCs w:val="28"/>
                <w:highlight w:val="none"/>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continue"/>
            <w:vAlign w:val="center"/>
          </w:tcPr>
          <w:p>
            <w:pPr>
              <w:snapToGrid w:val="0"/>
              <w:ind w:left="0" w:leftChars="0" w:firstLine="0" w:firstLineChars="0"/>
              <w:jc w:val="center"/>
              <w:rPr>
                <w:rFonts w:asciiTheme="minorEastAsia" w:hAnsiTheme="minorEastAsia" w:eastAsiaTheme="minorEastAsia"/>
                <w:sz w:val="28"/>
                <w:szCs w:val="28"/>
                <w:highlight w:val="none"/>
              </w:rPr>
            </w:pP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2.0</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 10</w:t>
            </w:r>
            <w:r>
              <w:rPr>
                <w:rFonts w:asciiTheme="minorEastAsia" w:hAnsiTheme="minorEastAsia" w:eastAsiaTheme="minorEastAsia"/>
                <w:sz w:val="28"/>
                <w:szCs w:val="28"/>
                <w:highlight w:val="none"/>
                <w:vertAlign w:val="superscript"/>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continue"/>
            <w:vAlign w:val="center"/>
          </w:tcPr>
          <w:p>
            <w:pPr>
              <w:snapToGrid w:val="0"/>
              <w:ind w:left="0" w:leftChars="0" w:firstLine="0" w:firstLineChars="0"/>
              <w:jc w:val="center"/>
              <w:rPr>
                <w:rFonts w:asciiTheme="minorEastAsia" w:hAnsiTheme="minorEastAsia" w:eastAsiaTheme="minorEastAsia"/>
                <w:sz w:val="28"/>
                <w:szCs w:val="28"/>
                <w:highlight w:val="none"/>
              </w:rPr>
            </w:pP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10.0</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 10</w:t>
            </w:r>
            <w:r>
              <w:rPr>
                <w:rFonts w:asciiTheme="minorEastAsia" w:hAnsiTheme="minorEastAsia" w:eastAsiaTheme="minorEastAsia"/>
                <w:sz w:val="28"/>
                <w:szCs w:val="28"/>
                <w:highlight w:val="none"/>
                <w:vertAlign w:val="super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restart"/>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6.0</w:t>
            </w: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0.2</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8 × 10</w:t>
            </w:r>
            <w:r>
              <w:rPr>
                <w:rFonts w:asciiTheme="minorEastAsia" w:hAnsiTheme="minorEastAsia" w:eastAsiaTheme="minorEastAsia"/>
                <w:sz w:val="28"/>
                <w:szCs w:val="28"/>
                <w:highlight w:val="none"/>
                <w:vertAlign w:val="superscript"/>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continue"/>
            <w:vAlign w:val="center"/>
          </w:tcPr>
          <w:p>
            <w:pPr>
              <w:snapToGrid w:val="0"/>
              <w:ind w:left="0" w:leftChars="0" w:firstLine="0" w:firstLineChars="0"/>
              <w:jc w:val="center"/>
              <w:rPr>
                <w:rFonts w:asciiTheme="minorEastAsia" w:hAnsiTheme="minorEastAsia" w:eastAsiaTheme="minorEastAsia"/>
                <w:sz w:val="28"/>
                <w:szCs w:val="28"/>
                <w:highlight w:val="none"/>
              </w:rPr>
            </w:pP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2.0</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 10</w:t>
            </w:r>
            <w:r>
              <w:rPr>
                <w:rFonts w:asciiTheme="minorEastAsia" w:hAnsiTheme="minorEastAsia" w:eastAsiaTheme="minorEastAsia"/>
                <w:sz w:val="28"/>
                <w:szCs w:val="28"/>
                <w:highlight w:val="none"/>
                <w:vertAlign w:val="superscript"/>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continue"/>
            <w:vAlign w:val="center"/>
          </w:tcPr>
          <w:p>
            <w:pPr>
              <w:snapToGrid w:val="0"/>
              <w:ind w:left="0" w:leftChars="0" w:firstLine="0" w:firstLineChars="0"/>
              <w:jc w:val="center"/>
              <w:rPr>
                <w:rFonts w:asciiTheme="minorEastAsia" w:hAnsiTheme="minorEastAsia" w:eastAsiaTheme="minorEastAsia"/>
                <w:sz w:val="28"/>
                <w:szCs w:val="28"/>
                <w:highlight w:val="none"/>
              </w:rPr>
            </w:pP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10.0</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 10</w:t>
            </w:r>
            <w:r>
              <w:rPr>
                <w:rFonts w:asciiTheme="minorEastAsia" w:hAnsiTheme="minorEastAsia" w:eastAsiaTheme="minorEastAsia"/>
                <w:sz w:val="28"/>
                <w:szCs w:val="28"/>
                <w:highlight w:val="none"/>
                <w:vertAlign w:val="super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restart"/>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51.0</w:t>
            </w: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0.2</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4 × 10</w:t>
            </w:r>
            <w:r>
              <w:rPr>
                <w:rFonts w:asciiTheme="minorEastAsia" w:hAnsiTheme="minorEastAsia" w:eastAsiaTheme="minorEastAsia"/>
                <w:sz w:val="28"/>
                <w:szCs w:val="28"/>
                <w:highlight w:val="none"/>
                <w:vertAlign w:val="superscript"/>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2136" w:type="dxa"/>
            <w:vMerge w:val="continue"/>
            <w:vAlign w:val="center"/>
          </w:tcPr>
          <w:p>
            <w:pPr>
              <w:snapToGrid w:val="0"/>
              <w:ind w:left="0" w:leftChars="0" w:firstLine="0" w:firstLineChars="0"/>
              <w:jc w:val="center"/>
              <w:rPr>
                <w:rFonts w:asciiTheme="minorEastAsia" w:hAnsiTheme="minorEastAsia" w:eastAsiaTheme="minorEastAsia"/>
                <w:sz w:val="28"/>
                <w:szCs w:val="28"/>
                <w:highlight w:val="none"/>
              </w:rPr>
            </w:pP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2.0</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 10</w:t>
            </w:r>
            <w:r>
              <w:rPr>
                <w:rFonts w:asciiTheme="minorEastAsia" w:hAnsiTheme="minorEastAsia" w:eastAsiaTheme="minorEastAsia"/>
                <w:sz w:val="28"/>
                <w:szCs w:val="28"/>
                <w:highlight w:val="none"/>
                <w:vertAlign w:val="super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136" w:type="dxa"/>
            <w:vMerge w:val="continue"/>
            <w:vAlign w:val="center"/>
          </w:tcPr>
          <w:p>
            <w:pPr>
              <w:snapToGrid w:val="0"/>
              <w:ind w:left="0" w:leftChars="0" w:firstLine="0" w:firstLineChars="0"/>
              <w:jc w:val="center"/>
              <w:rPr>
                <w:rFonts w:asciiTheme="minorEastAsia" w:hAnsiTheme="minorEastAsia" w:eastAsiaTheme="minorEastAsia"/>
                <w:sz w:val="28"/>
                <w:szCs w:val="28"/>
                <w:highlight w:val="none"/>
              </w:rPr>
            </w:pP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10.0</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 10</w:t>
            </w:r>
            <w:r>
              <w:rPr>
                <w:rFonts w:asciiTheme="minorEastAsia" w:hAnsiTheme="minorEastAsia" w:eastAsiaTheme="minorEastAsia"/>
                <w:sz w:val="28"/>
                <w:szCs w:val="28"/>
                <w:highlight w:val="none"/>
                <w:vertAlign w:val="super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restart"/>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155.0</w:t>
            </w: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0.2</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 10</w:t>
            </w:r>
            <w:r>
              <w:rPr>
                <w:rFonts w:asciiTheme="minorEastAsia" w:hAnsiTheme="minorEastAsia" w:eastAsiaTheme="minorEastAsia"/>
                <w:sz w:val="28"/>
                <w:szCs w:val="28"/>
                <w:highlight w:val="none"/>
                <w:vertAlign w:val="superscript"/>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continue"/>
            <w:vAlign w:val="center"/>
          </w:tcPr>
          <w:p>
            <w:pPr>
              <w:snapToGrid w:val="0"/>
              <w:ind w:firstLine="480"/>
              <w:jc w:val="center"/>
              <w:rPr>
                <w:rFonts w:asciiTheme="minorEastAsia" w:hAnsiTheme="minorEastAsia" w:eastAsiaTheme="minorEastAsia"/>
                <w:sz w:val="28"/>
                <w:szCs w:val="28"/>
                <w:highlight w:val="none"/>
              </w:rPr>
            </w:pP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2.0</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 10</w:t>
            </w:r>
            <w:r>
              <w:rPr>
                <w:rFonts w:asciiTheme="minorEastAsia" w:hAnsiTheme="minorEastAsia" w:eastAsiaTheme="minorEastAsia"/>
                <w:sz w:val="28"/>
                <w:szCs w:val="28"/>
                <w:highlight w:val="none"/>
                <w:vertAlign w:val="super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36" w:type="dxa"/>
            <w:vMerge w:val="continue"/>
            <w:vAlign w:val="center"/>
          </w:tcPr>
          <w:p>
            <w:pPr>
              <w:snapToGrid w:val="0"/>
              <w:ind w:firstLine="480"/>
              <w:jc w:val="center"/>
              <w:rPr>
                <w:rFonts w:asciiTheme="minorEastAsia" w:hAnsiTheme="minorEastAsia" w:eastAsiaTheme="minorEastAsia"/>
                <w:sz w:val="28"/>
                <w:szCs w:val="28"/>
                <w:highlight w:val="none"/>
              </w:rPr>
            </w:pPr>
          </w:p>
        </w:tc>
        <w:tc>
          <w:tcPr>
            <w:tcW w:w="243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10.0</w:t>
            </w:r>
          </w:p>
        </w:tc>
        <w:tc>
          <w:tcPr>
            <w:tcW w:w="2491" w:type="dxa"/>
            <w:vAlign w:val="center"/>
          </w:tcPr>
          <w:p>
            <w:pPr>
              <w:snapToGrid w:val="0"/>
              <w:ind w:left="0" w:leftChars="0" w:firstLine="0" w:firstLineChars="0"/>
              <w:jc w:val="cente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 10</w:t>
            </w:r>
            <w:r>
              <w:rPr>
                <w:rFonts w:asciiTheme="minorEastAsia" w:hAnsiTheme="minorEastAsia" w:eastAsiaTheme="minorEastAsia"/>
                <w:sz w:val="28"/>
                <w:szCs w:val="28"/>
                <w:highlight w:val="none"/>
                <w:vertAlign w:val="superscript"/>
              </w:rPr>
              <w:t>–10</w:t>
            </w:r>
          </w:p>
        </w:tc>
      </w:tr>
    </w:tbl>
    <w:p>
      <w:pPr>
        <w:pStyle w:val="4"/>
        <w:rPr>
          <w:highlight w:val="none"/>
        </w:rPr>
      </w:pPr>
      <w:bookmarkStart w:id="253" w:name="_Toc131689526"/>
      <w:r>
        <w:rPr>
          <w:rFonts w:hint="eastAsia"/>
          <w:highlight w:val="none"/>
        </w:rPr>
        <w:t>IP承载网应满足不同业务的时延、丢包率等网络服务指标要求。跨越全国范围</w:t>
      </w:r>
      <w:r>
        <w:rPr>
          <w:highlight w:val="none"/>
        </w:rPr>
        <w:t xml:space="preserve"> </w:t>
      </w:r>
      <w:r>
        <w:rPr>
          <w:rFonts w:hint="eastAsia"/>
          <w:highlight w:val="none"/>
        </w:rPr>
        <w:t>(4000km以内)</w:t>
      </w:r>
      <w:r>
        <w:rPr>
          <w:highlight w:val="none"/>
        </w:rPr>
        <w:t xml:space="preserve"> </w:t>
      </w:r>
      <w:r>
        <w:rPr>
          <w:rFonts w:hint="eastAsia"/>
          <w:highlight w:val="none"/>
        </w:rPr>
        <w:t>的端到端网络时延应小于1</w:t>
      </w:r>
      <w:r>
        <w:rPr>
          <w:highlight w:val="none"/>
        </w:rPr>
        <w:t>00ms</w:t>
      </w:r>
      <w:r>
        <w:rPr>
          <w:rFonts w:hint="eastAsia"/>
          <w:highlight w:val="none"/>
        </w:rPr>
        <w:t>，时延抖动小于5</w:t>
      </w:r>
      <w:r>
        <w:rPr>
          <w:highlight w:val="none"/>
        </w:rPr>
        <w:t>0ms,</w:t>
      </w:r>
      <w:r>
        <w:rPr>
          <w:rFonts w:hint="eastAsia"/>
          <w:highlight w:val="none"/>
        </w:rPr>
        <w:t>丢包率小于1</w:t>
      </w:r>
      <w:r>
        <w:rPr>
          <w:highlight w:val="none"/>
        </w:rPr>
        <w:t>0</w:t>
      </w:r>
      <w:r>
        <w:rPr>
          <w:highlight w:val="none"/>
          <w:vertAlign w:val="superscript"/>
        </w:rPr>
        <w:t>-3</w:t>
      </w:r>
      <w:r>
        <w:rPr>
          <w:rFonts w:hint="eastAsia"/>
          <w:highlight w:val="none"/>
        </w:rPr>
        <w:t>；跨越洲际</w:t>
      </w:r>
      <w:r>
        <w:rPr>
          <w:highlight w:val="none"/>
        </w:rPr>
        <w:t xml:space="preserve"> </w:t>
      </w:r>
      <w:r>
        <w:rPr>
          <w:rFonts w:hint="eastAsia"/>
          <w:highlight w:val="none"/>
        </w:rPr>
        <w:t>(22000km以内)的端到端网络时延应小于4</w:t>
      </w:r>
      <w:r>
        <w:rPr>
          <w:highlight w:val="none"/>
        </w:rPr>
        <w:t>00ms</w:t>
      </w:r>
      <w:r>
        <w:rPr>
          <w:rFonts w:hint="eastAsia"/>
          <w:highlight w:val="none"/>
        </w:rPr>
        <w:t>，时延抖动小于5</w:t>
      </w:r>
      <w:r>
        <w:rPr>
          <w:highlight w:val="none"/>
        </w:rPr>
        <w:t>0ms,</w:t>
      </w:r>
      <w:r>
        <w:rPr>
          <w:rFonts w:hint="eastAsia"/>
          <w:highlight w:val="none"/>
        </w:rPr>
        <w:t>丢包率小于1</w:t>
      </w:r>
      <w:r>
        <w:rPr>
          <w:highlight w:val="none"/>
        </w:rPr>
        <w:t>0</w:t>
      </w:r>
      <w:r>
        <w:rPr>
          <w:highlight w:val="none"/>
          <w:vertAlign w:val="superscript"/>
        </w:rPr>
        <w:t>-3</w:t>
      </w:r>
      <w:r>
        <w:rPr>
          <w:rFonts w:hint="eastAsia"/>
          <w:highlight w:val="none"/>
        </w:rPr>
        <w:t>。</w:t>
      </w:r>
      <w:bookmarkEnd w:id="253"/>
    </w:p>
    <w:p>
      <w:pPr>
        <w:pStyle w:val="4"/>
        <w:rPr>
          <w:highlight w:val="none"/>
        </w:rPr>
      </w:pPr>
      <w:bookmarkStart w:id="254" w:name="_Toc131689527"/>
      <w:r>
        <w:rPr>
          <w:rFonts w:hint="eastAsia"/>
          <w:highlight w:val="none"/>
        </w:rPr>
        <w:t>时钟同步网性能指标应符合下列规定：</w:t>
      </w:r>
      <w:bookmarkEnd w:id="254"/>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一</w:t>
      </w:r>
      <w:r>
        <w:rPr>
          <w:rFonts w:asciiTheme="minorEastAsia" w:hAnsiTheme="minorEastAsia" w:eastAsiaTheme="minorEastAsia"/>
          <w:sz w:val="28"/>
          <w:szCs w:val="28"/>
          <w:highlight w:val="none"/>
        </w:rPr>
        <w:t>级基准时钟</w:t>
      </w:r>
      <w:r>
        <w:rPr>
          <w:rFonts w:hint="eastAsia" w:asciiTheme="minorEastAsia" w:hAnsiTheme="minorEastAsia" w:eastAsiaTheme="minorEastAsia"/>
          <w:sz w:val="28"/>
          <w:szCs w:val="28"/>
          <w:highlight w:val="none"/>
        </w:rPr>
        <w:t>的</w:t>
      </w:r>
      <w:r>
        <w:rPr>
          <w:rFonts w:asciiTheme="minorEastAsia" w:hAnsiTheme="minorEastAsia" w:eastAsiaTheme="minorEastAsia"/>
          <w:sz w:val="28"/>
          <w:szCs w:val="28"/>
          <w:highlight w:val="none"/>
        </w:rPr>
        <w:t>性能一天时长的频率准确度</w:t>
      </w:r>
      <w:r>
        <w:rPr>
          <w:rFonts w:hint="eastAsia" w:asciiTheme="minorEastAsia" w:hAnsiTheme="minorEastAsia" w:eastAsiaTheme="minorEastAsia"/>
          <w:sz w:val="28"/>
          <w:szCs w:val="28"/>
          <w:highlight w:val="none"/>
        </w:rPr>
        <w:t>应优</w:t>
      </w:r>
      <w:r>
        <w:rPr>
          <w:rFonts w:asciiTheme="minorEastAsia" w:hAnsiTheme="minorEastAsia" w:eastAsiaTheme="minorEastAsia"/>
          <w:sz w:val="28"/>
          <w:szCs w:val="28"/>
          <w:highlight w:val="none"/>
        </w:rPr>
        <w:t>于1x10</w:t>
      </w:r>
      <w:r>
        <w:rPr>
          <w:rFonts w:asciiTheme="minorEastAsia" w:hAnsiTheme="minorEastAsia" w:eastAsiaTheme="minorEastAsia"/>
          <w:sz w:val="28"/>
          <w:szCs w:val="28"/>
          <w:highlight w:val="none"/>
          <w:vertAlign w:val="superscript"/>
        </w:rPr>
        <w:t>-11</w:t>
      </w:r>
      <w:r>
        <w:rPr>
          <w:rFonts w:hint="eastAsia" w:asciiTheme="minorEastAsia" w:hAnsiTheme="minorEastAsia" w:eastAsiaTheme="minorEastAsia"/>
          <w:sz w:val="28"/>
          <w:szCs w:val="28"/>
          <w:highlight w:val="none"/>
        </w:rPr>
        <w:t>；</w:t>
      </w:r>
      <w:r>
        <w:rPr>
          <w:rFonts w:asciiTheme="minorEastAsia" w:hAnsiTheme="minorEastAsia" w:eastAsiaTheme="minorEastAsia"/>
          <w:sz w:val="28"/>
          <w:szCs w:val="28"/>
          <w:highlight w:val="none"/>
        </w:rPr>
        <w:t>七天时长的频率准确度</w:t>
      </w:r>
      <w:r>
        <w:rPr>
          <w:rFonts w:hint="eastAsia" w:asciiTheme="minorEastAsia" w:hAnsiTheme="minorEastAsia" w:eastAsiaTheme="minorEastAsia"/>
          <w:sz w:val="28"/>
          <w:szCs w:val="28"/>
          <w:highlight w:val="none"/>
        </w:rPr>
        <w:t>应优</w:t>
      </w:r>
      <w:r>
        <w:rPr>
          <w:rFonts w:asciiTheme="minorEastAsia" w:hAnsiTheme="minorEastAsia" w:eastAsiaTheme="minorEastAsia"/>
          <w:sz w:val="28"/>
          <w:szCs w:val="28"/>
          <w:highlight w:val="none"/>
        </w:rPr>
        <w:t>于3x10</w:t>
      </w:r>
      <w:r>
        <w:rPr>
          <w:rFonts w:asciiTheme="minorEastAsia" w:hAnsiTheme="minorEastAsia" w:eastAsiaTheme="minorEastAsia"/>
          <w:sz w:val="28"/>
          <w:szCs w:val="28"/>
          <w:highlight w:val="none"/>
          <w:vertAlign w:val="superscript"/>
        </w:rPr>
        <w:t>-12</w:t>
      </w:r>
      <w:r>
        <w:rPr>
          <w:rFonts w:hint="eastAsia" w:asciiTheme="minorEastAsia" w:hAnsiTheme="minorEastAsia" w:eastAsiaTheme="minorEastAsia"/>
          <w:sz w:val="28"/>
          <w:szCs w:val="28"/>
          <w:highlight w:val="none"/>
        </w:rPr>
        <w:t>。</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二</w:t>
      </w:r>
      <w:r>
        <w:rPr>
          <w:rFonts w:asciiTheme="minorEastAsia" w:hAnsiTheme="minorEastAsia" w:eastAsiaTheme="minorEastAsia"/>
          <w:sz w:val="28"/>
          <w:szCs w:val="28"/>
          <w:highlight w:val="none"/>
        </w:rPr>
        <w:t>级节点时钟的频率准确度</w:t>
      </w:r>
      <w:r>
        <w:rPr>
          <w:rFonts w:hint="eastAsia" w:asciiTheme="minorEastAsia" w:hAnsiTheme="minorEastAsia" w:eastAsiaTheme="minorEastAsia"/>
          <w:sz w:val="28"/>
          <w:szCs w:val="28"/>
          <w:highlight w:val="none"/>
        </w:rPr>
        <w:t>应优</w:t>
      </w:r>
      <w:r>
        <w:rPr>
          <w:rFonts w:asciiTheme="minorEastAsia" w:hAnsiTheme="minorEastAsia" w:eastAsiaTheme="minorEastAsia"/>
          <w:sz w:val="28"/>
          <w:szCs w:val="28"/>
          <w:highlight w:val="none"/>
        </w:rPr>
        <w:t>于1.6x10</w:t>
      </w:r>
      <w:r>
        <w:rPr>
          <w:rFonts w:asciiTheme="minorEastAsia" w:hAnsiTheme="minorEastAsia" w:eastAsiaTheme="minorEastAsia"/>
          <w:sz w:val="28"/>
          <w:szCs w:val="28"/>
          <w:highlight w:val="none"/>
          <w:vertAlign w:val="superscript"/>
        </w:rPr>
        <w:t>-8</w:t>
      </w:r>
      <w:r>
        <w:rPr>
          <w:rFonts w:hint="eastAsia" w:asciiTheme="minorEastAsia" w:hAnsiTheme="minorEastAsia" w:eastAsiaTheme="minorEastAsia"/>
          <w:sz w:val="28"/>
          <w:szCs w:val="28"/>
          <w:highlight w:val="none"/>
        </w:rPr>
        <w:t>。</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  三</w:t>
      </w:r>
      <w:r>
        <w:rPr>
          <w:rFonts w:hint="eastAsia" w:asciiTheme="minorEastAsia" w:hAnsiTheme="minorEastAsia" w:eastAsiaTheme="minorEastAsia"/>
          <w:sz w:val="28"/>
          <w:szCs w:val="28"/>
          <w:highlight w:val="none"/>
        </w:rPr>
        <w:t>级</w:t>
      </w:r>
      <w:r>
        <w:rPr>
          <w:rFonts w:asciiTheme="minorEastAsia" w:hAnsiTheme="minorEastAsia" w:eastAsiaTheme="minorEastAsia"/>
          <w:sz w:val="28"/>
          <w:szCs w:val="28"/>
          <w:highlight w:val="none"/>
        </w:rPr>
        <w:t>节点时钟的频率准确度</w:t>
      </w:r>
      <w:r>
        <w:rPr>
          <w:rFonts w:hint="eastAsia" w:asciiTheme="minorEastAsia" w:hAnsiTheme="minorEastAsia" w:eastAsiaTheme="minorEastAsia"/>
          <w:sz w:val="28"/>
          <w:szCs w:val="28"/>
          <w:highlight w:val="none"/>
        </w:rPr>
        <w:t>应优</w:t>
      </w:r>
      <w:r>
        <w:rPr>
          <w:rFonts w:asciiTheme="minorEastAsia" w:hAnsiTheme="minorEastAsia" w:eastAsiaTheme="minorEastAsia"/>
          <w:sz w:val="28"/>
          <w:szCs w:val="28"/>
          <w:highlight w:val="none"/>
        </w:rPr>
        <w:t>于4.6x10</w:t>
      </w:r>
      <w:r>
        <w:rPr>
          <w:rFonts w:asciiTheme="minorEastAsia" w:hAnsiTheme="minorEastAsia" w:eastAsiaTheme="minorEastAsia"/>
          <w:sz w:val="28"/>
          <w:szCs w:val="28"/>
          <w:highlight w:val="none"/>
          <w:vertAlign w:val="superscript"/>
        </w:rPr>
        <w:t>-6</w:t>
      </w:r>
      <w:r>
        <w:rPr>
          <w:rFonts w:hint="eastAsia" w:asciiTheme="minorEastAsia" w:hAnsiTheme="minorEastAsia" w:eastAsiaTheme="minorEastAsia"/>
          <w:sz w:val="28"/>
          <w:szCs w:val="28"/>
          <w:highlight w:val="none"/>
        </w:rPr>
        <w:t>。</w:t>
      </w:r>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255" w:name="_Toc8920218"/>
      <w:bookmarkEnd w:id="255"/>
      <w:bookmarkStart w:id="256" w:name="_Toc8920221"/>
      <w:bookmarkStart w:id="257" w:name="_Toc43145329"/>
      <w:r>
        <w:rPr>
          <w:rFonts w:cs="Times New Roman" w:asciiTheme="minorEastAsia" w:hAnsiTheme="minorEastAsia" w:eastAsiaTheme="minorEastAsia"/>
          <w:b w:val="0"/>
          <w:kern w:val="0"/>
          <w:sz w:val="28"/>
          <w:szCs w:val="28"/>
          <w:highlight w:val="none"/>
        </w:rPr>
        <w:t xml:space="preserve">  </w:t>
      </w:r>
      <w:bookmarkStart w:id="258" w:name="_Toc73723297"/>
      <w:bookmarkStart w:id="259" w:name="_Toc20484"/>
      <w:bookmarkStart w:id="260" w:name="_Toc131689528"/>
      <w:r>
        <w:rPr>
          <w:rFonts w:hint="eastAsia" w:cs="Times New Roman" w:asciiTheme="minorEastAsia" w:hAnsiTheme="minorEastAsia" w:eastAsiaTheme="minorEastAsia"/>
          <w:b w:val="0"/>
          <w:kern w:val="0"/>
          <w:sz w:val="28"/>
          <w:szCs w:val="28"/>
          <w:highlight w:val="none"/>
        </w:rPr>
        <w:t>组网要求</w:t>
      </w:r>
      <w:bookmarkEnd w:id="256"/>
      <w:bookmarkEnd w:id="257"/>
      <w:bookmarkEnd w:id="258"/>
      <w:bookmarkEnd w:id="259"/>
      <w:bookmarkEnd w:id="260"/>
    </w:p>
    <w:p>
      <w:pPr>
        <w:pStyle w:val="4"/>
        <w:rPr>
          <w:highlight w:val="none"/>
        </w:rPr>
      </w:pPr>
      <w:bookmarkStart w:id="261" w:name="_Toc131689529"/>
      <w:bookmarkStart w:id="262" w:name="_Hlk5034493"/>
      <w:r>
        <w:rPr>
          <w:rFonts w:hint="eastAsia"/>
          <w:highlight w:val="none"/>
        </w:rPr>
        <w:t>长途传输节点应有两条或两条以上出口路由。长途电路、局间中继电路和网间中继电路应当采用物理上的双路由或多路由方式配备，应具备在不同传输线路上相互保护的能力。</w:t>
      </w:r>
      <w:bookmarkEnd w:id="261"/>
    </w:p>
    <w:p>
      <w:pPr>
        <w:pStyle w:val="4"/>
        <w:rPr>
          <w:highlight w:val="none"/>
        </w:rPr>
      </w:pPr>
      <w:bookmarkStart w:id="263" w:name="_Toc131689530"/>
      <w:r>
        <w:rPr>
          <w:rFonts w:hint="eastAsia"/>
          <w:highlight w:val="none"/>
        </w:rPr>
        <w:t>基础电信业务卫星通信网应采取下列网络架构保护措施：</w:t>
      </w:r>
      <w:bookmarkEnd w:id="263"/>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关口站、中心站等重要卫星通信地球站的发射机、接收机等设备，应配置为在线热备份方式。</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对关口站、中心站等重要卫星通信地球站至其他电信网的传输设备和线路，应采用物理上的双路由或多路由方式。</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对卫星转发器，应制定阻断时的备份预案。</w:t>
      </w:r>
    </w:p>
    <w:p>
      <w:pPr>
        <w:pStyle w:val="4"/>
        <w:rPr>
          <w:highlight w:val="none"/>
        </w:rPr>
      </w:pPr>
      <w:bookmarkStart w:id="264" w:name="_Toc131689531"/>
      <w:r>
        <w:rPr>
          <w:rFonts w:hint="eastAsia"/>
          <w:highlight w:val="none"/>
        </w:rPr>
        <w:t>IP承载网中继电路局向组织应充分考虑网络流量规划和路由选择方案的要求。核心节点间应采用网状连接；汇聚节点至核心节点间的连接应实现双归属，根据传输资源情况采用双星形、口字形等连接。IP网络应提供快速收敛、快速倒换的保护机制。</w:t>
      </w:r>
      <w:bookmarkEnd w:id="264"/>
    </w:p>
    <w:p>
      <w:pPr>
        <w:pStyle w:val="4"/>
        <w:rPr>
          <w:highlight w:val="none"/>
        </w:rPr>
      </w:pPr>
      <w:bookmarkStart w:id="265" w:name="_Toc131689532"/>
      <w:r>
        <w:rPr>
          <w:rFonts w:hint="eastAsia"/>
          <w:highlight w:val="none"/>
        </w:rPr>
        <w:t>时钟同步网系统应符合下列规定：</w:t>
      </w:r>
      <w:bookmarkEnd w:id="265"/>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时钟同步网应满足锁定跟踪同步基准信号并为业务网元提供同步基准定时信号的功能。</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时钟同</w:t>
      </w:r>
      <w:r>
        <w:rPr>
          <w:rFonts w:asciiTheme="minorEastAsia" w:hAnsiTheme="minorEastAsia" w:eastAsiaTheme="minorEastAsia"/>
          <w:sz w:val="28"/>
          <w:szCs w:val="28"/>
          <w:highlight w:val="none"/>
        </w:rPr>
        <w:t>步网的</w:t>
      </w:r>
      <w:r>
        <w:rPr>
          <w:rFonts w:hint="eastAsia" w:asciiTheme="minorEastAsia" w:hAnsiTheme="minorEastAsia" w:eastAsiaTheme="minorEastAsia"/>
          <w:sz w:val="28"/>
          <w:szCs w:val="28"/>
          <w:highlight w:val="none"/>
        </w:rPr>
        <w:t>同步区内应采用等级主从同步，应从高等级节点向低等级节点或同等级节点传送定时基准信号，不应形成定时环路。</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  时钟同步网</w:t>
      </w:r>
      <w:r>
        <w:rPr>
          <w:rFonts w:hint="eastAsia" w:asciiTheme="minorEastAsia" w:hAnsiTheme="minorEastAsia" w:eastAsiaTheme="minorEastAsia"/>
          <w:sz w:val="28"/>
          <w:szCs w:val="28"/>
          <w:highlight w:val="none"/>
        </w:rPr>
        <w:t>节</w:t>
      </w:r>
      <w:r>
        <w:rPr>
          <w:rFonts w:asciiTheme="minorEastAsia" w:hAnsiTheme="minorEastAsia" w:eastAsiaTheme="minorEastAsia"/>
          <w:sz w:val="28"/>
          <w:szCs w:val="28"/>
          <w:highlight w:val="none"/>
        </w:rPr>
        <w:t>点的</w:t>
      </w:r>
      <w:r>
        <w:rPr>
          <w:rFonts w:hint="eastAsia" w:asciiTheme="minorEastAsia" w:hAnsiTheme="minorEastAsia" w:eastAsiaTheme="minorEastAsia"/>
          <w:sz w:val="28"/>
          <w:szCs w:val="28"/>
          <w:highlight w:val="none"/>
        </w:rPr>
        <w:t>时钟参考</w:t>
      </w:r>
      <w:r>
        <w:rPr>
          <w:rFonts w:asciiTheme="minorEastAsia" w:hAnsiTheme="minorEastAsia" w:eastAsiaTheme="minorEastAsia"/>
          <w:sz w:val="28"/>
          <w:szCs w:val="28"/>
          <w:highlight w:val="none"/>
        </w:rPr>
        <w:t>源</w:t>
      </w:r>
      <w:r>
        <w:rPr>
          <w:rFonts w:hint="eastAsia" w:asciiTheme="minorEastAsia" w:hAnsiTheme="minorEastAsia" w:eastAsiaTheme="minorEastAsia"/>
          <w:sz w:val="28"/>
          <w:szCs w:val="28"/>
          <w:highlight w:val="none"/>
        </w:rPr>
        <w:t>设置</w:t>
      </w:r>
      <w:r>
        <w:rPr>
          <w:rFonts w:asciiTheme="minorEastAsia" w:hAnsiTheme="minorEastAsia" w:eastAsiaTheme="minorEastAsia"/>
          <w:sz w:val="28"/>
          <w:szCs w:val="28"/>
          <w:highlight w:val="none"/>
        </w:rPr>
        <w:t>应</w:t>
      </w:r>
      <w:r>
        <w:rPr>
          <w:rFonts w:hint="eastAsia" w:asciiTheme="minorEastAsia" w:hAnsiTheme="minorEastAsia" w:eastAsiaTheme="minorEastAsia"/>
          <w:sz w:val="28"/>
          <w:szCs w:val="28"/>
          <w:highlight w:val="none"/>
        </w:rPr>
        <w:t>符合以下规定：</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1）一级节点全网基准钟（PRC）的定时源至少应配置两路铯钟输入和两路卫星定位系统输入，其中卫星定位系统应至少配置一路北斗卫星定位系统。</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2）一级节点区域基准钟（LPR）的定时源至少应配置两路地面定时信号输入和两路卫星定位系统输入，其中地面定时信号应至少有一路来自全网基准钟（PRC），卫星定位系统至少配置一路北斗卫星定位系统。</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w:t>
      </w:r>
      <w:r>
        <w:rPr>
          <w:rFonts w:hint="eastAsia" w:asciiTheme="minorEastAsia" w:hAnsiTheme="minorEastAsia" w:eastAsiaTheme="minorEastAsia"/>
          <w:sz w:val="28"/>
          <w:szCs w:val="28"/>
          <w:highlight w:val="none"/>
        </w:rPr>
        <w:t>）</w:t>
      </w:r>
      <w:r>
        <w:rPr>
          <w:rFonts w:asciiTheme="minorEastAsia" w:hAnsiTheme="minorEastAsia" w:eastAsiaTheme="minorEastAsia"/>
          <w:sz w:val="28"/>
          <w:szCs w:val="28"/>
          <w:highlight w:val="none"/>
        </w:rPr>
        <w:t xml:space="preserve"> </w:t>
      </w:r>
      <w:r>
        <w:rPr>
          <w:rFonts w:hint="eastAsia" w:asciiTheme="minorEastAsia" w:hAnsiTheme="minorEastAsia" w:eastAsiaTheme="minorEastAsia"/>
          <w:sz w:val="28"/>
          <w:szCs w:val="28"/>
          <w:highlight w:val="none"/>
        </w:rPr>
        <w:t>二级</w:t>
      </w:r>
      <w:r>
        <w:rPr>
          <w:rFonts w:asciiTheme="minorEastAsia" w:hAnsiTheme="minorEastAsia" w:eastAsiaTheme="minorEastAsia"/>
          <w:sz w:val="28"/>
          <w:szCs w:val="28"/>
          <w:highlight w:val="none"/>
        </w:rPr>
        <w:t>节点、三级节点</w:t>
      </w:r>
      <w:r>
        <w:rPr>
          <w:rFonts w:hint="eastAsia" w:asciiTheme="minorEastAsia" w:hAnsiTheme="minorEastAsia" w:eastAsiaTheme="minorEastAsia"/>
          <w:sz w:val="28"/>
          <w:szCs w:val="28"/>
          <w:highlight w:val="none"/>
        </w:rPr>
        <w:t>应有</w:t>
      </w:r>
      <w:r>
        <w:rPr>
          <w:rFonts w:asciiTheme="minorEastAsia" w:hAnsiTheme="minorEastAsia" w:eastAsiaTheme="minorEastAsia"/>
          <w:sz w:val="28"/>
          <w:szCs w:val="28"/>
          <w:highlight w:val="none"/>
        </w:rPr>
        <w:t>两路来自上级节点的地面定时</w:t>
      </w:r>
      <w:r>
        <w:rPr>
          <w:rFonts w:hint="eastAsia" w:asciiTheme="minorEastAsia" w:hAnsiTheme="minorEastAsia" w:eastAsiaTheme="minorEastAsia"/>
          <w:sz w:val="28"/>
          <w:szCs w:val="28"/>
          <w:highlight w:val="none"/>
        </w:rPr>
        <w:t>信号</w:t>
      </w:r>
      <w:r>
        <w:rPr>
          <w:rFonts w:asciiTheme="minorEastAsia" w:hAnsiTheme="minorEastAsia" w:eastAsiaTheme="minorEastAsia"/>
          <w:sz w:val="28"/>
          <w:szCs w:val="28"/>
          <w:highlight w:val="none"/>
        </w:rPr>
        <w:t>输入。</w:t>
      </w:r>
    </w:p>
    <w:p>
      <w:pPr>
        <w:pStyle w:val="4"/>
        <w:rPr>
          <w:highlight w:val="none"/>
        </w:rPr>
      </w:pPr>
      <w:bookmarkStart w:id="266" w:name="_Toc131689533"/>
      <w:r>
        <w:rPr>
          <w:rFonts w:hint="eastAsia"/>
          <w:highlight w:val="none"/>
        </w:rPr>
        <w:t>时间同步设备应具有路径延迟不对称补偿、天馈系统补偿和1PPS+ToD补偿功能，并应配置卫星定位系统，工作状态下时间服务器应通过卫星信号溯源至UTC时间。卫星授时系统工作异常时，时间同步设备应通过同步信号地面链路溯源至PRC节点，与PRC节点保持频率同步，并在频率守时的状态下继续提供时间同步服务。卫星定位系统应至少配置一个北斗卫星定位系统。</w:t>
      </w:r>
      <w:bookmarkEnd w:id="266"/>
    </w:p>
    <w:bookmarkEnd w:id="262"/>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267" w:name="_Toc43145330"/>
      <w:bookmarkStart w:id="268" w:name="_Toc8920222"/>
      <w:r>
        <w:rPr>
          <w:rFonts w:cs="Times New Roman" w:asciiTheme="minorEastAsia" w:hAnsiTheme="minorEastAsia" w:eastAsiaTheme="minorEastAsia"/>
          <w:b w:val="0"/>
          <w:kern w:val="0"/>
          <w:sz w:val="28"/>
          <w:szCs w:val="28"/>
          <w:highlight w:val="none"/>
        </w:rPr>
        <w:t xml:space="preserve">  </w:t>
      </w:r>
      <w:bookmarkStart w:id="269" w:name="_Toc131689534"/>
      <w:bookmarkStart w:id="270" w:name="_Toc31640"/>
      <w:bookmarkStart w:id="271" w:name="_Toc73723298"/>
      <w:r>
        <w:rPr>
          <w:rFonts w:hint="eastAsia" w:cs="Times New Roman" w:asciiTheme="minorEastAsia" w:hAnsiTheme="minorEastAsia" w:eastAsiaTheme="minorEastAsia"/>
          <w:b w:val="0"/>
          <w:kern w:val="0"/>
          <w:sz w:val="28"/>
          <w:szCs w:val="28"/>
          <w:highlight w:val="none"/>
        </w:rPr>
        <w:t>服务指标要求</w:t>
      </w:r>
      <w:bookmarkEnd w:id="267"/>
      <w:bookmarkEnd w:id="268"/>
      <w:bookmarkEnd w:id="269"/>
      <w:bookmarkEnd w:id="270"/>
      <w:bookmarkEnd w:id="271"/>
    </w:p>
    <w:p>
      <w:pPr>
        <w:pStyle w:val="4"/>
        <w:rPr>
          <w:highlight w:val="none"/>
        </w:rPr>
      </w:pPr>
      <w:bookmarkStart w:id="272" w:name="_Toc131689535"/>
      <w:r>
        <w:rPr>
          <w:rFonts w:hint="eastAsia"/>
          <w:highlight w:val="none"/>
        </w:rPr>
        <w:t>光传送系统服务指标应根据用户要求和网络建设条件，采用不同的保护或恢复机制，提供不同等级水平的系统可用性。</w:t>
      </w:r>
      <w:bookmarkEnd w:id="272"/>
    </w:p>
    <w:p>
      <w:pPr>
        <w:pStyle w:val="4"/>
        <w:rPr>
          <w:highlight w:val="none"/>
        </w:rPr>
      </w:pPr>
      <w:bookmarkStart w:id="273" w:name="_Toc131689536"/>
      <w:r>
        <w:rPr>
          <w:rFonts w:hint="eastAsia"/>
          <w:highlight w:val="none"/>
        </w:rPr>
        <w:t>数字微波通信系统长度为2500km的假设参考转接双向通道的不可用性指标在任何一年内不应大于0.3%，实际链路的不可用性指标应按链路长度作线性分配。</w:t>
      </w:r>
      <w:bookmarkEnd w:id="273"/>
    </w:p>
    <w:p>
      <w:pPr>
        <w:pStyle w:val="4"/>
        <w:rPr>
          <w:highlight w:val="none"/>
        </w:rPr>
      </w:pPr>
      <w:bookmarkStart w:id="274" w:name="_Toc131689537"/>
      <w:r>
        <w:rPr>
          <w:rFonts w:hint="eastAsia"/>
          <w:highlight w:val="none"/>
        </w:rPr>
        <w:t>卫星传输系统中静止轨道卫星固定通信业务系统服务指标应符合下列规定：</w:t>
      </w:r>
      <w:bookmarkEnd w:id="274"/>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由设备引起的</w:t>
      </w:r>
      <w:r>
        <w:rPr>
          <w:rFonts w:hint="eastAsia" w:asciiTheme="minorEastAsia" w:hAnsiTheme="minorEastAsia" w:eastAsiaTheme="minorEastAsia"/>
          <w:sz w:val="28"/>
          <w:szCs w:val="28"/>
          <w:highlight w:val="none"/>
        </w:rPr>
        <w:t>系统年</w:t>
      </w:r>
      <w:r>
        <w:rPr>
          <w:rFonts w:asciiTheme="minorEastAsia" w:hAnsiTheme="minorEastAsia" w:eastAsiaTheme="minorEastAsia"/>
          <w:sz w:val="28"/>
          <w:szCs w:val="28"/>
          <w:highlight w:val="none"/>
        </w:rPr>
        <w:t>不可用</w:t>
      </w:r>
      <w:r>
        <w:rPr>
          <w:rFonts w:hint="eastAsia" w:asciiTheme="minorEastAsia" w:hAnsiTheme="minorEastAsia" w:eastAsiaTheme="minorEastAsia"/>
          <w:sz w:val="28"/>
          <w:szCs w:val="28"/>
          <w:highlight w:val="none"/>
        </w:rPr>
        <w:t>率</w:t>
      </w:r>
      <w:r>
        <w:rPr>
          <w:rFonts w:asciiTheme="minorEastAsia" w:hAnsiTheme="minorEastAsia" w:eastAsiaTheme="minorEastAsia"/>
          <w:sz w:val="28"/>
          <w:szCs w:val="28"/>
          <w:highlight w:val="none"/>
        </w:rPr>
        <w:t>不应超过0.2%</w:t>
      </w:r>
      <w:r>
        <w:rPr>
          <w:rFonts w:hint="eastAsia" w:asciiTheme="minorEastAsia" w:hAnsiTheme="minorEastAsia" w:eastAsiaTheme="minorEastAsia"/>
          <w:sz w:val="28"/>
          <w:szCs w:val="28"/>
          <w:highlight w:val="none"/>
        </w:rPr>
        <w:t>。</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由传播引起的</w:t>
      </w:r>
      <w:r>
        <w:rPr>
          <w:rFonts w:hint="eastAsia" w:asciiTheme="minorEastAsia" w:hAnsiTheme="minorEastAsia" w:eastAsiaTheme="minorEastAsia"/>
          <w:sz w:val="28"/>
          <w:szCs w:val="28"/>
          <w:highlight w:val="none"/>
        </w:rPr>
        <w:t>系统</w:t>
      </w:r>
      <w:r>
        <w:rPr>
          <w:rFonts w:asciiTheme="minorEastAsia" w:hAnsiTheme="minorEastAsia" w:eastAsiaTheme="minorEastAsia"/>
          <w:sz w:val="28"/>
          <w:szCs w:val="28"/>
          <w:highlight w:val="none"/>
        </w:rPr>
        <w:t>不可用性</w:t>
      </w:r>
      <w:r>
        <w:rPr>
          <w:rFonts w:hint="eastAsia" w:asciiTheme="minorEastAsia" w:hAnsiTheme="minorEastAsia" w:eastAsiaTheme="minorEastAsia"/>
          <w:sz w:val="28"/>
          <w:szCs w:val="28"/>
          <w:highlight w:val="none"/>
        </w:rPr>
        <w:t>应符合下列规定：</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1）C频段：</w:t>
      </w:r>
      <w:r>
        <w:rPr>
          <w:rFonts w:hint="eastAsia" w:asciiTheme="minorEastAsia" w:hAnsiTheme="minorEastAsia" w:eastAsiaTheme="minorEastAsia"/>
          <w:sz w:val="28"/>
          <w:szCs w:val="28"/>
          <w:highlight w:val="none"/>
        </w:rPr>
        <w:t>信关站、中心站和用户站均</w:t>
      </w:r>
      <w:r>
        <w:rPr>
          <w:rFonts w:asciiTheme="minorEastAsia" w:hAnsiTheme="minorEastAsia" w:eastAsiaTheme="minorEastAsia"/>
          <w:sz w:val="28"/>
          <w:szCs w:val="28"/>
          <w:highlight w:val="none"/>
        </w:rPr>
        <w:t>不应超过任何年的0.04%</w:t>
      </w:r>
      <w:r>
        <w:rPr>
          <w:rFonts w:hint="eastAsia" w:asciiTheme="minorEastAsia" w:hAnsiTheme="minorEastAsia" w:eastAsiaTheme="minorEastAsia"/>
          <w:sz w:val="28"/>
          <w:szCs w:val="28"/>
          <w:highlight w:val="none"/>
        </w:rPr>
        <w:t>；</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Ku频段：</w:t>
      </w:r>
      <w:r>
        <w:rPr>
          <w:rFonts w:hint="eastAsia" w:asciiTheme="minorEastAsia" w:hAnsiTheme="minorEastAsia" w:eastAsiaTheme="minorEastAsia"/>
          <w:sz w:val="28"/>
          <w:szCs w:val="28"/>
          <w:highlight w:val="none"/>
        </w:rPr>
        <w:t>信关站和中心站收、发链路，</w:t>
      </w:r>
      <w:r>
        <w:rPr>
          <w:rFonts w:asciiTheme="minorEastAsia" w:hAnsiTheme="minorEastAsia" w:eastAsiaTheme="minorEastAsia"/>
          <w:sz w:val="28"/>
          <w:szCs w:val="28"/>
          <w:highlight w:val="none"/>
        </w:rPr>
        <w:t>不应超过任何年的0.04%</w:t>
      </w:r>
      <w:r>
        <w:rPr>
          <w:rFonts w:hint="eastAsia" w:asciiTheme="minorEastAsia" w:hAnsiTheme="minorEastAsia" w:eastAsiaTheme="minorEastAsia"/>
          <w:sz w:val="28"/>
          <w:szCs w:val="28"/>
          <w:highlight w:val="none"/>
        </w:rPr>
        <w:t>；用户站收、发链路，</w:t>
      </w:r>
      <w:r>
        <w:rPr>
          <w:rFonts w:asciiTheme="minorEastAsia" w:hAnsiTheme="minorEastAsia" w:eastAsiaTheme="minorEastAsia"/>
          <w:sz w:val="28"/>
          <w:szCs w:val="28"/>
          <w:highlight w:val="none"/>
        </w:rPr>
        <w:t>不应超过任何年的0.1%</w:t>
      </w:r>
      <w:r>
        <w:rPr>
          <w:rFonts w:hint="eastAsia" w:asciiTheme="minorEastAsia" w:hAnsiTheme="minorEastAsia" w:eastAsiaTheme="minorEastAsia"/>
          <w:sz w:val="28"/>
          <w:szCs w:val="28"/>
          <w:highlight w:val="none"/>
        </w:rPr>
        <w:t>；</w:t>
      </w:r>
      <w:r>
        <w:rPr>
          <w:rFonts w:asciiTheme="minorEastAsia" w:hAnsiTheme="minorEastAsia" w:eastAsiaTheme="minorEastAsia"/>
          <w:sz w:val="28"/>
          <w:szCs w:val="28"/>
          <w:highlight w:val="none"/>
        </w:rPr>
        <w:t xml:space="preserve"> </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3）Ka频段：信关站</w:t>
      </w:r>
      <w:r>
        <w:rPr>
          <w:rFonts w:hint="eastAsia" w:asciiTheme="minorEastAsia" w:hAnsiTheme="minorEastAsia" w:eastAsiaTheme="minorEastAsia"/>
          <w:sz w:val="28"/>
          <w:szCs w:val="28"/>
          <w:highlight w:val="none"/>
        </w:rPr>
        <w:t>和中心站收、发链路，</w:t>
      </w:r>
      <w:r>
        <w:rPr>
          <w:rFonts w:asciiTheme="minorEastAsia" w:hAnsiTheme="minorEastAsia" w:eastAsiaTheme="minorEastAsia"/>
          <w:sz w:val="28"/>
          <w:szCs w:val="28"/>
          <w:highlight w:val="none"/>
        </w:rPr>
        <w:t>不应超过任何年的0.3%</w:t>
      </w:r>
      <w:r>
        <w:rPr>
          <w:rFonts w:hint="eastAsia" w:asciiTheme="minorEastAsia" w:hAnsiTheme="minorEastAsia" w:eastAsiaTheme="minorEastAsia"/>
          <w:sz w:val="28"/>
          <w:szCs w:val="28"/>
          <w:highlight w:val="none"/>
        </w:rPr>
        <w:t>；用户站收、发链路，</w:t>
      </w:r>
      <w:r>
        <w:rPr>
          <w:rFonts w:asciiTheme="minorEastAsia" w:hAnsiTheme="minorEastAsia" w:eastAsiaTheme="minorEastAsia"/>
          <w:sz w:val="28"/>
          <w:szCs w:val="28"/>
          <w:highlight w:val="none"/>
        </w:rPr>
        <w:t>不应超过任何年的0.5%</w:t>
      </w:r>
      <w:r>
        <w:rPr>
          <w:rFonts w:hint="eastAsia" w:asciiTheme="minorEastAsia" w:hAnsiTheme="minorEastAsia" w:eastAsiaTheme="minorEastAsia"/>
          <w:sz w:val="28"/>
          <w:szCs w:val="28"/>
          <w:highlight w:val="none"/>
        </w:rPr>
        <w:t>。</w:t>
      </w:r>
    </w:p>
    <w:p>
      <w:pPr>
        <w:pStyle w:val="4"/>
        <w:rPr>
          <w:highlight w:val="none"/>
        </w:rPr>
      </w:pPr>
      <w:bookmarkStart w:id="275" w:name="_Toc131689538"/>
      <w:r>
        <w:rPr>
          <w:rFonts w:hint="eastAsia"/>
          <w:highlight w:val="none"/>
        </w:rPr>
        <w:t>IP承载网接入业务的服务质量应符合下列规定：</w:t>
      </w:r>
      <w:bookmarkEnd w:id="275"/>
      <w:r>
        <w:rPr>
          <w:highlight w:val="none"/>
        </w:rPr>
        <w:t xml:space="preserve"> </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接入连接建立成功率不应小于</w:t>
      </w:r>
      <w:r>
        <w:rPr>
          <w:rFonts w:asciiTheme="minorEastAsia" w:hAnsiTheme="minorEastAsia" w:eastAsiaTheme="minorEastAsia"/>
          <w:sz w:val="28"/>
          <w:szCs w:val="28"/>
          <w:highlight w:val="none"/>
        </w:rPr>
        <w:t>95%。</w:t>
      </w:r>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用户接入认证平均响应时间不应大于</w:t>
      </w:r>
      <w:r>
        <w:rPr>
          <w:rFonts w:asciiTheme="minorEastAsia" w:hAnsiTheme="minorEastAsia" w:eastAsiaTheme="minorEastAsia"/>
          <w:sz w:val="28"/>
          <w:szCs w:val="28"/>
          <w:highlight w:val="none"/>
        </w:rPr>
        <w:t>8秒。</w:t>
      </w:r>
    </w:p>
    <w:p>
      <w:pPr>
        <w:pStyle w:val="4"/>
        <w:rPr>
          <w:highlight w:val="none"/>
        </w:rPr>
      </w:pPr>
      <w:bookmarkStart w:id="276" w:name="_Toc131689539"/>
      <w:r>
        <w:rPr>
          <w:rFonts w:hint="eastAsia"/>
          <w:highlight w:val="none"/>
        </w:rPr>
        <w:t>高精度时间同步设备在跟踪卫星信号正常情况下，相对于UTC的</w:t>
      </w:r>
      <w:r>
        <w:rPr>
          <w:highlight w:val="none"/>
        </w:rPr>
        <w:t xml:space="preserve"> </w:t>
      </w:r>
      <w:r>
        <w:rPr>
          <w:rFonts w:hint="eastAsia"/>
          <w:highlight w:val="none"/>
        </w:rPr>
        <w:t>PTP及1PPS+T</w:t>
      </w:r>
      <w:r>
        <w:rPr>
          <w:highlight w:val="none"/>
        </w:rPr>
        <w:t>o</w:t>
      </w:r>
      <w:r>
        <w:rPr>
          <w:rFonts w:hint="eastAsia"/>
          <w:highlight w:val="none"/>
        </w:rPr>
        <w:t>D输出时间信号绝对偏差应优于±100ns，其频率准确度应优于1x10</w:t>
      </w:r>
      <w:r>
        <w:rPr>
          <w:highlight w:val="none"/>
          <w:vertAlign w:val="superscript"/>
        </w:rPr>
        <w:t>-11</w:t>
      </w:r>
      <w:r>
        <w:rPr>
          <w:rFonts w:hint="eastAsia"/>
          <w:highlight w:val="none"/>
        </w:rPr>
        <w:t>。基于NTP协议的时间同步设备在跟踪卫星信号正常情况下，相对于UTC的1PPS输出时间信号绝对偏差应优于±1</w:t>
      </w:r>
      <w:r>
        <w:rPr>
          <w:highlight w:val="none"/>
        </w:rPr>
        <w:t xml:space="preserve"> </w:t>
      </w:r>
      <w:r>
        <w:rPr>
          <w:rFonts w:hint="eastAsia"/>
          <w:highlight w:val="none"/>
        </w:rPr>
        <w:t>us。</w:t>
      </w:r>
      <w:bookmarkEnd w:id="276"/>
    </w:p>
    <w:p>
      <w:pPr>
        <w:rPr>
          <w:highlight w:val="none"/>
          <w:lang w:val="zh-CN"/>
        </w:rPr>
      </w:pPr>
    </w:p>
    <w:p>
      <w:pPr>
        <w:pStyle w:val="2"/>
        <w:numPr>
          <w:ilvl w:val="0"/>
          <w:numId w:val="1"/>
        </w:numPr>
        <w:tabs>
          <w:tab w:val="left" w:pos="360"/>
        </w:tabs>
        <w:adjustRightInd w:val="0"/>
        <w:spacing w:line="240" w:lineRule="auto"/>
        <w:ind w:left="0" w:firstLine="0"/>
        <w:jc w:val="center"/>
        <w:textAlignment w:val="baseline"/>
        <w:rPr>
          <w:rFonts w:asciiTheme="minorEastAsia" w:hAnsiTheme="minorEastAsia" w:eastAsiaTheme="minorEastAsia"/>
          <w:sz w:val="28"/>
          <w:szCs w:val="28"/>
          <w:highlight w:val="none"/>
        </w:rPr>
      </w:pPr>
      <w:bookmarkStart w:id="277" w:name="_Hlk131673122"/>
      <w:bookmarkStart w:id="278" w:name="_Toc18917"/>
      <w:bookmarkStart w:id="279" w:name="_Toc131689540"/>
      <w:bookmarkStart w:id="280" w:name="_Toc73723299"/>
      <w:r>
        <w:rPr>
          <w:rFonts w:hint="eastAsia" w:asciiTheme="minorEastAsia" w:hAnsiTheme="minorEastAsia" w:eastAsiaTheme="minorEastAsia"/>
          <w:sz w:val="28"/>
          <w:szCs w:val="28"/>
          <w:highlight w:val="none"/>
        </w:rPr>
        <w:t>无线接入系统</w:t>
      </w:r>
      <w:bookmarkEnd w:id="277"/>
      <w:bookmarkEnd w:id="278"/>
      <w:bookmarkEnd w:id="279"/>
      <w:bookmarkEnd w:id="280"/>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281" w:name="_Toc43145332"/>
      <w:r>
        <w:rPr>
          <w:rFonts w:cs="Times New Roman" w:asciiTheme="minorEastAsia" w:hAnsiTheme="minorEastAsia" w:eastAsiaTheme="minorEastAsia"/>
          <w:b w:val="0"/>
          <w:kern w:val="0"/>
          <w:sz w:val="28"/>
          <w:szCs w:val="28"/>
          <w:highlight w:val="none"/>
        </w:rPr>
        <w:t xml:space="preserve">  </w:t>
      </w:r>
      <w:bookmarkStart w:id="282" w:name="_Toc73723300"/>
      <w:bookmarkStart w:id="283" w:name="_Toc131689541"/>
      <w:bookmarkStart w:id="284" w:name="_Toc5073"/>
      <w:r>
        <w:rPr>
          <w:rFonts w:hint="eastAsia" w:cs="Times New Roman" w:asciiTheme="minorEastAsia" w:hAnsiTheme="minorEastAsia" w:eastAsiaTheme="minorEastAsia"/>
          <w:b w:val="0"/>
          <w:kern w:val="0"/>
          <w:sz w:val="28"/>
          <w:szCs w:val="28"/>
          <w:highlight w:val="none"/>
        </w:rPr>
        <w:t>一般规定</w:t>
      </w:r>
      <w:bookmarkEnd w:id="281"/>
      <w:bookmarkEnd w:id="282"/>
      <w:bookmarkEnd w:id="283"/>
      <w:bookmarkEnd w:id="284"/>
    </w:p>
    <w:p>
      <w:pPr>
        <w:pStyle w:val="4"/>
        <w:rPr>
          <w:highlight w:val="none"/>
        </w:rPr>
      </w:pPr>
      <w:bookmarkStart w:id="285" w:name="_Toc131689542"/>
      <w:r>
        <w:rPr>
          <w:rFonts w:hint="eastAsia"/>
          <w:highlight w:val="none"/>
        </w:rPr>
        <w:t>无线接入系统应基于无线信号传播的实际环境及业务需求进行建设，应开展相应的现场勘察测量、理论计算和验证工作。</w:t>
      </w:r>
      <w:bookmarkEnd w:id="285"/>
    </w:p>
    <w:p>
      <w:pPr>
        <w:pStyle w:val="4"/>
        <w:rPr>
          <w:highlight w:val="none"/>
        </w:rPr>
      </w:pPr>
      <w:bookmarkStart w:id="286" w:name="_Toc131689543"/>
      <w:r>
        <w:rPr>
          <w:rFonts w:hint="eastAsia"/>
          <w:highlight w:val="none"/>
        </w:rPr>
        <w:t>无线接入系统所采用的技术、制式应根据业务需求、可用频率资源、许可条件、产业成熟度、投资与社会效益等因素进行选择。</w:t>
      </w:r>
      <w:bookmarkEnd w:id="286"/>
    </w:p>
    <w:p>
      <w:pPr>
        <w:pStyle w:val="4"/>
        <w:rPr>
          <w:highlight w:val="none"/>
        </w:rPr>
      </w:pPr>
      <w:bookmarkStart w:id="287" w:name="_Toc131689544"/>
      <w:r>
        <w:rPr>
          <w:rFonts w:hint="eastAsia"/>
          <w:highlight w:val="none"/>
        </w:rPr>
        <w:t>移动通信无线网络建设应开展共建共享，保障电信基础设施建设通行权和公平进入。</w:t>
      </w:r>
      <w:r>
        <w:rPr>
          <w:rFonts w:hint="eastAsia" w:asciiTheme="minorEastAsia" w:hAnsiTheme="minorEastAsia" w:eastAsiaTheme="minorEastAsia"/>
          <w:szCs w:val="28"/>
          <w:highlight w:val="none"/>
        </w:rPr>
        <w:t>应统筹协调，充分利用存量站址资源、公共资源和社会杆塔资源。</w:t>
      </w:r>
      <w:bookmarkEnd w:id="287"/>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288" w:name="_Toc43145333"/>
      <w:r>
        <w:rPr>
          <w:rFonts w:cs="Times New Roman" w:asciiTheme="minorEastAsia" w:hAnsiTheme="minorEastAsia" w:eastAsiaTheme="minorEastAsia"/>
          <w:b w:val="0"/>
          <w:kern w:val="0"/>
          <w:sz w:val="28"/>
          <w:szCs w:val="28"/>
          <w:highlight w:val="none"/>
        </w:rPr>
        <w:t xml:space="preserve">  </w:t>
      </w:r>
      <w:bookmarkStart w:id="289" w:name="_Toc73723301"/>
      <w:bookmarkStart w:id="290" w:name="_Toc131689545"/>
      <w:bookmarkStart w:id="291" w:name="_Toc24514"/>
      <w:r>
        <w:rPr>
          <w:rFonts w:hint="eastAsia" w:cs="Times New Roman" w:asciiTheme="minorEastAsia" w:hAnsiTheme="minorEastAsia" w:eastAsiaTheme="minorEastAsia"/>
          <w:b w:val="0"/>
          <w:kern w:val="0"/>
          <w:sz w:val="28"/>
          <w:szCs w:val="28"/>
          <w:highlight w:val="none"/>
        </w:rPr>
        <w:t>质量指标要求</w:t>
      </w:r>
      <w:bookmarkEnd w:id="288"/>
      <w:bookmarkEnd w:id="289"/>
      <w:bookmarkEnd w:id="290"/>
      <w:bookmarkEnd w:id="291"/>
    </w:p>
    <w:p>
      <w:pPr>
        <w:pStyle w:val="4"/>
        <w:rPr>
          <w:highlight w:val="none"/>
        </w:rPr>
      </w:pPr>
      <w:bookmarkStart w:id="292" w:name="_Toc131689546"/>
      <w:r>
        <w:rPr>
          <w:rFonts w:hint="eastAsia"/>
          <w:highlight w:val="none"/>
        </w:rPr>
        <w:t>数字蜂窝移动通信网络的通信质量指标应符合下列规定：</w:t>
      </w:r>
      <w:bookmarkEnd w:id="292"/>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移动台在无线网络覆盖区内</w:t>
      </w:r>
      <w:r>
        <w:rPr>
          <w:rFonts w:asciiTheme="minorEastAsia" w:hAnsiTheme="minorEastAsia" w:eastAsiaTheme="minorEastAsia"/>
          <w:sz w:val="28"/>
          <w:szCs w:val="28"/>
          <w:highlight w:val="none"/>
        </w:rPr>
        <w:t>90%的位置、99%的时间、在20s内应可接入网络</w:t>
      </w:r>
      <w:r>
        <w:rPr>
          <w:rFonts w:hint="eastAsia" w:asciiTheme="minorEastAsia" w:hAnsiTheme="minorEastAsia" w:eastAsiaTheme="minorEastAsia"/>
          <w:sz w:val="28"/>
          <w:szCs w:val="28"/>
          <w:highlight w:val="none"/>
        </w:rPr>
        <w:t>。</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无线信道拥塞率不应高于3%。</w:t>
      </w:r>
    </w:p>
    <w:p>
      <w:pPr>
        <w:pStyle w:val="4"/>
        <w:rPr>
          <w:highlight w:val="none"/>
        </w:rPr>
      </w:pPr>
      <w:bookmarkStart w:id="293" w:name="_Toc131689547"/>
      <w:r>
        <w:rPr>
          <w:rFonts w:hint="eastAsia"/>
          <w:highlight w:val="none"/>
        </w:rPr>
        <w:t>国内甚小口径终端地球站通信业务质量指标应符合下列规定：</w:t>
      </w:r>
      <w:bookmarkEnd w:id="293"/>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系统可用性不应低于</w:t>
      </w:r>
      <w:r>
        <w:rPr>
          <w:rFonts w:asciiTheme="minorEastAsia" w:hAnsiTheme="minorEastAsia" w:eastAsiaTheme="minorEastAsia"/>
          <w:sz w:val="28"/>
          <w:szCs w:val="28"/>
          <w:highlight w:val="none"/>
        </w:rPr>
        <w:t>99.5%。</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空间段误码率不应高于</w:t>
      </w:r>
      <w:r>
        <w:rPr>
          <w:rFonts w:asciiTheme="minorEastAsia" w:hAnsiTheme="minorEastAsia" w:eastAsiaTheme="minorEastAsia"/>
          <w:sz w:val="28"/>
          <w:szCs w:val="28"/>
          <w:highlight w:val="none"/>
        </w:rPr>
        <w:t>10</w:t>
      </w:r>
      <w:r>
        <w:rPr>
          <w:rFonts w:hint="eastAsia" w:asciiTheme="minorEastAsia" w:hAnsiTheme="minorEastAsia" w:eastAsiaTheme="minorEastAsia"/>
          <w:sz w:val="28"/>
          <w:szCs w:val="28"/>
          <w:highlight w:val="none"/>
          <w:vertAlign w:val="superscript"/>
        </w:rPr>
        <w:t>－</w:t>
      </w:r>
      <w:r>
        <w:rPr>
          <w:rFonts w:asciiTheme="minorEastAsia" w:hAnsiTheme="minorEastAsia" w:eastAsiaTheme="minorEastAsia"/>
          <w:sz w:val="28"/>
          <w:szCs w:val="28"/>
          <w:highlight w:val="none"/>
          <w:vertAlign w:val="superscript"/>
        </w:rPr>
        <w:t>7</w:t>
      </w:r>
      <w:r>
        <w:rPr>
          <w:rFonts w:hint="eastAsia" w:asciiTheme="minorEastAsia" w:hAnsiTheme="minorEastAsia" w:eastAsiaTheme="minorEastAsia"/>
          <w:sz w:val="28"/>
          <w:szCs w:val="28"/>
          <w:highlight w:val="none"/>
        </w:rPr>
        <w:t>。</w:t>
      </w:r>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294" w:name="_Toc43145334"/>
      <w:r>
        <w:rPr>
          <w:rFonts w:cs="Times New Roman" w:asciiTheme="minorEastAsia" w:hAnsiTheme="minorEastAsia" w:eastAsiaTheme="minorEastAsia"/>
          <w:b w:val="0"/>
          <w:kern w:val="0"/>
          <w:sz w:val="28"/>
          <w:szCs w:val="28"/>
          <w:highlight w:val="none"/>
        </w:rPr>
        <w:t xml:space="preserve">  </w:t>
      </w:r>
      <w:bookmarkStart w:id="295" w:name="_Toc26180"/>
      <w:bookmarkStart w:id="296" w:name="_Toc73723302"/>
      <w:bookmarkStart w:id="297" w:name="_Toc131689548"/>
      <w:r>
        <w:rPr>
          <w:rFonts w:hint="eastAsia" w:cs="Times New Roman" w:asciiTheme="minorEastAsia" w:hAnsiTheme="minorEastAsia" w:eastAsiaTheme="minorEastAsia"/>
          <w:b w:val="0"/>
          <w:kern w:val="0"/>
          <w:sz w:val="28"/>
          <w:szCs w:val="28"/>
          <w:highlight w:val="none"/>
        </w:rPr>
        <w:t>站址规划与</w:t>
      </w:r>
      <w:r>
        <w:rPr>
          <w:rFonts w:cs="Times New Roman" w:asciiTheme="minorEastAsia" w:hAnsiTheme="minorEastAsia" w:eastAsiaTheme="minorEastAsia"/>
          <w:b w:val="0"/>
          <w:kern w:val="0"/>
          <w:sz w:val="28"/>
          <w:szCs w:val="28"/>
          <w:highlight w:val="none"/>
        </w:rPr>
        <w:t>干扰协</w:t>
      </w:r>
      <w:r>
        <w:rPr>
          <w:rFonts w:hint="eastAsia" w:cs="Times New Roman" w:asciiTheme="minorEastAsia" w:hAnsiTheme="minorEastAsia" w:eastAsiaTheme="minorEastAsia"/>
          <w:b w:val="0"/>
          <w:kern w:val="0"/>
          <w:sz w:val="28"/>
          <w:szCs w:val="28"/>
          <w:highlight w:val="none"/>
        </w:rPr>
        <w:t>调</w:t>
      </w:r>
      <w:bookmarkEnd w:id="294"/>
      <w:bookmarkEnd w:id="295"/>
      <w:bookmarkEnd w:id="296"/>
      <w:bookmarkEnd w:id="297"/>
    </w:p>
    <w:p>
      <w:pPr>
        <w:pStyle w:val="4"/>
        <w:rPr>
          <w:highlight w:val="none"/>
        </w:rPr>
      </w:pPr>
      <w:bookmarkStart w:id="298" w:name="_Toc131689549"/>
      <w:r>
        <w:rPr>
          <w:rFonts w:hint="eastAsia"/>
          <w:highlight w:val="none"/>
        </w:rPr>
        <w:t>无线接入网站址规划应符合下列要求：</w:t>
      </w:r>
      <w:bookmarkEnd w:id="298"/>
    </w:p>
    <w:p>
      <w:pPr>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应选用符合使用场景的传播模型，通过链路</w:t>
      </w:r>
      <w:r>
        <w:rPr>
          <w:rFonts w:hint="eastAsia" w:asciiTheme="minorEastAsia" w:hAnsiTheme="minorEastAsia" w:eastAsiaTheme="minorEastAsia"/>
          <w:sz w:val="28"/>
          <w:szCs w:val="28"/>
          <w:highlight w:val="none"/>
        </w:rPr>
        <w:t>计算、软件预测、仿真和测试等手段，对无线接入</w:t>
      </w:r>
      <w:r>
        <w:rPr>
          <w:rFonts w:asciiTheme="minorEastAsia" w:hAnsiTheme="minorEastAsia" w:eastAsiaTheme="minorEastAsia"/>
          <w:sz w:val="28"/>
          <w:szCs w:val="28"/>
          <w:highlight w:val="none"/>
        </w:rPr>
        <w:t>网</w:t>
      </w:r>
      <w:r>
        <w:rPr>
          <w:rFonts w:hint="eastAsia" w:asciiTheme="minorEastAsia" w:hAnsiTheme="minorEastAsia" w:eastAsiaTheme="minorEastAsia"/>
          <w:sz w:val="28"/>
          <w:szCs w:val="28"/>
          <w:highlight w:val="none"/>
        </w:rPr>
        <w:t>覆盖效果进行定量评估。</w:t>
      </w:r>
    </w:p>
    <w:p>
      <w:pPr>
        <w:ind w:firstLine="560"/>
        <w:rPr>
          <w:rFonts w:cs="宋体"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cs="宋体" w:asciiTheme="minorEastAsia" w:hAnsiTheme="minorEastAsia" w:eastAsiaTheme="minorEastAsia"/>
          <w:sz w:val="28"/>
          <w:szCs w:val="28"/>
          <w:highlight w:val="none"/>
        </w:rPr>
        <w:t>无线</w:t>
      </w:r>
      <w:r>
        <w:rPr>
          <w:rFonts w:cs="宋体" w:asciiTheme="minorEastAsia" w:hAnsiTheme="minorEastAsia" w:eastAsiaTheme="minorEastAsia"/>
          <w:sz w:val="28"/>
          <w:szCs w:val="28"/>
          <w:highlight w:val="none"/>
        </w:rPr>
        <w:t>接入网及</w:t>
      </w:r>
      <w:r>
        <w:rPr>
          <w:rFonts w:hint="eastAsia" w:cs="宋体" w:asciiTheme="minorEastAsia" w:hAnsiTheme="minorEastAsia" w:eastAsiaTheme="minorEastAsia"/>
          <w:sz w:val="28"/>
          <w:szCs w:val="28"/>
          <w:highlight w:val="none"/>
        </w:rPr>
        <w:t>移动通信基站选址时应进行现场勘测，确认基站周边电磁传播环境及站址配套条件。</w:t>
      </w:r>
    </w:p>
    <w:p>
      <w:pPr>
        <w:pStyle w:val="4"/>
        <w:rPr>
          <w:highlight w:val="none"/>
        </w:rPr>
      </w:pPr>
      <w:bookmarkStart w:id="299" w:name="_Toc131689550"/>
      <w:r>
        <w:rPr>
          <w:rFonts w:hint="eastAsia"/>
          <w:highlight w:val="none"/>
        </w:rPr>
        <w:t>无线网站址应满足网络规划和通信技术要求，应适应当地的水文、气象、地形、地质、城市规划、土地利用等建设条件。</w:t>
      </w:r>
      <w:bookmarkEnd w:id="299"/>
    </w:p>
    <w:p>
      <w:pPr>
        <w:pStyle w:val="4"/>
        <w:rPr>
          <w:highlight w:val="none"/>
        </w:rPr>
      </w:pPr>
      <w:bookmarkStart w:id="300" w:name="_Toc131689551"/>
      <w:r>
        <w:rPr>
          <w:rFonts w:hint="eastAsia"/>
          <w:highlight w:val="none"/>
        </w:rPr>
        <w:t>无线网站址应符合通信安全保密、国防、人防、消防等要求。</w:t>
      </w:r>
      <w:bookmarkEnd w:id="300"/>
    </w:p>
    <w:p>
      <w:pPr>
        <w:pStyle w:val="4"/>
        <w:rPr>
          <w:highlight w:val="none"/>
        </w:rPr>
      </w:pPr>
      <w:bookmarkStart w:id="301" w:name="_Toc131689552"/>
      <w:r>
        <w:rPr>
          <w:rFonts w:hint="eastAsia"/>
          <w:highlight w:val="none"/>
        </w:rPr>
        <w:t>无线网站址应建设在环境安全的场所，应避开地震带、断层、土坡边缘、故河道、易受洪水淹灌及有可能塌方、滑坡的区域，应避开易燃易爆的仓库、加油加气站，以及产生烟雾、尘粒、散发有害气体的场所和腐蚀性排放物的工业企业。</w:t>
      </w:r>
      <w:bookmarkEnd w:id="301"/>
    </w:p>
    <w:p>
      <w:pPr>
        <w:pStyle w:val="4"/>
        <w:rPr>
          <w:highlight w:val="none"/>
        </w:rPr>
      </w:pPr>
      <w:bookmarkStart w:id="302" w:name="_Toc131689553"/>
      <w:r>
        <w:rPr>
          <w:rFonts w:hint="eastAsia"/>
          <w:highlight w:val="none"/>
        </w:rPr>
        <w:t>无线网站址场地建设不得破坏当地文物古迹、自然水系、湿地、基本农田、森林和其他保护区，</w:t>
      </w:r>
      <w:bookmarkEnd w:id="302"/>
      <w:r>
        <w:rPr>
          <w:rFonts w:hint="eastAsia"/>
          <w:highlight w:val="none"/>
        </w:rPr>
        <w:t>应避开有开采价值的地下矿藏等。</w:t>
      </w:r>
    </w:p>
    <w:p>
      <w:pPr>
        <w:pStyle w:val="4"/>
        <w:rPr>
          <w:highlight w:val="none"/>
        </w:rPr>
      </w:pPr>
      <w:bookmarkStart w:id="303" w:name="_Toc131689554"/>
      <w:r>
        <w:rPr>
          <w:rFonts w:hint="eastAsia"/>
          <w:highlight w:val="none"/>
        </w:rPr>
        <w:t>机场周围地区的无线网基站，其机房和塔桅等建筑物高度不得超出机场障碍物限制面的限制。在铁路线路安全保护区外建设基站的，机房和塔桅等建筑物不得侵入铁路建筑限界，塔桅内缘至线路中心的水平距离不应小于塔桅高度加</w:t>
      </w:r>
      <w:r>
        <w:rPr>
          <w:highlight w:val="none"/>
        </w:rPr>
        <w:t>3.1</w:t>
      </w:r>
      <w:r>
        <w:rPr>
          <w:rFonts w:hint="eastAsia"/>
          <w:highlight w:val="none"/>
        </w:rPr>
        <w:t>m。在公路附近建设基站的，应在合法合规、保障交通安全的前提下与路政方开展合作。</w:t>
      </w:r>
      <w:bookmarkEnd w:id="303"/>
    </w:p>
    <w:p>
      <w:pPr>
        <w:pStyle w:val="4"/>
        <w:rPr>
          <w:highlight w:val="none"/>
        </w:rPr>
      </w:pPr>
      <w:bookmarkStart w:id="304" w:name="_Toc131689555"/>
      <w:r>
        <w:rPr>
          <w:rFonts w:hint="eastAsia"/>
          <w:highlight w:val="none"/>
        </w:rPr>
        <w:t>当移动通信多系统共存，并出现影响系统正常运行的杂散、阻塞和互调干扰时，应采取预留保护频带、空间隔离、天线方向去耦、加装滤波器等必要的干扰协调和规避措施。</w:t>
      </w:r>
      <w:bookmarkEnd w:id="304"/>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305" w:name="_Toc43145335"/>
      <w:r>
        <w:rPr>
          <w:rFonts w:cs="Times New Roman" w:asciiTheme="minorEastAsia" w:hAnsiTheme="minorEastAsia" w:eastAsiaTheme="minorEastAsia"/>
          <w:b w:val="0"/>
          <w:kern w:val="0"/>
          <w:sz w:val="28"/>
          <w:szCs w:val="28"/>
          <w:highlight w:val="none"/>
        </w:rPr>
        <w:t xml:space="preserve">  </w:t>
      </w:r>
      <w:bookmarkStart w:id="306" w:name="_Toc7529"/>
      <w:bookmarkStart w:id="307" w:name="_Toc73723303"/>
      <w:bookmarkStart w:id="308" w:name="_Toc131689556"/>
      <w:r>
        <w:rPr>
          <w:rFonts w:hint="eastAsia" w:cs="Times New Roman" w:asciiTheme="minorEastAsia" w:hAnsiTheme="minorEastAsia" w:eastAsiaTheme="minorEastAsia"/>
          <w:b w:val="0"/>
          <w:kern w:val="0"/>
          <w:sz w:val="28"/>
          <w:szCs w:val="28"/>
          <w:highlight w:val="none"/>
        </w:rPr>
        <w:t>无线通信勘察测量</w:t>
      </w:r>
      <w:bookmarkEnd w:id="305"/>
      <w:bookmarkEnd w:id="306"/>
      <w:bookmarkEnd w:id="307"/>
      <w:bookmarkEnd w:id="308"/>
    </w:p>
    <w:p>
      <w:pPr>
        <w:pStyle w:val="4"/>
        <w:rPr>
          <w:highlight w:val="none"/>
        </w:rPr>
      </w:pPr>
      <w:bookmarkStart w:id="309" w:name="_Toc131689557"/>
      <w:r>
        <w:rPr>
          <w:rFonts w:hint="eastAsia"/>
          <w:highlight w:val="none"/>
        </w:rPr>
        <w:t>无线通信勘察测量应符合下列规定：</w:t>
      </w:r>
      <w:bookmarkEnd w:id="309"/>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  通信测量时间系统应采用公历纪元和北京时间。</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  对同一工程的测量，应采用统一的测量基准。</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  通信测量应采用中误差作为衡量精度的指标，并应以2倍中</w:t>
      </w:r>
      <w:r>
        <w:rPr>
          <w:rFonts w:hint="eastAsia" w:asciiTheme="minorEastAsia" w:hAnsiTheme="minorEastAsia" w:eastAsiaTheme="minorEastAsia"/>
          <w:sz w:val="28"/>
          <w:szCs w:val="28"/>
          <w:highlight w:val="none"/>
        </w:rPr>
        <w:t>误差作为极限误差。</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4  通信测量项目实施前，应规定测量区域、</w:t>
      </w:r>
      <w:r>
        <w:rPr>
          <w:rFonts w:hint="eastAsia" w:asciiTheme="minorEastAsia" w:hAnsiTheme="minorEastAsia" w:eastAsiaTheme="minorEastAsia"/>
          <w:sz w:val="28"/>
          <w:szCs w:val="28"/>
          <w:highlight w:val="none"/>
        </w:rPr>
        <w:t>测量内容、成果形式、规格、质量等技术指标，并应确定测量项目执行的标准、采用的仪器设备与测量方法等。</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5  通信测量所用仪器设备应按要求定期进行检定校准，并在检定校准的有效期内使用。仪器设备应在其使用说明书给定的作业条件下使用，并应避免受机械振动、光电磁干扰等影响。当仪器设备发生异常时，应停止测量。</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6  各项原始观测数据应现场记录，并及时存储、备份。原始测量数据不得修改。测量成果应可识别、可追溯。</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7  通信测量现场作业应采用安全防护措施，避免测量人员受到伤害、仪器设备受到损毁。</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8  在测量作业时，应</w:t>
      </w:r>
      <w:r>
        <w:rPr>
          <w:rFonts w:hint="eastAsia" w:asciiTheme="minorEastAsia" w:hAnsiTheme="minorEastAsia" w:eastAsiaTheme="minorEastAsia"/>
          <w:sz w:val="28"/>
          <w:szCs w:val="28"/>
          <w:highlight w:val="none"/>
        </w:rPr>
        <w:t>严格执行操作规程，采取措施保证各类管线、设施和周边建（构）筑物的安全。对有可能引发信息通信网络工程安全隐患的灾害提出防治措施。</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9  通信测量涉及高处作业时，应符合高处作业分级规定，测量人员应具备高处作业特种作业操作证，在测量作业中应正确配备和使用符合国家标准的</w:t>
      </w:r>
      <w:r>
        <w:rPr>
          <w:rFonts w:hint="eastAsia" w:asciiTheme="minorEastAsia" w:hAnsiTheme="minorEastAsia" w:eastAsiaTheme="minorEastAsia"/>
          <w:sz w:val="28"/>
          <w:szCs w:val="28"/>
          <w:highlight w:val="none"/>
        </w:rPr>
        <w:t>安全防护用品，并应做好安全</w:t>
      </w:r>
      <w:r>
        <w:rPr>
          <w:rFonts w:asciiTheme="minorEastAsia" w:hAnsiTheme="minorEastAsia" w:eastAsiaTheme="minorEastAsia"/>
          <w:sz w:val="28"/>
          <w:szCs w:val="28"/>
          <w:highlight w:val="none"/>
        </w:rPr>
        <w:t>风险</w:t>
      </w:r>
      <w:r>
        <w:rPr>
          <w:rFonts w:hint="eastAsia" w:asciiTheme="minorEastAsia" w:hAnsiTheme="minorEastAsia" w:eastAsiaTheme="minorEastAsia"/>
          <w:sz w:val="28"/>
          <w:szCs w:val="28"/>
          <w:highlight w:val="none"/>
        </w:rPr>
        <w:t>防范措施。</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10  在道路、隧道涵洞、工业厂矿、施工工地及其他危险区域进行测量作业，必须执行所在现场的安全生产管理制度，正确使用安全帽等安全防护用品。</w:t>
      </w:r>
    </w:p>
    <w:p>
      <w:pPr>
        <w:snapToGrid w:val="0"/>
        <w:spacing w:line="360" w:lineRule="auto"/>
        <w:ind w:firstLine="561"/>
        <w:rPr>
          <w:rFonts w:hint="eastAsia" w:asciiTheme="minorEastAsia" w:hAnsiTheme="minorEastAsia" w:eastAsiaTheme="minorEastAsia"/>
          <w:sz w:val="28"/>
          <w:szCs w:val="28"/>
          <w:highlight w:val="none"/>
        </w:rPr>
      </w:pPr>
      <w:r>
        <w:rPr>
          <w:rFonts w:asciiTheme="minorEastAsia" w:hAnsiTheme="minorEastAsia" w:eastAsiaTheme="minorEastAsia"/>
          <w:sz w:val="28"/>
          <w:szCs w:val="28"/>
          <w:highlight w:val="none"/>
        </w:rPr>
        <w:t>11  使用无人机等飞行器进行低空测量作业时，应保证飞行器安全可靠，确保飞行时各项数据指标完好</w:t>
      </w:r>
      <w:r>
        <w:rPr>
          <w:rFonts w:hint="eastAsia" w:asciiTheme="minorEastAsia" w:hAnsiTheme="minorEastAsia" w:eastAsiaTheme="minorEastAsia"/>
          <w:sz w:val="28"/>
          <w:szCs w:val="28"/>
          <w:highlight w:val="none"/>
        </w:rPr>
        <w:t>。飞行器飞行应执行低空空域管理规定。飞行作业</w:t>
      </w:r>
      <w:r>
        <w:rPr>
          <w:rFonts w:asciiTheme="minorEastAsia" w:hAnsiTheme="minorEastAsia" w:eastAsiaTheme="minorEastAsia"/>
          <w:sz w:val="28"/>
          <w:szCs w:val="28"/>
          <w:highlight w:val="none"/>
        </w:rPr>
        <w:t>前应</w:t>
      </w:r>
      <w:r>
        <w:rPr>
          <w:rFonts w:hint="eastAsia" w:asciiTheme="minorEastAsia" w:hAnsiTheme="minorEastAsia" w:eastAsiaTheme="minorEastAsia"/>
          <w:sz w:val="28"/>
          <w:szCs w:val="28"/>
          <w:highlight w:val="none"/>
        </w:rPr>
        <w:t>制定飞行器失控应急预案。</w:t>
      </w:r>
      <w:r>
        <w:rPr>
          <w:rFonts w:asciiTheme="minorEastAsia" w:hAnsiTheme="minorEastAsia" w:eastAsiaTheme="minorEastAsia"/>
          <w:sz w:val="28"/>
          <w:szCs w:val="28"/>
          <w:highlight w:val="none"/>
        </w:rPr>
        <w:t>无人机发生故障</w:t>
      </w:r>
      <w:r>
        <w:rPr>
          <w:rFonts w:hint="eastAsia" w:asciiTheme="minorEastAsia" w:hAnsiTheme="minorEastAsia" w:eastAsiaTheme="minorEastAsia"/>
          <w:sz w:val="28"/>
          <w:szCs w:val="28"/>
          <w:highlight w:val="none"/>
        </w:rPr>
        <w:t>时</w:t>
      </w:r>
      <w:r>
        <w:rPr>
          <w:rFonts w:asciiTheme="minorEastAsia" w:hAnsiTheme="minorEastAsia" w:eastAsiaTheme="minorEastAsia"/>
          <w:sz w:val="28"/>
          <w:szCs w:val="28"/>
          <w:highlight w:val="none"/>
        </w:rPr>
        <w:t>，保障人员安全应为</w:t>
      </w:r>
      <w:r>
        <w:rPr>
          <w:rFonts w:hint="eastAsia" w:asciiTheme="minorEastAsia" w:hAnsiTheme="minorEastAsia" w:eastAsiaTheme="minorEastAsia"/>
          <w:sz w:val="28"/>
          <w:szCs w:val="28"/>
          <w:highlight w:val="none"/>
        </w:rPr>
        <w:t>应急</w:t>
      </w:r>
      <w:r>
        <w:rPr>
          <w:rFonts w:asciiTheme="minorEastAsia" w:hAnsiTheme="minorEastAsia" w:eastAsiaTheme="minorEastAsia"/>
          <w:sz w:val="28"/>
          <w:szCs w:val="28"/>
          <w:highlight w:val="none"/>
        </w:rPr>
        <w:t>措施</w:t>
      </w:r>
      <w:r>
        <w:rPr>
          <w:rFonts w:hint="eastAsia" w:asciiTheme="minorEastAsia" w:hAnsiTheme="minorEastAsia" w:eastAsiaTheme="minorEastAsia"/>
          <w:sz w:val="28"/>
          <w:szCs w:val="28"/>
          <w:highlight w:val="none"/>
        </w:rPr>
        <w:t>的</w:t>
      </w:r>
      <w:r>
        <w:rPr>
          <w:rFonts w:asciiTheme="minorEastAsia" w:hAnsiTheme="minorEastAsia" w:eastAsiaTheme="minorEastAsia"/>
          <w:sz w:val="28"/>
          <w:szCs w:val="28"/>
          <w:highlight w:val="none"/>
        </w:rPr>
        <w:t>首要目标。</w:t>
      </w:r>
      <w:r>
        <w:rPr>
          <w:rFonts w:hint="eastAsia" w:asciiTheme="minorEastAsia" w:hAnsiTheme="minorEastAsia" w:eastAsiaTheme="minorEastAsia"/>
          <w:sz w:val="28"/>
          <w:szCs w:val="28"/>
          <w:highlight w:val="none"/>
        </w:rPr>
        <w:t>无人机执飞人员应符合民用无人机驾驶员管理规定。</w:t>
      </w:r>
    </w:p>
    <w:p>
      <w:pPr>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br w:type="page"/>
      </w:r>
    </w:p>
    <w:p>
      <w:pPr>
        <w:pStyle w:val="2"/>
        <w:numPr>
          <w:ilvl w:val="0"/>
          <w:numId w:val="1"/>
        </w:numPr>
        <w:tabs>
          <w:tab w:val="left" w:pos="360"/>
        </w:tabs>
        <w:adjustRightInd w:val="0"/>
        <w:spacing w:line="240" w:lineRule="auto"/>
        <w:ind w:left="0" w:firstLine="0"/>
        <w:jc w:val="center"/>
        <w:textAlignment w:val="baseline"/>
        <w:rPr>
          <w:rFonts w:asciiTheme="minorEastAsia" w:hAnsiTheme="minorEastAsia" w:eastAsiaTheme="minorEastAsia"/>
          <w:sz w:val="28"/>
          <w:szCs w:val="28"/>
          <w:highlight w:val="none"/>
        </w:rPr>
      </w:pPr>
      <w:bookmarkStart w:id="310" w:name="_Toc15079"/>
      <w:bookmarkStart w:id="311" w:name="_Toc73723304"/>
      <w:bookmarkStart w:id="312" w:name="_Toc131689558"/>
      <w:r>
        <w:rPr>
          <w:rFonts w:hint="eastAsia" w:asciiTheme="minorEastAsia" w:hAnsiTheme="minorEastAsia" w:eastAsiaTheme="minorEastAsia"/>
          <w:sz w:val="28"/>
          <w:szCs w:val="28"/>
          <w:highlight w:val="none"/>
        </w:rPr>
        <w:t>有线接入系统</w:t>
      </w:r>
      <w:bookmarkEnd w:id="310"/>
      <w:bookmarkEnd w:id="311"/>
      <w:bookmarkEnd w:id="312"/>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313" w:name="_Toc43145337"/>
      <w:r>
        <w:rPr>
          <w:rFonts w:cs="Times New Roman" w:asciiTheme="minorEastAsia" w:hAnsiTheme="minorEastAsia" w:eastAsiaTheme="minorEastAsia"/>
          <w:b w:val="0"/>
          <w:kern w:val="0"/>
          <w:sz w:val="28"/>
          <w:szCs w:val="28"/>
          <w:highlight w:val="none"/>
        </w:rPr>
        <w:t xml:space="preserve">  </w:t>
      </w:r>
      <w:bookmarkStart w:id="314" w:name="_Toc73723305"/>
      <w:bookmarkStart w:id="315" w:name="_Toc28890"/>
      <w:bookmarkStart w:id="316" w:name="_Toc131689559"/>
      <w:r>
        <w:rPr>
          <w:rFonts w:hint="eastAsia" w:cs="Times New Roman" w:asciiTheme="minorEastAsia" w:hAnsiTheme="minorEastAsia" w:eastAsiaTheme="minorEastAsia"/>
          <w:b w:val="0"/>
          <w:kern w:val="0"/>
          <w:sz w:val="28"/>
          <w:szCs w:val="28"/>
          <w:highlight w:val="none"/>
        </w:rPr>
        <w:t>一般规定</w:t>
      </w:r>
      <w:bookmarkEnd w:id="313"/>
      <w:bookmarkEnd w:id="314"/>
      <w:bookmarkEnd w:id="315"/>
      <w:bookmarkEnd w:id="316"/>
    </w:p>
    <w:p>
      <w:pPr>
        <w:pStyle w:val="4"/>
        <w:rPr>
          <w:highlight w:val="none"/>
        </w:rPr>
      </w:pPr>
      <w:bookmarkStart w:id="317" w:name="_Toc131689560"/>
      <w:r>
        <w:rPr>
          <w:rFonts w:hint="eastAsia"/>
          <w:highlight w:val="none"/>
        </w:rPr>
        <w:t>在公用电信网络已实现光纤传输的地区，新建住宅区和住宅建筑的通信设施应采用光纤到户方式建设。当公共建筑设置用户单元时，光纤宽带接入工程应采用光纤到用户单元的方式建设。</w:t>
      </w:r>
      <w:bookmarkEnd w:id="317"/>
    </w:p>
    <w:p>
      <w:pPr>
        <w:pStyle w:val="4"/>
        <w:rPr>
          <w:highlight w:val="none"/>
        </w:rPr>
      </w:pPr>
      <w:bookmarkStart w:id="318" w:name="_Toc131689561"/>
      <w:bookmarkStart w:id="319" w:name="OLE_LINK95"/>
      <w:bookmarkStart w:id="320" w:name="OLE_LINK96"/>
      <w:r>
        <w:rPr>
          <w:rFonts w:hint="eastAsia"/>
          <w:highlight w:val="none"/>
        </w:rPr>
        <w:t>住宅区和住宅建筑光纤到户通信设施及公共建筑光纤到用户单元通信设施工程，必须满足多家电信业务经营者平等接入、用户可自由选择电信业务经营者的要求。</w:t>
      </w:r>
      <w:bookmarkEnd w:id="318"/>
    </w:p>
    <w:bookmarkEnd w:id="319"/>
    <w:bookmarkEnd w:id="320"/>
    <w:p>
      <w:pPr>
        <w:pStyle w:val="4"/>
        <w:rPr>
          <w:highlight w:val="none"/>
        </w:rPr>
      </w:pPr>
      <w:bookmarkStart w:id="321" w:name="_Toc131689562"/>
      <w:r>
        <w:rPr>
          <w:rFonts w:hint="eastAsia"/>
          <w:highlight w:val="none"/>
        </w:rPr>
        <w:t>为用户提供的宽带接入能力应满足国家、行业规定的宽带用户接入速率的要求。</w:t>
      </w:r>
      <w:bookmarkEnd w:id="321"/>
    </w:p>
    <w:p>
      <w:pPr>
        <w:pStyle w:val="4"/>
        <w:rPr>
          <w:highlight w:val="none"/>
        </w:rPr>
      </w:pPr>
      <w:bookmarkStart w:id="322" w:name="_Toc131689563"/>
      <w:bookmarkStart w:id="323" w:name="OLE_LINK98"/>
      <w:bookmarkStart w:id="324" w:name="OLE_LINK97"/>
      <w:r>
        <w:rPr>
          <w:rFonts w:hint="eastAsia"/>
          <w:highlight w:val="none"/>
        </w:rPr>
        <w:t>当住宅区和住宅建筑采用光纤到户方式、公共建筑采用光纤到用户单元方式建设时，电信业务经营者、住宅区和住宅建筑建设方、公共建筑建设方应各自承担相关的工程量，工程分工界面应符合下列规定：</w:t>
      </w:r>
      <w:bookmarkEnd w:id="322"/>
    </w:p>
    <w:bookmarkEnd w:id="323"/>
    <w:bookmarkEnd w:id="324"/>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住宅区和住宅建筑、公共建筑</w:t>
      </w:r>
      <w:r>
        <w:rPr>
          <w:rFonts w:asciiTheme="minorEastAsia" w:hAnsiTheme="minorEastAsia" w:eastAsiaTheme="minorEastAsia"/>
          <w:sz w:val="28"/>
          <w:szCs w:val="28"/>
          <w:highlight w:val="none"/>
        </w:rPr>
        <w:t>规划红线范围内地下通信管道及建筑物内的配线管网应由</w:t>
      </w:r>
      <w:r>
        <w:rPr>
          <w:rFonts w:hint="eastAsia" w:asciiTheme="minorEastAsia" w:hAnsiTheme="minorEastAsia" w:eastAsiaTheme="minorEastAsia"/>
          <w:sz w:val="28"/>
          <w:szCs w:val="28"/>
          <w:highlight w:val="none"/>
        </w:rPr>
        <w:t>建筑</w:t>
      </w:r>
      <w:r>
        <w:rPr>
          <w:rFonts w:asciiTheme="minorEastAsia" w:hAnsiTheme="minorEastAsia" w:eastAsiaTheme="minorEastAsia"/>
          <w:sz w:val="28"/>
          <w:szCs w:val="28"/>
          <w:highlight w:val="none"/>
        </w:rPr>
        <w:t>建设方负责建设</w:t>
      </w:r>
      <w:r>
        <w:rPr>
          <w:rFonts w:hint="eastAsia" w:asciiTheme="minorEastAsia" w:hAnsiTheme="minorEastAsia" w:eastAsiaTheme="minorEastAsia"/>
          <w:sz w:val="28"/>
          <w:szCs w:val="28"/>
          <w:highlight w:val="none"/>
        </w:rPr>
        <w:t>。</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住宅区和住宅建筑、公共建筑建筑群及建筑物内光纤宽带接入通信设施的安装空间（进线间、</w:t>
      </w:r>
      <w:r>
        <w:rPr>
          <w:rFonts w:asciiTheme="minorEastAsia" w:hAnsiTheme="minorEastAsia" w:eastAsiaTheme="minorEastAsia"/>
          <w:sz w:val="28"/>
          <w:szCs w:val="28"/>
          <w:highlight w:val="none"/>
        </w:rPr>
        <w:t>设备间及电信间</w:t>
      </w:r>
      <w:r>
        <w:rPr>
          <w:rFonts w:hint="eastAsia" w:asciiTheme="minorEastAsia" w:hAnsiTheme="minorEastAsia" w:eastAsiaTheme="minorEastAsia"/>
          <w:sz w:val="28"/>
          <w:szCs w:val="28"/>
          <w:highlight w:val="none"/>
        </w:rPr>
        <w:t>）应由建筑建设方负责提供。</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配线光缆及相应配线设施应由电信业务经营者负责建设，用户光缆及相应配线设施应由建筑建设方负责建设。</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4  </w:t>
      </w:r>
      <w:r>
        <w:rPr>
          <w:rFonts w:hint="eastAsia" w:asciiTheme="minorEastAsia" w:hAnsiTheme="minorEastAsia" w:eastAsiaTheme="minorEastAsia"/>
          <w:sz w:val="28"/>
          <w:szCs w:val="28"/>
          <w:highlight w:val="none"/>
        </w:rPr>
        <w:t>用户接入点处的配线设施建设分工应符合下列规定：</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1）当用户接入点处采用共用型光缆交接箱时，应由建筑建设方提供箱体并安装，箱体内连接配线光缆的配线模块应由电信业务经营者提供并安装，连接用户光缆的配线模块应由建筑建设方提供并安装；</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2）当电信业务经营者和建筑建设方分别设置机柜（架）时，应各自负责机柜（架）及机柜（架）内光纤配线模块的提供并安装；</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3）连接配缆光缆的配线模块及用户光缆的配线模块</w:t>
      </w:r>
      <w:r>
        <w:rPr>
          <w:rFonts w:hint="eastAsia" w:asciiTheme="minorEastAsia" w:hAnsiTheme="minorEastAsia" w:eastAsiaTheme="minorEastAsia"/>
          <w:sz w:val="28"/>
          <w:szCs w:val="28"/>
          <w:highlight w:val="none"/>
        </w:rPr>
        <w:t>的光跳线应由电信业务经营者提供并安装。</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5  </w:t>
      </w:r>
      <w:r>
        <w:rPr>
          <w:rFonts w:hint="eastAsia" w:asciiTheme="minorEastAsia" w:hAnsiTheme="minorEastAsia" w:eastAsiaTheme="minorEastAsia"/>
          <w:sz w:val="28"/>
          <w:szCs w:val="28"/>
          <w:highlight w:val="none"/>
        </w:rPr>
        <w:t>光分路器及光网络单元应由电信业务经营者提供。</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6  </w:t>
      </w:r>
      <w:r>
        <w:rPr>
          <w:rFonts w:hint="eastAsia" w:asciiTheme="minorEastAsia" w:hAnsiTheme="minorEastAsia" w:eastAsiaTheme="minorEastAsia"/>
          <w:sz w:val="28"/>
          <w:szCs w:val="28"/>
          <w:highlight w:val="none"/>
        </w:rPr>
        <w:t>家居配线箱、用户单元信息配线箱应由建筑建设方负责建设。</w:t>
      </w:r>
    </w:p>
    <w:p>
      <w:pPr>
        <w:snapToGrid w:val="0"/>
        <w:spacing w:line="360" w:lineRule="auto"/>
        <w:ind w:firstLine="561"/>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7  住宅内</w:t>
      </w:r>
      <w:r>
        <w:rPr>
          <w:rFonts w:hint="eastAsia" w:asciiTheme="minorEastAsia" w:hAnsiTheme="minorEastAsia" w:eastAsiaTheme="minorEastAsia"/>
          <w:sz w:val="28"/>
          <w:szCs w:val="28"/>
          <w:highlight w:val="none"/>
        </w:rPr>
        <w:t>及用户单元区域内的配线设施、信息插座、用户线缆应由建筑建设方或用户负责建设。</w:t>
      </w:r>
    </w:p>
    <w:p>
      <w:pPr>
        <w:pStyle w:val="4"/>
        <w:rPr>
          <w:highlight w:val="none"/>
        </w:rPr>
      </w:pPr>
      <w:bookmarkStart w:id="325" w:name="_Toc131689564"/>
      <w:r>
        <w:rPr>
          <w:rFonts w:hint="eastAsia"/>
          <w:highlight w:val="none"/>
        </w:rPr>
        <w:t>住宅区和住宅建筑、公共场所规划红线范围内敷设配线光缆所需的室外通信管道管孔与室内配线管网的容量、用户接入点的配线设备安装空间、进线间及设备间的面积均应满足不少于3家电信业务经营者光纤宽带接入的需要。</w:t>
      </w:r>
      <w:bookmarkEnd w:id="325"/>
    </w:p>
    <w:p>
      <w:pPr>
        <w:rPr>
          <w:highlight w:val="none"/>
          <w:lang w:val="zh-CN"/>
        </w:rPr>
      </w:pPr>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326" w:name="_Toc43145338"/>
      <w:r>
        <w:rPr>
          <w:rFonts w:cs="Times New Roman" w:asciiTheme="minorEastAsia" w:hAnsiTheme="minorEastAsia" w:eastAsiaTheme="minorEastAsia"/>
          <w:b w:val="0"/>
          <w:kern w:val="0"/>
          <w:sz w:val="28"/>
          <w:szCs w:val="28"/>
          <w:highlight w:val="none"/>
        </w:rPr>
        <w:t xml:space="preserve">  </w:t>
      </w:r>
      <w:bookmarkStart w:id="327" w:name="_Toc131689565"/>
      <w:bookmarkStart w:id="328" w:name="_Toc24109"/>
      <w:bookmarkStart w:id="329" w:name="_Toc73723306"/>
      <w:r>
        <w:rPr>
          <w:rFonts w:hint="eastAsia" w:cs="Times New Roman" w:asciiTheme="minorEastAsia" w:hAnsiTheme="minorEastAsia" w:eastAsiaTheme="minorEastAsia"/>
          <w:b w:val="0"/>
          <w:kern w:val="0"/>
          <w:sz w:val="28"/>
          <w:szCs w:val="28"/>
          <w:highlight w:val="none"/>
        </w:rPr>
        <w:t>组网要求</w:t>
      </w:r>
      <w:bookmarkEnd w:id="326"/>
      <w:bookmarkEnd w:id="327"/>
      <w:bookmarkEnd w:id="328"/>
      <w:bookmarkEnd w:id="329"/>
    </w:p>
    <w:p>
      <w:pPr>
        <w:pStyle w:val="4"/>
        <w:rPr>
          <w:highlight w:val="none"/>
        </w:rPr>
      </w:pPr>
      <w:bookmarkStart w:id="330" w:name="_Toc131689566"/>
      <w:r>
        <w:rPr>
          <w:rFonts w:hint="eastAsia"/>
          <w:highlight w:val="none"/>
        </w:rPr>
        <w:t>有线接入网应根据用户分布、业务规模，选择组网拓扑结构及光缆纤芯容量。</w:t>
      </w:r>
      <w:bookmarkEnd w:id="330"/>
    </w:p>
    <w:p>
      <w:pPr>
        <w:pStyle w:val="4"/>
        <w:rPr>
          <w:highlight w:val="none"/>
        </w:rPr>
      </w:pPr>
      <w:bookmarkStart w:id="331" w:name="_Toc131689567"/>
      <w:r>
        <w:rPr>
          <w:rFonts w:hint="eastAsia"/>
          <w:highlight w:val="none"/>
        </w:rPr>
        <w:t>有线接入网应根据用户业务需求选择接口类型。</w:t>
      </w:r>
      <w:bookmarkEnd w:id="331"/>
    </w:p>
    <w:p>
      <w:pPr>
        <w:rPr>
          <w:highlight w:val="none"/>
          <w:lang w:val="zh-CN"/>
        </w:rPr>
      </w:pPr>
    </w:p>
    <w:p>
      <w:pPr>
        <w:pStyle w:val="3"/>
        <w:numPr>
          <w:ilvl w:val="1"/>
          <w:numId w:val="1"/>
        </w:numPr>
        <w:adjustRightInd w:val="0"/>
        <w:spacing w:line="416" w:lineRule="atLeast"/>
        <w:jc w:val="center"/>
        <w:textAlignment w:val="baseline"/>
        <w:rPr>
          <w:rFonts w:cs="Times New Roman" w:asciiTheme="minorEastAsia" w:hAnsiTheme="minorEastAsia" w:eastAsiaTheme="minorEastAsia"/>
          <w:b w:val="0"/>
          <w:kern w:val="0"/>
          <w:sz w:val="28"/>
          <w:szCs w:val="28"/>
          <w:highlight w:val="none"/>
        </w:rPr>
      </w:pPr>
      <w:bookmarkStart w:id="332" w:name="_Toc8920236"/>
      <w:bookmarkEnd w:id="332"/>
      <w:bookmarkStart w:id="333" w:name="_Toc43145339"/>
      <w:r>
        <w:rPr>
          <w:rFonts w:cs="Times New Roman" w:asciiTheme="minorEastAsia" w:hAnsiTheme="minorEastAsia" w:eastAsiaTheme="minorEastAsia"/>
          <w:b w:val="0"/>
          <w:kern w:val="0"/>
          <w:sz w:val="28"/>
          <w:szCs w:val="28"/>
          <w:highlight w:val="none"/>
        </w:rPr>
        <w:t xml:space="preserve">  </w:t>
      </w:r>
      <w:bookmarkStart w:id="334" w:name="_Toc131689568"/>
      <w:bookmarkStart w:id="335" w:name="_Toc73723307"/>
      <w:bookmarkStart w:id="336" w:name="_Toc31071"/>
      <w:r>
        <w:rPr>
          <w:rFonts w:hint="eastAsia" w:cs="Times New Roman" w:asciiTheme="minorEastAsia" w:hAnsiTheme="minorEastAsia" w:eastAsiaTheme="minorEastAsia"/>
          <w:b w:val="0"/>
          <w:kern w:val="0"/>
          <w:sz w:val="28"/>
          <w:szCs w:val="28"/>
          <w:highlight w:val="none"/>
        </w:rPr>
        <w:t>功能</w:t>
      </w:r>
      <w:r>
        <w:rPr>
          <w:rFonts w:cs="Times New Roman" w:asciiTheme="minorEastAsia" w:hAnsiTheme="minorEastAsia" w:eastAsiaTheme="minorEastAsia"/>
          <w:b w:val="0"/>
          <w:kern w:val="0"/>
          <w:sz w:val="28"/>
          <w:szCs w:val="28"/>
          <w:highlight w:val="none"/>
        </w:rPr>
        <w:t>要求</w:t>
      </w:r>
      <w:bookmarkEnd w:id="333"/>
      <w:bookmarkEnd w:id="334"/>
      <w:bookmarkEnd w:id="335"/>
      <w:bookmarkEnd w:id="336"/>
    </w:p>
    <w:p>
      <w:pPr>
        <w:pStyle w:val="4"/>
        <w:rPr>
          <w:highlight w:val="none"/>
        </w:rPr>
      </w:pPr>
      <w:bookmarkStart w:id="337" w:name="_Toc131689569"/>
      <w:r>
        <w:rPr>
          <w:rFonts w:hint="eastAsia"/>
          <w:highlight w:val="none"/>
        </w:rPr>
        <w:t>有线接入网应具备话音、数据和视频在同一网络中传送的能力，并应具有根据业务和客户群需求分配带宽的功能。</w:t>
      </w:r>
      <w:bookmarkEnd w:id="337"/>
    </w:p>
    <w:p>
      <w:pPr>
        <w:pStyle w:val="4"/>
        <w:rPr>
          <w:highlight w:val="none"/>
        </w:rPr>
      </w:pPr>
      <w:bookmarkStart w:id="338" w:name="_Toc131689570"/>
      <w:r>
        <w:rPr>
          <w:rFonts w:hint="eastAsia"/>
          <w:highlight w:val="none"/>
        </w:rPr>
        <w:t>有线接入网管理系统应具有配置管理、性能管理、故障管理、安全管理、告警管理、测试管理等功能，并应实现局端接入设备和远端接入设备的管理。</w:t>
      </w:r>
      <w:bookmarkEnd w:id="338"/>
    </w:p>
    <w:p>
      <w:pPr>
        <w:pStyle w:val="4"/>
        <w:rPr>
          <w:highlight w:val="none"/>
        </w:rPr>
      </w:pPr>
      <w:bookmarkStart w:id="339" w:name="_Toc131689571"/>
      <w:r>
        <w:rPr>
          <w:rFonts w:hint="eastAsia"/>
          <w:highlight w:val="none"/>
        </w:rPr>
        <w:t>有线接入网系统应具备用户侧设备及用户认证功能，并应具备拒绝非法用户侧设备或非法用户接入网络的功能。</w:t>
      </w:r>
      <w:bookmarkEnd w:id="339"/>
    </w:p>
    <w:p>
      <w:pPr>
        <w:pStyle w:val="2"/>
        <w:numPr>
          <w:ilvl w:val="0"/>
          <w:numId w:val="1"/>
        </w:numPr>
        <w:tabs>
          <w:tab w:val="left" w:pos="360"/>
        </w:tabs>
        <w:adjustRightInd w:val="0"/>
        <w:spacing w:line="240" w:lineRule="auto"/>
        <w:ind w:left="0" w:firstLine="0"/>
        <w:jc w:val="center"/>
        <w:textAlignment w:val="baseline"/>
        <w:rPr>
          <w:rFonts w:asciiTheme="minorEastAsia" w:hAnsiTheme="minorEastAsia" w:eastAsiaTheme="minorEastAsia"/>
          <w:sz w:val="28"/>
          <w:szCs w:val="28"/>
          <w:highlight w:val="none"/>
        </w:rPr>
      </w:pPr>
      <w:bookmarkStart w:id="340" w:name="_Toc6816111"/>
      <w:bookmarkStart w:id="341" w:name="_Toc43145331"/>
      <w:r>
        <w:rPr>
          <w:rFonts w:asciiTheme="minorEastAsia" w:hAnsiTheme="minorEastAsia" w:eastAsiaTheme="minorEastAsia"/>
          <w:sz w:val="28"/>
          <w:szCs w:val="28"/>
          <w:highlight w:val="none"/>
        </w:rPr>
        <w:br w:type="page"/>
      </w:r>
      <w:bookmarkEnd w:id="340"/>
      <w:bookmarkEnd w:id="341"/>
      <w:bookmarkStart w:id="342" w:name="_Toc131689572"/>
      <w:bookmarkStart w:id="343" w:name="_Toc6816113"/>
      <w:bookmarkStart w:id="344" w:name="_Toc73723308"/>
      <w:bookmarkStart w:id="345" w:name="_Toc43145340"/>
      <w:bookmarkStart w:id="346" w:name="_Toc3129"/>
      <w:r>
        <w:rPr>
          <w:rFonts w:hint="eastAsia" w:asciiTheme="minorEastAsia" w:hAnsiTheme="minorEastAsia" w:eastAsiaTheme="minorEastAsia"/>
          <w:sz w:val="28"/>
          <w:szCs w:val="28"/>
          <w:highlight w:val="none"/>
        </w:rPr>
        <w:t>网络数据</w:t>
      </w:r>
      <w:bookmarkEnd w:id="342"/>
      <w:bookmarkEnd w:id="343"/>
      <w:bookmarkEnd w:id="344"/>
      <w:bookmarkEnd w:id="345"/>
      <w:r>
        <w:rPr>
          <w:rFonts w:hint="eastAsia" w:asciiTheme="minorEastAsia" w:hAnsiTheme="minorEastAsia" w:eastAsiaTheme="minorEastAsia"/>
          <w:sz w:val="28"/>
          <w:szCs w:val="28"/>
          <w:highlight w:val="none"/>
        </w:rPr>
        <w:t>要求</w:t>
      </w:r>
      <w:bookmarkEnd w:id="346"/>
    </w:p>
    <w:p>
      <w:pPr>
        <w:snapToGrid w:val="0"/>
        <w:spacing w:line="360" w:lineRule="auto"/>
        <w:rPr>
          <w:rFonts w:asciiTheme="minorEastAsia" w:hAnsiTheme="minorEastAsia" w:eastAsiaTheme="minorEastAsia"/>
          <w:sz w:val="28"/>
          <w:szCs w:val="28"/>
          <w:highlight w:val="none"/>
        </w:rPr>
      </w:pPr>
      <w:bookmarkStart w:id="347" w:name="_Hlk11509727"/>
      <w:r>
        <w:rPr>
          <w:rFonts w:asciiTheme="minorEastAsia" w:hAnsiTheme="minorEastAsia" w:eastAsiaTheme="minorEastAsia"/>
          <w:sz w:val="28"/>
          <w:szCs w:val="28"/>
          <w:highlight w:val="none"/>
        </w:rPr>
        <w:t>7.0.1</w:t>
      </w:r>
      <w:r>
        <w:rPr>
          <w:rFonts w:hint="eastAsia" w:asciiTheme="minorEastAsia" w:hAnsiTheme="minorEastAsia" w:eastAsiaTheme="minorEastAsia"/>
          <w:sz w:val="28"/>
          <w:szCs w:val="28"/>
          <w:highlight w:val="none"/>
        </w:rPr>
        <w:t>信息通信网络系统应满足网络安全等级保护要求，并应采取下列安全措施：</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防止合法用户超越权限访问。</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防止非法用户的</w:t>
      </w:r>
      <w:r>
        <w:rPr>
          <w:rFonts w:asciiTheme="minorEastAsia" w:hAnsiTheme="minorEastAsia" w:eastAsiaTheme="minorEastAsia"/>
          <w:sz w:val="28"/>
          <w:szCs w:val="28"/>
          <w:highlight w:val="none"/>
        </w:rPr>
        <w:t>IP包流入、流出。</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防止非法用户对资源的大量占用。</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4  </w:t>
      </w:r>
      <w:r>
        <w:rPr>
          <w:rFonts w:hint="eastAsia" w:asciiTheme="minorEastAsia" w:hAnsiTheme="minorEastAsia" w:eastAsiaTheme="minorEastAsia"/>
          <w:sz w:val="28"/>
          <w:szCs w:val="28"/>
          <w:highlight w:val="none"/>
        </w:rPr>
        <w:t>防止设备之间的数据被非法监听。</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5  </w:t>
      </w:r>
      <w:r>
        <w:rPr>
          <w:rFonts w:hint="eastAsia" w:asciiTheme="minorEastAsia" w:hAnsiTheme="minorEastAsia" w:eastAsiaTheme="minorEastAsia"/>
          <w:sz w:val="28"/>
          <w:szCs w:val="28"/>
          <w:highlight w:val="none"/>
        </w:rPr>
        <w:t>防止病毒感染和扩散。</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6  </w:t>
      </w:r>
      <w:r>
        <w:rPr>
          <w:rFonts w:hint="eastAsia" w:asciiTheme="minorEastAsia" w:hAnsiTheme="minorEastAsia" w:eastAsiaTheme="minorEastAsia"/>
          <w:sz w:val="28"/>
          <w:szCs w:val="28"/>
          <w:highlight w:val="none"/>
        </w:rPr>
        <w:t>防止安全漏洞。</w:t>
      </w:r>
    </w:p>
    <w:p>
      <w:pPr>
        <w:snapToGrid w:val="0"/>
        <w:spacing w:line="360" w:lineRule="auto"/>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7.0.2</w:t>
      </w:r>
      <w:r>
        <w:rPr>
          <w:rFonts w:hint="eastAsia" w:asciiTheme="minorEastAsia" w:hAnsiTheme="minorEastAsia" w:eastAsiaTheme="minorEastAsia"/>
          <w:sz w:val="28"/>
          <w:szCs w:val="28"/>
          <w:highlight w:val="none"/>
        </w:rPr>
        <w:t>重要信息通信网络系统和数据库应进行容灾备份，系统在中华人民共和国境内运营中收集和产生的个人信息和重要数据应在境内存储。</w:t>
      </w:r>
    </w:p>
    <w:p>
      <w:pPr>
        <w:snapToGrid w:val="0"/>
        <w:spacing w:line="360" w:lineRule="auto"/>
        <w:rPr>
          <w:rFonts w:asciiTheme="minorEastAsia" w:hAnsiTheme="minorEastAsia" w:eastAsiaTheme="minorEastAsia"/>
          <w:sz w:val="28"/>
          <w:szCs w:val="28"/>
          <w:highlight w:val="none"/>
        </w:rPr>
      </w:pPr>
      <w:bookmarkStart w:id="348" w:name="OLE_LINK62"/>
      <w:bookmarkStart w:id="349" w:name="OLE_LINK61"/>
      <w:r>
        <w:rPr>
          <w:rFonts w:asciiTheme="minorEastAsia" w:hAnsiTheme="minorEastAsia" w:eastAsiaTheme="minorEastAsia"/>
          <w:sz w:val="28"/>
          <w:szCs w:val="28"/>
          <w:highlight w:val="none"/>
        </w:rPr>
        <w:t>7.0.3 信息通信网络系统收集、</w:t>
      </w:r>
      <w:r>
        <w:rPr>
          <w:rFonts w:hint="eastAsia" w:asciiTheme="minorEastAsia" w:hAnsiTheme="minorEastAsia" w:eastAsiaTheme="minorEastAsia"/>
          <w:sz w:val="28"/>
          <w:szCs w:val="28"/>
          <w:highlight w:val="none"/>
        </w:rPr>
        <w:t>存储、处理、传送的个人信息应符合下列规定：</w:t>
      </w:r>
    </w:p>
    <w:bookmarkEnd w:id="348"/>
    <w:bookmarkEnd w:id="349"/>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系统收集数据不得超出服务目的所需的最小范围。系统应保障用户知情权、更正权和拒绝权。</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系统处理数据时，不得超出服务目的所需的最小范围，且不得对已收集的数据进行变更服务范围的处理。</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系统对个人数据存储时间不应长于实现处理目的所必需的时间。个人数据的存储已非必要或数据主体要求删除数据时，数据应被删除。</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4  </w:t>
      </w:r>
      <w:r>
        <w:rPr>
          <w:rFonts w:hint="eastAsia" w:asciiTheme="minorEastAsia" w:hAnsiTheme="minorEastAsia" w:eastAsiaTheme="minorEastAsia"/>
          <w:sz w:val="28"/>
          <w:szCs w:val="28"/>
          <w:highlight w:val="none"/>
        </w:rPr>
        <w:t>系统应保证用户数据的安全性、完整性和保密性。</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5  </w:t>
      </w:r>
      <w:r>
        <w:rPr>
          <w:rFonts w:hint="eastAsia" w:asciiTheme="minorEastAsia" w:hAnsiTheme="minorEastAsia" w:eastAsiaTheme="minorEastAsia"/>
          <w:sz w:val="28"/>
          <w:szCs w:val="28"/>
          <w:highlight w:val="none"/>
        </w:rPr>
        <w:t>当系统收集的用户数据需与第三方系统联合处理时，系统应保障用户知情权和拒绝权。</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6  </w:t>
      </w:r>
      <w:r>
        <w:rPr>
          <w:rFonts w:hint="eastAsia" w:asciiTheme="minorEastAsia" w:hAnsiTheme="minorEastAsia" w:eastAsiaTheme="minorEastAsia"/>
          <w:sz w:val="28"/>
          <w:szCs w:val="28"/>
          <w:highlight w:val="none"/>
        </w:rPr>
        <w:t>系统对用户数据的处理行为应有全面记录。</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7  </w:t>
      </w:r>
      <w:r>
        <w:rPr>
          <w:rFonts w:hint="eastAsia" w:asciiTheme="minorEastAsia" w:hAnsiTheme="minorEastAsia" w:eastAsiaTheme="minorEastAsia"/>
          <w:sz w:val="28"/>
          <w:szCs w:val="28"/>
          <w:highlight w:val="none"/>
        </w:rPr>
        <w:t>系统应支持必要的技术措施确保数据安全。在发生或者可能发生信息泄露、毁损、丢失的情况时，应立即采取补救措施。造成或者可能造成严重后果的，应立即告知用户并向准予其许可或者备案的电信管理机构报告，配合相关部门进行调查处理。</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8 </w:t>
      </w:r>
      <w:r>
        <w:rPr>
          <w:rFonts w:hint="eastAsia" w:asciiTheme="minorEastAsia" w:hAnsiTheme="minorEastAsia" w:eastAsiaTheme="minorEastAsia"/>
          <w:sz w:val="28"/>
          <w:szCs w:val="28"/>
          <w:highlight w:val="none"/>
        </w:rPr>
        <w:t>信息通信网络系统处理个人信息达到国家网信部门规定数量的，应将在中华人民共和国境内收集和产生的个人信息存储在境内。确需向境外提供的，应通过国家网信部门组织的安全评估。【中华人民共和国个人信息保护法】</w:t>
      </w:r>
    </w:p>
    <w:p>
      <w:pPr>
        <w:snapToGrid w:val="0"/>
        <w:spacing w:line="360" w:lineRule="auto"/>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7.0.4</w:t>
      </w:r>
      <w:r>
        <w:rPr>
          <w:rFonts w:hint="eastAsia" w:asciiTheme="minorEastAsia" w:hAnsiTheme="minorEastAsia" w:eastAsiaTheme="minorEastAsia"/>
          <w:sz w:val="28"/>
          <w:szCs w:val="28"/>
          <w:highlight w:val="none"/>
        </w:rPr>
        <w:t>信息通信网络系统面向未成年人提供信息通信服务时应符合下列规定：</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不得收集和披露未成年人在线隐私信息，包括姓名、家庭住址、电子邮箱地址、电话号码、身份证号码、位置信息等能够与线上或线下的个人相对应的标识信息。</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信息通信网络系统不得向未成年人提供和传播淫秽、暴力、恐怖、赌博等毒害未成年人的网络信息和内容服务。</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3  </w:t>
      </w:r>
      <w:r>
        <w:rPr>
          <w:rFonts w:hint="eastAsia" w:asciiTheme="minorEastAsia" w:hAnsiTheme="minorEastAsia" w:eastAsiaTheme="minorEastAsia"/>
          <w:sz w:val="28"/>
          <w:szCs w:val="28"/>
          <w:highlight w:val="none"/>
        </w:rPr>
        <w:t>信息通信网络系统在向不满</w:t>
      </w:r>
      <w:r>
        <w:rPr>
          <w:rFonts w:asciiTheme="minorEastAsia" w:hAnsiTheme="minorEastAsia" w:eastAsiaTheme="minorEastAsia"/>
          <w:sz w:val="28"/>
          <w:szCs w:val="28"/>
          <w:highlight w:val="none"/>
        </w:rPr>
        <w:t>14</w:t>
      </w:r>
      <w:r>
        <w:rPr>
          <w:rFonts w:hint="eastAsia" w:asciiTheme="minorEastAsia" w:hAnsiTheme="minorEastAsia" w:eastAsiaTheme="minorEastAsia"/>
          <w:sz w:val="28"/>
          <w:szCs w:val="28"/>
          <w:highlight w:val="none"/>
        </w:rPr>
        <w:t>周岁儿童提供服务时，应符合以下规定：</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1）系统应具备隐私政策功能，明确提示正在收集有关儿童的信息，并说明将如何使用这些信息。</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2）系统应具备在收集、使用、转移、披露儿童个人信息之前以显著、清晰的方式告知其监护人，并取得可验证的监护人的同意的功能。</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3）禁止信息通信网络系统在儿童参加活动时，通过有奖或其他方式使儿童暴露超过合理必要范围的信息。</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4）系统应具备保证被收集的儿童个人数据的安全性、保密性与</w:t>
      </w:r>
      <w:r>
        <w:rPr>
          <w:rFonts w:hint="eastAsia" w:asciiTheme="minorEastAsia" w:hAnsiTheme="minorEastAsia" w:eastAsiaTheme="minorEastAsia"/>
          <w:sz w:val="28"/>
          <w:szCs w:val="28"/>
          <w:highlight w:val="none"/>
        </w:rPr>
        <w:t>完整性的功能。</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5）当监护人在收到相关通知后，拒绝同意电信业务经营者或网站使用或用可辨认的方式保存信息，信息通信网络系统应终止向儿童提供服务。</w:t>
      </w:r>
    </w:p>
    <w:p>
      <w:pPr>
        <w:snapToGrid w:val="0"/>
        <w:spacing w:line="360" w:lineRule="auto"/>
        <w:ind w:firstLine="56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6）系统在收到监护人行使其权利的请求时，应在不给监护人带来不合理负担的情况下审查监护人的身份，在验证之后采取相应措施。</w:t>
      </w:r>
    </w:p>
    <w:p>
      <w:pPr>
        <w:snapToGrid w:val="0"/>
        <w:spacing w:line="360" w:lineRule="auto"/>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7.0.5 信息通信网络系统存储和处理的数据资产，涉及数据共享使用时，应依据数据资产敏感度建立标签、多级访问控制、数据加解密、数据脱敏等安全策略。</w:t>
      </w:r>
    </w:p>
    <w:p>
      <w:pPr>
        <w:snapToGrid w:val="0"/>
        <w:spacing w:line="360" w:lineRule="auto"/>
        <w:rPr>
          <w:rFonts w:asciiTheme="minorEastAsia" w:hAnsiTheme="minorEastAsia" w:eastAsiaTheme="minorEastAsia"/>
          <w:sz w:val="28"/>
          <w:szCs w:val="28"/>
          <w:highlight w:val="none"/>
        </w:rPr>
      </w:pPr>
      <w:bookmarkStart w:id="350" w:name="OLE_LINK57"/>
      <w:bookmarkStart w:id="351" w:name="OLE_LINK56"/>
      <w:r>
        <w:rPr>
          <w:rFonts w:asciiTheme="minorEastAsia" w:hAnsiTheme="minorEastAsia" w:eastAsiaTheme="minorEastAsia"/>
          <w:sz w:val="28"/>
          <w:szCs w:val="28"/>
          <w:highlight w:val="none"/>
        </w:rPr>
        <w:t xml:space="preserve">7.0.6 </w:t>
      </w:r>
      <w:r>
        <w:rPr>
          <w:rFonts w:hint="eastAsia" w:asciiTheme="minorEastAsia" w:hAnsiTheme="minorEastAsia" w:eastAsiaTheme="minorEastAsia"/>
          <w:sz w:val="28"/>
          <w:szCs w:val="28"/>
          <w:highlight w:val="none"/>
        </w:rPr>
        <w:t>信息通信网络系统通过有线、无线通信传递国家秘密信息，以及存储、处理国家秘密信息的，应依照法律、行政法规和国家有关规定使用</w:t>
      </w:r>
      <w:bookmarkStart w:id="352" w:name="OLE_LINK64"/>
      <w:bookmarkStart w:id="353" w:name="OLE_LINK63"/>
      <w:r>
        <w:rPr>
          <w:rFonts w:hint="eastAsia" w:asciiTheme="minorEastAsia" w:hAnsiTheme="minorEastAsia" w:eastAsiaTheme="minorEastAsia"/>
          <w:sz w:val="28"/>
          <w:szCs w:val="28"/>
          <w:highlight w:val="none"/>
        </w:rPr>
        <w:t>核心密码、普通密码</w:t>
      </w:r>
      <w:bookmarkEnd w:id="352"/>
      <w:bookmarkEnd w:id="353"/>
      <w:r>
        <w:rPr>
          <w:rFonts w:hint="eastAsia" w:asciiTheme="minorEastAsia" w:hAnsiTheme="minorEastAsia" w:eastAsiaTheme="minorEastAsia"/>
          <w:sz w:val="28"/>
          <w:szCs w:val="28"/>
          <w:highlight w:val="none"/>
        </w:rPr>
        <w:t>进行加密保护、安全认证。</w:t>
      </w:r>
      <w:bookmarkEnd w:id="350"/>
      <w:bookmarkEnd w:id="351"/>
      <w:r>
        <w:rPr>
          <w:rFonts w:hint="eastAsia" w:asciiTheme="minorEastAsia" w:hAnsiTheme="minorEastAsia" w:eastAsiaTheme="minorEastAsia"/>
          <w:sz w:val="28"/>
          <w:szCs w:val="28"/>
          <w:highlight w:val="none"/>
        </w:rPr>
        <w:t>【中国人民共和国密码法】</w:t>
      </w:r>
    </w:p>
    <w:p>
      <w:pPr>
        <w:snapToGrid w:val="0"/>
        <w:spacing w:line="360" w:lineRule="auto"/>
        <w:rPr>
          <w:rFonts w:ascii="FangSong_GB2312" w:hAnsi="宋体" w:eastAsia="FangSong_GB2312"/>
          <w:sz w:val="30"/>
          <w:szCs w:val="30"/>
          <w:highlight w:val="none"/>
        </w:rPr>
      </w:pPr>
      <w:r>
        <w:rPr>
          <w:rFonts w:asciiTheme="minorEastAsia" w:hAnsiTheme="minorEastAsia" w:eastAsiaTheme="minorEastAsia"/>
          <w:sz w:val="28"/>
          <w:szCs w:val="28"/>
          <w:highlight w:val="none"/>
        </w:rPr>
        <w:t xml:space="preserve">7.0.7 </w:t>
      </w:r>
      <w:r>
        <w:rPr>
          <w:rFonts w:hint="eastAsia" w:asciiTheme="minorEastAsia" w:hAnsiTheme="minorEastAsia" w:eastAsiaTheme="minorEastAsia"/>
          <w:sz w:val="28"/>
          <w:szCs w:val="28"/>
          <w:highlight w:val="none"/>
        </w:rPr>
        <w:t>信息通信网络系统的运行涉及公共数据、企业数据、个人数据的收集、存储、使用、加工、传输、提供、公开等操作时，应支持数据的分类分级保护、确权和授权。</w:t>
      </w:r>
      <w:bookmarkStart w:id="354" w:name="OLE_LINK99"/>
      <w:r>
        <w:rPr>
          <w:rFonts w:hint="eastAsia" w:asciiTheme="minorEastAsia" w:hAnsiTheme="minorEastAsia" w:eastAsiaTheme="minorEastAsia"/>
          <w:sz w:val="28"/>
          <w:szCs w:val="28"/>
          <w:highlight w:val="none"/>
        </w:rPr>
        <w:t>具备数据安全缺陷、漏洞等风险的发现和及时补救能力。</w:t>
      </w:r>
      <w:bookmarkEnd w:id="354"/>
      <w:r>
        <w:rPr>
          <w:rFonts w:hint="eastAsia" w:asciiTheme="minorEastAsia" w:hAnsiTheme="minorEastAsia" w:eastAsiaTheme="minorEastAsia"/>
          <w:sz w:val="28"/>
          <w:szCs w:val="28"/>
          <w:highlight w:val="none"/>
        </w:rPr>
        <w:t>【中共中央国务院关于构建数据基础制度更好发挥数据要素作用的意见（数据二十条）】　开展数据处理活动应当加强风险监测</w:t>
      </w:r>
      <w:bookmarkEnd w:id="347"/>
      <w:r>
        <w:rPr>
          <w:rFonts w:hint="eastAsia" w:asciiTheme="minorEastAsia" w:hAnsiTheme="minorEastAsia" w:eastAsiaTheme="minorEastAsia"/>
          <w:sz w:val="28"/>
          <w:szCs w:val="28"/>
          <w:highlight w:val="none"/>
          <w:lang w:eastAsia="zh-CN"/>
        </w:rPr>
        <w:t>。</w:t>
      </w:r>
      <w:r>
        <w:rPr>
          <w:rFonts w:ascii="FangSong_GB2312" w:hAnsi="宋体" w:eastAsia="FangSong_GB2312"/>
          <w:sz w:val="30"/>
          <w:szCs w:val="30"/>
          <w:highlight w:val="none"/>
        </w:rPr>
        <w:br w:type="page"/>
      </w:r>
    </w:p>
    <w:p>
      <w:pPr>
        <w:pStyle w:val="2"/>
        <w:jc w:val="center"/>
        <w:rPr>
          <w:rFonts w:asciiTheme="minorEastAsia" w:hAnsiTheme="minorEastAsia" w:eastAsiaTheme="minorEastAsia"/>
          <w:sz w:val="28"/>
          <w:szCs w:val="28"/>
          <w:highlight w:val="none"/>
        </w:rPr>
      </w:pPr>
      <w:bookmarkStart w:id="355" w:name="_Toc73723309"/>
      <w:bookmarkStart w:id="356" w:name="_Toc43145341"/>
      <w:bookmarkStart w:id="357" w:name="_Toc15499"/>
      <w:bookmarkStart w:id="358" w:name="_Toc6816117"/>
      <w:bookmarkStart w:id="359" w:name="_Toc131689573"/>
      <w:r>
        <w:rPr>
          <w:rFonts w:hint="eastAsia" w:asciiTheme="minorEastAsia" w:hAnsiTheme="minorEastAsia" w:eastAsiaTheme="minorEastAsia"/>
          <w:sz w:val="28"/>
          <w:szCs w:val="28"/>
          <w:highlight w:val="none"/>
        </w:rPr>
        <w:t>附录</w:t>
      </w:r>
      <w:r>
        <w:rPr>
          <w:rFonts w:asciiTheme="minorEastAsia" w:hAnsiTheme="minorEastAsia" w:eastAsiaTheme="minorEastAsia"/>
          <w:sz w:val="28"/>
          <w:szCs w:val="28"/>
          <w:highlight w:val="none"/>
        </w:rPr>
        <w:t xml:space="preserve">A  </w:t>
      </w:r>
      <w:r>
        <w:rPr>
          <w:rFonts w:hint="eastAsia" w:asciiTheme="minorEastAsia" w:hAnsiTheme="minorEastAsia" w:eastAsiaTheme="minorEastAsia"/>
          <w:sz w:val="28"/>
          <w:szCs w:val="28"/>
          <w:highlight w:val="none"/>
        </w:rPr>
        <w:t>本规定用词说明</w:t>
      </w:r>
      <w:bookmarkEnd w:id="355"/>
      <w:bookmarkEnd w:id="356"/>
      <w:bookmarkEnd w:id="357"/>
      <w:bookmarkEnd w:id="358"/>
      <w:bookmarkEnd w:id="359"/>
    </w:p>
    <w:p>
      <w:pPr>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 xml:space="preserve">1  </w:t>
      </w:r>
      <w:r>
        <w:rPr>
          <w:rFonts w:hint="eastAsia" w:asciiTheme="minorEastAsia" w:hAnsiTheme="minorEastAsia" w:eastAsiaTheme="minorEastAsia"/>
          <w:sz w:val="28"/>
          <w:szCs w:val="28"/>
          <w:highlight w:val="none"/>
        </w:rPr>
        <w:t>为便于在执行本标准条文时区别对待，对于要求严格程度不同的用词说明如下：</w:t>
      </w:r>
    </w:p>
    <w:p>
      <w:pPr>
        <w:snapToGrid w:val="0"/>
        <w:spacing w:line="360" w:lineRule="auto"/>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w:t>
      </w:r>
      <w:r>
        <w:rPr>
          <w:rFonts w:asciiTheme="minorEastAsia" w:hAnsiTheme="minorEastAsia" w:eastAsiaTheme="minorEastAsia"/>
          <w:sz w:val="28"/>
          <w:szCs w:val="28"/>
          <w:highlight w:val="none"/>
        </w:rPr>
        <w:t xml:space="preserve"> l）表示很严格，非这样做不可的用词：</w:t>
      </w:r>
    </w:p>
    <w:p>
      <w:pPr>
        <w:snapToGrid w:val="0"/>
        <w:spacing w:line="360" w:lineRule="auto"/>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w:t>
      </w:r>
      <w:r>
        <w:rPr>
          <w:rFonts w:asciiTheme="minorEastAsia" w:hAnsiTheme="minorEastAsia" w:eastAsiaTheme="minorEastAsia"/>
          <w:sz w:val="28"/>
          <w:szCs w:val="28"/>
          <w:highlight w:val="none"/>
        </w:rPr>
        <w:t xml:space="preserve"> </w:t>
      </w:r>
      <w:r>
        <w:rPr>
          <w:rFonts w:hint="eastAsia" w:asciiTheme="minorEastAsia" w:hAnsiTheme="minorEastAsia" w:eastAsiaTheme="minorEastAsia"/>
          <w:sz w:val="28"/>
          <w:szCs w:val="28"/>
          <w:highlight w:val="none"/>
        </w:rPr>
        <w:t>正面词采用“必须”，反面词采用“严禁”；</w:t>
      </w:r>
    </w:p>
    <w:p>
      <w:pPr>
        <w:snapToGrid w:val="0"/>
        <w:spacing w:line="360" w:lineRule="auto"/>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w:t>
      </w:r>
      <w:r>
        <w:rPr>
          <w:rFonts w:asciiTheme="minorEastAsia" w:hAnsiTheme="minorEastAsia" w:eastAsiaTheme="minorEastAsia"/>
          <w:sz w:val="28"/>
          <w:szCs w:val="28"/>
          <w:highlight w:val="none"/>
        </w:rPr>
        <w:t xml:space="preserve"> 2）表示严格，在正常情况下均应这样做的用词：</w:t>
      </w:r>
    </w:p>
    <w:p>
      <w:pPr>
        <w:snapToGrid w:val="0"/>
        <w:spacing w:line="360" w:lineRule="auto"/>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w:t>
      </w:r>
      <w:r>
        <w:rPr>
          <w:rFonts w:asciiTheme="minorEastAsia" w:hAnsiTheme="minorEastAsia" w:eastAsiaTheme="minorEastAsia"/>
          <w:sz w:val="28"/>
          <w:szCs w:val="28"/>
          <w:highlight w:val="none"/>
        </w:rPr>
        <w:t xml:space="preserve"> </w:t>
      </w:r>
      <w:r>
        <w:rPr>
          <w:rFonts w:hint="eastAsia" w:asciiTheme="minorEastAsia" w:hAnsiTheme="minorEastAsia" w:eastAsiaTheme="minorEastAsia"/>
          <w:sz w:val="28"/>
          <w:szCs w:val="28"/>
          <w:highlight w:val="none"/>
        </w:rPr>
        <w:t>正面词采用“应”，反面词采用“不应”或“不得”；</w:t>
      </w:r>
    </w:p>
    <w:p>
      <w:pPr>
        <w:snapToGrid w:val="0"/>
        <w:spacing w:line="360" w:lineRule="auto"/>
        <w:rPr>
          <w:rFonts w:asciiTheme="minorEastAsia" w:hAnsiTheme="minorEastAsia" w:eastAsiaTheme="minorEastAsia"/>
          <w:color w:val="000000"/>
          <w:sz w:val="28"/>
          <w:szCs w:val="28"/>
          <w:highlight w:val="none"/>
        </w:rPr>
      </w:pPr>
      <w:r>
        <w:rPr>
          <w:rFonts w:asciiTheme="minorEastAsia" w:hAnsiTheme="minorEastAsia" w:eastAsiaTheme="minorEastAsia"/>
          <w:sz w:val="28"/>
          <w:szCs w:val="28"/>
          <w:highlight w:val="none"/>
        </w:rPr>
        <w:t xml:space="preserve">2 </w:t>
      </w:r>
      <w:r>
        <w:rPr>
          <w:rFonts w:hint="eastAsia" w:asciiTheme="minorEastAsia" w:hAnsiTheme="minorEastAsia" w:eastAsiaTheme="minorEastAsia"/>
          <w:sz w:val="28"/>
          <w:szCs w:val="28"/>
          <w:highlight w:val="none"/>
        </w:rPr>
        <w:t> 本标准中指明应按其他有关标准执行的写法为：“应符合……的规定”或“应按……执行”。</w:t>
      </w:r>
      <w:bookmarkStart w:id="360" w:name="_GoBack"/>
      <w:bookmarkEnd w:id="360"/>
    </w:p>
    <w:sectPr>
      <w:footerReference r:id="rId4" w:type="default"/>
      <w:pgSz w:w="11906" w:h="16838"/>
      <w:pgMar w:top="2098" w:right="1474" w:bottom="1531" w:left="1587" w:header="851" w:footer="992" w:gutter="0"/>
      <w:cols w:space="0" w:num="1"/>
      <w:docGrid w:type="linesAndChars" w:linePitch="600"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MicrosoftYaHei">
    <w:altName w:val="仿宋"/>
    <w:panose1 w:val="00000000000000000000"/>
    <w:charset w:val="00"/>
    <w:family w:val="roman"/>
    <w:pitch w:val="default"/>
    <w:sig w:usb0="00000000" w:usb1="00000000" w:usb2="00000000" w:usb3="00000000" w:csb0="00000000" w:csb1="00000000"/>
  </w:font>
  <w:font w:name="FangSong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text" w:hAnchor="margin" w:xAlign="center" w:y="1"/>
      <w:ind w:firstLine="360"/>
      <w:rPr>
        <w:rStyle w:val="24"/>
      </w:rPr>
    </w:pPr>
    <w:r>
      <w:rPr>
        <w:rStyle w:val="24"/>
      </w:rPr>
      <w:fldChar w:fldCharType="begin"/>
    </w:r>
    <w:r>
      <w:rPr>
        <w:rStyle w:val="24"/>
      </w:rPr>
      <w:instrText xml:space="preserve">PAGE  </w:instrText>
    </w:r>
    <w:r>
      <w:rPr>
        <w:rStyle w:val="24"/>
      </w:rPr>
      <w:fldChar w:fldCharType="separate"/>
    </w:r>
    <w:r>
      <w:rPr>
        <w:rStyle w:val="24"/>
      </w:rPr>
      <w:t>I</w:t>
    </w:r>
    <w:r>
      <w:rPr>
        <w:rStyle w:val="24"/>
      </w:rPr>
      <w:fldChar w:fldCharType="end"/>
    </w:r>
  </w:p>
  <w:p>
    <w:pPr>
      <w:pStyle w:val="14"/>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4847702"/>
      <w:docPartObj>
        <w:docPartGallery w:val="autotext"/>
      </w:docPartObj>
    </w:sdtPr>
    <w:sdtContent>
      <w:p>
        <w:pPr>
          <w:pStyle w:val="14"/>
          <w:jc w:val="right"/>
          <w:rPr>
            <w:sz w:val="21"/>
            <w:szCs w:val="24"/>
          </w:rPr>
        </w:pPr>
        <w:r>
          <w:fldChar w:fldCharType="begin"/>
        </w:r>
        <w:r>
          <w:instrText xml:space="preserve">PAGE   \* MERGEFORMAT</w:instrText>
        </w:r>
        <w:r>
          <w:fldChar w:fldCharType="separate"/>
        </w:r>
        <w:r>
          <w:t>80</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63CBF"/>
    <w:multiLevelType w:val="multilevel"/>
    <w:tmpl w:val="14B63CBF"/>
    <w:lvl w:ilvl="0" w:tentative="0">
      <w:start w:val="1"/>
      <w:numFmt w:val="decimal"/>
      <w:lvlText w:val="%1"/>
      <w:lvlJc w:val="left"/>
      <w:pPr>
        <w:ind w:left="432" w:hanging="432"/>
      </w:pPr>
      <w:rPr>
        <w:rFonts w:hint="eastAsia"/>
        <w:sz w:val="28"/>
      </w:rPr>
    </w:lvl>
    <w:lvl w:ilvl="1" w:tentative="0">
      <w:start w:val="1"/>
      <w:numFmt w:val="decimal"/>
      <w:lvlText w:val="%1.%2"/>
      <w:lvlJc w:val="left"/>
      <w:pPr>
        <w:ind w:left="576" w:hanging="576"/>
      </w:pPr>
      <w:rPr>
        <w:rFonts w:hint="eastAsia"/>
      </w:rPr>
    </w:lvl>
    <w:lvl w:ilvl="2" w:tentative="0">
      <w:start w:val="1"/>
      <w:numFmt w:val="decimal"/>
      <w:pStyle w:val="4"/>
      <w:lvlText w:val="%1.%2.%3"/>
      <w:lvlJc w:val="left"/>
      <w:pPr>
        <w:ind w:left="0" w:firstLine="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
    <w:nsid w:val="387825CA"/>
    <w:multiLevelType w:val="multilevel"/>
    <w:tmpl w:val="387825CA"/>
    <w:lvl w:ilvl="0" w:tentative="0">
      <w:start w:val="1"/>
      <w:numFmt w:val="japaneseCounting"/>
      <w:lvlText w:val="%1、"/>
      <w:lvlJc w:val="left"/>
      <w:pPr>
        <w:ind w:left="720" w:hanging="72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true"/>
  <w:bordersDoNotSurroundFooter w:val="true"/>
  <w:documentProtection w:enforcement="0"/>
  <w:defaultTabStop w:val="402"/>
  <w:drawingGridHorizontalSpacing w:val="101"/>
  <w:drawingGridVerticalSpacing w:val="300"/>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xOGEyZjc4YWY5NmM2ODRjYzUwYjBjZjczNWQwZjcifQ=="/>
  </w:docVars>
  <w:rsids>
    <w:rsidRoot w:val="007D4857"/>
    <w:rsid w:val="000056E0"/>
    <w:rsid w:val="0000623C"/>
    <w:rsid w:val="00030011"/>
    <w:rsid w:val="000316AB"/>
    <w:rsid w:val="00057164"/>
    <w:rsid w:val="00061BDD"/>
    <w:rsid w:val="000729C8"/>
    <w:rsid w:val="00072D83"/>
    <w:rsid w:val="000750A2"/>
    <w:rsid w:val="000768EF"/>
    <w:rsid w:val="00085C29"/>
    <w:rsid w:val="00087D09"/>
    <w:rsid w:val="00094308"/>
    <w:rsid w:val="0009637E"/>
    <w:rsid w:val="000A7FF3"/>
    <w:rsid w:val="000B1974"/>
    <w:rsid w:val="000C05D1"/>
    <w:rsid w:val="000D5568"/>
    <w:rsid w:val="000E7CA8"/>
    <w:rsid w:val="000F0FF1"/>
    <w:rsid w:val="000F509D"/>
    <w:rsid w:val="000F612A"/>
    <w:rsid w:val="000F7069"/>
    <w:rsid w:val="00102B96"/>
    <w:rsid w:val="00114434"/>
    <w:rsid w:val="00120D06"/>
    <w:rsid w:val="00120D6D"/>
    <w:rsid w:val="00122F3C"/>
    <w:rsid w:val="001336A8"/>
    <w:rsid w:val="00136523"/>
    <w:rsid w:val="00146495"/>
    <w:rsid w:val="001464FE"/>
    <w:rsid w:val="00170741"/>
    <w:rsid w:val="00170FC1"/>
    <w:rsid w:val="001824A4"/>
    <w:rsid w:val="001838A4"/>
    <w:rsid w:val="001872A8"/>
    <w:rsid w:val="0018747A"/>
    <w:rsid w:val="001A3A83"/>
    <w:rsid w:val="001B0A5D"/>
    <w:rsid w:val="001C1F74"/>
    <w:rsid w:val="001C1FB0"/>
    <w:rsid w:val="001D3A7F"/>
    <w:rsid w:val="001D47F3"/>
    <w:rsid w:val="001E4599"/>
    <w:rsid w:val="001F288F"/>
    <w:rsid w:val="001F6BAE"/>
    <w:rsid w:val="00211E58"/>
    <w:rsid w:val="0023501F"/>
    <w:rsid w:val="00235102"/>
    <w:rsid w:val="0024312C"/>
    <w:rsid w:val="00247CD2"/>
    <w:rsid w:val="00250CDA"/>
    <w:rsid w:val="00266457"/>
    <w:rsid w:val="00271F72"/>
    <w:rsid w:val="00275FBE"/>
    <w:rsid w:val="0027764C"/>
    <w:rsid w:val="002846A2"/>
    <w:rsid w:val="00285DF1"/>
    <w:rsid w:val="00290DAA"/>
    <w:rsid w:val="00292ABE"/>
    <w:rsid w:val="0029650E"/>
    <w:rsid w:val="002B1A5C"/>
    <w:rsid w:val="002B4C54"/>
    <w:rsid w:val="002B6C39"/>
    <w:rsid w:val="002C65B7"/>
    <w:rsid w:val="002C7FA0"/>
    <w:rsid w:val="002D3841"/>
    <w:rsid w:val="002D3C7C"/>
    <w:rsid w:val="002E36E3"/>
    <w:rsid w:val="002E574C"/>
    <w:rsid w:val="002E7138"/>
    <w:rsid w:val="002F541D"/>
    <w:rsid w:val="0030158E"/>
    <w:rsid w:val="00301C67"/>
    <w:rsid w:val="003029F7"/>
    <w:rsid w:val="003127B2"/>
    <w:rsid w:val="0032079B"/>
    <w:rsid w:val="0032510E"/>
    <w:rsid w:val="003265B6"/>
    <w:rsid w:val="003266AF"/>
    <w:rsid w:val="003462CB"/>
    <w:rsid w:val="00346ED2"/>
    <w:rsid w:val="00351987"/>
    <w:rsid w:val="00383073"/>
    <w:rsid w:val="003907C4"/>
    <w:rsid w:val="003C2188"/>
    <w:rsid w:val="003C2428"/>
    <w:rsid w:val="003F7C3A"/>
    <w:rsid w:val="004070AA"/>
    <w:rsid w:val="004076DD"/>
    <w:rsid w:val="00413859"/>
    <w:rsid w:val="0042161B"/>
    <w:rsid w:val="0043090C"/>
    <w:rsid w:val="00444A4D"/>
    <w:rsid w:val="00455EE9"/>
    <w:rsid w:val="00464037"/>
    <w:rsid w:val="00470080"/>
    <w:rsid w:val="00483D68"/>
    <w:rsid w:val="004B012E"/>
    <w:rsid w:val="004B1FC5"/>
    <w:rsid w:val="004D0D92"/>
    <w:rsid w:val="004D2E71"/>
    <w:rsid w:val="004D7035"/>
    <w:rsid w:val="004E6808"/>
    <w:rsid w:val="004F222B"/>
    <w:rsid w:val="00500BCB"/>
    <w:rsid w:val="00505BD2"/>
    <w:rsid w:val="00517CA5"/>
    <w:rsid w:val="00533602"/>
    <w:rsid w:val="005340A9"/>
    <w:rsid w:val="00556FC9"/>
    <w:rsid w:val="00557954"/>
    <w:rsid w:val="0056716B"/>
    <w:rsid w:val="005776F5"/>
    <w:rsid w:val="00587DFB"/>
    <w:rsid w:val="005903A7"/>
    <w:rsid w:val="005A5CA1"/>
    <w:rsid w:val="005B50FD"/>
    <w:rsid w:val="005C3A25"/>
    <w:rsid w:val="005D381D"/>
    <w:rsid w:val="005D7782"/>
    <w:rsid w:val="00612841"/>
    <w:rsid w:val="00614D23"/>
    <w:rsid w:val="0062055C"/>
    <w:rsid w:val="00630444"/>
    <w:rsid w:val="00640D71"/>
    <w:rsid w:val="00643923"/>
    <w:rsid w:val="00650F5C"/>
    <w:rsid w:val="00652BEE"/>
    <w:rsid w:val="00671A54"/>
    <w:rsid w:val="006729C9"/>
    <w:rsid w:val="00675CED"/>
    <w:rsid w:val="00685DE0"/>
    <w:rsid w:val="0069551A"/>
    <w:rsid w:val="006C1DE4"/>
    <w:rsid w:val="006C5B6C"/>
    <w:rsid w:val="006D1710"/>
    <w:rsid w:val="006D5126"/>
    <w:rsid w:val="006E2819"/>
    <w:rsid w:val="006E74F9"/>
    <w:rsid w:val="006F1597"/>
    <w:rsid w:val="007012EE"/>
    <w:rsid w:val="0070518E"/>
    <w:rsid w:val="00710E30"/>
    <w:rsid w:val="007212D5"/>
    <w:rsid w:val="00750495"/>
    <w:rsid w:val="00751044"/>
    <w:rsid w:val="00751AED"/>
    <w:rsid w:val="00757364"/>
    <w:rsid w:val="00765D6F"/>
    <w:rsid w:val="00784961"/>
    <w:rsid w:val="0079021D"/>
    <w:rsid w:val="007B54D3"/>
    <w:rsid w:val="007B7103"/>
    <w:rsid w:val="007B7A32"/>
    <w:rsid w:val="007C4B04"/>
    <w:rsid w:val="007C6E89"/>
    <w:rsid w:val="007D4857"/>
    <w:rsid w:val="007E6B42"/>
    <w:rsid w:val="007F0C21"/>
    <w:rsid w:val="00800D65"/>
    <w:rsid w:val="00816731"/>
    <w:rsid w:val="00824BCA"/>
    <w:rsid w:val="00826B89"/>
    <w:rsid w:val="00826D25"/>
    <w:rsid w:val="00830413"/>
    <w:rsid w:val="00835BFC"/>
    <w:rsid w:val="00843B42"/>
    <w:rsid w:val="00843CC1"/>
    <w:rsid w:val="00854EAF"/>
    <w:rsid w:val="00864647"/>
    <w:rsid w:val="00866526"/>
    <w:rsid w:val="00877B19"/>
    <w:rsid w:val="0088067B"/>
    <w:rsid w:val="008A0332"/>
    <w:rsid w:val="008A6DE7"/>
    <w:rsid w:val="008D014A"/>
    <w:rsid w:val="008D1390"/>
    <w:rsid w:val="008D215B"/>
    <w:rsid w:val="008E0219"/>
    <w:rsid w:val="008E13CA"/>
    <w:rsid w:val="008F01E5"/>
    <w:rsid w:val="008F4367"/>
    <w:rsid w:val="00922E40"/>
    <w:rsid w:val="00927C86"/>
    <w:rsid w:val="00932DB7"/>
    <w:rsid w:val="009345C4"/>
    <w:rsid w:val="00935F06"/>
    <w:rsid w:val="009369A1"/>
    <w:rsid w:val="00937EA4"/>
    <w:rsid w:val="009428E5"/>
    <w:rsid w:val="00961B55"/>
    <w:rsid w:val="009720D6"/>
    <w:rsid w:val="009759D6"/>
    <w:rsid w:val="0097663C"/>
    <w:rsid w:val="00985F30"/>
    <w:rsid w:val="009A1F72"/>
    <w:rsid w:val="009B0E17"/>
    <w:rsid w:val="009D1C5E"/>
    <w:rsid w:val="009F0FF9"/>
    <w:rsid w:val="00A0142B"/>
    <w:rsid w:val="00A12598"/>
    <w:rsid w:val="00A12B25"/>
    <w:rsid w:val="00A2339C"/>
    <w:rsid w:val="00A24506"/>
    <w:rsid w:val="00A24D0F"/>
    <w:rsid w:val="00A32C33"/>
    <w:rsid w:val="00A4230B"/>
    <w:rsid w:val="00A4275D"/>
    <w:rsid w:val="00A4730C"/>
    <w:rsid w:val="00A53E90"/>
    <w:rsid w:val="00A55683"/>
    <w:rsid w:val="00A57CEF"/>
    <w:rsid w:val="00A716D2"/>
    <w:rsid w:val="00A75BDC"/>
    <w:rsid w:val="00A81ABE"/>
    <w:rsid w:val="00A958EE"/>
    <w:rsid w:val="00A9784C"/>
    <w:rsid w:val="00AA49D4"/>
    <w:rsid w:val="00AB3DFB"/>
    <w:rsid w:val="00AC7483"/>
    <w:rsid w:val="00AD6BF4"/>
    <w:rsid w:val="00AD768C"/>
    <w:rsid w:val="00AE2C3B"/>
    <w:rsid w:val="00AF148D"/>
    <w:rsid w:val="00AF5682"/>
    <w:rsid w:val="00B22F8A"/>
    <w:rsid w:val="00B26C64"/>
    <w:rsid w:val="00B553E0"/>
    <w:rsid w:val="00B62A13"/>
    <w:rsid w:val="00B71285"/>
    <w:rsid w:val="00B81C16"/>
    <w:rsid w:val="00B85422"/>
    <w:rsid w:val="00BA5B82"/>
    <w:rsid w:val="00BC7419"/>
    <w:rsid w:val="00BC7DB0"/>
    <w:rsid w:val="00BD788B"/>
    <w:rsid w:val="00BE6175"/>
    <w:rsid w:val="00C00D67"/>
    <w:rsid w:val="00C15414"/>
    <w:rsid w:val="00C33633"/>
    <w:rsid w:val="00C46C60"/>
    <w:rsid w:val="00C537E0"/>
    <w:rsid w:val="00C66983"/>
    <w:rsid w:val="00C74BF1"/>
    <w:rsid w:val="00C86B48"/>
    <w:rsid w:val="00C90B0C"/>
    <w:rsid w:val="00CB29AE"/>
    <w:rsid w:val="00CC07A1"/>
    <w:rsid w:val="00CC49DF"/>
    <w:rsid w:val="00CC5FDD"/>
    <w:rsid w:val="00CC6DC8"/>
    <w:rsid w:val="00CC7DD7"/>
    <w:rsid w:val="00CD1D3D"/>
    <w:rsid w:val="00CE6843"/>
    <w:rsid w:val="00D14BB4"/>
    <w:rsid w:val="00D1581C"/>
    <w:rsid w:val="00D24C26"/>
    <w:rsid w:val="00D345C7"/>
    <w:rsid w:val="00D4439E"/>
    <w:rsid w:val="00D61744"/>
    <w:rsid w:val="00D632B1"/>
    <w:rsid w:val="00D7375E"/>
    <w:rsid w:val="00D73C59"/>
    <w:rsid w:val="00D84F30"/>
    <w:rsid w:val="00D91296"/>
    <w:rsid w:val="00DA6813"/>
    <w:rsid w:val="00DB415B"/>
    <w:rsid w:val="00DC5A4A"/>
    <w:rsid w:val="00DD2473"/>
    <w:rsid w:val="00DD7C57"/>
    <w:rsid w:val="00DF7B55"/>
    <w:rsid w:val="00E03875"/>
    <w:rsid w:val="00E05BF4"/>
    <w:rsid w:val="00E07B9F"/>
    <w:rsid w:val="00E1174D"/>
    <w:rsid w:val="00E22CE3"/>
    <w:rsid w:val="00E23B07"/>
    <w:rsid w:val="00E2621E"/>
    <w:rsid w:val="00E333A0"/>
    <w:rsid w:val="00E333E8"/>
    <w:rsid w:val="00E409B4"/>
    <w:rsid w:val="00E551C6"/>
    <w:rsid w:val="00E62C8E"/>
    <w:rsid w:val="00E65CBB"/>
    <w:rsid w:val="00E67487"/>
    <w:rsid w:val="00E7059C"/>
    <w:rsid w:val="00E75AB8"/>
    <w:rsid w:val="00E76617"/>
    <w:rsid w:val="00E90899"/>
    <w:rsid w:val="00EA7512"/>
    <w:rsid w:val="00EB0FB7"/>
    <w:rsid w:val="00EB2A0E"/>
    <w:rsid w:val="00EB7179"/>
    <w:rsid w:val="00ED7063"/>
    <w:rsid w:val="00F16946"/>
    <w:rsid w:val="00F35AC9"/>
    <w:rsid w:val="00F523D8"/>
    <w:rsid w:val="00F761CF"/>
    <w:rsid w:val="00F84F4B"/>
    <w:rsid w:val="00F9644D"/>
    <w:rsid w:val="00FA0EA8"/>
    <w:rsid w:val="00FB3BEA"/>
    <w:rsid w:val="00FB3F35"/>
    <w:rsid w:val="00FC234C"/>
    <w:rsid w:val="00FD4736"/>
    <w:rsid w:val="00FD68EB"/>
    <w:rsid w:val="00FE5C1D"/>
    <w:rsid w:val="00FF3C3B"/>
    <w:rsid w:val="14E1500E"/>
    <w:rsid w:val="150C77F3"/>
    <w:rsid w:val="16D24C97"/>
    <w:rsid w:val="209A6A87"/>
    <w:rsid w:val="22633A24"/>
    <w:rsid w:val="243D13FB"/>
    <w:rsid w:val="28E71AC0"/>
    <w:rsid w:val="2DC14CC6"/>
    <w:rsid w:val="2E024FBF"/>
    <w:rsid w:val="32C06FAF"/>
    <w:rsid w:val="340D5E76"/>
    <w:rsid w:val="36A662B4"/>
    <w:rsid w:val="39B010D6"/>
    <w:rsid w:val="39BFBD95"/>
    <w:rsid w:val="3E194699"/>
    <w:rsid w:val="415C0B83"/>
    <w:rsid w:val="424E65BB"/>
    <w:rsid w:val="496271B6"/>
    <w:rsid w:val="51EF3568"/>
    <w:rsid w:val="57C07B94"/>
    <w:rsid w:val="5ACFC5F3"/>
    <w:rsid w:val="5CA6453B"/>
    <w:rsid w:val="5EFE292A"/>
    <w:rsid w:val="660000CD"/>
    <w:rsid w:val="672E4F74"/>
    <w:rsid w:val="6E4F1D15"/>
    <w:rsid w:val="757C42B5"/>
    <w:rsid w:val="75FFB0CB"/>
    <w:rsid w:val="764D032E"/>
    <w:rsid w:val="76B624B3"/>
    <w:rsid w:val="77FF9D3F"/>
    <w:rsid w:val="7FEB3823"/>
    <w:rsid w:val="AEE1D679"/>
    <w:rsid w:val="BDFB29C2"/>
    <w:rsid w:val="D97F6768"/>
    <w:rsid w:val="E5F39B20"/>
    <w:rsid w:val="F1F999F9"/>
    <w:rsid w:val="FBBFD390"/>
    <w:rsid w:val="FE3BD3CA"/>
    <w:rsid w:val="FEF79593"/>
    <w:rsid w:val="FEFE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before="340" w:after="330" w:line="578" w:lineRule="auto"/>
      <w:outlineLvl w:val="0"/>
    </w:pPr>
    <w:rPr>
      <w:rFonts w:ascii="Calibri" w:hAnsi="Calibri" w:cs="黑体"/>
      <w:b/>
      <w:bCs/>
      <w:kern w:val="44"/>
      <w:sz w:val="44"/>
      <w:szCs w:val="4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32"/>
    <w:qFormat/>
    <w:uiPriority w:val="9"/>
    <w:pPr>
      <w:numPr>
        <w:ilvl w:val="2"/>
        <w:numId w:val="1"/>
      </w:numPr>
      <w:autoSpaceDE w:val="0"/>
      <w:autoSpaceDN w:val="0"/>
      <w:adjustRightInd w:val="0"/>
      <w:snapToGrid w:val="0"/>
      <w:spacing w:before="0" w:after="0" w:line="360" w:lineRule="auto"/>
      <w:textAlignment w:val="baseline"/>
      <w:outlineLvl w:val="2"/>
    </w:pPr>
    <w:rPr>
      <w:rFonts w:ascii="宋体" w:hAnsi="Times New Roman" w:eastAsia="宋体" w:cs="Times New Roman"/>
      <w:b w:val="0"/>
      <w:bCs w:val="0"/>
      <w:kern w:val="44"/>
      <w:sz w:val="28"/>
      <w:szCs w:val="24"/>
      <w:lang w:val="zh-CN"/>
    </w:rPr>
  </w:style>
  <w:style w:type="paragraph" w:styleId="5">
    <w:name w:val="heading 4"/>
    <w:basedOn w:val="1"/>
    <w:next w:val="1"/>
    <w:link w:val="3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0"/>
    <w:semiHidden/>
    <w:unhideWhenUsed/>
    <w:qFormat/>
    <w:uiPriority w:val="9"/>
    <w:pPr>
      <w:keepNext/>
      <w:keepLines/>
      <w:spacing w:before="280" w:after="290" w:line="376" w:lineRule="auto"/>
      <w:outlineLvl w:val="4"/>
    </w:pPr>
    <w:rPr>
      <w:b/>
      <w:bCs/>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8">
    <w:name w:val="annotation text"/>
    <w:basedOn w:val="1"/>
    <w:link w:val="43"/>
    <w:unhideWhenUsed/>
    <w:qFormat/>
    <w:uiPriority w:val="99"/>
    <w:pPr>
      <w:jc w:val="left"/>
    </w:pPr>
  </w:style>
  <w:style w:type="paragraph" w:styleId="9">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0">
    <w:name w:val="toc 3"/>
    <w:basedOn w:val="1"/>
    <w:next w:val="1"/>
    <w:unhideWhenUsed/>
    <w:qFormat/>
    <w:uiPriority w:val="39"/>
    <w:pPr>
      <w:ind w:left="840" w:leftChars="400"/>
    </w:pPr>
    <w:rPr>
      <w:rFonts w:ascii="Calibri" w:hAnsi="Calibri" w:cs="黑体"/>
      <w:szCs w:val="22"/>
    </w:rPr>
  </w:style>
  <w:style w:type="paragraph" w:styleId="11">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2">
    <w:name w:val="Date"/>
    <w:basedOn w:val="1"/>
    <w:next w:val="1"/>
    <w:link w:val="30"/>
    <w:semiHidden/>
    <w:unhideWhenUsed/>
    <w:qFormat/>
    <w:uiPriority w:val="99"/>
    <w:pPr>
      <w:ind w:left="100" w:leftChars="2500"/>
    </w:pPr>
  </w:style>
  <w:style w:type="paragraph" w:styleId="13">
    <w:name w:val="Balloon Text"/>
    <w:basedOn w:val="1"/>
    <w:link w:val="29"/>
    <w:semiHidden/>
    <w:unhideWhenUsed/>
    <w:qFormat/>
    <w:uiPriority w:val="99"/>
    <w:rPr>
      <w:sz w:val="18"/>
      <w:szCs w:val="18"/>
    </w:rPr>
  </w:style>
  <w:style w:type="paragraph" w:styleId="14">
    <w:name w:val="footer"/>
    <w:basedOn w:val="1"/>
    <w:link w:val="27"/>
    <w:qFormat/>
    <w:uiPriority w:val="99"/>
    <w:pPr>
      <w:tabs>
        <w:tab w:val="center" w:pos="4153"/>
        <w:tab w:val="right" w:pos="8306"/>
      </w:tabs>
      <w:snapToGrid w:val="0"/>
      <w:jc w:val="left"/>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8296"/>
      </w:tabs>
    </w:pPr>
    <w:rPr>
      <w:rFonts w:ascii="Calibri" w:hAnsi="Calibri" w:cs="黑体"/>
      <w:sz w:val="28"/>
      <w:szCs w:val="22"/>
    </w:rPr>
  </w:style>
  <w:style w:type="paragraph" w:styleId="17">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8">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9">
    <w:name w:val="toc 2"/>
    <w:basedOn w:val="1"/>
    <w:next w:val="1"/>
    <w:unhideWhenUsed/>
    <w:qFormat/>
    <w:uiPriority w:val="39"/>
    <w:pPr>
      <w:ind w:left="200" w:leftChars="200"/>
    </w:pPr>
    <w:rPr>
      <w:rFonts w:ascii="Calibri" w:hAnsi="Calibri" w:cs="黑体"/>
      <w:sz w:val="28"/>
      <w:szCs w:val="22"/>
    </w:rPr>
  </w:style>
  <w:style w:type="paragraph" w:styleId="20">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1">
    <w:name w:val="annotation subject"/>
    <w:basedOn w:val="8"/>
    <w:next w:val="8"/>
    <w:link w:val="44"/>
    <w:semiHidden/>
    <w:unhideWhenUsed/>
    <w:qFormat/>
    <w:uiPriority w:val="99"/>
    <w:rPr>
      <w:b/>
      <w:bCs/>
    </w:rPr>
  </w:style>
  <w:style w:type="character" w:styleId="24">
    <w:name w:val="page number"/>
    <w:qFormat/>
    <w:uiPriority w:val="99"/>
    <w:rPr>
      <w:rFonts w:cs="Times New Roman"/>
    </w:rPr>
  </w:style>
  <w:style w:type="character" w:styleId="25">
    <w:name w:val="Hyperlink"/>
    <w:basedOn w:val="23"/>
    <w:qFormat/>
    <w:uiPriority w:val="99"/>
    <w:rPr>
      <w:color w:val="0000FF"/>
      <w:u w:val="single"/>
    </w:rPr>
  </w:style>
  <w:style w:type="character" w:styleId="26">
    <w:name w:val="annotation reference"/>
    <w:basedOn w:val="23"/>
    <w:semiHidden/>
    <w:unhideWhenUsed/>
    <w:qFormat/>
    <w:uiPriority w:val="99"/>
    <w:rPr>
      <w:sz w:val="21"/>
      <w:szCs w:val="21"/>
    </w:rPr>
  </w:style>
  <w:style w:type="character" w:customStyle="1" w:styleId="27">
    <w:name w:val="页脚 Char"/>
    <w:basedOn w:val="23"/>
    <w:link w:val="14"/>
    <w:qFormat/>
    <w:uiPriority w:val="99"/>
    <w:rPr>
      <w:rFonts w:ascii="Times New Roman" w:hAnsi="Times New Roman" w:eastAsia="宋体" w:cs="Times New Roman"/>
      <w:sz w:val="18"/>
      <w:szCs w:val="18"/>
    </w:rPr>
  </w:style>
  <w:style w:type="character" w:customStyle="1" w:styleId="28">
    <w:name w:val="页眉 Char"/>
    <w:basedOn w:val="23"/>
    <w:link w:val="15"/>
    <w:qFormat/>
    <w:uiPriority w:val="99"/>
    <w:rPr>
      <w:rFonts w:ascii="Times New Roman" w:hAnsi="Times New Roman" w:eastAsia="宋体" w:cs="Times New Roman"/>
      <w:sz w:val="18"/>
      <w:szCs w:val="18"/>
    </w:rPr>
  </w:style>
  <w:style w:type="character" w:customStyle="1" w:styleId="29">
    <w:name w:val="批注框文本 Char"/>
    <w:basedOn w:val="23"/>
    <w:link w:val="13"/>
    <w:semiHidden/>
    <w:qFormat/>
    <w:uiPriority w:val="99"/>
    <w:rPr>
      <w:rFonts w:ascii="Times New Roman" w:hAnsi="Times New Roman" w:eastAsia="宋体" w:cs="Times New Roman"/>
      <w:sz w:val="18"/>
      <w:szCs w:val="18"/>
    </w:rPr>
  </w:style>
  <w:style w:type="character" w:customStyle="1" w:styleId="30">
    <w:name w:val="日期 Char"/>
    <w:basedOn w:val="23"/>
    <w:link w:val="12"/>
    <w:semiHidden/>
    <w:qFormat/>
    <w:uiPriority w:val="99"/>
    <w:rPr>
      <w:kern w:val="2"/>
      <w:sz w:val="21"/>
      <w:szCs w:val="24"/>
    </w:rPr>
  </w:style>
  <w:style w:type="character" w:customStyle="1" w:styleId="31">
    <w:name w:val="标题 1 Char"/>
    <w:basedOn w:val="23"/>
    <w:link w:val="2"/>
    <w:qFormat/>
    <w:uiPriority w:val="9"/>
    <w:rPr>
      <w:rFonts w:ascii="Calibri" w:hAnsi="Calibri" w:cs="黑体"/>
      <w:b/>
      <w:bCs/>
      <w:kern w:val="44"/>
      <w:sz w:val="44"/>
      <w:szCs w:val="44"/>
    </w:rPr>
  </w:style>
  <w:style w:type="character" w:customStyle="1" w:styleId="32">
    <w:name w:val="标题 3 Char"/>
    <w:basedOn w:val="23"/>
    <w:link w:val="4"/>
    <w:qFormat/>
    <w:uiPriority w:val="9"/>
    <w:rPr>
      <w:rFonts w:ascii="宋体"/>
      <w:kern w:val="44"/>
      <w:sz w:val="28"/>
      <w:szCs w:val="24"/>
      <w:lang w:val="zh-CN"/>
    </w:rPr>
  </w:style>
  <w:style w:type="character" w:customStyle="1" w:styleId="33">
    <w:name w:val="标题 2 Char"/>
    <w:basedOn w:val="23"/>
    <w:link w:val="3"/>
    <w:semiHidden/>
    <w:qFormat/>
    <w:uiPriority w:val="9"/>
    <w:rPr>
      <w:rFonts w:asciiTheme="majorHAnsi" w:hAnsiTheme="majorHAnsi" w:eastAsiaTheme="majorEastAsia" w:cstheme="majorBidi"/>
      <w:b/>
      <w:bCs/>
      <w:kern w:val="2"/>
      <w:sz w:val="32"/>
      <w:szCs w:val="32"/>
    </w:rPr>
  </w:style>
  <w:style w:type="paragraph" w:customStyle="1" w:styleId="34">
    <w:name w:val="段"/>
    <w:link w:val="3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5">
    <w:name w:val="段 Char"/>
    <w:link w:val="34"/>
    <w:qFormat/>
    <w:locked/>
    <w:uiPriority w:val="0"/>
    <w:rPr>
      <w:rFonts w:ascii="宋体"/>
      <w:sz w:val="21"/>
    </w:rPr>
  </w:style>
  <w:style w:type="paragraph" w:customStyle="1" w:styleId="36">
    <w:name w:val="章标题 Char"/>
    <w:next w:val="34"/>
    <w:qFormat/>
    <w:uiPriority w:val="0"/>
    <w:pPr>
      <w:numPr>
        <w:ilvl w:val="1"/>
        <w:numId w:val="2"/>
      </w:numPr>
      <w:spacing w:before="50" w:beforeLines="50" w:after="50" w:afterLines="50"/>
      <w:ind w:left="3969"/>
      <w:jc w:val="both"/>
      <w:outlineLvl w:val="1"/>
    </w:pPr>
    <w:rPr>
      <w:rFonts w:ascii="黑体" w:hAnsi="Times New Roman" w:eastAsia="黑体" w:cs="Times New Roman"/>
      <w:sz w:val="21"/>
      <w:lang w:val="en-US" w:eastAsia="zh-CN" w:bidi="ar-SA"/>
    </w:rPr>
  </w:style>
  <w:style w:type="character" w:customStyle="1" w:styleId="37">
    <w:name w:val="标题 2 字符1"/>
    <w:qFormat/>
    <w:locked/>
    <w:uiPriority w:val="9"/>
    <w:rPr>
      <w:rFonts w:ascii="Arial" w:hAnsi="Arial"/>
      <w:bCs/>
      <w:sz w:val="28"/>
      <w:szCs w:val="32"/>
    </w:rPr>
  </w:style>
  <w:style w:type="paragraph" w:styleId="38">
    <w:name w:val="List Paragraph"/>
    <w:basedOn w:val="1"/>
    <w:qFormat/>
    <w:uiPriority w:val="99"/>
    <w:pPr>
      <w:ind w:firstLine="420" w:firstLineChars="200"/>
    </w:pPr>
  </w:style>
  <w:style w:type="character" w:customStyle="1" w:styleId="39">
    <w:name w:val="标题 4 Char"/>
    <w:basedOn w:val="23"/>
    <w:link w:val="5"/>
    <w:semiHidden/>
    <w:qFormat/>
    <w:uiPriority w:val="9"/>
    <w:rPr>
      <w:rFonts w:asciiTheme="majorHAnsi" w:hAnsiTheme="majorHAnsi" w:eastAsiaTheme="majorEastAsia" w:cstheme="majorBidi"/>
      <w:b/>
      <w:bCs/>
      <w:kern w:val="2"/>
      <w:sz w:val="28"/>
      <w:szCs w:val="28"/>
    </w:rPr>
  </w:style>
  <w:style w:type="character" w:customStyle="1" w:styleId="40">
    <w:name w:val="标题 5 Char"/>
    <w:basedOn w:val="23"/>
    <w:link w:val="6"/>
    <w:semiHidden/>
    <w:qFormat/>
    <w:uiPriority w:val="9"/>
    <w:rPr>
      <w:b/>
      <w:bCs/>
      <w:kern w:val="2"/>
      <w:sz w:val="28"/>
      <w:szCs w:val="28"/>
    </w:rPr>
  </w:style>
  <w:style w:type="paragraph" w:customStyle="1" w:styleId="41">
    <w:name w:val="列表段落1"/>
    <w:basedOn w:val="1"/>
    <w:qFormat/>
    <w:uiPriority w:val="34"/>
    <w:pPr>
      <w:ind w:firstLine="420" w:firstLineChars="200"/>
    </w:pPr>
    <w:rPr>
      <w:rFonts w:ascii="Calibri" w:hAnsi="Calibri" w:cs="黑体"/>
      <w:szCs w:val="22"/>
    </w:rPr>
  </w:style>
  <w:style w:type="paragraph" w:customStyle="1" w:styleId="42">
    <w:name w:val="TOC 标题1"/>
    <w:basedOn w:val="2"/>
    <w:next w:val="1"/>
    <w:unhideWhenUsed/>
    <w:qFormat/>
    <w:uiPriority w:val="39"/>
    <w:pPr>
      <w:widowControl/>
      <w:spacing w:before="240" w:after="0" w:line="259" w:lineRule="auto"/>
      <w:jc w:val="left"/>
      <w:outlineLvl w:val="9"/>
    </w:pPr>
    <w:rPr>
      <w:rFonts w:ascii="Cambria" w:hAnsi="Cambria"/>
      <w:b w:val="0"/>
      <w:bCs w:val="0"/>
      <w:color w:val="365F90"/>
      <w:kern w:val="0"/>
      <w:sz w:val="32"/>
      <w:szCs w:val="32"/>
    </w:rPr>
  </w:style>
  <w:style w:type="character" w:customStyle="1" w:styleId="43">
    <w:name w:val="批注文字 Char"/>
    <w:basedOn w:val="23"/>
    <w:link w:val="8"/>
    <w:qFormat/>
    <w:uiPriority w:val="99"/>
    <w:rPr>
      <w:kern w:val="2"/>
      <w:sz w:val="21"/>
      <w:szCs w:val="24"/>
    </w:rPr>
  </w:style>
  <w:style w:type="character" w:customStyle="1" w:styleId="44">
    <w:name w:val="批注主题 Char"/>
    <w:basedOn w:val="43"/>
    <w:link w:val="21"/>
    <w:semiHidden/>
    <w:qFormat/>
    <w:uiPriority w:val="99"/>
    <w:rPr>
      <w:b/>
      <w:bCs/>
      <w:kern w:val="2"/>
      <w:sz w:val="21"/>
      <w:szCs w:val="24"/>
    </w:rPr>
  </w:style>
  <w:style w:type="character" w:customStyle="1" w:styleId="45">
    <w:name w:val="未处理的提及1"/>
    <w:basedOn w:val="23"/>
    <w:semiHidden/>
    <w:unhideWhenUsed/>
    <w:qFormat/>
    <w:uiPriority w:val="99"/>
    <w:rPr>
      <w:color w:val="605E5C"/>
      <w:shd w:val="clear" w:color="auto" w:fill="E1DFDD"/>
    </w:rPr>
  </w:style>
  <w:style w:type="character" w:customStyle="1" w:styleId="46">
    <w:name w:val="标题 5 字符1"/>
    <w:qFormat/>
    <w:locked/>
    <w:uiPriority w:val="9"/>
    <w:rPr>
      <w:b/>
      <w:sz w:val="28"/>
    </w:rPr>
  </w:style>
  <w:style w:type="paragraph" w:customStyle="1" w:styleId="47">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9">
    <w:name w:val="fontstyle01"/>
    <w:basedOn w:val="23"/>
    <w:qFormat/>
    <w:uiPriority w:val="0"/>
    <w:rPr>
      <w:rFonts w:hint="default" w:ascii="MicrosoftYaHei" w:hAnsi="MicrosoftYaHei"/>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82</Pages>
  <Words>34337</Words>
  <Characters>36920</Characters>
  <Lines>327</Lines>
  <Paragraphs>92</Paragraphs>
  <TotalTime>26</TotalTime>
  <ScaleCrop>false</ScaleCrop>
  <LinksUpToDate>false</LinksUpToDate>
  <CharactersWithSpaces>41679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2023-08-04T04:43:00Z</dcterms:created>
  <dc:creator>zhou</dc:creator>
  <cp:lastModifiedBy>luoxy</cp:lastModifiedBy>
  <cp:lastPrinted>2023-11-09T23:57:00Z</cp:lastPrinted>
  <dcterms:modified xsi:type="dcterms:W3CDTF">2023-11-15T16:18:00Z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914FC60A2DAF44E495786C8532000F05_13</vt:lpwstr>
  </property>
</Properties>
</file>