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黑体" w:hAnsi="黑体" w:eastAsia="黑体"/>
          <w:b/>
          <w:sz w:val="28"/>
          <w:szCs w:val="28"/>
        </w:rPr>
      </w:pPr>
      <w:r>
        <w:rPr>
          <w:rFonts w:hint="eastAsia" w:ascii="黑体" w:hAnsi="黑体" w:eastAsia="黑体"/>
          <w:b/>
          <w:sz w:val="28"/>
          <w:szCs w:val="28"/>
        </w:rPr>
        <w:drawing>
          <wp:anchor distT="0" distB="0" distL="114300" distR="114300" simplePos="0" relativeHeight="251660288" behindDoc="0" locked="0" layoutInCell="1" allowOverlap="1">
            <wp:simplePos x="0" y="0"/>
            <wp:positionH relativeFrom="column">
              <wp:posOffset>4520565</wp:posOffset>
            </wp:positionH>
            <wp:positionV relativeFrom="paragraph">
              <wp:posOffset>13970</wp:posOffset>
            </wp:positionV>
            <wp:extent cx="1171575" cy="605790"/>
            <wp:effectExtent l="19050" t="0" r="9525" b="0"/>
            <wp:wrapSquare wrapText="left"/>
            <wp:docPr id="14" name="图片 1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true" noChangeArrowheads="true"/>
                    </pic:cNvPicPr>
                  </pic:nvPicPr>
                  <pic:blipFill>
                    <a:blip r:embed="rId11"/>
                    <a:srcRect/>
                    <a:stretch>
                      <a:fillRect/>
                    </a:stretch>
                  </pic:blipFill>
                  <pic:spPr>
                    <a:xfrm>
                      <a:off x="0" y="0"/>
                      <a:ext cx="1171575" cy="605790"/>
                    </a:xfrm>
                    <a:prstGeom prst="rect">
                      <a:avLst/>
                    </a:prstGeom>
                    <a:noFill/>
                    <a:ln w="9525">
                      <a:noFill/>
                      <a:miter lim="800000"/>
                      <a:headEnd/>
                      <a:tailEnd/>
                    </a:ln>
                  </pic:spPr>
                </pic:pic>
              </a:graphicData>
            </a:graphic>
          </wp:anchor>
        </w:drawing>
      </w:r>
      <w:r>
        <w:rPr>
          <w:rFonts w:ascii="黑体" w:hAnsi="黑体" w:eastAsia="黑体"/>
          <w:sz w:val="28"/>
          <w:szCs w:val="28"/>
        </w:rPr>
        <w:t xml:space="preserve"> </w:t>
      </w:r>
      <w:r>
        <w:rPr>
          <w:rFonts w:ascii="黑体" w:hAnsi="黑体" w:eastAsia="黑体"/>
          <w:b/>
          <w:sz w:val="28"/>
          <w:szCs w:val="28"/>
        </w:rPr>
        <w:t>UDC</w:t>
      </w:r>
    </w:p>
    <w:p>
      <w:pPr>
        <w:rPr>
          <w:b/>
        </w:rPr>
      </w:pPr>
      <w:r>
        <w:rPr>
          <w:rFonts w:hint="eastAsia"/>
          <w:b/>
        </w:rPr>
        <w:t xml:space="preserve"> </w:t>
      </w:r>
    </w:p>
    <w:p>
      <w:pPr>
        <w:pStyle w:val="13"/>
        <w:spacing w:beforeLines="50" w:afterLines="50"/>
        <w:jc w:val="center"/>
        <w:rPr>
          <w:rFonts w:ascii="Times New Roman" w:hAnsi="Times New Roman"/>
          <w:sz w:val="32"/>
          <w:szCs w:val="32"/>
        </w:rPr>
      </w:pPr>
      <w:r>
        <w:rPr>
          <w:rFonts w:ascii="Times New Roman" w:hAnsi="Times New Roman" w:eastAsia="黑体"/>
          <w:b/>
          <w:spacing w:val="200"/>
          <w:kern w:val="0"/>
          <w:sz w:val="32"/>
          <w:szCs w:val="32"/>
          <w:fitText w:val="7526" w:id="-1964875008"/>
        </w:rPr>
        <w:t>中华人民共和国国家标</w:t>
      </w:r>
      <w:r>
        <w:rPr>
          <w:rFonts w:ascii="Times New Roman" w:hAnsi="Times New Roman" w:eastAsia="黑体"/>
          <w:b/>
          <w:spacing w:val="3"/>
          <w:kern w:val="0"/>
          <w:sz w:val="32"/>
          <w:szCs w:val="32"/>
          <w:fitText w:val="7526" w:id="-1964875008"/>
        </w:rPr>
        <w:t>准</w:t>
      </w:r>
    </w:p>
    <w:p>
      <w:pPr>
        <w:pStyle w:val="13"/>
        <w:wordWrap w:val="0"/>
        <w:spacing w:beforeLines="50" w:afterLines="50"/>
        <w:ind w:right="210"/>
        <w:jc w:val="right"/>
        <w:rPr>
          <w:rFonts w:hint="eastAsia" w:ascii="黑体" w:hAnsi="黑体" w:eastAsia="黑体"/>
          <w:b/>
          <w:sz w:val="28"/>
          <w:szCs w:val="28"/>
          <w:lang w:val="en-US" w:eastAsia="zh-CN"/>
        </w:rPr>
      </w:pPr>
      <w:r>
        <w:rPr>
          <w:rFonts w:hint="eastAsia" w:ascii="黑体" w:hAnsi="黑体" w:eastAsia="黑体"/>
          <w:b/>
          <w:sz w:val="32"/>
          <w:szCs w:val="32"/>
        </w:rPr>
        <w:t>P</w:t>
      </w:r>
      <w:r>
        <w:rPr>
          <w:rFonts w:ascii="黑体" w:hAnsi="黑体" w:eastAsia="黑体"/>
          <w:b/>
          <w:sz w:val="32"/>
          <w:szCs w:val="32"/>
        </w:rPr>
        <w:t xml:space="preserve"> </w:t>
      </w:r>
      <w:r>
        <w:rPr>
          <w:rFonts w:hint="eastAsia" w:ascii="Times New Roman" w:hAnsi="Times New Roman"/>
          <w:b/>
        </w:rPr>
        <w:t xml:space="preserve"> </w:t>
      </w:r>
      <w:r>
        <w:rPr>
          <w:rFonts w:hint="eastAsia" w:ascii="Times New Roman" w:hAnsi="Times New Roman"/>
          <w:sz w:val="32"/>
        </w:rPr>
        <w:t xml:space="preserve">    </w:t>
      </w:r>
      <w:r>
        <w:rPr>
          <w:rFonts w:ascii="Times New Roman" w:hAnsi="Times New Roman"/>
          <w:sz w:val="32"/>
        </w:rPr>
        <w:t xml:space="preserve">                      </w:t>
      </w:r>
      <w:r>
        <w:rPr>
          <w:rFonts w:hint="eastAsia" w:ascii="Times New Roman" w:hAnsi="Times New Roman"/>
          <w:sz w:val="32"/>
        </w:rPr>
        <w:t xml:space="preserve">               </w:t>
      </w:r>
      <w:r>
        <w:rPr>
          <w:rFonts w:ascii="黑体" w:hAnsi="黑体" w:eastAsia="黑体"/>
          <w:b/>
          <w:sz w:val="28"/>
          <w:szCs w:val="28"/>
        </w:rPr>
        <w:t>GB</w:t>
      </w:r>
      <w:r>
        <w:rPr>
          <w:rFonts w:hint="eastAsia" w:ascii="黑体" w:hAnsi="黑体" w:eastAsia="黑体"/>
          <w:b/>
          <w:sz w:val="28"/>
          <w:szCs w:val="28"/>
          <w:lang w:val="en-US" w:eastAsia="zh-CN"/>
        </w:rPr>
        <w:t>/T</w:t>
      </w:r>
      <w:r>
        <w:rPr>
          <w:rFonts w:hint="eastAsia" w:ascii="黑体" w:hAnsi="黑体" w:eastAsia="黑体"/>
          <w:b/>
          <w:sz w:val="28"/>
          <w:szCs w:val="28"/>
        </w:rPr>
        <w:t xml:space="preserve"> </w:t>
      </w:r>
      <w:r>
        <w:rPr>
          <w:rFonts w:ascii="黑体" w:hAnsi="黑体" w:eastAsia="黑体"/>
          <w:b/>
          <w:sz w:val="28"/>
          <w:szCs w:val="28"/>
        </w:rPr>
        <w:t>50</w:t>
      </w:r>
      <w:r>
        <w:rPr>
          <w:rFonts w:hint="eastAsia" w:ascii="黑体" w:hAnsi="黑体" w:eastAsia="黑体"/>
          <w:b/>
          <w:spacing w:val="-24"/>
          <w:sz w:val="28"/>
          <w:szCs w:val="28"/>
        </w:rPr>
        <w:t>584</w:t>
      </w:r>
      <w:r>
        <w:rPr>
          <w:rFonts w:ascii="黑体" w:hAnsi="黑体" w:eastAsia="黑体"/>
          <w:b/>
          <w:sz w:val="28"/>
          <w:szCs w:val="28"/>
        </w:rPr>
        <w:t>-20</w:t>
      </w:r>
      <w:r>
        <w:rPr>
          <w:rFonts w:hint="eastAsia" w:ascii="黑体" w:hAnsi="黑体" w:eastAsia="黑体"/>
          <w:b/>
          <w:spacing w:val="-24"/>
          <w:sz w:val="28"/>
          <w:szCs w:val="28"/>
        </w:rPr>
        <w:t>2</w:t>
      </w:r>
      <w:r>
        <w:rPr>
          <w:rFonts w:hint="eastAsia" w:ascii="黑体" w:hAnsi="黑体" w:eastAsia="黑体"/>
          <w:b/>
          <w:spacing w:val="-24"/>
          <w:sz w:val="28"/>
          <w:szCs w:val="28"/>
          <w:lang w:val="en-US" w:eastAsia="zh-CN"/>
        </w:rPr>
        <w:t>X</w:t>
      </w:r>
    </w:p>
    <w:p>
      <w:pPr>
        <w:pStyle w:val="13"/>
        <w:spacing w:before="50" w:afterLines="50"/>
        <w:jc w:val="center"/>
        <w:rPr>
          <w:rFonts w:ascii="Times New Roman" w:hAnsi="Times New Roman"/>
          <w:kern w:val="40"/>
        </w:rPr>
      </w:pPr>
      <w:r>
        <w:rPr>
          <w:rFonts w:ascii="Times New Roman" w:hAnsi="Times New Roman"/>
          <w:sz w:val="32"/>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43815</wp:posOffset>
                </wp:positionV>
                <wp:extent cx="5795645" cy="0"/>
                <wp:effectExtent l="0" t="0" r="0" b="0"/>
                <wp:wrapNone/>
                <wp:docPr id="1" name="直线 5"/>
                <wp:cNvGraphicFramePr/>
                <a:graphic xmlns:a="http://schemas.openxmlformats.org/drawingml/2006/main">
                  <a:graphicData uri="http://schemas.microsoft.com/office/word/2010/wordprocessingShape">
                    <wps:wsp>
                      <wps:cNvCnPr/>
                      <wps:spPr>
                        <a:xfrm>
                          <a:off x="0" y="0"/>
                          <a:ext cx="579564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5" o:spid="_x0000_s1026" o:spt="20" style="position:absolute;left:0pt;margin-left:-0.15pt;margin-top:3.45pt;height:0pt;width:456.35pt;z-index:251659264;mso-width-relative:page;mso-height-relative:page;" filled="f" stroked="t" coordsize="21600,21600" o:gfxdata="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Jhg2GDUAAAABQEA&#10;AA8AAAAAAAAAAQAgAAAAOAAAAGRycy9kb3ducmV2LnhtbFBLAQIUABQAAAAIAIdO4kAcrWtXzwEA&#10;AJADAAAOAAAAAAAAAAEAIAAAADkBAABkcnMvZTJvRG9jLnhtbFBLBQYAAAAABgAGAFkBAAB6BQAA&#10;AAA=&#10;">
                <v:fill on="f" focussize="0,0"/>
                <v:stroke color="#000000" joinstyle="round"/>
                <v:imagedata o:title=""/>
                <o:lock v:ext="edit" aspectratio="f"/>
              </v:line>
            </w:pict>
          </mc:Fallback>
        </mc:AlternateContent>
      </w:r>
    </w:p>
    <w:p>
      <w:pPr>
        <w:rPr>
          <w:spacing w:val="26"/>
          <w:sz w:val="30"/>
          <w:szCs w:val="30"/>
        </w:rPr>
      </w:pPr>
    </w:p>
    <w:p>
      <w:pPr>
        <w:pStyle w:val="27"/>
        <w:spacing w:line="360" w:lineRule="atLeast"/>
        <w:jc w:val="center"/>
        <w:rPr>
          <w:rStyle w:val="63"/>
          <w:rFonts w:hint="default" w:ascii="Times New Roman" w:hAnsi="Times New Roman"/>
          <w:b/>
          <w:color w:val="auto"/>
          <w:sz w:val="44"/>
          <w:szCs w:val="44"/>
          <w:lang w:val="en-US"/>
        </w:rPr>
      </w:pPr>
      <w:r>
        <w:rPr>
          <w:rStyle w:val="63"/>
          <w:rFonts w:hint="eastAsia" w:ascii="Times New Roman" w:hAnsi="Times New Roman"/>
          <w:b/>
          <w:color w:val="auto"/>
          <w:sz w:val="44"/>
          <w:szCs w:val="44"/>
        </w:rPr>
        <w:t>煤气余压发电装置技术</w:t>
      </w:r>
      <w:r>
        <w:rPr>
          <w:rStyle w:val="63"/>
          <w:rFonts w:hint="eastAsia" w:ascii="Times New Roman" w:hAnsi="Times New Roman"/>
          <w:b/>
          <w:color w:val="auto"/>
          <w:sz w:val="44"/>
          <w:szCs w:val="44"/>
          <w:lang w:val="en-US"/>
        </w:rPr>
        <w:t>标准</w:t>
      </w:r>
    </w:p>
    <w:p>
      <w:pPr>
        <w:rPr>
          <w:rFonts w:ascii="黑体" w:hAnsi="黑体" w:eastAsia="黑体"/>
          <w:b/>
          <w:sz w:val="28"/>
          <w:szCs w:val="28"/>
        </w:rPr>
      </w:pPr>
      <w:r>
        <w:rPr>
          <w:b/>
          <w:sz w:val="32"/>
          <w:szCs w:val="32"/>
        </w:rPr>
        <w:t xml:space="preserve"> </w:t>
      </w:r>
      <w:r>
        <w:rPr>
          <w:rFonts w:ascii="黑体" w:hAnsi="黑体" w:eastAsia="黑体"/>
          <w:b/>
          <w:sz w:val="28"/>
          <w:szCs w:val="28"/>
        </w:rPr>
        <w:t xml:space="preserve"> Technical specification for gas residual pressure power plant</w:t>
      </w:r>
    </w:p>
    <w:p>
      <w:pPr>
        <w:jc w:val="center"/>
        <w:rPr>
          <w:b/>
          <w:sz w:val="28"/>
          <w:szCs w:val="28"/>
        </w:rPr>
      </w:pPr>
      <w:r>
        <w:rPr>
          <w:b/>
          <w:sz w:val="28"/>
          <w:szCs w:val="28"/>
        </w:rPr>
        <w:t>（</w:t>
      </w:r>
      <w:r>
        <w:rPr>
          <w:rFonts w:hint="eastAsia"/>
          <w:b/>
          <w:sz w:val="28"/>
          <w:szCs w:val="28"/>
        </w:rPr>
        <w:t>征求意见稿）</w:t>
      </w:r>
    </w:p>
    <w:p>
      <w:pPr>
        <w:jc w:val="center"/>
        <w:rPr>
          <w:b/>
          <w:sz w:val="28"/>
          <w:szCs w:val="28"/>
        </w:rPr>
      </w:pPr>
    </w:p>
    <w:p>
      <w:pPr>
        <w:jc w:val="center"/>
        <w:rPr>
          <w:b/>
          <w:sz w:val="28"/>
          <w:szCs w:val="28"/>
        </w:rPr>
      </w:pPr>
    </w:p>
    <w:p>
      <w:pPr>
        <w:jc w:val="center"/>
        <w:rPr>
          <w:b/>
          <w:sz w:val="28"/>
          <w:szCs w:val="28"/>
        </w:rPr>
      </w:pPr>
    </w:p>
    <w:p>
      <w:pPr>
        <w:rPr>
          <w:rFonts w:ascii="宋体" w:hAnsi="宋体"/>
          <w:sz w:val="24"/>
        </w:rPr>
      </w:pPr>
    </w:p>
    <w:p>
      <w:pPr>
        <w:rPr>
          <w:rFonts w:ascii="宋体" w:hAnsi="宋体"/>
          <w:sz w:val="24"/>
        </w:rPr>
      </w:pPr>
    </w:p>
    <w:p>
      <w:pPr>
        <w:rPr>
          <w:sz w:val="10"/>
          <w:szCs w:val="10"/>
        </w:rPr>
      </w:pPr>
    </w:p>
    <w:p>
      <w:pPr>
        <w:snapToGrid w:val="0"/>
        <w:spacing w:line="100" w:lineRule="exact"/>
        <w:rPr>
          <w:sz w:val="28"/>
          <w:szCs w:val="28"/>
          <w:u w:val="single"/>
        </w:rPr>
      </w:pPr>
    </w:p>
    <w:p>
      <w:pPr>
        <w:spacing w:afterLines="30" w:line="400" w:lineRule="exact"/>
        <w:ind w:firstLine="140" w:firstLineChars="50"/>
        <w:rPr>
          <w:rFonts w:eastAsia="黑体"/>
          <w:b/>
          <w:sz w:val="28"/>
          <w:szCs w:val="28"/>
        </w:rPr>
      </w:pPr>
      <w:r>
        <w:rPr>
          <w:rFonts w:ascii="黑体" w:hAnsi="黑体" w:eastAsia="黑体"/>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285115</wp:posOffset>
                </wp:positionV>
                <wp:extent cx="5257800" cy="0"/>
                <wp:effectExtent l="0" t="0" r="0" b="0"/>
                <wp:wrapNone/>
                <wp:docPr id="2" name="直线 6"/>
                <wp:cNvGraphicFramePr/>
                <a:graphic xmlns:a="http://schemas.openxmlformats.org/drawingml/2006/main">
                  <a:graphicData uri="http://schemas.microsoft.com/office/word/2010/wordprocessingShape">
                    <wps:wsp>
                      <wps:cNvCnPr/>
                      <wps:spPr>
                        <a:xfrm>
                          <a:off x="0" y="0"/>
                          <a:ext cx="525780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直线 6" o:spid="_x0000_s1026" o:spt="20" style="position:absolute;left:0pt;margin-left:0pt;margin-top:22.45pt;height:0pt;width:414pt;z-index:251660288;mso-width-relative:page;mso-height-relative:page;" filled="f" stroked="t" coordsize="21600,21600" o:gfxdata="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KiccBzVAAAABgEA&#10;AA8AAAAAAAAAAQAgAAAAOAAAAGRycy9kb3ducmV2LnhtbFBLAQIUABQAAAAIAIdO4kD6oRMRzgEA&#10;AJEDAAAOAAAAAAAAAAEAIAAAADoBAABkcnMvZTJvRG9jLnhtbFBLBQYAAAAABgAGAFkBAAB6BQAA&#10;AAA=&#10;">
                <v:fill on="f" focussize="0,0"/>
                <v:stroke weight="1pt" color="#000000" joinstyle="round"/>
                <v:imagedata o:title=""/>
                <o:lock v:ext="edit" aspectratio="f"/>
              </v:line>
            </w:pict>
          </mc:Fallback>
        </mc:AlternateContent>
      </w:r>
      <w:r>
        <w:rPr>
          <w:rFonts w:ascii="黑体" w:hAnsi="黑体" w:eastAsia="黑体"/>
          <w:b/>
          <w:sz w:val="28"/>
          <w:szCs w:val="28"/>
        </w:rPr>
        <w:t>20</w:t>
      </w:r>
      <w:r>
        <w:rPr>
          <w:rFonts w:hint="eastAsia" w:ascii="黑体" w:hAnsi="黑体" w:eastAsia="黑体"/>
          <w:b/>
          <w:spacing w:val="-24"/>
          <w:sz w:val="28"/>
          <w:szCs w:val="28"/>
        </w:rPr>
        <w:t>2</w:t>
      </w:r>
      <w:r>
        <w:rPr>
          <w:rFonts w:hint="eastAsia" w:ascii="黑体" w:hAnsi="黑体" w:eastAsia="黑体"/>
          <w:b/>
          <w:spacing w:val="-24"/>
          <w:sz w:val="28"/>
          <w:szCs w:val="28"/>
          <w:lang w:val="en-US" w:eastAsia="zh-CN"/>
        </w:rPr>
        <w:t>X</w:t>
      </w:r>
      <w:r>
        <w:rPr>
          <w:rFonts w:ascii="黑体" w:hAnsi="黑体" w:eastAsia="黑体"/>
          <w:b/>
          <w:sz w:val="28"/>
          <w:szCs w:val="28"/>
        </w:rPr>
        <w:t xml:space="preserve">-××-××发布   </w:t>
      </w:r>
      <w:r>
        <w:rPr>
          <w:b/>
        </w:rPr>
        <w:t xml:space="preserve">                   </w:t>
      </w:r>
      <w:r>
        <w:rPr>
          <w:rFonts w:hint="eastAsia"/>
          <w:b/>
        </w:rPr>
        <w:t xml:space="preserve">      </w:t>
      </w:r>
      <w:r>
        <w:rPr>
          <w:b/>
        </w:rPr>
        <w:t xml:space="preserve">         </w:t>
      </w:r>
      <w:r>
        <w:rPr>
          <w:rFonts w:ascii="黑体" w:hAnsi="黑体" w:eastAsia="黑体"/>
          <w:b/>
          <w:sz w:val="28"/>
          <w:szCs w:val="28"/>
        </w:rPr>
        <w:t>20</w:t>
      </w:r>
      <w:r>
        <w:rPr>
          <w:rFonts w:hint="eastAsia" w:ascii="黑体" w:hAnsi="黑体" w:eastAsia="黑体"/>
          <w:b/>
          <w:spacing w:val="-24"/>
          <w:sz w:val="28"/>
          <w:szCs w:val="28"/>
        </w:rPr>
        <w:t>2</w:t>
      </w:r>
      <w:r>
        <w:rPr>
          <w:rFonts w:hint="eastAsia" w:ascii="黑体" w:hAnsi="黑体" w:eastAsia="黑体"/>
          <w:b/>
          <w:spacing w:val="-24"/>
          <w:sz w:val="28"/>
          <w:szCs w:val="28"/>
          <w:lang w:val="en-US" w:eastAsia="zh-CN"/>
        </w:rPr>
        <w:t>X</w:t>
      </w:r>
      <w:r>
        <w:rPr>
          <w:rFonts w:ascii="黑体" w:hAnsi="黑体" w:eastAsia="黑体"/>
          <w:b/>
          <w:sz w:val="28"/>
          <w:szCs w:val="28"/>
        </w:rPr>
        <w:t>-××-××实施</w:t>
      </w:r>
    </w:p>
    <w:p>
      <w:pPr>
        <w:snapToGrid w:val="0"/>
        <w:spacing w:line="100" w:lineRule="exact"/>
        <w:rPr>
          <w:sz w:val="28"/>
          <w:szCs w:val="28"/>
          <w:u w:val="single"/>
        </w:rPr>
      </w:pPr>
    </w:p>
    <w:p>
      <w:pPr>
        <w:snapToGrid w:val="0"/>
        <w:spacing w:line="100" w:lineRule="exact"/>
        <w:rPr>
          <w:sz w:val="28"/>
          <w:szCs w:val="28"/>
          <w:u w:val="single"/>
        </w:rPr>
      </w:pPr>
    </w:p>
    <w:tbl>
      <w:tblPr>
        <w:tblStyle w:val="31"/>
        <w:tblW w:w="0" w:type="auto"/>
        <w:tblInd w:w="108" w:type="dxa"/>
        <w:tblLayout w:type="autofit"/>
        <w:tblCellMar>
          <w:top w:w="0" w:type="dxa"/>
          <w:left w:w="108" w:type="dxa"/>
          <w:bottom w:w="0" w:type="dxa"/>
          <w:right w:w="108" w:type="dxa"/>
        </w:tblCellMar>
      </w:tblPr>
      <w:tblGrid>
        <w:gridCol w:w="6300"/>
        <w:gridCol w:w="2738"/>
      </w:tblGrid>
      <w:tr>
        <w:tblPrEx>
          <w:tblCellMar>
            <w:top w:w="0" w:type="dxa"/>
            <w:left w:w="108" w:type="dxa"/>
            <w:bottom w:w="0" w:type="dxa"/>
            <w:right w:w="108" w:type="dxa"/>
          </w:tblCellMar>
        </w:tblPrEx>
        <w:trPr>
          <w:cantSplit/>
          <w:trHeight w:val="630" w:hRule="atLeast"/>
        </w:trPr>
        <w:tc>
          <w:tcPr>
            <w:tcW w:w="6300" w:type="dxa"/>
            <w:vAlign w:val="bottom"/>
          </w:tcPr>
          <w:p>
            <w:pPr>
              <w:spacing w:line="240" w:lineRule="atLeast"/>
              <w:jc w:val="center"/>
              <w:rPr>
                <w:rFonts w:ascii="黑体" w:hAnsi="黑体" w:eastAsia="黑体"/>
                <w:b/>
                <w:spacing w:val="42"/>
                <w:sz w:val="32"/>
                <w:szCs w:val="32"/>
              </w:rPr>
            </w:pPr>
            <w:r>
              <w:rPr>
                <w:rFonts w:ascii="黑体" w:hAnsi="黑体" w:eastAsia="黑体"/>
                <w:b/>
                <w:spacing w:val="42"/>
                <w:sz w:val="32"/>
                <w:szCs w:val="32"/>
              </w:rPr>
              <w:t>中华人民共和国住房和城乡建设部</w:t>
            </w:r>
          </w:p>
        </w:tc>
        <w:tc>
          <w:tcPr>
            <w:tcW w:w="2738" w:type="dxa"/>
            <w:vMerge w:val="restart"/>
            <w:vAlign w:val="center"/>
          </w:tcPr>
          <w:p>
            <w:pPr>
              <w:ind w:firstLine="808" w:firstLineChars="200"/>
              <w:rPr>
                <w:sz w:val="28"/>
                <w:szCs w:val="28"/>
              </w:rPr>
            </w:pPr>
            <w:r>
              <w:rPr>
                <w:rFonts w:ascii="黑体" w:hAnsi="黑体" w:eastAsia="黑体"/>
                <w:b/>
                <w:spacing w:val="42"/>
                <w:sz w:val="32"/>
                <w:szCs w:val="32"/>
              </w:rPr>
              <w:t>联合发布</w:t>
            </w:r>
          </w:p>
        </w:tc>
      </w:tr>
      <w:tr>
        <w:tblPrEx>
          <w:tblCellMar>
            <w:top w:w="0" w:type="dxa"/>
            <w:left w:w="108" w:type="dxa"/>
            <w:bottom w:w="0" w:type="dxa"/>
            <w:right w:w="108" w:type="dxa"/>
          </w:tblCellMar>
        </w:tblPrEx>
        <w:trPr>
          <w:cantSplit/>
          <w:trHeight w:val="780" w:hRule="atLeast"/>
        </w:trPr>
        <w:tc>
          <w:tcPr>
            <w:tcW w:w="6300" w:type="dxa"/>
          </w:tcPr>
          <w:p>
            <w:pPr>
              <w:spacing w:line="240" w:lineRule="atLeast"/>
              <w:jc w:val="center"/>
              <w:rPr>
                <w:rFonts w:eastAsia="黑体"/>
                <w:b/>
                <w:spacing w:val="36"/>
                <w:sz w:val="32"/>
                <w:szCs w:val="32"/>
              </w:rPr>
            </w:pPr>
            <w:r>
              <w:rPr>
                <w:rFonts w:eastAsia="黑体"/>
                <w:b/>
                <w:spacing w:val="36"/>
                <w:sz w:val="32"/>
                <w:szCs w:val="32"/>
              </w:rPr>
              <w:t>国</w:t>
            </w:r>
            <w:r>
              <w:rPr>
                <w:rFonts w:hint="eastAsia" w:eastAsia="黑体"/>
                <w:b/>
                <w:spacing w:val="36"/>
                <w:sz w:val="32"/>
                <w:szCs w:val="32"/>
              </w:rPr>
              <w:t xml:space="preserve"> </w:t>
            </w:r>
            <w:r>
              <w:rPr>
                <w:rFonts w:eastAsia="黑体"/>
                <w:b/>
                <w:spacing w:val="36"/>
                <w:sz w:val="32"/>
                <w:szCs w:val="32"/>
              </w:rPr>
              <w:t>家</w:t>
            </w:r>
            <w:r>
              <w:rPr>
                <w:rFonts w:hint="eastAsia" w:eastAsia="黑体"/>
                <w:b/>
                <w:spacing w:val="36"/>
                <w:sz w:val="32"/>
                <w:szCs w:val="32"/>
              </w:rPr>
              <w:t xml:space="preserve"> </w:t>
            </w:r>
            <w:r>
              <w:rPr>
                <w:rFonts w:eastAsia="黑体"/>
                <w:b/>
                <w:spacing w:val="36"/>
                <w:sz w:val="32"/>
                <w:szCs w:val="32"/>
              </w:rPr>
              <w:t>市</w:t>
            </w:r>
            <w:r>
              <w:rPr>
                <w:rFonts w:hint="eastAsia" w:eastAsia="黑体"/>
                <w:b/>
                <w:spacing w:val="36"/>
                <w:sz w:val="32"/>
                <w:szCs w:val="32"/>
              </w:rPr>
              <w:t xml:space="preserve"> </w:t>
            </w:r>
            <w:r>
              <w:rPr>
                <w:rFonts w:eastAsia="黑体"/>
                <w:b/>
                <w:spacing w:val="36"/>
                <w:sz w:val="32"/>
                <w:szCs w:val="32"/>
              </w:rPr>
              <w:t>场</w:t>
            </w:r>
            <w:r>
              <w:rPr>
                <w:rFonts w:hint="eastAsia" w:eastAsia="黑体"/>
                <w:b/>
                <w:spacing w:val="36"/>
                <w:sz w:val="32"/>
                <w:szCs w:val="32"/>
              </w:rPr>
              <w:t xml:space="preserve"> </w:t>
            </w:r>
            <w:r>
              <w:rPr>
                <w:rFonts w:eastAsia="黑体"/>
                <w:b/>
                <w:spacing w:val="36"/>
                <w:sz w:val="32"/>
                <w:szCs w:val="32"/>
              </w:rPr>
              <w:t>监</w:t>
            </w:r>
            <w:r>
              <w:rPr>
                <w:rFonts w:hint="eastAsia" w:eastAsia="黑体"/>
                <w:b/>
                <w:spacing w:val="36"/>
                <w:sz w:val="32"/>
                <w:szCs w:val="32"/>
              </w:rPr>
              <w:t xml:space="preserve"> </w:t>
            </w:r>
            <w:r>
              <w:rPr>
                <w:rFonts w:eastAsia="黑体"/>
                <w:b/>
                <w:spacing w:val="36"/>
                <w:sz w:val="32"/>
                <w:szCs w:val="32"/>
              </w:rPr>
              <w:t>督</w:t>
            </w:r>
            <w:r>
              <w:rPr>
                <w:rFonts w:hint="eastAsia" w:eastAsia="黑体"/>
                <w:b/>
                <w:spacing w:val="36"/>
                <w:sz w:val="32"/>
                <w:szCs w:val="32"/>
              </w:rPr>
              <w:t xml:space="preserve"> </w:t>
            </w:r>
            <w:r>
              <w:rPr>
                <w:rFonts w:eastAsia="黑体"/>
                <w:b/>
                <w:spacing w:val="36"/>
                <w:sz w:val="32"/>
                <w:szCs w:val="32"/>
              </w:rPr>
              <w:t>管</w:t>
            </w:r>
            <w:r>
              <w:rPr>
                <w:rFonts w:hint="eastAsia" w:eastAsia="黑体"/>
                <w:b/>
                <w:spacing w:val="36"/>
                <w:sz w:val="32"/>
                <w:szCs w:val="32"/>
              </w:rPr>
              <w:t xml:space="preserve"> </w:t>
            </w:r>
            <w:r>
              <w:rPr>
                <w:rFonts w:eastAsia="黑体"/>
                <w:b/>
                <w:spacing w:val="36"/>
                <w:sz w:val="32"/>
                <w:szCs w:val="32"/>
              </w:rPr>
              <w:t>理</w:t>
            </w:r>
            <w:r>
              <w:rPr>
                <w:rFonts w:hint="eastAsia" w:eastAsia="黑体"/>
                <w:b/>
                <w:spacing w:val="36"/>
                <w:sz w:val="32"/>
                <w:szCs w:val="32"/>
              </w:rPr>
              <w:t xml:space="preserve"> </w:t>
            </w:r>
            <w:r>
              <w:rPr>
                <w:rFonts w:eastAsia="黑体"/>
                <w:b/>
                <w:spacing w:val="36"/>
                <w:sz w:val="32"/>
                <w:szCs w:val="32"/>
              </w:rPr>
              <w:t>总</w:t>
            </w:r>
            <w:r>
              <w:rPr>
                <w:rFonts w:hint="eastAsia" w:eastAsia="黑体"/>
                <w:b/>
                <w:spacing w:val="36"/>
                <w:sz w:val="32"/>
                <w:szCs w:val="32"/>
              </w:rPr>
              <w:t xml:space="preserve"> </w:t>
            </w:r>
            <w:r>
              <w:rPr>
                <w:rFonts w:eastAsia="黑体"/>
                <w:b/>
                <w:spacing w:val="36"/>
                <w:sz w:val="32"/>
                <w:szCs w:val="32"/>
              </w:rPr>
              <w:t>局</w:t>
            </w:r>
          </w:p>
        </w:tc>
        <w:tc>
          <w:tcPr>
            <w:tcW w:w="2738" w:type="dxa"/>
            <w:vMerge w:val="continue"/>
          </w:tcPr>
          <w:p>
            <w:pPr>
              <w:rPr>
                <w:sz w:val="28"/>
                <w:szCs w:val="28"/>
              </w:rPr>
            </w:pPr>
          </w:p>
        </w:tc>
      </w:tr>
    </w:tbl>
    <w:p>
      <w:pPr>
        <w:pStyle w:val="66"/>
        <w:widowControl w:val="0"/>
        <w:spacing w:beforeLines="50" w:line="240" w:lineRule="auto"/>
        <w:jc w:val="both"/>
        <w:rPr>
          <w:rFonts w:hAnsi="宋体" w:cs="Arial"/>
          <w:b/>
          <w:sz w:val="32"/>
          <w:szCs w:val="32"/>
        </w:rPr>
      </w:pPr>
    </w:p>
    <w:p>
      <w:pPr>
        <w:pStyle w:val="66"/>
        <w:widowControl w:val="0"/>
        <w:spacing w:beforeLines="50" w:line="240" w:lineRule="auto"/>
        <w:rPr>
          <w:rFonts w:hAnsi="宋体" w:cs="Arial"/>
          <w:b/>
          <w:sz w:val="32"/>
          <w:szCs w:val="32"/>
        </w:rPr>
      </w:pPr>
    </w:p>
    <w:p>
      <w:pPr>
        <w:pStyle w:val="66"/>
        <w:widowControl w:val="0"/>
        <w:spacing w:beforeLines="50" w:line="240" w:lineRule="auto"/>
        <w:rPr>
          <w:rFonts w:ascii="黑体" w:hAnsi="黑体" w:eastAsia="黑体" w:cs="Arial"/>
          <w:b/>
          <w:sz w:val="28"/>
          <w:szCs w:val="28"/>
        </w:rPr>
      </w:pPr>
    </w:p>
    <w:p>
      <w:pPr>
        <w:pStyle w:val="66"/>
        <w:widowControl w:val="0"/>
        <w:spacing w:beforeLines="50" w:line="240" w:lineRule="auto"/>
        <w:rPr>
          <w:rFonts w:ascii="黑体" w:hAnsi="黑体" w:eastAsia="黑体" w:cs="Arial"/>
          <w:b/>
          <w:sz w:val="28"/>
          <w:szCs w:val="28"/>
        </w:rPr>
      </w:pPr>
    </w:p>
    <w:p>
      <w:pPr>
        <w:pStyle w:val="66"/>
        <w:widowControl w:val="0"/>
        <w:spacing w:beforeLines="50" w:line="240" w:lineRule="auto"/>
        <w:rPr>
          <w:rFonts w:ascii="黑体" w:hAnsi="黑体" w:eastAsia="黑体" w:cs="Arial"/>
          <w:b/>
          <w:sz w:val="28"/>
          <w:szCs w:val="28"/>
        </w:rPr>
      </w:pPr>
    </w:p>
    <w:p>
      <w:pPr>
        <w:pStyle w:val="66"/>
        <w:widowControl w:val="0"/>
        <w:spacing w:beforeLines="50" w:line="240" w:lineRule="auto"/>
        <w:rPr>
          <w:rFonts w:ascii="黑体" w:hAnsi="黑体" w:eastAsia="黑体" w:cs="Arial"/>
          <w:b/>
          <w:sz w:val="28"/>
          <w:szCs w:val="28"/>
        </w:rPr>
      </w:pPr>
    </w:p>
    <w:p>
      <w:pPr>
        <w:pStyle w:val="66"/>
        <w:widowControl w:val="0"/>
        <w:spacing w:beforeLines="50" w:line="240" w:lineRule="auto"/>
        <w:rPr>
          <w:rFonts w:ascii="黑体" w:hAnsi="黑体" w:eastAsia="黑体" w:cs="Arial"/>
          <w:b/>
          <w:sz w:val="28"/>
          <w:szCs w:val="28"/>
        </w:rPr>
      </w:pPr>
      <w:r>
        <w:rPr>
          <w:rFonts w:ascii="黑体" w:hAnsi="黑体" w:eastAsia="黑体" w:cs="Arial"/>
          <w:b/>
          <w:sz w:val="28"/>
          <w:szCs w:val="28"/>
        </w:rPr>
        <w:t>中华人民共和国国家标准</w:t>
      </w:r>
    </w:p>
    <w:p>
      <w:pPr>
        <w:pStyle w:val="27"/>
        <w:spacing w:line="360" w:lineRule="atLeast"/>
        <w:jc w:val="center"/>
        <w:rPr>
          <w:rFonts w:ascii="Times New Roman" w:hAnsi="Times New Roman" w:eastAsia="黑体"/>
          <w:b/>
          <w:color w:val="auto"/>
          <w:sz w:val="32"/>
          <w:szCs w:val="32"/>
        </w:rPr>
      </w:pPr>
      <w:r>
        <w:rPr>
          <w:rStyle w:val="63"/>
          <w:rFonts w:hint="eastAsia" w:ascii="Times New Roman" w:hAnsi="Times New Roman"/>
          <w:b/>
          <w:color w:val="auto"/>
          <w:szCs w:val="32"/>
        </w:rPr>
        <w:t>煤气余压发电装置技术</w:t>
      </w:r>
      <w:r>
        <w:rPr>
          <w:rStyle w:val="63"/>
          <w:rFonts w:hint="eastAsia" w:ascii="Times New Roman" w:hAnsi="Times New Roman"/>
          <w:b/>
          <w:color w:val="auto"/>
          <w:szCs w:val="32"/>
          <w:lang w:val="en-US"/>
        </w:rPr>
        <w:t>标准</w:t>
      </w:r>
    </w:p>
    <w:p>
      <w:pPr>
        <w:pStyle w:val="27"/>
        <w:spacing w:line="360" w:lineRule="atLeast"/>
        <w:jc w:val="center"/>
        <w:rPr>
          <w:rStyle w:val="63"/>
          <w:rFonts w:cs="Arial"/>
          <w:color w:val="auto"/>
          <w:sz w:val="21"/>
          <w:szCs w:val="21"/>
        </w:rPr>
      </w:pPr>
      <w:r>
        <w:rPr>
          <w:rFonts w:ascii="黑体" w:hAnsi="黑体" w:eastAsia="黑体"/>
          <w:b/>
          <w:color w:val="auto"/>
          <w:sz w:val="28"/>
          <w:szCs w:val="28"/>
        </w:rPr>
        <w:t>Technical specification for gas residual pressure power plant</w:t>
      </w:r>
      <w:r>
        <w:rPr>
          <w:rStyle w:val="63"/>
          <w:rFonts w:cs="Arial"/>
          <w:color w:val="auto"/>
          <w:sz w:val="21"/>
          <w:szCs w:val="21"/>
        </w:rPr>
        <w:t xml:space="preserve"> </w:t>
      </w:r>
    </w:p>
    <w:p>
      <w:pPr>
        <w:pStyle w:val="27"/>
        <w:spacing w:line="360" w:lineRule="atLeast"/>
        <w:jc w:val="center"/>
        <w:rPr>
          <w:rStyle w:val="63"/>
          <w:rFonts w:cs="Arial"/>
          <w:color w:val="auto"/>
          <w:sz w:val="21"/>
          <w:szCs w:val="21"/>
        </w:rPr>
      </w:pPr>
      <w:r>
        <w:rPr>
          <w:rStyle w:val="63"/>
          <w:rFonts w:cs="Arial"/>
          <w:color w:val="auto"/>
          <w:sz w:val="21"/>
          <w:szCs w:val="21"/>
        </w:rPr>
        <w:t>GB</w:t>
      </w:r>
      <w:r>
        <w:rPr>
          <w:rStyle w:val="63"/>
          <w:rFonts w:hint="eastAsia" w:cs="Arial"/>
          <w:color w:val="auto"/>
          <w:sz w:val="21"/>
          <w:szCs w:val="21"/>
          <w:lang w:val="en-US"/>
        </w:rPr>
        <w:t>/T</w:t>
      </w:r>
      <w:r>
        <w:rPr>
          <w:rStyle w:val="63"/>
          <w:rFonts w:cs="Arial"/>
          <w:color w:val="auto"/>
          <w:sz w:val="21"/>
          <w:szCs w:val="21"/>
        </w:rPr>
        <w:t xml:space="preserve"> 50</w:t>
      </w:r>
      <w:r>
        <w:rPr>
          <w:rStyle w:val="63"/>
          <w:rFonts w:hint="eastAsia" w:cs="Arial"/>
          <w:color w:val="auto"/>
          <w:sz w:val="21"/>
          <w:szCs w:val="21"/>
        </w:rPr>
        <w:t>584</w:t>
      </w:r>
      <w:r>
        <w:rPr>
          <w:rStyle w:val="63"/>
          <w:rFonts w:cs="Arial"/>
          <w:color w:val="auto"/>
          <w:sz w:val="21"/>
          <w:szCs w:val="21"/>
        </w:rPr>
        <w:t xml:space="preserve"> - 20</w:t>
      </w:r>
      <w:r>
        <w:rPr>
          <w:rStyle w:val="63"/>
          <w:rFonts w:hint="eastAsia" w:cs="Arial"/>
          <w:color w:val="auto"/>
          <w:sz w:val="21"/>
          <w:szCs w:val="21"/>
        </w:rPr>
        <w:t>2</w:t>
      </w:r>
      <w:r>
        <w:rPr>
          <w:rStyle w:val="63"/>
          <w:rFonts w:hint="eastAsia" w:cs="Arial"/>
          <w:color w:val="auto"/>
          <w:sz w:val="21"/>
          <w:szCs w:val="21"/>
          <w:lang w:val="en-US"/>
        </w:rPr>
        <w:t>X</w:t>
      </w:r>
    </w:p>
    <w:p>
      <w:pPr>
        <w:pStyle w:val="27"/>
        <w:spacing w:line="360" w:lineRule="atLeast"/>
        <w:jc w:val="center"/>
        <w:rPr>
          <w:rStyle w:val="63"/>
          <w:rFonts w:ascii="宋体" w:eastAsia="宋体" w:cs="Arial"/>
          <w:color w:val="auto"/>
          <w:spacing w:val="60"/>
          <w:sz w:val="21"/>
          <w:szCs w:val="21"/>
        </w:rPr>
      </w:pPr>
      <w:r>
        <w:rPr>
          <w:rStyle w:val="63"/>
          <w:rFonts w:hint="eastAsia" w:ascii="宋体" w:eastAsia="宋体" w:cs="Arial"/>
          <w:color w:val="auto"/>
          <w:sz w:val="21"/>
          <w:szCs w:val="21"/>
        </w:rPr>
        <w:t xml:space="preserve">  </w:t>
      </w:r>
      <w:r>
        <w:rPr>
          <w:rStyle w:val="63"/>
          <w:rFonts w:ascii="宋体" w:eastAsia="宋体" w:cs="Arial"/>
          <w:color w:val="auto"/>
          <w:sz w:val="21"/>
          <w:szCs w:val="21"/>
        </w:rPr>
        <w:t>主编部门：</w:t>
      </w:r>
      <w:r>
        <w:rPr>
          <w:rStyle w:val="63"/>
          <w:rFonts w:ascii="宋体" w:eastAsia="宋体" w:cs="Arial"/>
          <w:color w:val="auto"/>
          <w:spacing w:val="102"/>
          <w:sz w:val="21"/>
          <w:szCs w:val="21"/>
        </w:rPr>
        <w:t>中国冶金建设协会</w:t>
      </w:r>
    </w:p>
    <w:p>
      <w:pPr>
        <w:pStyle w:val="27"/>
        <w:spacing w:line="360" w:lineRule="atLeast"/>
        <w:jc w:val="center"/>
        <w:rPr>
          <w:rStyle w:val="63"/>
          <w:rFonts w:ascii="宋体" w:eastAsia="宋体" w:cs="Arial"/>
          <w:color w:val="auto"/>
          <w:sz w:val="21"/>
          <w:szCs w:val="21"/>
        </w:rPr>
      </w:pPr>
      <w:r>
        <w:rPr>
          <w:rStyle w:val="63"/>
          <w:rFonts w:ascii="宋体" w:eastAsia="宋体" w:cs="Arial"/>
          <w:color w:val="auto"/>
          <w:sz w:val="21"/>
          <w:szCs w:val="21"/>
        </w:rPr>
        <w:t>批准部门：中华人民共和国</w:t>
      </w:r>
      <w:r>
        <w:rPr>
          <w:rStyle w:val="63"/>
          <w:rFonts w:hint="eastAsia" w:ascii="宋体" w:eastAsia="宋体" w:cs="Arial"/>
          <w:color w:val="auto"/>
          <w:sz w:val="21"/>
          <w:szCs w:val="21"/>
        </w:rPr>
        <w:t>住房和城乡</w:t>
      </w:r>
      <w:r>
        <w:rPr>
          <w:rStyle w:val="63"/>
          <w:rFonts w:ascii="宋体" w:eastAsia="宋体" w:cs="Arial"/>
          <w:color w:val="auto"/>
          <w:sz w:val="21"/>
          <w:szCs w:val="21"/>
        </w:rPr>
        <w:t>建设部</w:t>
      </w:r>
    </w:p>
    <w:p>
      <w:pPr>
        <w:pStyle w:val="27"/>
        <w:spacing w:line="360" w:lineRule="atLeast"/>
        <w:jc w:val="center"/>
        <w:rPr>
          <w:rStyle w:val="63"/>
          <w:rFonts w:ascii="宋体" w:eastAsia="宋体" w:cs="Arial"/>
          <w:color w:val="auto"/>
          <w:spacing w:val="96"/>
          <w:sz w:val="21"/>
          <w:szCs w:val="21"/>
        </w:rPr>
      </w:pPr>
      <w:r>
        <w:rPr>
          <w:rStyle w:val="63"/>
          <w:rFonts w:hint="eastAsia" w:ascii="宋体" w:eastAsia="宋体" w:cs="Arial"/>
          <w:color w:val="auto"/>
          <w:sz w:val="21"/>
          <w:szCs w:val="21"/>
        </w:rPr>
        <w:t xml:space="preserve">  施行</w:t>
      </w:r>
      <w:r>
        <w:rPr>
          <w:rStyle w:val="63"/>
          <w:rFonts w:ascii="宋体" w:eastAsia="宋体" w:cs="Arial"/>
          <w:color w:val="auto"/>
          <w:sz w:val="21"/>
          <w:szCs w:val="21"/>
        </w:rPr>
        <w:t>日期：</w:t>
      </w:r>
      <w:r>
        <w:rPr>
          <w:rStyle w:val="63"/>
          <w:rFonts w:ascii="宋体" w:eastAsia="宋体" w:cs="Arial"/>
          <w:color w:val="auto"/>
          <w:spacing w:val="96"/>
          <w:sz w:val="21"/>
          <w:szCs w:val="21"/>
        </w:rPr>
        <w:t>20</w:t>
      </w:r>
      <w:r>
        <w:rPr>
          <w:rStyle w:val="63"/>
          <w:rFonts w:hint="eastAsia" w:ascii="宋体" w:eastAsia="宋体" w:cs="Arial"/>
          <w:color w:val="auto"/>
          <w:spacing w:val="96"/>
          <w:sz w:val="21"/>
          <w:szCs w:val="21"/>
        </w:rPr>
        <w:t>2</w:t>
      </w:r>
      <w:r>
        <w:rPr>
          <w:rStyle w:val="63"/>
          <w:rFonts w:ascii="宋体" w:eastAsia="宋体" w:cs="Arial"/>
          <w:color w:val="auto"/>
          <w:spacing w:val="96"/>
          <w:sz w:val="21"/>
          <w:szCs w:val="21"/>
        </w:rPr>
        <w:t>×年××月××日</w:t>
      </w:r>
    </w:p>
    <w:p>
      <w:pPr>
        <w:pStyle w:val="66"/>
        <w:widowControl w:val="0"/>
        <w:spacing w:beforeLines="50" w:line="240" w:lineRule="auto"/>
        <w:rPr>
          <w:rStyle w:val="63"/>
          <w:rFonts w:hAnsi="宋体" w:cs="Arial"/>
          <w:sz w:val="21"/>
          <w:szCs w:val="21"/>
        </w:rPr>
      </w:pPr>
    </w:p>
    <w:p>
      <w:pPr>
        <w:pStyle w:val="66"/>
        <w:widowControl w:val="0"/>
        <w:spacing w:beforeLines="50" w:line="240" w:lineRule="auto"/>
        <w:rPr>
          <w:rStyle w:val="63"/>
          <w:rFonts w:hAnsi="宋体" w:cs="Arial"/>
          <w:sz w:val="21"/>
          <w:szCs w:val="21"/>
        </w:rPr>
      </w:pPr>
    </w:p>
    <w:p>
      <w:pPr>
        <w:pStyle w:val="66"/>
        <w:widowControl w:val="0"/>
        <w:spacing w:beforeLines="50" w:line="240" w:lineRule="auto"/>
        <w:rPr>
          <w:rStyle w:val="63"/>
          <w:rFonts w:hAnsi="宋体" w:cs="Arial"/>
          <w:sz w:val="21"/>
          <w:szCs w:val="21"/>
        </w:rPr>
      </w:pPr>
    </w:p>
    <w:p>
      <w:pPr>
        <w:pStyle w:val="66"/>
        <w:widowControl w:val="0"/>
        <w:spacing w:beforeLines="50" w:line="240" w:lineRule="auto"/>
        <w:rPr>
          <w:rStyle w:val="63"/>
          <w:rFonts w:hAnsi="宋体" w:cs="Arial"/>
          <w:sz w:val="21"/>
          <w:szCs w:val="21"/>
        </w:rPr>
      </w:pPr>
    </w:p>
    <w:p>
      <w:pPr>
        <w:pStyle w:val="66"/>
        <w:widowControl w:val="0"/>
        <w:spacing w:beforeLines="50" w:line="240" w:lineRule="auto"/>
        <w:rPr>
          <w:rStyle w:val="63"/>
          <w:rFonts w:hAnsi="宋体" w:cs="Arial"/>
          <w:sz w:val="21"/>
          <w:szCs w:val="21"/>
        </w:rPr>
      </w:pPr>
    </w:p>
    <w:p>
      <w:pPr>
        <w:pStyle w:val="66"/>
        <w:widowControl w:val="0"/>
        <w:spacing w:beforeLines="50" w:line="240" w:lineRule="auto"/>
        <w:rPr>
          <w:rStyle w:val="63"/>
          <w:rFonts w:hAnsi="宋体" w:cs="Arial"/>
          <w:sz w:val="21"/>
          <w:szCs w:val="21"/>
        </w:rPr>
      </w:pPr>
    </w:p>
    <w:p>
      <w:pPr>
        <w:pStyle w:val="66"/>
        <w:widowControl w:val="0"/>
        <w:spacing w:beforeLines="50" w:line="240" w:lineRule="auto"/>
        <w:rPr>
          <w:rStyle w:val="63"/>
          <w:rFonts w:hAnsi="宋体" w:cs="Arial"/>
          <w:sz w:val="21"/>
          <w:szCs w:val="21"/>
        </w:rPr>
      </w:pPr>
    </w:p>
    <w:p>
      <w:pPr>
        <w:pStyle w:val="66"/>
        <w:widowControl w:val="0"/>
        <w:spacing w:beforeLines="50" w:line="240" w:lineRule="auto"/>
        <w:jc w:val="both"/>
        <w:rPr>
          <w:rStyle w:val="63"/>
          <w:rFonts w:hAnsi="宋体" w:cs="Arial"/>
          <w:sz w:val="21"/>
          <w:szCs w:val="21"/>
        </w:rPr>
      </w:pPr>
    </w:p>
    <w:p>
      <w:pPr>
        <w:rPr>
          <w:rFonts w:ascii="宋体" w:hAnsi="宋体"/>
          <w:b/>
          <w:sz w:val="28"/>
        </w:rPr>
      </w:pPr>
    </w:p>
    <w:p>
      <w:pPr>
        <w:rPr>
          <w:rFonts w:ascii="宋体" w:hAnsi="宋体"/>
          <w:b/>
          <w:sz w:val="28"/>
        </w:rPr>
      </w:pPr>
    </w:p>
    <w:p>
      <w:pPr>
        <w:rPr>
          <w:rFonts w:ascii="宋体" w:hAnsi="宋体"/>
          <w:b/>
          <w:sz w:val="28"/>
        </w:rPr>
      </w:pPr>
    </w:p>
    <w:p>
      <w:pPr>
        <w:jc w:val="center"/>
        <w:rPr>
          <w:rFonts w:ascii="黑体" w:hAnsi="黑体" w:eastAsia="黑体"/>
          <w:b/>
          <w:sz w:val="28"/>
        </w:rPr>
      </w:pPr>
      <w:r>
        <w:rPr>
          <w:rFonts w:hint="eastAsia" w:ascii="黑体" w:hAnsi="黑体" w:eastAsia="黑体"/>
          <w:b/>
          <w:sz w:val="28"/>
        </w:rPr>
        <w:t>前言</w:t>
      </w:r>
    </w:p>
    <w:p>
      <w:pPr>
        <w:ind w:firstLine="480"/>
        <w:rPr>
          <w:rFonts w:ascii="宋体" w:hAnsi="宋体"/>
          <w:szCs w:val="21"/>
        </w:rPr>
      </w:pPr>
      <w:r>
        <w:rPr>
          <w:rFonts w:hint="eastAsia" w:ascii="宋体" w:hAnsi="宋体"/>
          <w:szCs w:val="21"/>
        </w:rPr>
        <w:t>本标准是根据《住房和城乡建设部关于印发2020年工程建设规范标准编制及相关工作计划的通知》（建标函（2020）9号）的要求，由主编单位中冶南方工程技术有限公司会同有关单位对原国家标准《煤气余压发电装置技术规范》GB50584-2010</w:t>
      </w:r>
      <w:r>
        <w:rPr>
          <w:rFonts w:hint="eastAsia" w:ascii="宋体" w:hAnsi="宋体"/>
          <w:color w:val="FF0000"/>
          <w:szCs w:val="21"/>
        </w:rPr>
        <w:t>进行修订而成。</w:t>
      </w:r>
    </w:p>
    <w:p>
      <w:pPr>
        <w:ind w:firstLine="480"/>
        <w:rPr>
          <w:rFonts w:ascii="宋体" w:hAnsi="宋体"/>
          <w:color w:val="FF0000"/>
          <w:szCs w:val="21"/>
        </w:rPr>
      </w:pPr>
      <w:r>
        <w:rPr>
          <w:rFonts w:hint="eastAsia" w:ascii="宋体" w:hAnsi="宋体"/>
          <w:color w:val="FF0000"/>
          <w:szCs w:val="21"/>
        </w:rPr>
        <w:t>本标准在修订过程中,编制组遵循国家有关法律、法规合计数标准，进行了广泛深入的调查研究，认真总结了我国几十年煤气余压发电及能量回收系统的设计、建设、管理经验，参考了国内外相关标准，吸收了科研成果，广泛征求了设计、制造、施工、运行、管理等方面的意见的基础上最后经审查定稿。</w:t>
      </w:r>
    </w:p>
    <w:p>
      <w:pPr>
        <w:ind w:firstLine="480"/>
        <w:rPr>
          <w:rFonts w:hint="eastAsia" w:ascii="宋体" w:hAnsi="宋体"/>
          <w:szCs w:val="21"/>
        </w:rPr>
      </w:pPr>
      <w:r>
        <w:rPr>
          <w:rFonts w:hint="eastAsia" w:ascii="宋体" w:hAnsi="宋体"/>
          <w:szCs w:val="21"/>
        </w:rPr>
        <w:t>本标准共分10章和2个附录，主要内容包括：总则、术语、总平面布置、工艺设施、主要设备、电力设施、过程检测和控制、辅助设施、安全与环保、安装验收及调试维护等。</w:t>
      </w:r>
    </w:p>
    <w:p>
      <w:pPr>
        <w:ind w:firstLine="480"/>
        <w:rPr>
          <w:rFonts w:ascii="宋体" w:hAnsi="宋体"/>
          <w:color w:val="FF0000"/>
          <w:szCs w:val="21"/>
        </w:rPr>
      </w:pPr>
      <w:r>
        <w:rPr>
          <w:rFonts w:hint="eastAsia" w:ascii="宋体" w:hAnsi="宋体"/>
          <w:color w:val="FF0000"/>
          <w:szCs w:val="21"/>
        </w:rPr>
        <w:t>本次修订</w:t>
      </w:r>
      <w:r>
        <w:rPr>
          <w:rFonts w:ascii="宋体" w:hAnsi="宋体"/>
          <w:color w:val="FF0000"/>
          <w:szCs w:val="21"/>
        </w:rPr>
        <w:t>主要</w:t>
      </w:r>
      <w:r>
        <w:rPr>
          <w:rFonts w:hint="eastAsia" w:ascii="宋体" w:hAnsi="宋体"/>
          <w:color w:val="FF0000"/>
          <w:szCs w:val="21"/>
        </w:rPr>
        <w:t>技术</w:t>
      </w:r>
      <w:r>
        <w:rPr>
          <w:rFonts w:ascii="宋体" w:hAnsi="宋体"/>
          <w:color w:val="FF0000"/>
          <w:szCs w:val="21"/>
        </w:rPr>
        <w:t>内容</w:t>
      </w:r>
      <w:r>
        <w:rPr>
          <w:rFonts w:hint="eastAsia" w:ascii="宋体" w:hAnsi="宋体"/>
          <w:color w:val="FF0000"/>
          <w:szCs w:val="21"/>
        </w:rPr>
        <w:t>是：1.补充煤气透平与电动机同轴驱动的高炉鼓风能量回收装置技术要求；2.根据国家现行相关标准，调整增补煤气安全技术及管理要求等；3.增加煤气透平与电动机同轴驱动的高炉鼓风能量回收装置主要设备内容。</w:t>
      </w:r>
    </w:p>
    <w:p>
      <w:pPr>
        <w:ind w:firstLine="480"/>
        <w:rPr>
          <w:rFonts w:ascii="宋体" w:hAnsi="宋体"/>
          <w:szCs w:val="21"/>
        </w:rPr>
      </w:pPr>
      <w:r>
        <w:rPr>
          <w:rFonts w:hint="eastAsia" w:ascii="宋体" w:hAnsi="宋体"/>
          <w:szCs w:val="21"/>
        </w:rPr>
        <w:t>本标准由住房和城乡建设部负责管理，由中国冶金建设协会负责日常管理工作，由中冶南方工程技术有限公司负责具体技术内容的解释。本标准在执行过程中，请各单位结合工程实际情况，认真总结经验，如发现有需修改补充之处，请将意见和建议寄交给中冶南方工程技术有限公司（地址：武汉市东湖新技术开发区大学园路33号，邮编：430223），以便今后修订时参考。</w:t>
      </w:r>
    </w:p>
    <w:p>
      <w:pPr>
        <w:ind w:firstLine="482"/>
        <w:outlineLvl w:val="0"/>
        <w:rPr>
          <w:rFonts w:ascii="宋体" w:hAnsi="宋体"/>
          <w:szCs w:val="21"/>
        </w:rPr>
      </w:pPr>
      <w:bookmarkStart w:id="0" w:name="_Toc21489"/>
      <w:r>
        <w:rPr>
          <w:rFonts w:hint="eastAsia" w:ascii="宋体" w:hAnsi="宋体"/>
          <w:szCs w:val="21"/>
        </w:rPr>
        <w:t>本规范主编单位、参编单位、主要起草人及主要审查人员：</w:t>
      </w:r>
      <w:bookmarkEnd w:id="0"/>
    </w:p>
    <w:p>
      <w:pPr>
        <w:ind w:firstLine="480"/>
        <w:rPr>
          <w:rFonts w:ascii="宋体" w:hAnsi="宋体"/>
          <w:color w:val="FF0000"/>
          <w:szCs w:val="21"/>
        </w:rPr>
      </w:pPr>
      <w:r>
        <w:rPr>
          <w:rFonts w:hint="eastAsia" w:ascii="宋体" w:hAnsi="宋体"/>
          <w:color w:val="FF0000"/>
          <w:szCs w:val="21"/>
        </w:rPr>
        <w:t>主编单位：中冶南方工程技术有限公司</w:t>
      </w:r>
    </w:p>
    <w:p>
      <w:pPr>
        <w:ind w:firstLine="480"/>
        <w:rPr>
          <w:rFonts w:ascii="宋体" w:hAnsi="宋体"/>
          <w:color w:val="FF0000"/>
          <w:szCs w:val="21"/>
        </w:rPr>
      </w:pPr>
      <w:r>
        <w:rPr>
          <w:rFonts w:hint="eastAsia" w:ascii="宋体" w:hAnsi="宋体"/>
          <w:color w:val="FF0000"/>
          <w:szCs w:val="21"/>
        </w:rPr>
        <w:t>参编单位；中冶京诚工程技术有限公司</w:t>
      </w:r>
    </w:p>
    <w:p>
      <w:pPr>
        <w:ind w:firstLine="480"/>
        <w:rPr>
          <w:rFonts w:ascii="宋体" w:hAnsi="宋体"/>
          <w:color w:val="FF0000"/>
          <w:szCs w:val="21"/>
        </w:rPr>
      </w:pPr>
      <w:r>
        <w:rPr>
          <w:rFonts w:hint="eastAsia" w:ascii="宋体" w:hAnsi="宋体"/>
          <w:color w:val="FF0000"/>
          <w:szCs w:val="21"/>
        </w:rPr>
        <w:t>　　　　　中冶赛迪工程技术股份有限公司</w:t>
      </w:r>
    </w:p>
    <w:p>
      <w:pPr>
        <w:ind w:firstLine="480"/>
        <w:rPr>
          <w:rFonts w:ascii="宋体" w:hAnsi="宋体"/>
          <w:color w:val="FF0000"/>
          <w:szCs w:val="21"/>
        </w:rPr>
      </w:pPr>
      <w:r>
        <w:rPr>
          <w:rFonts w:hint="eastAsia" w:ascii="宋体" w:hAnsi="宋体"/>
          <w:color w:val="FF0000"/>
          <w:szCs w:val="21"/>
        </w:rPr>
        <w:t>　　　　　中冶华天工程技术有限公司</w:t>
      </w:r>
    </w:p>
    <w:p>
      <w:pPr>
        <w:ind w:firstLine="480"/>
        <w:rPr>
          <w:rFonts w:ascii="宋体" w:hAnsi="宋体"/>
          <w:color w:val="FF0000"/>
          <w:szCs w:val="21"/>
        </w:rPr>
      </w:pPr>
      <w:r>
        <w:rPr>
          <w:rFonts w:hint="eastAsia" w:ascii="宋体" w:hAnsi="宋体"/>
          <w:color w:val="FF0000"/>
          <w:szCs w:val="21"/>
        </w:rPr>
        <w:t>　　　　　中冶东方工程技术有限公司</w:t>
      </w:r>
    </w:p>
    <w:p>
      <w:pPr>
        <w:ind w:firstLine="480"/>
        <w:rPr>
          <w:rFonts w:ascii="宋体" w:hAnsi="宋体"/>
          <w:color w:val="FF0000"/>
          <w:szCs w:val="21"/>
        </w:rPr>
      </w:pPr>
      <w:r>
        <w:rPr>
          <w:rFonts w:hint="eastAsia" w:ascii="宋体" w:hAnsi="宋体"/>
          <w:color w:val="FF0000"/>
          <w:szCs w:val="21"/>
        </w:rPr>
        <w:t>　　　　　西安陕鼓动力股份有限公司</w:t>
      </w:r>
    </w:p>
    <w:p>
      <w:pPr>
        <w:ind w:firstLine="480"/>
        <w:rPr>
          <w:rFonts w:ascii="宋体" w:hAnsi="宋体"/>
          <w:color w:val="FF0000"/>
          <w:szCs w:val="21"/>
        </w:rPr>
      </w:pPr>
      <w:r>
        <w:rPr>
          <w:rFonts w:hint="eastAsia" w:ascii="宋体" w:hAnsi="宋体"/>
          <w:color w:val="FF0000"/>
          <w:szCs w:val="21"/>
        </w:rPr>
        <w:t>　　　　　成都成发科能动力工程有限公司</w:t>
      </w:r>
    </w:p>
    <w:p>
      <w:pPr>
        <w:ind w:firstLine="480"/>
        <w:rPr>
          <w:rFonts w:ascii="宋体" w:hAnsi="宋体"/>
          <w:color w:val="FF0000"/>
          <w:szCs w:val="21"/>
        </w:rPr>
      </w:pPr>
      <w:r>
        <w:rPr>
          <w:rFonts w:hint="eastAsia" w:ascii="宋体" w:hAnsi="宋体"/>
          <w:color w:val="FF0000"/>
          <w:szCs w:val="21"/>
        </w:rPr>
        <w:t>　　　　　江苏神通阀门有限公司</w:t>
      </w:r>
    </w:p>
    <w:p>
      <w:pPr>
        <w:ind w:firstLine="480"/>
        <w:rPr>
          <w:rFonts w:ascii="宋体" w:hAnsi="宋体"/>
          <w:color w:val="FF0000"/>
          <w:szCs w:val="21"/>
        </w:rPr>
      </w:pPr>
      <w:r>
        <w:rPr>
          <w:rFonts w:hint="eastAsia" w:ascii="宋体" w:hAnsi="宋体"/>
          <w:color w:val="FF0000"/>
          <w:szCs w:val="21"/>
        </w:rPr>
        <w:t>　　　　　</w:t>
      </w:r>
      <w:r>
        <w:rPr>
          <w:rFonts w:ascii="宋体" w:hAnsi="宋体"/>
          <w:color w:val="FF0000"/>
        </w:rPr>
        <w:t>宝钢股份武汉钢铁有限公司炼铁厂</w:t>
      </w:r>
    </w:p>
    <w:p>
      <w:pPr>
        <w:ind w:firstLine="480"/>
        <w:rPr>
          <w:rFonts w:hint="eastAsia" w:ascii="宋体" w:hAnsi="宋体"/>
          <w:color w:val="FF0000"/>
          <w:szCs w:val="21"/>
        </w:rPr>
      </w:pPr>
      <w:r>
        <w:rPr>
          <w:rFonts w:hint="eastAsia" w:ascii="宋体" w:hAnsi="宋体"/>
          <w:color w:val="FF0000"/>
          <w:szCs w:val="21"/>
        </w:rPr>
        <w:t>　　　　　</w:t>
      </w:r>
    </w:p>
    <w:p>
      <w:pPr>
        <w:ind w:firstLine="480"/>
        <w:rPr>
          <w:rFonts w:hint="eastAsia" w:ascii="宋体" w:hAnsi="宋体"/>
          <w:color w:val="FF0000"/>
          <w:szCs w:val="21"/>
        </w:rPr>
      </w:pPr>
    </w:p>
    <w:p>
      <w:pPr>
        <w:ind w:firstLine="480"/>
        <w:rPr>
          <w:rFonts w:hint="eastAsia" w:ascii="宋体" w:hAnsi="宋体"/>
          <w:color w:val="FF0000"/>
          <w:szCs w:val="21"/>
        </w:rPr>
      </w:pPr>
      <w:r>
        <w:rPr>
          <w:rFonts w:hint="eastAsia" w:ascii="宋体" w:hAnsi="宋体"/>
          <w:color w:val="FF0000"/>
          <w:szCs w:val="21"/>
        </w:rPr>
        <w:t>本标准主要起草人员：</w:t>
      </w:r>
    </w:p>
    <w:p>
      <w:pPr>
        <w:ind w:firstLine="480"/>
        <w:rPr>
          <w:rFonts w:hint="eastAsia" w:ascii="宋体" w:hAnsi="宋体"/>
          <w:color w:val="FF0000"/>
          <w:szCs w:val="21"/>
        </w:rPr>
      </w:pPr>
    </w:p>
    <w:p>
      <w:pPr>
        <w:ind w:firstLine="480"/>
        <w:rPr>
          <w:rFonts w:ascii="宋体" w:hAnsi="宋体"/>
          <w:color w:val="FF0000"/>
          <w:szCs w:val="21"/>
        </w:rPr>
      </w:pPr>
      <w:r>
        <w:rPr>
          <w:rFonts w:hint="eastAsia" w:ascii="宋体" w:hAnsi="宋体"/>
          <w:color w:val="FF0000"/>
          <w:szCs w:val="21"/>
        </w:rPr>
        <w:t xml:space="preserve">本标准主要审查人员：  </w:t>
      </w:r>
    </w:p>
    <w:p>
      <w:pPr>
        <w:ind w:firstLine="478" w:firstLineChars="171"/>
        <w:rPr>
          <w:rFonts w:ascii="宋体" w:hAnsi="宋体"/>
          <w:sz w:val="28"/>
        </w:rPr>
      </w:pPr>
    </w:p>
    <w:p>
      <w:pPr>
        <w:ind w:firstLine="478" w:firstLineChars="171"/>
        <w:rPr>
          <w:rFonts w:ascii="宋体" w:hAnsi="宋体"/>
          <w:sz w:val="28"/>
        </w:rPr>
      </w:pPr>
    </w:p>
    <w:p>
      <w:pPr>
        <w:ind w:firstLine="478" w:firstLineChars="171"/>
        <w:rPr>
          <w:rFonts w:ascii="宋体" w:hAnsi="宋体"/>
          <w:sz w:val="28"/>
        </w:rPr>
      </w:pPr>
    </w:p>
    <w:p>
      <w:pPr>
        <w:ind w:firstLine="480"/>
        <w:rPr>
          <w:rFonts w:ascii="宋体" w:hAnsi="宋体"/>
          <w:sz w:val="24"/>
        </w:rPr>
        <w:sectPr>
          <w:footerReference r:id="rId7" w:type="default"/>
          <w:pgSz w:w="11906" w:h="16838"/>
          <w:pgMar w:top="1418" w:right="1134" w:bottom="1418" w:left="1418" w:header="851" w:footer="992" w:gutter="0"/>
          <w:pgNumType w:start="1"/>
          <w:cols w:space="720" w:num="1"/>
          <w:docGrid w:type="linesAndChars" w:linePitch="312" w:charSpace="0"/>
        </w:sectPr>
      </w:pPr>
      <w:r>
        <w:rPr>
          <w:rFonts w:hint="eastAsia" w:ascii="宋体" w:hAnsi="宋体"/>
          <w:sz w:val="24"/>
        </w:rPr>
        <w:t xml:space="preserve"> </w:t>
      </w:r>
    </w:p>
    <w:p>
      <w:pPr>
        <w:jc w:val="center"/>
        <w:rPr>
          <w:rFonts w:ascii="仿宋" w:hAnsi="仿宋" w:eastAsia="仿宋"/>
          <w:b/>
          <w:sz w:val="28"/>
        </w:rPr>
      </w:pPr>
      <w:r>
        <w:rPr>
          <w:rFonts w:hint="eastAsia" w:ascii="仿宋" w:hAnsi="仿宋" w:eastAsia="仿宋"/>
          <w:b/>
          <w:sz w:val="28"/>
        </w:rPr>
        <w:t>目次</w:t>
      </w:r>
    </w:p>
    <w:p>
      <w:pPr>
        <w:pStyle w:val="20"/>
        <w:tabs>
          <w:tab w:val="right" w:leader="dot" w:pos="9354"/>
        </w:tabs>
      </w:pPr>
      <w:r>
        <w:rPr>
          <w:rFonts w:ascii="宋体" w:hAnsi="宋体"/>
          <w:sz w:val="21"/>
          <w:szCs w:val="21"/>
        </w:rPr>
        <w:fldChar w:fldCharType="begin"/>
      </w:r>
      <w:r>
        <w:rPr>
          <w:rFonts w:ascii="宋体" w:hAnsi="宋体"/>
          <w:sz w:val="21"/>
          <w:szCs w:val="21"/>
        </w:rPr>
        <w:instrText xml:space="preserve"> </w:instrText>
      </w:r>
      <w:r>
        <w:rPr>
          <w:rFonts w:hint="eastAsia" w:ascii="宋体" w:hAnsi="宋体"/>
          <w:sz w:val="21"/>
          <w:szCs w:val="21"/>
        </w:rPr>
        <w:instrText xml:space="preserve">TOC \o "1-2" \h \z \u</w:instrText>
      </w:r>
      <w:r>
        <w:rPr>
          <w:rFonts w:ascii="宋体" w:hAnsi="宋体"/>
          <w:sz w:val="21"/>
          <w:szCs w:val="21"/>
        </w:rPr>
        <w:instrText xml:space="preserve"> </w:instrText>
      </w:r>
      <w:r>
        <w:rPr>
          <w:rFonts w:ascii="宋体" w:hAnsi="宋体"/>
          <w:sz w:val="21"/>
          <w:szCs w:val="21"/>
        </w:rPr>
        <w:fldChar w:fldCharType="separate"/>
      </w:r>
    </w:p>
    <w:p>
      <w:pPr>
        <w:pStyle w:val="20"/>
        <w:tabs>
          <w:tab w:val="right" w:leader="dot" w:pos="9354"/>
        </w:tabs>
      </w:pPr>
      <w:r>
        <w:rPr>
          <w:rFonts w:ascii="宋体" w:hAnsi="宋体"/>
          <w:szCs w:val="21"/>
        </w:rPr>
        <w:fldChar w:fldCharType="begin"/>
      </w:r>
      <w:r>
        <w:rPr>
          <w:rFonts w:ascii="宋体" w:hAnsi="宋体"/>
          <w:szCs w:val="21"/>
        </w:rPr>
        <w:instrText xml:space="preserve"> HYPERLINK \l _Toc32161 </w:instrText>
      </w:r>
      <w:r>
        <w:rPr>
          <w:rFonts w:ascii="宋体" w:hAnsi="宋体"/>
          <w:szCs w:val="21"/>
        </w:rPr>
        <w:fldChar w:fldCharType="separate"/>
      </w:r>
      <w:r>
        <w:rPr>
          <w:rFonts w:ascii="黑体" w:hAnsi="黑体" w:eastAsia="黑体"/>
        </w:rPr>
        <w:t xml:space="preserve">1. </w:t>
      </w:r>
      <w:r>
        <w:rPr>
          <w:rFonts w:hint="eastAsia" w:ascii="黑体" w:hAnsi="黑体" w:eastAsia="黑体"/>
        </w:rPr>
        <w:t>总　 则</w:t>
      </w:r>
      <w:r>
        <w:tab/>
      </w:r>
      <w:r>
        <w:fldChar w:fldCharType="begin"/>
      </w:r>
      <w:r>
        <w:instrText xml:space="preserve"> PAGEREF _Toc32161 \h </w:instrText>
      </w:r>
      <w:r>
        <w:fldChar w:fldCharType="separate"/>
      </w:r>
      <w:r>
        <w:t>1</w:t>
      </w:r>
      <w:r>
        <w:fldChar w:fldCharType="end"/>
      </w:r>
      <w:r>
        <w:rPr>
          <w:rFonts w:ascii="宋体" w:hAnsi="宋体"/>
          <w:szCs w:val="21"/>
        </w:rPr>
        <w:fldChar w:fldCharType="end"/>
      </w:r>
    </w:p>
    <w:p>
      <w:pPr>
        <w:pStyle w:val="20"/>
        <w:tabs>
          <w:tab w:val="right" w:leader="dot" w:pos="9354"/>
        </w:tabs>
      </w:pPr>
      <w:r>
        <w:rPr>
          <w:rFonts w:ascii="宋体" w:hAnsi="宋体"/>
          <w:szCs w:val="21"/>
        </w:rPr>
        <w:fldChar w:fldCharType="begin"/>
      </w:r>
      <w:r>
        <w:rPr>
          <w:rFonts w:ascii="宋体" w:hAnsi="宋体"/>
          <w:szCs w:val="21"/>
        </w:rPr>
        <w:instrText xml:space="preserve"> HYPERLINK \l _Toc20471 </w:instrText>
      </w:r>
      <w:r>
        <w:rPr>
          <w:rFonts w:ascii="宋体" w:hAnsi="宋体"/>
          <w:szCs w:val="21"/>
        </w:rPr>
        <w:fldChar w:fldCharType="separate"/>
      </w:r>
      <w:r>
        <w:rPr>
          <w:rFonts w:ascii="黑体" w:hAnsi="黑体" w:eastAsia="黑体"/>
        </w:rPr>
        <w:t xml:space="preserve">2. </w:t>
      </w:r>
      <w:r>
        <w:rPr>
          <w:rFonts w:hint="eastAsia" w:ascii="黑体" w:hAnsi="黑体" w:eastAsia="黑体"/>
        </w:rPr>
        <w:t>术  语</w:t>
      </w:r>
      <w:r>
        <w:tab/>
      </w:r>
      <w:r>
        <w:fldChar w:fldCharType="begin"/>
      </w:r>
      <w:r>
        <w:instrText xml:space="preserve"> PAGEREF _Toc20471 \h </w:instrText>
      </w:r>
      <w:r>
        <w:fldChar w:fldCharType="separate"/>
      </w:r>
      <w:r>
        <w:t>2</w:t>
      </w:r>
      <w:r>
        <w:fldChar w:fldCharType="end"/>
      </w:r>
      <w:r>
        <w:rPr>
          <w:rFonts w:ascii="宋体" w:hAnsi="宋体"/>
          <w:szCs w:val="21"/>
        </w:rPr>
        <w:fldChar w:fldCharType="end"/>
      </w:r>
    </w:p>
    <w:p>
      <w:pPr>
        <w:pStyle w:val="20"/>
        <w:tabs>
          <w:tab w:val="right" w:leader="dot" w:pos="9354"/>
        </w:tabs>
      </w:pPr>
      <w:r>
        <w:rPr>
          <w:rFonts w:ascii="宋体" w:hAnsi="宋体"/>
          <w:szCs w:val="21"/>
        </w:rPr>
        <w:fldChar w:fldCharType="begin"/>
      </w:r>
      <w:r>
        <w:rPr>
          <w:rFonts w:ascii="宋体" w:hAnsi="宋体"/>
          <w:szCs w:val="21"/>
        </w:rPr>
        <w:instrText xml:space="preserve"> HYPERLINK \l _Toc15413 </w:instrText>
      </w:r>
      <w:r>
        <w:rPr>
          <w:rFonts w:ascii="宋体" w:hAnsi="宋体"/>
          <w:szCs w:val="21"/>
        </w:rPr>
        <w:fldChar w:fldCharType="separate"/>
      </w:r>
      <w:r>
        <w:rPr>
          <w:rFonts w:hint="eastAsia" w:ascii="黑体" w:hAnsi="黑体" w:eastAsia="黑体"/>
        </w:rPr>
        <w:t>3  总平面布置</w:t>
      </w:r>
      <w:r>
        <w:tab/>
      </w:r>
      <w:r>
        <w:fldChar w:fldCharType="begin"/>
      </w:r>
      <w:r>
        <w:instrText xml:space="preserve"> PAGEREF _Toc15413 \h </w:instrText>
      </w:r>
      <w:r>
        <w:fldChar w:fldCharType="separate"/>
      </w:r>
      <w:r>
        <w:t>4</w:t>
      </w:r>
      <w:r>
        <w:fldChar w:fldCharType="end"/>
      </w:r>
      <w:r>
        <w:rPr>
          <w:rFonts w:ascii="宋体" w:hAnsi="宋体"/>
          <w:szCs w:val="21"/>
        </w:rPr>
        <w:fldChar w:fldCharType="end"/>
      </w:r>
    </w:p>
    <w:p>
      <w:pPr>
        <w:pStyle w:val="23"/>
        <w:tabs>
          <w:tab w:val="right" w:leader="dot" w:pos="9354"/>
        </w:tabs>
      </w:pPr>
      <w:r>
        <w:rPr>
          <w:rFonts w:ascii="宋体" w:hAnsi="宋体"/>
          <w:szCs w:val="21"/>
        </w:rPr>
        <w:fldChar w:fldCharType="begin"/>
      </w:r>
      <w:r>
        <w:rPr>
          <w:rFonts w:ascii="宋体" w:hAnsi="宋体"/>
          <w:szCs w:val="21"/>
        </w:rPr>
        <w:instrText xml:space="preserve"> HYPERLINK \l _Toc6508 </w:instrText>
      </w:r>
      <w:r>
        <w:rPr>
          <w:rFonts w:ascii="宋体" w:hAnsi="宋体"/>
          <w:szCs w:val="21"/>
        </w:rPr>
        <w:fldChar w:fldCharType="separate"/>
      </w:r>
      <w:r>
        <w:rPr>
          <w:rFonts w:hint="default" w:ascii="黑体" w:hAnsi="黑体" w:eastAsia="黑体"/>
          <w:szCs w:val="21"/>
        </w:rPr>
        <w:t xml:space="preserve">3.1 </w:t>
      </w:r>
      <w:r>
        <w:rPr>
          <w:rFonts w:hint="eastAsia" w:ascii="黑体" w:hAnsi="黑体" w:eastAsia="黑体"/>
          <w:szCs w:val="21"/>
        </w:rPr>
        <w:t>一般规定</w:t>
      </w:r>
      <w:r>
        <w:tab/>
      </w:r>
      <w:r>
        <w:fldChar w:fldCharType="begin"/>
      </w:r>
      <w:r>
        <w:instrText xml:space="preserve"> PAGEREF _Toc6508 \h </w:instrText>
      </w:r>
      <w:r>
        <w:fldChar w:fldCharType="separate"/>
      </w:r>
      <w:r>
        <w:t>4</w:t>
      </w:r>
      <w:r>
        <w:fldChar w:fldCharType="end"/>
      </w:r>
      <w:r>
        <w:rPr>
          <w:rFonts w:ascii="宋体" w:hAnsi="宋体"/>
          <w:szCs w:val="21"/>
        </w:rPr>
        <w:fldChar w:fldCharType="end"/>
      </w:r>
    </w:p>
    <w:p>
      <w:pPr>
        <w:pStyle w:val="23"/>
        <w:tabs>
          <w:tab w:val="right" w:leader="dot" w:pos="9354"/>
        </w:tabs>
      </w:pPr>
      <w:r>
        <w:rPr>
          <w:rFonts w:ascii="宋体" w:hAnsi="宋体"/>
          <w:szCs w:val="21"/>
        </w:rPr>
        <w:fldChar w:fldCharType="begin"/>
      </w:r>
      <w:r>
        <w:rPr>
          <w:rFonts w:ascii="宋体" w:hAnsi="宋体"/>
          <w:szCs w:val="21"/>
        </w:rPr>
        <w:instrText xml:space="preserve"> HYPERLINK \l _Toc30944 </w:instrText>
      </w:r>
      <w:r>
        <w:rPr>
          <w:rFonts w:ascii="宋体" w:hAnsi="宋体"/>
          <w:szCs w:val="21"/>
        </w:rPr>
        <w:fldChar w:fldCharType="separate"/>
      </w:r>
      <w:r>
        <w:rPr>
          <w:rFonts w:hint="default" w:ascii="黑体" w:hAnsi="黑体" w:eastAsia="黑体"/>
          <w:szCs w:val="21"/>
        </w:rPr>
        <w:t xml:space="preserve">3.2 </w:t>
      </w:r>
      <w:r>
        <w:rPr>
          <w:rFonts w:hint="eastAsia" w:ascii="黑体" w:hAnsi="黑体" w:eastAsia="黑体"/>
          <w:szCs w:val="21"/>
        </w:rPr>
        <w:t>防火间距</w:t>
      </w:r>
      <w:r>
        <w:tab/>
      </w:r>
      <w:r>
        <w:fldChar w:fldCharType="begin"/>
      </w:r>
      <w:r>
        <w:instrText xml:space="preserve"> PAGEREF _Toc30944 \h </w:instrText>
      </w:r>
      <w:r>
        <w:fldChar w:fldCharType="separate"/>
      </w:r>
      <w:r>
        <w:t>4</w:t>
      </w:r>
      <w:r>
        <w:fldChar w:fldCharType="end"/>
      </w:r>
      <w:r>
        <w:rPr>
          <w:rFonts w:ascii="宋体" w:hAnsi="宋体"/>
          <w:szCs w:val="21"/>
        </w:rPr>
        <w:fldChar w:fldCharType="end"/>
      </w:r>
    </w:p>
    <w:p>
      <w:pPr>
        <w:pStyle w:val="23"/>
        <w:tabs>
          <w:tab w:val="right" w:leader="dot" w:pos="9354"/>
        </w:tabs>
      </w:pPr>
      <w:r>
        <w:rPr>
          <w:rFonts w:ascii="宋体" w:hAnsi="宋体"/>
          <w:szCs w:val="21"/>
        </w:rPr>
        <w:fldChar w:fldCharType="begin"/>
      </w:r>
      <w:r>
        <w:rPr>
          <w:rFonts w:ascii="宋体" w:hAnsi="宋体"/>
          <w:szCs w:val="21"/>
        </w:rPr>
        <w:instrText xml:space="preserve"> HYPERLINK \l _Toc7787 </w:instrText>
      </w:r>
      <w:r>
        <w:rPr>
          <w:rFonts w:ascii="宋体" w:hAnsi="宋体"/>
          <w:szCs w:val="21"/>
        </w:rPr>
        <w:fldChar w:fldCharType="separate"/>
      </w:r>
      <w:r>
        <w:rPr>
          <w:rFonts w:hint="default" w:ascii="黑体" w:hAnsi="黑体" w:eastAsia="黑体"/>
          <w:szCs w:val="21"/>
        </w:rPr>
        <w:t xml:space="preserve">3.3 </w:t>
      </w:r>
      <w:r>
        <w:rPr>
          <w:rFonts w:hint="eastAsia" w:ascii="黑体" w:hAnsi="黑体" w:eastAsia="黑体"/>
          <w:szCs w:val="21"/>
        </w:rPr>
        <w:t>道路及绿化</w:t>
      </w:r>
      <w:r>
        <w:tab/>
      </w:r>
      <w:r>
        <w:fldChar w:fldCharType="begin"/>
      </w:r>
      <w:r>
        <w:instrText xml:space="preserve"> PAGEREF _Toc7787 \h </w:instrText>
      </w:r>
      <w:r>
        <w:fldChar w:fldCharType="separate"/>
      </w:r>
      <w:r>
        <w:t>5</w:t>
      </w:r>
      <w:r>
        <w:fldChar w:fldCharType="end"/>
      </w:r>
      <w:r>
        <w:rPr>
          <w:rFonts w:ascii="宋体" w:hAnsi="宋体"/>
          <w:szCs w:val="21"/>
        </w:rPr>
        <w:fldChar w:fldCharType="end"/>
      </w:r>
    </w:p>
    <w:p>
      <w:pPr>
        <w:pStyle w:val="23"/>
        <w:tabs>
          <w:tab w:val="right" w:leader="dot" w:pos="9354"/>
        </w:tabs>
      </w:pPr>
      <w:r>
        <w:rPr>
          <w:rFonts w:ascii="宋体" w:hAnsi="宋体"/>
          <w:szCs w:val="21"/>
        </w:rPr>
        <w:fldChar w:fldCharType="begin"/>
      </w:r>
      <w:r>
        <w:rPr>
          <w:rFonts w:ascii="宋体" w:hAnsi="宋体"/>
          <w:szCs w:val="21"/>
        </w:rPr>
        <w:instrText xml:space="preserve"> HYPERLINK \l _Toc9862 </w:instrText>
      </w:r>
      <w:r>
        <w:rPr>
          <w:rFonts w:ascii="宋体" w:hAnsi="宋体"/>
          <w:szCs w:val="21"/>
        </w:rPr>
        <w:fldChar w:fldCharType="separate"/>
      </w:r>
      <w:r>
        <w:rPr>
          <w:rFonts w:hint="default" w:ascii="黑体" w:hAnsi="黑体" w:eastAsia="黑体"/>
          <w:szCs w:val="21"/>
        </w:rPr>
        <w:t xml:space="preserve">3.4 </w:t>
      </w:r>
      <w:r>
        <w:rPr>
          <w:rFonts w:hint="eastAsia" w:ascii="黑体" w:hAnsi="黑体" w:eastAsia="黑体"/>
          <w:szCs w:val="21"/>
        </w:rPr>
        <w:t>围墙</w:t>
      </w:r>
      <w:r>
        <w:tab/>
      </w:r>
      <w:r>
        <w:fldChar w:fldCharType="begin"/>
      </w:r>
      <w:r>
        <w:instrText xml:space="preserve"> PAGEREF _Toc9862 \h </w:instrText>
      </w:r>
      <w:r>
        <w:fldChar w:fldCharType="separate"/>
      </w:r>
      <w:r>
        <w:t>6</w:t>
      </w:r>
      <w:r>
        <w:fldChar w:fldCharType="end"/>
      </w:r>
      <w:r>
        <w:rPr>
          <w:rFonts w:ascii="宋体" w:hAnsi="宋体"/>
          <w:szCs w:val="21"/>
        </w:rPr>
        <w:fldChar w:fldCharType="end"/>
      </w:r>
    </w:p>
    <w:p>
      <w:pPr>
        <w:pStyle w:val="20"/>
        <w:tabs>
          <w:tab w:val="right" w:leader="dot" w:pos="9354"/>
        </w:tabs>
      </w:pPr>
      <w:r>
        <w:rPr>
          <w:rFonts w:ascii="宋体" w:hAnsi="宋体"/>
          <w:szCs w:val="21"/>
        </w:rPr>
        <w:fldChar w:fldCharType="begin"/>
      </w:r>
      <w:r>
        <w:rPr>
          <w:rFonts w:ascii="宋体" w:hAnsi="宋体"/>
          <w:szCs w:val="21"/>
        </w:rPr>
        <w:instrText xml:space="preserve"> HYPERLINK \l _Toc5806 </w:instrText>
      </w:r>
      <w:r>
        <w:rPr>
          <w:rFonts w:ascii="宋体" w:hAnsi="宋体"/>
          <w:szCs w:val="21"/>
        </w:rPr>
        <w:fldChar w:fldCharType="separate"/>
      </w:r>
      <w:r>
        <w:rPr>
          <w:rFonts w:hint="default" w:ascii="黑体" w:hAnsi="黑体" w:eastAsia="黑体"/>
        </w:rPr>
        <w:t xml:space="preserve">4 </w:t>
      </w:r>
      <w:r>
        <w:rPr>
          <w:rFonts w:hint="eastAsia" w:ascii="黑体" w:hAnsi="黑体" w:eastAsia="黑体"/>
        </w:rPr>
        <w:t>工艺设施</w:t>
      </w:r>
      <w:r>
        <w:tab/>
      </w:r>
      <w:r>
        <w:fldChar w:fldCharType="begin"/>
      </w:r>
      <w:r>
        <w:instrText xml:space="preserve"> PAGEREF _Toc5806 \h </w:instrText>
      </w:r>
      <w:r>
        <w:fldChar w:fldCharType="separate"/>
      </w:r>
      <w:r>
        <w:t>7</w:t>
      </w:r>
      <w:r>
        <w:fldChar w:fldCharType="end"/>
      </w:r>
      <w:r>
        <w:rPr>
          <w:rFonts w:ascii="宋体" w:hAnsi="宋体"/>
          <w:szCs w:val="21"/>
        </w:rPr>
        <w:fldChar w:fldCharType="end"/>
      </w:r>
    </w:p>
    <w:p>
      <w:pPr>
        <w:pStyle w:val="23"/>
        <w:tabs>
          <w:tab w:val="right" w:leader="dot" w:pos="9354"/>
        </w:tabs>
      </w:pPr>
      <w:r>
        <w:rPr>
          <w:rFonts w:ascii="宋体" w:hAnsi="宋体"/>
          <w:szCs w:val="21"/>
        </w:rPr>
        <w:fldChar w:fldCharType="begin"/>
      </w:r>
      <w:r>
        <w:rPr>
          <w:rFonts w:ascii="宋体" w:hAnsi="宋体"/>
          <w:szCs w:val="21"/>
        </w:rPr>
        <w:instrText xml:space="preserve"> HYPERLINK \l _Toc5306 </w:instrText>
      </w:r>
      <w:r>
        <w:rPr>
          <w:rFonts w:ascii="宋体" w:hAnsi="宋体"/>
          <w:szCs w:val="21"/>
        </w:rPr>
        <w:fldChar w:fldCharType="separate"/>
      </w:r>
      <w:r>
        <w:rPr>
          <w:rFonts w:hint="eastAsia" w:ascii="黑体" w:hAnsi="黑体" w:eastAsia="黑体"/>
          <w:szCs w:val="21"/>
        </w:rPr>
        <w:t xml:space="preserve">4.1 </w:t>
      </w:r>
      <w:r>
        <w:rPr>
          <w:rFonts w:ascii="黑体" w:hAnsi="黑体" w:eastAsia="黑体"/>
          <w:szCs w:val="21"/>
        </w:rPr>
        <w:t>一般规定</w:t>
      </w:r>
      <w:r>
        <w:tab/>
      </w:r>
      <w:r>
        <w:fldChar w:fldCharType="begin"/>
      </w:r>
      <w:r>
        <w:instrText xml:space="preserve"> PAGEREF _Toc5306 \h </w:instrText>
      </w:r>
      <w:r>
        <w:fldChar w:fldCharType="separate"/>
      </w:r>
      <w:r>
        <w:t>7</w:t>
      </w:r>
      <w:r>
        <w:fldChar w:fldCharType="end"/>
      </w:r>
      <w:r>
        <w:rPr>
          <w:rFonts w:ascii="宋体" w:hAnsi="宋体"/>
          <w:szCs w:val="21"/>
        </w:rPr>
        <w:fldChar w:fldCharType="end"/>
      </w:r>
    </w:p>
    <w:p>
      <w:pPr>
        <w:pStyle w:val="23"/>
        <w:tabs>
          <w:tab w:val="right" w:leader="dot" w:pos="9354"/>
        </w:tabs>
      </w:pPr>
      <w:r>
        <w:rPr>
          <w:rFonts w:ascii="宋体" w:hAnsi="宋体"/>
          <w:szCs w:val="21"/>
        </w:rPr>
        <w:fldChar w:fldCharType="begin"/>
      </w:r>
      <w:r>
        <w:rPr>
          <w:rFonts w:ascii="宋体" w:hAnsi="宋体"/>
          <w:szCs w:val="21"/>
        </w:rPr>
        <w:instrText xml:space="preserve"> HYPERLINK \l _Toc14139 </w:instrText>
      </w:r>
      <w:r>
        <w:rPr>
          <w:rFonts w:ascii="宋体" w:hAnsi="宋体"/>
          <w:szCs w:val="21"/>
        </w:rPr>
        <w:fldChar w:fldCharType="separate"/>
      </w:r>
      <w:r>
        <w:rPr>
          <w:rFonts w:hint="default" w:ascii="黑体" w:hAnsi="黑体" w:eastAsia="黑体"/>
          <w:szCs w:val="21"/>
        </w:rPr>
        <w:t xml:space="preserve">4.2 </w:t>
      </w:r>
      <w:r>
        <w:rPr>
          <w:rFonts w:ascii="黑体" w:hAnsi="黑体" w:eastAsia="黑体"/>
          <w:szCs w:val="21"/>
        </w:rPr>
        <w:t>工艺布置</w:t>
      </w:r>
      <w:r>
        <w:tab/>
      </w:r>
      <w:r>
        <w:fldChar w:fldCharType="begin"/>
      </w:r>
      <w:r>
        <w:instrText xml:space="preserve"> PAGEREF _Toc14139 \h </w:instrText>
      </w:r>
      <w:r>
        <w:fldChar w:fldCharType="separate"/>
      </w:r>
      <w:r>
        <w:t>8</w:t>
      </w:r>
      <w:r>
        <w:fldChar w:fldCharType="end"/>
      </w:r>
      <w:r>
        <w:rPr>
          <w:rFonts w:ascii="宋体" w:hAnsi="宋体"/>
          <w:szCs w:val="21"/>
        </w:rPr>
        <w:fldChar w:fldCharType="end"/>
      </w:r>
    </w:p>
    <w:p>
      <w:pPr>
        <w:pStyle w:val="23"/>
        <w:tabs>
          <w:tab w:val="right" w:leader="dot" w:pos="9354"/>
        </w:tabs>
      </w:pPr>
      <w:r>
        <w:rPr>
          <w:rFonts w:ascii="宋体" w:hAnsi="宋体"/>
          <w:szCs w:val="21"/>
        </w:rPr>
        <w:fldChar w:fldCharType="begin"/>
      </w:r>
      <w:r>
        <w:rPr>
          <w:rFonts w:ascii="宋体" w:hAnsi="宋体"/>
          <w:szCs w:val="21"/>
        </w:rPr>
        <w:instrText xml:space="preserve"> HYPERLINK \l _Toc8509 </w:instrText>
      </w:r>
      <w:r>
        <w:rPr>
          <w:rFonts w:ascii="宋体" w:hAnsi="宋体"/>
          <w:szCs w:val="21"/>
        </w:rPr>
        <w:fldChar w:fldCharType="separate"/>
      </w:r>
      <w:r>
        <w:rPr>
          <w:rFonts w:hint="default" w:ascii="黑体" w:hAnsi="黑体" w:eastAsia="黑体"/>
          <w:szCs w:val="21"/>
        </w:rPr>
        <w:t xml:space="preserve">4.3 </w:t>
      </w:r>
      <w:r>
        <w:rPr>
          <w:rFonts w:ascii="黑体" w:hAnsi="黑体" w:eastAsia="黑体"/>
          <w:szCs w:val="21"/>
        </w:rPr>
        <w:t>煤气系统</w:t>
      </w:r>
      <w:r>
        <w:tab/>
      </w:r>
      <w:r>
        <w:fldChar w:fldCharType="begin"/>
      </w:r>
      <w:r>
        <w:instrText xml:space="preserve"> PAGEREF _Toc8509 \h </w:instrText>
      </w:r>
      <w:r>
        <w:fldChar w:fldCharType="separate"/>
      </w:r>
      <w:r>
        <w:t>9</w:t>
      </w:r>
      <w:r>
        <w:fldChar w:fldCharType="end"/>
      </w:r>
      <w:r>
        <w:rPr>
          <w:rFonts w:ascii="宋体" w:hAnsi="宋体"/>
          <w:szCs w:val="21"/>
        </w:rPr>
        <w:fldChar w:fldCharType="end"/>
      </w:r>
    </w:p>
    <w:p>
      <w:pPr>
        <w:pStyle w:val="23"/>
        <w:tabs>
          <w:tab w:val="right" w:leader="dot" w:pos="9354"/>
        </w:tabs>
      </w:pPr>
      <w:r>
        <w:rPr>
          <w:rFonts w:ascii="宋体" w:hAnsi="宋体"/>
          <w:szCs w:val="21"/>
        </w:rPr>
        <w:fldChar w:fldCharType="begin"/>
      </w:r>
      <w:r>
        <w:rPr>
          <w:rFonts w:ascii="宋体" w:hAnsi="宋体"/>
          <w:szCs w:val="21"/>
        </w:rPr>
        <w:instrText xml:space="preserve"> HYPERLINK \l _Toc14419 </w:instrText>
      </w:r>
      <w:r>
        <w:rPr>
          <w:rFonts w:ascii="宋体" w:hAnsi="宋体"/>
          <w:szCs w:val="21"/>
        </w:rPr>
        <w:fldChar w:fldCharType="separate"/>
      </w:r>
      <w:r>
        <w:rPr>
          <w:rFonts w:hint="default" w:ascii="黑体" w:hAnsi="黑体" w:eastAsia="黑体"/>
          <w:szCs w:val="21"/>
        </w:rPr>
        <w:t xml:space="preserve">4.4 </w:t>
      </w:r>
      <w:r>
        <w:rPr>
          <w:rFonts w:ascii="黑体" w:hAnsi="黑体" w:eastAsia="黑体"/>
          <w:szCs w:val="21"/>
        </w:rPr>
        <w:t>密封系统</w:t>
      </w:r>
      <w:r>
        <w:tab/>
      </w:r>
      <w:r>
        <w:fldChar w:fldCharType="begin"/>
      </w:r>
      <w:r>
        <w:instrText xml:space="preserve"> PAGEREF _Toc14419 \h </w:instrText>
      </w:r>
      <w:r>
        <w:fldChar w:fldCharType="separate"/>
      </w:r>
      <w:r>
        <w:t>11</w:t>
      </w:r>
      <w:r>
        <w:fldChar w:fldCharType="end"/>
      </w:r>
      <w:r>
        <w:rPr>
          <w:rFonts w:ascii="宋体" w:hAnsi="宋体"/>
          <w:szCs w:val="21"/>
        </w:rPr>
        <w:fldChar w:fldCharType="end"/>
      </w:r>
    </w:p>
    <w:p>
      <w:pPr>
        <w:pStyle w:val="23"/>
        <w:tabs>
          <w:tab w:val="right" w:leader="dot" w:pos="9354"/>
        </w:tabs>
      </w:pPr>
      <w:r>
        <w:rPr>
          <w:rFonts w:ascii="宋体" w:hAnsi="宋体"/>
          <w:szCs w:val="21"/>
        </w:rPr>
        <w:fldChar w:fldCharType="begin"/>
      </w:r>
      <w:r>
        <w:rPr>
          <w:rFonts w:ascii="宋体" w:hAnsi="宋体"/>
          <w:szCs w:val="21"/>
        </w:rPr>
        <w:instrText xml:space="preserve"> HYPERLINK \l _Toc22191 </w:instrText>
      </w:r>
      <w:r>
        <w:rPr>
          <w:rFonts w:ascii="宋体" w:hAnsi="宋体"/>
          <w:szCs w:val="21"/>
        </w:rPr>
        <w:fldChar w:fldCharType="separate"/>
      </w:r>
      <w:r>
        <w:rPr>
          <w:rFonts w:hint="default" w:ascii="黑体" w:hAnsi="黑体" w:eastAsia="黑体"/>
          <w:szCs w:val="21"/>
        </w:rPr>
        <w:t xml:space="preserve">4.5 </w:t>
      </w:r>
      <w:r>
        <w:rPr>
          <w:rFonts w:ascii="黑体" w:hAnsi="黑体" w:eastAsia="黑体"/>
          <w:szCs w:val="21"/>
        </w:rPr>
        <w:t>润滑油系统</w:t>
      </w:r>
      <w:r>
        <w:tab/>
      </w:r>
      <w:r>
        <w:fldChar w:fldCharType="begin"/>
      </w:r>
      <w:r>
        <w:instrText xml:space="preserve"> PAGEREF _Toc22191 \h </w:instrText>
      </w:r>
      <w:r>
        <w:fldChar w:fldCharType="separate"/>
      </w:r>
      <w:r>
        <w:t>11</w:t>
      </w:r>
      <w:r>
        <w:fldChar w:fldCharType="end"/>
      </w:r>
      <w:r>
        <w:rPr>
          <w:rFonts w:ascii="宋体" w:hAnsi="宋体"/>
          <w:szCs w:val="21"/>
        </w:rPr>
        <w:fldChar w:fldCharType="end"/>
      </w:r>
    </w:p>
    <w:p>
      <w:pPr>
        <w:pStyle w:val="23"/>
        <w:tabs>
          <w:tab w:val="right" w:leader="dot" w:pos="9354"/>
        </w:tabs>
      </w:pPr>
      <w:r>
        <w:rPr>
          <w:rFonts w:ascii="宋体" w:hAnsi="宋体"/>
          <w:szCs w:val="21"/>
        </w:rPr>
        <w:fldChar w:fldCharType="begin"/>
      </w:r>
      <w:r>
        <w:rPr>
          <w:rFonts w:ascii="宋体" w:hAnsi="宋体"/>
          <w:szCs w:val="21"/>
        </w:rPr>
        <w:instrText xml:space="preserve"> HYPERLINK \l _Toc26614 </w:instrText>
      </w:r>
      <w:r>
        <w:rPr>
          <w:rFonts w:ascii="宋体" w:hAnsi="宋体"/>
          <w:szCs w:val="21"/>
        </w:rPr>
        <w:fldChar w:fldCharType="separate"/>
      </w:r>
      <w:r>
        <w:rPr>
          <w:rFonts w:hint="default" w:ascii="黑体" w:hAnsi="黑体" w:eastAsia="黑体"/>
          <w:szCs w:val="21"/>
        </w:rPr>
        <w:t xml:space="preserve">4.6 </w:t>
      </w:r>
      <w:r>
        <w:rPr>
          <w:rFonts w:ascii="黑体" w:hAnsi="黑体" w:eastAsia="黑体"/>
          <w:szCs w:val="21"/>
        </w:rPr>
        <w:t>液压系统</w:t>
      </w:r>
      <w:r>
        <w:tab/>
      </w:r>
      <w:r>
        <w:fldChar w:fldCharType="begin"/>
      </w:r>
      <w:r>
        <w:instrText xml:space="preserve"> PAGEREF _Toc26614 \h </w:instrText>
      </w:r>
      <w:r>
        <w:fldChar w:fldCharType="separate"/>
      </w:r>
      <w:r>
        <w:t>11</w:t>
      </w:r>
      <w:r>
        <w:fldChar w:fldCharType="end"/>
      </w:r>
      <w:r>
        <w:rPr>
          <w:rFonts w:ascii="宋体" w:hAnsi="宋体"/>
          <w:szCs w:val="21"/>
        </w:rPr>
        <w:fldChar w:fldCharType="end"/>
      </w:r>
    </w:p>
    <w:p>
      <w:pPr>
        <w:pStyle w:val="23"/>
        <w:tabs>
          <w:tab w:val="right" w:leader="dot" w:pos="9354"/>
        </w:tabs>
      </w:pPr>
      <w:r>
        <w:rPr>
          <w:rFonts w:ascii="宋体" w:hAnsi="宋体"/>
          <w:szCs w:val="21"/>
        </w:rPr>
        <w:fldChar w:fldCharType="begin"/>
      </w:r>
      <w:r>
        <w:rPr>
          <w:rFonts w:ascii="宋体" w:hAnsi="宋体"/>
          <w:szCs w:val="21"/>
        </w:rPr>
        <w:instrText xml:space="preserve"> HYPERLINK \l _Toc27005 </w:instrText>
      </w:r>
      <w:r>
        <w:rPr>
          <w:rFonts w:ascii="宋体" w:hAnsi="宋体"/>
          <w:szCs w:val="21"/>
        </w:rPr>
        <w:fldChar w:fldCharType="separate"/>
      </w:r>
      <w:r>
        <w:rPr>
          <w:rFonts w:hint="default" w:ascii="黑体" w:hAnsi="黑体" w:eastAsia="黑体"/>
          <w:szCs w:val="21"/>
        </w:rPr>
        <w:t xml:space="preserve">4.7 </w:t>
      </w:r>
      <w:r>
        <w:rPr>
          <w:rFonts w:ascii="黑体" w:hAnsi="黑体" w:eastAsia="黑体"/>
          <w:szCs w:val="21"/>
        </w:rPr>
        <w:t>给排水系统</w:t>
      </w:r>
      <w:r>
        <w:tab/>
      </w:r>
      <w:r>
        <w:fldChar w:fldCharType="begin"/>
      </w:r>
      <w:r>
        <w:instrText xml:space="preserve"> PAGEREF _Toc27005 \h </w:instrText>
      </w:r>
      <w:r>
        <w:fldChar w:fldCharType="separate"/>
      </w:r>
      <w:r>
        <w:t>12</w:t>
      </w:r>
      <w:r>
        <w:fldChar w:fldCharType="end"/>
      </w:r>
      <w:r>
        <w:rPr>
          <w:rFonts w:ascii="宋体" w:hAnsi="宋体"/>
          <w:szCs w:val="21"/>
        </w:rPr>
        <w:fldChar w:fldCharType="end"/>
      </w:r>
    </w:p>
    <w:p>
      <w:pPr>
        <w:pStyle w:val="23"/>
        <w:tabs>
          <w:tab w:val="right" w:leader="dot" w:pos="9354"/>
        </w:tabs>
      </w:pPr>
      <w:r>
        <w:rPr>
          <w:rFonts w:ascii="宋体" w:hAnsi="宋体"/>
          <w:szCs w:val="21"/>
        </w:rPr>
        <w:fldChar w:fldCharType="begin"/>
      </w:r>
      <w:r>
        <w:rPr>
          <w:rFonts w:ascii="宋体" w:hAnsi="宋体"/>
          <w:szCs w:val="21"/>
        </w:rPr>
        <w:instrText xml:space="preserve"> HYPERLINK \l _Toc5506 </w:instrText>
      </w:r>
      <w:r>
        <w:rPr>
          <w:rFonts w:ascii="宋体" w:hAnsi="宋体"/>
          <w:szCs w:val="21"/>
        </w:rPr>
        <w:fldChar w:fldCharType="separate"/>
      </w:r>
      <w:r>
        <w:rPr>
          <w:rFonts w:hint="default" w:ascii="黑体" w:hAnsi="黑体" w:eastAsia="黑体"/>
          <w:szCs w:val="21"/>
        </w:rPr>
        <w:t xml:space="preserve">4.8 </w:t>
      </w:r>
      <w:r>
        <w:rPr>
          <w:rFonts w:ascii="黑体" w:hAnsi="黑体" w:eastAsia="黑体"/>
          <w:szCs w:val="21"/>
        </w:rPr>
        <w:t>空气系统</w:t>
      </w:r>
      <w:r>
        <w:tab/>
      </w:r>
      <w:r>
        <w:fldChar w:fldCharType="begin"/>
      </w:r>
      <w:r>
        <w:instrText xml:space="preserve"> PAGEREF _Toc5506 \h </w:instrText>
      </w:r>
      <w:r>
        <w:fldChar w:fldCharType="separate"/>
      </w:r>
      <w:r>
        <w:t>12</w:t>
      </w:r>
      <w:r>
        <w:fldChar w:fldCharType="end"/>
      </w:r>
      <w:r>
        <w:rPr>
          <w:rFonts w:ascii="宋体" w:hAnsi="宋体"/>
          <w:szCs w:val="21"/>
        </w:rPr>
        <w:fldChar w:fldCharType="end"/>
      </w:r>
    </w:p>
    <w:p>
      <w:pPr>
        <w:pStyle w:val="20"/>
        <w:tabs>
          <w:tab w:val="right" w:leader="dot" w:pos="9354"/>
        </w:tabs>
      </w:pPr>
      <w:r>
        <w:rPr>
          <w:rFonts w:ascii="宋体" w:hAnsi="宋体"/>
          <w:szCs w:val="21"/>
        </w:rPr>
        <w:fldChar w:fldCharType="begin"/>
      </w:r>
      <w:r>
        <w:rPr>
          <w:rFonts w:ascii="宋体" w:hAnsi="宋体"/>
          <w:szCs w:val="21"/>
        </w:rPr>
        <w:instrText xml:space="preserve"> HYPERLINK \l _Toc19861 </w:instrText>
      </w:r>
      <w:r>
        <w:rPr>
          <w:rFonts w:ascii="宋体" w:hAnsi="宋体"/>
          <w:szCs w:val="21"/>
        </w:rPr>
        <w:fldChar w:fldCharType="separate"/>
      </w:r>
      <w:r>
        <w:rPr>
          <w:rFonts w:hint="default" w:ascii="黑体" w:hAnsi="黑体" w:eastAsia="黑体"/>
        </w:rPr>
        <w:t xml:space="preserve">5 </w:t>
      </w:r>
      <w:r>
        <w:rPr>
          <w:rFonts w:hint="eastAsia" w:ascii="黑体" w:hAnsi="黑体" w:eastAsia="黑体"/>
        </w:rPr>
        <w:t>主要设备</w:t>
      </w:r>
      <w:r>
        <w:tab/>
      </w:r>
      <w:r>
        <w:fldChar w:fldCharType="begin"/>
      </w:r>
      <w:r>
        <w:instrText xml:space="preserve"> PAGEREF _Toc19861 \h </w:instrText>
      </w:r>
      <w:r>
        <w:fldChar w:fldCharType="separate"/>
      </w:r>
      <w:r>
        <w:t>13</w:t>
      </w:r>
      <w:r>
        <w:fldChar w:fldCharType="end"/>
      </w:r>
      <w:r>
        <w:rPr>
          <w:rFonts w:ascii="宋体" w:hAnsi="宋体"/>
          <w:szCs w:val="21"/>
        </w:rPr>
        <w:fldChar w:fldCharType="end"/>
      </w:r>
    </w:p>
    <w:p>
      <w:pPr>
        <w:pStyle w:val="23"/>
        <w:tabs>
          <w:tab w:val="right" w:leader="dot" w:pos="9354"/>
        </w:tabs>
      </w:pPr>
      <w:r>
        <w:rPr>
          <w:rFonts w:ascii="宋体" w:hAnsi="宋体"/>
          <w:szCs w:val="21"/>
        </w:rPr>
        <w:fldChar w:fldCharType="begin"/>
      </w:r>
      <w:r>
        <w:rPr>
          <w:rFonts w:ascii="宋体" w:hAnsi="宋体"/>
          <w:szCs w:val="21"/>
        </w:rPr>
        <w:instrText xml:space="preserve"> HYPERLINK \l _Toc18219 </w:instrText>
      </w:r>
      <w:r>
        <w:rPr>
          <w:rFonts w:ascii="宋体" w:hAnsi="宋体"/>
          <w:szCs w:val="21"/>
        </w:rPr>
        <w:fldChar w:fldCharType="separate"/>
      </w:r>
      <w:r>
        <w:rPr>
          <w:rFonts w:hint="default" w:ascii="黑体" w:hAnsi="黑体" w:eastAsia="黑体"/>
          <w:szCs w:val="21"/>
        </w:rPr>
        <w:t xml:space="preserve">5.1 </w:t>
      </w:r>
      <w:r>
        <w:rPr>
          <w:rFonts w:ascii="黑体" w:hAnsi="黑体" w:eastAsia="黑体"/>
          <w:szCs w:val="21"/>
        </w:rPr>
        <w:t>一般规定</w:t>
      </w:r>
      <w:r>
        <w:tab/>
      </w:r>
      <w:r>
        <w:fldChar w:fldCharType="begin"/>
      </w:r>
      <w:r>
        <w:instrText xml:space="preserve"> PAGEREF _Toc18219 \h </w:instrText>
      </w:r>
      <w:r>
        <w:fldChar w:fldCharType="separate"/>
      </w:r>
      <w:r>
        <w:t>13</w:t>
      </w:r>
      <w:r>
        <w:fldChar w:fldCharType="end"/>
      </w:r>
      <w:r>
        <w:rPr>
          <w:rFonts w:ascii="宋体" w:hAnsi="宋体"/>
          <w:szCs w:val="21"/>
        </w:rPr>
        <w:fldChar w:fldCharType="end"/>
      </w:r>
    </w:p>
    <w:p>
      <w:pPr>
        <w:pStyle w:val="23"/>
        <w:tabs>
          <w:tab w:val="right" w:leader="dot" w:pos="9354"/>
        </w:tabs>
      </w:pPr>
      <w:r>
        <w:rPr>
          <w:rFonts w:ascii="宋体" w:hAnsi="宋体"/>
          <w:szCs w:val="21"/>
        </w:rPr>
        <w:fldChar w:fldCharType="begin"/>
      </w:r>
      <w:r>
        <w:rPr>
          <w:rFonts w:ascii="宋体" w:hAnsi="宋体"/>
          <w:szCs w:val="21"/>
        </w:rPr>
        <w:instrText xml:space="preserve"> HYPERLINK \l _Toc12904 </w:instrText>
      </w:r>
      <w:r>
        <w:rPr>
          <w:rFonts w:ascii="宋体" w:hAnsi="宋体"/>
          <w:szCs w:val="21"/>
        </w:rPr>
        <w:fldChar w:fldCharType="separate"/>
      </w:r>
      <w:r>
        <w:rPr>
          <w:rFonts w:hint="default" w:ascii="黑体" w:hAnsi="黑体" w:eastAsia="黑体"/>
          <w:szCs w:val="21"/>
        </w:rPr>
        <w:t xml:space="preserve">5.2 </w:t>
      </w:r>
      <w:r>
        <w:rPr>
          <w:rFonts w:ascii="黑体" w:hAnsi="黑体" w:eastAsia="黑体"/>
          <w:szCs w:val="21"/>
        </w:rPr>
        <w:t>透平膨胀机</w:t>
      </w:r>
      <w:r>
        <w:tab/>
      </w:r>
      <w:r>
        <w:fldChar w:fldCharType="begin"/>
      </w:r>
      <w:r>
        <w:instrText xml:space="preserve"> PAGEREF _Toc12904 \h </w:instrText>
      </w:r>
      <w:r>
        <w:fldChar w:fldCharType="separate"/>
      </w:r>
      <w:r>
        <w:t>13</w:t>
      </w:r>
      <w:r>
        <w:fldChar w:fldCharType="end"/>
      </w:r>
      <w:r>
        <w:rPr>
          <w:rFonts w:ascii="宋体" w:hAnsi="宋体"/>
          <w:szCs w:val="21"/>
        </w:rPr>
        <w:fldChar w:fldCharType="end"/>
      </w:r>
    </w:p>
    <w:p>
      <w:pPr>
        <w:pStyle w:val="23"/>
        <w:tabs>
          <w:tab w:val="right" w:leader="dot" w:pos="9354"/>
        </w:tabs>
      </w:pPr>
      <w:r>
        <w:rPr>
          <w:rFonts w:ascii="宋体" w:hAnsi="宋体"/>
          <w:szCs w:val="21"/>
        </w:rPr>
        <w:fldChar w:fldCharType="begin"/>
      </w:r>
      <w:r>
        <w:rPr>
          <w:rFonts w:ascii="宋体" w:hAnsi="宋体"/>
          <w:szCs w:val="21"/>
        </w:rPr>
        <w:instrText xml:space="preserve"> HYPERLINK \l _Toc28774 </w:instrText>
      </w:r>
      <w:r>
        <w:rPr>
          <w:rFonts w:ascii="宋体" w:hAnsi="宋体"/>
          <w:szCs w:val="21"/>
        </w:rPr>
        <w:fldChar w:fldCharType="separate"/>
      </w:r>
      <w:r>
        <w:rPr>
          <w:rFonts w:hint="default" w:ascii="黑体" w:hAnsi="黑体" w:eastAsia="黑体"/>
          <w:szCs w:val="21"/>
        </w:rPr>
        <w:t xml:space="preserve">5.3 </w:t>
      </w:r>
      <w:r>
        <w:rPr>
          <w:rFonts w:hint="eastAsia" w:ascii="黑体" w:hAnsi="黑体" w:eastAsia="黑体"/>
          <w:szCs w:val="21"/>
        </w:rPr>
        <w:t>发电机及励磁机</w:t>
      </w:r>
      <w:r>
        <w:tab/>
      </w:r>
      <w:r>
        <w:fldChar w:fldCharType="begin"/>
      </w:r>
      <w:r>
        <w:instrText xml:space="preserve"> PAGEREF _Toc28774 \h </w:instrText>
      </w:r>
      <w:r>
        <w:fldChar w:fldCharType="separate"/>
      </w:r>
      <w:r>
        <w:t>15</w:t>
      </w:r>
      <w:r>
        <w:fldChar w:fldCharType="end"/>
      </w:r>
      <w:r>
        <w:rPr>
          <w:rFonts w:ascii="宋体" w:hAnsi="宋体"/>
          <w:szCs w:val="21"/>
        </w:rPr>
        <w:fldChar w:fldCharType="end"/>
      </w:r>
    </w:p>
    <w:p>
      <w:pPr>
        <w:pStyle w:val="23"/>
        <w:tabs>
          <w:tab w:val="right" w:leader="dot" w:pos="9354"/>
        </w:tabs>
      </w:pPr>
      <w:r>
        <w:rPr>
          <w:rFonts w:ascii="宋体" w:hAnsi="宋体"/>
          <w:szCs w:val="21"/>
        </w:rPr>
        <w:fldChar w:fldCharType="begin"/>
      </w:r>
      <w:r>
        <w:rPr>
          <w:rFonts w:ascii="宋体" w:hAnsi="宋体"/>
          <w:szCs w:val="21"/>
        </w:rPr>
        <w:instrText xml:space="preserve"> HYPERLINK \l _Toc24635 </w:instrText>
      </w:r>
      <w:r>
        <w:rPr>
          <w:rFonts w:ascii="宋体" w:hAnsi="宋体"/>
          <w:szCs w:val="21"/>
        </w:rPr>
        <w:fldChar w:fldCharType="separate"/>
      </w:r>
      <w:r>
        <w:rPr>
          <w:rFonts w:hint="default" w:ascii="黑体" w:hAnsi="黑体" w:eastAsia="黑体"/>
          <w:szCs w:val="21"/>
        </w:rPr>
        <w:t xml:space="preserve">5.4 </w:t>
      </w:r>
      <w:r>
        <w:rPr>
          <w:rFonts w:hint="eastAsia" w:ascii="黑体" w:hAnsi="黑体" w:eastAsia="黑体"/>
          <w:szCs w:val="21"/>
        </w:rPr>
        <w:t>轴流压缩机</w:t>
      </w:r>
      <w:r>
        <w:tab/>
      </w:r>
      <w:r>
        <w:fldChar w:fldCharType="begin"/>
      </w:r>
      <w:r>
        <w:instrText xml:space="preserve"> PAGEREF _Toc24635 \h </w:instrText>
      </w:r>
      <w:r>
        <w:fldChar w:fldCharType="separate"/>
      </w:r>
      <w:r>
        <w:t>16</w:t>
      </w:r>
      <w:r>
        <w:fldChar w:fldCharType="end"/>
      </w:r>
      <w:r>
        <w:rPr>
          <w:rFonts w:ascii="宋体" w:hAnsi="宋体"/>
          <w:szCs w:val="21"/>
        </w:rPr>
        <w:fldChar w:fldCharType="end"/>
      </w:r>
    </w:p>
    <w:p>
      <w:pPr>
        <w:pStyle w:val="23"/>
        <w:tabs>
          <w:tab w:val="right" w:leader="dot" w:pos="9354"/>
        </w:tabs>
      </w:pPr>
      <w:r>
        <w:rPr>
          <w:rFonts w:ascii="宋体" w:hAnsi="宋体"/>
          <w:szCs w:val="21"/>
        </w:rPr>
        <w:fldChar w:fldCharType="begin"/>
      </w:r>
      <w:r>
        <w:rPr>
          <w:rFonts w:ascii="宋体" w:hAnsi="宋体"/>
          <w:szCs w:val="21"/>
        </w:rPr>
        <w:instrText xml:space="preserve"> HYPERLINK \l _Toc22654 </w:instrText>
      </w:r>
      <w:r>
        <w:rPr>
          <w:rFonts w:ascii="宋体" w:hAnsi="宋体"/>
          <w:szCs w:val="21"/>
        </w:rPr>
        <w:fldChar w:fldCharType="separate"/>
      </w:r>
      <w:r>
        <w:rPr>
          <w:rFonts w:hint="default" w:ascii="黑体" w:hAnsi="黑体" w:eastAsia="黑体"/>
          <w:szCs w:val="21"/>
        </w:rPr>
        <w:t xml:space="preserve">5.5 </w:t>
      </w:r>
      <w:r>
        <w:rPr>
          <w:rFonts w:hint="eastAsia" w:ascii="黑体" w:hAnsi="黑体" w:eastAsia="黑体"/>
          <w:szCs w:val="21"/>
        </w:rPr>
        <w:t>电动机、变速器、离合器</w:t>
      </w:r>
      <w:r>
        <w:tab/>
      </w:r>
      <w:r>
        <w:fldChar w:fldCharType="begin"/>
      </w:r>
      <w:r>
        <w:instrText xml:space="preserve"> PAGEREF _Toc22654 \h </w:instrText>
      </w:r>
      <w:r>
        <w:fldChar w:fldCharType="separate"/>
      </w:r>
      <w:r>
        <w:t>16</w:t>
      </w:r>
      <w:r>
        <w:fldChar w:fldCharType="end"/>
      </w:r>
      <w:r>
        <w:rPr>
          <w:rFonts w:ascii="宋体" w:hAnsi="宋体"/>
          <w:szCs w:val="21"/>
        </w:rPr>
        <w:fldChar w:fldCharType="end"/>
      </w:r>
    </w:p>
    <w:p>
      <w:pPr>
        <w:pStyle w:val="23"/>
        <w:tabs>
          <w:tab w:val="right" w:leader="dot" w:pos="9354"/>
        </w:tabs>
      </w:pPr>
      <w:r>
        <w:rPr>
          <w:rFonts w:ascii="宋体" w:hAnsi="宋体"/>
          <w:szCs w:val="21"/>
        </w:rPr>
        <w:fldChar w:fldCharType="begin"/>
      </w:r>
      <w:r>
        <w:rPr>
          <w:rFonts w:ascii="宋体" w:hAnsi="宋体"/>
          <w:szCs w:val="21"/>
        </w:rPr>
        <w:instrText xml:space="preserve"> HYPERLINK \l _Toc2274 </w:instrText>
      </w:r>
      <w:r>
        <w:rPr>
          <w:rFonts w:ascii="宋体" w:hAnsi="宋体"/>
          <w:szCs w:val="21"/>
        </w:rPr>
        <w:fldChar w:fldCharType="separate"/>
      </w:r>
      <w:r>
        <w:rPr>
          <w:rFonts w:hint="default" w:ascii="黑体" w:hAnsi="黑体" w:eastAsia="黑体"/>
          <w:szCs w:val="21"/>
        </w:rPr>
        <w:t xml:space="preserve">5.6 </w:t>
      </w:r>
      <w:r>
        <w:rPr>
          <w:rFonts w:hint="eastAsia" w:ascii="黑体" w:hAnsi="黑体" w:eastAsia="黑体"/>
          <w:szCs w:val="21"/>
        </w:rPr>
        <w:t>大型阀门</w:t>
      </w:r>
      <w:r>
        <w:tab/>
      </w:r>
      <w:r>
        <w:fldChar w:fldCharType="begin"/>
      </w:r>
      <w:r>
        <w:instrText xml:space="preserve"> PAGEREF _Toc2274 \h </w:instrText>
      </w:r>
      <w:r>
        <w:fldChar w:fldCharType="separate"/>
      </w:r>
      <w:r>
        <w:t>17</w:t>
      </w:r>
      <w:r>
        <w:fldChar w:fldCharType="end"/>
      </w:r>
      <w:r>
        <w:rPr>
          <w:rFonts w:ascii="宋体" w:hAnsi="宋体"/>
          <w:szCs w:val="21"/>
        </w:rPr>
        <w:fldChar w:fldCharType="end"/>
      </w:r>
    </w:p>
    <w:p>
      <w:pPr>
        <w:pStyle w:val="20"/>
        <w:tabs>
          <w:tab w:val="right" w:leader="dot" w:pos="9354"/>
        </w:tabs>
      </w:pPr>
      <w:r>
        <w:rPr>
          <w:rFonts w:ascii="宋体" w:hAnsi="宋体"/>
          <w:szCs w:val="21"/>
        </w:rPr>
        <w:fldChar w:fldCharType="begin"/>
      </w:r>
      <w:r>
        <w:rPr>
          <w:rFonts w:ascii="宋体" w:hAnsi="宋体"/>
          <w:szCs w:val="21"/>
        </w:rPr>
        <w:instrText xml:space="preserve"> HYPERLINK \l _Toc6882 </w:instrText>
      </w:r>
      <w:r>
        <w:rPr>
          <w:rFonts w:ascii="宋体" w:hAnsi="宋体"/>
          <w:szCs w:val="21"/>
        </w:rPr>
        <w:fldChar w:fldCharType="separate"/>
      </w:r>
      <w:r>
        <w:rPr>
          <w:rFonts w:hint="default" w:ascii="黑体" w:hAnsi="黑体" w:eastAsia="黑体"/>
        </w:rPr>
        <w:t xml:space="preserve">6 </w:t>
      </w:r>
      <w:r>
        <w:rPr>
          <w:rFonts w:hint="eastAsia" w:ascii="黑体" w:hAnsi="黑体" w:eastAsia="黑体"/>
        </w:rPr>
        <w:t>电力设施</w:t>
      </w:r>
      <w:r>
        <w:tab/>
      </w:r>
      <w:r>
        <w:fldChar w:fldCharType="begin"/>
      </w:r>
      <w:r>
        <w:instrText xml:space="preserve"> PAGEREF _Toc6882 \h </w:instrText>
      </w:r>
      <w:r>
        <w:fldChar w:fldCharType="separate"/>
      </w:r>
      <w:r>
        <w:t>19</w:t>
      </w:r>
      <w:r>
        <w:fldChar w:fldCharType="end"/>
      </w:r>
      <w:r>
        <w:rPr>
          <w:rFonts w:ascii="宋体" w:hAnsi="宋体"/>
          <w:szCs w:val="21"/>
        </w:rPr>
        <w:fldChar w:fldCharType="end"/>
      </w:r>
    </w:p>
    <w:p>
      <w:pPr>
        <w:pStyle w:val="23"/>
        <w:tabs>
          <w:tab w:val="right" w:leader="dot" w:pos="9354"/>
        </w:tabs>
      </w:pPr>
      <w:r>
        <w:rPr>
          <w:rFonts w:ascii="宋体" w:hAnsi="宋体"/>
          <w:szCs w:val="21"/>
        </w:rPr>
        <w:fldChar w:fldCharType="begin"/>
      </w:r>
      <w:r>
        <w:rPr>
          <w:rFonts w:ascii="宋体" w:hAnsi="宋体"/>
          <w:szCs w:val="21"/>
        </w:rPr>
        <w:instrText xml:space="preserve"> HYPERLINK \l _Toc28493 </w:instrText>
      </w:r>
      <w:r>
        <w:rPr>
          <w:rFonts w:ascii="宋体" w:hAnsi="宋体"/>
          <w:szCs w:val="21"/>
        </w:rPr>
        <w:fldChar w:fldCharType="separate"/>
      </w:r>
      <w:r>
        <w:rPr>
          <w:rFonts w:hint="default" w:ascii="黑体" w:hAnsi="黑体" w:eastAsia="黑体"/>
          <w:szCs w:val="21"/>
        </w:rPr>
        <w:t xml:space="preserve">6.1 </w:t>
      </w:r>
      <w:r>
        <w:rPr>
          <w:rFonts w:hint="eastAsia" w:ascii="黑体" w:hAnsi="黑体" w:eastAsia="黑体"/>
          <w:szCs w:val="21"/>
        </w:rPr>
        <w:t>电力系统</w:t>
      </w:r>
      <w:r>
        <w:tab/>
      </w:r>
      <w:r>
        <w:fldChar w:fldCharType="begin"/>
      </w:r>
      <w:r>
        <w:instrText xml:space="preserve"> PAGEREF _Toc28493 \h </w:instrText>
      </w:r>
      <w:r>
        <w:fldChar w:fldCharType="separate"/>
      </w:r>
      <w:r>
        <w:t>19</w:t>
      </w:r>
      <w:r>
        <w:fldChar w:fldCharType="end"/>
      </w:r>
      <w:r>
        <w:rPr>
          <w:rFonts w:ascii="宋体" w:hAnsi="宋体"/>
          <w:szCs w:val="21"/>
        </w:rPr>
        <w:fldChar w:fldCharType="end"/>
      </w:r>
    </w:p>
    <w:p>
      <w:pPr>
        <w:pStyle w:val="23"/>
        <w:tabs>
          <w:tab w:val="right" w:leader="dot" w:pos="9354"/>
        </w:tabs>
      </w:pPr>
      <w:r>
        <w:rPr>
          <w:rFonts w:ascii="宋体" w:hAnsi="宋体"/>
          <w:szCs w:val="21"/>
        </w:rPr>
        <w:fldChar w:fldCharType="begin"/>
      </w:r>
      <w:r>
        <w:rPr>
          <w:rFonts w:ascii="宋体" w:hAnsi="宋体"/>
          <w:szCs w:val="21"/>
        </w:rPr>
        <w:instrText xml:space="preserve"> HYPERLINK \l _Toc14074 </w:instrText>
      </w:r>
      <w:r>
        <w:rPr>
          <w:rFonts w:ascii="宋体" w:hAnsi="宋体"/>
          <w:szCs w:val="21"/>
        </w:rPr>
        <w:fldChar w:fldCharType="separate"/>
      </w:r>
      <w:r>
        <w:rPr>
          <w:rFonts w:hint="default" w:ascii="黑体" w:hAnsi="黑体" w:eastAsia="黑体"/>
          <w:szCs w:val="21"/>
        </w:rPr>
        <w:t xml:space="preserve">6.2 </w:t>
      </w:r>
      <w:r>
        <w:rPr>
          <w:rFonts w:hint="eastAsia" w:ascii="黑体" w:hAnsi="黑体" w:eastAsia="黑体"/>
          <w:szCs w:val="21"/>
        </w:rPr>
        <w:t>电气设备</w:t>
      </w:r>
      <w:r>
        <w:tab/>
      </w:r>
      <w:r>
        <w:fldChar w:fldCharType="begin"/>
      </w:r>
      <w:r>
        <w:instrText xml:space="preserve"> PAGEREF _Toc14074 \h </w:instrText>
      </w:r>
      <w:r>
        <w:fldChar w:fldCharType="separate"/>
      </w:r>
      <w:r>
        <w:t>19</w:t>
      </w:r>
      <w:r>
        <w:fldChar w:fldCharType="end"/>
      </w:r>
      <w:r>
        <w:rPr>
          <w:rFonts w:ascii="宋体" w:hAnsi="宋体"/>
          <w:szCs w:val="21"/>
        </w:rPr>
        <w:fldChar w:fldCharType="end"/>
      </w:r>
    </w:p>
    <w:p>
      <w:pPr>
        <w:pStyle w:val="23"/>
        <w:tabs>
          <w:tab w:val="right" w:leader="dot" w:pos="9354"/>
        </w:tabs>
      </w:pPr>
      <w:r>
        <w:rPr>
          <w:rFonts w:ascii="宋体" w:hAnsi="宋体"/>
          <w:szCs w:val="21"/>
        </w:rPr>
        <w:fldChar w:fldCharType="begin"/>
      </w:r>
      <w:r>
        <w:rPr>
          <w:rFonts w:ascii="宋体" w:hAnsi="宋体"/>
          <w:szCs w:val="21"/>
        </w:rPr>
        <w:instrText xml:space="preserve"> HYPERLINK \l _Toc9367 </w:instrText>
      </w:r>
      <w:r>
        <w:rPr>
          <w:rFonts w:ascii="宋体" w:hAnsi="宋体"/>
          <w:szCs w:val="21"/>
        </w:rPr>
        <w:fldChar w:fldCharType="separate"/>
      </w:r>
      <w:r>
        <w:rPr>
          <w:rFonts w:hint="default" w:ascii="黑体" w:hAnsi="黑体" w:eastAsia="黑体"/>
          <w:szCs w:val="21"/>
        </w:rPr>
        <w:t xml:space="preserve">6.3 </w:t>
      </w:r>
      <w:r>
        <w:rPr>
          <w:rFonts w:hint="eastAsia" w:ascii="黑体" w:hAnsi="黑体" w:eastAsia="黑体"/>
          <w:szCs w:val="21"/>
        </w:rPr>
        <w:t>防雷及接地</w:t>
      </w:r>
      <w:r>
        <w:tab/>
      </w:r>
      <w:r>
        <w:fldChar w:fldCharType="begin"/>
      </w:r>
      <w:r>
        <w:instrText xml:space="preserve"> PAGEREF _Toc9367 \h </w:instrText>
      </w:r>
      <w:r>
        <w:fldChar w:fldCharType="separate"/>
      </w:r>
      <w:r>
        <w:t>20</w:t>
      </w:r>
      <w:r>
        <w:fldChar w:fldCharType="end"/>
      </w:r>
      <w:r>
        <w:rPr>
          <w:rFonts w:ascii="宋体" w:hAnsi="宋体"/>
          <w:szCs w:val="21"/>
        </w:rPr>
        <w:fldChar w:fldCharType="end"/>
      </w:r>
    </w:p>
    <w:p>
      <w:pPr>
        <w:pStyle w:val="20"/>
        <w:tabs>
          <w:tab w:val="right" w:leader="dot" w:pos="9354"/>
        </w:tabs>
      </w:pPr>
      <w:r>
        <w:rPr>
          <w:rFonts w:ascii="宋体" w:hAnsi="宋体"/>
          <w:szCs w:val="21"/>
        </w:rPr>
        <w:fldChar w:fldCharType="begin"/>
      </w:r>
      <w:r>
        <w:rPr>
          <w:rFonts w:ascii="宋体" w:hAnsi="宋体"/>
          <w:szCs w:val="21"/>
        </w:rPr>
        <w:instrText xml:space="preserve"> HYPERLINK \l _Toc4992 </w:instrText>
      </w:r>
      <w:r>
        <w:rPr>
          <w:rFonts w:ascii="宋体" w:hAnsi="宋体"/>
          <w:szCs w:val="21"/>
        </w:rPr>
        <w:fldChar w:fldCharType="separate"/>
      </w:r>
      <w:r>
        <w:rPr>
          <w:rFonts w:hint="default" w:ascii="黑体" w:hAnsi="黑体" w:eastAsia="黑体"/>
        </w:rPr>
        <w:t xml:space="preserve">7 </w:t>
      </w:r>
      <w:r>
        <w:rPr>
          <w:rFonts w:hint="eastAsia" w:ascii="黑体" w:hAnsi="黑体" w:eastAsia="黑体"/>
        </w:rPr>
        <w:t>过程检测及控制</w:t>
      </w:r>
      <w:r>
        <w:tab/>
      </w:r>
      <w:r>
        <w:fldChar w:fldCharType="begin"/>
      </w:r>
      <w:r>
        <w:instrText xml:space="preserve"> PAGEREF _Toc4992 \h </w:instrText>
      </w:r>
      <w:r>
        <w:fldChar w:fldCharType="separate"/>
      </w:r>
      <w:r>
        <w:t>21</w:t>
      </w:r>
      <w:r>
        <w:fldChar w:fldCharType="end"/>
      </w:r>
      <w:r>
        <w:rPr>
          <w:rFonts w:ascii="宋体" w:hAnsi="宋体"/>
          <w:szCs w:val="21"/>
        </w:rPr>
        <w:fldChar w:fldCharType="end"/>
      </w:r>
    </w:p>
    <w:p>
      <w:pPr>
        <w:pStyle w:val="23"/>
        <w:tabs>
          <w:tab w:val="right" w:leader="dot" w:pos="9354"/>
        </w:tabs>
      </w:pPr>
      <w:r>
        <w:rPr>
          <w:rFonts w:ascii="宋体" w:hAnsi="宋体"/>
          <w:szCs w:val="21"/>
        </w:rPr>
        <w:fldChar w:fldCharType="begin"/>
      </w:r>
      <w:r>
        <w:rPr>
          <w:rFonts w:ascii="宋体" w:hAnsi="宋体"/>
          <w:szCs w:val="21"/>
        </w:rPr>
        <w:instrText xml:space="preserve"> HYPERLINK \l _Toc20087 </w:instrText>
      </w:r>
      <w:r>
        <w:rPr>
          <w:rFonts w:ascii="宋体" w:hAnsi="宋体"/>
          <w:szCs w:val="21"/>
        </w:rPr>
        <w:fldChar w:fldCharType="separate"/>
      </w:r>
      <w:r>
        <w:rPr>
          <w:rFonts w:hint="default" w:ascii="黑体" w:hAnsi="黑体" w:eastAsia="黑体"/>
          <w:szCs w:val="21"/>
        </w:rPr>
        <w:t xml:space="preserve">7.1 </w:t>
      </w:r>
      <w:r>
        <w:rPr>
          <w:rFonts w:hint="eastAsia" w:ascii="黑体" w:hAnsi="黑体" w:eastAsia="黑体"/>
          <w:szCs w:val="21"/>
        </w:rPr>
        <w:t>过程控制及检测项目</w:t>
      </w:r>
      <w:r>
        <w:tab/>
      </w:r>
      <w:r>
        <w:fldChar w:fldCharType="begin"/>
      </w:r>
      <w:r>
        <w:instrText xml:space="preserve"> PAGEREF _Toc20087 \h </w:instrText>
      </w:r>
      <w:r>
        <w:fldChar w:fldCharType="separate"/>
      </w:r>
      <w:r>
        <w:t>21</w:t>
      </w:r>
      <w:r>
        <w:fldChar w:fldCharType="end"/>
      </w:r>
      <w:r>
        <w:rPr>
          <w:rFonts w:ascii="宋体" w:hAnsi="宋体"/>
          <w:szCs w:val="21"/>
        </w:rPr>
        <w:fldChar w:fldCharType="end"/>
      </w:r>
    </w:p>
    <w:p>
      <w:pPr>
        <w:pStyle w:val="23"/>
        <w:tabs>
          <w:tab w:val="right" w:leader="dot" w:pos="9354"/>
        </w:tabs>
      </w:pPr>
      <w:r>
        <w:rPr>
          <w:rFonts w:ascii="宋体" w:hAnsi="宋体"/>
          <w:szCs w:val="21"/>
        </w:rPr>
        <w:fldChar w:fldCharType="begin"/>
      </w:r>
      <w:r>
        <w:rPr>
          <w:rFonts w:ascii="宋体" w:hAnsi="宋体"/>
          <w:szCs w:val="21"/>
        </w:rPr>
        <w:instrText xml:space="preserve"> HYPERLINK \l _Toc14761 </w:instrText>
      </w:r>
      <w:r>
        <w:rPr>
          <w:rFonts w:ascii="宋体" w:hAnsi="宋体"/>
          <w:szCs w:val="21"/>
        </w:rPr>
        <w:fldChar w:fldCharType="separate"/>
      </w:r>
      <w:r>
        <w:rPr>
          <w:rFonts w:hint="default" w:ascii="黑体" w:hAnsi="黑体" w:eastAsia="黑体"/>
          <w:szCs w:val="21"/>
        </w:rPr>
        <w:t xml:space="preserve">7.2 </w:t>
      </w:r>
      <w:r>
        <w:rPr>
          <w:rFonts w:hint="eastAsia" w:ascii="黑体" w:hAnsi="黑体" w:eastAsia="黑体"/>
          <w:szCs w:val="21"/>
        </w:rPr>
        <w:t>控制系统配置</w:t>
      </w:r>
      <w:r>
        <w:tab/>
      </w:r>
      <w:r>
        <w:fldChar w:fldCharType="begin"/>
      </w:r>
      <w:r>
        <w:instrText xml:space="preserve"> PAGEREF _Toc14761 \h </w:instrText>
      </w:r>
      <w:r>
        <w:fldChar w:fldCharType="separate"/>
      </w:r>
      <w:r>
        <w:t>22</w:t>
      </w:r>
      <w:r>
        <w:fldChar w:fldCharType="end"/>
      </w:r>
      <w:r>
        <w:rPr>
          <w:rFonts w:ascii="宋体" w:hAnsi="宋体"/>
          <w:szCs w:val="21"/>
        </w:rPr>
        <w:fldChar w:fldCharType="end"/>
      </w:r>
    </w:p>
    <w:p>
      <w:pPr>
        <w:pStyle w:val="23"/>
        <w:tabs>
          <w:tab w:val="right" w:leader="dot" w:pos="9354"/>
        </w:tabs>
      </w:pPr>
      <w:r>
        <w:rPr>
          <w:rFonts w:ascii="宋体" w:hAnsi="宋体"/>
          <w:szCs w:val="21"/>
        </w:rPr>
        <w:fldChar w:fldCharType="begin"/>
      </w:r>
      <w:r>
        <w:rPr>
          <w:rFonts w:ascii="宋体" w:hAnsi="宋体"/>
          <w:szCs w:val="21"/>
        </w:rPr>
        <w:instrText xml:space="preserve"> HYPERLINK \l _Toc19007 </w:instrText>
      </w:r>
      <w:r>
        <w:rPr>
          <w:rFonts w:ascii="宋体" w:hAnsi="宋体"/>
          <w:szCs w:val="21"/>
        </w:rPr>
        <w:fldChar w:fldCharType="separate"/>
      </w:r>
      <w:r>
        <w:rPr>
          <w:rFonts w:hint="default" w:ascii="黑体" w:hAnsi="黑体" w:eastAsia="黑体"/>
          <w:szCs w:val="21"/>
        </w:rPr>
        <w:t xml:space="preserve">7.3 </w:t>
      </w:r>
      <w:r>
        <w:rPr>
          <w:rFonts w:hint="eastAsia" w:ascii="黑体" w:hAnsi="黑体" w:eastAsia="黑体"/>
          <w:szCs w:val="21"/>
        </w:rPr>
        <w:t>控制系统功能</w:t>
      </w:r>
      <w:r>
        <w:tab/>
      </w:r>
      <w:r>
        <w:fldChar w:fldCharType="begin"/>
      </w:r>
      <w:r>
        <w:instrText xml:space="preserve"> PAGEREF _Toc19007 \h </w:instrText>
      </w:r>
      <w:r>
        <w:fldChar w:fldCharType="separate"/>
      </w:r>
      <w:r>
        <w:t>22</w:t>
      </w:r>
      <w:r>
        <w:fldChar w:fldCharType="end"/>
      </w:r>
      <w:r>
        <w:rPr>
          <w:rFonts w:ascii="宋体" w:hAnsi="宋体"/>
          <w:szCs w:val="21"/>
        </w:rPr>
        <w:fldChar w:fldCharType="end"/>
      </w:r>
    </w:p>
    <w:p>
      <w:pPr>
        <w:pStyle w:val="20"/>
        <w:tabs>
          <w:tab w:val="right" w:leader="dot" w:pos="9354"/>
        </w:tabs>
      </w:pPr>
      <w:r>
        <w:rPr>
          <w:rFonts w:ascii="宋体" w:hAnsi="宋体"/>
          <w:szCs w:val="21"/>
        </w:rPr>
        <w:fldChar w:fldCharType="begin"/>
      </w:r>
      <w:r>
        <w:rPr>
          <w:rFonts w:ascii="宋体" w:hAnsi="宋体"/>
          <w:szCs w:val="21"/>
        </w:rPr>
        <w:instrText xml:space="preserve"> HYPERLINK \l _Toc28331 </w:instrText>
      </w:r>
      <w:r>
        <w:rPr>
          <w:rFonts w:ascii="宋体" w:hAnsi="宋体"/>
          <w:szCs w:val="21"/>
        </w:rPr>
        <w:fldChar w:fldCharType="separate"/>
      </w:r>
      <w:r>
        <w:rPr>
          <w:rFonts w:hint="default" w:ascii="黑体" w:hAnsi="黑体" w:eastAsia="黑体"/>
        </w:rPr>
        <w:t xml:space="preserve">8 </w:t>
      </w:r>
      <w:r>
        <w:rPr>
          <w:rFonts w:hint="eastAsia" w:ascii="黑体" w:hAnsi="黑体" w:eastAsia="黑体"/>
        </w:rPr>
        <w:t>辅助设施</w:t>
      </w:r>
      <w:r>
        <w:tab/>
      </w:r>
      <w:r>
        <w:fldChar w:fldCharType="begin"/>
      </w:r>
      <w:r>
        <w:instrText xml:space="preserve"> PAGEREF _Toc28331 \h </w:instrText>
      </w:r>
      <w:r>
        <w:fldChar w:fldCharType="separate"/>
      </w:r>
      <w:r>
        <w:t>24</w:t>
      </w:r>
      <w:r>
        <w:fldChar w:fldCharType="end"/>
      </w:r>
      <w:r>
        <w:rPr>
          <w:rFonts w:ascii="宋体" w:hAnsi="宋体"/>
          <w:szCs w:val="21"/>
        </w:rPr>
        <w:fldChar w:fldCharType="end"/>
      </w:r>
    </w:p>
    <w:p>
      <w:pPr>
        <w:pStyle w:val="23"/>
        <w:tabs>
          <w:tab w:val="right" w:leader="dot" w:pos="9354"/>
        </w:tabs>
      </w:pPr>
      <w:r>
        <w:rPr>
          <w:rFonts w:ascii="宋体" w:hAnsi="宋体"/>
          <w:szCs w:val="21"/>
        </w:rPr>
        <w:fldChar w:fldCharType="begin"/>
      </w:r>
      <w:r>
        <w:rPr>
          <w:rFonts w:ascii="宋体" w:hAnsi="宋体"/>
          <w:szCs w:val="21"/>
        </w:rPr>
        <w:instrText xml:space="preserve"> HYPERLINK \l _Toc22733 </w:instrText>
      </w:r>
      <w:r>
        <w:rPr>
          <w:rFonts w:ascii="宋体" w:hAnsi="宋体"/>
          <w:szCs w:val="21"/>
        </w:rPr>
        <w:fldChar w:fldCharType="separate"/>
      </w:r>
      <w:r>
        <w:rPr>
          <w:rFonts w:hint="default" w:ascii="黑体" w:hAnsi="黑体" w:eastAsia="黑体"/>
          <w:szCs w:val="21"/>
        </w:rPr>
        <w:t xml:space="preserve">8.1 </w:t>
      </w:r>
      <w:r>
        <w:rPr>
          <w:rFonts w:hint="eastAsia" w:ascii="黑体" w:hAnsi="黑体" w:eastAsia="黑体"/>
          <w:szCs w:val="21"/>
        </w:rPr>
        <w:t>建筑结构</w:t>
      </w:r>
      <w:r>
        <w:tab/>
      </w:r>
      <w:r>
        <w:fldChar w:fldCharType="begin"/>
      </w:r>
      <w:r>
        <w:instrText xml:space="preserve"> PAGEREF _Toc22733 \h </w:instrText>
      </w:r>
      <w:r>
        <w:fldChar w:fldCharType="separate"/>
      </w:r>
      <w:r>
        <w:t>24</w:t>
      </w:r>
      <w:r>
        <w:fldChar w:fldCharType="end"/>
      </w:r>
      <w:r>
        <w:rPr>
          <w:rFonts w:ascii="宋体" w:hAnsi="宋体"/>
          <w:szCs w:val="21"/>
        </w:rPr>
        <w:fldChar w:fldCharType="end"/>
      </w:r>
    </w:p>
    <w:p>
      <w:pPr>
        <w:pStyle w:val="23"/>
        <w:tabs>
          <w:tab w:val="right" w:leader="dot" w:pos="9354"/>
        </w:tabs>
      </w:pPr>
      <w:r>
        <w:rPr>
          <w:rFonts w:ascii="宋体" w:hAnsi="宋体"/>
          <w:szCs w:val="21"/>
        </w:rPr>
        <w:fldChar w:fldCharType="begin"/>
      </w:r>
      <w:r>
        <w:rPr>
          <w:rFonts w:ascii="宋体" w:hAnsi="宋体"/>
          <w:szCs w:val="21"/>
        </w:rPr>
        <w:instrText xml:space="preserve"> HYPERLINK \l _Toc18018 </w:instrText>
      </w:r>
      <w:r>
        <w:rPr>
          <w:rFonts w:ascii="宋体" w:hAnsi="宋体"/>
          <w:szCs w:val="21"/>
        </w:rPr>
        <w:fldChar w:fldCharType="separate"/>
      </w:r>
      <w:r>
        <w:rPr>
          <w:rFonts w:hint="default" w:ascii="黑体" w:hAnsi="黑体" w:eastAsia="黑体"/>
          <w:szCs w:val="21"/>
        </w:rPr>
        <w:t xml:space="preserve">8.2 </w:t>
      </w:r>
      <w:r>
        <w:rPr>
          <w:rFonts w:hint="eastAsia" w:ascii="黑体" w:hAnsi="黑体" w:eastAsia="黑体"/>
          <w:szCs w:val="21"/>
        </w:rPr>
        <w:t>给排水</w:t>
      </w:r>
      <w:r>
        <w:tab/>
      </w:r>
      <w:r>
        <w:fldChar w:fldCharType="begin"/>
      </w:r>
      <w:r>
        <w:instrText xml:space="preserve"> PAGEREF _Toc18018 \h </w:instrText>
      </w:r>
      <w:r>
        <w:fldChar w:fldCharType="separate"/>
      </w:r>
      <w:r>
        <w:t>24</w:t>
      </w:r>
      <w:r>
        <w:fldChar w:fldCharType="end"/>
      </w:r>
      <w:r>
        <w:rPr>
          <w:rFonts w:ascii="宋体" w:hAnsi="宋体"/>
          <w:szCs w:val="21"/>
        </w:rPr>
        <w:fldChar w:fldCharType="end"/>
      </w:r>
    </w:p>
    <w:p>
      <w:pPr>
        <w:pStyle w:val="23"/>
        <w:tabs>
          <w:tab w:val="right" w:leader="dot" w:pos="9354"/>
        </w:tabs>
      </w:pPr>
      <w:r>
        <w:rPr>
          <w:rFonts w:ascii="宋体" w:hAnsi="宋体"/>
          <w:szCs w:val="21"/>
        </w:rPr>
        <w:fldChar w:fldCharType="begin"/>
      </w:r>
      <w:r>
        <w:rPr>
          <w:rFonts w:ascii="宋体" w:hAnsi="宋体"/>
          <w:szCs w:val="21"/>
        </w:rPr>
        <w:instrText xml:space="preserve"> HYPERLINK \l _Toc8993 </w:instrText>
      </w:r>
      <w:r>
        <w:rPr>
          <w:rFonts w:ascii="宋体" w:hAnsi="宋体"/>
          <w:szCs w:val="21"/>
        </w:rPr>
        <w:fldChar w:fldCharType="separate"/>
      </w:r>
      <w:r>
        <w:rPr>
          <w:rFonts w:hint="default" w:ascii="黑体" w:hAnsi="黑体" w:eastAsia="黑体"/>
          <w:szCs w:val="21"/>
        </w:rPr>
        <w:t xml:space="preserve">8.3 </w:t>
      </w:r>
      <w:r>
        <w:rPr>
          <w:rFonts w:hint="eastAsia" w:ascii="黑体" w:hAnsi="黑体" w:eastAsia="黑体"/>
          <w:szCs w:val="21"/>
        </w:rPr>
        <w:t>采暖通风</w:t>
      </w:r>
      <w:r>
        <w:tab/>
      </w:r>
      <w:r>
        <w:fldChar w:fldCharType="begin"/>
      </w:r>
      <w:r>
        <w:instrText xml:space="preserve"> PAGEREF _Toc8993 \h </w:instrText>
      </w:r>
      <w:r>
        <w:fldChar w:fldCharType="separate"/>
      </w:r>
      <w:r>
        <w:t>25</w:t>
      </w:r>
      <w:r>
        <w:fldChar w:fldCharType="end"/>
      </w:r>
      <w:r>
        <w:rPr>
          <w:rFonts w:ascii="宋体" w:hAnsi="宋体"/>
          <w:szCs w:val="21"/>
        </w:rPr>
        <w:fldChar w:fldCharType="end"/>
      </w:r>
    </w:p>
    <w:p>
      <w:pPr>
        <w:pStyle w:val="23"/>
        <w:tabs>
          <w:tab w:val="right" w:leader="dot" w:pos="9354"/>
        </w:tabs>
      </w:pPr>
      <w:r>
        <w:rPr>
          <w:rFonts w:ascii="宋体" w:hAnsi="宋体"/>
          <w:szCs w:val="21"/>
        </w:rPr>
        <w:fldChar w:fldCharType="begin"/>
      </w:r>
      <w:r>
        <w:rPr>
          <w:rFonts w:ascii="宋体" w:hAnsi="宋体"/>
          <w:szCs w:val="21"/>
        </w:rPr>
        <w:instrText xml:space="preserve"> HYPERLINK \l _Toc24607 </w:instrText>
      </w:r>
      <w:r>
        <w:rPr>
          <w:rFonts w:ascii="宋体" w:hAnsi="宋体"/>
          <w:szCs w:val="21"/>
        </w:rPr>
        <w:fldChar w:fldCharType="separate"/>
      </w:r>
      <w:r>
        <w:rPr>
          <w:rFonts w:hint="default" w:ascii="黑体" w:hAnsi="黑体" w:eastAsia="黑体"/>
          <w:szCs w:val="21"/>
        </w:rPr>
        <w:t xml:space="preserve">8.4 </w:t>
      </w:r>
      <w:r>
        <w:rPr>
          <w:rFonts w:hint="eastAsia" w:ascii="黑体" w:hAnsi="黑体" w:eastAsia="黑体"/>
          <w:szCs w:val="21"/>
        </w:rPr>
        <w:t>火灾报警和通讯</w:t>
      </w:r>
      <w:r>
        <w:tab/>
      </w:r>
      <w:r>
        <w:fldChar w:fldCharType="begin"/>
      </w:r>
      <w:r>
        <w:instrText xml:space="preserve"> PAGEREF _Toc24607 \h </w:instrText>
      </w:r>
      <w:r>
        <w:fldChar w:fldCharType="separate"/>
      </w:r>
      <w:r>
        <w:t>25</w:t>
      </w:r>
      <w:r>
        <w:fldChar w:fldCharType="end"/>
      </w:r>
      <w:r>
        <w:rPr>
          <w:rFonts w:ascii="宋体" w:hAnsi="宋体"/>
          <w:szCs w:val="21"/>
        </w:rPr>
        <w:fldChar w:fldCharType="end"/>
      </w:r>
    </w:p>
    <w:p>
      <w:pPr>
        <w:pStyle w:val="20"/>
        <w:tabs>
          <w:tab w:val="right" w:leader="dot" w:pos="9354"/>
        </w:tabs>
      </w:pPr>
      <w:r>
        <w:rPr>
          <w:rFonts w:ascii="宋体" w:hAnsi="宋体"/>
          <w:szCs w:val="21"/>
        </w:rPr>
        <w:fldChar w:fldCharType="begin"/>
      </w:r>
      <w:r>
        <w:rPr>
          <w:rFonts w:ascii="宋体" w:hAnsi="宋体"/>
          <w:szCs w:val="21"/>
        </w:rPr>
        <w:instrText xml:space="preserve"> HYPERLINK \l _Toc9323 </w:instrText>
      </w:r>
      <w:r>
        <w:rPr>
          <w:rFonts w:ascii="宋体" w:hAnsi="宋体"/>
          <w:szCs w:val="21"/>
        </w:rPr>
        <w:fldChar w:fldCharType="separate"/>
      </w:r>
      <w:r>
        <w:rPr>
          <w:rFonts w:hint="default" w:ascii="黑体" w:hAnsi="黑体" w:eastAsia="黑体"/>
        </w:rPr>
        <w:t xml:space="preserve">9 </w:t>
      </w:r>
      <w:r>
        <w:rPr>
          <w:rFonts w:hint="eastAsia" w:ascii="黑体" w:hAnsi="黑体" w:eastAsia="黑体"/>
        </w:rPr>
        <w:t>安全与环保</w:t>
      </w:r>
      <w:r>
        <w:tab/>
      </w:r>
      <w:r>
        <w:fldChar w:fldCharType="begin"/>
      </w:r>
      <w:r>
        <w:instrText xml:space="preserve"> PAGEREF _Toc9323 \h </w:instrText>
      </w:r>
      <w:r>
        <w:fldChar w:fldCharType="separate"/>
      </w:r>
      <w:r>
        <w:t>26</w:t>
      </w:r>
      <w:r>
        <w:fldChar w:fldCharType="end"/>
      </w:r>
      <w:r>
        <w:rPr>
          <w:rFonts w:ascii="宋体" w:hAnsi="宋体"/>
          <w:szCs w:val="21"/>
        </w:rPr>
        <w:fldChar w:fldCharType="end"/>
      </w:r>
    </w:p>
    <w:p>
      <w:pPr>
        <w:pStyle w:val="23"/>
        <w:tabs>
          <w:tab w:val="right" w:leader="dot" w:pos="9354"/>
        </w:tabs>
      </w:pPr>
      <w:r>
        <w:rPr>
          <w:rFonts w:ascii="宋体" w:hAnsi="宋体"/>
          <w:szCs w:val="21"/>
        </w:rPr>
        <w:fldChar w:fldCharType="begin"/>
      </w:r>
      <w:r>
        <w:rPr>
          <w:rFonts w:ascii="宋体" w:hAnsi="宋体"/>
          <w:szCs w:val="21"/>
        </w:rPr>
        <w:instrText xml:space="preserve"> HYPERLINK \l _Toc18147 </w:instrText>
      </w:r>
      <w:r>
        <w:rPr>
          <w:rFonts w:ascii="宋体" w:hAnsi="宋体"/>
          <w:szCs w:val="21"/>
        </w:rPr>
        <w:fldChar w:fldCharType="separate"/>
      </w:r>
      <w:r>
        <w:rPr>
          <w:rFonts w:hint="default" w:ascii="黑体" w:hAnsi="黑体" w:eastAsia="黑体"/>
          <w:szCs w:val="21"/>
        </w:rPr>
        <w:t xml:space="preserve">9.1 </w:t>
      </w:r>
      <w:r>
        <w:rPr>
          <w:rFonts w:hint="eastAsia" w:ascii="黑体" w:hAnsi="黑体" w:eastAsia="黑体"/>
          <w:szCs w:val="21"/>
        </w:rPr>
        <w:t>安全</w:t>
      </w:r>
      <w:r>
        <w:tab/>
      </w:r>
      <w:r>
        <w:fldChar w:fldCharType="begin"/>
      </w:r>
      <w:r>
        <w:instrText xml:space="preserve"> PAGEREF _Toc18147 \h </w:instrText>
      </w:r>
      <w:r>
        <w:fldChar w:fldCharType="separate"/>
      </w:r>
      <w:r>
        <w:t>26</w:t>
      </w:r>
      <w:r>
        <w:fldChar w:fldCharType="end"/>
      </w:r>
      <w:r>
        <w:rPr>
          <w:rFonts w:ascii="宋体" w:hAnsi="宋体"/>
          <w:szCs w:val="21"/>
        </w:rPr>
        <w:fldChar w:fldCharType="end"/>
      </w:r>
    </w:p>
    <w:p>
      <w:pPr>
        <w:pStyle w:val="23"/>
        <w:tabs>
          <w:tab w:val="right" w:leader="dot" w:pos="9354"/>
        </w:tabs>
      </w:pPr>
      <w:r>
        <w:rPr>
          <w:rFonts w:ascii="宋体" w:hAnsi="宋体"/>
          <w:szCs w:val="21"/>
        </w:rPr>
        <w:fldChar w:fldCharType="begin"/>
      </w:r>
      <w:r>
        <w:rPr>
          <w:rFonts w:ascii="宋体" w:hAnsi="宋体"/>
          <w:szCs w:val="21"/>
        </w:rPr>
        <w:instrText xml:space="preserve"> HYPERLINK \l _Toc11733 </w:instrText>
      </w:r>
      <w:r>
        <w:rPr>
          <w:rFonts w:ascii="宋体" w:hAnsi="宋体"/>
          <w:szCs w:val="21"/>
        </w:rPr>
        <w:fldChar w:fldCharType="separate"/>
      </w:r>
      <w:r>
        <w:rPr>
          <w:rFonts w:hint="default" w:ascii="黑体" w:hAnsi="黑体" w:eastAsia="黑体"/>
          <w:szCs w:val="21"/>
        </w:rPr>
        <w:t xml:space="preserve">9.2 </w:t>
      </w:r>
      <w:r>
        <w:rPr>
          <w:rFonts w:hint="eastAsia" w:ascii="黑体" w:hAnsi="黑体" w:eastAsia="黑体"/>
          <w:szCs w:val="21"/>
        </w:rPr>
        <w:t>环境保护</w:t>
      </w:r>
      <w:r>
        <w:tab/>
      </w:r>
      <w:r>
        <w:fldChar w:fldCharType="begin"/>
      </w:r>
      <w:r>
        <w:instrText xml:space="preserve"> PAGEREF _Toc11733 \h </w:instrText>
      </w:r>
      <w:r>
        <w:fldChar w:fldCharType="separate"/>
      </w:r>
      <w:r>
        <w:t>26</w:t>
      </w:r>
      <w:r>
        <w:fldChar w:fldCharType="end"/>
      </w:r>
      <w:r>
        <w:rPr>
          <w:rFonts w:ascii="宋体" w:hAnsi="宋体"/>
          <w:szCs w:val="21"/>
        </w:rPr>
        <w:fldChar w:fldCharType="end"/>
      </w:r>
    </w:p>
    <w:p>
      <w:pPr>
        <w:pStyle w:val="20"/>
        <w:tabs>
          <w:tab w:val="right" w:leader="dot" w:pos="9354"/>
        </w:tabs>
      </w:pPr>
      <w:r>
        <w:rPr>
          <w:rFonts w:ascii="宋体" w:hAnsi="宋体"/>
          <w:szCs w:val="21"/>
        </w:rPr>
        <w:fldChar w:fldCharType="begin"/>
      </w:r>
      <w:r>
        <w:rPr>
          <w:rFonts w:ascii="宋体" w:hAnsi="宋体"/>
          <w:szCs w:val="21"/>
        </w:rPr>
        <w:instrText xml:space="preserve"> HYPERLINK \l _Toc30877 </w:instrText>
      </w:r>
      <w:r>
        <w:rPr>
          <w:rFonts w:ascii="宋体" w:hAnsi="宋体"/>
          <w:szCs w:val="21"/>
        </w:rPr>
        <w:fldChar w:fldCharType="separate"/>
      </w:r>
      <w:r>
        <w:rPr>
          <w:rFonts w:hint="default" w:ascii="黑体" w:hAnsi="黑体" w:eastAsia="黑体"/>
        </w:rPr>
        <w:t xml:space="preserve">10 </w:t>
      </w:r>
      <w:r>
        <w:rPr>
          <w:rFonts w:hint="eastAsia" w:ascii="黑体" w:hAnsi="黑体" w:eastAsia="黑体"/>
        </w:rPr>
        <w:t>安装验收及调试维护</w:t>
      </w:r>
      <w:r>
        <w:tab/>
      </w:r>
      <w:r>
        <w:fldChar w:fldCharType="begin"/>
      </w:r>
      <w:r>
        <w:instrText xml:space="preserve"> PAGEREF _Toc30877 \h </w:instrText>
      </w:r>
      <w:r>
        <w:fldChar w:fldCharType="separate"/>
      </w:r>
      <w:r>
        <w:t>27</w:t>
      </w:r>
      <w:r>
        <w:fldChar w:fldCharType="end"/>
      </w:r>
      <w:r>
        <w:rPr>
          <w:rFonts w:ascii="宋体" w:hAnsi="宋体"/>
          <w:szCs w:val="21"/>
        </w:rPr>
        <w:fldChar w:fldCharType="end"/>
      </w:r>
    </w:p>
    <w:p>
      <w:pPr>
        <w:pStyle w:val="23"/>
        <w:tabs>
          <w:tab w:val="right" w:leader="dot" w:pos="9354"/>
        </w:tabs>
      </w:pPr>
      <w:r>
        <w:rPr>
          <w:rFonts w:ascii="宋体" w:hAnsi="宋体"/>
          <w:szCs w:val="21"/>
        </w:rPr>
        <w:fldChar w:fldCharType="begin"/>
      </w:r>
      <w:r>
        <w:rPr>
          <w:rFonts w:ascii="宋体" w:hAnsi="宋体"/>
          <w:szCs w:val="21"/>
        </w:rPr>
        <w:instrText xml:space="preserve"> HYPERLINK \l _Toc6488 </w:instrText>
      </w:r>
      <w:r>
        <w:rPr>
          <w:rFonts w:ascii="宋体" w:hAnsi="宋体"/>
          <w:szCs w:val="21"/>
        </w:rPr>
        <w:fldChar w:fldCharType="separate"/>
      </w:r>
      <w:r>
        <w:rPr>
          <w:rFonts w:hint="default" w:ascii="黑体" w:hAnsi="黑体" w:eastAsia="黑体"/>
          <w:szCs w:val="21"/>
        </w:rPr>
        <w:t xml:space="preserve">10.1 </w:t>
      </w:r>
      <w:r>
        <w:rPr>
          <w:rFonts w:hint="eastAsia" w:ascii="黑体" w:hAnsi="黑体" w:eastAsia="黑体"/>
          <w:szCs w:val="21"/>
        </w:rPr>
        <w:t>一般规定</w:t>
      </w:r>
      <w:r>
        <w:tab/>
      </w:r>
      <w:r>
        <w:fldChar w:fldCharType="begin"/>
      </w:r>
      <w:r>
        <w:instrText xml:space="preserve"> PAGEREF _Toc6488 \h </w:instrText>
      </w:r>
      <w:r>
        <w:fldChar w:fldCharType="separate"/>
      </w:r>
      <w:r>
        <w:t>27</w:t>
      </w:r>
      <w:r>
        <w:fldChar w:fldCharType="end"/>
      </w:r>
      <w:r>
        <w:rPr>
          <w:rFonts w:ascii="宋体" w:hAnsi="宋体"/>
          <w:szCs w:val="21"/>
        </w:rPr>
        <w:fldChar w:fldCharType="end"/>
      </w:r>
    </w:p>
    <w:p>
      <w:pPr>
        <w:pStyle w:val="23"/>
        <w:tabs>
          <w:tab w:val="right" w:leader="dot" w:pos="9354"/>
        </w:tabs>
      </w:pPr>
      <w:r>
        <w:rPr>
          <w:rFonts w:ascii="宋体" w:hAnsi="宋体"/>
          <w:szCs w:val="21"/>
        </w:rPr>
        <w:fldChar w:fldCharType="begin"/>
      </w:r>
      <w:r>
        <w:rPr>
          <w:rFonts w:ascii="宋体" w:hAnsi="宋体"/>
          <w:szCs w:val="21"/>
        </w:rPr>
        <w:instrText xml:space="preserve"> HYPERLINK \l _Toc29728 </w:instrText>
      </w:r>
      <w:r>
        <w:rPr>
          <w:rFonts w:ascii="宋体" w:hAnsi="宋体"/>
          <w:szCs w:val="21"/>
        </w:rPr>
        <w:fldChar w:fldCharType="separate"/>
      </w:r>
      <w:r>
        <w:rPr>
          <w:rFonts w:hint="default" w:ascii="黑体" w:hAnsi="黑体" w:eastAsia="黑体"/>
          <w:szCs w:val="21"/>
        </w:rPr>
        <w:t xml:space="preserve">10.2 </w:t>
      </w:r>
      <w:r>
        <w:rPr>
          <w:rFonts w:hint="eastAsia" w:ascii="黑体" w:hAnsi="黑体" w:eastAsia="黑体"/>
          <w:szCs w:val="21"/>
        </w:rPr>
        <w:t>安装及验收</w:t>
      </w:r>
      <w:r>
        <w:tab/>
      </w:r>
      <w:r>
        <w:fldChar w:fldCharType="begin"/>
      </w:r>
      <w:r>
        <w:instrText xml:space="preserve"> PAGEREF _Toc29728 \h </w:instrText>
      </w:r>
      <w:r>
        <w:fldChar w:fldCharType="separate"/>
      </w:r>
      <w:r>
        <w:t>27</w:t>
      </w:r>
      <w:r>
        <w:fldChar w:fldCharType="end"/>
      </w:r>
      <w:r>
        <w:rPr>
          <w:rFonts w:ascii="宋体" w:hAnsi="宋体"/>
          <w:szCs w:val="21"/>
        </w:rPr>
        <w:fldChar w:fldCharType="end"/>
      </w:r>
    </w:p>
    <w:p>
      <w:pPr>
        <w:pStyle w:val="23"/>
        <w:tabs>
          <w:tab w:val="right" w:leader="dot" w:pos="9354"/>
        </w:tabs>
      </w:pPr>
      <w:r>
        <w:rPr>
          <w:rFonts w:ascii="宋体" w:hAnsi="宋体"/>
          <w:szCs w:val="21"/>
        </w:rPr>
        <w:fldChar w:fldCharType="begin"/>
      </w:r>
      <w:r>
        <w:rPr>
          <w:rFonts w:ascii="宋体" w:hAnsi="宋体"/>
          <w:szCs w:val="21"/>
        </w:rPr>
        <w:instrText xml:space="preserve"> HYPERLINK \l _Toc11343 </w:instrText>
      </w:r>
      <w:r>
        <w:rPr>
          <w:rFonts w:ascii="宋体" w:hAnsi="宋体"/>
          <w:szCs w:val="21"/>
        </w:rPr>
        <w:fldChar w:fldCharType="separate"/>
      </w:r>
      <w:r>
        <w:rPr>
          <w:rFonts w:hint="default" w:ascii="黑体" w:hAnsi="黑体" w:eastAsia="黑体"/>
          <w:szCs w:val="21"/>
        </w:rPr>
        <w:t xml:space="preserve">10.3 </w:t>
      </w:r>
      <w:r>
        <w:rPr>
          <w:rFonts w:hint="eastAsia" w:ascii="黑体" w:hAnsi="黑体" w:eastAsia="黑体"/>
          <w:szCs w:val="21"/>
        </w:rPr>
        <w:t>调试开车</w:t>
      </w:r>
      <w:r>
        <w:tab/>
      </w:r>
      <w:r>
        <w:fldChar w:fldCharType="begin"/>
      </w:r>
      <w:r>
        <w:instrText xml:space="preserve"> PAGEREF _Toc11343 \h </w:instrText>
      </w:r>
      <w:r>
        <w:fldChar w:fldCharType="separate"/>
      </w:r>
      <w:r>
        <w:t>28</w:t>
      </w:r>
      <w:r>
        <w:fldChar w:fldCharType="end"/>
      </w:r>
      <w:r>
        <w:rPr>
          <w:rFonts w:ascii="宋体" w:hAnsi="宋体"/>
          <w:szCs w:val="21"/>
        </w:rPr>
        <w:fldChar w:fldCharType="end"/>
      </w:r>
    </w:p>
    <w:p>
      <w:pPr>
        <w:pStyle w:val="23"/>
        <w:tabs>
          <w:tab w:val="right" w:leader="dot" w:pos="9354"/>
        </w:tabs>
      </w:pPr>
      <w:r>
        <w:rPr>
          <w:rFonts w:ascii="宋体" w:hAnsi="宋体"/>
          <w:szCs w:val="21"/>
        </w:rPr>
        <w:fldChar w:fldCharType="begin"/>
      </w:r>
      <w:r>
        <w:rPr>
          <w:rFonts w:ascii="宋体" w:hAnsi="宋体"/>
          <w:szCs w:val="21"/>
        </w:rPr>
        <w:instrText xml:space="preserve"> HYPERLINK \l _Toc27619 </w:instrText>
      </w:r>
      <w:r>
        <w:rPr>
          <w:rFonts w:ascii="宋体" w:hAnsi="宋体"/>
          <w:szCs w:val="21"/>
        </w:rPr>
        <w:fldChar w:fldCharType="separate"/>
      </w:r>
      <w:r>
        <w:rPr>
          <w:rFonts w:hint="default" w:ascii="黑体" w:hAnsi="黑体" w:eastAsia="黑体"/>
          <w:szCs w:val="21"/>
        </w:rPr>
        <w:t xml:space="preserve">10.4 </w:t>
      </w:r>
      <w:r>
        <w:rPr>
          <w:rFonts w:hint="eastAsia" w:ascii="黑体" w:hAnsi="黑体" w:eastAsia="黑体"/>
          <w:szCs w:val="21"/>
        </w:rPr>
        <w:t>维护使用</w:t>
      </w:r>
      <w:r>
        <w:tab/>
      </w:r>
      <w:r>
        <w:fldChar w:fldCharType="begin"/>
      </w:r>
      <w:r>
        <w:instrText xml:space="preserve"> PAGEREF _Toc27619 \h </w:instrText>
      </w:r>
      <w:r>
        <w:fldChar w:fldCharType="separate"/>
      </w:r>
      <w:r>
        <w:t>30</w:t>
      </w:r>
      <w:r>
        <w:fldChar w:fldCharType="end"/>
      </w:r>
      <w:r>
        <w:rPr>
          <w:rFonts w:ascii="宋体" w:hAnsi="宋体"/>
          <w:szCs w:val="21"/>
        </w:rPr>
        <w:fldChar w:fldCharType="end"/>
      </w:r>
    </w:p>
    <w:p>
      <w:pPr>
        <w:pStyle w:val="20"/>
        <w:tabs>
          <w:tab w:val="right" w:leader="dot" w:pos="9354"/>
        </w:tabs>
      </w:pPr>
      <w:r>
        <w:rPr>
          <w:rFonts w:ascii="宋体" w:hAnsi="宋体"/>
          <w:szCs w:val="21"/>
        </w:rPr>
        <w:fldChar w:fldCharType="begin"/>
      </w:r>
      <w:r>
        <w:rPr>
          <w:rFonts w:ascii="宋体" w:hAnsi="宋体"/>
          <w:szCs w:val="21"/>
        </w:rPr>
        <w:instrText xml:space="preserve"> HYPERLINK \l _Toc28593 </w:instrText>
      </w:r>
      <w:r>
        <w:rPr>
          <w:rFonts w:ascii="宋体" w:hAnsi="宋体"/>
          <w:szCs w:val="21"/>
        </w:rPr>
        <w:fldChar w:fldCharType="separate"/>
      </w:r>
      <w:r>
        <w:rPr>
          <w:rFonts w:hint="eastAsia" w:ascii="黑体" w:hAnsi="黑体" w:eastAsia="黑体"/>
          <w:szCs w:val="28"/>
        </w:rPr>
        <w:t>附录A  系统过程检测、报警及连锁项目一览表</w:t>
      </w:r>
      <w:r>
        <w:tab/>
      </w:r>
      <w:r>
        <w:fldChar w:fldCharType="begin"/>
      </w:r>
      <w:r>
        <w:instrText xml:space="preserve"> PAGEREF _Toc28593 \h </w:instrText>
      </w:r>
      <w:r>
        <w:fldChar w:fldCharType="separate"/>
      </w:r>
      <w:r>
        <w:t>32</w:t>
      </w:r>
      <w:r>
        <w:fldChar w:fldCharType="end"/>
      </w:r>
      <w:r>
        <w:rPr>
          <w:rFonts w:ascii="宋体" w:hAnsi="宋体"/>
          <w:szCs w:val="21"/>
        </w:rPr>
        <w:fldChar w:fldCharType="end"/>
      </w:r>
    </w:p>
    <w:p>
      <w:pPr>
        <w:pStyle w:val="20"/>
        <w:tabs>
          <w:tab w:val="right" w:leader="dot" w:pos="9354"/>
        </w:tabs>
      </w:pPr>
      <w:r>
        <w:rPr>
          <w:rFonts w:ascii="宋体" w:hAnsi="宋体"/>
          <w:szCs w:val="21"/>
        </w:rPr>
        <w:fldChar w:fldCharType="begin"/>
      </w:r>
      <w:r>
        <w:rPr>
          <w:rFonts w:ascii="宋体" w:hAnsi="宋体"/>
          <w:szCs w:val="21"/>
        </w:rPr>
        <w:instrText xml:space="preserve"> HYPERLINK \l _Toc27610 </w:instrText>
      </w:r>
      <w:r>
        <w:rPr>
          <w:rFonts w:ascii="宋体" w:hAnsi="宋体"/>
          <w:szCs w:val="21"/>
        </w:rPr>
        <w:fldChar w:fldCharType="separate"/>
      </w:r>
      <w:r>
        <w:rPr>
          <w:rFonts w:hint="eastAsia" w:ascii="黑体" w:hAnsi="黑体" w:eastAsia="黑体"/>
          <w:szCs w:val="28"/>
        </w:rPr>
        <w:t>附录B 工作地点噪声声级卫生限值</w:t>
      </w:r>
      <w:r>
        <w:tab/>
      </w:r>
      <w:r>
        <w:fldChar w:fldCharType="begin"/>
      </w:r>
      <w:r>
        <w:instrText xml:space="preserve"> PAGEREF _Toc27610 \h </w:instrText>
      </w:r>
      <w:r>
        <w:fldChar w:fldCharType="separate"/>
      </w:r>
      <w:r>
        <w:t>35</w:t>
      </w:r>
      <w:r>
        <w:fldChar w:fldCharType="end"/>
      </w:r>
      <w:r>
        <w:rPr>
          <w:rFonts w:ascii="宋体" w:hAnsi="宋体"/>
          <w:szCs w:val="21"/>
        </w:rPr>
        <w:fldChar w:fldCharType="end"/>
      </w:r>
    </w:p>
    <w:p>
      <w:pPr>
        <w:pStyle w:val="20"/>
        <w:tabs>
          <w:tab w:val="right" w:leader="dot" w:pos="9354"/>
        </w:tabs>
      </w:pPr>
      <w:r>
        <w:rPr>
          <w:rFonts w:ascii="宋体" w:hAnsi="宋体"/>
          <w:szCs w:val="21"/>
        </w:rPr>
        <w:fldChar w:fldCharType="begin"/>
      </w:r>
      <w:r>
        <w:rPr>
          <w:rFonts w:ascii="宋体" w:hAnsi="宋体"/>
          <w:szCs w:val="21"/>
        </w:rPr>
        <w:instrText xml:space="preserve"> HYPERLINK \l _Toc13081 </w:instrText>
      </w:r>
      <w:r>
        <w:rPr>
          <w:rFonts w:ascii="宋体" w:hAnsi="宋体"/>
          <w:szCs w:val="21"/>
        </w:rPr>
        <w:fldChar w:fldCharType="separate"/>
      </w:r>
      <w:r>
        <w:rPr>
          <w:rFonts w:hint="eastAsia" w:ascii="黑体" w:hAnsi="黑体" w:eastAsia="黑体"/>
          <w:szCs w:val="28"/>
        </w:rPr>
        <w:t>引用标准名录</w:t>
      </w:r>
      <w:r>
        <w:tab/>
      </w:r>
      <w:r>
        <w:fldChar w:fldCharType="begin"/>
      </w:r>
      <w:r>
        <w:instrText xml:space="preserve"> PAGEREF _Toc13081 \h </w:instrText>
      </w:r>
      <w:r>
        <w:fldChar w:fldCharType="separate"/>
      </w:r>
      <w:r>
        <w:t>36</w:t>
      </w:r>
      <w:r>
        <w:fldChar w:fldCharType="end"/>
      </w:r>
      <w:r>
        <w:rPr>
          <w:rFonts w:ascii="宋体" w:hAnsi="宋体"/>
          <w:szCs w:val="21"/>
        </w:rPr>
        <w:fldChar w:fldCharType="end"/>
      </w:r>
    </w:p>
    <w:p>
      <w:pPr>
        <w:pStyle w:val="20"/>
        <w:tabs>
          <w:tab w:val="right" w:leader="dot" w:pos="9354"/>
        </w:tabs>
      </w:pPr>
      <w:r>
        <w:rPr>
          <w:rFonts w:ascii="宋体" w:hAnsi="宋体"/>
          <w:szCs w:val="21"/>
        </w:rPr>
        <w:fldChar w:fldCharType="begin"/>
      </w:r>
      <w:r>
        <w:rPr>
          <w:rFonts w:ascii="宋体" w:hAnsi="宋体"/>
          <w:szCs w:val="21"/>
        </w:rPr>
        <w:instrText xml:space="preserve"> HYPERLINK \l _Toc29403 </w:instrText>
      </w:r>
      <w:r>
        <w:rPr>
          <w:rFonts w:ascii="宋体" w:hAnsi="宋体"/>
          <w:szCs w:val="21"/>
        </w:rPr>
        <w:fldChar w:fldCharType="separate"/>
      </w:r>
      <w:r>
        <w:rPr>
          <w:rFonts w:hint="eastAsia" w:ascii="黑体" w:hAnsi="黑体" w:eastAsia="黑体"/>
          <w:szCs w:val="28"/>
        </w:rPr>
        <w:t>本标准用词说明</w:t>
      </w:r>
      <w:r>
        <w:tab/>
      </w:r>
      <w:r>
        <w:fldChar w:fldCharType="begin"/>
      </w:r>
      <w:r>
        <w:instrText xml:space="preserve"> PAGEREF _Toc29403 \h </w:instrText>
      </w:r>
      <w:r>
        <w:fldChar w:fldCharType="separate"/>
      </w:r>
      <w:r>
        <w:t>39</w:t>
      </w:r>
      <w:r>
        <w:fldChar w:fldCharType="end"/>
      </w:r>
      <w:r>
        <w:rPr>
          <w:rFonts w:ascii="宋体" w:hAnsi="宋体"/>
          <w:szCs w:val="21"/>
        </w:rPr>
        <w:fldChar w:fldCharType="end"/>
      </w:r>
    </w:p>
    <w:p>
      <w:pPr>
        <w:pStyle w:val="20"/>
        <w:tabs>
          <w:tab w:val="right" w:leader="dot" w:pos="9354"/>
        </w:tabs>
      </w:pPr>
      <w:r>
        <w:rPr>
          <w:rFonts w:ascii="宋体" w:hAnsi="宋体"/>
          <w:szCs w:val="21"/>
        </w:rPr>
        <w:fldChar w:fldCharType="begin"/>
      </w:r>
      <w:r>
        <w:rPr>
          <w:rFonts w:ascii="宋体" w:hAnsi="宋体"/>
          <w:szCs w:val="21"/>
        </w:rPr>
        <w:instrText xml:space="preserve"> HYPERLINK \l _Toc22787 </w:instrText>
      </w:r>
      <w:r>
        <w:rPr>
          <w:rFonts w:ascii="宋体" w:hAnsi="宋体"/>
          <w:szCs w:val="21"/>
        </w:rPr>
        <w:fldChar w:fldCharType="separate"/>
      </w:r>
      <w:r>
        <w:rPr>
          <w:rFonts w:hint="eastAsia"/>
          <w:szCs w:val="32"/>
        </w:rPr>
        <w:t>条文说明</w:t>
      </w:r>
      <w:r>
        <w:tab/>
      </w:r>
      <w:r>
        <w:fldChar w:fldCharType="begin"/>
      </w:r>
      <w:r>
        <w:instrText xml:space="preserve"> PAGEREF _Toc22787 \h </w:instrText>
      </w:r>
      <w:r>
        <w:fldChar w:fldCharType="separate"/>
      </w:r>
      <w:r>
        <w:t>40</w:t>
      </w:r>
      <w:r>
        <w:fldChar w:fldCharType="end"/>
      </w:r>
      <w:r>
        <w:rPr>
          <w:rFonts w:ascii="宋体" w:hAnsi="宋体"/>
          <w:szCs w:val="21"/>
        </w:rPr>
        <w:fldChar w:fldCharType="end"/>
      </w:r>
    </w:p>
    <w:p>
      <w:pPr>
        <w:jc w:val="center"/>
        <w:rPr>
          <w:rFonts w:ascii="宋体" w:hAnsi="宋体"/>
          <w:szCs w:val="21"/>
        </w:rPr>
      </w:pPr>
      <w:r>
        <w:rPr>
          <w:rFonts w:ascii="宋体" w:hAnsi="宋体"/>
          <w:b/>
          <w:szCs w:val="21"/>
        </w:rPr>
        <w:fldChar w:fldCharType="end"/>
      </w:r>
    </w:p>
    <w:p>
      <w:pPr>
        <w:jc w:val="center"/>
        <w:textAlignment w:val="baseline"/>
        <w:rPr>
          <w:rFonts w:ascii="宋体" w:hAnsi="宋体"/>
          <w:b/>
          <w:szCs w:val="21"/>
        </w:rPr>
      </w:pPr>
    </w:p>
    <w:p>
      <w:pPr>
        <w:jc w:val="center"/>
        <w:textAlignment w:val="baseline"/>
        <w:rPr>
          <w:rFonts w:ascii="仿宋" w:hAnsi="仿宋" w:eastAsia="仿宋"/>
          <w:b/>
          <w:sz w:val="28"/>
          <w:szCs w:val="28"/>
        </w:rPr>
      </w:pPr>
    </w:p>
    <w:p>
      <w:pPr>
        <w:jc w:val="center"/>
        <w:textAlignment w:val="baseline"/>
        <w:rPr>
          <w:rFonts w:ascii="仿宋" w:hAnsi="仿宋" w:eastAsia="仿宋"/>
          <w:b/>
          <w:i/>
          <w:sz w:val="28"/>
          <w:szCs w:val="28"/>
        </w:rPr>
      </w:pPr>
      <w:r>
        <w:rPr>
          <w:rFonts w:ascii="仿宋" w:hAnsi="仿宋" w:eastAsia="仿宋"/>
          <w:b/>
          <w:sz w:val="28"/>
          <w:szCs w:val="28"/>
        </w:rPr>
        <w:t>CONTENTS</w:t>
      </w:r>
      <w:r>
        <w:rPr>
          <w:rFonts w:hint="eastAsia" w:ascii="仿宋" w:hAnsi="仿宋" w:eastAsia="仿宋"/>
          <w:b/>
          <w:sz w:val="28"/>
          <w:szCs w:val="28"/>
        </w:rPr>
        <w:t xml:space="preserve">   </w:t>
      </w:r>
    </w:p>
    <w:p>
      <w:pPr>
        <w:textAlignment w:val="baseline"/>
        <w:rPr>
          <w:rFonts w:ascii="宋体" w:hAnsi="宋体"/>
          <w:szCs w:val="21"/>
        </w:rPr>
      </w:pPr>
      <w:r>
        <w:rPr>
          <w:rFonts w:hint="eastAsia" w:ascii="宋体" w:hAnsi="宋体"/>
          <w:szCs w:val="21"/>
        </w:rPr>
        <w:t>1.</w:t>
      </w:r>
      <w:r>
        <w:rPr>
          <w:rFonts w:ascii="宋体" w:hAnsi="宋体"/>
          <w:szCs w:val="21"/>
        </w:rPr>
        <w:t>Generals</w:t>
      </w:r>
      <w:r>
        <w:rPr>
          <w:rFonts w:hint="eastAsia" w:ascii="宋体" w:hAnsi="宋体"/>
          <w:szCs w:val="21"/>
        </w:rPr>
        <w:t>…………………………………………………………………………………………………… 1</w:t>
      </w:r>
    </w:p>
    <w:p>
      <w:pPr>
        <w:textAlignment w:val="baseline"/>
        <w:rPr>
          <w:rFonts w:ascii="宋体" w:hAnsi="宋体"/>
          <w:b/>
          <w:i/>
          <w:szCs w:val="21"/>
        </w:rPr>
      </w:pPr>
      <w:r>
        <w:rPr>
          <w:rFonts w:hint="eastAsia" w:ascii="宋体" w:hAnsi="宋体"/>
          <w:szCs w:val="21"/>
        </w:rPr>
        <w:t>2. Terms……………………………………………………………………………………………………… 2</w:t>
      </w:r>
    </w:p>
    <w:p>
      <w:pPr>
        <w:textAlignment w:val="baseline"/>
        <w:rPr>
          <w:rFonts w:ascii="宋体" w:hAnsi="宋体"/>
          <w:szCs w:val="21"/>
        </w:rPr>
      </w:pPr>
      <w:r>
        <w:rPr>
          <w:rFonts w:hint="eastAsia" w:ascii="宋体" w:hAnsi="宋体"/>
          <w:szCs w:val="21"/>
        </w:rPr>
        <w:t>3.General Layout…………………………………………………………………………………………… 4</w:t>
      </w:r>
    </w:p>
    <w:p>
      <w:pPr>
        <w:textAlignment w:val="baseline"/>
        <w:rPr>
          <w:rFonts w:ascii="宋体" w:hAnsi="宋体"/>
          <w:szCs w:val="21"/>
        </w:rPr>
      </w:pPr>
      <w:r>
        <w:rPr>
          <w:rFonts w:hint="eastAsia" w:ascii="宋体" w:hAnsi="宋体"/>
          <w:szCs w:val="21"/>
        </w:rPr>
        <w:t>3.1 General</w:t>
      </w:r>
      <w:r>
        <w:rPr>
          <w:rFonts w:ascii="宋体" w:hAnsi="宋体"/>
          <w:szCs w:val="21"/>
        </w:rPr>
        <w:t xml:space="preserve"> </w:t>
      </w:r>
      <w:r>
        <w:rPr>
          <w:rFonts w:hint="eastAsia" w:ascii="宋体" w:hAnsi="宋体"/>
          <w:szCs w:val="21"/>
        </w:rPr>
        <w:t>Regulations…………………………………………………………………………………… 4</w:t>
      </w:r>
    </w:p>
    <w:p>
      <w:pPr>
        <w:textAlignment w:val="baseline"/>
        <w:rPr>
          <w:rFonts w:ascii="宋体" w:hAnsi="宋体"/>
          <w:szCs w:val="21"/>
        </w:rPr>
      </w:pPr>
      <w:r>
        <w:rPr>
          <w:rFonts w:hint="eastAsia" w:ascii="宋体" w:hAnsi="宋体"/>
          <w:szCs w:val="21"/>
        </w:rPr>
        <w:t>3.2 Fire</w:t>
      </w:r>
      <w:r>
        <w:rPr>
          <w:rFonts w:ascii="宋体" w:hAnsi="宋体"/>
          <w:szCs w:val="21"/>
        </w:rPr>
        <w:t xml:space="preserve"> </w:t>
      </w:r>
      <w:r>
        <w:rPr>
          <w:rFonts w:hint="eastAsia" w:ascii="宋体" w:hAnsi="宋体"/>
          <w:szCs w:val="21"/>
        </w:rPr>
        <w:t>Separation………………………………………………………………………………………… 4</w:t>
      </w:r>
    </w:p>
    <w:p>
      <w:pPr>
        <w:textAlignment w:val="baseline"/>
        <w:rPr>
          <w:rFonts w:ascii="宋体" w:hAnsi="宋体"/>
          <w:szCs w:val="21"/>
        </w:rPr>
      </w:pPr>
      <w:r>
        <w:rPr>
          <w:rFonts w:hint="eastAsia" w:ascii="宋体" w:hAnsi="宋体"/>
          <w:szCs w:val="21"/>
        </w:rPr>
        <w:t xml:space="preserve">3.3 </w:t>
      </w:r>
      <w:r>
        <w:rPr>
          <w:rFonts w:ascii="宋体" w:hAnsi="宋体"/>
          <w:szCs w:val="21"/>
        </w:rPr>
        <w:t>R</w:t>
      </w:r>
      <w:r>
        <w:rPr>
          <w:rFonts w:hint="eastAsia" w:ascii="宋体" w:hAnsi="宋体"/>
          <w:szCs w:val="21"/>
        </w:rPr>
        <w:t>oad</w:t>
      </w:r>
      <w:r>
        <w:rPr>
          <w:rFonts w:ascii="宋体" w:hAnsi="宋体"/>
          <w:szCs w:val="21"/>
        </w:rPr>
        <w:t xml:space="preserve"> and </w:t>
      </w:r>
      <w:r>
        <w:rPr>
          <w:rFonts w:hint="eastAsia" w:ascii="宋体" w:hAnsi="宋体"/>
          <w:szCs w:val="21"/>
        </w:rPr>
        <w:t>Vegetation…………………………………………………………………………………… 5</w:t>
      </w:r>
    </w:p>
    <w:p>
      <w:pPr>
        <w:textAlignment w:val="baseline"/>
        <w:rPr>
          <w:rFonts w:ascii="宋体" w:hAnsi="宋体"/>
          <w:szCs w:val="21"/>
        </w:rPr>
      </w:pPr>
      <w:r>
        <w:rPr>
          <w:rFonts w:hint="eastAsia" w:ascii="宋体" w:hAnsi="宋体"/>
          <w:szCs w:val="21"/>
        </w:rPr>
        <w:t xml:space="preserve">3.4 Enclosure </w:t>
      </w:r>
      <w:r>
        <w:rPr>
          <w:rFonts w:ascii="宋体" w:hAnsi="宋体"/>
          <w:szCs w:val="21"/>
        </w:rPr>
        <w:t>W</w:t>
      </w:r>
      <w:r>
        <w:rPr>
          <w:rFonts w:hint="eastAsia" w:ascii="宋体" w:hAnsi="宋体"/>
          <w:szCs w:val="21"/>
        </w:rPr>
        <w:t>all………………………………………………………………………………………… 6</w:t>
      </w:r>
    </w:p>
    <w:p>
      <w:pPr>
        <w:textAlignment w:val="baseline"/>
        <w:rPr>
          <w:rFonts w:ascii="宋体" w:hAnsi="宋体"/>
          <w:szCs w:val="21"/>
        </w:rPr>
      </w:pPr>
      <w:r>
        <w:rPr>
          <w:rFonts w:hint="eastAsia" w:ascii="宋体" w:hAnsi="宋体"/>
          <w:szCs w:val="21"/>
        </w:rPr>
        <w:t>4. Process facilities……………………………………………………………………………………… 7</w:t>
      </w:r>
    </w:p>
    <w:p>
      <w:pPr>
        <w:textAlignment w:val="baseline"/>
        <w:rPr>
          <w:rFonts w:ascii="宋体" w:hAnsi="宋体"/>
          <w:szCs w:val="21"/>
        </w:rPr>
      </w:pPr>
      <w:r>
        <w:rPr>
          <w:rFonts w:hint="eastAsia" w:ascii="宋体" w:hAnsi="宋体"/>
          <w:szCs w:val="21"/>
        </w:rPr>
        <w:t>4.1 General Regulations ………………………………………………………………………………… 7</w:t>
      </w:r>
    </w:p>
    <w:p>
      <w:pPr>
        <w:textAlignment w:val="baseline"/>
        <w:rPr>
          <w:rFonts w:ascii="宋体" w:hAnsi="宋体"/>
          <w:szCs w:val="21"/>
        </w:rPr>
      </w:pPr>
      <w:r>
        <w:rPr>
          <w:rFonts w:hint="eastAsia" w:ascii="宋体" w:hAnsi="宋体"/>
          <w:szCs w:val="21"/>
        </w:rPr>
        <w:t>4.2 Process Layout………………………………………………………………………………………… 8</w:t>
      </w:r>
    </w:p>
    <w:p>
      <w:pPr>
        <w:textAlignment w:val="baseline"/>
        <w:rPr>
          <w:rFonts w:ascii="宋体" w:hAnsi="宋体"/>
          <w:szCs w:val="21"/>
        </w:rPr>
      </w:pPr>
      <w:r>
        <w:rPr>
          <w:rFonts w:hint="eastAsia" w:ascii="宋体" w:hAnsi="宋体"/>
          <w:szCs w:val="21"/>
        </w:rPr>
        <w:t xml:space="preserve">4.3 </w:t>
      </w:r>
      <w:r>
        <w:rPr>
          <w:rFonts w:ascii="宋体" w:hAnsi="宋体"/>
          <w:szCs w:val="21"/>
        </w:rPr>
        <w:t>Gas System</w:t>
      </w:r>
      <w:r>
        <w:rPr>
          <w:rFonts w:hint="eastAsia" w:ascii="宋体" w:hAnsi="宋体"/>
          <w:szCs w:val="21"/>
        </w:rPr>
        <w:t>……………………………………………………………………………………………… 9</w:t>
      </w:r>
    </w:p>
    <w:p>
      <w:pPr>
        <w:textAlignment w:val="baseline"/>
        <w:rPr>
          <w:rFonts w:ascii="宋体" w:hAnsi="宋体"/>
          <w:szCs w:val="21"/>
        </w:rPr>
      </w:pPr>
      <w:r>
        <w:rPr>
          <w:rFonts w:hint="eastAsia" w:ascii="宋体" w:hAnsi="宋体"/>
          <w:szCs w:val="21"/>
        </w:rPr>
        <w:t>4.4 Seal</w:t>
      </w:r>
      <w:r>
        <w:rPr>
          <w:rFonts w:ascii="宋体" w:hAnsi="宋体"/>
          <w:szCs w:val="21"/>
        </w:rPr>
        <w:t xml:space="preserve"> System</w:t>
      </w:r>
      <w:r>
        <w:rPr>
          <w:rFonts w:hint="eastAsia" w:ascii="宋体" w:hAnsi="宋体"/>
          <w:szCs w:val="21"/>
        </w:rPr>
        <w:t>…………………………………………………………………………………………… 11</w:t>
      </w:r>
    </w:p>
    <w:p>
      <w:pPr>
        <w:textAlignment w:val="baseline"/>
        <w:rPr>
          <w:rFonts w:ascii="宋体" w:hAnsi="宋体"/>
          <w:szCs w:val="21"/>
        </w:rPr>
      </w:pPr>
      <w:r>
        <w:rPr>
          <w:rFonts w:hint="eastAsia" w:ascii="宋体" w:hAnsi="宋体"/>
          <w:szCs w:val="21"/>
        </w:rPr>
        <w:t>4.5 Lube</w:t>
      </w:r>
      <w:r>
        <w:rPr>
          <w:rFonts w:ascii="宋体" w:hAnsi="宋体"/>
          <w:szCs w:val="21"/>
        </w:rPr>
        <w:t xml:space="preserve"> System</w:t>
      </w:r>
      <w:r>
        <w:rPr>
          <w:rFonts w:hint="eastAsia" w:ascii="宋体" w:hAnsi="宋体"/>
          <w:szCs w:val="21"/>
        </w:rPr>
        <w:t>…………………………………………………………………………………………… 11</w:t>
      </w:r>
    </w:p>
    <w:p>
      <w:pPr>
        <w:textAlignment w:val="baseline"/>
        <w:rPr>
          <w:rFonts w:ascii="宋体" w:hAnsi="宋体"/>
          <w:szCs w:val="21"/>
        </w:rPr>
      </w:pPr>
      <w:r>
        <w:rPr>
          <w:rFonts w:hint="eastAsia" w:ascii="宋体" w:hAnsi="宋体"/>
          <w:szCs w:val="21"/>
        </w:rPr>
        <w:t>4.6 Hydraulic</w:t>
      </w:r>
      <w:r>
        <w:rPr>
          <w:rFonts w:ascii="宋体" w:hAnsi="宋体"/>
          <w:szCs w:val="21"/>
        </w:rPr>
        <w:t xml:space="preserve"> System</w:t>
      </w:r>
      <w:r>
        <w:rPr>
          <w:rFonts w:hint="eastAsia" w:ascii="宋体" w:hAnsi="宋体"/>
          <w:szCs w:val="21"/>
        </w:rPr>
        <w:t>……………………………………………………………………………………… 11</w:t>
      </w:r>
    </w:p>
    <w:p>
      <w:pPr>
        <w:textAlignment w:val="baseline"/>
        <w:rPr>
          <w:rFonts w:ascii="宋体" w:hAnsi="宋体"/>
          <w:szCs w:val="21"/>
        </w:rPr>
      </w:pPr>
      <w:r>
        <w:rPr>
          <w:rFonts w:hint="eastAsia" w:ascii="宋体" w:hAnsi="宋体"/>
          <w:szCs w:val="21"/>
        </w:rPr>
        <w:t>4.7 Water Supply and Drainage</w:t>
      </w:r>
      <w:r>
        <w:rPr>
          <w:rFonts w:ascii="宋体" w:hAnsi="宋体"/>
          <w:szCs w:val="21"/>
        </w:rPr>
        <w:t xml:space="preserve"> System</w:t>
      </w:r>
      <w:r>
        <w:rPr>
          <w:rFonts w:hint="eastAsia" w:ascii="宋体" w:hAnsi="宋体"/>
          <w:szCs w:val="21"/>
        </w:rPr>
        <w:t>………………………………………………………………… 12</w:t>
      </w:r>
    </w:p>
    <w:p>
      <w:pPr>
        <w:textAlignment w:val="baseline"/>
        <w:rPr>
          <w:rFonts w:ascii="宋体" w:hAnsi="宋体"/>
          <w:szCs w:val="21"/>
        </w:rPr>
      </w:pPr>
      <w:r>
        <w:rPr>
          <w:rFonts w:hint="eastAsia" w:ascii="宋体" w:hAnsi="宋体"/>
          <w:szCs w:val="21"/>
        </w:rPr>
        <w:t>4.8 Air System……………………………………………………………………………………………… 12</w:t>
      </w:r>
    </w:p>
    <w:p>
      <w:pPr>
        <w:textAlignment w:val="baseline"/>
        <w:rPr>
          <w:rFonts w:ascii="宋体" w:hAnsi="宋体"/>
          <w:szCs w:val="21"/>
        </w:rPr>
      </w:pPr>
      <w:r>
        <w:rPr>
          <w:rFonts w:hint="eastAsia" w:ascii="宋体" w:hAnsi="宋体"/>
          <w:szCs w:val="21"/>
        </w:rPr>
        <w:t>5. M</w:t>
      </w:r>
      <w:r>
        <w:rPr>
          <w:rFonts w:ascii="宋体" w:hAnsi="宋体"/>
          <w:szCs w:val="21"/>
        </w:rPr>
        <w:t xml:space="preserve">ajor </w:t>
      </w:r>
      <w:r>
        <w:rPr>
          <w:rFonts w:hint="eastAsia" w:ascii="宋体" w:hAnsi="宋体"/>
          <w:szCs w:val="21"/>
        </w:rPr>
        <w:t>I</w:t>
      </w:r>
      <w:r>
        <w:rPr>
          <w:rFonts w:ascii="宋体" w:hAnsi="宋体"/>
          <w:szCs w:val="21"/>
        </w:rPr>
        <w:t>nstallation</w:t>
      </w:r>
      <w:r>
        <w:rPr>
          <w:rFonts w:hint="eastAsia" w:ascii="宋体" w:hAnsi="宋体"/>
          <w:szCs w:val="21"/>
        </w:rPr>
        <w:t xml:space="preserve"> …………………………………………………………………………………… 13</w:t>
      </w:r>
    </w:p>
    <w:p>
      <w:pPr>
        <w:textAlignment w:val="baseline"/>
        <w:rPr>
          <w:rFonts w:ascii="宋体" w:hAnsi="宋体"/>
          <w:szCs w:val="21"/>
        </w:rPr>
      </w:pPr>
      <w:r>
        <w:rPr>
          <w:rFonts w:hint="eastAsia" w:ascii="宋体" w:hAnsi="宋体"/>
          <w:szCs w:val="21"/>
        </w:rPr>
        <w:t>5.1 General Requirements………………………………………………………………………………… 13</w:t>
      </w:r>
    </w:p>
    <w:p>
      <w:pPr>
        <w:textAlignment w:val="baseline"/>
        <w:rPr>
          <w:rFonts w:ascii="宋体" w:hAnsi="宋体"/>
          <w:szCs w:val="21"/>
        </w:rPr>
      </w:pPr>
      <w:r>
        <w:rPr>
          <w:rFonts w:hint="eastAsia" w:ascii="宋体" w:hAnsi="宋体"/>
          <w:szCs w:val="21"/>
        </w:rPr>
        <w:t>5.2 T</w:t>
      </w:r>
      <w:r>
        <w:rPr>
          <w:rFonts w:ascii="宋体" w:hAnsi="宋体"/>
          <w:szCs w:val="21"/>
        </w:rPr>
        <w:t xml:space="preserve">urbo </w:t>
      </w:r>
      <w:r>
        <w:rPr>
          <w:rFonts w:hint="eastAsia" w:ascii="宋体" w:hAnsi="宋体"/>
          <w:szCs w:val="21"/>
        </w:rPr>
        <w:t>E</w:t>
      </w:r>
      <w:r>
        <w:rPr>
          <w:rFonts w:ascii="宋体" w:hAnsi="宋体"/>
          <w:szCs w:val="21"/>
        </w:rPr>
        <w:t>xpander</w:t>
      </w:r>
      <w:r>
        <w:rPr>
          <w:rFonts w:hint="eastAsia" w:ascii="宋体" w:hAnsi="宋体"/>
          <w:szCs w:val="21"/>
        </w:rPr>
        <w:t>………………………………………………………………………………………… 13</w:t>
      </w:r>
    </w:p>
    <w:p>
      <w:pPr>
        <w:textAlignment w:val="baseline"/>
        <w:rPr>
          <w:rFonts w:ascii="宋体" w:hAnsi="宋体"/>
          <w:szCs w:val="21"/>
        </w:rPr>
      </w:pPr>
      <w:r>
        <w:rPr>
          <w:rFonts w:hint="eastAsia" w:ascii="宋体" w:hAnsi="宋体"/>
          <w:szCs w:val="21"/>
        </w:rPr>
        <w:t>5.3 Generator and Exciter……………………………………………………………………………… 15</w:t>
      </w:r>
    </w:p>
    <w:p>
      <w:pPr>
        <w:textAlignment w:val="baseline"/>
        <w:rPr>
          <w:rFonts w:ascii="宋体" w:hAnsi="宋体"/>
          <w:szCs w:val="21"/>
        </w:rPr>
      </w:pPr>
      <w:r>
        <w:rPr>
          <w:rFonts w:hint="eastAsia" w:ascii="宋体" w:hAnsi="宋体"/>
          <w:szCs w:val="21"/>
        </w:rPr>
        <w:t xml:space="preserve">5.4 </w:t>
      </w:r>
      <w:r>
        <w:rPr>
          <w:rFonts w:ascii="宋体" w:hAnsi="宋体"/>
          <w:szCs w:val="21"/>
        </w:rPr>
        <w:t xml:space="preserve">Axial compressor </w:t>
      </w:r>
      <w:r>
        <w:rPr>
          <w:rFonts w:hint="eastAsia" w:ascii="宋体" w:hAnsi="宋体"/>
          <w:szCs w:val="21"/>
        </w:rPr>
        <w:t xml:space="preserve">  ………………………………………………………………………………… 16</w:t>
      </w:r>
    </w:p>
    <w:p>
      <w:pPr>
        <w:textAlignment w:val="baseline"/>
        <w:rPr>
          <w:rFonts w:ascii="宋体" w:hAnsi="宋体"/>
          <w:szCs w:val="21"/>
        </w:rPr>
      </w:pPr>
      <w:r>
        <w:rPr>
          <w:rFonts w:hint="eastAsia" w:ascii="宋体" w:hAnsi="宋体"/>
          <w:szCs w:val="21"/>
        </w:rPr>
        <w:t xml:space="preserve">5.5 </w:t>
      </w:r>
      <w:r>
        <w:rPr>
          <w:rFonts w:ascii="宋体" w:hAnsi="宋体"/>
          <w:szCs w:val="21"/>
        </w:rPr>
        <w:t>Motor</w:t>
      </w:r>
      <w:r>
        <w:rPr>
          <w:rFonts w:hint="eastAsia" w:ascii="宋体" w:hAnsi="宋体"/>
          <w:szCs w:val="21"/>
        </w:rPr>
        <w:t>、T</w:t>
      </w:r>
      <w:r>
        <w:rPr>
          <w:rFonts w:ascii="宋体" w:hAnsi="宋体"/>
          <w:szCs w:val="21"/>
        </w:rPr>
        <w:t>ransmission</w:t>
      </w:r>
      <w:r>
        <w:rPr>
          <w:rFonts w:hint="eastAsia" w:ascii="宋体" w:hAnsi="宋体"/>
          <w:szCs w:val="21"/>
        </w:rPr>
        <w:t>、</w:t>
      </w:r>
      <w:r>
        <w:rPr>
          <w:rFonts w:ascii="宋体" w:hAnsi="宋体"/>
          <w:szCs w:val="21"/>
        </w:rPr>
        <w:t xml:space="preserve"> </w:t>
      </w:r>
      <w:r>
        <w:rPr>
          <w:rFonts w:hint="eastAsia" w:ascii="宋体" w:hAnsi="宋体"/>
          <w:szCs w:val="21"/>
        </w:rPr>
        <w:t>C</w:t>
      </w:r>
      <w:r>
        <w:rPr>
          <w:rFonts w:ascii="宋体" w:hAnsi="宋体"/>
          <w:szCs w:val="21"/>
        </w:rPr>
        <w:t>lutch</w:t>
      </w:r>
      <w:r>
        <w:rPr>
          <w:rFonts w:hint="eastAsia" w:ascii="宋体" w:hAnsi="宋体"/>
          <w:szCs w:val="21"/>
        </w:rPr>
        <w:t>……………………………………………………………………… 16</w:t>
      </w:r>
    </w:p>
    <w:p>
      <w:pPr>
        <w:textAlignment w:val="baseline"/>
        <w:rPr>
          <w:rFonts w:ascii="宋体" w:hAnsi="宋体"/>
          <w:szCs w:val="21"/>
        </w:rPr>
      </w:pPr>
      <w:r>
        <w:rPr>
          <w:rFonts w:hint="eastAsia" w:ascii="宋体" w:hAnsi="宋体"/>
          <w:szCs w:val="21"/>
        </w:rPr>
        <w:t>5.6 Large Valve…………………………………………………………………………………………… 17</w:t>
      </w:r>
    </w:p>
    <w:p>
      <w:pPr>
        <w:textAlignment w:val="baseline"/>
        <w:rPr>
          <w:rFonts w:ascii="宋体" w:hAnsi="宋体"/>
          <w:szCs w:val="21"/>
        </w:rPr>
      </w:pPr>
      <w:r>
        <w:rPr>
          <w:rFonts w:hint="eastAsia" w:ascii="宋体" w:hAnsi="宋体"/>
          <w:szCs w:val="21"/>
        </w:rPr>
        <w:t>6.Power Supply Facility………………………………………………………………………………… 19</w:t>
      </w:r>
    </w:p>
    <w:p>
      <w:pPr>
        <w:textAlignment w:val="baseline"/>
        <w:rPr>
          <w:rFonts w:ascii="宋体" w:hAnsi="宋体"/>
          <w:szCs w:val="21"/>
        </w:rPr>
      </w:pPr>
      <w:r>
        <w:rPr>
          <w:rFonts w:hint="eastAsia" w:ascii="宋体" w:hAnsi="宋体"/>
          <w:szCs w:val="21"/>
        </w:rPr>
        <w:t xml:space="preserve">6.1Power Supply </w:t>
      </w:r>
      <w:r>
        <w:rPr>
          <w:rFonts w:ascii="宋体" w:hAnsi="宋体"/>
          <w:szCs w:val="21"/>
        </w:rPr>
        <w:t>System</w:t>
      </w:r>
      <w:r>
        <w:rPr>
          <w:rFonts w:hint="eastAsia" w:ascii="宋体" w:hAnsi="宋体"/>
          <w:szCs w:val="21"/>
        </w:rPr>
        <w:t>…………………………………………………………………………………… 19</w:t>
      </w:r>
    </w:p>
    <w:p>
      <w:pPr>
        <w:textAlignment w:val="baseline"/>
        <w:rPr>
          <w:rFonts w:ascii="宋体" w:hAnsi="宋体"/>
          <w:szCs w:val="21"/>
        </w:rPr>
      </w:pPr>
      <w:r>
        <w:rPr>
          <w:rFonts w:hint="eastAsia" w:ascii="宋体" w:hAnsi="宋体"/>
          <w:szCs w:val="21"/>
        </w:rPr>
        <w:t>6.2 Electrical Equipment………………………………………………………………………………… 19</w:t>
      </w:r>
    </w:p>
    <w:p>
      <w:pPr>
        <w:textAlignment w:val="baseline"/>
        <w:rPr>
          <w:rFonts w:ascii="宋体" w:hAnsi="宋体"/>
          <w:szCs w:val="21"/>
        </w:rPr>
      </w:pPr>
      <w:r>
        <w:rPr>
          <w:rFonts w:hint="eastAsia" w:ascii="宋体" w:hAnsi="宋体"/>
          <w:szCs w:val="21"/>
        </w:rPr>
        <w:t>6.3 Lightning protection and Earth…………………………………………………………………… 20</w:t>
      </w:r>
    </w:p>
    <w:p>
      <w:pPr>
        <w:textAlignment w:val="baseline"/>
        <w:rPr>
          <w:rFonts w:ascii="宋体" w:hAnsi="宋体"/>
          <w:szCs w:val="21"/>
        </w:rPr>
      </w:pPr>
      <w:r>
        <w:rPr>
          <w:rFonts w:hint="eastAsia" w:ascii="宋体" w:hAnsi="宋体"/>
          <w:szCs w:val="21"/>
        </w:rPr>
        <w:t>7.Process Measurement and Control…………………………………………………………………… 21</w:t>
      </w:r>
    </w:p>
    <w:p>
      <w:pPr>
        <w:textAlignment w:val="baseline"/>
        <w:rPr>
          <w:rFonts w:ascii="宋体" w:hAnsi="宋体"/>
          <w:szCs w:val="21"/>
        </w:rPr>
      </w:pPr>
      <w:r>
        <w:rPr>
          <w:rFonts w:hint="eastAsia" w:ascii="宋体" w:hAnsi="宋体"/>
          <w:szCs w:val="21"/>
        </w:rPr>
        <w:t>7.1 control and Detecting of process………………………………………………………………… 21</w:t>
      </w:r>
    </w:p>
    <w:p>
      <w:pPr>
        <w:textAlignment w:val="baseline"/>
        <w:rPr>
          <w:rFonts w:ascii="宋体" w:hAnsi="宋体"/>
          <w:szCs w:val="21"/>
        </w:rPr>
      </w:pPr>
      <w:r>
        <w:rPr>
          <w:rFonts w:hint="eastAsia" w:ascii="宋体" w:hAnsi="宋体"/>
          <w:szCs w:val="21"/>
        </w:rPr>
        <w:t>7.2 Configuring of Control System…………………………………………………………………… 22</w:t>
      </w:r>
    </w:p>
    <w:p>
      <w:pPr>
        <w:textAlignment w:val="baseline"/>
        <w:rPr>
          <w:rFonts w:ascii="宋体" w:hAnsi="宋体"/>
          <w:szCs w:val="21"/>
        </w:rPr>
      </w:pPr>
      <w:r>
        <w:rPr>
          <w:rFonts w:hint="eastAsia" w:ascii="宋体" w:hAnsi="宋体"/>
          <w:szCs w:val="21"/>
        </w:rPr>
        <w:t>7.3 Functions of Control System……………………………………………………………………… 22</w:t>
      </w:r>
    </w:p>
    <w:p>
      <w:pPr>
        <w:textAlignment w:val="baseline"/>
        <w:rPr>
          <w:rFonts w:ascii="宋体" w:hAnsi="宋体"/>
          <w:szCs w:val="21"/>
        </w:rPr>
      </w:pPr>
      <w:r>
        <w:rPr>
          <w:rFonts w:hint="eastAsia" w:ascii="宋体" w:hAnsi="宋体"/>
          <w:szCs w:val="21"/>
        </w:rPr>
        <w:t>8. Auxiliary facilities ………………………………………………………………………………… 24</w:t>
      </w:r>
    </w:p>
    <w:p>
      <w:pPr>
        <w:textAlignment w:val="baseline"/>
        <w:rPr>
          <w:rFonts w:ascii="宋体" w:hAnsi="宋体"/>
          <w:szCs w:val="21"/>
        </w:rPr>
      </w:pPr>
      <w:r>
        <w:rPr>
          <w:rFonts w:hint="eastAsia" w:ascii="宋体" w:hAnsi="宋体"/>
          <w:szCs w:val="21"/>
        </w:rPr>
        <w:t>8.1 Building &amp; Structure………………………………………………………………………………… 24</w:t>
      </w:r>
    </w:p>
    <w:p>
      <w:pPr>
        <w:textAlignment w:val="baseline"/>
        <w:rPr>
          <w:rFonts w:ascii="宋体" w:hAnsi="宋体"/>
          <w:szCs w:val="21"/>
        </w:rPr>
      </w:pPr>
      <w:r>
        <w:rPr>
          <w:rFonts w:hint="eastAsia" w:ascii="宋体" w:hAnsi="宋体"/>
          <w:szCs w:val="21"/>
        </w:rPr>
        <w:t>8.2 Water Supply and Drainage………………………………………………………………………… 24</w:t>
      </w:r>
    </w:p>
    <w:p>
      <w:pPr>
        <w:textAlignment w:val="baseline"/>
        <w:rPr>
          <w:rFonts w:ascii="宋体" w:hAnsi="宋体"/>
          <w:szCs w:val="21"/>
        </w:rPr>
      </w:pPr>
      <w:r>
        <w:rPr>
          <w:rFonts w:hint="eastAsia" w:ascii="宋体" w:hAnsi="宋体"/>
          <w:szCs w:val="21"/>
        </w:rPr>
        <w:t>8.3 Heating and Ventilation…………………………………………………………………………… 25</w:t>
      </w:r>
    </w:p>
    <w:p>
      <w:pPr>
        <w:textAlignment w:val="baseline"/>
        <w:rPr>
          <w:rFonts w:ascii="宋体" w:hAnsi="宋体"/>
          <w:szCs w:val="21"/>
        </w:rPr>
      </w:pPr>
      <w:r>
        <w:rPr>
          <w:rFonts w:hint="eastAsia" w:ascii="宋体" w:hAnsi="宋体"/>
          <w:szCs w:val="21"/>
        </w:rPr>
        <w:t>8.4 Fire Alarming and Communication………………………………………………………………… 25</w:t>
      </w:r>
    </w:p>
    <w:p>
      <w:pPr>
        <w:textAlignment w:val="baseline"/>
        <w:rPr>
          <w:rFonts w:ascii="宋体" w:hAnsi="宋体"/>
          <w:szCs w:val="21"/>
        </w:rPr>
      </w:pPr>
      <w:r>
        <w:rPr>
          <w:rFonts w:hint="eastAsia" w:ascii="宋体" w:hAnsi="宋体"/>
          <w:szCs w:val="21"/>
        </w:rPr>
        <w:t>9. Safety and Environmental Protection……………………………………………………………… 26</w:t>
      </w:r>
    </w:p>
    <w:p>
      <w:pPr>
        <w:textAlignment w:val="baseline"/>
        <w:rPr>
          <w:rFonts w:ascii="宋体" w:hAnsi="宋体"/>
          <w:szCs w:val="21"/>
        </w:rPr>
      </w:pPr>
      <w:r>
        <w:rPr>
          <w:rFonts w:hint="eastAsia" w:ascii="宋体" w:hAnsi="宋体"/>
          <w:szCs w:val="21"/>
        </w:rPr>
        <w:t>9.1 Safety ………………………………………………………………………………………………… 26</w:t>
      </w:r>
    </w:p>
    <w:p>
      <w:pPr>
        <w:textAlignment w:val="baseline"/>
        <w:rPr>
          <w:rFonts w:ascii="宋体" w:hAnsi="宋体"/>
          <w:szCs w:val="21"/>
        </w:rPr>
      </w:pPr>
      <w:r>
        <w:rPr>
          <w:rFonts w:hint="eastAsia" w:ascii="宋体" w:hAnsi="宋体"/>
          <w:szCs w:val="21"/>
        </w:rPr>
        <w:t>9.2 Environmental Protection…………………………………………………………………………… 26</w:t>
      </w:r>
    </w:p>
    <w:p>
      <w:pPr>
        <w:textAlignment w:val="baseline"/>
        <w:rPr>
          <w:rFonts w:ascii="宋体" w:hAnsi="宋体"/>
          <w:szCs w:val="21"/>
        </w:rPr>
      </w:pPr>
      <w:r>
        <w:rPr>
          <w:rFonts w:hint="eastAsia" w:ascii="宋体" w:hAnsi="宋体"/>
          <w:szCs w:val="21"/>
        </w:rPr>
        <w:t>10 Installation</w:t>
      </w:r>
      <w:r>
        <w:rPr>
          <w:rFonts w:ascii="宋体" w:hAnsi="宋体"/>
          <w:szCs w:val="21"/>
        </w:rPr>
        <w:t xml:space="preserve"> </w:t>
      </w:r>
      <w:r>
        <w:rPr>
          <w:rFonts w:hint="eastAsia" w:ascii="宋体" w:hAnsi="宋体"/>
          <w:szCs w:val="21"/>
        </w:rPr>
        <w:t>A</w:t>
      </w:r>
      <w:r>
        <w:rPr>
          <w:rFonts w:ascii="宋体" w:hAnsi="宋体"/>
          <w:szCs w:val="21"/>
        </w:rPr>
        <w:t>cceptance</w:t>
      </w:r>
      <w:r>
        <w:rPr>
          <w:rFonts w:hint="eastAsia" w:ascii="宋体" w:hAnsi="宋体"/>
          <w:szCs w:val="21"/>
        </w:rPr>
        <w:t xml:space="preserve"> </w:t>
      </w:r>
      <w:r>
        <w:rPr>
          <w:rFonts w:ascii="宋体" w:hAnsi="宋体"/>
          <w:szCs w:val="21"/>
        </w:rPr>
        <w:t>and</w:t>
      </w:r>
      <w:r>
        <w:rPr>
          <w:rFonts w:hint="eastAsia" w:ascii="宋体" w:hAnsi="宋体"/>
          <w:szCs w:val="21"/>
        </w:rPr>
        <w:t xml:space="preserve"> Commissioning Maintenance……………………………………… 27</w:t>
      </w:r>
    </w:p>
    <w:p>
      <w:pPr>
        <w:textAlignment w:val="baseline"/>
        <w:rPr>
          <w:rFonts w:ascii="宋体" w:hAnsi="宋体"/>
          <w:szCs w:val="21"/>
        </w:rPr>
      </w:pPr>
      <w:r>
        <w:rPr>
          <w:rFonts w:hint="eastAsia" w:ascii="宋体" w:hAnsi="宋体"/>
          <w:szCs w:val="21"/>
        </w:rPr>
        <w:t>10.1 General Regulations ……………………………………………………………………………… 27</w:t>
      </w:r>
    </w:p>
    <w:p>
      <w:pPr>
        <w:textAlignment w:val="baseline"/>
        <w:rPr>
          <w:rFonts w:ascii="宋体" w:hAnsi="宋体"/>
          <w:szCs w:val="21"/>
        </w:rPr>
      </w:pPr>
      <w:r>
        <w:rPr>
          <w:rFonts w:hint="eastAsia" w:ascii="宋体" w:hAnsi="宋体"/>
          <w:szCs w:val="21"/>
        </w:rPr>
        <w:t>10.2 Installation</w:t>
      </w:r>
      <w:r>
        <w:rPr>
          <w:rFonts w:ascii="宋体" w:hAnsi="宋体"/>
          <w:szCs w:val="21"/>
        </w:rPr>
        <w:t xml:space="preserve"> and</w:t>
      </w:r>
      <w:r>
        <w:rPr>
          <w:rFonts w:hint="eastAsia" w:ascii="宋体" w:hAnsi="宋体"/>
          <w:szCs w:val="21"/>
        </w:rPr>
        <w:t xml:space="preserve"> A</w:t>
      </w:r>
      <w:r>
        <w:rPr>
          <w:rFonts w:ascii="宋体" w:hAnsi="宋体"/>
          <w:szCs w:val="21"/>
        </w:rPr>
        <w:t>cceptance</w:t>
      </w:r>
      <w:r>
        <w:rPr>
          <w:rFonts w:hint="eastAsia" w:ascii="宋体" w:hAnsi="宋体"/>
          <w:szCs w:val="21"/>
        </w:rPr>
        <w:t>……………………………………………………………………… 27</w:t>
      </w:r>
    </w:p>
    <w:p>
      <w:pPr>
        <w:textAlignment w:val="baseline"/>
        <w:rPr>
          <w:rFonts w:ascii="宋体" w:hAnsi="宋体"/>
          <w:szCs w:val="21"/>
        </w:rPr>
      </w:pPr>
      <w:r>
        <w:rPr>
          <w:rFonts w:hint="eastAsia" w:ascii="宋体" w:hAnsi="宋体"/>
          <w:szCs w:val="21"/>
        </w:rPr>
        <w:t>10.3 Commissioning and Startup</w:t>
      </w:r>
      <w:r>
        <w:rPr>
          <w:rFonts w:ascii="宋体" w:hAnsi="宋体"/>
          <w:szCs w:val="21"/>
        </w:rPr>
        <w:t xml:space="preserve"> </w:t>
      </w:r>
      <w:r>
        <w:rPr>
          <w:rFonts w:hint="eastAsia" w:ascii="宋体" w:hAnsi="宋体"/>
          <w:szCs w:val="21"/>
        </w:rPr>
        <w:t>……………………………………………………………………… 28</w:t>
      </w:r>
    </w:p>
    <w:p>
      <w:pPr>
        <w:textAlignment w:val="baseline"/>
        <w:rPr>
          <w:rFonts w:ascii="宋体" w:hAnsi="宋体"/>
          <w:szCs w:val="21"/>
        </w:rPr>
      </w:pPr>
      <w:r>
        <w:rPr>
          <w:rFonts w:hint="eastAsia" w:ascii="宋体" w:hAnsi="宋体"/>
          <w:szCs w:val="21"/>
        </w:rPr>
        <w:t>10.4 Maintenance and  Operation……………………………………………………………………… 30</w:t>
      </w:r>
    </w:p>
    <w:p>
      <w:pPr>
        <w:textAlignment w:val="baseline"/>
        <w:rPr>
          <w:rFonts w:ascii="宋体" w:hAnsi="宋体"/>
          <w:szCs w:val="21"/>
        </w:rPr>
      </w:pPr>
      <w:r>
        <w:rPr>
          <w:rFonts w:hint="eastAsia" w:ascii="宋体" w:hAnsi="宋体"/>
          <w:szCs w:val="21"/>
        </w:rPr>
        <w:t xml:space="preserve">Appendix A   </w:t>
      </w:r>
      <w:r>
        <w:rPr>
          <w:rFonts w:ascii="宋体" w:hAnsi="宋体"/>
          <w:szCs w:val="21"/>
        </w:rPr>
        <w:t>List of system process detection, alarm and interlocking items</w:t>
      </w:r>
      <w:r>
        <w:rPr>
          <w:rFonts w:hint="eastAsia" w:ascii="宋体" w:hAnsi="宋体"/>
          <w:szCs w:val="21"/>
        </w:rPr>
        <w:t>……………… 32</w:t>
      </w:r>
    </w:p>
    <w:p>
      <w:pPr>
        <w:textAlignment w:val="baseline"/>
        <w:rPr>
          <w:rFonts w:ascii="宋体" w:hAnsi="宋体"/>
          <w:szCs w:val="21"/>
        </w:rPr>
      </w:pPr>
      <w:r>
        <w:rPr>
          <w:rFonts w:hint="eastAsia" w:ascii="宋体" w:hAnsi="宋体"/>
          <w:szCs w:val="21"/>
        </w:rPr>
        <w:t xml:space="preserve">Appendix B   </w:t>
      </w:r>
      <w:r>
        <w:rPr>
          <w:rFonts w:ascii="宋体" w:hAnsi="宋体"/>
          <w:szCs w:val="21"/>
        </w:rPr>
        <w:t>Health limits of noise level at work place</w:t>
      </w:r>
      <w:r>
        <w:rPr>
          <w:rFonts w:hint="eastAsia" w:ascii="宋体" w:hAnsi="宋体"/>
          <w:szCs w:val="21"/>
        </w:rPr>
        <w:t>……………………………………… 35</w:t>
      </w:r>
    </w:p>
    <w:p>
      <w:pPr>
        <w:textAlignment w:val="baseline"/>
        <w:rPr>
          <w:rFonts w:ascii="宋体" w:hAnsi="宋体"/>
          <w:szCs w:val="21"/>
        </w:rPr>
      </w:pPr>
      <w:r>
        <w:rPr>
          <w:rFonts w:ascii="宋体" w:hAnsi="宋体"/>
          <w:szCs w:val="21"/>
        </w:rPr>
        <w:t>Quoted Standards in the Instruction1………</w:t>
      </w:r>
      <w:r>
        <w:rPr>
          <w:rFonts w:hint="eastAsia" w:ascii="宋体" w:hAnsi="宋体"/>
          <w:szCs w:val="21"/>
        </w:rPr>
        <w:t>………</w:t>
      </w:r>
      <w:r>
        <w:rPr>
          <w:rFonts w:ascii="宋体" w:hAnsi="宋体"/>
          <w:szCs w:val="21"/>
        </w:rPr>
        <w:t>……</w:t>
      </w:r>
      <w:r>
        <w:rPr>
          <w:rFonts w:hint="eastAsia" w:ascii="宋体" w:hAnsi="宋体"/>
          <w:szCs w:val="21"/>
        </w:rPr>
        <w:t>…………………………………………… 36</w:t>
      </w:r>
    </w:p>
    <w:p>
      <w:pPr>
        <w:textAlignment w:val="baseline"/>
        <w:rPr>
          <w:rFonts w:ascii="宋体" w:hAnsi="宋体"/>
          <w:szCs w:val="21"/>
        </w:rPr>
      </w:pPr>
      <w:r>
        <w:rPr>
          <w:rFonts w:hint="eastAsia" w:ascii="宋体" w:hAnsi="宋体"/>
          <w:szCs w:val="21"/>
        </w:rPr>
        <w:t>Explanation of wording in this standard  ………………………………………………………… 39</w:t>
      </w:r>
    </w:p>
    <w:p>
      <w:pPr>
        <w:rPr>
          <w:rFonts w:hint="eastAsia" w:ascii="宋体" w:hAnsi="宋体" w:eastAsia="宋体"/>
          <w:szCs w:val="21"/>
          <w:lang w:eastAsia="zh-CN"/>
        </w:rPr>
      </w:pPr>
      <w:r>
        <w:rPr>
          <w:rFonts w:hint="eastAsia" w:ascii="宋体" w:hAnsi="宋体"/>
          <w:szCs w:val="21"/>
        </w:rPr>
        <w:t>Addition:Explanation of provisions…………………………………………………………………… 4</w:t>
      </w:r>
      <w:r>
        <w:rPr>
          <w:rFonts w:hint="eastAsia" w:ascii="宋体" w:hAnsi="宋体"/>
          <w:szCs w:val="21"/>
          <w:lang w:val="en-US" w:eastAsia="zh-CN"/>
        </w:rPr>
        <w:t>0</w:t>
      </w:r>
    </w:p>
    <w:p>
      <w:pPr>
        <w:rPr>
          <w:rFonts w:ascii="宋体" w:hAnsi="宋体"/>
          <w:szCs w:val="21"/>
        </w:rPr>
      </w:pPr>
    </w:p>
    <w:p>
      <w:pPr>
        <w:rPr>
          <w:rFonts w:ascii="宋体" w:hAnsi="宋体"/>
          <w:szCs w:val="21"/>
        </w:rPr>
        <w:sectPr>
          <w:pgSz w:w="11906" w:h="16838"/>
          <w:pgMar w:top="1418" w:right="1134" w:bottom="1418" w:left="1418" w:header="851" w:footer="992" w:gutter="0"/>
          <w:pgNumType w:start="1"/>
          <w:cols w:space="720" w:num="1"/>
          <w:docGrid w:type="linesAndChars" w:linePitch="312" w:charSpace="0"/>
        </w:sectPr>
      </w:pPr>
    </w:p>
    <w:p>
      <w:pPr>
        <w:numPr>
          <w:ilvl w:val="0"/>
          <w:numId w:val="2"/>
        </w:numPr>
        <w:jc w:val="center"/>
        <w:outlineLvl w:val="0"/>
        <w:rPr>
          <w:rFonts w:ascii="黑体" w:hAnsi="黑体" w:eastAsia="黑体"/>
          <w:b/>
          <w:sz w:val="28"/>
        </w:rPr>
      </w:pPr>
      <w:bookmarkStart w:id="1" w:name="_Toc59030586"/>
      <w:bookmarkStart w:id="2" w:name="_Toc32161"/>
      <w:r>
        <w:rPr>
          <w:rFonts w:hint="eastAsia" w:ascii="黑体" w:hAnsi="黑体" w:eastAsia="黑体"/>
          <w:b/>
          <w:sz w:val="28"/>
        </w:rPr>
        <w:t>总　 则</w:t>
      </w:r>
      <w:bookmarkEnd w:id="1"/>
      <w:bookmarkEnd w:id="2"/>
    </w:p>
    <w:p>
      <w:pPr>
        <w:jc w:val="center"/>
        <w:outlineLvl w:val="0"/>
        <w:rPr>
          <w:rFonts w:ascii="宋体" w:hAnsi="宋体"/>
          <w:b/>
          <w:szCs w:val="21"/>
        </w:rPr>
      </w:pPr>
    </w:p>
    <w:p>
      <w:pPr>
        <w:pStyle w:val="75"/>
        <w:numPr>
          <w:ilvl w:val="0"/>
          <w:numId w:val="3"/>
        </w:numPr>
        <w:snapToGrid w:val="0"/>
        <w:spacing w:line="360" w:lineRule="auto"/>
        <w:ind w:left="0" w:firstLine="0" w:firstLineChars="0"/>
        <w:rPr>
          <w:rFonts w:ascii="宋体" w:hAnsi="宋体"/>
          <w:szCs w:val="21"/>
        </w:rPr>
      </w:pPr>
      <w:r>
        <w:rPr>
          <w:rFonts w:hint="eastAsia" w:ascii="宋体" w:hAnsi="宋体"/>
          <w:szCs w:val="21"/>
        </w:rPr>
        <w:t>为了在煤气余压发电装置、煤气透平与电动机同轴驱动高炉鼓风能量回收装置的设计、制造、施工、生产、维护中认真贯彻国家的节能减排政策，统一技术要求，做到安全可靠、技术先进、经济合理，制定本标准。</w:t>
      </w:r>
    </w:p>
    <w:p>
      <w:pPr>
        <w:pStyle w:val="75"/>
        <w:numPr>
          <w:ilvl w:val="0"/>
          <w:numId w:val="3"/>
        </w:numPr>
        <w:snapToGrid w:val="0"/>
        <w:spacing w:line="360" w:lineRule="auto"/>
        <w:ind w:left="0" w:firstLine="0" w:firstLineChars="0"/>
        <w:rPr>
          <w:rFonts w:ascii="宋体" w:hAnsi="宋体"/>
          <w:szCs w:val="21"/>
        </w:rPr>
      </w:pPr>
      <w:r>
        <w:rPr>
          <w:rFonts w:hint="eastAsia" w:ascii="宋体" w:hAnsi="宋体"/>
          <w:szCs w:val="21"/>
        </w:rPr>
        <w:t>本标准适用于新建、改建和扩建的炼铁炉顶煤气压力不小于0.08MPa煤气余压发电装置及煤气透平与电动机同轴驱动高炉鼓风能量回收装置的设计、制造、施工、运行、维护。</w:t>
      </w:r>
    </w:p>
    <w:p>
      <w:pPr>
        <w:pStyle w:val="75"/>
        <w:numPr>
          <w:ilvl w:val="0"/>
          <w:numId w:val="3"/>
        </w:numPr>
        <w:snapToGrid w:val="0"/>
        <w:spacing w:line="360" w:lineRule="auto"/>
        <w:ind w:left="0" w:firstLine="0" w:firstLineChars="0"/>
        <w:rPr>
          <w:rFonts w:ascii="宋体" w:hAnsi="宋体"/>
          <w:szCs w:val="21"/>
        </w:rPr>
      </w:pPr>
      <w:r>
        <w:rPr>
          <w:rFonts w:hint="eastAsia" w:ascii="宋体" w:hAnsi="宋体"/>
          <w:szCs w:val="21"/>
        </w:rPr>
        <w:t>当钢铁煤气余能回收装置工程采用的新材料、新设备、新技术和新工艺与本标准的规定不一致或者本标准无相关条款规定时，应进行合规性判定。</w:t>
      </w:r>
    </w:p>
    <w:p>
      <w:pPr>
        <w:pStyle w:val="75"/>
        <w:numPr>
          <w:ilvl w:val="0"/>
          <w:numId w:val="3"/>
        </w:numPr>
        <w:snapToGrid w:val="0"/>
        <w:spacing w:line="360" w:lineRule="auto"/>
        <w:ind w:left="0" w:firstLine="0" w:firstLineChars="0"/>
        <w:rPr>
          <w:rFonts w:ascii="宋体" w:hAnsi="宋体"/>
          <w:szCs w:val="21"/>
        </w:rPr>
      </w:pPr>
      <w:r>
        <w:rPr>
          <w:rFonts w:hint="eastAsia" w:ascii="宋体" w:hAnsi="宋体"/>
          <w:szCs w:val="21"/>
        </w:rPr>
        <w:t>煤气余压发电装置、煤气透平与电动机同轴驱动高炉鼓风能量回收装置的设计、制造、施工、运行、维护除应遵守本标准外，尚应符合国家现行有关标准的规定。</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sectPr>
          <w:pgSz w:w="11906" w:h="16838"/>
          <w:pgMar w:top="1418" w:right="1134" w:bottom="1418" w:left="1418" w:header="851" w:footer="992" w:gutter="0"/>
          <w:pgNumType w:start="1"/>
          <w:cols w:space="720" w:num="1"/>
          <w:docGrid w:type="linesAndChars" w:linePitch="312" w:charSpace="0"/>
        </w:sectPr>
      </w:pPr>
    </w:p>
    <w:p>
      <w:pPr>
        <w:numPr>
          <w:ilvl w:val="0"/>
          <w:numId w:val="2"/>
        </w:numPr>
        <w:jc w:val="center"/>
        <w:outlineLvl w:val="0"/>
        <w:rPr>
          <w:rFonts w:ascii="黑体" w:hAnsi="黑体" w:eastAsia="黑体"/>
          <w:b/>
          <w:sz w:val="28"/>
        </w:rPr>
      </w:pPr>
      <w:r>
        <w:rPr>
          <w:rFonts w:hint="eastAsia" w:ascii="黑体" w:hAnsi="黑体" w:eastAsia="黑体"/>
          <w:b/>
          <w:sz w:val="28"/>
        </w:rPr>
        <w:t>　</w:t>
      </w:r>
      <w:bookmarkStart w:id="3" w:name="_Toc59030587"/>
      <w:bookmarkStart w:id="4" w:name="_Toc20471"/>
      <w:r>
        <w:rPr>
          <w:rFonts w:hint="eastAsia" w:ascii="黑体" w:hAnsi="黑体" w:eastAsia="黑体"/>
          <w:b/>
          <w:sz w:val="28"/>
        </w:rPr>
        <w:t>术  语</w:t>
      </w:r>
      <w:bookmarkEnd w:id="3"/>
      <w:bookmarkEnd w:id="4"/>
    </w:p>
    <w:p>
      <w:pPr>
        <w:outlineLvl w:val="0"/>
        <w:rPr>
          <w:rFonts w:ascii="宋体" w:hAnsi="宋体"/>
          <w:b/>
          <w:szCs w:val="21"/>
        </w:rPr>
      </w:pPr>
    </w:p>
    <w:p>
      <w:pPr>
        <w:numPr>
          <w:ilvl w:val="2"/>
          <w:numId w:val="4"/>
        </w:numPr>
        <w:rPr>
          <w:rFonts w:ascii="宋体" w:hAnsi="宋体"/>
          <w:szCs w:val="21"/>
        </w:rPr>
      </w:pPr>
      <w:r>
        <w:rPr>
          <w:rFonts w:hint="eastAsia" w:ascii="宋体" w:hAnsi="宋体"/>
          <w:szCs w:val="21"/>
        </w:rPr>
        <w:t xml:space="preserve"> 煤气余压发电装置（T</w:t>
      </w:r>
      <w:r>
        <w:rPr>
          <w:rFonts w:ascii="宋体" w:hAnsi="宋体"/>
          <w:szCs w:val="21"/>
        </w:rPr>
        <w:t xml:space="preserve">op </w:t>
      </w:r>
      <w:r>
        <w:rPr>
          <w:rFonts w:hint="eastAsia" w:ascii="宋体" w:hAnsi="宋体"/>
          <w:szCs w:val="21"/>
        </w:rPr>
        <w:t>g</w:t>
      </w:r>
      <w:r>
        <w:rPr>
          <w:rFonts w:ascii="宋体" w:hAnsi="宋体"/>
          <w:szCs w:val="21"/>
        </w:rPr>
        <w:t xml:space="preserve">as </w:t>
      </w:r>
      <w:r>
        <w:rPr>
          <w:rFonts w:hint="eastAsia" w:ascii="宋体" w:hAnsi="宋体"/>
          <w:szCs w:val="21"/>
        </w:rPr>
        <w:t>Pressure r</w:t>
      </w:r>
      <w:r>
        <w:rPr>
          <w:rFonts w:ascii="宋体" w:hAnsi="宋体"/>
          <w:szCs w:val="21"/>
        </w:rPr>
        <w:t xml:space="preserve">ecovery </w:t>
      </w:r>
      <w:r>
        <w:rPr>
          <w:rFonts w:hint="eastAsia" w:ascii="宋体" w:hAnsi="宋体"/>
          <w:szCs w:val="21"/>
        </w:rPr>
        <w:t>T</w:t>
      </w:r>
      <w:r>
        <w:rPr>
          <w:rFonts w:ascii="宋体" w:hAnsi="宋体"/>
          <w:szCs w:val="21"/>
        </w:rPr>
        <w:t>urbine</w:t>
      </w:r>
      <w:r>
        <w:rPr>
          <w:rFonts w:hint="eastAsia" w:ascii="宋体" w:hAnsi="宋体"/>
          <w:szCs w:val="21"/>
        </w:rPr>
        <w:t>，简称TRT）</w:t>
      </w:r>
    </w:p>
    <w:p>
      <w:pPr>
        <w:ind w:firstLine="560"/>
        <w:rPr>
          <w:rFonts w:ascii="宋体" w:hAnsi="宋体"/>
          <w:szCs w:val="21"/>
        </w:rPr>
      </w:pPr>
      <w:r>
        <w:rPr>
          <w:rFonts w:hint="eastAsia" w:ascii="宋体" w:hAnsi="宋体"/>
          <w:szCs w:val="21"/>
        </w:rPr>
        <w:t>利用炼铁副产煤气压力与用户压力的压差、温差所具有的能量，通过膨胀透平予以回收，从而驱动发电机发电的装置。</w:t>
      </w:r>
    </w:p>
    <w:p>
      <w:pPr>
        <w:numPr>
          <w:ilvl w:val="2"/>
          <w:numId w:val="4"/>
        </w:numPr>
        <w:rPr>
          <w:rFonts w:ascii="宋体" w:hAnsi="宋体"/>
          <w:szCs w:val="21"/>
        </w:rPr>
      </w:pPr>
      <w:r>
        <w:rPr>
          <w:rFonts w:hint="eastAsia" w:ascii="宋体" w:hAnsi="宋体"/>
          <w:szCs w:val="21"/>
        </w:rPr>
        <w:t xml:space="preserve"> 同轴机组</w:t>
      </w:r>
    </w:p>
    <w:p>
      <w:pPr>
        <w:pStyle w:val="40"/>
        <w:tabs>
          <w:tab w:val="center" w:pos="4201"/>
          <w:tab w:val="right" w:leader="dot" w:pos="9298"/>
        </w:tabs>
        <w:ind w:firstLine="560"/>
        <w:rPr>
          <w:rFonts w:hAnsi="宋体"/>
          <w:kern w:val="2"/>
          <w:szCs w:val="21"/>
        </w:rPr>
      </w:pPr>
      <w:r>
        <w:rPr>
          <w:rFonts w:hint="eastAsia" w:hAnsi="宋体"/>
          <w:kern w:val="2"/>
          <w:szCs w:val="21"/>
        </w:rPr>
        <w:t>将煤气余压发电装置（TRT）与高炉鼓风装置合并，煤气透平与鼓风机通过变速离合器相连，利用煤气透平回收高炉煤气的压力能、热能做功，与电机共同驱动高炉鼓风机，以满足高炉供风需求，实现高炉煤气余能直接回收利用的装置。</w:t>
      </w:r>
    </w:p>
    <w:p>
      <w:pPr>
        <w:numPr>
          <w:ilvl w:val="2"/>
          <w:numId w:val="4"/>
        </w:numPr>
        <w:rPr>
          <w:rFonts w:ascii="宋体" w:hAnsi="宋体"/>
          <w:szCs w:val="21"/>
        </w:rPr>
      </w:pPr>
      <w:r>
        <w:rPr>
          <w:rFonts w:hint="eastAsia" w:ascii="宋体" w:hAnsi="宋体"/>
          <w:szCs w:val="21"/>
        </w:rPr>
        <w:t xml:space="preserve"> 炉顶压力（top pressure</w:t>
      </w:r>
      <w:r>
        <w:rPr>
          <w:rFonts w:ascii="宋体" w:hAnsi="宋体"/>
          <w:szCs w:val="21"/>
        </w:rPr>
        <w:t>）</w:t>
      </w:r>
    </w:p>
    <w:p>
      <w:pPr>
        <w:rPr>
          <w:rFonts w:ascii="宋体" w:hAnsi="宋体"/>
          <w:szCs w:val="21"/>
        </w:rPr>
      </w:pPr>
      <w:r>
        <w:rPr>
          <w:rFonts w:hint="eastAsia" w:ascii="宋体" w:hAnsi="宋体"/>
          <w:szCs w:val="21"/>
        </w:rPr>
        <w:t>　　炉顶空间的煤气压力。</w:t>
      </w:r>
    </w:p>
    <w:p>
      <w:pPr>
        <w:numPr>
          <w:ilvl w:val="2"/>
          <w:numId w:val="4"/>
        </w:numPr>
        <w:rPr>
          <w:rFonts w:ascii="宋体" w:hAnsi="宋体"/>
          <w:szCs w:val="21"/>
        </w:rPr>
      </w:pPr>
      <w:r>
        <w:rPr>
          <w:rFonts w:hint="eastAsia" w:ascii="宋体" w:hAnsi="宋体"/>
          <w:szCs w:val="21"/>
        </w:rPr>
        <w:t xml:space="preserve"> 静叶（stationary blade）</w:t>
      </w:r>
    </w:p>
    <w:p>
      <w:pPr>
        <w:ind w:firstLine="420" w:firstLineChars="200"/>
        <w:rPr>
          <w:rFonts w:ascii="宋体" w:hAnsi="宋体"/>
          <w:szCs w:val="21"/>
        </w:rPr>
      </w:pPr>
      <w:r>
        <w:rPr>
          <w:rFonts w:hint="eastAsia" w:ascii="宋体" w:hAnsi="宋体"/>
          <w:szCs w:val="21"/>
        </w:rPr>
        <w:t>安装在透平定子或机壳上的叶片。</w:t>
      </w:r>
    </w:p>
    <w:p>
      <w:pPr>
        <w:numPr>
          <w:ilvl w:val="2"/>
          <w:numId w:val="4"/>
        </w:numPr>
        <w:rPr>
          <w:rFonts w:ascii="宋体" w:hAnsi="宋体"/>
          <w:szCs w:val="21"/>
        </w:rPr>
      </w:pPr>
      <w:r>
        <w:rPr>
          <w:rFonts w:hint="eastAsia" w:ascii="宋体" w:hAnsi="宋体"/>
          <w:szCs w:val="21"/>
        </w:rPr>
        <w:t xml:space="preserve"> 可调静叶（variable stator blade）</w:t>
      </w:r>
    </w:p>
    <w:p>
      <w:pPr>
        <w:ind w:firstLine="420" w:firstLineChars="200"/>
        <w:rPr>
          <w:rFonts w:ascii="宋体" w:hAnsi="宋体"/>
          <w:szCs w:val="21"/>
        </w:rPr>
      </w:pPr>
      <w:r>
        <w:rPr>
          <w:rFonts w:hint="eastAsia" w:ascii="宋体" w:hAnsi="宋体"/>
          <w:szCs w:val="21"/>
        </w:rPr>
        <w:t>角度能够进行调节的静叶片。</w:t>
      </w:r>
    </w:p>
    <w:p>
      <w:pPr>
        <w:numPr>
          <w:ilvl w:val="2"/>
          <w:numId w:val="4"/>
        </w:numPr>
        <w:rPr>
          <w:rFonts w:ascii="宋体" w:hAnsi="宋体"/>
          <w:szCs w:val="21"/>
        </w:rPr>
      </w:pPr>
      <w:r>
        <w:rPr>
          <w:rFonts w:hint="eastAsia" w:ascii="宋体" w:hAnsi="宋体"/>
          <w:szCs w:val="21"/>
        </w:rPr>
        <w:t xml:space="preserve"> 刚性轴（rigid shaft</w:t>
      </w:r>
      <w:r>
        <w:rPr>
          <w:rFonts w:ascii="宋体" w:hAnsi="宋体"/>
          <w:szCs w:val="21"/>
        </w:rPr>
        <w:t>）</w:t>
      </w:r>
    </w:p>
    <w:p>
      <w:pPr>
        <w:ind w:firstLine="420" w:firstLineChars="200"/>
        <w:rPr>
          <w:rFonts w:ascii="宋体" w:hAnsi="宋体"/>
          <w:szCs w:val="21"/>
        </w:rPr>
      </w:pPr>
      <w:r>
        <w:rPr>
          <w:rFonts w:hint="eastAsia" w:ascii="宋体" w:hAnsi="宋体"/>
          <w:szCs w:val="21"/>
        </w:rPr>
        <w:t>工作转速低于第一阶临界转速的轴。</w:t>
      </w:r>
    </w:p>
    <w:p>
      <w:pPr>
        <w:numPr>
          <w:ilvl w:val="2"/>
          <w:numId w:val="4"/>
        </w:numPr>
        <w:rPr>
          <w:rFonts w:ascii="宋体" w:hAnsi="宋体"/>
          <w:szCs w:val="21"/>
        </w:rPr>
      </w:pPr>
      <w:r>
        <w:rPr>
          <w:rFonts w:hint="eastAsia" w:ascii="宋体" w:hAnsi="宋体"/>
          <w:szCs w:val="21"/>
        </w:rPr>
        <w:t xml:space="preserve"> 柔性轴（flexible shaft</w:t>
      </w:r>
      <w:r>
        <w:rPr>
          <w:rFonts w:ascii="宋体" w:hAnsi="宋体"/>
          <w:szCs w:val="21"/>
        </w:rPr>
        <w:t>）</w:t>
      </w:r>
    </w:p>
    <w:p>
      <w:pPr>
        <w:ind w:firstLine="420" w:firstLineChars="200"/>
        <w:rPr>
          <w:rFonts w:ascii="宋体" w:hAnsi="宋体"/>
          <w:szCs w:val="21"/>
        </w:rPr>
      </w:pPr>
      <w:r>
        <w:rPr>
          <w:rFonts w:hint="eastAsia" w:ascii="宋体" w:hAnsi="宋体"/>
          <w:szCs w:val="21"/>
        </w:rPr>
        <w:t>工作转速高于第一阶临界转速的轴</w:t>
      </w:r>
    </w:p>
    <w:p>
      <w:pPr>
        <w:numPr>
          <w:ilvl w:val="2"/>
          <w:numId w:val="4"/>
        </w:numPr>
        <w:rPr>
          <w:rFonts w:ascii="宋体" w:hAnsi="宋体"/>
          <w:szCs w:val="21"/>
        </w:rPr>
      </w:pPr>
      <w:r>
        <w:rPr>
          <w:rFonts w:hint="eastAsia" w:ascii="宋体" w:hAnsi="宋体"/>
          <w:szCs w:val="21"/>
        </w:rPr>
        <w:t xml:space="preserve"> 动平衡（dynamic balancing）</w:t>
      </w:r>
    </w:p>
    <w:p>
      <w:pPr>
        <w:rPr>
          <w:rFonts w:ascii="宋体" w:hAnsi="宋体"/>
          <w:szCs w:val="21"/>
        </w:rPr>
      </w:pPr>
      <w:r>
        <w:rPr>
          <w:rFonts w:hint="eastAsia" w:ascii="宋体" w:hAnsi="宋体"/>
          <w:szCs w:val="21"/>
        </w:rPr>
        <w:t xml:space="preserve">    调整旋转件的质量分布，使其在旋转状态下测得的力与力偶不平衡量小于允许范围的工艺过程。</w:t>
      </w:r>
    </w:p>
    <w:p>
      <w:pPr>
        <w:numPr>
          <w:ilvl w:val="2"/>
          <w:numId w:val="4"/>
        </w:numPr>
        <w:rPr>
          <w:rFonts w:ascii="宋体" w:hAnsi="宋体"/>
          <w:szCs w:val="21"/>
        </w:rPr>
      </w:pPr>
      <w:r>
        <w:rPr>
          <w:rFonts w:hint="eastAsia" w:ascii="宋体" w:hAnsi="宋体"/>
          <w:szCs w:val="21"/>
        </w:rPr>
        <w:t xml:space="preserve"> 高速动平衡（high speed dynamic balancing）</w:t>
      </w:r>
    </w:p>
    <w:p>
      <w:pPr>
        <w:ind w:firstLine="210" w:firstLineChars="100"/>
        <w:rPr>
          <w:rFonts w:ascii="宋体" w:hAnsi="宋体"/>
          <w:i/>
          <w:szCs w:val="21"/>
          <w:u w:val="single"/>
        </w:rPr>
      </w:pPr>
      <w:r>
        <w:rPr>
          <w:rFonts w:hint="eastAsia" w:ascii="宋体" w:hAnsi="宋体"/>
          <w:szCs w:val="21"/>
        </w:rPr>
        <w:t>旋转件在最高连续工作转速下进行的动平衡校正。</w:t>
      </w:r>
    </w:p>
    <w:p>
      <w:pPr>
        <w:numPr>
          <w:ilvl w:val="2"/>
          <w:numId w:val="4"/>
        </w:numPr>
        <w:rPr>
          <w:rFonts w:ascii="宋体" w:hAnsi="宋体"/>
          <w:szCs w:val="21"/>
        </w:rPr>
      </w:pPr>
      <w:r>
        <w:rPr>
          <w:rFonts w:hint="eastAsia" w:ascii="宋体" w:hAnsi="宋体"/>
          <w:szCs w:val="21"/>
        </w:rPr>
        <w:t>危急遮断器（ emergency breaker</w:t>
      </w:r>
      <w:r>
        <w:rPr>
          <w:rFonts w:ascii="宋体" w:hAnsi="宋体"/>
          <w:szCs w:val="21"/>
        </w:rPr>
        <w:t>）</w:t>
      </w:r>
    </w:p>
    <w:p>
      <w:pPr>
        <w:tabs>
          <w:tab w:val="left" w:pos="1708"/>
        </w:tabs>
        <w:ind w:firstLine="420" w:firstLineChars="200"/>
        <w:rPr>
          <w:rFonts w:ascii="宋体" w:hAnsi="宋体"/>
          <w:szCs w:val="21"/>
        </w:rPr>
      </w:pPr>
      <w:r>
        <w:rPr>
          <w:rFonts w:hint="eastAsia" w:ascii="宋体" w:hAnsi="宋体"/>
          <w:szCs w:val="21"/>
        </w:rPr>
        <w:t>当转子转数达到超速设定值时，立即能触发超速保护系统的控制或遮断的部件。</w:t>
      </w:r>
    </w:p>
    <w:p>
      <w:pPr>
        <w:numPr>
          <w:ilvl w:val="2"/>
          <w:numId w:val="4"/>
        </w:numPr>
        <w:rPr>
          <w:rFonts w:ascii="宋体" w:hAnsi="宋体"/>
          <w:szCs w:val="21"/>
        </w:rPr>
      </w:pPr>
      <w:r>
        <w:rPr>
          <w:rFonts w:hint="eastAsia" w:ascii="宋体" w:hAnsi="宋体"/>
          <w:szCs w:val="21"/>
        </w:rPr>
        <w:t>盘车装置（turning gear）</w:t>
      </w:r>
    </w:p>
    <w:p>
      <w:pPr>
        <w:rPr>
          <w:rFonts w:ascii="宋体" w:hAnsi="宋体"/>
          <w:szCs w:val="21"/>
        </w:rPr>
      </w:pPr>
      <w:r>
        <w:rPr>
          <w:rFonts w:hint="eastAsia" w:ascii="宋体" w:hAnsi="宋体"/>
          <w:szCs w:val="21"/>
        </w:rPr>
        <w:t xml:space="preserve">    启动前或停机后用手动、电动或其它的方法使转子缓慢转动的装置。</w:t>
      </w:r>
    </w:p>
    <w:p>
      <w:pPr>
        <w:numPr>
          <w:ilvl w:val="2"/>
          <w:numId w:val="4"/>
        </w:numPr>
        <w:rPr>
          <w:rFonts w:ascii="宋体" w:hAnsi="宋体"/>
          <w:szCs w:val="21"/>
        </w:rPr>
      </w:pPr>
      <w:r>
        <w:rPr>
          <w:rFonts w:hint="eastAsia" w:ascii="宋体" w:hAnsi="宋体"/>
          <w:szCs w:val="21"/>
        </w:rPr>
        <w:t>紧急切断阀（</w:t>
      </w:r>
      <w:r>
        <w:rPr>
          <w:rFonts w:ascii="宋体" w:hAnsi="宋体"/>
          <w:szCs w:val="21"/>
        </w:rPr>
        <w:t>emergency</w:t>
      </w:r>
      <w:r>
        <w:rPr>
          <w:rFonts w:hint="eastAsia" w:ascii="宋体" w:hAnsi="宋体"/>
          <w:szCs w:val="21"/>
        </w:rPr>
        <w:t xml:space="preserve"> shut-off valve</w:t>
      </w:r>
      <w:r>
        <w:rPr>
          <w:rFonts w:ascii="宋体" w:hAnsi="宋体"/>
          <w:szCs w:val="21"/>
        </w:rPr>
        <w:t>）</w:t>
      </w:r>
    </w:p>
    <w:p>
      <w:pPr>
        <w:ind w:firstLine="420" w:firstLineChars="200"/>
        <w:rPr>
          <w:rFonts w:ascii="宋体" w:hAnsi="宋体"/>
          <w:szCs w:val="21"/>
        </w:rPr>
      </w:pPr>
      <w:r>
        <w:rPr>
          <w:rFonts w:hint="eastAsia" w:ascii="宋体" w:hAnsi="宋体"/>
          <w:szCs w:val="21"/>
        </w:rPr>
        <w:t>根据系统设定的条件，能迅速关闭，切断透平机组入口气源的阀门。</w:t>
      </w:r>
    </w:p>
    <w:p>
      <w:pPr>
        <w:numPr>
          <w:ilvl w:val="2"/>
          <w:numId w:val="4"/>
        </w:numPr>
        <w:rPr>
          <w:rFonts w:ascii="宋体" w:hAnsi="宋体"/>
          <w:szCs w:val="21"/>
        </w:rPr>
      </w:pPr>
      <w:r>
        <w:rPr>
          <w:rFonts w:hint="eastAsia" w:ascii="宋体" w:hAnsi="宋体"/>
          <w:szCs w:val="21"/>
        </w:rPr>
        <w:t>旁通快开阀（</w:t>
      </w:r>
      <w:r>
        <w:rPr>
          <w:rFonts w:ascii="宋体" w:hAnsi="宋体"/>
          <w:szCs w:val="21"/>
        </w:rPr>
        <w:t>by-pass quick open valve</w:t>
      </w:r>
      <w:r>
        <w:rPr>
          <w:rFonts w:hint="eastAsia" w:ascii="宋体" w:hAnsi="宋体"/>
          <w:szCs w:val="21"/>
        </w:rPr>
        <w:t>）</w:t>
      </w:r>
    </w:p>
    <w:p>
      <w:pPr>
        <w:ind w:firstLine="420" w:firstLineChars="200"/>
        <w:rPr>
          <w:rFonts w:ascii="宋体" w:hAnsi="宋体"/>
          <w:szCs w:val="21"/>
        </w:rPr>
      </w:pPr>
      <w:r>
        <w:rPr>
          <w:rFonts w:hint="eastAsia" w:ascii="宋体" w:hAnsi="宋体"/>
          <w:szCs w:val="21"/>
        </w:rPr>
        <w:t>当装置事故停机、紧急切断阀快速关闭时，能迅速打开装置旁路的阀门。</w:t>
      </w:r>
    </w:p>
    <w:p>
      <w:pPr>
        <w:numPr>
          <w:ilvl w:val="2"/>
          <w:numId w:val="4"/>
        </w:numPr>
        <w:rPr>
          <w:rFonts w:ascii="宋体" w:hAnsi="宋体"/>
          <w:szCs w:val="21"/>
        </w:rPr>
      </w:pPr>
      <w:r>
        <w:rPr>
          <w:rFonts w:hint="eastAsia" w:ascii="宋体" w:hAnsi="宋体"/>
          <w:szCs w:val="21"/>
        </w:rPr>
        <w:t>启动阀（start-up  valve )</w:t>
      </w:r>
    </w:p>
    <w:p>
      <w:pPr>
        <w:ind w:firstLine="555"/>
        <w:rPr>
          <w:rFonts w:ascii="宋体" w:hAnsi="宋体"/>
          <w:szCs w:val="21"/>
        </w:rPr>
      </w:pPr>
      <w:r>
        <w:rPr>
          <w:rFonts w:hint="eastAsia" w:ascii="宋体" w:hAnsi="宋体"/>
          <w:szCs w:val="21"/>
        </w:rPr>
        <w:t>通过流量控制进行TRT装置启机运行控制的阀门。</w:t>
      </w:r>
    </w:p>
    <w:p>
      <w:pPr>
        <w:numPr>
          <w:ilvl w:val="2"/>
          <w:numId w:val="4"/>
        </w:numPr>
        <w:rPr>
          <w:rFonts w:ascii="宋体" w:hAnsi="宋体"/>
          <w:szCs w:val="21"/>
        </w:rPr>
      </w:pPr>
      <w:r>
        <w:rPr>
          <w:rFonts w:hint="eastAsia" w:ascii="宋体" w:hAnsi="宋体"/>
          <w:szCs w:val="21"/>
        </w:rPr>
        <w:t>隔断装置（ curtain appliance</w:t>
      </w:r>
      <w:r>
        <w:rPr>
          <w:rFonts w:ascii="宋体" w:hAnsi="宋体"/>
          <w:szCs w:val="21"/>
        </w:rPr>
        <w:t>）</w:t>
      </w:r>
    </w:p>
    <w:p>
      <w:pPr>
        <w:rPr>
          <w:rFonts w:ascii="宋体" w:hAnsi="宋体"/>
          <w:szCs w:val="21"/>
        </w:rPr>
      </w:pPr>
      <w:r>
        <w:rPr>
          <w:rFonts w:hint="eastAsia" w:ascii="宋体" w:hAnsi="宋体"/>
          <w:szCs w:val="21"/>
        </w:rPr>
        <w:t xml:space="preserve">    配置在煤气管道上，用于隔断煤气，具有可靠保持煤气不泄漏到隔离区域功能的装置统称。</w:t>
      </w:r>
    </w:p>
    <w:p>
      <w:pPr>
        <w:numPr>
          <w:ilvl w:val="2"/>
          <w:numId w:val="4"/>
        </w:numPr>
        <w:rPr>
          <w:rFonts w:ascii="宋体" w:hAnsi="宋体"/>
          <w:szCs w:val="21"/>
        </w:rPr>
      </w:pPr>
      <w:r>
        <w:rPr>
          <w:rFonts w:hint="eastAsia" w:ascii="宋体" w:hAnsi="宋体"/>
          <w:szCs w:val="21"/>
        </w:rPr>
        <w:t xml:space="preserve">阀台( </w:t>
      </w:r>
      <w:r>
        <w:rPr>
          <w:rFonts w:ascii="宋体" w:hAnsi="宋体"/>
          <w:szCs w:val="21"/>
        </w:rPr>
        <w:t>hydraulic</w:t>
      </w:r>
      <w:r>
        <w:rPr>
          <w:rFonts w:hint="eastAsia" w:ascii="宋体" w:hAnsi="宋体"/>
          <w:szCs w:val="21"/>
        </w:rPr>
        <w:t xml:space="preserve"> oil control appliance)</w:t>
      </w:r>
    </w:p>
    <w:p>
      <w:pPr>
        <w:ind w:firstLine="417" w:firstLineChars="199"/>
        <w:rPr>
          <w:rFonts w:ascii="宋体" w:hAnsi="宋体"/>
          <w:szCs w:val="21"/>
        </w:rPr>
      </w:pPr>
      <w:r>
        <w:rPr>
          <w:rFonts w:hint="eastAsia" w:ascii="宋体" w:hAnsi="宋体"/>
          <w:szCs w:val="21"/>
        </w:rPr>
        <w:t>液压系统中控制某个阀门或某个单体设施的集合体。</w:t>
      </w:r>
    </w:p>
    <w:p>
      <w:pPr>
        <w:numPr>
          <w:ilvl w:val="2"/>
          <w:numId w:val="4"/>
        </w:numPr>
        <w:rPr>
          <w:rFonts w:ascii="宋体" w:hAnsi="宋体"/>
          <w:szCs w:val="21"/>
        </w:rPr>
      </w:pPr>
      <w:r>
        <w:rPr>
          <w:rFonts w:hint="eastAsia" w:ascii="宋体" w:hAnsi="宋体"/>
          <w:szCs w:val="21"/>
        </w:rPr>
        <w:t>现场总线控制系统</w:t>
      </w:r>
      <w:r>
        <w:rPr>
          <w:rFonts w:ascii="宋体" w:hAnsi="宋体"/>
          <w:szCs w:val="21"/>
        </w:rPr>
        <w:t>(</w:t>
      </w:r>
      <w:r>
        <w:rPr>
          <w:rFonts w:hint="eastAsia" w:ascii="宋体" w:hAnsi="宋体"/>
          <w:szCs w:val="21"/>
        </w:rPr>
        <w:t>field-bus control system，简称FCS系统</w:t>
      </w:r>
      <w:r>
        <w:rPr>
          <w:rFonts w:ascii="宋体" w:hAnsi="宋体"/>
          <w:szCs w:val="21"/>
        </w:rPr>
        <w:t>)</w:t>
      </w:r>
    </w:p>
    <w:p>
      <w:pPr>
        <w:rPr>
          <w:rFonts w:ascii="宋体" w:hAnsi="宋体"/>
          <w:szCs w:val="21"/>
        </w:rPr>
      </w:pPr>
      <w:r>
        <w:rPr>
          <w:rFonts w:hint="eastAsia" w:ascii="宋体" w:hAnsi="宋体"/>
          <w:szCs w:val="21"/>
        </w:rPr>
        <w:t xml:space="preserve">    基于现场总线及智能化仪表的控制系统。</w:t>
      </w:r>
    </w:p>
    <w:p>
      <w:pPr>
        <w:jc w:val="center"/>
        <w:outlineLvl w:val="0"/>
        <w:rPr>
          <w:rFonts w:ascii="宋体" w:hAnsi="宋体"/>
          <w:dstrike/>
          <w:szCs w:val="21"/>
          <w:u w:val="single"/>
        </w:rPr>
      </w:pPr>
    </w:p>
    <w:p>
      <w:pPr>
        <w:jc w:val="center"/>
        <w:outlineLvl w:val="0"/>
        <w:rPr>
          <w:rFonts w:ascii="宋体" w:hAnsi="宋体"/>
          <w:dstrike/>
          <w:szCs w:val="21"/>
          <w:u w:val="single"/>
        </w:rPr>
      </w:pPr>
    </w:p>
    <w:p>
      <w:pPr>
        <w:jc w:val="center"/>
        <w:outlineLvl w:val="0"/>
        <w:rPr>
          <w:rFonts w:ascii="宋体" w:hAnsi="宋体"/>
          <w:dstrike/>
          <w:szCs w:val="21"/>
          <w:u w:val="single"/>
        </w:rPr>
      </w:pPr>
    </w:p>
    <w:p>
      <w:pPr>
        <w:jc w:val="center"/>
        <w:outlineLvl w:val="0"/>
        <w:rPr>
          <w:rFonts w:ascii="宋体" w:hAnsi="宋体"/>
          <w:dstrike/>
          <w:szCs w:val="21"/>
          <w:u w:val="single"/>
        </w:rPr>
      </w:pPr>
    </w:p>
    <w:p>
      <w:pPr>
        <w:jc w:val="center"/>
        <w:outlineLvl w:val="0"/>
        <w:rPr>
          <w:rFonts w:ascii="宋体" w:hAnsi="宋体"/>
          <w:dstrike/>
          <w:szCs w:val="21"/>
          <w:u w:val="single"/>
        </w:rPr>
      </w:pPr>
    </w:p>
    <w:p>
      <w:pPr>
        <w:jc w:val="center"/>
        <w:outlineLvl w:val="0"/>
        <w:rPr>
          <w:rFonts w:ascii="宋体" w:hAnsi="宋体"/>
          <w:dstrike/>
          <w:szCs w:val="21"/>
          <w:u w:val="single"/>
        </w:rPr>
      </w:pPr>
    </w:p>
    <w:p>
      <w:pPr>
        <w:jc w:val="center"/>
        <w:outlineLvl w:val="0"/>
        <w:rPr>
          <w:rFonts w:ascii="宋体" w:hAnsi="宋体"/>
          <w:dstrike/>
          <w:szCs w:val="21"/>
          <w:u w:val="single"/>
        </w:rPr>
      </w:pPr>
    </w:p>
    <w:p>
      <w:pPr>
        <w:jc w:val="center"/>
        <w:outlineLvl w:val="0"/>
        <w:rPr>
          <w:rFonts w:ascii="宋体" w:hAnsi="宋体"/>
          <w:dstrike/>
          <w:szCs w:val="21"/>
          <w:u w:val="single"/>
        </w:rPr>
      </w:pPr>
    </w:p>
    <w:p>
      <w:pPr>
        <w:jc w:val="center"/>
        <w:outlineLvl w:val="0"/>
        <w:rPr>
          <w:rFonts w:ascii="宋体" w:hAnsi="宋体"/>
          <w:dstrike/>
          <w:szCs w:val="21"/>
          <w:u w:val="single"/>
        </w:rPr>
      </w:pPr>
    </w:p>
    <w:p>
      <w:pPr>
        <w:jc w:val="center"/>
        <w:outlineLvl w:val="0"/>
        <w:rPr>
          <w:rFonts w:ascii="宋体" w:hAnsi="宋体"/>
          <w:dstrike/>
          <w:szCs w:val="21"/>
          <w:u w:val="single"/>
        </w:rPr>
      </w:pPr>
    </w:p>
    <w:p>
      <w:pPr>
        <w:jc w:val="center"/>
        <w:outlineLvl w:val="0"/>
        <w:rPr>
          <w:rFonts w:ascii="宋体" w:hAnsi="宋体"/>
          <w:dstrike/>
          <w:szCs w:val="21"/>
          <w:u w:val="single"/>
        </w:rPr>
      </w:pPr>
    </w:p>
    <w:p>
      <w:pPr>
        <w:jc w:val="center"/>
        <w:outlineLvl w:val="0"/>
        <w:rPr>
          <w:rFonts w:ascii="宋体" w:hAnsi="宋体"/>
          <w:dstrike/>
          <w:szCs w:val="21"/>
          <w:u w:val="single"/>
        </w:rPr>
      </w:pPr>
    </w:p>
    <w:p>
      <w:pPr>
        <w:jc w:val="center"/>
        <w:outlineLvl w:val="0"/>
        <w:rPr>
          <w:rFonts w:ascii="宋体" w:hAnsi="宋体"/>
          <w:dstrike/>
          <w:szCs w:val="21"/>
          <w:u w:val="single"/>
        </w:rPr>
      </w:pPr>
    </w:p>
    <w:p>
      <w:pPr>
        <w:jc w:val="center"/>
        <w:outlineLvl w:val="0"/>
        <w:rPr>
          <w:rFonts w:ascii="宋体" w:hAnsi="宋体"/>
          <w:dstrike/>
          <w:szCs w:val="21"/>
          <w:u w:val="single"/>
        </w:rPr>
      </w:pPr>
    </w:p>
    <w:p>
      <w:pPr>
        <w:jc w:val="center"/>
        <w:outlineLvl w:val="0"/>
        <w:rPr>
          <w:rFonts w:ascii="宋体" w:hAnsi="宋体"/>
          <w:dstrike/>
          <w:szCs w:val="21"/>
          <w:u w:val="single"/>
        </w:rPr>
      </w:pPr>
    </w:p>
    <w:p>
      <w:pPr>
        <w:jc w:val="center"/>
        <w:outlineLvl w:val="0"/>
        <w:rPr>
          <w:rFonts w:ascii="宋体" w:hAnsi="宋体"/>
          <w:dstrike/>
          <w:szCs w:val="21"/>
          <w:u w:val="single"/>
        </w:rPr>
      </w:pPr>
    </w:p>
    <w:p>
      <w:pPr>
        <w:jc w:val="center"/>
        <w:outlineLvl w:val="0"/>
        <w:rPr>
          <w:rFonts w:ascii="宋体" w:hAnsi="宋体"/>
          <w:dstrike/>
          <w:szCs w:val="21"/>
          <w:u w:val="single"/>
        </w:rPr>
      </w:pPr>
    </w:p>
    <w:p>
      <w:pPr>
        <w:jc w:val="center"/>
        <w:outlineLvl w:val="0"/>
        <w:rPr>
          <w:rFonts w:ascii="宋体" w:hAnsi="宋体"/>
          <w:dstrike/>
          <w:szCs w:val="21"/>
          <w:u w:val="single"/>
        </w:rPr>
      </w:pPr>
    </w:p>
    <w:p>
      <w:pPr>
        <w:jc w:val="center"/>
        <w:outlineLvl w:val="0"/>
        <w:rPr>
          <w:rFonts w:ascii="宋体" w:hAnsi="宋体"/>
          <w:dstrike/>
          <w:szCs w:val="21"/>
          <w:u w:val="single"/>
        </w:rPr>
      </w:pPr>
    </w:p>
    <w:p>
      <w:pPr>
        <w:outlineLvl w:val="0"/>
        <w:rPr>
          <w:rFonts w:ascii="宋体" w:hAnsi="宋体"/>
          <w:dstrike/>
          <w:szCs w:val="21"/>
          <w:u w:val="single"/>
        </w:rPr>
      </w:pPr>
    </w:p>
    <w:p>
      <w:pPr>
        <w:jc w:val="center"/>
        <w:outlineLvl w:val="0"/>
        <w:rPr>
          <w:rFonts w:ascii="黑体" w:hAnsi="黑体" w:eastAsia="黑体"/>
          <w:b/>
          <w:sz w:val="28"/>
        </w:rPr>
      </w:pPr>
      <w:bookmarkStart w:id="5" w:name="_Toc59030588"/>
      <w:bookmarkStart w:id="6" w:name="_Toc15413"/>
      <w:r>
        <w:rPr>
          <w:rFonts w:hint="eastAsia" w:ascii="黑体" w:hAnsi="黑体" w:eastAsia="黑体"/>
          <w:b/>
          <w:sz w:val="28"/>
        </w:rPr>
        <w:t>3  总平面布置</w:t>
      </w:r>
      <w:bookmarkEnd w:id="5"/>
      <w:bookmarkEnd w:id="6"/>
    </w:p>
    <w:p>
      <w:pPr>
        <w:numPr>
          <w:ilvl w:val="1"/>
          <w:numId w:val="5"/>
        </w:numPr>
        <w:ind w:left="357" w:hanging="357"/>
        <w:jc w:val="center"/>
        <w:outlineLvl w:val="1"/>
        <w:rPr>
          <w:rFonts w:ascii="黑体" w:hAnsi="黑体" w:eastAsia="黑体"/>
          <w:b/>
          <w:szCs w:val="21"/>
        </w:rPr>
      </w:pPr>
      <w:r>
        <w:rPr>
          <w:rFonts w:hint="eastAsia" w:ascii="黑体" w:hAnsi="黑体" w:eastAsia="黑体"/>
          <w:b/>
          <w:szCs w:val="21"/>
        </w:rPr>
        <w:t xml:space="preserve"> </w:t>
      </w:r>
      <w:bookmarkStart w:id="7" w:name="_Toc6508"/>
      <w:bookmarkStart w:id="8" w:name="_Toc59030589"/>
      <w:r>
        <w:rPr>
          <w:rFonts w:hint="eastAsia" w:ascii="黑体" w:hAnsi="黑体" w:eastAsia="黑体"/>
          <w:b/>
          <w:szCs w:val="21"/>
        </w:rPr>
        <w:t>一般规定</w:t>
      </w:r>
      <w:bookmarkEnd w:id="7"/>
      <w:bookmarkEnd w:id="8"/>
    </w:p>
    <w:p>
      <w:pPr>
        <w:numPr>
          <w:ilvl w:val="2"/>
          <w:numId w:val="5"/>
        </w:numPr>
        <w:ind w:left="0" w:firstLine="0"/>
        <w:textAlignment w:val="baseline"/>
        <w:outlineLvl w:val="2"/>
        <w:rPr>
          <w:rFonts w:ascii="宋体" w:hAnsi="宋体"/>
          <w:szCs w:val="21"/>
        </w:rPr>
      </w:pPr>
      <w:r>
        <w:rPr>
          <w:rFonts w:hint="eastAsia" w:ascii="宋体" w:hAnsi="宋体"/>
          <w:szCs w:val="21"/>
        </w:rPr>
        <w:t>TRT、同轴机组装置不应布置在人员密集地段和主要交通要道邻近处。</w:t>
      </w:r>
    </w:p>
    <w:p>
      <w:pPr>
        <w:numPr>
          <w:ilvl w:val="2"/>
          <w:numId w:val="5"/>
        </w:numPr>
        <w:ind w:left="0" w:firstLine="0"/>
        <w:textAlignment w:val="baseline"/>
        <w:outlineLvl w:val="2"/>
        <w:rPr>
          <w:rFonts w:ascii="宋体" w:hAnsi="宋体"/>
          <w:szCs w:val="21"/>
        </w:rPr>
      </w:pPr>
      <w:r>
        <w:rPr>
          <w:rFonts w:hint="eastAsia" w:ascii="宋体" w:hAnsi="宋体"/>
          <w:szCs w:val="21"/>
        </w:rPr>
        <w:t>TRT、同轴机组装置应布置在有良好自然通风且远离有明火的区域。</w:t>
      </w:r>
    </w:p>
    <w:p>
      <w:pPr>
        <w:numPr>
          <w:ilvl w:val="2"/>
          <w:numId w:val="5"/>
        </w:numPr>
        <w:ind w:left="0" w:firstLine="0"/>
        <w:textAlignment w:val="baseline"/>
        <w:outlineLvl w:val="2"/>
        <w:rPr>
          <w:rFonts w:ascii="宋体" w:hAnsi="宋体"/>
          <w:szCs w:val="21"/>
        </w:rPr>
      </w:pPr>
      <w:r>
        <w:rPr>
          <w:rFonts w:hint="eastAsia" w:ascii="宋体" w:hAnsi="宋体"/>
          <w:szCs w:val="21"/>
        </w:rPr>
        <w:t>TRT、同轴机组装置应尽量靠近煤气净化系统，宜与煤气净化系统布置在同一个区域内。</w:t>
      </w:r>
    </w:p>
    <w:p>
      <w:pPr>
        <w:numPr>
          <w:ilvl w:val="2"/>
          <w:numId w:val="5"/>
        </w:numPr>
        <w:ind w:left="0" w:firstLine="0"/>
        <w:textAlignment w:val="baseline"/>
        <w:outlineLvl w:val="2"/>
        <w:rPr>
          <w:rFonts w:ascii="宋体" w:hAnsi="宋体"/>
          <w:szCs w:val="21"/>
        </w:rPr>
      </w:pPr>
      <w:r>
        <w:rPr>
          <w:rFonts w:hint="eastAsia" w:ascii="宋体" w:hAnsi="宋体"/>
          <w:szCs w:val="21"/>
        </w:rPr>
        <w:t>室内布置的TRT、同轴机组装置，其生产厂房属乙类厂房，二级耐火等级</w:t>
      </w:r>
      <w:r>
        <w:commentReference w:id="0"/>
      </w:r>
      <w:r>
        <w:rPr>
          <w:rFonts w:hint="eastAsia" w:ascii="宋体" w:hAnsi="宋体"/>
          <w:szCs w:val="21"/>
        </w:rPr>
        <w:t>，宜布置为独立的建筑物。</w:t>
      </w:r>
    </w:p>
    <w:p>
      <w:pPr>
        <w:numPr>
          <w:ilvl w:val="2"/>
          <w:numId w:val="5"/>
        </w:numPr>
        <w:ind w:left="0" w:firstLine="0"/>
        <w:textAlignment w:val="baseline"/>
        <w:outlineLvl w:val="2"/>
        <w:rPr>
          <w:rFonts w:ascii="宋体" w:hAnsi="宋体"/>
          <w:szCs w:val="21"/>
        </w:rPr>
      </w:pPr>
      <w:r>
        <w:rPr>
          <w:rFonts w:hint="eastAsia" w:ascii="宋体" w:hAnsi="宋体"/>
          <w:szCs w:val="21"/>
        </w:rPr>
        <w:t>室外布置的TRT或同轴机组装置，包括露天布置的煤气透平隔声罩等工艺设备、管道、阀门等与相邻建构筑物或其他设施的间距应满足</w:t>
      </w:r>
      <w:r>
        <w:rPr>
          <w:rFonts w:hint="eastAsia" w:ascii="宋体" w:hAnsi="宋体"/>
          <w:szCs w:val="21"/>
          <w:lang w:eastAsia="zh-CN"/>
        </w:rPr>
        <w:t>国家现行标准</w:t>
      </w:r>
      <w:r>
        <w:rPr>
          <w:rFonts w:hint="eastAsia" w:ascii="宋体" w:hAnsi="宋体"/>
          <w:szCs w:val="21"/>
        </w:rPr>
        <w:t>《钢铁企业煤气储存和输配系统设计规范》GB51128的要求。</w:t>
      </w:r>
      <w:r>
        <w:commentReference w:id="1"/>
      </w:r>
    </w:p>
    <w:p>
      <w:pPr>
        <w:numPr>
          <w:ilvl w:val="2"/>
          <w:numId w:val="5"/>
        </w:numPr>
        <w:ind w:left="0" w:firstLine="0"/>
        <w:textAlignment w:val="baseline"/>
        <w:outlineLvl w:val="2"/>
        <w:rPr>
          <w:rFonts w:ascii="宋体" w:hAnsi="宋体"/>
          <w:szCs w:val="21"/>
        </w:rPr>
      </w:pPr>
      <w:r>
        <w:rPr>
          <w:rFonts w:hint="eastAsia" w:ascii="宋体" w:hAnsi="宋体"/>
          <w:szCs w:val="21"/>
        </w:rPr>
        <w:t>TRT、同轴机组装置的控制室、高压配电室、低压配电室、变压器室、操作室等生产辅助用房间可与煤气净化设施的生产辅助用房间合建。生产辅助用房间与主厂房贴邻布置时，应符合</w:t>
      </w:r>
      <w:r>
        <w:rPr>
          <w:rFonts w:hint="eastAsia" w:ascii="宋体" w:hAnsi="宋体"/>
          <w:szCs w:val="21"/>
          <w:lang w:eastAsia="zh-CN"/>
        </w:rPr>
        <w:t>国家现行标准《</w:t>
      </w:r>
      <w:r>
        <w:rPr>
          <w:rFonts w:hint="eastAsia" w:ascii="宋体" w:hAnsi="宋体"/>
          <w:szCs w:val="21"/>
          <w:lang w:val="en-US" w:eastAsia="zh-CN"/>
        </w:rPr>
        <w:t>建筑防火通用规范</w:t>
      </w:r>
      <w:r>
        <w:rPr>
          <w:rFonts w:hint="eastAsia" w:ascii="宋体" w:hAnsi="宋体"/>
          <w:szCs w:val="21"/>
          <w:lang w:eastAsia="zh-CN"/>
        </w:rPr>
        <w:t>》</w:t>
      </w:r>
      <w:r>
        <w:rPr>
          <w:rFonts w:hint="eastAsia" w:ascii="宋体" w:hAnsi="宋体"/>
          <w:szCs w:val="21"/>
          <w:lang w:val="en-US" w:eastAsia="zh-CN"/>
        </w:rPr>
        <w:t>GB55037、</w:t>
      </w:r>
      <w:r>
        <w:rPr>
          <w:rFonts w:hint="eastAsia" w:ascii="宋体" w:hAnsi="宋体"/>
          <w:szCs w:val="21"/>
        </w:rPr>
        <w:t>《建筑设计防火规范》GB50016、《钢铁冶金企业设计防火标准》GB50414的有关规定。</w:t>
      </w:r>
    </w:p>
    <w:p>
      <w:pPr>
        <w:numPr>
          <w:ilvl w:val="1"/>
          <w:numId w:val="5"/>
        </w:numPr>
        <w:ind w:left="357" w:hanging="357"/>
        <w:jc w:val="center"/>
        <w:textAlignment w:val="baseline"/>
        <w:outlineLvl w:val="1"/>
        <w:rPr>
          <w:rFonts w:ascii="黑体" w:hAnsi="黑体" w:eastAsia="黑体"/>
          <w:b/>
          <w:szCs w:val="21"/>
        </w:rPr>
      </w:pPr>
      <w:bookmarkStart w:id="9" w:name="_Toc59030590"/>
      <w:bookmarkStart w:id="10" w:name="_Toc30944"/>
      <w:r>
        <w:rPr>
          <w:rFonts w:hint="eastAsia" w:ascii="黑体" w:hAnsi="黑体" w:eastAsia="黑体"/>
          <w:b/>
          <w:szCs w:val="21"/>
        </w:rPr>
        <w:t>防火间距</w:t>
      </w:r>
      <w:bookmarkEnd w:id="9"/>
      <w:bookmarkEnd w:id="10"/>
    </w:p>
    <w:p>
      <w:pPr>
        <w:numPr>
          <w:ilvl w:val="2"/>
          <w:numId w:val="5"/>
        </w:numPr>
        <w:ind w:left="0" w:firstLine="0"/>
        <w:textAlignment w:val="baseline"/>
        <w:outlineLvl w:val="2"/>
        <w:rPr>
          <w:rFonts w:ascii="宋体" w:hAnsi="宋体"/>
          <w:szCs w:val="21"/>
        </w:rPr>
      </w:pPr>
      <w:r>
        <w:rPr>
          <w:rFonts w:hint="eastAsia" w:ascii="宋体" w:hAnsi="宋体"/>
          <w:szCs w:val="21"/>
        </w:rPr>
        <w:t xml:space="preserve">TRT、同轴机组装置主厂房、室外布置的煤气透平的隔声罩与其他建筑物、构筑物的防火间距不小于表3.2.1的规定。    </w:t>
      </w:r>
    </w:p>
    <w:p>
      <w:pPr>
        <w:pStyle w:val="42"/>
        <w:numPr>
          <w:ilvl w:val="2"/>
          <w:numId w:val="0"/>
        </w:numPr>
        <w:ind w:left="1620"/>
        <w:jc w:val="both"/>
        <w:rPr>
          <w:rFonts w:hAnsi="黑体"/>
          <w:kern w:val="2"/>
          <w:sz w:val="18"/>
          <w:szCs w:val="18"/>
        </w:rPr>
      </w:pPr>
      <w:r>
        <w:rPr>
          <w:rFonts w:hint="eastAsia" w:hAnsi="黑体"/>
          <w:kern w:val="2"/>
          <w:sz w:val="18"/>
          <w:szCs w:val="18"/>
        </w:rPr>
        <w:t>表3.2.1  TRT、同轴机组装置与建筑物、仓库、储罐及堆场的防火间距</w:t>
      </w:r>
      <w:r>
        <w:rPr>
          <w:rFonts w:hAnsi="黑体"/>
          <w:kern w:val="2"/>
          <w:sz w:val="18"/>
          <w:szCs w:val="18"/>
        </w:rPr>
        <w:t>(m)</w:t>
      </w:r>
      <w:r>
        <w:commentReference w:id="2"/>
      </w:r>
    </w:p>
    <w:tbl>
      <w:tblPr>
        <w:tblStyle w:val="31"/>
        <w:tblW w:w="9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346"/>
        <w:gridCol w:w="773"/>
        <w:gridCol w:w="1120"/>
        <w:gridCol w:w="2958"/>
        <w:gridCol w:w="2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3358" w:type="dxa"/>
            <w:gridSpan w:val="4"/>
            <w:vAlign w:val="center"/>
          </w:tcPr>
          <w:p>
            <w:pPr>
              <w:spacing w:line="240" w:lineRule="auto"/>
              <w:jc w:val="center"/>
              <w:rPr>
                <w:rFonts w:ascii="宋体" w:hAnsi="宋体"/>
                <w:sz w:val="15"/>
                <w:szCs w:val="15"/>
              </w:rPr>
            </w:pPr>
            <w:r>
              <w:rPr>
                <w:rFonts w:hint="eastAsia" w:ascii="宋体" w:hAnsi="宋体"/>
                <w:sz w:val="15"/>
                <w:szCs w:val="15"/>
              </w:rPr>
              <w:t>名</w:t>
            </w:r>
            <w:r>
              <w:rPr>
                <w:rFonts w:ascii="宋体" w:hAnsi="宋体"/>
                <w:sz w:val="15"/>
                <w:szCs w:val="15"/>
              </w:rPr>
              <w:t xml:space="preserve">  </w:t>
            </w:r>
            <w:r>
              <w:rPr>
                <w:rFonts w:hint="eastAsia" w:ascii="宋体" w:hAnsi="宋体"/>
                <w:sz w:val="15"/>
                <w:szCs w:val="15"/>
              </w:rPr>
              <w:t xml:space="preserve">    </w:t>
            </w:r>
            <w:r>
              <w:rPr>
                <w:rFonts w:ascii="宋体" w:hAnsi="宋体"/>
                <w:sz w:val="15"/>
                <w:szCs w:val="15"/>
              </w:rPr>
              <w:t xml:space="preserve">  </w:t>
            </w:r>
            <w:r>
              <w:rPr>
                <w:rFonts w:hint="eastAsia" w:ascii="宋体" w:hAnsi="宋体"/>
                <w:sz w:val="15"/>
                <w:szCs w:val="15"/>
              </w:rPr>
              <w:t>称</w:t>
            </w:r>
          </w:p>
        </w:tc>
        <w:tc>
          <w:tcPr>
            <w:tcW w:w="5805" w:type="dxa"/>
            <w:gridSpan w:val="2"/>
            <w:vAlign w:val="center"/>
          </w:tcPr>
          <w:p>
            <w:pPr>
              <w:snapToGrid w:val="0"/>
              <w:spacing w:line="240" w:lineRule="auto"/>
              <w:jc w:val="center"/>
              <w:rPr>
                <w:rFonts w:ascii="宋体" w:hAnsi="宋体"/>
                <w:sz w:val="15"/>
                <w:szCs w:val="15"/>
              </w:rPr>
            </w:pPr>
            <w:r>
              <w:rPr>
                <w:rFonts w:hint="eastAsia" w:ascii="宋体" w:hAnsi="宋体"/>
                <w:sz w:val="15"/>
                <w:szCs w:val="15"/>
              </w:rPr>
              <w:t>TRT、同轴机组装置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jc w:val="center"/>
        </w:trPr>
        <w:tc>
          <w:tcPr>
            <w:tcW w:w="3358" w:type="dxa"/>
            <w:gridSpan w:val="4"/>
            <w:vAlign w:val="center"/>
          </w:tcPr>
          <w:p>
            <w:pPr>
              <w:spacing w:line="240" w:lineRule="auto"/>
              <w:rPr>
                <w:rFonts w:ascii="宋体" w:hAnsi="宋体"/>
                <w:sz w:val="15"/>
                <w:szCs w:val="15"/>
              </w:rPr>
            </w:pPr>
            <w:r>
              <w:rPr>
                <w:rFonts w:hint="eastAsia" w:ascii="宋体" w:hAnsi="宋体"/>
                <w:sz w:val="15"/>
                <w:szCs w:val="15"/>
              </w:rPr>
              <w:t>火灾危险性</w:t>
            </w:r>
          </w:p>
        </w:tc>
        <w:tc>
          <w:tcPr>
            <w:tcW w:w="5805" w:type="dxa"/>
            <w:gridSpan w:val="2"/>
            <w:vAlign w:val="center"/>
          </w:tcPr>
          <w:p>
            <w:pPr>
              <w:pStyle w:val="47"/>
              <w:spacing w:line="240" w:lineRule="auto"/>
              <w:ind w:firstLine="1725" w:firstLineChars="1150"/>
              <w:rPr>
                <w:color w:val="auto"/>
                <w:sz w:val="15"/>
                <w:szCs w:val="15"/>
              </w:rPr>
            </w:pPr>
            <w:r>
              <w:rPr>
                <w:rFonts w:hint="eastAsia"/>
                <w:color w:val="auto"/>
                <w:sz w:val="15"/>
                <w:szCs w:val="15"/>
              </w:rPr>
              <w:t>乙   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3358" w:type="dxa"/>
            <w:gridSpan w:val="4"/>
            <w:vAlign w:val="center"/>
          </w:tcPr>
          <w:p>
            <w:pPr>
              <w:spacing w:line="240" w:lineRule="auto"/>
              <w:rPr>
                <w:rFonts w:ascii="宋体" w:hAnsi="宋体"/>
                <w:sz w:val="15"/>
                <w:szCs w:val="15"/>
              </w:rPr>
            </w:pPr>
            <w:r>
              <w:rPr>
                <w:rFonts w:hint="eastAsia" w:ascii="宋体" w:hAnsi="宋体"/>
                <w:sz w:val="15"/>
                <w:szCs w:val="15"/>
              </w:rPr>
              <w:t>透平膨胀机功率（kW</w:t>
            </w:r>
            <w:r>
              <w:rPr>
                <w:rFonts w:ascii="宋体" w:hAnsi="宋体"/>
                <w:sz w:val="15"/>
                <w:szCs w:val="15"/>
              </w:rPr>
              <w:t>）</w:t>
            </w:r>
          </w:p>
        </w:tc>
        <w:tc>
          <w:tcPr>
            <w:tcW w:w="2958" w:type="dxa"/>
            <w:vAlign w:val="center"/>
          </w:tcPr>
          <w:p>
            <w:pPr>
              <w:snapToGrid w:val="0"/>
              <w:spacing w:line="240" w:lineRule="auto"/>
              <w:jc w:val="center"/>
              <w:rPr>
                <w:rFonts w:ascii="宋体" w:hAnsi="宋体"/>
                <w:sz w:val="15"/>
                <w:szCs w:val="15"/>
              </w:rPr>
            </w:pPr>
            <w:r>
              <w:rPr>
                <w:rFonts w:hint="eastAsia" w:ascii="宋体" w:hAnsi="宋体"/>
                <w:sz w:val="15"/>
                <w:szCs w:val="15"/>
              </w:rPr>
              <w:t>N≤1</w:t>
            </w:r>
            <w:r>
              <w:rPr>
                <w:rFonts w:ascii="宋体" w:hAnsi="宋体"/>
                <w:sz w:val="15"/>
                <w:szCs w:val="15"/>
              </w:rPr>
              <w:t>0000</w:t>
            </w:r>
            <w:r>
              <w:rPr>
                <w:rFonts w:hint="eastAsia" w:ascii="宋体" w:hAnsi="宋体"/>
                <w:sz w:val="15"/>
                <w:szCs w:val="15"/>
              </w:rPr>
              <w:t xml:space="preserve"> </w:t>
            </w:r>
          </w:p>
        </w:tc>
        <w:tc>
          <w:tcPr>
            <w:tcW w:w="2847" w:type="dxa"/>
            <w:vAlign w:val="center"/>
          </w:tcPr>
          <w:p>
            <w:pPr>
              <w:spacing w:line="240" w:lineRule="auto"/>
              <w:jc w:val="center"/>
              <w:rPr>
                <w:rFonts w:ascii="宋体" w:hAnsi="宋体"/>
                <w:sz w:val="15"/>
                <w:szCs w:val="15"/>
              </w:rPr>
            </w:pPr>
            <w:r>
              <w:rPr>
                <w:rFonts w:hint="eastAsia" w:ascii="宋体" w:hAnsi="宋体"/>
                <w:sz w:val="15"/>
                <w:szCs w:val="15"/>
              </w:rPr>
              <w:t>N＞1</w:t>
            </w:r>
            <w:r>
              <w:rPr>
                <w:rFonts w:ascii="宋体" w:hAnsi="宋体"/>
                <w:sz w:val="15"/>
                <w:szCs w:val="15"/>
              </w:rPr>
              <w:t>0000</w:t>
            </w:r>
            <w:r>
              <w:rPr>
                <w:rFonts w:hint="eastAsia" w:ascii="宋体" w:hAnsi="宋体"/>
                <w:sz w:val="15"/>
                <w:szCs w:val="15"/>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3358" w:type="dxa"/>
            <w:gridSpan w:val="4"/>
            <w:vAlign w:val="center"/>
          </w:tcPr>
          <w:p>
            <w:pPr>
              <w:snapToGrid w:val="0"/>
              <w:spacing w:line="240" w:lineRule="auto"/>
              <w:ind w:firstLine="27" w:firstLineChars="18"/>
              <w:rPr>
                <w:rFonts w:ascii="宋体" w:hAnsi="宋体"/>
                <w:sz w:val="15"/>
                <w:szCs w:val="15"/>
              </w:rPr>
            </w:pPr>
            <w:r>
              <w:rPr>
                <w:rFonts w:hint="eastAsia" w:ascii="宋体" w:hAnsi="宋体"/>
                <w:sz w:val="15"/>
                <w:szCs w:val="15"/>
              </w:rPr>
              <w:t>室外变、配电站</w:t>
            </w:r>
          </w:p>
        </w:tc>
        <w:tc>
          <w:tcPr>
            <w:tcW w:w="5805" w:type="dxa"/>
            <w:gridSpan w:val="2"/>
            <w:vAlign w:val="center"/>
          </w:tcPr>
          <w:p>
            <w:pPr>
              <w:snapToGrid w:val="0"/>
              <w:spacing w:line="240" w:lineRule="auto"/>
              <w:jc w:val="center"/>
              <w:rPr>
                <w:rFonts w:ascii="宋体" w:hAnsi="宋体"/>
                <w:sz w:val="15"/>
                <w:szCs w:val="15"/>
              </w:rPr>
            </w:pPr>
            <w:r>
              <w:rPr>
                <w:rFonts w:hint="eastAsia" w:ascii="宋体" w:hAnsi="宋体"/>
                <w:sz w:val="15"/>
                <w:szCs w:val="15"/>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 w:hRule="atLeast"/>
          <w:jc w:val="center"/>
        </w:trPr>
        <w:tc>
          <w:tcPr>
            <w:tcW w:w="1465" w:type="dxa"/>
            <w:gridSpan w:val="2"/>
            <w:vMerge w:val="restart"/>
            <w:vAlign w:val="center"/>
          </w:tcPr>
          <w:p>
            <w:pPr>
              <w:pStyle w:val="47"/>
              <w:snapToGrid w:val="0"/>
              <w:spacing w:line="240" w:lineRule="auto"/>
              <w:rPr>
                <w:color w:val="auto"/>
                <w:sz w:val="15"/>
                <w:szCs w:val="15"/>
              </w:rPr>
            </w:pPr>
            <w:r>
              <w:rPr>
                <w:rFonts w:hint="eastAsia"/>
                <w:color w:val="auto"/>
                <w:sz w:val="15"/>
                <w:szCs w:val="15"/>
              </w:rPr>
              <w:t>民 用 建 筑</w:t>
            </w:r>
          </w:p>
        </w:tc>
        <w:tc>
          <w:tcPr>
            <w:tcW w:w="1893" w:type="dxa"/>
            <w:gridSpan w:val="2"/>
            <w:vAlign w:val="center"/>
          </w:tcPr>
          <w:p>
            <w:pPr>
              <w:pStyle w:val="47"/>
              <w:snapToGrid w:val="0"/>
              <w:spacing w:line="240" w:lineRule="auto"/>
              <w:rPr>
                <w:color w:val="auto"/>
                <w:sz w:val="15"/>
                <w:szCs w:val="15"/>
              </w:rPr>
            </w:pPr>
            <w:r>
              <w:rPr>
                <w:rFonts w:hint="eastAsia"/>
                <w:color w:val="auto"/>
                <w:sz w:val="15"/>
                <w:szCs w:val="15"/>
              </w:rPr>
              <w:t>裙房，单、多层</w:t>
            </w:r>
          </w:p>
        </w:tc>
        <w:tc>
          <w:tcPr>
            <w:tcW w:w="5805" w:type="dxa"/>
            <w:gridSpan w:val="2"/>
            <w:vAlign w:val="center"/>
          </w:tcPr>
          <w:p>
            <w:pPr>
              <w:snapToGrid w:val="0"/>
              <w:spacing w:line="240" w:lineRule="auto"/>
              <w:jc w:val="center"/>
              <w:rPr>
                <w:rFonts w:ascii="宋体" w:hAnsi="宋体"/>
                <w:sz w:val="15"/>
                <w:szCs w:val="15"/>
              </w:rPr>
            </w:pPr>
            <w:r>
              <w:rPr>
                <w:rFonts w:ascii="宋体" w:hAnsi="宋体"/>
                <w:sz w:val="15"/>
                <w:szCs w:val="15"/>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 w:hRule="atLeast"/>
          <w:jc w:val="center"/>
        </w:trPr>
        <w:tc>
          <w:tcPr>
            <w:tcW w:w="1465" w:type="dxa"/>
            <w:gridSpan w:val="2"/>
            <w:vMerge w:val="continue"/>
            <w:vAlign w:val="center"/>
          </w:tcPr>
          <w:p>
            <w:pPr>
              <w:pStyle w:val="47"/>
              <w:snapToGrid w:val="0"/>
              <w:spacing w:line="240" w:lineRule="auto"/>
              <w:rPr>
                <w:color w:val="auto"/>
                <w:sz w:val="15"/>
                <w:szCs w:val="15"/>
              </w:rPr>
            </w:pPr>
          </w:p>
        </w:tc>
        <w:tc>
          <w:tcPr>
            <w:tcW w:w="1893" w:type="dxa"/>
            <w:gridSpan w:val="2"/>
            <w:vAlign w:val="center"/>
          </w:tcPr>
          <w:p>
            <w:pPr>
              <w:snapToGrid w:val="0"/>
              <w:spacing w:line="240" w:lineRule="auto"/>
              <w:jc w:val="center"/>
              <w:rPr>
                <w:rFonts w:ascii="宋体" w:hAnsi="宋体"/>
                <w:sz w:val="15"/>
                <w:szCs w:val="15"/>
              </w:rPr>
            </w:pPr>
            <w:r>
              <w:rPr>
                <w:rFonts w:hint="eastAsia" w:ascii="宋体" w:hAnsi="宋体"/>
                <w:sz w:val="15"/>
                <w:szCs w:val="15"/>
              </w:rPr>
              <w:t>高层（一类、二类）</w:t>
            </w:r>
          </w:p>
        </w:tc>
        <w:tc>
          <w:tcPr>
            <w:tcW w:w="5805" w:type="dxa"/>
            <w:gridSpan w:val="2"/>
            <w:vAlign w:val="center"/>
          </w:tcPr>
          <w:p>
            <w:pPr>
              <w:snapToGrid w:val="0"/>
              <w:spacing w:line="240" w:lineRule="auto"/>
              <w:jc w:val="center"/>
              <w:rPr>
                <w:rFonts w:ascii="宋体" w:hAnsi="宋体"/>
                <w:sz w:val="15"/>
                <w:szCs w:val="15"/>
              </w:rPr>
            </w:pPr>
            <w:r>
              <w:rPr>
                <w:rFonts w:hint="eastAsia" w:ascii="宋体" w:hAnsi="宋体"/>
                <w:sz w:val="15"/>
                <w:szCs w:val="15"/>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358" w:type="dxa"/>
            <w:gridSpan w:val="4"/>
            <w:vAlign w:val="center"/>
          </w:tcPr>
          <w:p>
            <w:pPr>
              <w:pStyle w:val="47"/>
              <w:snapToGrid w:val="0"/>
              <w:spacing w:line="240" w:lineRule="auto"/>
              <w:rPr>
                <w:color w:val="auto"/>
                <w:sz w:val="15"/>
                <w:szCs w:val="15"/>
              </w:rPr>
            </w:pPr>
            <w:r>
              <w:rPr>
                <w:rFonts w:hint="eastAsia"/>
                <w:color w:val="auto"/>
                <w:sz w:val="15"/>
                <w:szCs w:val="15"/>
              </w:rPr>
              <w:t>重要的公共建筑</w:t>
            </w:r>
          </w:p>
        </w:tc>
        <w:tc>
          <w:tcPr>
            <w:tcW w:w="5805" w:type="dxa"/>
            <w:gridSpan w:val="2"/>
            <w:vAlign w:val="center"/>
          </w:tcPr>
          <w:p>
            <w:pPr>
              <w:snapToGrid w:val="0"/>
              <w:spacing w:line="240" w:lineRule="auto"/>
              <w:jc w:val="center"/>
              <w:rPr>
                <w:rFonts w:ascii="宋体" w:hAnsi="宋体"/>
                <w:sz w:val="15"/>
                <w:szCs w:val="15"/>
              </w:rPr>
            </w:pPr>
            <w:r>
              <w:rPr>
                <w:rFonts w:hint="eastAsia" w:ascii="宋体" w:hAnsi="宋体"/>
                <w:sz w:val="15"/>
                <w:szCs w:val="15"/>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1119" w:type="dxa"/>
            <w:vMerge w:val="restart"/>
            <w:vAlign w:val="center"/>
          </w:tcPr>
          <w:p>
            <w:pPr>
              <w:snapToGrid w:val="0"/>
              <w:spacing w:line="240" w:lineRule="auto"/>
              <w:rPr>
                <w:rFonts w:ascii="宋体" w:hAnsi="宋体"/>
                <w:sz w:val="15"/>
                <w:szCs w:val="15"/>
              </w:rPr>
            </w:pPr>
            <w:r>
              <w:rPr>
                <w:rFonts w:hint="eastAsia" w:ascii="宋体" w:hAnsi="宋体"/>
                <w:sz w:val="15"/>
                <w:szCs w:val="15"/>
              </w:rPr>
              <w:t>其它</w:t>
            </w:r>
          </w:p>
          <w:p>
            <w:pPr>
              <w:snapToGrid w:val="0"/>
              <w:spacing w:line="240" w:lineRule="auto"/>
              <w:rPr>
                <w:rFonts w:ascii="宋体" w:hAnsi="宋体"/>
                <w:sz w:val="15"/>
                <w:szCs w:val="15"/>
              </w:rPr>
            </w:pPr>
            <w:r>
              <w:rPr>
                <w:rFonts w:hint="eastAsia" w:ascii="宋体" w:hAnsi="宋体"/>
                <w:sz w:val="15"/>
                <w:szCs w:val="15"/>
              </w:rPr>
              <w:t>建筑</w:t>
            </w:r>
          </w:p>
        </w:tc>
        <w:tc>
          <w:tcPr>
            <w:tcW w:w="1119" w:type="dxa"/>
            <w:gridSpan w:val="2"/>
            <w:vMerge w:val="restart"/>
            <w:vAlign w:val="center"/>
          </w:tcPr>
          <w:p>
            <w:pPr>
              <w:snapToGrid w:val="0"/>
              <w:spacing w:line="240" w:lineRule="auto"/>
              <w:rPr>
                <w:rFonts w:ascii="宋体" w:hAnsi="宋体"/>
                <w:sz w:val="15"/>
                <w:szCs w:val="15"/>
              </w:rPr>
            </w:pPr>
            <w:r>
              <w:rPr>
                <w:rFonts w:hint="eastAsia" w:ascii="宋体" w:hAnsi="宋体"/>
                <w:sz w:val="15"/>
                <w:szCs w:val="15"/>
              </w:rPr>
              <w:t>耐火</w:t>
            </w:r>
          </w:p>
          <w:p>
            <w:pPr>
              <w:snapToGrid w:val="0"/>
              <w:spacing w:line="240" w:lineRule="auto"/>
              <w:rPr>
                <w:rFonts w:ascii="宋体" w:hAnsi="宋体"/>
                <w:sz w:val="15"/>
                <w:szCs w:val="15"/>
              </w:rPr>
            </w:pPr>
            <w:r>
              <w:rPr>
                <w:rFonts w:hint="eastAsia" w:ascii="宋体" w:hAnsi="宋体"/>
                <w:sz w:val="15"/>
                <w:szCs w:val="15"/>
              </w:rPr>
              <w:t>等级</w:t>
            </w:r>
          </w:p>
        </w:tc>
        <w:tc>
          <w:tcPr>
            <w:tcW w:w="1120" w:type="dxa"/>
            <w:vAlign w:val="center"/>
          </w:tcPr>
          <w:p>
            <w:pPr>
              <w:pStyle w:val="47"/>
              <w:snapToGrid w:val="0"/>
              <w:spacing w:line="240" w:lineRule="auto"/>
              <w:rPr>
                <w:color w:val="auto"/>
                <w:sz w:val="15"/>
                <w:szCs w:val="15"/>
              </w:rPr>
            </w:pPr>
            <w:r>
              <w:rPr>
                <w:rFonts w:hint="eastAsia"/>
                <w:color w:val="auto"/>
                <w:sz w:val="15"/>
                <w:szCs w:val="15"/>
              </w:rPr>
              <w:t>一、二级</w:t>
            </w:r>
          </w:p>
        </w:tc>
        <w:tc>
          <w:tcPr>
            <w:tcW w:w="2958" w:type="dxa"/>
            <w:vAlign w:val="center"/>
          </w:tcPr>
          <w:p>
            <w:pPr>
              <w:snapToGrid w:val="0"/>
              <w:spacing w:line="240" w:lineRule="auto"/>
              <w:jc w:val="center"/>
              <w:rPr>
                <w:rFonts w:ascii="宋体" w:hAnsi="宋体"/>
                <w:sz w:val="15"/>
                <w:szCs w:val="15"/>
              </w:rPr>
            </w:pPr>
            <w:r>
              <w:rPr>
                <w:rFonts w:hint="eastAsia" w:ascii="宋体" w:hAnsi="宋体"/>
                <w:sz w:val="15"/>
                <w:szCs w:val="15"/>
              </w:rPr>
              <w:t>8</w:t>
            </w:r>
          </w:p>
        </w:tc>
        <w:tc>
          <w:tcPr>
            <w:tcW w:w="2847" w:type="dxa"/>
            <w:vAlign w:val="center"/>
          </w:tcPr>
          <w:p>
            <w:pPr>
              <w:snapToGrid w:val="0"/>
              <w:spacing w:line="240" w:lineRule="auto"/>
              <w:jc w:val="center"/>
              <w:rPr>
                <w:rFonts w:ascii="宋体" w:hAnsi="宋体"/>
                <w:sz w:val="15"/>
                <w:szCs w:val="15"/>
              </w:rPr>
            </w:pPr>
            <w:r>
              <w:rPr>
                <w:rFonts w:hint="eastAsia" w:ascii="宋体" w:hAnsi="宋体"/>
                <w:sz w:val="15"/>
                <w:szCs w:val="15"/>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19" w:type="dxa"/>
            <w:vMerge w:val="continue"/>
            <w:vAlign w:val="center"/>
          </w:tcPr>
          <w:p>
            <w:pPr>
              <w:snapToGrid w:val="0"/>
              <w:spacing w:line="240" w:lineRule="auto"/>
              <w:ind w:firstLine="27" w:firstLineChars="18"/>
              <w:rPr>
                <w:rFonts w:ascii="宋体" w:hAnsi="宋体"/>
                <w:sz w:val="15"/>
                <w:szCs w:val="15"/>
              </w:rPr>
            </w:pPr>
          </w:p>
        </w:tc>
        <w:tc>
          <w:tcPr>
            <w:tcW w:w="1119" w:type="dxa"/>
            <w:gridSpan w:val="2"/>
            <w:vMerge w:val="continue"/>
            <w:vAlign w:val="center"/>
          </w:tcPr>
          <w:p>
            <w:pPr>
              <w:snapToGrid w:val="0"/>
              <w:spacing w:line="240" w:lineRule="auto"/>
              <w:ind w:firstLine="27" w:firstLineChars="18"/>
              <w:rPr>
                <w:rFonts w:ascii="宋体" w:hAnsi="宋体"/>
                <w:sz w:val="15"/>
                <w:szCs w:val="15"/>
              </w:rPr>
            </w:pPr>
          </w:p>
        </w:tc>
        <w:tc>
          <w:tcPr>
            <w:tcW w:w="1120" w:type="dxa"/>
            <w:vAlign w:val="center"/>
          </w:tcPr>
          <w:p>
            <w:pPr>
              <w:snapToGrid w:val="0"/>
              <w:spacing w:line="240" w:lineRule="auto"/>
              <w:ind w:firstLine="27" w:firstLineChars="18"/>
              <w:rPr>
                <w:rFonts w:ascii="宋体" w:hAnsi="宋体"/>
                <w:sz w:val="15"/>
                <w:szCs w:val="15"/>
              </w:rPr>
            </w:pPr>
            <w:r>
              <w:rPr>
                <w:rFonts w:hint="eastAsia" w:ascii="宋体" w:hAnsi="宋体"/>
                <w:sz w:val="15"/>
                <w:szCs w:val="15"/>
              </w:rPr>
              <w:t>三</w:t>
            </w:r>
            <w:r>
              <w:rPr>
                <w:rFonts w:ascii="宋体" w:hAnsi="宋体"/>
                <w:sz w:val="15"/>
                <w:szCs w:val="15"/>
              </w:rPr>
              <w:t xml:space="preserve">    </w:t>
            </w:r>
            <w:r>
              <w:rPr>
                <w:rFonts w:hint="eastAsia" w:ascii="宋体" w:hAnsi="宋体"/>
                <w:sz w:val="15"/>
                <w:szCs w:val="15"/>
              </w:rPr>
              <w:t>级</w:t>
            </w:r>
          </w:p>
        </w:tc>
        <w:tc>
          <w:tcPr>
            <w:tcW w:w="2958" w:type="dxa"/>
            <w:vAlign w:val="center"/>
          </w:tcPr>
          <w:p>
            <w:pPr>
              <w:snapToGrid w:val="0"/>
              <w:spacing w:line="240" w:lineRule="auto"/>
              <w:jc w:val="center"/>
              <w:rPr>
                <w:rFonts w:ascii="宋体" w:hAnsi="宋体"/>
                <w:sz w:val="15"/>
                <w:szCs w:val="15"/>
              </w:rPr>
            </w:pPr>
            <w:r>
              <w:rPr>
                <w:rFonts w:hint="eastAsia" w:ascii="宋体" w:hAnsi="宋体"/>
                <w:sz w:val="15"/>
                <w:szCs w:val="15"/>
              </w:rPr>
              <w:t>10</w:t>
            </w:r>
          </w:p>
        </w:tc>
        <w:tc>
          <w:tcPr>
            <w:tcW w:w="2847" w:type="dxa"/>
            <w:vAlign w:val="center"/>
          </w:tcPr>
          <w:p>
            <w:pPr>
              <w:snapToGrid w:val="0"/>
              <w:spacing w:line="240" w:lineRule="auto"/>
              <w:jc w:val="center"/>
              <w:rPr>
                <w:rFonts w:ascii="宋体" w:hAnsi="宋体"/>
                <w:sz w:val="15"/>
                <w:szCs w:val="15"/>
              </w:rPr>
            </w:pPr>
            <w:r>
              <w:rPr>
                <w:rFonts w:hint="eastAsia" w:ascii="宋体" w:hAnsi="宋体"/>
                <w:sz w:val="15"/>
                <w:szCs w:val="15"/>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19" w:type="dxa"/>
            <w:vMerge w:val="continue"/>
            <w:vAlign w:val="center"/>
          </w:tcPr>
          <w:p>
            <w:pPr>
              <w:snapToGrid w:val="0"/>
              <w:spacing w:line="240" w:lineRule="auto"/>
              <w:ind w:firstLine="27" w:firstLineChars="18"/>
              <w:rPr>
                <w:rFonts w:ascii="宋体" w:hAnsi="宋体"/>
                <w:sz w:val="15"/>
                <w:szCs w:val="15"/>
              </w:rPr>
            </w:pPr>
          </w:p>
        </w:tc>
        <w:tc>
          <w:tcPr>
            <w:tcW w:w="1119" w:type="dxa"/>
            <w:gridSpan w:val="2"/>
            <w:vMerge w:val="continue"/>
            <w:vAlign w:val="center"/>
          </w:tcPr>
          <w:p>
            <w:pPr>
              <w:snapToGrid w:val="0"/>
              <w:spacing w:line="240" w:lineRule="auto"/>
              <w:ind w:firstLine="27" w:firstLineChars="18"/>
              <w:rPr>
                <w:rFonts w:ascii="宋体" w:hAnsi="宋体"/>
                <w:sz w:val="15"/>
                <w:szCs w:val="15"/>
              </w:rPr>
            </w:pPr>
          </w:p>
        </w:tc>
        <w:tc>
          <w:tcPr>
            <w:tcW w:w="1120" w:type="dxa"/>
            <w:vAlign w:val="center"/>
          </w:tcPr>
          <w:p>
            <w:pPr>
              <w:snapToGrid w:val="0"/>
              <w:spacing w:line="240" w:lineRule="auto"/>
              <w:ind w:firstLine="27" w:firstLineChars="18"/>
              <w:rPr>
                <w:rFonts w:ascii="宋体" w:hAnsi="宋体"/>
                <w:sz w:val="15"/>
                <w:szCs w:val="15"/>
              </w:rPr>
            </w:pPr>
            <w:r>
              <w:rPr>
                <w:rFonts w:hint="eastAsia" w:ascii="宋体" w:hAnsi="宋体"/>
                <w:sz w:val="15"/>
                <w:szCs w:val="15"/>
              </w:rPr>
              <w:t>四</w:t>
            </w:r>
            <w:r>
              <w:rPr>
                <w:rFonts w:ascii="宋体" w:hAnsi="宋体"/>
                <w:sz w:val="15"/>
                <w:szCs w:val="15"/>
              </w:rPr>
              <w:t xml:space="preserve">    </w:t>
            </w:r>
            <w:r>
              <w:rPr>
                <w:rFonts w:hint="eastAsia" w:ascii="宋体" w:hAnsi="宋体"/>
                <w:sz w:val="15"/>
                <w:szCs w:val="15"/>
              </w:rPr>
              <w:t>级</w:t>
            </w:r>
          </w:p>
        </w:tc>
        <w:tc>
          <w:tcPr>
            <w:tcW w:w="2958" w:type="dxa"/>
            <w:vAlign w:val="center"/>
          </w:tcPr>
          <w:p>
            <w:pPr>
              <w:snapToGrid w:val="0"/>
              <w:spacing w:line="240" w:lineRule="auto"/>
              <w:jc w:val="center"/>
              <w:rPr>
                <w:rFonts w:ascii="宋体" w:hAnsi="宋体"/>
                <w:sz w:val="15"/>
                <w:szCs w:val="15"/>
              </w:rPr>
            </w:pPr>
            <w:r>
              <w:rPr>
                <w:rFonts w:hint="eastAsia" w:ascii="宋体" w:hAnsi="宋体"/>
                <w:sz w:val="15"/>
                <w:szCs w:val="15"/>
              </w:rPr>
              <w:t>12</w:t>
            </w:r>
          </w:p>
        </w:tc>
        <w:tc>
          <w:tcPr>
            <w:tcW w:w="2847" w:type="dxa"/>
            <w:vAlign w:val="center"/>
          </w:tcPr>
          <w:p>
            <w:pPr>
              <w:snapToGrid w:val="0"/>
              <w:spacing w:line="240" w:lineRule="auto"/>
              <w:jc w:val="center"/>
              <w:rPr>
                <w:rFonts w:ascii="宋体" w:hAnsi="宋体"/>
                <w:sz w:val="15"/>
                <w:szCs w:val="15"/>
              </w:rPr>
            </w:pPr>
            <w:r>
              <w:rPr>
                <w:rFonts w:hint="eastAsia" w:ascii="宋体" w:hAnsi="宋体"/>
                <w:sz w:val="15"/>
                <w:szCs w:val="15"/>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358" w:type="dxa"/>
            <w:gridSpan w:val="4"/>
            <w:tcBorders>
              <w:bottom w:val="single" w:color="auto" w:sz="4" w:space="0"/>
            </w:tcBorders>
            <w:vAlign w:val="center"/>
          </w:tcPr>
          <w:p>
            <w:pPr>
              <w:snapToGrid w:val="0"/>
              <w:spacing w:line="240" w:lineRule="auto"/>
              <w:ind w:firstLine="27" w:firstLineChars="18"/>
              <w:rPr>
                <w:rFonts w:ascii="宋体" w:hAnsi="宋体"/>
                <w:sz w:val="15"/>
                <w:szCs w:val="15"/>
              </w:rPr>
            </w:pPr>
            <w:r>
              <w:rPr>
                <w:rFonts w:hint="eastAsia" w:ascii="宋体" w:hAnsi="宋体"/>
                <w:sz w:val="15"/>
                <w:szCs w:val="15"/>
              </w:rPr>
              <w:t>明火或散发火花的地点</w:t>
            </w:r>
          </w:p>
        </w:tc>
        <w:tc>
          <w:tcPr>
            <w:tcW w:w="2958" w:type="dxa"/>
            <w:tcBorders>
              <w:bottom w:val="single" w:color="auto" w:sz="4" w:space="0"/>
            </w:tcBorders>
            <w:vAlign w:val="center"/>
          </w:tcPr>
          <w:p>
            <w:pPr>
              <w:snapToGrid w:val="0"/>
              <w:spacing w:line="240" w:lineRule="auto"/>
              <w:jc w:val="center"/>
              <w:rPr>
                <w:rFonts w:ascii="宋体" w:hAnsi="宋体"/>
                <w:sz w:val="15"/>
                <w:szCs w:val="15"/>
              </w:rPr>
            </w:pPr>
            <w:r>
              <w:rPr>
                <w:rFonts w:hint="eastAsia" w:ascii="宋体" w:hAnsi="宋体"/>
                <w:sz w:val="15"/>
                <w:szCs w:val="15"/>
              </w:rPr>
              <w:t>25</w:t>
            </w:r>
          </w:p>
        </w:tc>
        <w:tc>
          <w:tcPr>
            <w:tcW w:w="2847" w:type="dxa"/>
            <w:tcBorders>
              <w:bottom w:val="single" w:color="auto" w:sz="4" w:space="0"/>
            </w:tcBorders>
            <w:vAlign w:val="center"/>
          </w:tcPr>
          <w:p>
            <w:pPr>
              <w:snapToGrid w:val="0"/>
              <w:spacing w:line="240" w:lineRule="auto"/>
              <w:jc w:val="center"/>
              <w:rPr>
                <w:rFonts w:ascii="宋体" w:hAnsi="宋体"/>
                <w:sz w:val="15"/>
                <w:szCs w:val="15"/>
              </w:rPr>
            </w:pPr>
            <w:r>
              <w:rPr>
                <w:rFonts w:hint="eastAsia" w:ascii="宋体" w:hAnsi="宋体"/>
                <w:sz w:val="15"/>
                <w:szCs w:val="15"/>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358" w:type="dxa"/>
            <w:gridSpan w:val="4"/>
            <w:tcBorders>
              <w:bottom w:val="single" w:color="auto" w:sz="4" w:space="0"/>
            </w:tcBorders>
            <w:vAlign w:val="center"/>
          </w:tcPr>
          <w:p>
            <w:pPr>
              <w:snapToGrid w:val="0"/>
              <w:spacing w:line="240" w:lineRule="auto"/>
              <w:ind w:firstLine="27" w:firstLineChars="18"/>
              <w:rPr>
                <w:rFonts w:ascii="宋体" w:hAnsi="宋体"/>
                <w:sz w:val="15"/>
                <w:szCs w:val="15"/>
              </w:rPr>
            </w:pPr>
            <w:r>
              <w:rPr>
                <w:rFonts w:hint="eastAsia" w:ascii="宋体" w:hAnsi="宋体"/>
                <w:sz w:val="15"/>
                <w:szCs w:val="15"/>
              </w:rPr>
              <w:t>甲类仓库</w:t>
            </w:r>
          </w:p>
        </w:tc>
        <w:tc>
          <w:tcPr>
            <w:tcW w:w="5805" w:type="dxa"/>
            <w:gridSpan w:val="2"/>
            <w:tcBorders>
              <w:bottom w:val="single" w:color="auto" w:sz="4" w:space="0"/>
            </w:tcBorders>
            <w:vAlign w:val="center"/>
          </w:tcPr>
          <w:p>
            <w:pPr>
              <w:snapToGrid w:val="0"/>
              <w:spacing w:line="240" w:lineRule="auto"/>
              <w:jc w:val="center"/>
              <w:rPr>
                <w:rFonts w:ascii="宋体" w:hAnsi="宋体"/>
                <w:sz w:val="15"/>
                <w:szCs w:val="15"/>
              </w:rPr>
            </w:pPr>
            <w:r>
              <w:rPr>
                <w:rFonts w:hint="eastAsia" w:ascii="宋体" w:hAnsi="宋体"/>
                <w:sz w:val="15"/>
                <w:szCs w:val="15"/>
              </w:rPr>
              <w:t>按</w:t>
            </w:r>
            <w:r>
              <w:rPr>
                <w:rFonts w:hint="eastAsia" w:ascii="宋体" w:hAnsi="宋体"/>
                <w:sz w:val="15"/>
                <w:szCs w:val="15"/>
                <w:lang w:eastAsia="zh-CN"/>
              </w:rPr>
              <w:t>国家现行标准</w:t>
            </w:r>
            <w:r>
              <w:rPr>
                <w:rFonts w:hint="eastAsia" w:ascii="宋体" w:hAnsi="宋体"/>
                <w:sz w:val="15"/>
                <w:szCs w:val="15"/>
              </w:rPr>
              <w:t>《建筑设计防火规范》GB50016有关规定执行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358" w:type="dxa"/>
            <w:gridSpan w:val="4"/>
            <w:tcBorders>
              <w:top w:val="single" w:color="auto" w:sz="4" w:space="0"/>
            </w:tcBorders>
            <w:vAlign w:val="center"/>
          </w:tcPr>
          <w:p>
            <w:pPr>
              <w:snapToGrid w:val="0"/>
              <w:spacing w:line="240" w:lineRule="auto"/>
              <w:ind w:firstLine="27" w:firstLineChars="18"/>
              <w:rPr>
                <w:rFonts w:ascii="宋体" w:hAnsi="宋体"/>
                <w:sz w:val="15"/>
                <w:szCs w:val="15"/>
              </w:rPr>
            </w:pPr>
            <w:r>
              <w:rPr>
                <w:rFonts w:hint="eastAsia" w:ascii="宋体" w:hAnsi="宋体"/>
                <w:sz w:val="15"/>
                <w:szCs w:val="15"/>
              </w:rPr>
              <w:t>甲、乙、丙类液体储罐</w:t>
            </w:r>
          </w:p>
        </w:tc>
        <w:tc>
          <w:tcPr>
            <w:tcW w:w="5805" w:type="dxa"/>
            <w:gridSpan w:val="2"/>
            <w:tcBorders>
              <w:top w:val="single" w:color="auto" w:sz="4" w:space="0"/>
            </w:tcBorders>
            <w:vAlign w:val="center"/>
          </w:tcPr>
          <w:p>
            <w:pPr>
              <w:snapToGrid w:val="0"/>
              <w:spacing w:line="240" w:lineRule="auto"/>
              <w:jc w:val="center"/>
              <w:rPr>
                <w:rFonts w:ascii="宋体" w:hAnsi="宋体"/>
                <w:sz w:val="15"/>
                <w:szCs w:val="15"/>
              </w:rPr>
            </w:pPr>
            <w:r>
              <w:rPr>
                <w:rFonts w:hint="eastAsia" w:ascii="宋体" w:hAnsi="宋体"/>
                <w:sz w:val="15"/>
                <w:szCs w:val="15"/>
              </w:rPr>
              <w:t>按</w:t>
            </w:r>
            <w:r>
              <w:rPr>
                <w:rFonts w:hint="eastAsia" w:ascii="宋体" w:hAnsi="宋体"/>
                <w:sz w:val="15"/>
                <w:szCs w:val="15"/>
                <w:lang w:eastAsia="zh-CN"/>
              </w:rPr>
              <w:t>国家现行标准</w:t>
            </w:r>
            <w:r>
              <w:rPr>
                <w:rFonts w:hint="eastAsia" w:ascii="宋体" w:hAnsi="宋体"/>
                <w:sz w:val="15"/>
                <w:szCs w:val="15"/>
              </w:rPr>
              <w:t>《建筑设计防火规范》GB50016有关规定执行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358" w:type="dxa"/>
            <w:gridSpan w:val="4"/>
            <w:vAlign w:val="center"/>
          </w:tcPr>
          <w:p>
            <w:pPr>
              <w:snapToGrid w:val="0"/>
              <w:spacing w:line="240" w:lineRule="auto"/>
              <w:ind w:firstLine="27" w:firstLineChars="18"/>
              <w:rPr>
                <w:rFonts w:ascii="宋体" w:hAnsi="宋体"/>
                <w:sz w:val="15"/>
                <w:szCs w:val="15"/>
              </w:rPr>
            </w:pPr>
            <w:r>
              <w:rPr>
                <w:rFonts w:hint="eastAsia" w:ascii="宋体" w:hAnsi="宋体"/>
                <w:sz w:val="15"/>
                <w:szCs w:val="15"/>
              </w:rPr>
              <w:t>可燃、助燃气体储罐</w:t>
            </w:r>
          </w:p>
        </w:tc>
        <w:tc>
          <w:tcPr>
            <w:tcW w:w="5805" w:type="dxa"/>
            <w:gridSpan w:val="2"/>
            <w:vAlign w:val="center"/>
          </w:tcPr>
          <w:p>
            <w:pPr>
              <w:snapToGrid w:val="0"/>
              <w:spacing w:line="240" w:lineRule="auto"/>
              <w:jc w:val="center"/>
              <w:rPr>
                <w:rFonts w:ascii="宋体" w:hAnsi="宋体"/>
                <w:sz w:val="15"/>
                <w:szCs w:val="15"/>
              </w:rPr>
            </w:pPr>
            <w:r>
              <w:rPr>
                <w:rFonts w:hint="eastAsia" w:ascii="宋体" w:hAnsi="宋体"/>
                <w:sz w:val="15"/>
                <w:szCs w:val="15"/>
              </w:rPr>
              <w:t>按</w:t>
            </w:r>
            <w:r>
              <w:rPr>
                <w:rFonts w:hint="eastAsia" w:ascii="宋体" w:hAnsi="宋体"/>
                <w:sz w:val="15"/>
                <w:szCs w:val="15"/>
                <w:lang w:eastAsia="zh-CN"/>
              </w:rPr>
              <w:t>国家现行标准</w:t>
            </w:r>
            <w:r>
              <w:rPr>
                <w:rFonts w:hint="eastAsia" w:ascii="宋体" w:hAnsi="宋体"/>
                <w:sz w:val="15"/>
                <w:szCs w:val="15"/>
              </w:rPr>
              <w:t>《建筑设计防火规范》GB50016有关规定执行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358" w:type="dxa"/>
            <w:gridSpan w:val="4"/>
            <w:vAlign w:val="center"/>
          </w:tcPr>
          <w:p>
            <w:pPr>
              <w:snapToGrid w:val="0"/>
              <w:spacing w:line="240" w:lineRule="auto"/>
              <w:ind w:firstLine="27" w:firstLineChars="18"/>
              <w:rPr>
                <w:rFonts w:ascii="宋体" w:hAnsi="宋体"/>
                <w:sz w:val="15"/>
                <w:szCs w:val="15"/>
              </w:rPr>
            </w:pPr>
            <w:r>
              <w:rPr>
                <w:rFonts w:hint="eastAsia" w:ascii="宋体" w:hAnsi="宋体"/>
                <w:sz w:val="15"/>
                <w:szCs w:val="15"/>
              </w:rPr>
              <w:t>可燃材料堆场</w:t>
            </w:r>
          </w:p>
        </w:tc>
        <w:tc>
          <w:tcPr>
            <w:tcW w:w="5805" w:type="dxa"/>
            <w:gridSpan w:val="2"/>
            <w:vAlign w:val="center"/>
          </w:tcPr>
          <w:p>
            <w:pPr>
              <w:snapToGrid w:val="0"/>
              <w:spacing w:line="240" w:lineRule="auto"/>
              <w:jc w:val="center"/>
              <w:rPr>
                <w:rFonts w:ascii="宋体" w:hAnsi="宋体"/>
                <w:sz w:val="15"/>
                <w:szCs w:val="15"/>
              </w:rPr>
            </w:pPr>
            <w:r>
              <w:rPr>
                <w:rFonts w:hint="eastAsia" w:ascii="宋体" w:hAnsi="宋体"/>
                <w:sz w:val="15"/>
                <w:szCs w:val="15"/>
              </w:rPr>
              <w:t>按</w:t>
            </w:r>
            <w:r>
              <w:rPr>
                <w:rFonts w:hint="eastAsia" w:ascii="宋体" w:hAnsi="宋体"/>
                <w:sz w:val="15"/>
                <w:szCs w:val="15"/>
                <w:lang w:eastAsia="zh-CN"/>
              </w:rPr>
              <w:t>国家现行标准</w:t>
            </w:r>
            <w:r>
              <w:rPr>
                <w:rFonts w:hint="eastAsia" w:ascii="宋体" w:hAnsi="宋体"/>
                <w:sz w:val="15"/>
                <w:szCs w:val="15"/>
              </w:rPr>
              <w:t>《建筑设计防火规范》GB50016有关规定执行</w:t>
            </w:r>
          </w:p>
        </w:tc>
      </w:tr>
    </w:tbl>
    <w:p>
      <w:pPr>
        <w:spacing w:line="240" w:lineRule="auto"/>
        <w:rPr>
          <w:rFonts w:ascii="宋体" w:hAnsi="宋体"/>
          <w:sz w:val="15"/>
          <w:szCs w:val="15"/>
        </w:rPr>
      </w:pPr>
      <w:r>
        <w:rPr>
          <w:rFonts w:hint="eastAsia" w:ascii="宋体" w:hAnsi="宋体"/>
          <w:sz w:val="15"/>
          <w:szCs w:val="15"/>
        </w:rPr>
        <w:t>注： 1 室外布置的TRT、同轴机组装置，其煤气透平隔声罩与相邻或毗连建造的生产辅助用房等相关建筑外墙，最小水平净距不应小于3m。</w:t>
      </w:r>
    </w:p>
    <w:p>
      <w:pPr>
        <w:spacing w:line="240" w:lineRule="auto"/>
        <w:ind w:left="300"/>
        <w:rPr>
          <w:rFonts w:ascii="宋体" w:hAnsi="宋体"/>
          <w:sz w:val="15"/>
          <w:szCs w:val="15"/>
        </w:rPr>
      </w:pPr>
      <w:r>
        <w:rPr>
          <w:rFonts w:hint="eastAsia" w:ascii="宋体" w:hAnsi="宋体"/>
          <w:sz w:val="15"/>
          <w:szCs w:val="15"/>
        </w:rPr>
        <w:t xml:space="preserve"> 2 室内布置的TRT、同轴机组装置，其设备外缘与厂房内墙或隔声罩内壁，最小水平净距见4.2.6条。</w:t>
      </w:r>
    </w:p>
    <w:p>
      <w:pPr>
        <w:spacing w:line="240" w:lineRule="auto"/>
        <w:ind w:firstLine="375" w:firstLineChars="250"/>
        <w:rPr>
          <w:rFonts w:ascii="宋体" w:hAnsi="宋体"/>
          <w:sz w:val="15"/>
          <w:szCs w:val="15"/>
        </w:rPr>
      </w:pPr>
      <w:r>
        <w:rPr>
          <w:rFonts w:hint="eastAsia" w:ascii="宋体" w:hAnsi="宋体"/>
          <w:sz w:val="15"/>
          <w:szCs w:val="15"/>
        </w:rPr>
        <w:t>3 多台TRT、同轴机组装置合建在一起时，按各台最大单机功率计算。</w:t>
      </w:r>
    </w:p>
    <w:p>
      <w:pPr>
        <w:spacing w:line="240" w:lineRule="auto"/>
        <w:ind w:left="528" w:leftChars="180" w:hanging="150" w:hangingChars="100"/>
        <w:rPr>
          <w:rFonts w:ascii="宋体" w:hAnsi="宋体"/>
          <w:sz w:val="15"/>
          <w:szCs w:val="15"/>
        </w:rPr>
      </w:pPr>
      <w:r>
        <w:rPr>
          <w:rFonts w:hint="eastAsia" w:ascii="宋体" w:hAnsi="宋体"/>
          <w:sz w:val="15"/>
          <w:szCs w:val="15"/>
        </w:rPr>
        <w:t>4 室外变、配电站是指电力系统电压为35kV～500kV，且每台变压器容量在10000kVA以上的室外变、配电站，以及工业企业的变压器总油量大于5t的总降压站。</w:t>
      </w:r>
    </w:p>
    <w:p>
      <w:pPr>
        <w:spacing w:line="240" w:lineRule="auto"/>
        <w:ind w:left="360"/>
        <w:rPr>
          <w:rFonts w:ascii="宋体" w:hAnsi="宋体"/>
          <w:sz w:val="15"/>
          <w:szCs w:val="15"/>
        </w:rPr>
      </w:pPr>
      <w:r>
        <w:rPr>
          <w:rFonts w:hint="eastAsia" w:ascii="宋体" w:hAnsi="宋体"/>
          <w:sz w:val="15"/>
          <w:szCs w:val="15"/>
        </w:rPr>
        <w:t>5 重要的公共建筑是指大型的体育场、体育馆、电影院、会议中心及商业楼等人员聚集场所。</w:t>
      </w:r>
    </w:p>
    <w:p>
      <w:pPr>
        <w:numPr>
          <w:ilvl w:val="2"/>
          <w:numId w:val="5"/>
        </w:numPr>
        <w:ind w:left="0" w:firstLine="0"/>
        <w:textAlignment w:val="baseline"/>
        <w:outlineLvl w:val="2"/>
        <w:rPr>
          <w:rFonts w:ascii="宋体" w:hAnsi="宋体"/>
          <w:szCs w:val="21"/>
        </w:rPr>
      </w:pPr>
      <w:r>
        <w:rPr>
          <w:rFonts w:hint="eastAsia" w:ascii="宋体" w:hAnsi="宋体"/>
          <w:szCs w:val="21"/>
        </w:rPr>
        <w:t>TRT、同轴机组装置与铁路、道路的防火间距，不应小于表3.2.2 的规定。</w:t>
      </w:r>
    </w:p>
    <w:p>
      <w:pPr>
        <w:pStyle w:val="42"/>
        <w:numPr>
          <w:ilvl w:val="0"/>
          <w:numId w:val="0"/>
        </w:numPr>
        <w:ind w:firstLine="630" w:firstLineChars="350"/>
        <w:rPr>
          <w:rFonts w:hAnsi="黑体"/>
          <w:kern w:val="2"/>
          <w:sz w:val="18"/>
          <w:szCs w:val="18"/>
        </w:rPr>
      </w:pPr>
      <w:r>
        <w:rPr>
          <w:rFonts w:hint="eastAsia" w:hAnsi="黑体"/>
          <w:kern w:val="2"/>
          <w:sz w:val="18"/>
          <w:szCs w:val="18"/>
        </w:rPr>
        <w:t>表3.2.2 TRT、同轴机组装置与铁路、道路的防火间距</w:t>
      </w:r>
      <w:r>
        <w:rPr>
          <w:rFonts w:hAnsi="黑体"/>
          <w:kern w:val="2"/>
          <w:sz w:val="18"/>
          <w:szCs w:val="18"/>
        </w:rPr>
        <w:t>(m)</w:t>
      </w:r>
    </w:p>
    <w:tbl>
      <w:tblPr>
        <w:tblStyle w:val="31"/>
        <w:tblW w:w="0" w:type="auto"/>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326"/>
        <w:gridCol w:w="1843"/>
        <w:gridCol w:w="1842"/>
        <w:gridCol w:w="1702"/>
        <w:gridCol w:w="1665"/>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2518" w:type="dxa"/>
            <w:gridSpan w:val="2"/>
            <w:tcBorders>
              <w:top w:val="single" w:color="auto" w:sz="6" w:space="0"/>
              <w:left w:val="single" w:color="auto" w:sz="6" w:space="0"/>
              <w:right w:val="single" w:color="auto" w:sz="4" w:space="0"/>
            </w:tcBorders>
            <w:vAlign w:val="center"/>
          </w:tcPr>
          <w:p>
            <w:pPr>
              <w:spacing w:line="240" w:lineRule="auto"/>
              <w:jc w:val="center"/>
              <w:rPr>
                <w:rFonts w:ascii="宋体" w:hAnsi="宋体"/>
                <w:sz w:val="15"/>
                <w:szCs w:val="15"/>
              </w:rPr>
            </w:pPr>
            <w:r>
              <w:rPr>
                <w:rFonts w:hint="eastAsia" w:ascii="宋体" w:hAnsi="宋体"/>
                <w:sz w:val="15"/>
                <w:szCs w:val="15"/>
              </w:rPr>
              <w:t>名</w:t>
            </w:r>
            <w:r>
              <w:rPr>
                <w:rFonts w:ascii="宋体" w:hAnsi="宋体"/>
                <w:sz w:val="15"/>
                <w:szCs w:val="15"/>
              </w:rPr>
              <w:t xml:space="preserve">   </w:t>
            </w:r>
            <w:r>
              <w:rPr>
                <w:rFonts w:hint="eastAsia" w:ascii="宋体" w:hAnsi="宋体"/>
                <w:sz w:val="15"/>
                <w:szCs w:val="15"/>
              </w:rPr>
              <w:t xml:space="preserve"> </w:t>
            </w:r>
            <w:r>
              <w:rPr>
                <w:rFonts w:ascii="宋体" w:hAnsi="宋体"/>
                <w:sz w:val="15"/>
                <w:szCs w:val="15"/>
              </w:rPr>
              <w:t xml:space="preserve"> </w:t>
            </w:r>
            <w:r>
              <w:rPr>
                <w:rFonts w:hint="eastAsia" w:ascii="宋体" w:hAnsi="宋体"/>
                <w:sz w:val="15"/>
                <w:szCs w:val="15"/>
              </w:rPr>
              <w:t>称</w:t>
            </w:r>
          </w:p>
        </w:tc>
        <w:tc>
          <w:tcPr>
            <w:tcW w:w="7052" w:type="dxa"/>
            <w:gridSpan w:val="4"/>
            <w:tcBorders>
              <w:top w:val="single" w:color="auto" w:sz="6" w:space="0"/>
              <w:left w:val="single" w:color="auto" w:sz="4" w:space="0"/>
              <w:bottom w:val="single" w:color="auto" w:sz="4" w:space="0"/>
              <w:right w:val="single" w:color="auto" w:sz="6" w:space="0"/>
            </w:tcBorders>
            <w:vAlign w:val="center"/>
          </w:tcPr>
          <w:p>
            <w:pPr>
              <w:snapToGrid w:val="0"/>
              <w:spacing w:line="240" w:lineRule="auto"/>
              <w:jc w:val="center"/>
              <w:rPr>
                <w:rFonts w:ascii="宋体" w:hAnsi="宋体"/>
                <w:sz w:val="15"/>
                <w:szCs w:val="15"/>
              </w:rPr>
            </w:pPr>
            <w:r>
              <w:rPr>
                <w:rFonts w:hint="eastAsia" w:ascii="宋体" w:hAnsi="宋体"/>
                <w:sz w:val="15"/>
                <w:szCs w:val="15"/>
              </w:rPr>
              <w:t>TRT、同轴机组装置</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234" w:hRule="atLeast"/>
        </w:trPr>
        <w:tc>
          <w:tcPr>
            <w:tcW w:w="2518" w:type="dxa"/>
            <w:gridSpan w:val="2"/>
            <w:tcBorders>
              <w:left w:val="single" w:color="auto" w:sz="6" w:space="0"/>
              <w:bottom w:val="single" w:color="auto" w:sz="4" w:space="0"/>
              <w:right w:val="single" w:color="auto" w:sz="4" w:space="0"/>
            </w:tcBorders>
            <w:vAlign w:val="center"/>
          </w:tcPr>
          <w:p>
            <w:pPr>
              <w:pStyle w:val="47"/>
              <w:spacing w:line="240" w:lineRule="auto"/>
              <w:rPr>
                <w:color w:val="auto"/>
                <w:sz w:val="15"/>
                <w:szCs w:val="15"/>
              </w:rPr>
            </w:pPr>
            <w:r>
              <w:rPr>
                <w:rFonts w:hint="eastAsia"/>
                <w:color w:val="auto"/>
                <w:sz w:val="15"/>
                <w:szCs w:val="15"/>
              </w:rPr>
              <w:t>透平膨胀机功率（kW</w:t>
            </w:r>
            <w:r>
              <w:rPr>
                <w:color w:val="auto"/>
                <w:sz w:val="15"/>
                <w:szCs w:val="15"/>
              </w:rPr>
              <w:t>）</w:t>
            </w:r>
          </w:p>
        </w:tc>
        <w:tc>
          <w:tcPr>
            <w:tcW w:w="3685" w:type="dxa"/>
            <w:gridSpan w:val="2"/>
            <w:tcBorders>
              <w:left w:val="single" w:color="auto" w:sz="4" w:space="0"/>
              <w:bottom w:val="single" w:color="auto" w:sz="4" w:space="0"/>
              <w:right w:val="single" w:color="auto" w:sz="4" w:space="0"/>
            </w:tcBorders>
            <w:vAlign w:val="center"/>
          </w:tcPr>
          <w:p>
            <w:pPr>
              <w:spacing w:line="240" w:lineRule="auto"/>
              <w:ind w:firstLine="75" w:firstLineChars="50"/>
              <w:jc w:val="center"/>
              <w:rPr>
                <w:rFonts w:ascii="宋体" w:hAnsi="宋体"/>
                <w:sz w:val="15"/>
                <w:szCs w:val="15"/>
              </w:rPr>
            </w:pPr>
            <w:r>
              <w:rPr>
                <w:rFonts w:hint="eastAsia" w:ascii="宋体" w:hAnsi="宋体"/>
                <w:sz w:val="15"/>
                <w:szCs w:val="15"/>
              </w:rPr>
              <w:t>N≤10</w:t>
            </w:r>
            <w:r>
              <w:rPr>
                <w:rFonts w:ascii="宋体" w:hAnsi="宋体"/>
                <w:sz w:val="15"/>
                <w:szCs w:val="15"/>
              </w:rPr>
              <w:t>000</w:t>
            </w:r>
          </w:p>
        </w:tc>
        <w:tc>
          <w:tcPr>
            <w:tcW w:w="3367"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75" w:firstLineChars="50"/>
              <w:jc w:val="center"/>
              <w:rPr>
                <w:rFonts w:ascii="宋体" w:hAnsi="宋体"/>
                <w:sz w:val="15"/>
                <w:szCs w:val="15"/>
              </w:rPr>
            </w:pPr>
            <w:r>
              <w:rPr>
                <w:rFonts w:hint="eastAsia" w:ascii="宋体" w:hAnsi="宋体"/>
                <w:sz w:val="15"/>
                <w:szCs w:val="15"/>
              </w:rPr>
              <w:t>N＞1</w:t>
            </w:r>
            <w:r>
              <w:rPr>
                <w:rFonts w:ascii="宋体" w:hAnsi="宋体"/>
                <w:sz w:val="15"/>
                <w:szCs w:val="15"/>
              </w:rPr>
              <w:t>0000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234" w:hRule="atLeast"/>
        </w:trPr>
        <w:tc>
          <w:tcPr>
            <w:tcW w:w="2518" w:type="dxa"/>
            <w:gridSpan w:val="2"/>
            <w:vMerge w:val="restart"/>
            <w:tcBorders>
              <w:top w:val="single" w:color="auto" w:sz="4" w:space="0"/>
              <w:left w:val="single" w:color="auto" w:sz="6" w:space="0"/>
              <w:right w:val="single" w:color="auto" w:sz="4" w:space="0"/>
            </w:tcBorders>
            <w:vAlign w:val="center"/>
          </w:tcPr>
          <w:p>
            <w:pPr>
              <w:snapToGrid w:val="0"/>
              <w:spacing w:line="240" w:lineRule="auto"/>
              <w:ind w:firstLine="27" w:firstLineChars="18"/>
              <w:rPr>
                <w:rFonts w:ascii="宋体" w:hAnsi="宋体"/>
                <w:sz w:val="15"/>
                <w:szCs w:val="15"/>
              </w:rPr>
            </w:pPr>
            <w:r>
              <w:rPr>
                <w:rFonts w:hint="eastAsia" w:ascii="宋体" w:hAnsi="宋体"/>
                <w:sz w:val="15"/>
                <w:szCs w:val="15"/>
              </w:rPr>
              <w:t>厂外铁路线（中心线）</w:t>
            </w:r>
          </w:p>
        </w:tc>
        <w:tc>
          <w:tcPr>
            <w:tcW w:w="1843" w:type="dxa"/>
            <w:tcBorders>
              <w:top w:val="single" w:color="auto" w:sz="4" w:space="0"/>
              <w:left w:val="single" w:color="auto" w:sz="4" w:space="0"/>
              <w:right w:val="single" w:color="auto" w:sz="4" w:space="0"/>
            </w:tcBorders>
            <w:vAlign w:val="center"/>
          </w:tcPr>
          <w:p>
            <w:pPr>
              <w:snapToGrid w:val="0"/>
              <w:spacing w:line="240" w:lineRule="auto"/>
              <w:jc w:val="center"/>
              <w:rPr>
                <w:rFonts w:ascii="宋体" w:hAnsi="宋体"/>
                <w:sz w:val="15"/>
                <w:szCs w:val="15"/>
              </w:rPr>
            </w:pPr>
            <w:r>
              <w:rPr>
                <w:rFonts w:hint="eastAsia" w:ascii="宋体" w:hAnsi="宋体"/>
                <w:sz w:val="15"/>
                <w:szCs w:val="15"/>
              </w:rPr>
              <w:t>非电力机车</w:t>
            </w:r>
          </w:p>
        </w:tc>
        <w:tc>
          <w:tcPr>
            <w:tcW w:w="1842" w:type="dxa"/>
            <w:tcBorders>
              <w:top w:val="single" w:color="auto" w:sz="4" w:space="0"/>
              <w:left w:val="single" w:color="auto" w:sz="4" w:space="0"/>
              <w:right w:val="single" w:color="auto" w:sz="4" w:space="0"/>
            </w:tcBorders>
            <w:vAlign w:val="center"/>
          </w:tcPr>
          <w:p>
            <w:pPr>
              <w:snapToGrid w:val="0"/>
              <w:spacing w:line="240" w:lineRule="auto"/>
              <w:jc w:val="center"/>
              <w:rPr>
                <w:rFonts w:ascii="宋体" w:hAnsi="宋体"/>
                <w:sz w:val="15"/>
                <w:szCs w:val="15"/>
              </w:rPr>
            </w:pPr>
            <w:r>
              <w:rPr>
                <w:rFonts w:hint="eastAsia" w:ascii="宋体" w:hAnsi="宋体"/>
                <w:sz w:val="15"/>
                <w:szCs w:val="15"/>
              </w:rPr>
              <w:t>电力机车</w:t>
            </w:r>
          </w:p>
        </w:tc>
        <w:tc>
          <w:tcPr>
            <w:tcW w:w="1702"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sz w:val="15"/>
                <w:szCs w:val="15"/>
              </w:rPr>
            </w:pPr>
            <w:r>
              <w:rPr>
                <w:rFonts w:hint="eastAsia" w:ascii="宋体" w:hAnsi="宋体"/>
                <w:sz w:val="15"/>
                <w:szCs w:val="15"/>
              </w:rPr>
              <w:t>非电力机车</w:t>
            </w:r>
          </w:p>
        </w:tc>
        <w:tc>
          <w:tcPr>
            <w:tcW w:w="1665" w:type="dxa"/>
            <w:tcBorders>
              <w:top w:val="single" w:color="auto" w:sz="4" w:space="0"/>
              <w:left w:val="single" w:color="auto" w:sz="4" w:space="0"/>
              <w:right w:val="single" w:color="auto" w:sz="4" w:space="0"/>
            </w:tcBorders>
            <w:vAlign w:val="center"/>
          </w:tcPr>
          <w:p>
            <w:pPr>
              <w:snapToGrid w:val="0"/>
              <w:spacing w:line="240" w:lineRule="auto"/>
              <w:jc w:val="center"/>
              <w:rPr>
                <w:rFonts w:ascii="宋体" w:hAnsi="宋体"/>
                <w:sz w:val="15"/>
                <w:szCs w:val="15"/>
              </w:rPr>
            </w:pPr>
            <w:r>
              <w:rPr>
                <w:rFonts w:hint="eastAsia" w:ascii="宋体" w:hAnsi="宋体"/>
                <w:sz w:val="15"/>
                <w:szCs w:val="15"/>
              </w:rPr>
              <w:t>电力机车</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234" w:hRule="atLeast"/>
        </w:trPr>
        <w:tc>
          <w:tcPr>
            <w:tcW w:w="2518" w:type="dxa"/>
            <w:gridSpan w:val="2"/>
            <w:vMerge w:val="continue"/>
            <w:tcBorders>
              <w:left w:val="single" w:color="auto" w:sz="6" w:space="0"/>
              <w:bottom w:val="single" w:color="auto" w:sz="4" w:space="0"/>
              <w:right w:val="single" w:color="auto" w:sz="4" w:space="0"/>
            </w:tcBorders>
            <w:vAlign w:val="center"/>
          </w:tcPr>
          <w:p>
            <w:pPr>
              <w:snapToGrid w:val="0"/>
              <w:spacing w:line="240" w:lineRule="auto"/>
              <w:ind w:firstLine="27" w:firstLineChars="18"/>
              <w:rPr>
                <w:rFonts w:ascii="宋体" w:hAnsi="宋体"/>
                <w:sz w:val="15"/>
                <w:szCs w:val="15"/>
              </w:rPr>
            </w:pPr>
          </w:p>
        </w:tc>
        <w:tc>
          <w:tcPr>
            <w:tcW w:w="1843" w:type="dxa"/>
            <w:tcBorders>
              <w:left w:val="single" w:color="auto" w:sz="4" w:space="0"/>
              <w:bottom w:val="single" w:color="auto" w:sz="4" w:space="0"/>
              <w:right w:val="single" w:color="auto" w:sz="4" w:space="0"/>
            </w:tcBorders>
            <w:vAlign w:val="center"/>
          </w:tcPr>
          <w:p>
            <w:pPr>
              <w:snapToGrid w:val="0"/>
              <w:spacing w:line="240" w:lineRule="auto"/>
              <w:jc w:val="center"/>
              <w:rPr>
                <w:rFonts w:ascii="宋体" w:hAnsi="宋体"/>
                <w:sz w:val="15"/>
                <w:szCs w:val="15"/>
              </w:rPr>
            </w:pPr>
            <w:r>
              <w:rPr>
                <w:rFonts w:hint="eastAsia" w:ascii="宋体" w:hAnsi="宋体"/>
                <w:sz w:val="15"/>
                <w:szCs w:val="15"/>
              </w:rPr>
              <w:t>25</w:t>
            </w:r>
          </w:p>
        </w:tc>
        <w:tc>
          <w:tcPr>
            <w:tcW w:w="1842" w:type="dxa"/>
            <w:tcBorders>
              <w:left w:val="single" w:color="auto" w:sz="4" w:space="0"/>
              <w:bottom w:val="single" w:color="auto" w:sz="4" w:space="0"/>
              <w:right w:val="single" w:color="auto" w:sz="4" w:space="0"/>
            </w:tcBorders>
            <w:vAlign w:val="center"/>
          </w:tcPr>
          <w:p>
            <w:pPr>
              <w:snapToGrid w:val="0"/>
              <w:spacing w:line="240" w:lineRule="auto"/>
              <w:jc w:val="center"/>
              <w:rPr>
                <w:rFonts w:ascii="宋体" w:hAnsi="宋体"/>
                <w:sz w:val="15"/>
                <w:szCs w:val="15"/>
              </w:rPr>
            </w:pPr>
            <w:r>
              <w:rPr>
                <w:rFonts w:hint="eastAsia" w:ascii="宋体" w:hAnsi="宋体"/>
                <w:sz w:val="15"/>
                <w:szCs w:val="15"/>
              </w:rPr>
              <w:t>20</w:t>
            </w:r>
          </w:p>
        </w:tc>
        <w:tc>
          <w:tcPr>
            <w:tcW w:w="1702"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sz w:val="15"/>
                <w:szCs w:val="15"/>
              </w:rPr>
            </w:pPr>
            <w:r>
              <w:rPr>
                <w:rFonts w:hint="eastAsia" w:ascii="宋体" w:hAnsi="宋体"/>
                <w:sz w:val="15"/>
                <w:szCs w:val="15"/>
              </w:rPr>
              <w:t>25</w:t>
            </w:r>
          </w:p>
        </w:tc>
        <w:tc>
          <w:tcPr>
            <w:tcW w:w="1665" w:type="dxa"/>
            <w:tcBorders>
              <w:left w:val="single" w:color="auto" w:sz="4" w:space="0"/>
              <w:bottom w:val="single" w:color="auto" w:sz="4" w:space="0"/>
              <w:right w:val="single" w:color="auto" w:sz="4" w:space="0"/>
            </w:tcBorders>
            <w:vAlign w:val="center"/>
          </w:tcPr>
          <w:p>
            <w:pPr>
              <w:snapToGrid w:val="0"/>
              <w:spacing w:line="240" w:lineRule="auto"/>
              <w:jc w:val="center"/>
              <w:rPr>
                <w:rFonts w:ascii="宋体" w:hAnsi="宋体"/>
                <w:sz w:val="15"/>
                <w:szCs w:val="15"/>
              </w:rPr>
            </w:pPr>
            <w:r>
              <w:rPr>
                <w:rFonts w:hint="eastAsia" w:ascii="宋体" w:hAnsi="宋体"/>
                <w:sz w:val="15"/>
                <w:szCs w:val="15"/>
              </w:rPr>
              <w:t>20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2518" w:type="dxa"/>
            <w:gridSpan w:val="2"/>
            <w:vMerge w:val="restart"/>
            <w:tcBorders>
              <w:top w:val="single" w:color="auto" w:sz="4" w:space="0"/>
              <w:left w:val="single" w:color="auto" w:sz="6" w:space="0"/>
              <w:right w:val="single" w:color="auto" w:sz="4" w:space="0"/>
            </w:tcBorders>
            <w:vAlign w:val="center"/>
          </w:tcPr>
          <w:p>
            <w:pPr>
              <w:snapToGrid w:val="0"/>
              <w:spacing w:line="240" w:lineRule="auto"/>
              <w:ind w:firstLine="27" w:firstLineChars="18"/>
              <w:rPr>
                <w:rFonts w:ascii="宋体" w:hAnsi="宋体"/>
                <w:sz w:val="15"/>
                <w:szCs w:val="15"/>
              </w:rPr>
            </w:pPr>
            <w:r>
              <w:rPr>
                <w:rFonts w:hint="eastAsia" w:ascii="宋体" w:hAnsi="宋体"/>
                <w:sz w:val="15"/>
                <w:szCs w:val="15"/>
              </w:rPr>
              <w:t>厂内铁路线（中心线）</w:t>
            </w:r>
          </w:p>
        </w:tc>
        <w:tc>
          <w:tcPr>
            <w:tcW w:w="1843" w:type="dxa"/>
            <w:tcBorders>
              <w:top w:val="single" w:color="auto" w:sz="4" w:space="0"/>
              <w:left w:val="single" w:color="auto" w:sz="4" w:space="0"/>
              <w:right w:val="single" w:color="auto" w:sz="4" w:space="0"/>
            </w:tcBorders>
            <w:vAlign w:val="center"/>
          </w:tcPr>
          <w:p>
            <w:pPr>
              <w:snapToGrid w:val="0"/>
              <w:spacing w:line="240" w:lineRule="auto"/>
              <w:jc w:val="center"/>
              <w:rPr>
                <w:rFonts w:ascii="宋体" w:hAnsi="宋体"/>
                <w:sz w:val="15"/>
                <w:szCs w:val="15"/>
              </w:rPr>
            </w:pPr>
            <w:r>
              <w:rPr>
                <w:rFonts w:hint="eastAsia" w:ascii="宋体" w:hAnsi="宋体"/>
                <w:sz w:val="15"/>
                <w:szCs w:val="15"/>
              </w:rPr>
              <w:t>非电力机车</w:t>
            </w:r>
          </w:p>
        </w:tc>
        <w:tc>
          <w:tcPr>
            <w:tcW w:w="1842" w:type="dxa"/>
            <w:tcBorders>
              <w:top w:val="single" w:color="auto" w:sz="4" w:space="0"/>
              <w:left w:val="single" w:color="auto" w:sz="4" w:space="0"/>
              <w:right w:val="single" w:color="auto" w:sz="4" w:space="0"/>
            </w:tcBorders>
            <w:vAlign w:val="center"/>
          </w:tcPr>
          <w:p>
            <w:pPr>
              <w:snapToGrid w:val="0"/>
              <w:spacing w:line="240" w:lineRule="auto"/>
              <w:jc w:val="center"/>
              <w:rPr>
                <w:rFonts w:ascii="宋体" w:hAnsi="宋体"/>
                <w:sz w:val="15"/>
                <w:szCs w:val="15"/>
              </w:rPr>
            </w:pPr>
            <w:r>
              <w:rPr>
                <w:rFonts w:hint="eastAsia" w:ascii="宋体" w:hAnsi="宋体"/>
                <w:sz w:val="15"/>
                <w:szCs w:val="15"/>
              </w:rPr>
              <w:t>电力机车</w:t>
            </w:r>
          </w:p>
        </w:tc>
        <w:tc>
          <w:tcPr>
            <w:tcW w:w="1702" w:type="dxa"/>
            <w:tcBorders>
              <w:top w:val="single" w:color="auto" w:sz="4" w:space="0"/>
              <w:left w:val="single" w:color="auto" w:sz="4" w:space="0"/>
              <w:right w:val="single" w:color="auto" w:sz="4" w:space="0"/>
            </w:tcBorders>
            <w:vAlign w:val="center"/>
          </w:tcPr>
          <w:p>
            <w:pPr>
              <w:snapToGrid w:val="0"/>
              <w:spacing w:line="240" w:lineRule="auto"/>
              <w:jc w:val="center"/>
              <w:rPr>
                <w:rFonts w:ascii="宋体" w:hAnsi="宋体"/>
                <w:sz w:val="15"/>
                <w:szCs w:val="15"/>
              </w:rPr>
            </w:pPr>
            <w:r>
              <w:rPr>
                <w:rFonts w:hint="eastAsia" w:ascii="宋体" w:hAnsi="宋体"/>
                <w:sz w:val="15"/>
                <w:szCs w:val="15"/>
              </w:rPr>
              <w:t>非电力机车</w:t>
            </w:r>
          </w:p>
        </w:tc>
        <w:tc>
          <w:tcPr>
            <w:tcW w:w="166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sz w:val="15"/>
                <w:szCs w:val="15"/>
              </w:rPr>
            </w:pPr>
            <w:r>
              <w:rPr>
                <w:rFonts w:hint="eastAsia" w:ascii="宋体" w:hAnsi="宋体"/>
                <w:sz w:val="15"/>
                <w:szCs w:val="15"/>
              </w:rPr>
              <w:t>电力机车</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234" w:hRule="atLeast"/>
        </w:trPr>
        <w:tc>
          <w:tcPr>
            <w:tcW w:w="2518" w:type="dxa"/>
            <w:gridSpan w:val="2"/>
            <w:vMerge w:val="continue"/>
            <w:tcBorders>
              <w:left w:val="single" w:color="auto" w:sz="6" w:space="0"/>
              <w:bottom w:val="single" w:color="auto" w:sz="4" w:space="0"/>
              <w:right w:val="single" w:color="auto" w:sz="4" w:space="0"/>
            </w:tcBorders>
            <w:vAlign w:val="center"/>
          </w:tcPr>
          <w:p>
            <w:pPr>
              <w:snapToGrid w:val="0"/>
              <w:spacing w:line="240" w:lineRule="auto"/>
              <w:ind w:firstLine="27" w:firstLineChars="18"/>
              <w:rPr>
                <w:rFonts w:ascii="宋体" w:hAnsi="宋体"/>
                <w:sz w:val="15"/>
                <w:szCs w:val="15"/>
              </w:rPr>
            </w:pPr>
          </w:p>
        </w:tc>
        <w:tc>
          <w:tcPr>
            <w:tcW w:w="1843" w:type="dxa"/>
            <w:tcBorders>
              <w:left w:val="single" w:color="auto" w:sz="4" w:space="0"/>
              <w:bottom w:val="single" w:color="auto" w:sz="4" w:space="0"/>
              <w:right w:val="single" w:color="auto" w:sz="4" w:space="0"/>
            </w:tcBorders>
            <w:vAlign w:val="center"/>
          </w:tcPr>
          <w:p>
            <w:pPr>
              <w:snapToGrid w:val="0"/>
              <w:spacing w:line="240" w:lineRule="auto"/>
              <w:jc w:val="center"/>
              <w:rPr>
                <w:rFonts w:ascii="宋体" w:hAnsi="宋体"/>
                <w:sz w:val="15"/>
                <w:szCs w:val="15"/>
              </w:rPr>
            </w:pPr>
            <w:r>
              <w:rPr>
                <w:rFonts w:hint="eastAsia" w:ascii="宋体" w:hAnsi="宋体"/>
                <w:sz w:val="15"/>
                <w:szCs w:val="15"/>
              </w:rPr>
              <w:t>20</w:t>
            </w:r>
          </w:p>
        </w:tc>
        <w:tc>
          <w:tcPr>
            <w:tcW w:w="1842" w:type="dxa"/>
            <w:tcBorders>
              <w:left w:val="single" w:color="auto" w:sz="4" w:space="0"/>
              <w:bottom w:val="single" w:color="auto" w:sz="4" w:space="0"/>
              <w:right w:val="single" w:color="auto" w:sz="4" w:space="0"/>
            </w:tcBorders>
            <w:vAlign w:val="center"/>
          </w:tcPr>
          <w:p>
            <w:pPr>
              <w:snapToGrid w:val="0"/>
              <w:spacing w:line="240" w:lineRule="auto"/>
              <w:jc w:val="center"/>
              <w:rPr>
                <w:rFonts w:ascii="宋体" w:hAnsi="宋体"/>
                <w:sz w:val="15"/>
                <w:szCs w:val="15"/>
              </w:rPr>
            </w:pPr>
            <w:r>
              <w:rPr>
                <w:rFonts w:hint="eastAsia" w:ascii="宋体" w:hAnsi="宋体"/>
                <w:sz w:val="15"/>
                <w:szCs w:val="15"/>
              </w:rPr>
              <w:t>15</w:t>
            </w:r>
          </w:p>
        </w:tc>
        <w:tc>
          <w:tcPr>
            <w:tcW w:w="1702" w:type="dxa"/>
            <w:tcBorders>
              <w:left w:val="single" w:color="auto" w:sz="4" w:space="0"/>
              <w:bottom w:val="single" w:color="auto" w:sz="4" w:space="0"/>
              <w:right w:val="single" w:color="auto" w:sz="4" w:space="0"/>
            </w:tcBorders>
            <w:vAlign w:val="center"/>
          </w:tcPr>
          <w:p>
            <w:pPr>
              <w:snapToGrid w:val="0"/>
              <w:spacing w:line="240" w:lineRule="auto"/>
              <w:jc w:val="center"/>
              <w:rPr>
                <w:rFonts w:ascii="宋体" w:hAnsi="宋体"/>
                <w:sz w:val="15"/>
                <w:szCs w:val="15"/>
              </w:rPr>
            </w:pPr>
            <w:r>
              <w:rPr>
                <w:rFonts w:hint="eastAsia" w:ascii="宋体" w:hAnsi="宋体"/>
                <w:sz w:val="15"/>
                <w:szCs w:val="15"/>
              </w:rPr>
              <w:t>20</w:t>
            </w:r>
          </w:p>
        </w:tc>
        <w:tc>
          <w:tcPr>
            <w:tcW w:w="166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sz w:val="15"/>
                <w:szCs w:val="15"/>
              </w:rPr>
            </w:pPr>
            <w:r>
              <w:rPr>
                <w:rFonts w:hint="eastAsia" w:ascii="宋体" w:hAnsi="宋体"/>
                <w:sz w:val="15"/>
                <w:szCs w:val="15"/>
              </w:rPr>
              <w:t>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2518" w:type="dxa"/>
            <w:gridSpan w:val="2"/>
            <w:tcBorders>
              <w:top w:val="single" w:color="auto" w:sz="4" w:space="0"/>
              <w:left w:val="single" w:color="auto" w:sz="6" w:space="0"/>
              <w:bottom w:val="single" w:color="auto" w:sz="4" w:space="0"/>
              <w:right w:val="single" w:color="auto" w:sz="4" w:space="0"/>
            </w:tcBorders>
            <w:vAlign w:val="center"/>
          </w:tcPr>
          <w:p>
            <w:pPr>
              <w:pStyle w:val="47"/>
              <w:snapToGrid w:val="0"/>
              <w:spacing w:line="240" w:lineRule="auto"/>
              <w:rPr>
                <w:color w:val="auto"/>
                <w:sz w:val="15"/>
                <w:szCs w:val="15"/>
              </w:rPr>
            </w:pPr>
            <w:r>
              <w:rPr>
                <w:rFonts w:hint="eastAsia"/>
                <w:color w:val="auto"/>
                <w:sz w:val="15"/>
                <w:szCs w:val="15"/>
              </w:rPr>
              <w:t>厂外道路（路边）</w:t>
            </w:r>
          </w:p>
        </w:tc>
        <w:tc>
          <w:tcPr>
            <w:tcW w:w="368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dstrike/>
                <w:sz w:val="15"/>
                <w:szCs w:val="15"/>
              </w:rPr>
            </w:pPr>
            <w:r>
              <w:rPr>
                <w:rFonts w:hint="eastAsia" w:ascii="宋体" w:hAnsi="宋体"/>
                <w:sz w:val="15"/>
                <w:szCs w:val="15"/>
              </w:rPr>
              <w:t>15</w:t>
            </w:r>
          </w:p>
        </w:tc>
        <w:tc>
          <w:tcPr>
            <w:tcW w:w="336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sz w:val="15"/>
                <w:szCs w:val="15"/>
              </w:rPr>
            </w:pPr>
            <w:r>
              <w:rPr>
                <w:rFonts w:hint="eastAsia" w:ascii="宋体" w:hAnsi="宋体"/>
                <w:sz w:val="15"/>
                <w:szCs w:val="15"/>
              </w:rPr>
              <w:t>1</w:t>
            </w:r>
            <w:r>
              <w:rPr>
                <w:rFonts w:ascii="宋体" w:hAnsi="宋体"/>
                <w:sz w:val="15"/>
                <w:szCs w:val="15"/>
              </w:rPr>
              <w:t>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1192" w:type="dxa"/>
            <w:vMerge w:val="restart"/>
            <w:tcBorders>
              <w:top w:val="single" w:color="auto" w:sz="4" w:space="0"/>
              <w:left w:val="single" w:color="auto" w:sz="6" w:space="0"/>
              <w:right w:val="single" w:color="auto" w:sz="4" w:space="0"/>
            </w:tcBorders>
            <w:vAlign w:val="center"/>
          </w:tcPr>
          <w:p>
            <w:pPr>
              <w:pStyle w:val="47"/>
              <w:snapToGrid w:val="0"/>
              <w:spacing w:line="240" w:lineRule="auto"/>
              <w:rPr>
                <w:color w:val="auto"/>
                <w:sz w:val="15"/>
                <w:szCs w:val="15"/>
              </w:rPr>
            </w:pPr>
            <w:r>
              <w:rPr>
                <w:rFonts w:hint="eastAsia"/>
                <w:color w:val="auto"/>
                <w:sz w:val="15"/>
                <w:szCs w:val="15"/>
              </w:rPr>
              <w:t>厂内道路</w:t>
            </w:r>
          </w:p>
          <w:p>
            <w:pPr>
              <w:pStyle w:val="47"/>
              <w:snapToGrid w:val="0"/>
              <w:spacing w:line="240" w:lineRule="auto"/>
              <w:rPr>
                <w:color w:val="auto"/>
                <w:sz w:val="15"/>
                <w:szCs w:val="15"/>
              </w:rPr>
            </w:pPr>
            <w:r>
              <w:rPr>
                <w:rFonts w:hint="eastAsia"/>
                <w:color w:val="auto"/>
                <w:sz w:val="15"/>
                <w:szCs w:val="15"/>
              </w:rPr>
              <w:t>（路边）</w:t>
            </w:r>
          </w:p>
        </w:tc>
        <w:tc>
          <w:tcPr>
            <w:tcW w:w="1326" w:type="dxa"/>
            <w:tcBorders>
              <w:top w:val="single" w:color="auto" w:sz="4" w:space="0"/>
              <w:left w:val="single" w:color="auto" w:sz="6" w:space="0"/>
              <w:right w:val="single" w:color="auto" w:sz="4" w:space="0"/>
            </w:tcBorders>
            <w:vAlign w:val="center"/>
          </w:tcPr>
          <w:p>
            <w:pPr>
              <w:pStyle w:val="47"/>
              <w:snapToGrid w:val="0"/>
              <w:spacing w:line="240" w:lineRule="auto"/>
              <w:rPr>
                <w:color w:val="auto"/>
                <w:sz w:val="15"/>
                <w:szCs w:val="15"/>
              </w:rPr>
            </w:pPr>
            <w:r>
              <w:rPr>
                <w:rFonts w:hint="eastAsia"/>
                <w:color w:val="auto"/>
                <w:sz w:val="15"/>
                <w:szCs w:val="15"/>
              </w:rPr>
              <w:t>主要道路</w:t>
            </w:r>
          </w:p>
        </w:tc>
        <w:tc>
          <w:tcPr>
            <w:tcW w:w="368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sz w:val="15"/>
                <w:szCs w:val="15"/>
              </w:rPr>
            </w:pPr>
            <w:r>
              <w:rPr>
                <w:rFonts w:hint="eastAsia" w:ascii="宋体" w:hAnsi="宋体"/>
                <w:sz w:val="15"/>
                <w:szCs w:val="15"/>
              </w:rPr>
              <w:t>8</w:t>
            </w:r>
          </w:p>
        </w:tc>
        <w:tc>
          <w:tcPr>
            <w:tcW w:w="336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sz w:val="15"/>
                <w:szCs w:val="15"/>
              </w:rPr>
            </w:pPr>
            <w:r>
              <w:rPr>
                <w:rFonts w:hint="eastAsia" w:ascii="宋体" w:hAnsi="宋体"/>
                <w:sz w:val="15"/>
                <w:szCs w:val="15"/>
              </w:rPr>
              <w:t>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1192" w:type="dxa"/>
            <w:vMerge w:val="continue"/>
            <w:tcBorders>
              <w:left w:val="single" w:color="auto" w:sz="6" w:space="0"/>
              <w:bottom w:val="single" w:color="auto" w:sz="4" w:space="0"/>
              <w:right w:val="single" w:color="auto" w:sz="4" w:space="0"/>
            </w:tcBorders>
            <w:vAlign w:val="center"/>
          </w:tcPr>
          <w:p>
            <w:pPr>
              <w:pStyle w:val="47"/>
              <w:snapToGrid w:val="0"/>
              <w:spacing w:line="240" w:lineRule="auto"/>
              <w:rPr>
                <w:color w:val="auto"/>
                <w:sz w:val="15"/>
                <w:szCs w:val="15"/>
              </w:rPr>
            </w:pPr>
          </w:p>
        </w:tc>
        <w:tc>
          <w:tcPr>
            <w:tcW w:w="1326" w:type="dxa"/>
            <w:tcBorders>
              <w:left w:val="single" w:color="auto" w:sz="6" w:space="0"/>
              <w:bottom w:val="single" w:color="auto" w:sz="4" w:space="0"/>
              <w:right w:val="single" w:color="auto" w:sz="4" w:space="0"/>
            </w:tcBorders>
            <w:vAlign w:val="center"/>
          </w:tcPr>
          <w:p>
            <w:pPr>
              <w:pStyle w:val="47"/>
              <w:snapToGrid w:val="0"/>
              <w:spacing w:line="240" w:lineRule="auto"/>
              <w:rPr>
                <w:color w:val="auto"/>
                <w:sz w:val="15"/>
                <w:szCs w:val="15"/>
              </w:rPr>
            </w:pPr>
            <w:r>
              <w:rPr>
                <w:rFonts w:hint="eastAsia"/>
                <w:color w:val="auto"/>
                <w:sz w:val="15"/>
                <w:szCs w:val="15"/>
              </w:rPr>
              <w:t>次要道路</w:t>
            </w:r>
          </w:p>
        </w:tc>
        <w:tc>
          <w:tcPr>
            <w:tcW w:w="368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sz w:val="15"/>
                <w:szCs w:val="15"/>
                <w:lang w:eastAsia="zh-CN"/>
              </w:rPr>
            </w:pPr>
            <w:r>
              <w:rPr>
                <w:rFonts w:hint="eastAsia" w:ascii="宋体" w:hAnsi="宋体"/>
                <w:sz w:val="15"/>
                <w:szCs w:val="15"/>
                <w:lang w:val="en-US" w:eastAsia="zh-CN"/>
              </w:rPr>
              <w:t>3</w:t>
            </w:r>
          </w:p>
        </w:tc>
        <w:tc>
          <w:tcPr>
            <w:tcW w:w="336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sz w:val="15"/>
                <w:szCs w:val="15"/>
              </w:rPr>
            </w:pPr>
            <w:r>
              <w:rPr>
                <w:rFonts w:hint="eastAsia" w:ascii="宋体" w:hAnsi="宋体"/>
                <w:sz w:val="15"/>
                <w:szCs w:val="15"/>
              </w:rPr>
              <w:t>5</w:t>
            </w:r>
          </w:p>
        </w:tc>
      </w:tr>
    </w:tbl>
    <w:p>
      <w:pPr>
        <w:numPr>
          <w:ilvl w:val="2"/>
          <w:numId w:val="5"/>
        </w:numPr>
        <w:ind w:left="0" w:firstLine="0"/>
        <w:textAlignment w:val="baseline"/>
        <w:outlineLvl w:val="2"/>
        <w:rPr>
          <w:rFonts w:ascii="宋体" w:hAnsi="宋体"/>
          <w:szCs w:val="21"/>
        </w:rPr>
      </w:pPr>
      <w:r>
        <w:rPr>
          <w:rFonts w:hint="eastAsia" w:ascii="宋体" w:hAnsi="宋体"/>
          <w:szCs w:val="21"/>
        </w:rPr>
        <w:t>TRT、同轴机组装置与管道、架空电力线的最小水平净距，</w:t>
      </w:r>
      <w:r>
        <w:rPr>
          <w:rFonts w:hint="eastAsia" w:ascii="宋体" w:hAnsi="宋体"/>
          <w:szCs w:val="21"/>
          <w:lang w:val="en-US" w:eastAsia="zh-CN"/>
        </w:rPr>
        <w:t>应符合</w:t>
      </w:r>
      <w:r>
        <w:rPr>
          <w:rFonts w:hint="eastAsia" w:ascii="宋体" w:hAnsi="宋体"/>
          <w:szCs w:val="21"/>
        </w:rPr>
        <w:t>表3.2.3 的规定。</w:t>
      </w:r>
    </w:p>
    <w:p>
      <w:pPr>
        <w:pStyle w:val="42"/>
        <w:numPr>
          <w:ilvl w:val="0"/>
          <w:numId w:val="0"/>
        </w:numPr>
        <w:ind w:firstLine="630" w:firstLineChars="350"/>
        <w:rPr>
          <w:rFonts w:hAnsi="黑体"/>
          <w:kern w:val="2"/>
          <w:sz w:val="18"/>
          <w:szCs w:val="18"/>
        </w:rPr>
      </w:pPr>
      <w:r>
        <w:rPr>
          <w:rFonts w:hint="eastAsia" w:hAnsi="黑体"/>
          <w:kern w:val="2"/>
          <w:sz w:val="18"/>
          <w:szCs w:val="18"/>
        </w:rPr>
        <w:t>表3.2.3 TRT、同轴机组装置与管道、架空电力线的最小水平净距</w:t>
      </w:r>
      <w:r>
        <w:rPr>
          <w:rFonts w:hAnsi="黑体"/>
          <w:kern w:val="2"/>
          <w:sz w:val="18"/>
          <w:szCs w:val="18"/>
        </w:rPr>
        <w:t>(m)</w:t>
      </w:r>
    </w:p>
    <w:tbl>
      <w:tblPr>
        <w:tblStyle w:val="31"/>
        <w:tblW w:w="0" w:type="auto"/>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2876"/>
        <w:gridCol w:w="3045"/>
        <w:gridCol w:w="3725"/>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876" w:type="dxa"/>
            <w:tcBorders>
              <w:top w:val="single" w:color="auto" w:sz="6" w:space="0"/>
              <w:left w:val="single" w:color="auto" w:sz="6" w:space="0"/>
              <w:bottom w:val="single" w:color="auto" w:sz="4" w:space="0"/>
              <w:right w:val="single" w:color="auto" w:sz="4" w:space="0"/>
            </w:tcBorders>
            <w:vAlign w:val="center"/>
          </w:tcPr>
          <w:p>
            <w:pPr>
              <w:spacing w:line="240" w:lineRule="auto"/>
              <w:jc w:val="center"/>
              <w:rPr>
                <w:rFonts w:ascii="宋体" w:hAnsi="宋体"/>
                <w:sz w:val="15"/>
                <w:szCs w:val="15"/>
              </w:rPr>
            </w:pPr>
            <w:r>
              <w:rPr>
                <w:rFonts w:hint="eastAsia" w:ascii="宋体" w:hAnsi="宋体"/>
                <w:sz w:val="15"/>
                <w:szCs w:val="15"/>
              </w:rPr>
              <w:t>名</w:t>
            </w:r>
            <w:r>
              <w:rPr>
                <w:rFonts w:ascii="宋体" w:hAnsi="宋体"/>
                <w:sz w:val="15"/>
                <w:szCs w:val="15"/>
              </w:rPr>
              <w:t xml:space="preserve">    </w:t>
            </w:r>
            <w:r>
              <w:rPr>
                <w:rFonts w:hint="eastAsia" w:ascii="宋体" w:hAnsi="宋体"/>
                <w:sz w:val="15"/>
                <w:szCs w:val="15"/>
              </w:rPr>
              <w:t>称</w:t>
            </w:r>
          </w:p>
        </w:tc>
        <w:tc>
          <w:tcPr>
            <w:tcW w:w="6770" w:type="dxa"/>
            <w:gridSpan w:val="2"/>
            <w:tcBorders>
              <w:top w:val="single" w:color="auto" w:sz="6" w:space="0"/>
              <w:left w:val="single" w:color="auto" w:sz="4" w:space="0"/>
              <w:bottom w:val="single" w:color="auto" w:sz="4" w:space="0"/>
              <w:right w:val="single" w:color="auto" w:sz="6" w:space="0"/>
            </w:tcBorders>
            <w:vAlign w:val="center"/>
          </w:tcPr>
          <w:p>
            <w:pPr>
              <w:snapToGrid w:val="0"/>
              <w:spacing w:line="240" w:lineRule="auto"/>
              <w:jc w:val="center"/>
              <w:rPr>
                <w:rFonts w:ascii="宋体" w:hAnsi="宋体"/>
                <w:sz w:val="15"/>
                <w:szCs w:val="15"/>
              </w:rPr>
            </w:pPr>
            <w:r>
              <w:rPr>
                <w:rFonts w:hint="eastAsia" w:ascii="宋体" w:hAnsi="宋体"/>
                <w:sz w:val="15"/>
                <w:szCs w:val="15"/>
              </w:rPr>
              <w:t>TRT、同轴机组装置</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876" w:type="dxa"/>
            <w:tcBorders>
              <w:top w:val="single" w:color="auto" w:sz="4" w:space="0"/>
              <w:left w:val="single" w:color="auto" w:sz="6" w:space="0"/>
              <w:bottom w:val="single" w:color="auto" w:sz="4" w:space="0"/>
              <w:right w:val="single" w:color="auto" w:sz="4" w:space="0"/>
            </w:tcBorders>
            <w:vAlign w:val="center"/>
          </w:tcPr>
          <w:p>
            <w:pPr>
              <w:pStyle w:val="47"/>
              <w:spacing w:line="240" w:lineRule="auto"/>
              <w:rPr>
                <w:color w:val="auto"/>
                <w:sz w:val="15"/>
                <w:szCs w:val="15"/>
              </w:rPr>
            </w:pPr>
            <w:r>
              <w:rPr>
                <w:rFonts w:hint="eastAsia"/>
                <w:color w:val="auto"/>
                <w:sz w:val="15"/>
                <w:szCs w:val="15"/>
              </w:rPr>
              <w:t>透平膨胀机功率（kW</w:t>
            </w:r>
            <w:r>
              <w:rPr>
                <w:color w:val="auto"/>
                <w:sz w:val="15"/>
                <w:szCs w:val="15"/>
              </w:rPr>
              <w:t>）</w:t>
            </w:r>
          </w:p>
        </w:tc>
        <w:tc>
          <w:tcPr>
            <w:tcW w:w="304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sz w:val="15"/>
                <w:szCs w:val="15"/>
              </w:rPr>
            </w:pPr>
            <w:r>
              <w:rPr>
                <w:rFonts w:hint="eastAsia" w:ascii="宋体" w:hAnsi="宋体"/>
                <w:sz w:val="15"/>
                <w:szCs w:val="15"/>
              </w:rPr>
              <w:t>N≤10</w:t>
            </w:r>
            <w:r>
              <w:rPr>
                <w:rFonts w:ascii="宋体" w:hAnsi="宋体"/>
                <w:sz w:val="15"/>
                <w:szCs w:val="15"/>
              </w:rPr>
              <w:t>000</w:t>
            </w:r>
          </w:p>
        </w:tc>
        <w:tc>
          <w:tcPr>
            <w:tcW w:w="3725" w:type="dxa"/>
            <w:tcBorders>
              <w:top w:val="single" w:color="auto" w:sz="4" w:space="0"/>
              <w:left w:val="single" w:color="auto" w:sz="4" w:space="0"/>
              <w:bottom w:val="single" w:color="auto" w:sz="4" w:space="0"/>
              <w:right w:val="single" w:color="auto" w:sz="4" w:space="0"/>
            </w:tcBorders>
            <w:vAlign w:val="center"/>
          </w:tcPr>
          <w:p>
            <w:pPr>
              <w:pStyle w:val="47"/>
              <w:spacing w:line="240" w:lineRule="auto"/>
              <w:jc w:val="center"/>
              <w:rPr>
                <w:color w:val="auto"/>
                <w:sz w:val="15"/>
                <w:szCs w:val="15"/>
              </w:rPr>
            </w:pPr>
            <w:r>
              <w:rPr>
                <w:rFonts w:hint="eastAsia"/>
                <w:color w:val="auto"/>
                <w:sz w:val="15"/>
                <w:szCs w:val="15"/>
              </w:rPr>
              <w:t>N＞1</w:t>
            </w:r>
            <w:r>
              <w:rPr>
                <w:color w:val="auto"/>
                <w:sz w:val="15"/>
                <w:szCs w:val="15"/>
              </w:rPr>
              <w:t>0000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876" w:type="dxa"/>
            <w:tcBorders>
              <w:top w:val="single" w:color="auto" w:sz="4" w:space="0"/>
              <w:left w:val="single" w:color="auto" w:sz="6" w:space="0"/>
              <w:bottom w:val="single" w:color="auto" w:sz="4" w:space="0"/>
              <w:right w:val="single" w:color="auto" w:sz="4" w:space="0"/>
            </w:tcBorders>
            <w:vAlign w:val="center"/>
          </w:tcPr>
          <w:p>
            <w:pPr>
              <w:snapToGrid w:val="0"/>
              <w:spacing w:line="240" w:lineRule="auto"/>
              <w:ind w:firstLine="27" w:firstLineChars="18"/>
              <w:rPr>
                <w:rFonts w:ascii="宋体" w:hAnsi="宋体"/>
                <w:sz w:val="15"/>
                <w:szCs w:val="15"/>
              </w:rPr>
            </w:pPr>
            <w:r>
              <w:rPr>
                <w:rFonts w:hint="eastAsia" w:ascii="宋体" w:hAnsi="宋体"/>
                <w:sz w:val="15"/>
                <w:szCs w:val="15"/>
              </w:rPr>
              <w:t>甲、乙、丙类液体、可燃气体及助燃气体管道</w:t>
            </w:r>
          </w:p>
        </w:tc>
        <w:tc>
          <w:tcPr>
            <w:tcW w:w="304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sz w:val="15"/>
                <w:szCs w:val="15"/>
              </w:rPr>
            </w:pPr>
            <w:r>
              <w:rPr>
                <w:rFonts w:hint="eastAsia" w:ascii="宋体" w:hAnsi="宋体"/>
                <w:sz w:val="15"/>
                <w:szCs w:val="15"/>
              </w:rPr>
              <w:t>3</w:t>
            </w:r>
          </w:p>
        </w:tc>
        <w:tc>
          <w:tcPr>
            <w:tcW w:w="372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sz w:val="15"/>
                <w:szCs w:val="15"/>
              </w:rPr>
            </w:pPr>
            <w:r>
              <w:rPr>
                <w:rFonts w:hint="eastAsia" w:ascii="宋体" w:hAnsi="宋体"/>
                <w:sz w:val="15"/>
                <w:szCs w:val="15"/>
              </w:rPr>
              <w:t>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2876" w:type="dxa"/>
            <w:tcBorders>
              <w:top w:val="single" w:color="auto" w:sz="4" w:space="0"/>
              <w:left w:val="single" w:color="auto" w:sz="6" w:space="0"/>
              <w:bottom w:val="single" w:color="auto" w:sz="4" w:space="0"/>
              <w:right w:val="single" w:color="auto" w:sz="4" w:space="0"/>
            </w:tcBorders>
            <w:vAlign w:val="center"/>
          </w:tcPr>
          <w:p>
            <w:pPr>
              <w:pStyle w:val="47"/>
              <w:snapToGrid w:val="0"/>
              <w:spacing w:line="240" w:lineRule="auto"/>
              <w:rPr>
                <w:color w:val="auto"/>
                <w:sz w:val="15"/>
                <w:szCs w:val="15"/>
              </w:rPr>
            </w:pPr>
            <w:r>
              <w:rPr>
                <w:rFonts w:hint="eastAsia"/>
                <w:color w:val="auto"/>
                <w:sz w:val="15"/>
                <w:szCs w:val="15"/>
              </w:rPr>
              <w:t>架空电力线</w:t>
            </w:r>
          </w:p>
        </w:tc>
        <w:tc>
          <w:tcPr>
            <w:tcW w:w="677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sz w:val="15"/>
                <w:szCs w:val="15"/>
              </w:rPr>
            </w:pPr>
            <w:r>
              <w:rPr>
                <w:rFonts w:hint="eastAsia" w:ascii="宋体" w:hAnsi="宋体"/>
                <w:sz w:val="15"/>
                <w:szCs w:val="15"/>
              </w:rPr>
              <w:t>1.5倍电杆（塔）高度</w:t>
            </w:r>
          </w:p>
        </w:tc>
      </w:tr>
    </w:tbl>
    <w:p>
      <w:pPr>
        <w:spacing w:line="240" w:lineRule="auto"/>
        <w:rPr>
          <w:rFonts w:ascii="宋体" w:hAnsi="宋体"/>
          <w:sz w:val="15"/>
          <w:szCs w:val="15"/>
        </w:rPr>
      </w:pPr>
      <w:r>
        <w:rPr>
          <w:rFonts w:hint="eastAsia" w:ascii="宋体" w:hAnsi="宋体"/>
          <w:sz w:val="15"/>
          <w:szCs w:val="15"/>
        </w:rPr>
        <w:t>注：1 与TRT、同轴机组装置无关的可燃、助燃气体管道；甲、乙、丙类液体管道均严禁穿过或跨越其生产厂房或装置。</w:t>
      </w:r>
    </w:p>
    <w:p>
      <w:pPr>
        <w:spacing w:line="240" w:lineRule="auto"/>
        <w:ind w:firstLine="300" w:firstLineChars="200"/>
        <w:rPr>
          <w:rFonts w:ascii="宋体" w:hAnsi="宋体"/>
          <w:sz w:val="15"/>
          <w:szCs w:val="15"/>
        </w:rPr>
      </w:pPr>
      <w:r>
        <w:rPr>
          <w:rFonts w:hint="eastAsia" w:ascii="宋体" w:hAnsi="宋体"/>
          <w:sz w:val="15"/>
          <w:szCs w:val="15"/>
        </w:rPr>
        <w:t>2 与TRT、同轴机组装置无关的架空电力线；严禁穿过或跨越其生产厂房或装置。</w:t>
      </w:r>
    </w:p>
    <w:p>
      <w:pPr>
        <w:snapToGrid w:val="0"/>
        <w:spacing w:line="240" w:lineRule="auto"/>
        <w:ind w:firstLine="300" w:firstLineChars="200"/>
        <w:rPr>
          <w:rFonts w:ascii="宋体" w:hAnsi="宋体"/>
          <w:sz w:val="15"/>
          <w:szCs w:val="15"/>
        </w:rPr>
      </w:pPr>
      <w:r>
        <w:rPr>
          <w:rFonts w:hint="eastAsia" w:ascii="宋体" w:hAnsi="宋体"/>
          <w:sz w:val="15"/>
          <w:szCs w:val="15"/>
        </w:rPr>
        <w:t>3 与TRT、同轴机组装置自身相关的各种介质管道及电力线均不受表3.2.3的限制。</w:t>
      </w:r>
    </w:p>
    <w:p>
      <w:pPr>
        <w:spacing w:line="240" w:lineRule="auto"/>
        <w:ind w:firstLine="300" w:firstLineChars="200"/>
        <w:rPr>
          <w:rFonts w:ascii="宋体" w:hAnsi="宋体"/>
          <w:b/>
          <w:sz w:val="15"/>
          <w:szCs w:val="15"/>
        </w:rPr>
      </w:pPr>
      <w:r>
        <w:rPr>
          <w:rFonts w:hint="eastAsia" w:ascii="宋体" w:hAnsi="宋体"/>
          <w:sz w:val="15"/>
          <w:szCs w:val="15"/>
        </w:rPr>
        <w:t>4 助燃气体指氧气。</w:t>
      </w:r>
    </w:p>
    <w:p>
      <w:pPr>
        <w:numPr>
          <w:ilvl w:val="1"/>
          <w:numId w:val="5"/>
        </w:numPr>
        <w:jc w:val="center"/>
        <w:textAlignment w:val="baseline"/>
        <w:outlineLvl w:val="1"/>
        <w:rPr>
          <w:rFonts w:ascii="黑体" w:hAnsi="黑体" w:eastAsia="黑体"/>
          <w:b/>
          <w:szCs w:val="21"/>
        </w:rPr>
      </w:pPr>
      <w:r>
        <w:rPr>
          <w:rFonts w:hint="eastAsia" w:ascii="黑体" w:hAnsi="黑体" w:eastAsia="黑体"/>
          <w:b/>
          <w:szCs w:val="21"/>
        </w:rPr>
        <w:t xml:space="preserve"> </w:t>
      </w:r>
      <w:bookmarkStart w:id="11" w:name="_Toc59030591"/>
      <w:bookmarkStart w:id="12" w:name="_Toc7787"/>
      <w:r>
        <w:rPr>
          <w:rFonts w:hint="eastAsia" w:ascii="黑体" w:hAnsi="黑体" w:eastAsia="黑体"/>
          <w:b/>
          <w:szCs w:val="21"/>
        </w:rPr>
        <w:t>道路及绿化</w:t>
      </w:r>
      <w:bookmarkEnd w:id="11"/>
      <w:bookmarkEnd w:id="12"/>
    </w:p>
    <w:p>
      <w:pPr>
        <w:numPr>
          <w:ilvl w:val="2"/>
          <w:numId w:val="5"/>
        </w:numPr>
        <w:ind w:left="0" w:firstLine="0"/>
        <w:textAlignment w:val="baseline"/>
        <w:outlineLvl w:val="2"/>
        <w:rPr>
          <w:rFonts w:ascii="宋体" w:hAnsi="宋体"/>
          <w:szCs w:val="21"/>
        </w:rPr>
      </w:pPr>
      <w:r>
        <w:rPr>
          <w:rFonts w:hint="eastAsia" w:ascii="宋体" w:hAnsi="宋体"/>
          <w:szCs w:val="21"/>
        </w:rPr>
        <w:t>TRT、同轴机组装置区域应有设备安全、检修维护及消防用车道。当设备安全、检修维护用车道与消防用车道合用时，应满足消防车道的要求。消防车道的设置应符合</w:t>
      </w:r>
      <w:r>
        <w:rPr>
          <w:rFonts w:hint="eastAsia" w:ascii="宋体" w:hAnsi="宋体"/>
          <w:szCs w:val="21"/>
          <w:lang w:eastAsia="zh-CN"/>
        </w:rPr>
        <w:t>国家现行标准</w:t>
      </w:r>
      <w:r>
        <w:rPr>
          <w:rFonts w:hint="eastAsia" w:ascii="宋体" w:hAnsi="宋体"/>
          <w:szCs w:val="21"/>
        </w:rPr>
        <w:t>《建筑设计防火规范》GB50016的有关规定。</w:t>
      </w:r>
    </w:p>
    <w:p>
      <w:pPr>
        <w:numPr>
          <w:ilvl w:val="2"/>
          <w:numId w:val="5"/>
        </w:numPr>
        <w:ind w:left="0" w:firstLine="0"/>
        <w:textAlignment w:val="baseline"/>
        <w:outlineLvl w:val="2"/>
        <w:rPr>
          <w:rFonts w:ascii="宋体" w:hAnsi="宋体"/>
          <w:szCs w:val="21"/>
        </w:rPr>
      </w:pPr>
      <w:r>
        <w:rPr>
          <w:rFonts w:hint="eastAsia" w:ascii="宋体" w:hAnsi="宋体"/>
          <w:szCs w:val="21"/>
        </w:rPr>
        <w:t>TRT、同轴机组装置区域场地地坪和道路路面宜采用水泥路面，其技术要求应符合</w:t>
      </w:r>
      <w:r>
        <w:rPr>
          <w:rFonts w:hint="eastAsia" w:ascii="宋体" w:hAnsi="宋体"/>
          <w:szCs w:val="21"/>
          <w:lang w:eastAsia="zh-CN"/>
        </w:rPr>
        <w:t>国家现行标准</w:t>
      </w:r>
      <w:r>
        <w:rPr>
          <w:rFonts w:hint="eastAsia" w:ascii="宋体" w:hAnsi="宋体"/>
          <w:szCs w:val="21"/>
        </w:rPr>
        <w:t>《建筑地面工程施工质量验收规范》GB50209的有关规定。 TRT、同轴机组装置生产厂房室内地坪标高，应高出周围室外地坪0.3m以上，其控制室、变配电室室内地坪标高，不应低于生产厂房室内地坪标高。</w:t>
      </w:r>
    </w:p>
    <w:p>
      <w:pPr>
        <w:numPr>
          <w:ilvl w:val="2"/>
          <w:numId w:val="5"/>
        </w:numPr>
        <w:ind w:left="0" w:firstLine="0"/>
        <w:textAlignment w:val="baseline"/>
        <w:outlineLvl w:val="2"/>
        <w:rPr>
          <w:rFonts w:ascii="宋体" w:hAnsi="宋体"/>
          <w:szCs w:val="21"/>
        </w:rPr>
      </w:pPr>
      <w:r>
        <w:rPr>
          <w:rFonts w:hint="eastAsia" w:ascii="宋体" w:hAnsi="宋体"/>
          <w:szCs w:val="21"/>
        </w:rPr>
        <w:t>TRT、同轴机组装置区域场地和道路应设雨水排水设施。</w:t>
      </w:r>
    </w:p>
    <w:p>
      <w:pPr>
        <w:numPr>
          <w:ilvl w:val="2"/>
          <w:numId w:val="5"/>
        </w:numPr>
        <w:ind w:left="0" w:firstLine="0"/>
        <w:textAlignment w:val="baseline"/>
        <w:outlineLvl w:val="2"/>
        <w:rPr>
          <w:rFonts w:ascii="宋体" w:hAnsi="宋体"/>
          <w:szCs w:val="21"/>
        </w:rPr>
      </w:pPr>
      <w:r>
        <w:rPr>
          <w:rFonts w:hint="eastAsia" w:ascii="宋体" w:hAnsi="宋体"/>
          <w:szCs w:val="21"/>
        </w:rPr>
        <w:t>TRT、同轴机组装置区域内的绿化应选择难燃树种或水分大、油脂及蜡质少的常绿树种，宜种植含水分较多的四季常青草皮。</w:t>
      </w:r>
    </w:p>
    <w:p>
      <w:pPr>
        <w:numPr>
          <w:ilvl w:val="2"/>
          <w:numId w:val="5"/>
        </w:numPr>
        <w:ind w:left="0" w:firstLine="0"/>
        <w:textAlignment w:val="baseline"/>
        <w:outlineLvl w:val="2"/>
        <w:rPr>
          <w:rFonts w:ascii="宋体" w:hAnsi="宋体"/>
          <w:szCs w:val="21"/>
        </w:rPr>
      </w:pPr>
      <w:r>
        <w:rPr>
          <w:rFonts w:hint="eastAsia" w:ascii="宋体" w:hAnsi="宋体"/>
          <w:szCs w:val="21"/>
        </w:rPr>
        <w:t>TRT、同轴机组装置区域内的绿化不应妨碍消防操作，不应在室外消火栓及水泵结合器四周1.0m以内种植乔木、灌木、花卉及绿篱。</w:t>
      </w:r>
    </w:p>
    <w:p>
      <w:pPr>
        <w:numPr>
          <w:ilvl w:val="1"/>
          <w:numId w:val="5"/>
        </w:numPr>
        <w:jc w:val="center"/>
        <w:textAlignment w:val="baseline"/>
        <w:outlineLvl w:val="1"/>
        <w:rPr>
          <w:rFonts w:ascii="黑体" w:hAnsi="黑体" w:eastAsia="黑体"/>
          <w:b/>
          <w:szCs w:val="21"/>
        </w:rPr>
      </w:pPr>
      <w:r>
        <w:rPr>
          <w:rFonts w:hint="eastAsia" w:ascii="黑体" w:hAnsi="黑体" w:eastAsia="黑体"/>
          <w:b/>
          <w:szCs w:val="21"/>
        </w:rPr>
        <w:t xml:space="preserve"> </w:t>
      </w:r>
      <w:bookmarkStart w:id="13" w:name="_Toc59030592"/>
      <w:bookmarkStart w:id="14" w:name="_Toc9862"/>
      <w:r>
        <w:rPr>
          <w:rFonts w:hint="eastAsia" w:ascii="黑体" w:hAnsi="黑体" w:eastAsia="黑体"/>
          <w:b/>
          <w:szCs w:val="21"/>
        </w:rPr>
        <w:t>围墙</w:t>
      </w:r>
      <w:bookmarkEnd w:id="13"/>
      <w:bookmarkEnd w:id="14"/>
    </w:p>
    <w:p>
      <w:pPr>
        <w:numPr>
          <w:ilvl w:val="2"/>
          <w:numId w:val="5"/>
        </w:numPr>
        <w:ind w:left="0" w:firstLine="0"/>
        <w:textAlignment w:val="baseline"/>
        <w:outlineLvl w:val="2"/>
        <w:rPr>
          <w:rFonts w:ascii="宋体" w:hAnsi="宋体"/>
          <w:szCs w:val="21"/>
        </w:rPr>
      </w:pPr>
      <w:r>
        <w:rPr>
          <w:rFonts w:hint="eastAsia" w:ascii="宋体" w:hAnsi="宋体"/>
          <w:szCs w:val="21"/>
        </w:rPr>
        <w:t>TRT、同轴机组装置区域不宜设围墙，如需设置时，应设非实体围墙或栅栏。煤气余压回收装置与区域围墙间的防火间距不宜小于5m。</w:t>
      </w:r>
    </w:p>
    <w:p>
      <w:pPr>
        <w:textAlignment w:val="baseline"/>
        <w:outlineLvl w:val="2"/>
        <w:rPr>
          <w:rFonts w:ascii="宋体" w:hAnsi="宋体" w:cs="宋体"/>
          <w:kern w:val="0"/>
          <w:szCs w:val="21"/>
          <w:u w:val="single"/>
        </w:rPr>
      </w:pPr>
    </w:p>
    <w:p>
      <w:pPr>
        <w:textAlignment w:val="baseline"/>
        <w:outlineLvl w:val="2"/>
        <w:rPr>
          <w:rFonts w:ascii="宋体" w:hAnsi="宋体" w:cs="宋体"/>
          <w:kern w:val="0"/>
          <w:szCs w:val="21"/>
          <w:u w:val="single"/>
        </w:rPr>
      </w:pPr>
    </w:p>
    <w:p>
      <w:pPr>
        <w:textAlignment w:val="baseline"/>
        <w:outlineLvl w:val="2"/>
        <w:rPr>
          <w:rFonts w:ascii="宋体" w:hAnsi="宋体" w:cs="宋体"/>
          <w:kern w:val="0"/>
          <w:szCs w:val="21"/>
          <w:u w:val="single"/>
        </w:rPr>
      </w:pPr>
    </w:p>
    <w:p>
      <w:pPr>
        <w:textAlignment w:val="baseline"/>
        <w:outlineLvl w:val="2"/>
        <w:rPr>
          <w:rFonts w:ascii="宋体" w:hAnsi="宋体" w:cs="宋体"/>
          <w:kern w:val="0"/>
          <w:szCs w:val="21"/>
          <w:u w:val="single"/>
        </w:rPr>
      </w:pPr>
    </w:p>
    <w:p>
      <w:pPr>
        <w:textAlignment w:val="baseline"/>
        <w:outlineLvl w:val="2"/>
        <w:rPr>
          <w:rFonts w:ascii="宋体" w:hAnsi="宋体" w:cs="宋体"/>
          <w:kern w:val="0"/>
          <w:szCs w:val="21"/>
          <w:u w:val="single"/>
        </w:rPr>
      </w:pPr>
    </w:p>
    <w:p>
      <w:pPr>
        <w:textAlignment w:val="baseline"/>
        <w:outlineLvl w:val="2"/>
        <w:rPr>
          <w:rFonts w:ascii="宋体" w:hAnsi="宋体" w:cs="宋体"/>
          <w:kern w:val="0"/>
          <w:szCs w:val="21"/>
          <w:u w:val="single"/>
        </w:rPr>
      </w:pPr>
    </w:p>
    <w:p>
      <w:pPr>
        <w:textAlignment w:val="baseline"/>
        <w:outlineLvl w:val="2"/>
        <w:rPr>
          <w:rFonts w:ascii="宋体" w:hAnsi="宋体" w:cs="宋体"/>
          <w:kern w:val="0"/>
          <w:szCs w:val="21"/>
          <w:u w:val="single"/>
        </w:rPr>
      </w:pPr>
    </w:p>
    <w:p>
      <w:pPr>
        <w:textAlignment w:val="baseline"/>
        <w:outlineLvl w:val="2"/>
        <w:rPr>
          <w:rFonts w:ascii="宋体" w:hAnsi="宋体" w:cs="宋体"/>
          <w:kern w:val="0"/>
          <w:szCs w:val="21"/>
          <w:u w:val="single"/>
        </w:rPr>
      </w:pPr>
    </w:p>
    <w:p>
      <w:pPr>
        <w:textAlignment w:val="baseline"/>
        <w:outlineLvl w:val="2"/>
        <w:rPr>
          <w:rFonts w:ascii="宋体" w:hAnsi="宋体" w:cs="宋体"/>
          <w:kern w:val="0"/>
          <w:szCs w:val="21"/>
          <w:u w:val="single"/>
        </w:rPr>
      </w:pPr>
    </w:p>
    <w:p>
      <w:pPr>
        <w:textAlignment w:val="baseline"/>
        <w:outlineLvl w:val="2"/>
        <w:rPr>
          <w:rFonts w:ascii="宋体" w:hAnsi="宋体" w:cs="宋体"/>
          <w:kern w:val="0"/>
          <w:szCs w:val="21"/>
          <w:u w:val="single"/>
        </w:rPr>
      </w:pPr>
    </w:p>
    <w:p>
      <w:pPr>
        <w:textAlignment w:val="baseline"/>
        <w:outlineLvl w:val="2"/>
        <w:rPr>
          <w:rFonts w:ascii="宋体" w:hAnsi="宋体" w:cs="宋体"/>
          <w:kern w:val="0"/>
          <w:szCs w:val="21"/>
          <w:u w:val="single"/>
        </w:rPr>
      </w:pPr>
    </w:p>
    <w:p>
      <w:pPr>
        <w:textAlignment w:val="baseline"/>
        <w:outlineLvl w:val="2"/>
        <w:rPr>
          <w:rFonts w:ascii="宋体" w:hAnsi="宋体" w:cs="宋体"/>
          <w:kern w:val="0"/>
          <w:szCs w:val="21"/>
          <w:u w:val="single"/>
        </w:rPr>
      </w:pPr>
    </w:p>
    <w:p>
      <w:pPr>
        <w:textAlignment w:val="baseline"/>
        <w:outlineLvl w:val="2"/>
        <w:rPr>
          <w:rFonts w:ascii="宋体" w:hAnsi="宋体" w:cs="宋体"/>
          <w:kern w:val="0"/>
          <w:szCs w:val="21"/>
          <w:u w:val="single"/>
        </w:rPr>
      </w:pPr>
    </w:p>
    <w:p>
      <w:pPr>
        <w:textAlignment w:val="baseline"/>
        <w:outlineLvl w:val="2"/>
        <w:rPr>
          <w:rFonts w:ascii="宋体" w:hAnsi="宋体" w:cs="宋体"/>
          <w:kern w:val="0"/>
          <w:szCs w:val="21"/>
          <w:u w:val="single"/>
        </w:rPr>
      </w:pPr>
    </w:p>
    <w:p>
      <w:pPr>
        <w:textAlignment w:val="baseline"/>
        <w:outlineLvl w:val="2"/>
        <w:rPr>
          <w:rFonts w:ascii="宋体" w:hAnsi="宋体" w:cs="宋体"/>
          <w:kern w:val="0"/>
          <w:szCs w:val="21"/>
          <w:u w:val="single"/>
        </w:rPr>
      </w:pPr>
    </w:p>
    <w:p>
      <w:pPr>
        <w:textAlignment w:val="baseline"/>
        <w:outlineLvl w:val="2"/>
        <w:rPr>
          <w:rFonts w:ascii="宋体" w:hAnsi="宋体" w:cs="宋体"/>
          <w:kern w:val="0"/>
          <w:szCs w:val="21"/>
          <w:u w:val="single"/>
        </w:rPr>
      </w:pPr>
    </w:p>
    <w:p>
      <w:pPr>
        <w:textAlignment w:val="baseline"/>
        <w:outlineLvl w:val="2"/>
        <w:rPr>
          <w:rFonts w:ascii="宋体" w:hAnsi="宋体" w:cs="宋体"/>
          <w:kern w:val="0"/>
          <w:szCs w:val="21"/>
          <w:u w:val="single"/>
        </w:rPr>
      </w:pPr>
    </w:p>
    <w:p>
      <w:pPr>
        <w:textAlignment w:val="baseline"/>
        <w:outlineLvl w:val="2"/>
        <w:rPr>
          <w:rFonts w:ascii="宋体" w:hAnsi="宋体" w:cs="宋体"/>
          <w:kern w:val="0"/>
          <w:szCs w:val="21"/>
          <w:u w:val="single"/>
        </w:rPr>
      </w:pPr>
    </w:p>
    <w:p>
      <w:pPr>
        <w:textAlignment w:val="baseline"/>
        <w:outlineLvl w:val="2"/>
        <w:rPr>
          <w:rFonts w:ascii="宋体" w:hAnsi="宋体" w:cs="宋体"/>
          <w:kern w:val="0"/>
          <w:szCs w:val="21"/>
          <w:u w:val="single"/>
        </w:rPr>
      </w:pPr>
    </w:p>
    <w:p>
      <w:pPr>
        <w:textAlignment w:val="baseline"/>
        <w:outlineLvl w:val="2"/>
        <w:rPr>
          <w:rFonts w:ascii="宋体" w:hAnsi="宋体" w:cs="宋体"/>
          <w:kern w:val="0"/>
          <w:szCs w:val="21"/>
          <w:u w:val="single"/>
        </w:rPr>
      </w:pPr>
    </w:p>
    <w:p>
      <w:pPr>
        <w:textAlignment w:val="baseline"/>
        <w:outlineLvl w:val="2"/>
        <w:rPr>
          <w:rFonts w:ascii="宋体" w:hAnsi="宋体" w:cs="宋体"/>
          <w:kern w:val="0"/>
          <w:szCs w:val="21"/>
          <w:u w:val="single"/>
        </w:rPr>
      </w:pPr>
    </w:p>
    <w:p>
      <w:pPr>
        <w:textAlignment w:val="baseline"/>
        <w:outlineLvl w:val="2"/>
        <w:rPr>
          <w:rFonts w:ascii="宋体" w:hAnsi="宋体" w:cs="宋体"/>
          <w:kern w:val="0"/>
          <w:szCs w:val="21"/>
          <w:u w:val="single"/>
        </w:rPr>
      </w:pPr>
    </w:p>
    <w:p>
      <w:pPr>
        <w:textAlignment w:val="baseline"/>
        <w:outlineLvl w:val="2"/>
        <w:rPr>
          <w:rFonts w:ascii="宋体" w:hAnsi="宋体" w:cs="宋体"/>
          <w:kern w:val="0"/>
          <w:szCs w:val="21"/>
          <w:u w:val="single"/>
        </w:rPr>
      </w:pPr>
    </w:p>
    <w:p>
      <w:pPr>
        <w:numPr>
          <w:ilvl w:val="0"/>
          <w:numId w:val="5"/>
        </w:numPr>
        <w:jc w:val="center"/>
        <w:outlineLvl w:val="0"/>
        <w:rPr>
          <w:rFonts w:ascii="黑体" w:hAnsi="黑体" w:eastAsia="黑体"/>
          <w:b/>
          <w:sz w:val="28"/>
        </w:rPr>
      </w:pPr>
      <w:bookmarkStart w:id="15" w:name="_Toc59030593"/>
      <w:bookmarkStart w:id="16" w:name="_Toc5806"/>
      <w:r>
        <w:rPr>
          <w:rFonts w:hint="eastAsia" w:ascii="黑体" w:hAnsi="黑体" w:eastAsia="黑体"/>
          <w:b/>
          <w:sz w:val="28"/>
        </w:rPr>
        <w:t>工艺设施</w:t>
      </w:r>
      <w:bookmarkEnd w:id="15"/>
      <w:bookmarkEnd w:id="16"/>
    </w:p>
    <w:p>
      <w:pPr>
        <w:jc w:val="center"/>
        <w:textAlignment w:val="baseline"/>
        <w:outlineLvl w:val="1"/>
        <w:rPr>
          <w:rFonts w:ascii="黑体" w:hAnsi="黑体" w:eastAsia="黑体"/>
          <w:b/>
          <w:szCs w:val="21"/>
        </w:rPr>
      </w:pPr>
      <w:bookmarkStart w:id="17" w:name="_Toc59030594"/>
      <w:bookmarkStart w:id="18" w:name="_Toc5306"/>
      <w:r>
        <w:rPr>
          <w:rFonts w:hint="eastAsia" w:ascii="黑体" w:hAnsi="黑体" w:eastAsia="黑体"/>
          <w:b/>
          <w:szCs w:val="21"/>
        </w:rPr>
        <w:t xml:space="preserve">4.1 </w:t>
      </w:r>
      <w:r>
        <w:rPr>
          <w:rFonts w:ascii="黑体" w:hAnsi="黑体" w:eastAsia="黑体"/>
          <w:b/>
          <w:szCs w:val="21"/>
        </w:rPr>
        <w:t>一般规定</w:t>
      </w:r>
      <w:bookmarkEnd w:id="17"/>
      <w:bookmarkEnd w:id="18"/>
    </w:p>
    <w:p>
      <w:pPr>
        <w:numPr>
          <w:ilvl w:val="2"/>
          <w:numId w:val="5"/>
        </w:numPr>
        <w:ind w:left="0" w:firstLine="0"/>
        <w:textAlignment w:val="baseline"/>
        <w:outlineLvl w:val="2"/>
        <w:rPr>
          <w:rFonts w:ascii="宋体" w:hAnsi="宋体"/>
          <w:szCs w:val="21"/>
        </w:rPr>
      </w:pPr>
      <w:bookmarkStart w:id="19" w:name="_Toc3791219"/>
      <w:bookmarkStart w:id="20" w:name="_Toc7524312"/>
      <w:r>
        <w:rPr>
          <w:rFonts w:ascii="宋体" w:hAnsi="宋体"/>
          <w:szCs w:val="21"/>
        </w:rPr>
        <w:t>TRT、同轴机组工艺系统的设计应遵循保证高炉正常运行为主、煤气能量回收为辅的基本原则，在确保高炉正常安全运行的前提下最大限度回收煤气余能。</w:t>
      </w:r>
      <w:bookmarkEnd w:id="19"/>
      <w:bookmarkEnd w:id="20"/>
    </w:p>
    <w:p>
      <w:pPr>
        <w:numPr>
          <w:ilvl w:val="2"/>
          <w:numId w:val="5"/>
        </w:numPr>
        <w:ind w:left="0" w:firstLine="0"/>
        <w:textAlignment w:val="baseline"/>
        <w:outlineLvl w:val="2"/>
        <w:rPr>
          <w:rFonts w:ascii="宋体" w:hAnsi="宋体"/>
          <w:szCs w:val="21"/>
        </w:rPr>
      </w:pPr>
      <w:r>
        <w:rPr>
          <w:rFonts w:ascii="宋体" w:hAnsi="宋体"/>
          <w:szCs w:val="21"/>
        </w:rPr>
        <w:t>TRT、同轴机组装置应明确装置安装地区的环境温度、大气压、地震烈度等条件；并应明确煤气流量、压力、温度和公辅介质的参数及TRT建设地区允许的电力上网电压、频率等。</w:t>
      </w:r>
    </w:p>
    <w:p>
      <w:pPr>
        <w:numPr>
          <w:ilvl w:val="2"/>
          <w:numId w:val="5"/>
        </w:numPr>
        <w:ind w:left="0" w:firstLine="0"/>
        <w:textAlignment w:val="baseline"/>
        <w:outlineLvl w:val="2"/>
        <w:rPr>
          <w:rFonts w:ascii="宋体" w:hAnsi="宋体"/>
          <w:szCs w:val="21"/>
        </w:rPr>
      </w:pPr>
      <w:r>
        <w:rPr>
          <w:rFonts w:ascii="宋体" w:hAnsi="宋体"/>
          <w:szCs w:val="21"/>
        </w:rPr>
        <w:t>TRT、同轴机组装置技术文件应以文字或表格形式描述如下内容：</w:t>
      </w:r>
    </w:p>
    <w:p>
      <w:pPr>
        <w:pStyle w:val="9"/>
        <w:numPr>
          <w:ilvl w:val="1"/>
          <w:numId w:val="3"/>
        </w:numPr>
        <w:jc w:val="both"/>
        <w:textAlignment w:val="baseline"/>
        <w:outlineLvl w:val="2"/>
        <w:rPr>
          <w:rFonts w:hint="default"/>
          <w:color w:val="auto"/>
          <w:sz w:val="21"/>
          <w:szCs w:val="21"/>
        </w:rPr>
      </w:pPr>
      <w:r>
        <w:rPr>
          <w:color w:val="auto"/>
          <w:sz w:val="21"/>
          <w:szCs w:val="21"/>
        </w:rPr>
        <w:t>设计界面、供货范围、系统考核要求和有关细则。</w:t>
      </w:r>
    </w:p>
    <w:p>
      <w:pPr>
        <w:pStyle w:val="9"/>
        <w:numPr>
          <w:ilvl w:val="1"/>
          <w:numId w:val="3"/>
        </w:numPr>
        <w:jc w:val="both"/>
        <w:textAlignment w:val="baseline"/>
        <w:outlineLvl w:val="3"/>
        <w:rPr>
          <w:rFonts w:hint="default"/>
          <w:color w:val="auto"/>
          <w:sz w:val="21"/>
          <w:szCs w:val="21"/>
        </w:rPr>
      </w:pPr>
      <w:r>
        <w:rPr>
          <w:color w:val="auto"/>
          <w:sz w:val="21"/>
          <w:szCs w:val="21"/>
        </w:rPr>
        <w:t>供货范围内各类设备的详细清单和有关的质量检验、合格证书、相关的安全注册证明。</w:t>
      </w:r>
    </w:p>
    <w:p>
      <w:pPr>
        <w:pStyle w:val="9"/>
        <w:numPr>
          <w:ilvl w:val="1"/>
          <w:numId w:val="3"/>
        </w:numPr>
        <w:jc w:val="both"/>
        <w:textAlignment w:val="baseline"/>
        <w:outlineLvl w:val="3"/>
        <w:rPr>
          <w:rFonts w:hint="default"/>
          <w:color w:val="auto"/>
          <w:sz w:val="21"/>
          <w:szCs w:val="21"/>
        </w:rPr>
      </w:pPr>
      <w:r>
        <w:rPr>
          <w:color w:val="auto"/>
          <w:sz w:val="21"/>
          <w:szCs w:val="21"/>
        </w:rPr>
        <w:t>透平膨胀机的性能曲线及静叶特性曲线。各类系统的启动条件、试验、操作维护要求。</w:t>
      </w:r>
    </w:p>
    <w:p>
      <w:pPr>
        <w:numPr>
          <w:ilvl w:val="2"/>
          <w:numId w:val="5"/>
        </w:numPr>
        <w:ind w:left="0" w:firstLine="0"/>
        <w:textAlignment w:val="baseline"/>
        <w:outlineLvl w:val="2"/>
        <w:rPr>
          <w:rFonts w:ascii="宋体" w:hAnsi="宋体"/>
          <w:szCs w:val="21"/>
        </w:rPr>
      </w:pPr>
      <w:r>
        <w:rPr>
          <w:rFonts w:ascii="宋体" w:hAnsi="宋体"/>
          <w:szCs w:val="21"/>
        </w:rPr>
        <w:t>进入TRT、同轴机组装置的煤气质量应符合下列规定：</w:t>
      </w:r>
    </w:p>
    <w:p>
      <w:pPr>
        <w:pStyle w:val="9"/>
        <w:numPr>
          <w:ilvl w:val="1"/>
          <w:numId w:val="6"/>
        </w:numPr>
        <w:jc w:val="both"/>
        <w:textAlignment w:val="baseline"/>
        <w:outlineLvl w:val="2"/>
        <w:rPr>
          <w:rFonts w:hint="default"/>
          <w:color w:val="auto"/>
          <w:sz w:val="21"/>
          <w:szCs w:val="21"/>
        </w:rPr>
      </w:pPr>
      <w:r>
        <w:rPr>
          <w:color w:val="auto"/>
          <w:sz w:val="21"/>
          <w:szCs w:val="21"/>
        </w:rPr>
        <w:t>温度应在30℃～280℃。</w:t>
      </w:r>
    </w:p>
    <w:p>
      <w:pPr>
        <w:pStyle w:val="9"/>
        <w:numPr>
          <w:ilvl w:val="1"/>
          <w:numId w:val="6"/>
        </w:numPr>
        <w:jc w:val="both"/>
        <w:textAlignment w:val="baseline"/>
        <w:outlineLvl w:val="2"/>
        <w:rPr>
          <w:rFonts w:hint="default"/>
          <w:color w:val="auto"/>
          <w:sz w:val="21"/>
          <w:szCs w:val="21"/>
        </w:rPr>
      </w:pPr>
      <w:r>
        <w:rPr>
          <w:color w:val="auto"/>
          <w:sz w:val="21"/>
          <w:szCs w:val="21"/>
        </w:rPr>
        <w:t>煤气净化采用湿法工艺时，含尘量不应大于10mg/m</w:t>
      </w:r>
      <w:r>
        <w:rPr>
          <w:color w:val="auto"/>
          <w:sz w:val="21"/>
          <w:szCs w:val="21"/>
          <w:vertAlign w:val="superscript"/>
        </w:rPr>
        <w:t>3</w:t>
      </w:r>
      <w:r>
        <w:rPr>
          <w:color w:val="auto"/>
          <w:sz w:val="21"/>
          <w:szCs w:val="21"/>
        </w:rPr>
        <w:t>；煤气净化采用干法工艺时，含尘量不应大于5mg/m</w:t>
      </w:r>
      <w:r>
        <w:rPr>
          <w:color w:val="auto"/>
          <w:sz w:val="21"/>
          <w:szCs w:val="21"/>
          <w:vertAlign w:val="superscript"/>
        </w:rPr>
        <w:t>3</w:t>
      </w:r>
      <w:r>
        <w:rPr>
          <w:color w:val="auto"/>
          <w:sz w:val="21"/>
          <w:szCs w:val="21"/>
        </w:rPr>
        <w:t>。</w:t>
      </w:r>
    </w:p>
    <w:p>
      <w:pPr>
        <w:ind w:firstLine="480"/>
        <w:rPr>
          <w:sz w:val="15"/>
          <w:szCs w:val="15"/>
        </w:rPr>
      </w:pPr>
      <w:r>
        <w:rPr>
          <w:sz w:val="15"/>
          <w:szCs w:val="15"/>
        </w:rPr>
        <w:t>注：体积m3为：标准工况0℃、101.325kPa（绝压）时的干气体体积。</w:t>
      </w:r>
    </w:p>
    <w:p>
      <w:pPr>
        <w:numPr>
          <w:ilvl w:val="2"/>
          <w:numId w:val="5"/>
        </w:numPr>
        <w:ind w:left="0" w:firstLine="0"/>
        <w:textAlignment w:val="baseline"/>
        <w:outlineLvl w:val="2"/>
        <w:rPr>
          <w:rFonts w:ascii="宋体" w:hAnsi="宋体"/>
          <w:szCs w:val="21"/>
        </w:rPr>
      </w:pPr>
      <w:r>
        <w:rPr>
          <w:rFonts w:ascii="宋体" w:hAnsi="宋体"/>
          <w:szCs w:val="21"/>
        </w:rPr>
        <w:t xml:space="preserve">TRT、同轴机组系统透平膨胀机的理论功率N应按下式计算： </w:t>
      </w:r>
    </w:p>
    <w:p>
      <w:pPr>
        <w:ind w:firstLine="525" w:firstLineChars="250"/>
        <w:rPr>
          <w:szCs w:val="21"/>
        </w:rPr>
      </w:pPr>
      <w:r>
        <w:rPr>
          <w:rFonts w:hint="eastAsia"/>
          <w:szCs w:val="21"/>
        </w:rPr>
        <w:t>N=</w:t>
      </w:r>
      <w:r>
        <w:rPr>
          <w:rFonts w:hint="eastAsia"/>
          <w:position w:val="-48"/>
          <w:szCs w:val="21"/>
        </w:rPr>
        <w:object>
          <v:shape id="_x0000_i1025" o:spt="75" type="#_x0000_t75" style="height:53.85pt;width:197.25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r>
        <w:rPr>
          <w:rFonts w:hint="eastAsia"/>
          <w:szCs w:val="21"/>
        </w:rPr>
        <w:t>……………………4.1.5</w:t>
      </w:r>
    </w:p>
    <w:p>
      <w:pPr>
        <w:ind w:firstLine="480"/>
        <w:rPr>
          <w:rFonts w:ascii="宋体" w:hAnsi="宋体"/>
          <w:szCs w:val="21"/>
        </w:rPr>
      </w:pPr>
      <w:r>
        <w:rPr>
          <w:rFonts w:hint="eastAsia" w:ascii="Informal Roman" w:hAnsi="Informal Roman"/>
          <w:szCs w:val="21"/>
        </w:rPr>
        <w:t>式中：</w:t>
      </w:r>
      <w:r>
        <w:rPr>
          <w:rFonts w:hint="eastAsia" w:ascii="宋体" w:hAnsi="宋体"/>
          <w:szCs w:val="21"/>
        </w:rPr>
        <w:t>N－理论功率（kW）</w:t>
      </w:r>
    </w:p>
    <w:p>
      <w:pPr>
        <w:ind w:firstLine="989" w:firstLineChars="471"/>
        <w:rPr>
          <w:rFonts w:ascii="ItalicC" w:hAnsi="ItalicC"/>
          <w:szCs w:val="21"/>
        </w:rPr>
      </w:pPr>
      <w:r>
        <w:rPr>
          <w:rFonts w:ascii="Informal Roman" w:hAnsi="Informal Roman"/>
          <w:position w:val="-10"/>
          <w:szCs w:val="21"/>
        </w:rPr>
        <w:object>
          <v:shape id="_x0000_i1026" o:spt="75" type="#_x0000_t75" style="height:15.75pt;width:12.1pt;" o:ole="t" filled="f" o:preferrelative="t" stroked="f" coordsize="21600,21600">
            <v:path/>
            <v:fill on="f" focussize="0,0"/>
            <v:stroke on="f" joinstyle="miter"/>
            <v:imagedata r:id="rId15" o:title=""/>
            <o:lock v:ext="edit" aspectratio="t"/>
            <w10:wrap type="none"/>
            <w10:anchorlock/>
          </v:shape>
          <o:OLEObject Type="Embed" ProgID="Equation.3" ShapeID="_x0000_i1026" DrawAspect="Content" ObjectID="_1468075726" r:id="rId14">
            <o:LockedField>false</o:LockedField>
          </o:OLEObject>
        </w:object>
      </w:r>
      <w:r>
        <w:rPr>
          <w:rFonts w:hint="eastAsia" w:ascii="Informal Roman" w:hAnsi="Informal Roman"/>
          <w:szCs w:val="21"/>
        </w:rPr>
        <w:t>－煤气流量</w:t>
      </w:r>
      <w:r>
        <w:rPr>
          <w:rFonts w:hint="eastAsia" w:ascii="宋体" w:hAnsi="宋体"/>
          <w:szCs w:val="21"/>
        </w:rPr>
        <w:t>（m</w:t>
      </w:r>
      <w:r>
        <w:rPr>
          <w:rFonts w:hint="eastAsia" w:ascii="宋体" w:hAnsi="宋体"/>
          <w:szCs w:val="21"/>
          <w:vertAlign w:val="superscript"/>
        </w:rPr>
        <w:t>3</w:t>
      </w:r>
      <w:r>
        <w:rPr>
          <w:rFonts w:hint="eastAsia" w:ascii="宋体" w:hAnsi="宋体"/>
          <w:szCs w:val="21"/>
        </w:rPr>
        <w:t>/h）；</w:t>
      </w:r>
    </w:p>
    <w:p>
      <w:pPr>
        <w:ind w:firstLine="480"/>
        <w:rPr>
          <w:rFonts w:ascii="宋体" w:hAnsi="宋体"/>
          <w:szCs w:val="21"/>
        </w:rPr>
      </w:pPr>
      <w:r>
        <w:rPr>
          <w:rFonts w:hint="eastAsia" w:ascii="ItalicC" w:hAnsi="ItalicC"/>
          <w:szCs w:val="21"/>
        </w:rPr>
        <w:t xml:space="preserve">     </w:t>
      </w:r>
      <w:r>
        <w:rPr>
          <w:rFonts w:hint="eastAsia" w:ascii="宋体" w:hAnsi="宋体"/>
          <w:szCs w:val="21"/>
        </w:rPr>
        <w:t xml:space="preserve"> T</w:t>
      </w:r>
      <w:r>
        <w:rPr>
          <w:rFonts w:hint="eastAsia" w:ascii="宋体" w:hAnsi="宋体"/>
          <w:szCs w:val="21"/>
          <w:vertAlign w:val="subscript"/>
        </w:rPr>
        <w:t>1</w:t>
      </w:r>
      <w:r>
        <w:rPr>
          <w:rFonts w:hint="eastAsia" w:ascii="宋体" w:hAnsi="宋体"/>
          <w:szCs w:val="21"/>
        </w:rPr>
        <w:t>－透平入口煤气温度（K）；</w:t>
      </w:r>
    </w:p>
    <w:p>
      <w:pPr>
        <w:ind w:firstLine="480"/>
        <w:rPr>
          <w:rFonts w:ascii="宋体" w:hAnsi="宋体"/>
          <w:szCs w:val="21"/>
        </w:rPr>
      </w:pPr>
      <w:r>
        <w:rPr>
          <w:rFonts w:hint="eastAsia" w:ascii="宋体" w:hAnsi="宋体"/>
          <w:szCs w:val="21"/>
        </w:rPr>
        <w:t xml:space="preserve">      P</w:t>
      </w:r>
      <w:r>
        <w:rPr>
          <w:rFonts w:hint="eastAsia" w:ascii="宋体" w:hAnsi="宋体"/>
          <w:szCs w:val="21"/>
          <w:vertAlign w:val="subscript"/>
        </w:rPr>
        <w:t>1</w:t>
      </w:r>
      <w:r>
        <w:rPr>
          <w:rFonts w:hint="eastAsia" w:ascii="宋体" w:hAnsi="宋体"/>
          <w:szCs w:val="21"/>
        </w:rPr>
        <w:t>-透平入口煤气压力（kPa,绝压）；</w:t>
      </w:r>
    </w:p>
    <w:p>
      <w:pPr>
        <w:ind w:firstLine="480"/>
        <w:rPr>
          <w:rFonts w:ascii="宋体" w:hAnsi="宋体"/>
          <w:szCs w:val="21"/>
        </w:rPr>
      </w:pPr>
      <w:r>
        <w:rPr>
          <w:rFonts w:hint="eastAsia" w:ascii="宋体" w:hAnsi="宋体"/>
          <w:szCs w:val="21"/>
        </w:rPr>
        <w:t xml:space="preserve">      P</w:t>
      </w:r>
      <w:r>
        <w:rPr>
          <w:rFonts w:hint="eastAsia" w:ascii="宋体" w:hAnsi="宋体"/>
          <w:szCs w:val="21"/>
          <w:vertAlign w:val="subscript"/>
        </w:rPr>
        <w:t>2</w:t>
      </w:r>
      <w:r>
        <w:rPr>
          <w:rFonts w:hint="eastAsia" w:ascii="宋体" w:hAnsi="宋体"/>
          <w:szCs w:val="21"/>
        </w:rPr>
        <w:t>-透平出口煤气压力（kPa,绝压）；</w:t>
      </w:r>
    </w:p>
    <w:p>
      <w:pPr>
        <w:ind w:firstLine="1092" w:firstLineChars="520"/>
        <w:rPr>
          <w:rFonts w:ascii="宋体" w:hAnsi="宋体"/>
          <w:szCs w:val="21"/>
        </w:rPr>
      </w:pPr>
      <w:r>
        <w:rPr>
          <w:rFonts w:ascii="宋体" w:hAnsi="宋体"/>
          <w:szCs w:val="21"/>
        </w:rPr>
        <w:t>K</w:t>
      </w:r>
      <w:r>
        <w:rPr>
          <w:rFonts w:hint="eastAsia" w:ascii="宋体" w:hAnsi="宋体"/>
          <w:szCs w:val="21"/>
        </w:rPr>
        <w:t>－绝热指数，</w:t>
      </w:r>
      <w:r>
        <w:rPr>
          <w:rFonts w:ascii="宋体" w:hAnsi="宋体"/>
          <w:szCs w:val="21"/>
        </w:rPr>
        <w:t>K</w:t>
      </w:r>
      <w:r>
        <w:rPr>
          <w:rFonts w:hint="eastAsia" w:ascii="宋体" w:hAnsi="宋体"/>
          <w:szCs w:val="21"/>
        </w:rPr>
        <w:t>＝Cp/Cv，其中Cp为煤气的定压比热、Cv为煤气</w:t>
      </w:r>
    </w:p>
    <w:p>
      <w:pPr>
        <w:ind w:firstLine="1304" w:firstLineChars="621"/>
        <w:rPr>
          <w:rFonts w:ascii="宋体" w:hAnsi="宋体"/>
          <w:szCs w:val="21"/>
        </w:rPr>
      </w:pPr>
      <w:r>
        <w:rPr>
          <w:rFonts w:hint="eastAsia" w:ascii="宋体" w:hAnsi="宋体"/>
          <w:szCs w:val="21"/>
        </w:rPr>
        <w:t>的定容比热；</w:t>
      </w:r>
    </w:p>
    <w:p>
      <w:pPr>
        <w:ind w:left="1459" w:leftChars="495" w:hanging="420" w:hangingChars="200"/>
        <w:rPr>
          <w:rFonts w:ascii="宋体" w:hAnsi="宋体"/>
          <w:szCs w:val="21"/>
        </w:rPr>
      </w:pPr>
      <w:r>
        <w:rPr>
          <w:rFonts w:hint="eastAsia" w:ascii="宋体" w:hAnsi="宋体"/>
          <w:szCs w:val="21"/>
        </w:rPr>
        <w:t xml:space="preserve">fd－煤气中冷凝水所放出的汽化潜热的热量修正系数，煤气净化采用湿法工艺时为1.1～1.13,采用干法工艺时为1.0；     </w:t>
      </w:r>
    </w:p>
    <w:p>
      <w:pPr>
        <w:ind w:firstLine="945" w:firstLineChars="450"/>
        <w:rPr>
          <w:rFonts w:ascii="宋体" w:hAnsi="宋体"/>
          <w:szCs w:val="21"/>
        </w:rPr>
      </w:pPr>
      <w:r>
        <w:rPr>
          <w:rFonts w:hint="eastAsia" w:ascii="宋体" w:hAnsi="宋体"/>
          <w:szCs w:val="21"/>
        </w:rPr>
        <w:t>ηT-透平效率，轴流反动式取0.85；</w:t>
      </w:r>
    </w:p>
    <w:p>
      <w:pPr>
        <w:ind w:firstLine="480"/>
        <w:rPr>
          <w:rFonts w:ascii="宋体" w:hAnsi="宋体"/>
          <w:szCs w:val="21"/>
        </w:rPr>
      </w:pPr>
      <w:r>
        <w:rPr>
          <w:rFonts w:hint="eastAsia" w:ascii="宋体" w:hAnsi="宋体"/>
          <w:szCs w:val="21"/>
        </w:rPr>
        <w:t xml:space="preserve">     ηG-发电机效率，可取0.95～0.97。</w:t>
      </w:r>
    </w:p>
    <w:p>
      <w:pPr>
        <w:ind w:firstLine="480"/>
        <w:rPr>
          <w:rFonts w:ascii="宋体" w:hAnsi="宋体"/>
          <w:szCs w:val="21"/>
        </w:rPr>
      </w:pPr>
      <w:r>
        <w:rPr>
          <w:sz w:val="15"/>
          <w:szCs w:val="15"/>
        </w:rPr>
        <w:t>注：煤气流量的体积m</w:t>
      </w:r>
      <w:r>
        <w:rPr>
          <w:sz w:val="15"/>
          <w:szCs w:val="15"/>
          <w:vertAlign w:val="superscript"/>
        </w:rPr>
        <w:t>3</w:t>
      </w:r>
      <w:r>
        <w:rPr>
          <w:sz w:val="15"/>
          <w:szCs w:val="15"/>
        </w:rPr>
        <w:t>为：0</w:t>
      </w:r>
      <w:r>
        <w:rPr>
          <w:rFonts w:hint="eastAsia" w:ascii="宋体" w:hAnsi="宋体" w:cs="宋体"/>
          <w:sz w:val="15"/>
          <w:szCs w:val="15"/>
        </w:rPr>
        <w:t>℃</w:t>
      </w:r>
      <w:r>
        <w:rPr>
          <w:sz w:val="15"/>
          <w:szCs w:val="15"/>
        </w:rPr>
        <w:t>、101.325kPa（绝压）时的干气体体积。</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煤气系统应遵守</w:t>
      </w:r>
      <w:r>
        <w:rPr>
          <w:rFonts w:hint="eastAsia"/>
          <w:color w:val="auto"/>
          <w:sz w:val="21"/>
          <w:szCs w:val="21"/>
          <w:lang w:eastAsia="zh-CN"/>
        </w:rPr>
        <w:t>国家现行标准</w:t>
      </w:r>
      <w:r>
        <w:rPr>
          <w:color w:val="auto"/>
          <w:sz w:val="21"/>
          <w:szCs w:val="21"/>
        </w:rPr>
        <w:t>《工业企业煤气安全规程》GB6222、《钢铁企业煤气储存和输配系统设计规范》GB51128的有关规定。</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润滑油系统的基本及详细技术文件应有相应的润滑油系统流程图、润滑油的品种要求、管系、设备的安装、检验等要求。</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液压系统的基本及详细技术文件应有相应的液压油系统流程图、液压油的品种要求、管系、设备的安装、检验要求。</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TRT、同轴机组装置应满足下列条件设定值时方可启动：</w:t>
      </w:r>
    </w:p>
    <w:p>
      <w:pPr>
        <w:pStyle w:val="9"/>
        <w:numPr>
          <w:ilvl w:val="1"/>
          <w:numId w:val="7"/>
        </w:numPr>
        <w:jc w:val="both"/>
        <w:textAlignment w:val="baseline"/>
        <w:outlineLvl w:val="2"/>
        <w:rPr>
          <w:rFonts w:hint="default"/>
          <w:color w:val="auto"/>
          <w:sz w:val="21"/>
          <w:szCs w:val="21"/>
        </w:rPr>
      </w:pPr>
      <w:r>
        <w:rPr>
          <w:color w:val="auto"/>
          <w:sz w:val="21"/>
          <w:szCs w:val="21"/>
        </w:rPr>
        <w:t>氮气密封系统的设定应力。</w:t>
      </w:r>
    </w:p>
    <w:p>
      <w:pPr>
        <w:pStyle w:val="9"/>
        <w:numPr>
          <w:ilvl w:val="1"/>
          <w:numId w:val="7"/>
        </w:numPr>
        <w:jc w:val="both"/>
        <w:textAlignment w:val="baseline"/>
        <w:outlineLvl w:val="2"/>
        <w:rPr>
          <w:rFonts w:hint="default"/>
          <w:color w:val="auto"/>
          <w:sz w:val="21"/>
          <w:szCs w:val="21"/>
        </w:rPr>
      </w:pPr>
      <w:r>
        <w:rPr>
          <w:color w:val="auto"/>
          <w:sz w:val="21"/>
          <w:szCs w:val="21"/>
        </w:rPr>
        <w:t>润滑油系统的温度、给油管远端的设定压力、油箱的正常油位、高位油箱充满油。</w:t>
      </w:r>
    </w:p>
    <w:p>
      <w:pPr>
        <w:pStyle w:val="9"/>
        <w:numPr>
          <w:ilvl w:val="1"/>
          <w:numId w:val="7"/>
        </w:numPr>
        <w:jc w:val="both"/>
        <w:textAlignment w:val="baseline"/>
        <w:outlineLvl w:val="2"/>
        <w:rPr>
          <w:rFonts w:hint="default"/>
          <w:color w:val="auto"/>
          <w:sz w:val="21"/>
          <w:szCs w:val="21"/>
        </w:rPr>
      </w:pPr>
      <w:r>
        <w:rPr>
          <w:color w:val="auto"/>
          <w:sz w:val="21"/>
          <w:szCs w:val="21"/>
        </w:rPr>
        <w:t>液压油系统的设定压力。</w:t>
      </w:r>
    </w:p>
    <w:p>
      <w:pPr>
        <w:pStyle w:val="9"/>
        <w:numPr>
          <w:ilvl w:val="1"/>
          <w:numId w:val="7"/>
        </w:numPr>
        <w:jc w:val="both"/>
        <w:textAlignment w:val="baseline"/>
        <w:outlineLvl w:val="2"/>
        <w:rPr>
          <w:rFonts w:hint="default"/>
          <w:color w:val="auto"/>
          <w:sz w:val="21"/>
          <w:szCs w:val="21"/>
        </w:rPr>
      </w:pPr>
      <w:r>
        <w:rPr>
          <w:color w:val="auto"/>
          <w:sz w:val="21"/>
          <w:szCs w:val="21"/>
        </w:rPr>
        <w:t>冷却水和喷雾水干管上的设定压力。</w:t>
      </w:r>
    </w:p>
    <w:p>
      <w:pPr>
        <w:pStyle w:val="9"/>
        <w:numPr>
          <w:ilvl w:val="1"/>
          <w:numId w:val="7"/>
        </w:numPr>
        <w:jc w:val="both"/>
        <w:textAlignment w:val="baseline"/>
        <w:outlineLvl w:val="2"/>
        <w:rPr>
          <w:rFonts w:hint="default"/>
          <w:color w:val="auto"/>
          <w:sz w:val="21"/>
          <w:szCs w:val="21"/>
        </w:rPr>
      </w:pPr>
      <w:r>
        <w:rPr>
          <w:color w:val="auto"/>
          <w:sz w:val="21"/>
          <w:szCs w:val="21"/>
        </w:rPr>
        <w:t>气动阀门气源的设定压力。</w:t>
      </w:r>
    </w:p>
    <w:p>
      <w:pPr>
        <w:pStyle w:val="9"/>
        <w:numPr>
          <w:ilvl w:val="1"/>
          <w:numId w:val="7"/>
        </w:numPr>
        <w:jc w:val="left"/>
        <w:textAlignment w:val="baseline"/>
        <w:outlineLvl w:val="2"/>
        <w:rPr>
          <w:rFonts w:hint="default"/>
          <w:color w:val="auto"/>
          <w:sz w:val="21"/>
          <w:szCs w:val="21"/>
        </w:rPr>
      </w:pPr>
      <w:r>
        <w:rPr>
          <w:color w:val="auto"/>
          <w:sz w:val="21"/>
          <w:szCs w:val="21"/>
        </w:rPr>
        <w:t>煤气透平管道阀门阀位正常。</w:t>
      </w:r>
    </w:p>
    <w:p>
      <w:pPr>
        <w:pStyle w:val="9"/>
        <w:numPr>
          <w:ilvl w:val="1"/>
          <w:numId w:val="7"/>
        </w:numPr>
        <w:jc w:val="left"/>
        <w:textAlignment w:val="baseline"/>
        <w:outlineLvl w:val="2"/>
        <w:rPr>
          <w:rFonts w:hint="default"/>
          <w:color w:val="auto"/>
          <w:sz w:val="21"/>
          <w:szCs w:val="21"/>
        </w:rPr>
      </w:pPr>
      <w:r>
        <w:rPr>
          <w:color w:val="auto"/>
          <w:sz w:val="21"/>
          <w:szCs w:val="21"/>
        </w:rPr>
        <w:t>同轴机组装置中，电机及高炉鼓风机已正常运行。</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独立设置的TRT、同轴机组装置的主控室应设与高炉、煤气调度室联系的直通电话。</w:t>
      </w:r>
    </w:p>
    <w:p>
      <w:pPr>
        <w:numPr>
          <w:ilvl w:val="1"/>
          <w:numId w:val="5"/>
        </w:numPr>
        <w:jc w:val="center"/>
        <w:textAlignment w:val="baseline"/>
        <w:outlineLvl w:val="1"/>
        <w:rPr>
          <w:rFonts w:ascii="黑体" w:hAnsi="黑体" w:eastAsia="黑体"/>
          <w:b/>
          <w:szCs w:val="21"/>
        </w:rPr>
      </w:pPr>
      <w:r>
        <w:rPr>
          <w:rFonts w:hint="eastAsia" w:ascii="黑体" w:hAnsi="黑体" w:eastAsia="黑体"/>
          <w:b/>
          <w:szCs w:val="21"/>
        </w:rPr>
        <w:t xml:space="preserve"> </w:t>
      </w:r>
      <w:bookmarkStart w:id="21" w:name="_Toc59030595"/>
      <w:bookmarkStart w:id="22" w:name="_Toc14139"/>
      <w:r>
        <w:rPr>
          <w:rFonts w:ascii="黑体" w:hAnsi="黑体" w:eastAsia="黑体"/>
          <w:b/>
          <w:szCs w:val="21"/>
        </w:rPr>
        <w:t>工艺布置</w:t>
      </w:r>
      <w:bookmarkEnd w:id="21"/>
      <w:bookmarkEnd w:id="22"/>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TRT、同轴机组装置应采用地上布置，</w:t>
      </w:r>
      <w:r>
        <w:rPr>
          <w:rFonts w:hint="eastAsia"/>
          <w:color w:val="auto"/>
          <w:sz w:val="21"/>
          <w:szCs w:val="21"/>
          <w:lang w:val="en-US" w:eastAsia="zh-CN"/>
        </w:rPr>
        <w:t>不应</w:t>
      </w:r>
      <w:r>
        <w:rPr>
          <w:color w:val="auto"/>
          <w:sz w:val="21"/>
          <w:szCs w:val="21"/>
        </w:rPr>
        <w:t>地下或半地下布置。</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TRT装置可采用室内、半敞开式或露天布置。同轴机组宜采用室内布置。</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TRT、同轴机组装置应根据噪声情况采取降噪措施。密闭主厂房内的煤气透平膨胀机可不设置隔声罩。</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TRT、同轴机组装置进、出口煤气管道与相关建筑的最小净距，不应小于表4.2.4  的规定。</w:t>
      </w:r>
    </w:p>
    <w:p>
      <w:pPr>
        <w:pStyle w:val="42"/>
        <w:numPr>
          <w:ilvl w:val="0"/>
          <w:numId w:val="0"/>
        </w:numPr>
        <w:rPr>
          <w:rFonts w:hAnsi="黑体"/>
        </w:rPr>
      </w:pPr>
      <w:r>
        <w:rPr>
          <w:rFonts w:hint="eastAsia" w:hAnsi="黑体"/>
        </w:rPr>
        <w:t>表4.2.4 TRT、同轴机组装置进、出口煤气管道与相关建筑的最小净距</w:t>
      </w:r>
      <w:r>
        <w:rPr>
          <w:rFonts w:hAnsi="黑体"/>
        </w:rPr>
        <w:t>(m)</w:t>
      </w:r>
    </w:p>
    <w:tbl>
      <w:tblPr>
        <w:tblStyle w:val="31"/>
        <w:tblW w:w="0" w:type="auto"/>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2572"/>
        <w:gridCol w:w="1620"/>
        <w:gridCol w:w="1800"/>
        <w:gridCol w:w="1620"/>
        <w:gridCol w:w="1877"/>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72" w:type="dxa"/>
            <w:vMerge w:val="restart"/>
            <w:tcBorders>
              <w:top w:val="single" w:color="auto" w:sz="6" w:space="0"/>
              <w:left w:val="single" w:color="auto" w:sz="6" w:space="0"/>
              <w:right w:val="single" w:color="auto" w:sz="4" w:space="0"/>
            </w:tcBorders>
            <w:noWrap/>
            <w:vAlign w:val="center"/>
          </w:tcPr>
          <w:p>
            <w:pPr>
              <w:spacing w:line="240" w:lineRule="auto"/>
              <w:jc w:val="center"/>
              <w:rPr>
                <w:rFonts w:ascii="宋体" w:hAnsi="宋体"/>
                <w:sz w:val="15"/>
                <w:szCs w:val="15"/>
              </w:rPr>
            </w:pPr>
            <w:r>
              <w:rPr>
                <w:rFonts w:hint="eastAsia" w:ascii="宋体" w:hAnsi="宋体"/>
                <w:sz w:val="15"/>
                <w:szCs w:val="15"/>
              </w:rPr>
              <w:t>名称</w:t>
            </w:r>
          </w:p>
        </w:tc>
        <w:tc>
          <w:tcPr>
            <w:tcW w:w="6917" w:type="dxa"/>
            <w:gridSpan w:val="4"/>
            <w:tcBorders>
              <w:top w:val="single" w:color="auto" w:sz="6" w:space="0"/>
              <w:left w:val="single" w:color="auto" w:sz="4" w:space="0"/>
              <w:bottom w:val="single" w:color="auto" w:sz="4" w:space="0"/>
              <w:right w:val="single" w:color="auto" w:sz="6" w:space="0"/>
            </w:tcBorders>
            <w:noWrap/>
            <w:vAlign w:val="center"/>
          </w:tcPr>
          <w:p>
            <w:pPr>
              <w:snapToGrid w:val="0"/>
              <w:spacing w:line="240" w:lineRule="auto"/>
              <w:jc w:val="center"/>
              <w:rPr>
                <w:rFonts w:ascii="宋体" w:hAnsi="宋体"/>
                <w:sz w:val="15"/>
                <w:szCs w:val="15"/>
              </w:rPr>
            </w:pPr>
            <w:r>
              <w:rPr>
                <w:rFonts w:hint="eastAsia" w:ascii="宋体" w:hAnsi="宋体"/>
                <w:sz w:val="15"/>
                <w:szCs w:val="15"/>
              </w:rPr>
              <w:t>TRT、同轴机组装置（kW</w:t>
            </w:r>
            <w:r>
              <w:rPr>
                <w:rFonts w:ascii="宋体" w:hAnsi="宋体"/>
                <w:sz w:val="15"/>
                <w:szCs w:val="15"/>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198" w:hRule="atLeast"/>
          <w:jc w:val="center"/>
        </w:trPr>
        <w:tc>
          <w:tcPr>
            <w:tcW w:w="2572" w:type="dxa"/>
            <w:vMerge w:val="continue"/>
            <w:tcBorders>
              <w:left w:val="single" w:color="auto" w:sz="6" w:space="0"/>
              <w:right w:val="single" w:color="auto" w:sz="4" w:space="0"/>
            </w:tcBorders>
            <w:noWrap/>
            <w:vAlign w:val="center"/>
          </w:tcPr>
          <w:p>
            <w:pPr>
              <w:spacing w:line="240" w:lineRule="auto"/>
              <w:jc w:val="center"/>
              <w:rPr>
                <w:rFonts w:ascii="宋体" w:hAnsi="宋体"/>
                <w:spacing w:val="20"/>
                <w:sz w:val="15"/>
                <w:szCs w:val="15"/>
              </w:rPr>
            </w:pPr>
          </w:p>
        </w:tc>
        <w:tc>
          <w:tcPr>
            <w:tcW w:w="3420"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40" w:lineRule="auto"/>
              <w:jc w:val="center"/>
              <w:rPr>
                <w:rFonts w:ascii="宋体" w:hAnsi="宋体"/>
                <w:sz w:val="15"/>
                <w:szCs w:val="15"/>
              </w:rPr>
            </w:pPr>
            <w:r>
              <w:rPr>
                <w:rFonts w:hint="eastAsia" w:ascii="宋体" w:hAnsi="宋体"/>
                <w:sz w:val="15"/>
                <w:szCs w:val="15"/>
              </w:rPr>
              <w:t>N≤10</w:t>
            </w:r>
            <w:r>
              <w:rPr>
                <w:rFonts w:ascii="宋体" w:hAnsi="宋体"/>
                <w:sz w:val="15"/>
                <w:szCs w:val="15"/>
              </w:rPr>
              <w:t>000</w:t>
            </w:r>
          </w:p>
        </w:tc>
        <w:tc>
          <w:tcPr>
            <w:tcW w:w="3497" w:type="dxa"/>
            <w:gridSpan w:val="2"/>
            <w:tcBorders>
              <w:top w:val="single" w:color="auto" w:sz="4" w:space="0"/>
              <w:left w:val="single" w:color="auto" w:sz="4" w:space="0"/>
              <w:right w:val="single" w:color="auto" w:sz="4" w:space="0"/>
            </w:tcBorders>
            <w:noWrap/>
            <w:vAlign w:val="center"/>
          </w:tcPr>
          <w:p>
            <w:pPr>
              <w:pStyle w:val="47"/>
              <w:spacing w:line="240" w:lineRule="auto"/>
              <w:jc w:val="center"/>
              <w:rPr>
                <w:color w:val="auto"/>
                <w:sz w:val="15"/>
                <w:szCs w:val="15"/>
              </w:rPr>
            </w:pPr>
            <w:r>
              <w:rPr>
                <w:rFonts w:hint="eastAsia"/>
                <w:color w:val="auto"/>
                <w:sz w:val="15"/>
                <w:szCs w:val="15"/>
              </w:rPr>
              <w:t>N＞1</w:t>
            </w:r>
            <w:r>
              <w:rPr>
                <w:color w:val="auto"/>
                <w:sz w:val="15"/>
                <w:szCs w:val="15"/>
              </w:rPr>
              <w:t>0000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198" w:hRule="atLeast"/>
          <w:jc w:val="center"/>
        </w:trPr>
        <w:tc>
          <w:tcPr>
            <w:tcW w:w="2572" w:type="dxa"/>
            <w:vMerge w:val="continue"/>
            <w:tcBorders>
              <w:left w:val="single" w:color="auto" w:sz="6" w:space="0"/>
              <w:bottom w:val="single" w:color="auto" w:sz="4" w:space="0"/>
              <w:right w:val="single" w:color="auto" w:sz="4" w:space="0"/>
            </w:tcBorders>
            <w:noWrap/>
            <w:vAlign w:val="center"/>
          </w:tcPr>
          <w:p>
            <w:pPr>
              <w:spacing w:line="240" w:lineRule="auto"/>
              <w:jc w:val="center"/>
              <w:rPr>
                <w:rFonts w:ascii="宋体" w:hAnsi="宋体"/>
                <w:spacing w:val="20"/>
                <w:sz w:val="15"/>
                <w:szCs w:val="15"/>
              </w:rPr>
            </w:pPr>
          </w:p>
        </w:tc>
        <w:tc>
          <w:tcPr>
            <w:tcW w:w="1620" w:type="dxa"/>
            <w:tcBorders>
              <w:top w:val="single" w:color="auto" w:sz="4" w:space="0"/>
              <w:left w:val="single" w:color="auto" w:sz="4" w:space="0"/>
              <w:bottom w:val="single" w:color="auto" w:sz="4" w:space="0"/>
              <w:right w:val="single" w:color="auto" w:sz="4" w:space="0"/>
            </w:tcBorders>
            <w:noWrap/>
            <w:vAlign w:val="center"/>
          </w:tcPr>
          <w:p>
            <w:pPr>
              <w:snapToGrid w:val="0"/>
              <w:spacing w:line="240" w:lineRule="auto"/>
              <w:jc w:val="center"/>
              <w:rPr>
                <w:rFonts w:ascii="宋体" w:hAnsi="宋体"/>
                <w:sz w:val="15"/>
                <w:szCs w:val="15"/>
              </w:rPr>
            </w:pPr>
            <w:r>
              <w:rPr>
                <w:rFonts w:hint="eastAsia" w:ascii="宋体" w:hAnsi="宋体"/>
                <w:sz w:val="15"/>
                <w:szCs w:val="15"/>
              </w:rPr>
              <w:t>并行净距</w:t>
            </w:r>
          </w:p>
        </w:tc>
        <w:tc>
          <w:tcPr>
            <w:tcW w:w="1800" w:type="dxa"/>
            <w:tcBorders>
              <w:top w:val="single" w:color="auto" w:sz="4" w:space="0"/>
              <w:left w:val="single" w:color="auto" w:sz="4" w:space="0"/>
              <w:bottom w:val="single" w:color="auto" w:sz="4" w:space="0"/>
              <w:right w:val="single" w:color="auto" w:sz="4" w:space="0"/>
            </w:tcBorders>
            <w:noWrap/>
            <w:vAlign w:val="center"/>
          </w:tcPr>
          <w:p>
            <w:pPr>
              <w:snapToGrid w:val="0"/>
              <w:spacing w:line="240" w:lineRule="auto"/>
              <w:jc w:val="center"/>
              <w:rPr>
                <w:rFonts w:ascii="宋体" w:hAnsi="宋体"/>
                <w:sz w:val="15"/>
                <w:szCs w:val="15"/>
              </w:rPr>
            </w:pPr>
            <w:r>
              <w:rPr>
                <w:rFonts w:hint="eastAsia" w:ascii="宋体" w:hAnsi="宋体"/>
                <w:sz w:val="15"/>
                <w:szCs w:val="15"/>
              </w:rPr>
              <w:t>垂直净距</w:t>
            </w:r>
          </w:p>
        </w:tc>
        <w:tc>
          <w:tcPr>
            <w:tcW w:w="1620" w:type="dxa"/>
            <w:tcBorders>
              <w:left w:val="single" w:color="auto" w:sz="4" w:space="0"/>
              <w:bottom w:val="single" w:color="auto" w:sz="4" w:space="0"/>
              <w:right w:val="single" w:color="auto" w:sz="4" w:space="0"/>
            </w:tcBorders>
            <w:noWrap/>
            <w:vAlign w:val="center"/>
          </w:tcPr>
          <w:p>
            <w:pPr>
              <w:snapToGrid w:val="0"/>
              <w:spacing w:line="240" w:lineRule="auto"/>
              <w:jc w:val="center"/>
              <w:rPr>
                <w:rFonts w:ascii="宋体" w:hAnsi="宋体"/>
                <w:sz w:val="15"/>
                <w:szCs w:val="15"/>
              </w:rPr>
            </w:pPr>
            <w:r>
              <w:rPr>
                <w:rFonts w:hint="eastAsia" w:ascii="宋体" w:hAnsi="宋体"/>
                <w:sz w:val="15"/>
                <w:szCs w:val="15"/>
              </w:rPr>
              <w:t>并行净距</w:t>
            </w:r>
          </w:p>
        </w:tc>
        <w:tc>
          <w:tcPr>
            <w:tcW w:w="1877" w:type="dxa"/>
            <w:tcBorders>
              <w:left w:val="single" w:color="auto" w:sz="4" w:space="0"/>
              <w:bottom w:val="single" w:color="auto" w:sz="4" w:space="0"/>
              <w:right w:val="single" w:color="auto" w:sz="4" w:space="0"/>
            </w:tcBorders>
            <w:noWrap/>
            <w:vAlign w:val="center"/>
          </w:tcPr>
          <w:p>
            <w:pPr>
              <w:snapToGrid w:val="0"/>
              <w:spacing w:line="240" w:lineRule="auto"/>
              <w:jc w:val="center"/>
              <w:rPr>
                <w:rFonts w:ascii="宋体" w:hAnsi="宋体"/>
                <w:sz w:val="15"/>
                <w:szCs w:val="15"/>
              </w:rPr>
            </w:pPr>
            <w:r>
              <w:rPr>
                <w:rFonts w:hint="eastAsia" w:ascii="宋体" w:hAnsi="宋体"/>
                <w:sz w:val="15"/>
                <w:szCs w:val="15"/>
              </w:rPr>
              <w:t>垂直净距</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72" w:type="dxa"/>
            <w:tcBorders>
              <w:top w:val="single" w:color="auto" w:sz="4" w:space="0"/>
              <w:left w:val="single" w:color="auto" w:sz="6" w:space="0"/>
              <w:bottom w:val="single" w:color="auto" w:sz="4" w:space="0"/>
              <w:right w:val="single" w:color="auto" w:sz="4" w:space="0"/>
            </w:tcBorders>
            <w:noWrap/>
            <w:vAlign w:val="center"/>
          </w:tcPr>
          <w:p>
            <w:pPr>
              <w:snapToGrid w:val="0"/>
              <w:spacing w:line="240" w:lineRule="auto"/>
              <w:ind w:firstLine="27" w:firstLineChars="18"/>
              <w:rPr>
                <w:rFonts w:ascii="宋体" w:hAnsi="宋体"/>
                <w:sz w:val="15"/>
                <w:szCs w:val="15"/>
              </w:rPr>
            </w:pPr>
            <w:r>
              <w:rPr>
                <w:rFonts w:ascii="宋体" w:hAnsi="宋体"/>
                <w:sz w:val="15"/>
                <w:szCs w:val="15"/>
              </w:rPr>
              <w:t>TRT</w:t>
            </w:r>
            <w:r>
              <w:rPr>
                <w:rFonts w:hint="eastAsia" w:ascii="宋体" w:hAnsi="宋体"/>
                <w:sz w:val="15"/>
                <w:szCs w:val="15"/>
              </w:rPr>
              <w:t>、同轴机组装置主厂房</w:t>
            </w:r>
          </w:p>
        </w:tc>
        <w:tc>
          <w:tcPr>
            <w:tcW w:w="1620" w:type="dxa"/>
            <w:tcBorders>
              <w:top w:val="single" w:color="auto" w:sz="4" w:space="0"/>
              <w:left w:val="single" w:color="auto" w:sz="4" w:space="0"/>
              <w:bottom w:val="single" w:color="auto" w:sz="4" w:space="0"/>
              <w:right w:val="single" w:color="auto" w:sz="4" w:space="0"/>
            </w:tcBorders>
            <w:noWrap/>
            <w:vAlign w:val="center"/>
          </w:tcPr>
          <w:p>
            <w:pPr>
              <w:snapToGrid w:val="0"/>
              <w:spacing w:line="240" w:lineRule="auto"/>
              <w:jc w:val="center"/>
              <w:rPr>
                <w:rFonts w:ascii="宋体" w:hAnsi="宋体"/>
                <w:sz w:val="15"/>
                <w:szCs w:val="15"/>
              </w:rPr>
            </w:pPr>
            <w:r>
              <w:rPr>
                <w:rFonts w:hint="eastAsia" w:ascii="宋体" w:hAnsi="宋体"/>
                <w:sz w:val="15"/>
                <w:szCs w:val="15"/>
              </w:rPr>
              <w:t>－</w:t>
            </w:r>
          </w:p>
        </w:tc>
        <w:tc>
          <w:tcPr>
            <w:tcW w:w="1800" w:type="dxa"/>
            <w:tcBorders>
              <w:top w:val="single" w:color="auto" w:sz="4" w:space="0"/>
              <w:left w:val="single" w:color="auto" w:sz="4" w:space="0"/>
              <w:bottom w:val="single" w:color="auto" w:sz="4" w:space="0"/>
              <w:right w:val="single" w:color="auto" w:sz="4" w:space="0"/>
            </w:tcBorders>
            <w:noWrap/>
            <w:vAlign w:val="center"/>
          </w:tcPr>
          <w:p>
            <w:pPr>
              <w:snapToGrid w:val="0"/>
              <w:spacing w:line="240" w:lineRule="auto"/>
              <w:jc w:val="center"/>
              <w:rPr>
                <w:rFonts w:ascii="宋体" w:hAnsi="宋体"/>
                <w:sz w:val="15"/>
                <w:szCs w:val="15"/>
              </w:rPr>
            </w:pPr>
            <w:r>
              <w:rPr>
                <w:rFonts w:hint="eastAsia" w:ascii="宋体" w:hAnsi="宋体"/>
                <w:sz w:val="15"/>
                <w:szCs w:val="15"/>
              </w:rPr>
              <w:t>0.8</w:t>
            </w:r>
          </w:p>
        </w:tc>
        <w:tc>
          <w:tcPr>
            <w:tcW w:w="1620" w:type="dxa"/>
            <w:tcBorders>
              <w:top w:val="single" w:color="auto" w:sz="4" w:space="0"/>
              <w:left w:val="single" w:color="auto" w:sz="4" w:space="0"/>
              <w:bottom w:val="single" w:color="auto" w:sz="4" w:space="0"/>
              <w:right w:val="single" w:color="auto" w:sz="4" w:space="0"/>
            </w:tcBorders>
            <w:noWrap/>
            <w:vAlign w:val="center"/>
          </w:tcPr>
          <w:p>
            <w:pPr>
              <w:snapToGrid w:val="0"/>
              <w:spacing w:line="240" w:lineRule="auto"/>
              <w:jc w:val="center"/>
              <w:rPr>
                <w:rFonts w:ascii="宋体" w:hAnsi="宋体"/>
                <w:sz w:val="15"/>
                <w:szCs w:val="15"/>
              </w:rPr>
            </w:pPr>
            <w:r>
              <w:rPr>
                <w:rFonts w:hint="eastAsia" w:ascii="宋体" w:hAnsi="宋体"/>
                <w:sz w:val="15"/>
                <w:szCs w:val="15"/>
              </w:rPr>
              <w:t>－</w:t>
            </w:r>
          </w:p>
        </w:tc>
        <w:tc>
          <w:tcPr>
            <w:tcW w:w="1877" w:type="dxa"/>
            <w:tcBorders>
              <w:top w:val="single" w:color="auto" w:sz="4" w:space="0"/>
              <w:left w:val="single" w:color="auto" w:sz="4" w:space="0"/>
              <w:bottom w:val="single" w:color="auto" w:sz="4" w:space="0"/>
              <w:right w:val="single" w:color="auto" w:sz="4" w:space="0"/>
            </w:tcBorders>
            <w:noWrap/>
            <w:vAlign w:val="center"/>
          </w:tcPr>
          <w:p>
            <w:pPr>
              <w:snapToGrid w:val="0"/>
              <w:spacing w:line="240" w:lineRule="auto"/>
              <w:jc w:val="center"/>
              <w:rPr>
                <w:rFonts w:ascii="宋体" w:hAnsi="宋体"/>
                <w:sz w:val="15"/>
                <w:szCs w:val="15"/>
              </w:rPr>
            </w:pPr>
            <w:r>
              <w:rPr>
                <w:rFonts w:hint="eastAsia" w:ascii="宋体" w:hAnsi="宋体"/>
                <w:sz w:val="15"/>
                <w:szCs w:val="15"/>
              </w:rPr>
              <w:t>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72" w:type="dxa"/>
            <w:tcBorders>
              <w:top w:val="single" w:color="auto" w:sz="4" w:space="0"/>
              <w:left w:val="single" w:color="auto" w:sz="6" w:space="0"/>
              <w:bottom w:val="single" w:color="auto" w:sz="4" w:space="0"/>
              <w:right w:val="single" w:color="auto" w:sz="4" w:space="0"/>
            </w:tcBorders>
            <w:noWrap/>
            <w:vAlign w:val="center"/>
          </w:tcPr>
          <w:p>
            <w:pPr>
              <w:snapToGrid w:val="0"/>
              <w:spacing w:line="240" w:lineRule="auto"/>
              <w:ind w:firstLine="27" w:firstLineChars="18"/>
              <w:rPr>
                <w:rFonts w:ascii="宋体" w:hAnsi="宋体"/>
                <w:sz w:val="15"/>
                <w:szCs w:val="15"/>
              </w:rPr>
            </w:pPr>
            <w:r>
              <w:rPr>
                <w:rFonts w:hint="eastAsia" w:ascii="宋体" w:hAnsi="宋体"/>
                <w:sz w:val="15"/>
                <w:szCs w:val="15"/>
              </w:rPr>
              <w:t>相邻或毗连辅助建筑</w:t>
            </w:r>
          </w:p>
        </w:tc>
        <w:tc>
          <w:tcPr>
            <w:tcW w:w="1620" w:type="dxa"/>
            <w:tcBorders>
              <w:top w:val="single" w:color="auto" w:sz="4" w:space="0"/>
              <w:left w:val="single" w:color="auto" w:sz="4" w:space="0"/>
              <w:bottom w:val="single" w:color="auto" w:sz="4" w:space="0"/>
              <w:right w:val="single" w:color="auto" w:sz="4" w:space="0"/>
            </w:tcBorders>
            <w:noWrap/>
            <w:vAlign w:val="center"/>
          </w:tcPr>
          <w:p>
            <w:pPr>
              <w:snapToGrid w:val="0"/>
              <w:spacing w:line="240" w:lineRule="auto"/>
              <w:jc w:val="center"/>
              <w:rPr>
                <w:rFonts w:ascii="宋体" w:hAnsi="宋体"/>
                <w:sz w:val="15"/>
                <w:szCs w:val="15"/>
              </w:rPr>
            </w:pPr>
            <w:r>
              <w:rPr>
                <w:rFonts w:hint="eastAsia" w:ascii="宋体" w:hAnsi="宋体"/>
                <w:sz w:val="15"/>
                <w:szCs w:val="15"/>
              </w:rPr>
              <w:t>0.5</w:t>
            </w:r>
          </w:p>
        </w:tc>
        <w:tc>
          <w:tcPr>
            <w:tcW w:w="1800" w:type="dxa"/>
            <w:tcBorders>
              <w:top w:val="single" w:color="auto" w:sz="4" w:space="0"/>
              <w:left w:val="single" w:color="auto" w:sz="4" w:space="0"/>
              <w:bottom w:val="single" w:color="auto" w:sz="4" w:space="0"/>
              <w:right w:val="single" w:color="auto" w:sz="4" w:space="0"/>
            </w:tcBorders>
            <w:noWrap/>
            <w:vAlign w:val="center"/>
          </w:tcPr>
          <w:p>
            <w:pPr>
              <w:snapToGrid w:val="0"/>
              <w:spacing w:line="240" w:lineRule="auto"/>
              <w:jc w:val="center"/>
              <w:rPr>
                <w:rFonts w:ascii="宋体" w:hAnsi="宋体"/>
                <w:sz w:val="15"/>
                <w:szCs w:val="15"/>
              </w:rPr>
            </w:pPr>
            <w:r>
              <w:rPr>
                <w:rFonts w:hint="eastAsia" w:ascii="宋体" w:hAnsi="宋体"/>
                <w:sz w:val="15"/>
                <w:szCs w:val="15"/>
              </w:rPr>
              <w:t>0.8</w:t>
            </w:r>
          </w:p>
        </w:tc>
        <w:tc>
          <w:tcPr>
            <w:tcW w:w="1620" w:type="dxa"/>
            <w:tcBorders>
              <w:top w:val="single" w:color="auto" w:sz="4" w:space="0"/>
              <w:left w:val="single" w:color="auto" w:sz="4" w:space="0"/>
              <w:bottom w:val="single" w:color="auto" w:sz="4" w:space="0"/>
              <w:right w:val="single" w:color="auto" w:sz="4" w:space="0"/>
            </w:tcBorders>
            <w:noWrap/>
            <w:vAlign w:val="center"/>
          </w:tcPr>
          <w:p>
            <w:pPr>
              <w:snapToGrid w:val="0"/>
              <w:spacing w:line="240" w:lineRule="auto"/>
              <w:jc w:val="center"/>
              <w:rPr>
                <w:rFonts w:ascii="宋体" w:hAnsi="宋体"/>
                <w:sz w:val="15"/>
                <w:szCs w:val="15"/>
              </w:rPr>
            </w:pPr>
            <w:r>
              <w:rPr>
                <w:rFonts w:hint="eastAsia" w:ascii="宋体" w:hAnsi="宋体"/>
                <w:sz w:val="15"/>
                <w:szCs w:val="15"/>
              </w:rPr>
              <w:t>0.8</w:t>
            </w:r>
          </w:p>
        </w:tc>
        <w:tc>
          <w:tcPr>
            <w:tcW w:w="1877" w:type="dxa"/>
            <w:tcBorders>
              <w:top w:val="single" w:color="auto" w:sz="4" w:space="0"/>
              <w:left w:val="single" w:color="auto" w:sz="4" w:space="0"/>
              <w:bottom w:val="single" w:color="auto" w:sz="4" w:space="0"/>
              <w:right w:val="single" w:color="auto" w:sz="4" w:space="0"/>
            </w:tcBorders>
            <w:noWrap/>
            <w:vAlign w:val="center"/>
          </w:tcPr>
          <w:p>
            <w:pPr>
              <w:snapToGrid w:val="0"/>
              <w:spacing w:line="240" w:lineRule="auto"/>
              <w:jc w:val="center"/>
              <w:rPr>
                <w:rFonts w:ascii="宋体" w:hAnsi="宋体"/>
                <w:sz w:val="15"/>
                <w:szCs w:val="15"/>
              </w:rPr>
            </w:pPr>
            <w:r>
              <w:rPr>
                <w:rFonts w:hint="eastAsia" w:ascii="宋体" w:hAnsi="宋体"/>
                <w:sz w:val="15"/>
                <w:szCs w:val="15"/>
              </w:rPr>
              <w:t>1</w:t>
            </w:r>
          </w:p>
        </w:tc>
      </w:tr>
    </w:tbl>
    <w:p>
      <w:pPr>
        <w:spacing w:line="240" w:lineRule="auto"/>
        <w:rPr>
          <w:rFonts w:ascii="宋体" w:hAnsi="宋体"/>
          <w:sz w:val="15"/>
          <w:szCs w:val="15"/>
        </w:rPr>
      </w:pPr>
      <w:r>
        <w:rPr>
          <w:rFonts w:hint="eastAsia" w:ascii="宋体" w:hAnsi="宋体"/>
          <w:sz w:val="15"/>
          <w:szCs w:val="15"/>
        </w:rPr>
        <w:t>注：1  相关建筑应是：TRT、同轴机组装置主厂房及其辅助建筑。</w:t>
      </w:r>
    </w:p>
    <w:p>
      <w:pPr>
        <w:spacing w:line="240" w:lineRule="auto"/>
        <w:ind w:left="525" w:hanging="525" w:hangingChars="350"/>
        <w:rPr>
          <w:rFonts w:ascii="宋体" w:hAnsi="宋体"/>
          <w:sz w:val="15"/>
          <w:szCs w:val="15"/>
        </w:rPr>
      </w:pPr>
      <w:r>
        <w:rPr>
          <w:rFonts w:hint="eastAsia" w:ascii="宋体" w:hAnsi="宋体"/>
          <w:sz w:val="15"/>
          <w:szCs w:val="15"/>
        </w:rPr>
        <w:t xml:space="preserve">    2  辅助建筑应是：与TRT、同轴机组装置运行相关的控制室、高压配电室、低压配电室、操作室等生产辅助用房间。当煤气管道经过这些建筑物区域，管道上不应设置阀门、法兰，建筑物不应设置门窗。</w:t>
      </w:r>
    </w:p>
    <w:p>
      <w:pPr>
        <w:spacing w:line="240" w:lineRule="auto"/>
        <w:rPr>
          <w:rFonts w:ascii="宋体" w:hAnsi="宋体"/>
          <w:sz w:val="15"/>
          <w:szCs w:val="15"/>
        </w:rPr>
      </w:pPr>
      <w:r>
        <w:rPr>
          <w:rFonts w:hint="eastAsia" w:ascii="宋体" w:hAnsi="宋体"/>
          <w:sz w:val="15"/>
          <w:szCs w:val="15"/>
        </w:rPr>
        <w:t xml:space="preserve">    3  装置进、出口煤气管道与主厂房的垂直净距应是：该煤气管道底部与主厂房室内地坪或楼板间的最小间距。</w:t>
      </w:r>
    </w:p>
    <w:p>
      <w:pPr>
        <w:spacing w:line="240" w:lineRule="auto"/>
        <w:rPr>
          <w:rFonts w:ascii="宋体" w:hAnsi="宋体"/>
          <w:sz w:val="15"/>
          <w:szCs w:val="15"/>
        </w:rPr>
      </w:pPr>
      <w:r>
        <w:rPr>
          <w:rFonts w:hint="eastAsia" w:ascii="宋体" w:hAnsi="宋体"/>
          <w:sz w:val="15"/>
          <w:szCs w:val="15"/>
        </w:rPr>
        <w:t xml:space="preserve">    4  装置进、出口煤气管道与相邻或毗连辅助建筑的垂直净距应是：该煤气管道底部与辅助建筑的屋面间的最小间距。</w:t>
      </w:r>
    </w:p>
    <w:p>
      <w:pPr>
        <w:spacing w:line="240" w:lineRule="auto"/>
        <w:rPr>
          <w:sz w:val="15"/>
          <w:szCs w:val="15"/>
        </w:rPr>
      </w:pPr>
      <w:r>
        <w:rPr>
          <w:rFonts w:hint="eastAsia" w:ascii="宋体" w:hAnsi="宋体"/>
          <w:sz w:val="15"/>
          <w:szCs w:val="15"/>
        </w:rPr>
        <w:t xml:space="preserve">    5  装置进、出口煤气管道与相邻或毗连辅助建筑的并行净距应是：该煤气管道外缘与辅助建筑的外墙间的最小间距。</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多台TRT、同轴机组装置可分开单独布置，也可合建在同一生产厂房内。</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TRT、同轴机组装置的布置应有满足机组大修的检修空间，透平膨胀机组间的净距不宜小于2m，主厂房内的透平膨胀机与厂房内墙的净距不宜小于1.5m。</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主机平台安全出口不应少于两个。</w:t>
      </w:r>
    </w:p>
    <w:p>
      <w:pPr>
        <w:numPr>
          <w:ilvl w:val="1"/>
          <w:numId w:val="5"/>
        </w:numPr>
        <w:jc w:val="center"/>
        <w:textAlignment w:val="baseline"/>
        <w:outlineLvl w:val="1"/>
        <w:rPr>
          <w:rFonts w:ascii="黑体" w:hAnsi="黑体" w:eastAsia="黑体"/>
          <w:b/>
          <w:szCs w:val="21"/>
        </w:rPr>
      </w:pPr>
      <w:r>
        <w:rPr>
          <w:rFonts w:hint="eastAsia" w:ascii="黑体" w:hAnsi="黑体" w:eastAsia="黑体"/>
          <w:b/>
          <w:szCs w:val="21"/>
        </w:rPr>
        <w:t xml:space="preserve"> </w:t>
      </w:r>
      <w:bookmarkStart w:id="23" w:name="_Toc8509"/>
      <w:bookmarkStart w:id="24" w:name="_Toc59030596"/>
      <w:r>
        <w:rPr>
          <w:rFonts w:ascii="黑体" w:hAnsi="黑体" w:eastAsia="黑体"/>
          <w:b/>
          <w:szCs w:val="21"/>
        </w:rPr>
        <w:t>煤气系统</w:t>
      </w:r>
      <w:bookmarkEnd w:id="23"/>
      <w:bookmarkEnd w:id="24"/>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TRT、同轴机组装置在靠近煤气主管的入口侧、出口侧煤气管道应设隔断装置。</w:t>
      </w:r>
      <w:r>
        <w:commentReference w:id="3"/>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煤气透平入口侧煤气管道应设隔断装置、流量计、紧急切断阀等设施。当TRT、同轴机组装置上游煤气净化系统设有外供净煤气流量计量设施时，装置入口可不设流量计，但煤气净化系统的煤气流量信号应送至TRT、同轴机组控制室。</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TRT、同轴机组装置宜设带调节功能的启动阀，启动阀可与煤气透平入口组合式隔断装置的蝶阀并联设置，也可设于快速切断阀后。</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TRT、同轴机组装置煤气透平应设旁通单元，其上应设带调节功能的旁通快开阀。</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煤气阀门应符合下列工艺规定:</w:t>
      </w:r>
    </w:p>
    <w:p>
      <w:pPr>
        <w:pStyle w:val="9"/>
        <w:ind w:firstLine="560"/>
        <w:jc w:val="both"/>
        <w:textAlignment w:val="baseline"/>
        <w:outlineLvl w:val="3"/>
        <w:rPr>
          <w:rFonts w:hint="default"/>
          <w:color w:val="auto"/>
          <w:sz w:val="21"/>
          <w:szCs w:val="21"/>
        </w:rPr>
      </w:pPr>
      <w:r>
        <w:rPr>
          <w:color w:val="auto"/>
          <w:sz w:val="21"/>
          <w:szCs w:val="21"/>
        </w:rPr>
        <w:t>1  TRT、同轴机组装置的各类煤气阀门设计压力应不小于在操作中可能遇到最苛刻的压力和温度组合工况的压力，最苛刻的压力和温度组合工况应计及压力源、压力脉动、静压头、控制装置和阀门的失效或误操作失误、环境影响可能产生的运行条件，且必须满足</w:t>
      </w:r>
      <w:r>
        <w:rPr>
          <w:rFonts w:hint="eastAsia"/>
          <w:color w:val="auto"/>
          <w:sz w:val="21"/>
          <w:szCs w:val="21"/>
          <w:lang w:eastAsia="zh-CN"/>
        </w:rPr>
        <w:t>国家现行标准</w:t>
      </w:r>
      <w:r>
        <w:rPr>
          <w:color w:val="auto"/>
          <w:sz w:val="21"/>
          <w:szCs w:val="21"/>
        </w:rPr>
        <w:t>《钢制管法兰》GB/T 9124的要求。</w:t>
      </w:r>
    </w:p>
    <w:p>
      <w:pPr>
        <w:pStyle w:val="9"/>
        <w:ind w:firstLine="560"/>
        <w:jc w:val="both"/>
        <w:textAlignment w:val="baseline"/>
        <w:outlineLvl w:val="3"/>
        <w:rPr>
          <w:rFonts w:hint="default"/>
          <w:color w:val="auto"/>
          <w:sz w:val="21"/>
          <w:szCs w:val="21"/>
        </w:rPr>
      </w:pPr>
      <w:r>
        <w:rPr>
          <w:color w:val="auto"/>
          <w:sz w:val="21"/>
          <w:szCs w:val="21"/>
        </w:rPr>
        <w:t>2  TRT、同轴机组装置的各类煤气阀门设计温度应按操作中可能遇到的最苛刻的压力和温度组合工况的温度确定，且必须满足</w:t>
      </w:r>
      <w:r>
        <w:rPr>
          <w:rFonts w:hint="eastAsia"/>
          <w:color w:val="auto"/>
          <w:sz w:val="21"/>
          <w:szCs w:val="21"/>
          <w:lang w:eastAsia="zh-CN"/>
        </w:rPr>
        <w:t>国家现行标准</w:t>
      </w:r>
      <w:r>
        <w:rPr>
          <w:color w:val="auto"/>
          <w:sz w:val="21"/>
          <w:szCs w:val="21"/>
        </w:rPr>
        <w:t>《钢制管法兰》GB/T 9124的要求。</w:t>
      </w:r>
    </w:p>
    <w:p>
      <w:pPr>
        <w:pStyle w:val="9"/>
        <w:ind w:firstLine="560"/>
        <w:jc w:val="both"/>
        <w:textAlignment w:val="baseline"/>
        <w:outlineLvl w:val="3"/>
        <w:rPr>
          <w:rFonts w:hint="default"/>
          <w:color w:val="auto"/>
          <w:sz w:val="21"/>
          <w:szCs w:val="21"/>
        </w:rPr>
      </w:pPr>
      <w:r>
        <w:rPr>
          <w:color w:val="auto"/>
          <w:sz w:val="21"/>
          <w:szCs w:val="21"/>
        </w:rPr>
        <w:t>3  TRT、同轴机组装置设置的盲板阀，宜在无背压的情况下开启。当安装高度距离地面净距小于或等于6m时，盲板阀应选用封闭式。</w:t>
      </w:r>
    </w:p>
    <w:p>
      <w:pPr>
        <w:pStyle w:val="9"/>
        <w:ind w:firstLine="560"/>
        <w:jc w:val="both"/>
        <w:textAlignment w:val="baseline"/>
        <w:outlineLvl w:val="3"/>
        <w:rPr>
          <w:rFonts w:hint="default"/>
          <w:color w:val="auto"/>
          <w:sz w:val="21"/>
          <w:szCs w:val="21"/>
        </w:rPr>
      </w:pPr>
      <w:r>
        <w:rPr>
          <w:color w:val="auto"/>
          <w:sz w:val="21"/>
          <w:szCs w:val="21"/>
        </w:rPr>
        <w:t>4  TRT、同轴机组装置设置的蝶阀，其密封试验级别不应低于</w:t>
      </w:r>
      <w:r>
        <w:rPr>
          <w:rFonts w:hint="eastAsia"/>
          <w:color w:val="auto"/>
          <w:sz w:val="21"/>
          <w:szCs w:val="21"/>
          <w:lang w:eastAsia="zh-CN"/>
        </w:rPr>
        <w:t>国家现行标准</w:t>
      </w:r>
      <w:r>
        <w:rPr>
          <w:color w:val="auto"/>
          <w:sz w:val="21"/>
          <w:szCs w:val="21"/>
        </w:rPr>
        <w:t>《工业阀门压力试验》GB/T13927的B级、密封副宜采用金属硬密封形式。</w:t>
      </w:r>
    </w:p>
    <w:p>
      <w:pPr>
        <w:pStyle w:val="9"/>
        <w:ind w:firstLine="560"/>
        <w:jc w:val="both"/>
        <w:textAlignment w:val="baseline"/>
        <w:outlineLvl w:val="3"/>
        <w:rPr>
          <w:rFonts w:hint="default"/>
          <w:color w:val="auto"/>
          <w:sz w:val="21"/>
          <w:szCs w:val="21"/>
        </w:rPr>
      </w:pPr>
      <w:r>
        <w:rPr>
          <w:color w:val="auto"/>
          <w:sz w:val="21"/>
          <w:szCs w:val="21"/>
        </w:rPr>
        <w:t>5  紧急切断阀应有快闭缓开功能，快闭动作时间不应大于1s。旁通快开阀应有缓闭快开功能，快开时间不应大于1s。</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煤气净化采用湿法工艺时，TRT、同轴机组装置进口、出口煤气管道、煤气透平膨胀机组级间应设连续排水密封罐。煤气净化采用干法工艺时，TRT、同轴机组装置的进口管道宜设、出口管道应设定期的排水密封罐。TRT、同轴机组装置出口煤气管道的排水密封罐，其水封高度应比管道的最高工作压力加500mm，且不小于4000mm。</w:t>
      </w:r>
      <w:r>
        <w:commentReference w:id="4"/>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煤气管道及管件应符合下列规定：</w:t>
      </w:r>
    </w:p>
    <w:p>
      <w:pPr>
        <w:pStyle w:val="9"/>
        <w:numPr>
          <w:ilvl w:val="2"/>
          <w:numId w:val="7"/>
        </w:numPr>
        <w:ind w:left="0" w:firstLine="420" w:firstLineChars="200"/>
        <w:jc w:val="both"/>
        <w:textAlignment w:val="baseline"/>
        <w:outlineLvl w:val="3"/>
        <w:rPr>
          <w:rFonts w:hint="default"/>
          <w:color w:val="auto"/>
          <w:sz w:val="21"/>
          <w:szCs w:val="21"/>
        </w:rPr>
      </w:pPr>
      <w:r>
        <w:rPr>
          <w:color w:val="auto"/>
          <w:sz w:val="21"/>
          <w:szCs w:val="21"/>
        </w:rPr>
        <w:t>煤气透平膨胀机组进出口煤气管道对接管节点处的作用力和弯矩不应大于设备允许的范围。</w:t>
      </w:r>
    </w:p>
    <w:p>
      <w:pPr>
        <w:pStyle w:val="9"/>
        <w:numPr>
          <w:ilvl w:val="2"/>
          <w:numId w:val="7"/>
        </w:numPr>
        <w:ind w:left="0" w:firstLine="420" w:firstLineChars="200"/>
        <w:jc w:val="both"/>
        <w:textAlignment w:val="baseline"/>
        <w:outlineLvl w:val="3"/>
        <w:rPr>
          <w:rFonts w:hint="default"/>
          <w:color w:val="auto"/>
          <w:sz w:val="21"/>
          <w:szCs w:val="21"/>
        </w:rPr>
      </w:pPr>
      <w:r>
        <w:rPr>
          <w:color w:val="auto"/>
          <w:sz w:val="21"/>
          <w:szCs w:val="21"/>
        </w:rPr>
        <w:t>TRT、同轴机组装置前后煤气管道宜选用316L、254SMo等奥氏体不锈钢波纹补偿器。当煤气净化采用干法工艺时，不锈钢补偿器材质的选择应考虑氯离子、硫化物等对补偿器的腐蚀因素。</w:t>
      </w:r>
    </w:p>
    <w:p>
      <w:pPr>
        <w:pStyle w:val="9"/>
        <w:numPr>
          <w:ilvl w:val="2"/>
          <w:numId w:val="7"/>
        </w:numPr>
        <w:ind w:left="0" w:firstLine="420" w:firstLineChars="200"/>
        <w:jc w:val="both"/>
        <w:textAlignment w:val="baseline"/>
        <w:outlineLvl w:val="3"/>
        <w:rPr>
          <w:rFonts w:hint="default"/>
          <w:color w:val="auto"/>
          <w:sz w:val="21"/>
          <w:szCs w:val="21"/>
        </w:rPr>
      </w:pPr>
      <w:r>
        <w:rPr>
          <w:color w:val="auto"/>
          <w:sz w:val="21"/>
          <w:szCs w:val="21"/>
        </w:rPr>
        <w:t>TRT、同轴机组装置内的碳钢煤气管道，其腐蚀裕量应大于或等于2mm。透平膨胀机进出口节点处的弯头应采用园弧弯，其腐蚀裕量应大于或等于3mm。</w:t>
      </w:r>
    </w:p>
    <w:p>
      <w:pPr>
        <w:pStyle w:val="9"/>
        <w:numPr>
          <w:ilvl w:val="2"/>
          <w:numId w:val="7"/>
        </w:numPr>
        <w:ind w:left="0" w:firstLine="420" w:firstLineChars="200"/>
        <w:jc w:val="both"/>
        <w:textAlignment w:val="baseline"/>
        <w:outlineLvl w:val="3"/>
        <w:rPr>
          <w:rFonts w:hint="default"/>
          <w:color w:val="auto"/>
          <w:sz w:val="21"/>
          <w:szCs w:val="21"/>
        </w:rPr>
      </w:pPr>
      <w:r>
        <w:rPr>
          <w:color w:val="auto"/>
          <w:sz w:val="21"/>
          <w:szCs w:val="21"/>
        </w:rPr>
        <w:t>煤气净化采用干法工艺时，TRT、同轴机组装置的煤气设备和管道，其法兰垫片的材质应使用耐高温的石墨盘根或专用包覆填料、缠绕填料。</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管道及阀门的公称直径超出国内外各类标准法兰的规格时，则法兰的设计、制作应符合如下要求：</w:t>
      </w:r>
    </w:p>
    <w:p>
      <w:pPr>
        <w:pStyle w:val="9"/>
        <w:numPr>
          <w:ilvl w:val="2"/>
          <w:numId w:val="8"/>
        </w:numPr>
        <w:ind w:left="0" w:firstLine="420" w:firstLineChars="200"/>
        <w:jc w:val="both"/>
        <w:textAlignment w:val="baseline"/>
        <w:outlineLvl w:val="3"/>
        <w:rPr>
          <w:rFonts w:hint="default"/>
          <w:color w:val="auto"/>
          <w:sz w:val="21"/>
          <w:szCs w:val="21"/>
        </w:rPr>
      </w:pPr>
      <w:r>
        <w:rPr>
          <w:color w:val="auto"/>
          <w:sz w:val="21"/>
          <w:szCs w:val="21"/>
        </w:rPr>
        <w:t>管道及阀门的法兰设计应符合现行《压力容器》GB150的规定、填料宜按软填料选取，成品说明书中应注明所能选取的填料材质限制。</w:t>
      </w:r>
    </w:p>
    <w:p>
      <w:pPr>
        <w:pStyle w:val="9"/>
        <w:numPr>
          <w:ilvl w:val="2"/>
          <w:numId w:val="8"/>
        </w:numPr>
        <w:ind w:left="0" w:firstLine="420" w:firstLineChars="200"/>
        <w:jc w:val="both"/>
        <w:textAlignment w:val="baseline"/>
        <w:outlineLvl w:val="3"/>
        <w:rPr>
          <w:rFonts w:hint="default"/>
          <w:color w:val="auto"/>
          <w:sz w:val="21"/>
          <w:szCs w:val="21"/>
        </w:rPr>
      </w:pPr>
      <w:r>
        <w:rPr>
          <w:color w:val="auto"/>
          <w:sz w:val="21"/>
          <w:szCs w:val="21"/>
        </w:rPr>
        <w:t>管道法兰材质性能应高于等于钢号Q235B的要求。</w:t>
      </w:r>
    </w:p>
    <w:p>
      <w:pPr>
        <w:pStyle w:val="9"/>
        <w:numPr>
          <w:ilvl w:val="2"/>
          <w:numId w:val="8"/>
        </w:numPr>
        <w:ind w:left="0" w:firstLine="420" w:firstLineChars="200"/>
        <w:jc w:val="both"/>
        <w:textAlignment w:val="baseline"/>
        <w:outlineLvl w:val="3"/>
        <w:rPr>
          <w:rFonts w:hint="default"/>
          <w:color w:val="auto"/>
          <w:sz w:val="21"/>
          <w:szCs w:val="21"/>
        </w:rPr>
      </w:pPr>
      <w:r>
        <w:rPr>
          <w:color w:val="auto"/>
          <w:sz w:val="21"/>
          <w:szCs w:val="21"/>
        </w:rPr>
        <w:t>材料金属工作温度大于或等于100℃、工作压力大于或等于0.1MPa的法兰材质应符合压力－温度等级的许用应力。</w:t>
      </w:r>
    </w:p>
    <w:p>
      <w:pPr>
        <w:pStyle w:val="9"/>
        <w:numPr>
          <w:ilvl w:val="2"/>
          <w:numId w:val="8"/>
        </w:numPr>
        <w:ind w:left="0" w:firstLine="420" w:firstLineChars="200"/>
        <w:jc w:val="both"/>
        <w:textAlignment w:val="baseline"/>
        <w:outlineLvl w:val="3"/>
        <w:rPr>
          <w:rFonts w:hint="default"/>
          <w:color w:val="auto"/>
          <w:sz w:val="21"/>
          <w:szCs w:val="21"/>
        </w:rPr>
      </w:pPr>
      <w:r>
        <w:rPr>
          <w:color w:val="auto"/>
          <w:sz w:val="21"/>
          <w:szCs w:val="21"/>
        </w:rPr>
        <w:t>管道法兰应参照所配阀门法兰标准系列的技术要求制作。</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煤气系统的主要工艺控制应符合以下规定：</w:t>
      </w:r>
    </w:p>
    <w:p>
      <w:pPr>
        <w:pStyle w:val="9"/>
        <w:numPr>
          <w:ilvl w:val="2"/>
          <w:numId w:val="9"/>
        </w:numPr>
        <w:ind w:left="0" w:firstLine="420" w:firstLineChars="200"/>
        <w:jc w:val="both"/>
        <w:textAlignment w:val="baseline"/>
        <w:outlineLvl w:val="3"/>
        <w:rPr>
          <w:rFonts w:hint="default"/>
          <w:color w:val="auto"/>
          <w:sz w:val="21"/>
          <w:szCs w:val="21"/>
        </w:rPr>
      </w:pPr>
      <w:r>
        <w:rPr>
          <w:color w:val="auto"/>
          <w:sz w:val="21"/>
          <w:szCs w:val="21"/>
        </w:rPr>
        <w:t>TRT、同轴机组装置进、出口的所有阀门应按顺序动作。</w:t>
      </w:r>
    </w:p>
    <w:p>
      <w:pPr>
        <w:pStyle w:val="9"/>
        <w:numPr>
          <w:ilvl w:val="2"/>
          <w:numId w:val="9"/>
        </w:numPr>
        <w:ind w:left="0" w:firstLine="420" w:firstLineChars="200"/>
        <w:jc w:val="both"/>
        <w:textAlignment w:val="baseline"/>
        <w:outlineLvl w:val="3"/>
        <w:rPr>
          <w:rFonts w:hint="default"/>
          <w:color w:val="auto"/>
          <w:sz w:val="21"/>
          <w:szCs w:val="21"/>
        </w:rPr>
      </w:pPr>
      <w:r>
        <w:rPr>
          <w:color w:val="auto"/>
          <w:sz w:val="21"/>
          <w:szCs w:val="21"/>
        </w:rPr>
        <w:t xml:space="preserve">TRT、同轴机组装置入口隔断装置的盲板阀，应在关闭阀确认关闭后手动或联锁启闭，盲板阀两侧宜设置差压显示、报警。当差压小于等于该类阀的规定值时，才允许阀门启动。  </w:t>
      </w:r>
    </w:p>
    <w:p>
      <w:pPr>
        <w:pStyle w:val="9"/>
        <w:numPr>
          <w:ilvl w:val="2"/>
          <w:numId w:val="9"/>
        </w:numPr>
        <w:ind w:left="0" w:firstLine="420" w:firstLineChars="200"/>
        <w:jc w:val="both"/>
        <w:textAlignment w:val="baseline"/>
        <w:outlineLvl w:val="3"/>
        <w:rPr>
          <w:rFonts w:hint="default"/>
          <w:color w:val="auto"/>
          <w:sz w:val="21"/>
          <w:szCs w:val="21"/>
        </w:rPr>
      </w:pPr>
      <w:r>
        <w:rPr>
          <w:color w:val="auto"/>
          <w:sz w:val="21"/>
          <w:szCs w:val="21"/>
        </w:rPr>
        <w:t>煤气净化采用干法工艺时，TRT、同轴机组装置入口煤气应有温度高限与煤气透平主机停机及紧急切断阀关闭的联锁控制，联锁温度设定值根据煤气透平主机的设计温度确定。</w:t>
      </w:r>
    </w:p>
    <w:p>
      <w:pPr>
        <w:pStyle w:val="9"/>
        <w:numPr>
          <w:ilvl w:val="2"/>
          <w:numId w:val="9"/>
        </w:numPr>
        <w:ind w:left="0" w:firstLine="420" w:firstLineChars="200"/>
        <w:jc w:val="both"/>
        <w:textAlignment w:val="baseline"/>
        <w:outlineLvl w:val="3"/>
        <w:rPr>
          <w:rFonts w:hint="default"/>
          <w:color w:val="auto"/>
          <w:sz w:val="21"/>
          <w:szCs w:val="21"/>
        </w:rPr>
      </w:pPr>
      <w:r>
        <w:rPr>
          <w:color w:val="auto"/>
          <w:sz w:val="21"/>
          <w:szCs w:val="21"/>
        </w:rPr>
        <w:t>煤气透平可调静叶开度宜在高炉控制室及TRT、同轴机组装置控制室均能显示，并应在TRT、同轴机组控制室控制开度。</w:t>
      </w:r>
    </w:p>
    <w:p>
      <w:pPr>
        <w:pStyle w:val="9"/>
        <w:numPr>
          <w:ilvl w:val="2"/>
          <w:numId w:val="9"/>
        </w:numPr>
        <w:ind w:left="0" w:firstLine="420" w:firstLineChars="200"/>
        <w:jc w:val="both"/>
        <w:textAlignment w:val="baseline"/>
        <w:outlineLvl w:val="3"/>
        <w:rPr>
          <w:rFonts w:hint="default"/>
          <w:color w:val="auto"/>
          <w:sz w:val="21"/>
          <w:szCs w:val="21"/>
        </w:rPr>
      </w:pPr>
      <w:r>
        <w:rPr>
          <w:color w:val="auto"/>
          <w:sz w:val="21"/>
          <w:szCs w:val="21"/>
        </w:rPr>
        <w:t>TRT、同轴机组装置进出口煤气管道阀门均应有开、关到位信号。入口蝶阀、启动阀、控制阀、旁通快开阀均应有开度指示信号。</w:t>
      </w:r>
    </w:p>
    <w:p>
      <w:pPr>
        <w:pStyle w:val="9"/>
        <w:numPr>
          <w:ilvl w:val="2"/>
          <w:numId w:val="9"/>
        </w:numPr>
        <w:ind w:left="0" w:firstLine="420" w:firstLineChars="200"/>
        <w:jc w:val="both"/>
        <w:textAlignment w:val="baseline"/>
        <w:outlineLvl w:val="3"/>
        <w:rPr>
          <w:rFonts w:hint="default"/>
          <w:color w:val="auto"/>
          <w:sz w:val="21"/>
          <w:szCs w:val="21"/>
        </w:rPr>
      </w:pPr>
      <w:r>
        <w:rPr>
          <w:color w:val="auto"/>
          <w:sz w:val="21"/>
          <w:szCs w:val="21"/>
        </w:rPr>
        <w:t>当煤气透平膨胀机事故停机，炉顶压力采用TRT、同轴机组装置与煤气减压阀组或旁通快开调节阀并联控制系统时，煤气减压阀组或旁通快开阀应自动打开并介入顶压控制，紧急切断阀及煤气透平膨胀机的入口静叶应自动迅速关闭。</w:t>
      </w:r>
      <w:r>
        <w:rPr>
          <w:rFonts w:hint="default"/>
          <w:color w:val="auto"/>
          <w:sz w:val="21"/>
          <w:szCs w:val="21"/>
        </w:rPr>
        <w:t xml:space="preserve"> </w:t>
      </w:r>
    </w:p>
    <w:p>
      <w:pPr>
        <w:pStyle w:val="9"/>
        <w:numPr>
          <w:ilvl w:val="2"/>
          <w:numId w:val="9"/>
        </w:numPr>
        <w:ind w:left="0" w:firstLine="420" w:firstLineChars="200"/>
        <w:jc w:val="both"/>
        <w:textAlignment w:val="baseline"/>
        <w:outlineLvl w:val="3"/>
        <w:rPr>
          <w:rFonts w:hint="default"/>
          <w:color w:val="auto"/>
          <w:sz w:val="21"/>
          <w:szCs w:val="21"/>
        </w:rPr>
      </w:pPr>
      <w:r>
        <w:rPr>
          <w:color w:val="auto"/>
          <w:sz w:val="21"/>
          <w:szCs w:val="21"/>
        </w:rPr>
        <w:t>TRT、同轴机组装置的透平膨胀机应在控制室及现场设置紧急停机按钮。厂房机械排风机应设置控制室及现场操作按钮。</w:t>
      </w:r>
      <w:r>
        <w:commentReference w:id="5"/>
      </w:r>
    </w:p>
    <w:p>
      <w:pPr>
        <w:numPr>
          <w:ilvl w:val="1"/>
          <w:numId w:val="5"/>
        </w:numPr>
        <w:jc w:val="center"/>
        <w:textAlignment w:val="baseline"/>
        <w:outlineLvl w:val="1"/>
        <w:rPr>
          <w:rFonts w:ascii="黑体" w:hAnsi="黑体" w:eastAsia="黑体"/>
          <w:b/>
          <w:szCs w:val="21"/>
        </w:rPr>
      </w:pPr>
      <w:r>
        <w:rPr>
          <w:rFonts w:hint="eastAsia" w:ascii="黑体" w:hAnsi="黑体" w:eastAsia="黑体"/>
          <w:b/>
          <w:szCs w:val="21"/>
        </w:rPr>
        <w:t xml:space="preserve"> </w:t>
      </w:r>
      <w:bookmarkStart w:id="25" w:name="_Toc59030597"/>
      <w:bookmarkStart w:id="26" w:name="_Toc14419"/>
      <w:r>
        <w:rPr>
          <w:rFonts w:ascii="黑体" w:hAnsi="黑体" w:eastAsia="黑体"/>
          <w:b/>
          <w:szCs w:val="21"/>
        </w:rPr>
        <w:t>密封系统</w:t>
      </w:r>
      <w:bookmarkEnd w:id="25"/>
      <w:bookmarkEnd w:id="26"/>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TRT、同轴机组装置密封系统应控制煤气泄漏量在国家现行规范标准要求的范围内，并确保机组能够长期、安全、稳定、可靠的运行。</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煤气透平轴端密封可采用迷宫密封或充气式组合密封，采用充气式组合密封时，用于密封的气体宜为氮气或其他惰性气体，其纯度应大于或等于99.9％或氧含量应小于10ppm、压力应不小于0.35MPa。密封的充气压力应与被密封煤气压力进行差压控制。</w:t>
      </w:r>
    </w:p>
    <w:p>
      <w:pPr>
        <w:numPr>
          <w:ilvl w:val="1"/>
          <w:numId w:val="5"/>
        </w:numPr>
        <w:jc w:val="center"/>
        <w:textAlignment w:val="baseline"/>
        <w:outlineLvl w:val="1"/>
        <w:rPr>
          <w:rFonts w:ascii="黑体" w:hAnsi="黑体" w:eastAsia="黑体"/>
          <w:b/>
          <w:szCs w:val="21"/>
        </w:rPr>
      </w:pPr>
      <w:r>
        <w:rPr>
          <w:rFonts w:hint="eastAsia" w:ascii="黑体" w:hAnsi="黑体" w:eastAsia="黑体"/>
          <w:b/>
          <w:szCs w:val="21"/>
        </w:rPr>
        <w:t xml:space="preserve"> </w:t>
      </w:r>
      <w:bookmarkStart w:id="27" w:name="_Toc59030598"/>
      <w:bookmarkStart w:id="28" w:name="_Toc22191"/>
      <w:r>
        <w:rPr>
          <w:rFonts w:ascii="黑体" w:hAnsi="黑体" w:eastAsia="黑体"/>
          <w:b/>
          <w:szCs w:val="21"/>
        </w:rPr>
        <w:t>润滑油系统</w:t>
      </w:r>
      <w:bookmarkEnd w:id="27"/>
      <w:bookmarkEnd w:id="28"/>
    </w:p>
    <w:p>
      <w:pPr>
        <w:pStyle w:val="9"/>
        <w:numPr>
          <w:ilvl w:val="2"/>
          <w:numId w:val="5"/>
        </w:numPr>
        <w:ind w:left="0" w:firstLine="0"/>
        <w:jc w:val="both"/>
        <w:textAlignment w:val="baseline"/>
        <w:outlineLvl w:val="2"/>
        <w:rPr>
          <w:rFonts w:hint="default"/>
          <w:color w:val="auto"/>
          <w:sz w:val="21"/>
          <w:szCs w:val="21"/>
        </w:rPr>
      </w:pPr>
      <w:r>
        <w:rPr>
          <w:color w:val="auto"/>
          <w:sz w:val="21"/>
          <w:szCs w:val="21"/>
        </w:rPr>
        <w:t>供TRT、同轴机组装置的润滑油应满足设备运行安全的质量要求。</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润滑油系统的组成和控制宜符合现行</w:t>
      </w:r>
      <w:r>
        <w:rPr>
          <w:rFonts w:hint="eastAsia"/>
          <w:color w:val="auto"/>
          <w:sz w:val="21"/>
          <w:szCs w:val="21"/>
          <w:lang w:val="en-US" w:eastAsia="zh-CN"/>
        </w:rPr>
        <w:t>行业</w:t>
      </w:r>
      <w:r>
        <w:rPr>
          <w:color w:val="auto"/>
          <w:sz w:val="21"/>
          <w:szCs w:val="21"/>
        </w:rPr>
        <w:t>标准《专用的润滑、轴密封和控制油系统》JB/T4365的有关要求，润滑油站应有高位油箱，油站除高位油箱外宜采用撬装式供货。</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润滑油泵除采用主油泵（TRT、同轴机组透平膨胀机主轴驱动）加电动油泵外，也可采用双电动油泵系统。主油泵和辅助油泵应有自动无扰换泵控制。</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油冷却器的油侧压力应高于冷却水压力。</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润滑油站的供油管道、管件宜为不锈钢或铜及铜基合金材质。润滑油站油箱及滤油器前管道可选用碳钢材质，但其内部应进行酸洗、钝化处理。润滑油系统进油各支管或进油总管应设调节装置。</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回油管道流向油箱的坡度不宜小于0.04。</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润滑油系统油液污染度等级不低于</w:t>
      </w:r>
      <w:r>
        <w:rPr>
          <w:rFonts w:hint="eastAsia"/>
          <w:color w:val="auto"/>
          <w:sz w:val="21"/>
          <w:szCs w:val="21"/>
          <w:lang w:eastAsia="zh-CN"/>
        </w:rPr>
        <w:t>国家现行标准</w:t>
      </w:r>
      <w:r>
        <w:rPr>
          <w:color w:val="auto"/>
          <w:sz w:val="21"/>
          <w:szCs w:val="21"/>
        </w:rPr>
        <w:t>《液压传动 油液固体颗粒污染等级代号》GB/T 14039中规定的22/20/17级。</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润滑油箱宜采用无油雾排放的油雾收集器，油箱顶空间应有一定的负压。</w:t>
      </w:r>
    </w:p>
    <w:p>
      <w:pPr>
        <w:numPr>
          <w:ilvl w:val="1"/>
          <w:numId w:val="5"/>
        </w:numPr>
        <w:jc w:val="center"/>
        <w:textAlignment w:val="baseline"/>
        <w:outlineLvl w:val="1"/>
        <w:rPr>
          <w:rFonts w:ascii="黑体" w:hAnsi="黑体" w:eastAsia="黑体"/>
          <w:b/>
          <w:szCs w:val="21"/>
        </w:rPr>
      </w:pPr>
      <w:r>
        <w:rPr>
          <w:rFonts w:hint="eastAsia" w:ascii="黑体" w:hAnsi="黑体" w:eastAsia="黑体"/>
          <w:b/>
          <w:szCs w:val="21"/>
        </w:rPr>
        <w:t xml:space="preserve"> </w:t>
      </w:r>
      <w:bookmarkStart w:id="29" w:name="_Toc26614"/>
      <w:bookmarkStart w:id="30" w:name="_Toc59030599"/>
      <w:r>
        <w:rPr>
          <w:rFonts w:ascii="黑体" w:hAnsi="黑体" w:eastAsia="黑体"/>
          <w:b/>
          <w:szCs w:val="21"/>
        </w:rPr>
        <w:t>液压系统</w:t>
      </w:r>
      <w:bookmarkEnd w:id="29"/>
      <w:bookmarkEnd w:id="30"/>
    </w:p>
    <w:p>
      <w:pPr>
        <w:pStyle w:val="9"/>
        <w:numPr>
          <w:ilvl w:val="2"/>
          <w:numId w:val="5"/>
        </w:numPr>
        <w:ind w:left="0" w:firstLine="0"/>
        <w:jc w:val="both"/>
        <w:textAlignment w:val="baseline"/>
        <w:outlineLvl w:val="2"/>
        <w:rPr>
          <w:rFonts w:hint="default"/>
          <w:color w:val="auto"/>
          <w:sz w:val="21"/>
          <w:szCs w:val="21"/>
        </w:rPr>
      </w:pPr>
      <w:r>
        <w:rPr>
          <w:color w:val="auto"/>
          <w:sz w:val="21"/>
          <w:szCs w:val="21"/>
        </w:rPr>
        <w:t>供阀门及TRT、同轴机组装置的液压油应应符合设备使用的质量要求。</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液压系统应符合国家现行标准《液压传动 系统及其元件的通用规则和安全要求》GB/T3766及《重型机械液压系统通用技术条件》JB/T6996的有关要求。</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液压站应采用撬装式供货。</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当TRT、同轴机组装置进出口煤气管道隔断装置采用液压控制时，液压控制系统宜同时配置手动泵、手动阀，以便手动操作。</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液压站的伺服阀台前应设二次过滤器，过滤器宜具备在线更换检修功能，其过滤精度宜为3μm。液压站的油箱应设自过滤系统。液压系统油液污染度等级不低于</w:t>
      </w:r>
      <w:r>
        <w:rPr>
          <w:rFonts w:hint="eastAsia"/>
          <w:color w:val="auto"/>
          <w:sz w:val="21"/>
          <w:szCs w:val="21"/>
          <w:lang w:val="en-US" w:eastAsia="zh-CN"/>
        </w:rPr>
        <w:t>国家现行标准</w:t>
      </w:r>
      <w:r>
        <w:rPr>
          <w:color w:val="auto"/>
          <w:sz w:val="21"/>
          <w:szCs w:val="21"/>
        </w:rPr>
        <w:t>《液压传动 油液固体颗粒污染等级代号》GB/T14039中规定的18/16/13级。</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液压站应设蓄能器。</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液压管路、管件、阀门及油箱的材质应选用不锈钢。</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液压系统除有常规的液压油温度、压力和冷却水压力仪表外，尚应有液压油温和加热器、冷却器联锁控制。二个恒压变量泵工作制度应为一用一备，实现自动切换运行。</w:t>
      </w:r>
    </w:p>
    <w:p>
      <w:pPr>
        <w:numPr>
          <w:ilvl w:val="1"/>
          <w:numId w:val="5"/>
        </w:numPr>
        <w:jc w:val="center"/>
        <w:textAlignment w:val="baseline"/>
        <w:outlineLvl w:val="1"/>
        <w:rPr>
          <w:rFonts w:ascii="黑体" w:hAnsi="黑体" w:eastAsia="黑体"/>
          <w:b/>
          <w:szCs w:val="21"/>
        </w:rPr>
      </w:pPr>
      <w:r>
        <w:rPr>
          <w:rFonts w:hint="eastAsia" w:ascii="黑体" w:hAnsi="黑体" w:eastAsia="黑体"/>
          <w:b/>
          <w:szCs w:val="21"/>
        </w:rPr>
        <w:t xml:space="preserve"> </w:t>
      </w:r>
      <w:bookmarkStart w:id="31" w:name="_Toc59030600"/>
      <w:bookmarkStart w:id="32" w:name="_Toc27005"/>
      <w:r>
        <w:rPr>
          <w:rFonts w:ascii="黑体" w:hAnsi="黑体" w:eastAsia="黑体"/>
          <w:b/>
          <w:szCs w:val="21"/>
        </w:rPr>
        <w:t>给排水系统</w:t>
      </w:r>
      <w:bookmarkEnd w:id="31"/>
      <w:bookmarkEnd w:id="32"/>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TRT、同轴机组装置的冷却水应为净循环水，煤气净化采用湿法工艺时，装置的喷雾水宜采用工业净化水。</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TRT、同轴机组装置各净循环水用户接点处的压力不应小于0.30MPa。装置区域内净循环水及喷雾水供水干管的压力不应小于0.35MPa。</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发电机和电动机的设备和工程的消防设计应遵循</w:t>
      </w:r>
      <w:r>
        <w:rPr>
          <w:rFonts w:hint="eastAsia"/>
          <w:color w:val="auto"/>
          <w:sz w:val="21"/>
          <w:szCs w:val="21"/>
          <w:lang w:val="en-US" w:eastAsia="zh-CN"/>
        </w:rPr>
        <w:t>GB55037-2022《建筑通用防火规范》、GB55036-2023《</w:t>
      </w:r>
      <w:r>
        <w:rPr>
          <w:rFonts w:hint="eastAsia"/>
          <w:color w:val="auto"/>
          <w:sz w:val="21"/>
          <w:szCs w:val="21"/>
        </w:rPr>
        <w:t>消防设施通用规范</w:t>
      </w:r>
      <w:r>
        <w:rPr>
          <w:rFonts w:hint="eastAsia"/>
          <w:color w:val="auto"/>
          <w:sz w:val="21"/>
          <w:szCs w:val="21"/>
          <w:lang w:val="en-US" w:eastAsia="zh-CN"/>
        </w:rPr>
        <w:t>》、DL5027-2015《电力设备典型消防规程》等相关国家现行相关标准</w:t>
      </w:r>
      <w:r>
        <w:rPr>
          <w:color w:val="auto"/>
          <w:sz w:val="21"/>
          <w:szCs w:val="21"/>
        </w:rPr>
        <w:t>要求。</w:t>
      </w:r>
    </w:p>
    <w:p>
      <w:pPr>
        <w:numPr>
          <w:ilvl w:val="1"/>
          <w:numId w:val="5"/>
        </w:numPr>
        <w:jc w:val="center"/>
        <w:textAlignment w:val="baseline"/>
        <w:outlineLvl w:val="1"/>
        <w:rPr>
          <w:rFonts w:ascii="黑体" w:hAnsi="黑体" w:eastAsia="黑体"/>
          <w:b/>
          <w:szCs w:val="21"/>
        </w:rPr>
      </w:pPr>
      <w:r>
        <w:rPr>
          <w:rFonts w:hint="eastAsia" w:ascii="黑体" w:hAnsi="黑体" w:eastAsia="黑体"/>
          <w:b/>
          <w:szCs w:val="21"/>
        </w:rPr>
        <w:t xml:space="preserve"> </w:t>
      </w:r>
      <w:bookmarkStart w:id="33" w:name="_Toc5506"/>
      <w:bookmarkStart w:id="34" w:name="_Toc59030601"/>
      <w:r>
        <w:rPr>
          <w:rFonts w:ascii="黑体" w:hAnsi="黑体" w:eastAsia="黑体"/>
          <w:b/>
          <w:szCs w:val="21"/>
        </w:rPr>
        <w:t>空气系统</w:t>
      </w:r>
      <w:bookmarkEnd w:id="33"/>
      <w:bookmarkEnd w:id="34"/>
    </w:p>
    <w:p>
      <w:pPr>
        <w:pStyle w:val="9"/>
        <w:numPr>
          <w:ilvl w:val="2"/>
          <w:numId w:val="5"/>
        </w:numPr>
        <w:ind w:left="0" w:firstLine="0"/>
        <w:jc w:val="both"/>
        <w:textAlignment w:val="baseline"/>
        <w:outlineLvl w:val="2"/>
        <w:rPr>
          <w:rFonts w:hint="default"/>
          <w:color w:val="auto"/>
          <w:sz w:val="21"/>
          <w:szCs w:val="21"/>
        </w:rPr>
      </w:pPr>
      <w:r>
        <w:rPr>
          <w:color w:val="auto"/>
          <w:sz w:val="21"/>
          <w:szCs w:val="21"/>
        </w:rPr>
        <w:t>同轴机组装置轴流压缩机运行工况点应根据高炉冶炼参数和当地气象条件经计算确定。</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同轴机组装置轴流压缩机的吸风、排气、防喘振以及送风等工艺系统的设计应符合</w:t>
      </w:r>
      <w:r>
        <w:rPr>
          <w:rFonts w:hint="eastAsia"/>
          <w:color w:val="auto"/>
          <w:sz w:val="21"/>
          <w:szCs w:val="21"/>
          <w:lang w:eastAsia="zh-CN"/>
        </w:rPr>
        <w:t>国家现行标准</w:t>
      </w:r>
      <w:r>
        <w:rPr>
          <w:color w:val="auto"/>
          <w:sz w:val="21"/>
          <w:szCs w:val="21"/>
        </w:rPr>
        <w:t>《钢铁企业热力设施设计规范》GB50569的有关要求。</w:t>
      </w:r>
    </w:p>
    <w:p>
      <w:pPr>
        <w:pStyle w:val="9"/>
        <w:jc w:val="both"/>
        <w:textAlignment w:val="baseline"/>
        <w:outlineLvl w:val="2"/>
        <w:rPr>
          <w:rFonts w:hint="default"/>
          <w:color w:val="auto"/>
          <w:sz w:val="28"/>
          <w:u w:val="single"/>
        </w:rPr>
        <w:sectPr>
          <w:footerReference r:id="rId8" w:type="default"/>
          <w:pgSz w:w="11906" w:h="16838"/>
          <w:pgMar w:top="1418" w:right="1134" w:bottom="1418" w:left="1418" w:header="851" w:footer="992" w:gutter="0"/>
          <w:cols w:space="720" w:num="1"/>
          <w:docGrid w:type="linesAndChars" w:linePitch="312" w:charSpace="0"/>
        </w:sectPr>
      </w:pPr>
    </w:p>
    <w:p>
      <w:pPr>
        <w:numPr>
          <w:ilvl w:val="0"/>
          <w:numId w:val="5"/>
        </w:numPr>
        <w:jc w:val="center"/>
        <w:outlineLvl w:val="0"/>
        <w:rPr>
          <w:rFonts w:ascii="黑体" w:hAnsi="黑体" w:eastAsia="黑体"/>
          <w:b/>
          <w:sz w:val="28"/>
        </w:rPr>
      </w:pPr>
      <w:bookmarkStart w:id="35" w:name="_Toc59030602"/>
      <w:bookmarkStart w:id="36" w:name="_Toc19861"/>
      <w:r>
        <w:rPr>
          <w:rFonts w:hint="eastAsia" w:ascii="黑体" w:hAnsi="黑体" w:eastAsia="黑体"/>
          <w:b/>
          <w:sz w:val="28"/>
        </w:rPr>
        <w:t>主要设备</w:t>
      </w:r>
      <w:bookmarkEnd w:id="35"/>
      <w:bookmarkEnd w:id="36"/>
      <w:r>
        <w:rPr>
          <w:rFonts w:hint="eastAsia" w:ascii="黑体" w:hAnsi="黑体" w:eastAsia="黑体"/>
          <w:b/>
          <w:sz w:val="28"/>
        </w:rPr>
        <w:t xml:space="preserve"> </w:t>
      </w:r>
    </w:p>
    <w:p>
      <w:pPr>
        <w:numPr>
          <w:ilvl w:val="1"/>
          <w:numId w:val="5"/>
        </w:numPr>
        <w:jc w:val="center"/>
        <w:textAlignment w:val="baseline"/>
        <w:outlineLvl w:val="1"/>
        <w:rPr>
          <w:rFonts w:ascii="黑体" w:hAnsi="黑体" w:eastAsia="黑体"/>
          <w:b/>
          <w:szCs w:val="21"/>
        </w:rPr>
      </w:pPr>
      <w:r>
        <w:rPr>
          <w:rFonts w:hint="eastAsia" w:ascii="黑体" w:hAnsi="黑体" w:eastAsia="黑体"/>
          <w:b/>
          <w:szCs w:val="21"/>
        </w:rPr>
        <w:t xml:space="preserve"> </w:t>
      </w:r>
      <w:bookmarkStart w:id="37" w:name="_Toc18219"/>
      <w:bookmarkStart w:id="38" w:name="_Toc59030603"/>
      <w:r>
        <w:rPr>
          <w:rFonts w:ascii="黑体" w:hAnsi="黑体" w:eastAsia="黑体"/>
          <w:b/>
          <w:szCs w:val="21"/>
        </w:rPr>
        <w:t>一般规定</w:t>
      </w:r>
      <w:bookmarkEnd w:id="37"/>
      <w:bookmarkEnd w:id="38"/>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TRT、同轴机组设备的选型应遵循安全稳定、高效节能、操作运维简单方便的原则，且应满足在高炉生产要求的运行工况区域运行。</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透平膨胀机应确定最大允许功率，设计点、最小工况点的功率。</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TRT、同轴机组装置及其辅助设备应适合于当地的气候条件。设计时应考虑在运行或停车时能防止湿气、粉尘及杂质的侵入。</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机壳管路部件中易积水的地方，应有排水装置。</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润滑油、液压油系统，宜设加热装置。</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装配和拆卸时，应设置顶丝、导杆及机壳定位销。</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TRT、同轴机组装置的噪声限值应遵循</w:t>
      </w:r>
      <w:r>
        <w:rPr>
          <w:rFonts w:hint="eastAsia"/>
          <w:color w:val="auto"/>
          <w:sz w:val="21"/>
          <w:szCs w:val="21"/>
          <w:lang w:eastAsia="zh-CN"/>
        </w:rPr>
        <w:t>国家现行标准</w:t>
      </w:r>
      <w:r>
        <w:rPr>
          <w:color w:val="auto"/>
          <w:sz w:val="21"/>
          <w:szCs w:val="21"/>
        </w:rPr>
        <w:t>《工业企业噪声控制设计规范》GB/T50087的有关规定，必要时可采取消声、隔声措施。</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本规范对TRT、同轴机组设备未规定的事项，均应符合</w:t>
      </w:r>
      <w:r>
        <w:rPr>
          <w:rFonts w:hint="eastAsia"/>
          <w:color w:val="auto"/>
          <w:sz w:val="21"/>
          <w:szCs w:val="21"/>
          <w:lang w:eastAsia="zh-CN"/>
        </w:rPr>
        <w:t>国家现行标准</w:t>
      </w:r>
      <w:r>
        <w:rPr>
          <w:color w:val="auto"/>
          <w:sz w:val="21"/>
          <w:szCs w:val="21"/>
        </w:rPr>
        <w:t>《旋转电机 定额和性能  》GB/T755、《小容量隐极同步发电机技术要求》GB/T21663、《隐极同步发电机技术要求》GB/T7064、《高炉煤气能量回收透平膨胀机》GB/T28246的要求。</w:t>
      </w:r>
    </w:p>
    <w:p>
      <w:pPr>
        <w:numPr>
          <w:ilvl w:val="1"/>
          <w:numId w:val="5"/>
        </w:numPr>
        <w:jc w:val="center"/>
        <w:textAlignment w:val="baseline"/>
        <w:outlineLvl w:val="1"/>
        <w:rPr>
          <w:rFonts w:ascii="黑体" w:hAnsi="黑体" w:eastAsia="黑体"/>
          <w:b/>
          <w:szCs w:val="21"/>
        </w:rPr>
      </w:pPr>
      <w:r>
        <w:rPr>
          <w:rFonts w:hint="eastAsia" w:ascii="黑体" w:hAnsi="黑体" w:eastAsia="黑体"/>
          <w:b/>
          <w:szCs w:val="21"/>
        </w:rPr>
        <w:t xml:space="preserve"> </w:t>
      </w:r>
      <w:bookmarkStart w:id="39" w:name="_Toc59030604"/>
      <w:bookmarkStart w:id="40" w:name="_Toc12904"/>
      <w:r>
        <w:rPr>
          <w:rFonts w:ascii="黑体" w:hAnsi="黑体" w:eastAsia="黑体"/>
          <w:b/>
          <w:szCs w:val="21"/>
        </w:rPr>
        <w:t>透平膨胀机</w:t>
      </w:r>
      <w:bookmarkEnd w:id="39"/>
      <w:bookmarkEnd w:id="40"/>
    </w:p>
    <w:p>
      <w:pPr>
        <w:pStyle w:val="9"/>
        <w:numPr>
          <w:ilvl w:val="2"/>
          <w:numId w:val="5"/>
        </w:numPr>
        <w:ind w:left="0" w:firstLine="0"/>
        <w:jc w:val="both"/>
        <w:textAlignment w:val="baseline"/>
        <w:outlineLvl w:val="2"/>
        <w:rPr>
          <w:rFonts w:hint="default"/>
          <w:color w:val="auto"/>
          <w:sz w:val="21"/>
          <w:szCs w:val="21"/>
        </w:rPr>
      </w:pPr>
      <w:r>
        <w:rPr>
          <w:color w:val="auto"/>
          <w:sz w:val="21"/>
          <w:szCs w:val="21"/>
        </w:rPr>
        <w:t>透平膨胀机的材料应符合下列要求：</w:t>
      </w:r>
    </w:p>
    <w:p>
      <w:pPr>
        <w:pStyle w:val="9"/>
        <w:numPr>
          <w:ilvl w:val="2"/>
          <w:numId w:val="10"/>
        </w:numPr>
        <w:ind w:left="0" w:firstLine="420" w:firstLineChars="200"/>
        <w:jc w:val="both"/>
        <w:textAlignment w:val="baseline"/>
        <w:outlineLvl w:val="3"/>
        <w:rPr>
          <w:rFonts w:hint="default"/>
          <w:color w:val="auto"/>
          <w:sz w:val="21"/>
          <w:szCs w:val="21"/>
        </w:rPr>
      </w:pPr>
      <w:r>
        <w:rPr>
          <w:color w:val="auto"/>
          <w:sz w:val="21"/>
          <w:szCs w:val="21"/>
        </w:rPr>
        <w:t>煤气透平零部件的材料应根据高炉煤气的温度及所含腐蚀性介质的浓度进行选择。</w:t>
      </w:r>
    </w:p>
    <w:p>
      <w:pPr>
        <w:pStyle w:val="9"/>
        <w:numPr>
          <w:ilvl w:val="2"/>
          <w:numId w:val="10"/>
        </w:numPr>
        <w:ind w:left="0" w:firstLine="420" w:firstLineChars="200"/>
        <w:jc w:val="both"/>
        <w:textAlignment w:val="baseline"/>
        <w:outlineLvl w:val="3"/>
        <w:rPr>
          <w:rFonts w:hint="default"/>
          <w:color w:val="auto"/>
          <w:sz w:val="21"/>
          <w:szCs w:val="21"/>
        </w:rPr>
      </w:pPr>
      <w:r>
        <w:rPr>
          <w:color w:val="auto"/>
          <w:sz w:val="21"/>
          <w:szCs w:val="21"/>
        </w:rPr>
        <w:t>铸件应完好，没有热裂、夹渣、缩孔、砂眼、裂纹、氧化皮、结疤和类似的有害缺陷。铸件的表面应通过喷砂、喷丸、化学清洁或其它方法来清理。模压分离的飞边和浇铸冒口的残余物应予以切除、锉平或磨平。</w:t>
      </w:r>
    </w:p>
    <w:p>
      <w:pPr>
        <w:pStyle w:val="9"/>
        <w:numPr>
          <w:ilvl w:val="2"/>
          <w:numId w:val="10"/>
        </w:numPr>
        <w:ind w:left="0" w:firstLine="420" w:firstLineChars="200"/>
        <w:jc w:val="both"/>
        <w:textAlignment w:val="baseline"/>
        <w:outlineLvl w:val="3"/>
        <w:rPr>
          <w:rFonts w:hint="default"/>
          <w:color w:val="auto"/>
          <w:sz w:val="21"/>
          <w:szCs w:val="21"/>
        </w:rPr>
      </w:pPr>
      <w:r>
        <w:rPr>
          <w:color w:val="auto"/>
          <w:sz w:val="21"/>
          <w:szCs w:val="21"/>
        </w:rPr>
        <w:t>焊接件材料适宜于焊接，焊接辅料必须与母材相熔。所有对安全和运行可靠性有影响的焊缝均应由合格焊工焊接。</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机壳可采用铸件或焊接件。机壳厚度应适于允许最高工作压力和试验压力，并至少有3.2mm的腐蚀裕度。</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机壳连接应符合如下要求：</w:t>
      </w:r>
    </w:p>
    <w:p>
      <w:pPr>
        <w:pStyle w:val="9"/>
        <w:numPr>
          <w:ilvl w:val="2"/>
          <w:numId w:val="11"/>
        </w:numPr>
        <w:ind w:left="0" w:firstLine="420" w:firstLineChars="200"/>
        <w:jc w:val="both"/>
        <w:textAlignment w:val="baseline"/>
        <w:outlineLvl w:val="3"/>
        <w:rPr>
          <w:rFonts w:hint="default"/>
          <w:color w:val="auto"/>
          <w:sz w:val="21"/>
          <w:szCs w:val="21"/>
        </w:rPr>
      </w:pPr>
      <w:r>
        <w:rPr>
          <w:color w:val="auto"/>
          <w:sz w:val="21"/>
          <w:szCs w:val="21"/>
        </w:rPr>
        <w:t>除了辅助接管允许螺纹接管外，其余接管宜采用法兰连接或加工出平面后用螺柱连接。所有至机壳的工艺气体接管都应满足极端工况。</w:t>
      </w:r>
    </w:p>
    <w:p>
      <w:pPr>
        <w:pStyle w:val="9"/>
        <w:numPr>
          <w:ilvl w:val="2"/>
          <w:numId w:val="11"/>
        </w:numPr>
        <w:ind w:left="0" w:firstLine="420" w:firstLineChars="200"/>
        <w:jc w:val="both"/>
        <w:textAlignment w:val="baseline"/>
        <w:outlineLvl w:val="3"/>
        <w:rPr>
          <w:rFonts w:hint="default"/>
          <w:color w:val="auto"/>
          <w:sz w:val="21"/>
          <w:szCs w:val="21"/>
        </w:rPr>
      </w:pPr>
      <w:r>
        <w:rPr>
          <w:color w:val="auto"/>
          <w:sz w:val="21"/>
          <w:szCs w:val="21"/>
        </w:rPr>
        <w:t>螺纹应符合</w:t>
      </w:r>
      <w:r>
        <w:rPr>
          <w:rFonts w:hint="eastAsia"/>
          <w:color w:val="auto"/>
          <w:sz w:val="21"/>
          <w:szCs w:val="21"/>
          <w:lang w:eastAsia="zh-CN"/>
        </w:rPr>
        <w:t>国家现行标准</w:t>
      </w:r>
      <w:r>
        <w:rPr>
          <w:color w:val="auto"/>
          <w:sz w:val="21"/>
          <w:szCs w:val="21"/>
        </w:rPr>
        <w:t>《普通螺纹 基本尺寸》GB/T 196、《普通螺纹 公差》GB/T 197和《60℃密封管螺纹》GB/T12716等规定。</w:t>
      </w:r>
    </w:p>
    <w:p>
      <w:pPr>
        <w:pStyle w:val="9"/>
        <w:numPr>
          <w:ilvl w:val="2"/>
          <w:numId w:val="11"/>
        </w:numPr>
        <w:ind w:left="0" w:firstLine="420" w:firstLineChars="200"/>
        <w:jc w:val="both"/>
        <w:textAlignment w:val="baseline"/>
        <w:outlineLvl w:val="3"/>
        <w:rPr>
          <w:rFonts w:hint="default"/>
          <w:color w:val="auto"/>
          <w:sz w:val="21"/>
          <w:szCs w:val="21"/>
        </w:rPr>
      </w:pPr>
      <w:r>
        <w:rPr>
          <w:color w:val="auto"/>
          <w:sz w:val="21"/>
          <w:szCs w:val="21"/>
        </w:rPr>
        <w:t>应优先选用双头螺柱连接。螺孔不应穿透压力腔，而且剩余母材应有足够厚度。</w:t>
      </w:r>
    </w:p>
    <w:p>
      <w:pPr>
        <w:pStyle w:val="9"/>
        <w:numPr>
          <w:ilvl w:val="2"/>
          <w:numId w:val="11"/>
        </w:numPr>
        <w:ind w:left="0" w:firstLine="420" w:firstLineChars="200"/>
        <w:jc w:val="both"/>
        <w:textAlignment w:val="baseline"/>
        <w:outlineLvl w:val="3"/>
        <w:rPr>
          <w:rFonts w:hint="default"/>
          <w:color w:val="auto"/>
          <w:sz w:val="21"/>
          <w:szCs w:val="21"/>
        </w:rPr>
      </w:pPr>
      <w:r>
        <w:rPr>
          <w:color w:val="auto"/>
          <w:sz w:val="21"/>
          <w:szCs w:val="21"/>
        </w:rPr>
        <w:t>接管应不移动机器上的主要部件，应能进行安装和拆卸。</w:t>
      </w:r>
    </w:p>
    <w:p>
      <w:pPr>
        <w:pStyle w:val="9"/>
        <w:numPr>
          <w:ilvl w:val="2"/>
          <w:numId w:val="11"/>
        </w:numPr>
        <w:ind w:left="0" w:firstLine="420" w:firstLineChars="200"/>
        <w:jc w:val="both"/>
        <w:textAlignment w:val="baseline"/>
        <w:outlineLvl w:val="3"/>
        <w:rPr>
          <w:rFonts w:hint="default"/>
          <w:color w:val="auto"/>
          <w:sz w:val="21"/>
          <w:szCs w:val="21"/>
        </w:rPr>
      </w:pPr>
      <w:r>
        <w:rPr>
          <w:color w:val="auto"/>
          <w:sz w:val="21"/>
          <w:szCs w:val="21"/>
        </w:rPr>
        <w:t>所有接管的焊接应在压力试验前完成。</w:t>
      </w:r>
    </w:p>
    <w:p>
      <w:pPr>
        <w:pStyle w:val="9"/>
        <w:numPr>
          <w:ilvl w:val="2"/>
          <w:numId w:val="11"/>
        </w:numPr>
        <w:ind w:left="0" w:firstLine="420" w:firstLineChars="200"/>
        <w:jc w:val="both"/>
        <w:textAlignment w:val="baseline"/>
        <w:outlineLvl w:val="3"/>
        <w:rPr>
          <w:rFonts w:hint="default"/>
          <w:color w:val="auto"/>
          <w:sz w:val="21"/>
          <w:szCs w:val="21"/>
        </w:rPr>
      </w:pPr>
      <w:r>
        <w:rPr>
          <w:color w:val="auto"/>
          <w:sz w:val="21"/>
          <w:szCs w:val="21"/>
        </w:rPr>
        <w:t>煤气进出口接管应采用法兰连接或加工出平面后用螺柱或螺栓连接。管口方位按协议规定。</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机壳的支承应符合如下要求：</w:t>
      </w:r>
    </w:p>
    <w:p>
      <w:pPr>
        <w:pStyle w:val="9"/>
        <w:numPr>
          <w:ilvl w:val="2"/>
          <w:numId w:val="12"/>
        </w:numPr>
        <w:ind w:left="0" w:firstLine="420" w:firstLineChars="200"/>
        <w:jc w:val="both"/>
        <w:textAlignment w:val="baseline"/>
        <w:outlineLvl w:val="3"/>
        <w:rPr>
          <w:rFonts w:hint="default"/>
          <w:color w:val="auto"/>
          <w:sz w:val="21"/>
          <w:szCs w:val="21"/>
        </w:rPr>
      </w:pPr>
      <w:r>
        <w:rPr>
          <w:color w:val="auto"/>
          <w:sz w:val="21"/>
          <w:szCs w:val="21"/>
        </w:rPr>
        <w:t>有导向键的轴承座,应有利于机壳热膨胀。</w:t>
      </w:r>
    </w:p>
    <w:p>
      <w:pPr>
        <w:pStyle w:val="9"/>
        <w:numPr>
          <w:ilvl w:val="2"/>
          <w:numId w:val="12"/>
        </w:numPr>
        <w:ind w:left="0" w:firstLine="420" w:firstLineChars="200"/>
        <w:jc w:val="both"/>
        <w:textAlignment w:val="baseline"/>
        <w:outlineLvl w:val="3"/>
        <w:rPr>
          <w:rFonts w:hint="default"/>
          <w:color w:val="auto"/>
          <w:sz w:val="21"/>
          <w:szCs w:val="21"/>
        </w:rPr>
      </w:pPr>
      <w:r>
        <w:rPr>
          <w:color w:val="auto"/>
          <w:sz w:val="21"/>
          <w:szCs w:val="21"/>
        </w:rPr>
        <w:t>轴承座与底座之间或机壳支腿与底座之间的局部间隙不应大于0.05mm。</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机壳和支腿的设计应具有足够的强度和刚度，在许用外力和外力矩作用下，联轴器的同轴度应控制在50μm之内。</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透平膨胀机的技术文件，应明确进出口法兰处的需用外力和外力矩。</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定子元件应符合如下要求：</w:t>
      </w:r>
    </w:p>
    <w:p>
      <w:pPr>
        <w:pStyle w:val="9"/>
        <w:numPr>
          <w:ilvl w:val="2"/>
          <w:numId w:val="13"/>
        </w:numPr>
        <w:ind w:left="0" w:firstLine="420" w:firstLineChars="200"/>
        <w:jc w:val="both"/>
        <w:textAlignment w:val="baseline"/>
        <w:outlineLvl w:val="3"/>
        <w:rPr>
          <w:rFonts w:hint="default"/>
          <w:color w:val="auto"/>
          <w:sz w:val="21"/>
          <w:szCs w:val="21"/>
        </w:rPr>
      </w:pPr>
      <w:r>
        <w:rPr>
          <w:color w:val="auto"/>
          <w:sz w:val="21"/>
          <w:szCs w:val="21"/>
        </w:rPr>
        <w:t>透平膨胀机应采用静叶可调式结构。可调静叶可以是单级或多级。煤气透平的静叶调节机构的设计应适应高炉煤气频繁波动的工况。</w:t>
      </w:r>
    </w:p>
    <w:p>
      <w:pPr>
        <w:pStyle w:val="9"/>
        <w:numPr>
          <w:ilvl w:val="2"/>
          <w:numId w:val="13"/>
        </w:numPr>
        <w:ind w:left="0" w:firstLine="420" w:firstLineChars="200"/>
        <w:jc w:val="both"/>
        <w:textAlignment w:val="baseline"/>
        <w:outlineLvl w:val="3"/>
        <w:rPr>
          <w:rFonts w:hint="default"/>
          <w:color w:val="auto"/>
          <w:sz w:val="21"/>
          <w:szCs w:val="21"/>
        </w:rPr>
      </w:pPr>
      <w:r>
        <w:rPr>
          <w:color w:val="auto"/>
          <w:sz w:val="21"/>
          <w:szCs w:val="21"/>
        </w:rPr>
        <w:t>可调静叶及其操作机构应适用于包括启动、停车的所有规定的工作条件。</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透平膨胀机转子应符合如下要求：</w:t>
      </w:r>
    </w:p>
    <w:p>
      <w:pPr>
        <w:pStyle w:val="9"/>
        <w:numPr>
          <w:ilvl w:val="2"/>
          <w:numId w:val="14"/>
        </w:numPr>
        <w:ind w:left="0" w:firstLine="420" w:firstLineChars="200"/>
        <w:jc w:val="both"/>
        <w:textAlignment w:val="baseline"/>
        <w:outlineLvl w:val="3"/>
        <w:rPr>
          <w:rFonts w:hint="default"/>
          <w:color w:val="auto"/>
          <w:sz w:val="21"/>
          <w:szCs w:val="21"/>
        </w:rPr>
      </w:pPr>
      <w:r>
        <w:rPr>
          <w:color w:val="auto"/>
          <w:sz w:val="21"/>
          <w:szCs w:val="21"/>
        </w:rPr>
        <w:t>转子可以采用刚性轴或柔性转子。</w:t>
      </w:r>
    </w:p>
    <w:p>
      <w:pPr>
        <w:pStyle w:val="9"/>
        <w:numPr>
          <w:ilvl w:val="2"/>
          <w:numId w:val="14"/>
        </w:numPr>
        <w:ind w:left="0" w:firstLine="420" w:firstLineChars="200"/>
        <w:jc w:val="both"/>
        <w:textAlignment w:val="baseline"/>
        <w:outlineLvl w:val="3"/>
        <w:rPr>
          <w:rFonts w:hint="default"/>
          <w:color w:val="auto"/>
          <w:sz w:val="21"/>
          <w:szCs w:val="21"/>
        </w:rPr>
      </w:pPr>
      <w:r>
        <w:rPr>
          <w:color w:val="auto"/>
          <w:sz w:val="21"/>
          <w:szCs w:val="21"/>
        </w:rPr>
        <w:t>TRT透平膨胀机的转子上应设置超速保护装置。</w:t>
      </w:r>
    </w:p>
    <w:p>
      <w:pPr>
        <w:pStyle w:val="9"/>
        <w:numPr>
          <w:ilvl w:val="2"/>
          <w:numId w:val="14"/>
        </w:numPr>
        <w:ind w:left="0" w:firstLine="420" w:firstLineChars="200"/>
        <w:jc w:val="both"/>
        <w:textAlignment w:val="baseline"/>
        <w:outlineLvl w:val="3"/>
        <w:rPr>
          <w:rFonts w:hint="default"/>
          <w:color w:val="auto"/>
          <w:sz w:val="21"/>
          <w:szCs w:val="21"/>
        </w:rPr>
      </w:pPr>
      <w:r>
        <w:rPr>
          <w:color w:val="auto"/>
          <w:sz w:val="21"/>
          <w:szCs w:val="21"/>
        </w:rPr>
        <w:t>主轴要进行热稳定试验或其它热处理方式并进行无损检测。</w:t>
      </w:r>
    </w:p>
    <w:p>
      <w:pPr>
        <w:pStyle w:val="9"/>
        <w:numPr>
          <w:ilvl w:val="2"/>
          <w:numId w:val="14"/>
        </w:numPr>
        <w:ind w:left="0" w:firstLine="420" w:firstLineChars="200"/>
        <w:jc w:val="both"/>
        <w:textAlignment w:val="baseline"/>
        <w:outlineLvl w:val="3"/>
        <w:rPr>
          <w:rFonts w:hint="default"/>
          <w:color w:val="auto"/>
          <w:sz w:val="21"/>
          <w:szCs w:val="21"/>
        </w:rPr>
      </w:pPr>
      <w:r>
        <w:rPr>
          <w:color w:val="auto"/>
          <w:sz w:val="21"/>
          <w:szCs w:val="21"/>
        </w:rPr>
        <w:t>透平膨胀机叶片材料，应根据其承受的静载荷、动载荷、疲劳、耐磨、频率等因素确定。</w:t>
      </w:r>
    </w:p>
    <w:p>
      <w:pPr>
        <w:pStyle w:val="9"/>
        <w:numPr>
          <w:ilvl w:val="2"/>
          <w:numId w:val="14"/>
        </w:numPr>
        <w:ind w:left="0" w:firstLine="420" w:firstLineChars="200"/>
        <w:jc w:val="both"/>
        <w:textAlignment w:val="baseline"/>
        <w:outlineLvl w:val="3"/>
        <w:rPr>
          <w:rFonts w:hint="default"/>
          <w:color w:val="auto"/>
          <w:sz w:val="28"/>
        </w:rPr>
      </w:pPr>
      <w:r>
        <w:rPr>
          <w:color w:val="auto"/>
          <w:sz w:val="21"/>
          <w:szCs w:val="21"/>
        </w:rPr>
        <w:t xml:space="preserve">机组应做扭振分析，扭振计算时应考虑弯曲振动与扭转振动的固有频率。固有扭振频率至少应比任一激励频率高10%或低10%，且至少应比任一激励频率的二倍高10%或低10%。   </w:t>
      </w:r>
      <w:r>
        <w:rPr>
          <w:color w:val="auto"/>
          <w:sz w:val="28"/>
        </w:rPr>
        <w:t xml:space="preserve">                   </w:t>
      </w:r>
      <w:r>
        <w:rPr>
          <w:color w:val="auto"/>
          <w:sz w:val="21"/>
          <w:szCs w:val="21"/>
        </w:rPr>
        <w:t xml:space="preserve">若不能满足上述要求，应采取必要步骤消除临界振动或避开这些转速区。当通过调整联轴器来调整机组扭转临界转速后仍不满足要求时，应进行应力分析。 </w:t>
      </w:r>
      <w:r>
        <w:rPr>
          <w:color w:val="auto"/>
          <w:sz w:val="28"/>
        </w:rPr>
        <w:t xml:space="preserve">   </w:t>
      </w:r>
    </w:p>
    <w:p>
      <w:pPr>
        <w:pStyle w:val="9"/>
        <w:numPr>
          <w:ilvl w:val="2"/>
          <w:numId w:val="14"/>
        </w:numPr>
        <w:ind w:left="0" w:firstLine="420" w:firstLineChars="200"/>
        <w:jc w:val="both"/>
        <w:textAlignment w:val="baseline"/>
        <w:outlineLvl w:val="3"/>
        <w:rPr>
          <w:rFonts w:hint="default"/>
          <w:color w:val="auto"/>
          <w:sz w:val="21"/>
          <w:szCs w:val="21"/>
        </w:rPr>
      </w:pPr>
      <w:r>
        <w:rPr>
          <w:color w:val="auto"/>
          <w:sz w:val="21"/>
          <w:szCs w:val="21"/>
        </w:rPr>
        <w:t xml:space="preserve">弯曲临界转速计算应考虑到联轴器、轴承等因素的影响，其值应符合表5.2.8.1规定。  </w:t>
      </w:r>
    </w:p>
    <w:p>
      <w:pPr>
        <w:pStyle w:val="42"/>
        <w:numPr>
          <w:ilvl w:val="0"/>
          <w:numId w:val="0"/>
        </w:numPr>
        <w:rPr>
          <w:rFonts w:hAnsi="黑体"/>
          <w:sz w:val="18"/>
          <w:szCs w:val="18"/>
        </w:rPr>
      </w:pPr>
      <w:r>
        <w:rPr>
          <w:rFonts w:hint="eastAsia" w:hAnsi="黑体"/>
          <w:sz w:val="18"/>
          <w:szCs w:val="18"/>
        </w:rPr>
        <w:t>表5.2.8.1   弯曲临界转速</w:t>
      </w:r>
    </w:p>
    <w:tbl>
      <w:tblPr>
        <w:tblStyle w:val="3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72"/>
        <w:gridCol w:w="3164"/>
        <w:gridCol w:w="3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172" w:type="dxa"/>
            <w:vMerge w:val="restart"/>
            <w:vAlign w:val="center"/>
          </w:tcPr>
          <w:p>
            <w:pPr>
              <w:spacing w:line="240" w:lineRule="auto"/>
              <w:ind w:right="-44"/>
              <w:jc w:val="center"/>
              <w:rPr>
                <w:rFonts w:ascii="宋体" w:hAnsi="宋体"/>
                <w:sz w:val="15"/>
                <w:szCs w:val="15"/>
              </w:rPr>
            </w:pPr>
            <w:r>
              <w:rPr>
                <w:rFonts w:hint="eastAsia" w:ascii="宋体" w:hAnsi="宋体"/>
                <w:sz w:val="15"/>
                <w:szCs w:val="15"/>
              </w:rPr>
              <w:t>轴</w:t>
            </w:r>
          </w:p>
        </w:tc>
        <w:tc>
          <w:tcPr>
            <w:tcW w:w="6398" w:type="dxa"/>
            <w:gridSpan w:val="2"/>
            <w:vAlign w:val="center"/>
          </w:tcPr>
          <w:p>
            <w:pPr>
              <w:spacing w:line="240" w:lineRule="auto"/>
              <w:ind w:right="-44"/>
              <w:jc w:val="center"/>
              <w:rPr>
                <w:rFonts w:ascii="宋体" w:hAnsi="宋体"/>
                <w:sz w:val="15"/>
                <w:szCs w:val="15"/>
              </w:rPr>
            </w:pPr>
            <w:r>
              <w:rPr>
                <w:rFonts w:hint="eastAsia" w:ascii="宋体" w:hAnsi="宋体"/>
                <w:sz w:val="15"/>
                <w:szCs w:val="15"/>
              </w:rPr>
              <w:t>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172" w:type="dxa"/>
            <w:vMerge w:val="continue"/>
            <w:vAlign w:val="center"/>
          </w:tcPr>
          <w:p>
            <w:pPr>
              <w:spacing w:line="240" w:lineRule="auto"/>
              <w:ind w:right="-44"/>
              <w:jc w:val="center"/>
              <w:rPr>
                <w:rFonts w:ascii="宋体" w:hAnsi="宋体"/>
                <w:sz w:val="15"/>
                <w:szCs w:val="15"/>
              </w:rPr>
            </w:pPr>
          </w:p>
        </w:tc>
        <w:tc>
          <w:tcPr>
            <w:tcW w:w="3164" w:type="dxa"/>
            <w:vAlign w:val="center"/>
          </w:tcPr>
          <w:p>
            <w:pPr>
              <w:adjustRightInd w:val="0"/>
              <w:spacing w:line="240" w:lineRule="auto"/>
              <w:jc w:val="center"/>
              <w:rPr>
                <w:rFonts w:ascii="宋体" w:hAnsi="宋体"/>
                <w:sz w:val="15"/>
                <w:szCs w:val="15"/>
              </w:rPr>
            </w:pPr>
            <w:r>
              <w:rPr>
                <w:rFonts w:hint="eastAsia" w:ascii="宋体" w:hAnsi="宋体"/>
                <w:sz w:val="15"/>
                <w:szCs w:val="15"/>
              </w:rPr>
              <w:t>轴流压缩机</w:t>
            </w:r>
          </w:p>
        </w:tc>
        <w:tc>
          <w:tcPr>
            <w:tcW w:w="3234" w:type="dxa"/>
            <w:vAlign w:val="center"/>
          </w:tcPr>
          <w:p>
            <w:pPr>
              <w:adjustRightInd w:val="0"/>
              <w:spacing w:line="240" w:lineRule="auto"/>
              <w:jc w:val="center"/>
              <w:rPr>
                <w:rFonts w:ascii="宋体" w:hAnsi="宋体"/>
                <w:sz w:val="15"/>
                <w:szCs w:val="15"/>
              </w:rPr>
            </w:pPr>
            <w:r>
              <w:rPr>
                <w:rFonts w:hint="eastAsia" w:ascii="宋体" w:hAnsi="宋体"/>
                <w:sz w:val="15"/>
                <w:szCs w:val="15"/>
              </w:rPr>
              <w:t>煤气透平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172" w:type="dxa"/>
            <w:vAlign w:val="center"/>
          </w:tcPr>
          <w:p>
            <w:pPr>
              <w:spacing w:line="240" w:lineRule="auto"/>
              <w:ind w:right="-44"/>
              <w:jc w:val="center"/>
              <w:rPr>
                <w:rFonts w:ascii="宋体" w:hAnsi="宋体"/>
                <w:sz w:val="15"/>
                <w:szCs w:val="15"/>
              </w:rPr>
            </w:pPr>
            <w:r>
              <w:rPr>
                <w:rFonts w:hint="eastAsia" w:ascii="宋体" w:hAnsi="宋体"/>
                <w:sz w:val="15"/>
                <w:szCs w:val="15"/>
              </w:rPr>
              <w:t>刚性轴</w:t>
            </w:r>
          </w:p>
        </w:tc>
        <w:tc>
          <w:tcPr>
            <w:tcW w:w="3164" w:type="dxa"/>
            <w:vAlign w:val="center"/>
          </w:tcPr>
          <w:p>
            <w:pPr>
              <w:adjustRightInd w:val="0"/>
              <w:spacing w:line="240" w:lineRule="auto"/>
              <w:jc w:val="center"/>
              <w:rPr>
                <w:rFonts w:ascii="宋体" w:hAnsi="宋体"/>
                <w:sz w:val="15"/>
                <w:szCs w:val="15"/>
              </w:rPr>
            </w:pPr>
            <w:r>
              <w:rPr>
                <w:rFonts w:hint="eastAsia" w:ascii="宋体" w:hAnsi="宋体"/>
                <w:sz w:val="15"/>
                <w:szCs w:val="15"/>
              </w:rPr>
              <w:t>n</w:t>
            </w:r>
            <w:r>
              <w:rPr>
                <w:rFonts w:hint="eastAsia" w:ascii="宋体" w:hAnsi="宋体"/>
                <w:sz w:val="15"/>
                <w:szCs w:val="15"/>
                <w:vertAlign w:val="subscript"/>
              </w:rPr>
              <w:t>cr1</w:t>
            </w:r>
            <w:r>
              <w:rPr>
                <w:rFonts w:hint="eastAsia" w:ascii="宋体" w:hAnsi="宋体"/>
                <w:sz w:val="15"/>
                <w:szCs w:val="15"/>
              </w:rPr>
              <w:t>≥1.2n</w:t>
            </w:r>
          </w:p>
        </w:tc>
        <w:tc>
          <w:tcPr>
            <w:tcW w:w="3234" w:type="dxa"/>
            <w:vAlign w:val="center"/>
          </w:tcPr>
          <w:p>
            <w:pPr>
              <w:adjustRightInd w:val="0"/>
              <w:spacing w:line="240" w:lineRule="auto"/>
              <w:jc w:val="center"/>
              <w:rPr>
                <w:rFonts w:ascii="宋体" w:hAnsi="宋体"/>
                <w:sz w:val="15"/>
                <w:szCs w:val="15"/>
              </w:rPr>
            </w:pPr>
            <w:r>
              <w:rPr>
                <w:rFonts w:hint="eastAsia" w:ascii="宋体" w:hAnsi="宋体"/>
                <w:sz w:val="15"/>
                <w:szCs w:val="15"/>
              </w:rPr>
              <w:t>n</w:t>
            </w:r>
            <w:r>
              <w:rPr>
                <w:rFonts w:hint="eastAsia" w:ascii="宋体" w:hAnsi="宋体"/>
                <w:sz w:val="15"/>
                <w:szCs w:val="15"/>
                <w:vertAlign w:val="subscript"/>
              </w:rPr>
              <w:t>cr1</w:t>
            </w:r>
            <w:r>
              <w:rPr>
                <w:rFonts w:hint="eastAsia" w:ascii="宋体" w:hAnsi="宋体"/>
                <w:sz w:val="15"/>
                <w:szCs w:val="15"/>
              </w:rPr>
              <w:t>≥1.25n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3172" w:type="dxa"/>
            <w:vMerge w:val="restart"/>
            <w:vAlign w:val="center"/>
          </w:tcPr>
          <w:p>
            <w:pPr>
              <w:spacing w:line="240" w:lineRule="auto"/>
              <w:ind w:right="-44"/>
              <w:jc w:val="center"/>
              <w:rPr>
                <w:rFonts w:ascii="宋体" w:hAnsi="宋体"/>
                <w:sz w:val="15"/>
                <w:szCs w:val="15"/>
              </w:rPr>
            </w:pPr>
            <w:r>
              <w:rPr>
                <w:rFonts w:hint="eastAsia" w:ascii="宋体" w:hAnsi="宋体"/>
                <w:sz w:val="15"/>
                <w:szCs w:val="15"/>
              </w:rPr>
              <w:t>柔性轴</w:t>
            </w:r>
          </w:p>
        </w:tc>
        <w:tc>
          <w:tcPr>
            <w:tcW w:w="3164" w:type="dxa"/>
            <w:vAlign w:val="center"/>
          </w:tcPr>
          <w:p>
            <w:pPr>
              <w:adjustRightInd w:val="0"/>
              <w:spacing w:line="240" w:lineRule="auto"/>
              <w:jc w:val="center"/>
              <w:rPr>
                <w:rFonts w:ascii="宋体" w:hAnsi="宋体"/>
                <w:sz w:val="15"/>
                <w:szCs w:val="15"/>
              </w:rPr>
            </w:pPr>
            <w:r>
              <w:rPr>
                <w:rFonts w:hint="eastAsia" w:ascii="宋体" w:hAnsi="宋体"/>
                <w:sz w:val="15"/>
                <w:szCs w:val="15"/>
              </w:rPr>
              <w:t>n</w:t>
            </w:r>
            <w:r>
              <w:rPr>
                <w:rFonts w:hint="eastAsia" w:ascii="宋体" w:hAnsi="宋体"/>
                <w:sz w:val="15"/>
                <w:szCs w:val="15"/>
                <w:vertAlign w:val="subscript"/>
              </w:rPr>
              <w:t>cr1</w:t>
            </w:r>
            <w:r>
              <w:rPr>
                <w:rFonts w:hint="eastAsia" w:ascii="宋体" w:hAnsi="宋体"/>
                <w:sz w:val="15"/>
                <w:szCs w:val="15"/>
              </w:rPr>
              <w:t>≤0.85n</w:t>
            </w:r>
          </w:p>
        </w:tc>
        <w:tc>
          <w:tcPr>
            <w:tcW w:w="3234" w:type="dxa"/>
            <w:vAlign w:val="center"/>
          </w:tcPr>
          <w:p>
            <w:pPr>
              <w:adjustRightInd w:val="0"/>
              <w:spacing w:line="240" w:lineRule="auto"/>
              <w:jc w:val="center"/>
              <w:rPr>
                <w:rFonts w:ascii="宋体" w:hAnsi="宋体"/>
                <w:sz w:val="15"/>
                <w:szCs w:val="15"/>
              </w:rPr>
            </w:pPr>
            <w:r>
              <w:rPr>
                <w:rFonts w:hint="eastAsia" w:ascii="宋体" w:hAnsi="宋体"/>
                <w:sz w:val="15"/>
                <w:szCs w:val="15"/>
              </w:rPr>
              <w:t>n</w:t>
            </w:r>
            <w:r>
              <w:rPr>
                <w:rFonts w:hint="eastAsia" w:ascii="宋体" w:hAnsi="宋体"/>
                <w:sz w:val="15"/>
                <w:szCs w:val="15"/>
                <w:vertAlign w:val="subscript"/>
              </w:rPr>
              <w:t>cr1</w:t>
            </w:r>
            <w:r>
              <w:rPr>
                <w:rFonts w:hint="eastAsia" w:ascii="宋体" w:hAnsi="宋体"/>
                <w:sz w:val="15"/>
                <w:szCs w:val="15"/>
              </w:rPr>
              <w:t>≤0.85n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172" w:type="dxa"/>
            <w:vMerge w:val="continue"/>
            <w:vAlign w:val="center"/>
          </w:tcPr>
          <w:p>
            <w:pPr>
              <w:spacing w:line="240" w:lineRule="auto"/>
              <w:ind w:right="-44"/>
              <w:jc w:val="center"/>
              <w:rPr>
                <w:rFonts w:ascii="宋体" w:hAnsi="宋体"/>
                <w:sz w:val="15"/>
                <w:szCs w:val="15"/>
              </w:rPr>
            </w:pPr>
          </w:p>
        </w:tc>
        <w:tc>
          <w:tcPr>
            <w:tcW w:w="3164" w:type="dxa"/>
            <w:vAlign w:val="center"/>
          </w:tcPr>
          <w:p>
            <w:pPr>
              <w:adjustRightInd w:val="0"/>
              <w:spacing w:line="240" w:lineRule="auto"/>
              <w:jc w:val="center"/>
              <w:rPr>
                <w:rFonts w:ascii="宋体" w:hAnsi="宋体"/>
                <w:sz w:val="15"/>
                <w:szCs w:val="15"/>
              </w:rPr>
            </w:pPr>
            <w:r>
              <w:rPr>
                <w:rFonts w:hint="eastAsia" w:ascii="宋体" w:hAnsi="宋体"/>
                <w:sz w:val="15"/>
                <w:szCs w:val="15"/>
              </w:rPr>
              <w:t>n</w:t>
            </w:r>
            <w:r>
              <w:rPr>
                <w:rFonts w:hint="eastAsia" w:ascii="宋体" w:hAnsi="宋体"/>
                <w:sz w:val="15"/>
                <w:szCs w:val="15"/>
                <w:vertAlign w:val="subscript"/>
              </w:rPr>
              <w:t>cr2</w:t>
            </w:r>
            <w:r>
              <w:rPr>
                <w:rFonts w:hint="eastAsia" w:ascii="宋体" w:hAnsi="宋体"/>
                <w:sz w:val="15"/>
                <w:szCs w:val="15"/>
              </w:rPr>
              <w:t>≥1.2n</w:t>
            </w:r>
          </w:p>
        </w:tc>
        <w:tc>
          <w:tcPr>
            <w:tcW w:w="3234" w:type="dxa"/>
            <w:vAlign w:val="center"/>
          </w:tcPr>
          <w:p>
            <w:pPr>
              <w:adjustRightInd w:val="0"/>
              <w:spacing w:line="240" w:lineRule="auto"/>
              <w:jc w:val="center"/>
              <w:rPr>
                <w:rFonts w:ascii="宋体" w:hAnsi="宋体"/>
                <w:sz w:val="15"/>
                <w:szCs w:val="15"/>
              </w:rPr>
            </w:pPr>
            <w:r>
              <w:rPr>
                <w:rFonts w:hint="eastAsia" w:ascii="宋体" w:hAnsi="宋体"/>
                <w:sz w:val="15"/>
                <w:szCs w:val="15"/>
              </w:rPr>
              <w:t>n</w:t>
            </w:r>
            <w:r>
              <w:rPr>
                <w:rFonts w:hint="eastAsia" w:ascii="宋体" w:hAnsi="宋体"/>
                <w:sz w:val="15"/>
                <w:szCs w:val="15"/>
                <w:vertAlign w:val="subscript"/>
              </w:rPr>
              <w:t>cr2</w:t>
            </w:r>
            <w:r>
              <w:rPr>
                <w:rFonts w:hint="eastAsia" w:ascii="宋体" w:hAnsi="宋体"/>
                <w:sz w:val="15"/>
                <w:szCs w:val="15"/>
              </w:rPr>
              <w:t>≥1.25n</w:t>
            </w:r>
          </w:p>
        </w:tc>
      </w:tr>
    </w:tbl>
    <w:p>
      <w:pPr>
        <w:ind w:firstLine="573"/>
        <w:outlineLvl w:val="3"/>
        <w:rPr>
          <w:rFonts w:ascii="宋体" w:hAnsi="宋体"/>
          <w:sz w:val="28"/>
        </w:rPr>
      </w:pPr>
      <w:r>
        <w:rPr>
          <w:rFonts w:hint="eastAsia"/>
          <w:sz w:val="15"/>
          <w:szCs w:val="15"/>
        </w:rPr>
        <w:t>注：n 为工作转速，n</w:t>
      </w:r>
      <w:r>
        <w:rPr>
          <w:rFonts w:hint="eastAsia"/>
          <w:sz w:val="15"/>
          <w:szCs w:val="15"/>
          <w:vertAlign w:val="subscript"/>
        </w:rPr>
        <w:t>cr1</w:t>
      </w:r>
      <w:r>
        <w:rPr>
          <w:rFonts w:hint="eastAsia"/>
          <w:sz w:val="15"/>
          <w:szCs w:val="15"/>
        </w:rPr>
        <w:t>为第一阶临界转速，n</w:t>
      </w:r>
      <w:r>
        <w:rPr>
          <w:rFonts w:hint="eastAsia"/>
          <w:sz w:val="15"/>
          <w:szCs w:val="15"/>
          <w:vertAlign w:val="subscript"/>
        </w:rPr>
        <w:t>cr2</w:t>
      </w:r>
      <w:r>
        <w:rPr>
          <w:rFonts w:hint="eastAsia"/>
          <w:sz w:val="15"/>
          <w:szCs w:val="15"/>
        </w:rPr>
        <w:t>为第二阶临界转速。</w:t>
      </w:r>
    </w:p>
    <w:p>
      <w:pPr>
        <w:pStyle w:val="9"/>
        <w:numPr>
          <w:ilvl w:val="2"/>
          <w:numId w:val="14"/>
        </w:numPr>
        <w:ind w:left="0" w:firstLine="420" w:firstLineChars="200"/>
        <w:jc w:val="both"/>
        <w:textAlignment w:val="baseline"/>
        <w:outlineLvl w:val="3"/>
        <w:rPr>
          <w:rFonts w:hint="default"/>
          <w:color w:val="auto"/>
          <w:sz w:val="21"/>
          <w:szCs w:val="21"/>
        </w:rPr>
      </w:pPr>
      <w:r>
        <w:rPr>
          <w:color w:val="auto"/>
          <w:sz w:val="21"/>
          <w:szCs w:val="21"/>
        </w:rPr>
        <w:t>透平膨胀机转子应进行动平衡校正。</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轴承和轴承箱应符合如下要求：</w:t>
      </w:r>
    </w:p>
    <w:p>
      <w:pPr>
        <w:pStyle w:val="9"/>
        <w:numPr>
          <w:ilvl w:val="2"/>
          <w:numId w:val="15"/>
        </w:numPr>
        <w:ind w:left="0" w:firstLine="420" w:firstLineChars="200"/>
        <w:jc w:val="both"/>
        <w:textAlignment w:val="baseline"/>
        <w:outlineLvl w:val="3"/>
        <w:rPr>
          <w:rFonts w:hint="default"/>
          <w:color w:val="auto"/>
          <w:sz w:val="28"/>
        </w:rPr>
      </w:pPr>
      <w:r>
        <w:rPr>
          <w:color w:val="auto"/>
          <w:sz w:val="21"/>
          <w:szCs w:val="21"/>
        </w:rPr>
        <w:t>轴承应分为径向轴承和止推轴承。</w:t>
      </w:r>
    </w:p>
    <w:p>
      <w:pPr>
        <w:pStyle w:val="9"/>
        <w:numPr>
          <w:ilvl w:val="2"/>
          <w:numId w:val="15"/>
        </w:numPr>
        <w:ind w:left="0" w:firstLine="420" w:firstLineChars="200"/>
        <w:jc w:val="both"/>
        <w:textAlignment w:val="baseline"/>
        <w:outlineLvl w:val="3"/>
        <w:rPr>
          <w:rFonts w:hint="default"/>
          <w:color w:val="auto"/>
          <w:sz w:val="28"/>
        </w:rPr>
      </w:pPr>
      <w:r>
        <w:rPr>
          <w:color w:val="auto"/>
          <w:sz w:val="21"/>
          <w:szCs w:val="21"/>
        </w:rPr>
        <w:t>止推轴承宜为有轴衬体的巴氏合金的多瓦块结构。</w:t>
      </w:r>
    </w:p>
    <w:p>
      <w:pPr>
        <w:pStyle w:val="9"/>
        <w:numPr>
          <w:ilvl w:val="2"/>
          <w:numId w:val="15"/>
        </w:numPr>
        <w:ind w:left="0" w:firstLine="420" w:firstLineChars="200"/>
        <w:jc w:val="both"/>
        <w:textAlignment w:val="baseline"/>
        <w:outlineLvl w:val="3"/>
        <w:rPr>
          <w:rFonts w:hint="default"/>
          <w:color w:val="auto"/>
          <w:sz w:val="28"/>
        </w:rPr>
      </w:pPr>
      <w:r>
        <w:rPr>
          <w:color w:val="auto"/>
          <w:sz w:val="21"/>
          <w:szCs w:val="21"/>
        </w:rPr>
        <w:t>瓦块的设计和制造应具有精确尺寸，以便能进行互换和更换个别瓦块。</w:t>
      </w:r>
    </w:p>
    <w:p>
      <w:pPr>
        <w:pStyle w:val="9"/>
        <w:numPr>
          <w:ilvl w:val="2"/>
          <w:numId w:val="15"/>
        </w:numPr>
        <w:ind w:left="0" w:firstLine="420" w:firstLineChars="200"/>
        <w:jc w:val="both"/>
        <w:textAlignment w:val="baseline"/>
        <w:outlineLvl w:val="3"/>
        <w:rPr>
          <w:rFonts w:hint="default"/>
          <w:color w:val="auto"/>
          <w:sz w:val="28"/>
        </w:rPr>
      </w:pPr>
      <w:r>
        <w:rPr>
          <w:color w:val="auto"/>
          <w:sz w:val="21"/>
          <w:szCs w:val="21"/>
        </w:rPr>
        <w:t>轴承箱与透平膨胀机机壳为分体结构时,应确保轴承对中的可靠性和重复性。</w:t>
      </w:r>
    </w:p>
    <w:p>
      <w:pPr>
        <w:pStyle w:val="9"/>
        <w:numPr>
          <w:ilvl w:val="2"/>
          <w:numId w:val="15"/>
        </w:numPr>
        <w:ind w:left="0" w:firstLine="420" w:firstLineChars="200"/>
        <w:jc w:val="both"/>
        <w:textAlignment w:val="baseline"/>
        <w:outlineLvl w:val="3"/>
        <w:rPr>
          <w:rFonts w:hint="default"/>
          <w:color w:val="auto"/>
          <w:sz w:val="28"/>
        </w:rPr>
      </w:pPr>
      <w:r>
        <w:rPr>
          <w:color w:val="auto"/>
          <w:sz w:val="21"/>
          <w:szCs w:val="21"/>
        </w:rPr>
        <w:t>在规定的运行条件下，轴承和轴承箱的油温温升应不超过28</w:t>
      </w:r>
      <w:r>
        <w:rPr>
          <w:rFonts w:hint="eastAsia"/>
          <w:color w:val="auto"/>
          <w:sz w:val="21"/>
          <w:szCs w:val="21"/>
          <w:lang w:val="en-US" w:eastAsia="zh-CN"/>
        </w:rPr>
        <w:t>℃</w:t>
      </w:r>
      <w:r>
        <w:rPr>
          <w:color w:val="auto"/>
          <w:sz w:val="21"/>
          <w:szCs w:val="21"/>
        </w:rPr>
        <w:t>。轴承出口油温不应超过82℃。</w:t>
      </w:r>
    </w:p>
    <w:p>
      <w:pPr>
        <w:pStyle w:val="9"/>
        <w:numPr>
          <w:ilvl w:val="2"/>
          <w:numId w:val="15"/>
        </w:numPr>
        <w:ind w:left="0" w:firstLine="420" w:firstLineChars="200"/>
        <w:jc w:val="both"/>
        <w:textAlignment w:val="baseline"/>
        <w:outlineLvl w:val="3"/>
        <w:rPr>
          <w:rFonts w:hint="default"/>
          <w:color w:val="auto"/>
          <w:sz w:val="28"/>
        </w:rPr>
      </w:pPr>
      <w:r>
        <w:rPr>
          <w:color w:val="auto"/>
          <w:sz w:val="21"/>
          <w:szCs w:val="21"/>
        </w:rPr>
        <w:t>轴承箱的设计应能安装测振仪表。</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透平膨胀机必须设置性能良好的轴端密封。煤气轴端密封一般采用迷宫密封或充气式组合密封，充气式密封宜采用氮气作为密封气，密封的充气压力应与被密封煤气压力进行差压控制。密封系统应能在工艺系统投运前投入运行。</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煤气净化采用湿法工艺时，透平膨胀机应配备喷雾装置。</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透平膨胀机应配备盘车装置，盘车装置可采用液动或电动驱动方式，啮合方式可采用手动或自动，脱开方式应采用自动，在透平膨胀机启动及脱离系统停机后使用。当同轴机组系统的透平膨胀机与变速离合器处于连接状态，而轴流压缩机处于停止鼓风状态时，透平盘车电机不应启动。</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对透平膨胀机的其它要求应符合</w:t>
      </w:r>
      <w:r>
        <w:rPr>
          <w:rFonts w:hint="eastAsia"/>
          <w:color w:val="auto"/>
          <w:sz w:val="21"/>
          <w:szCs w:val="21"/>
          <w:lang w:eastAsia="zh-CN"/>
        </w:rPr>
        <w:t>国家现行标准</w:t>
      </w:r>
      <w:r>
        <w:rPr>
          <w:color w:val="auto"/>
          <w:sz w:val="21"/>
          <w:szCs w:val="21"/>
        </w:rPr>
        <w:t>《高炉煤气能量回收透平膨胀机》GB/T28246的规定。</w:t>
      </w:r>
    </w:p>
    <w:p>
      <w:pPr>
        <w:numPr>
          <w:ilvl w:val="1"/>
          <w:numId w:val="5"/>
        </w:numPr>
        <w:jc w:val="center"/>
        <w:textAlignment w:val="baseline"/>
        <w:outlineLvl w:val="1"/>
        <w:rPr>
          <w:rFonts w:ascii="黑体" w:hAnsi="黑体" w:eastAsia="黑体"/>
          <w:b/>
          <w:szCs w:val="21"/>
        </w:rPr>
      </w:pPr>
      <w:r>
        <w:rPr>
          <w:rFonts w:hint="eastAsia" w:ascii="黑体" w:hAnsi="黑体" w:eastAsia="黑体"/>
          <w:b/>
          <w:szCs w:val="21"/>
        </w:rPr>
        <w:t xml:space="preserve">  </w:t>
      </w:r>
      <w:bookmarkStart w:id="41" w:name="_Toc59030605"/>
      <w:bookmarkStart w:id="42" w:name="_Toc28774"/>
      <w:r>
        <w:rPr>
          <w:rFonts w:hint="eastAsia" w:ascii="黑体" w:hAnsi="黑体" w:eastAsia="黑体"/>
          <w:b/>
          <w:szCs w:val="21"/>
        </w:rPr>
        <w:t>发电机及励磁机</w:t>
      </w:r>
      <w:bookmarkEnd w:id="41"/>
      <w:bookmarkEnd w:id="42"/>
    </w:p>
    <w:p>
      <w:pPr>
        <w:pStyle w:val="9"/>
        <w:numPr>
          <w:ilvl w:val="2"/>
          <w:numId w:val="5"/>
        </w:numPr>
        <w:ind w:left="0" w:firstLine="0"/>
        <w:jc w:val="both"/>
        <w:textAlignment w:val="baseline"/>
        <w:outlineLvl w:val="2"/>
        <w:rPr>
          <w:rFonts w:hint="default"/>
          <w:color w:val="auto"/>
          <w:sz w:val="21"/>
          <w:szCs w:val="21"/>
        </w:rPr>
      </w:pPr>
      <w:r>
        <w:rPr>
          <w:color w:val="auto"/>
          <w:sz w:val="21"/>
          <w:szCs w:val="21"/>
        </w:rPr>
        <w:t>发电机运行工况应符合下列规定：</w:t>
      </w:r>
    </w:p>
    <w:p>
      <w:pPr>
        <w:pStyle w:val="9"/>
        <w:numPr>
          <w:ilvl w:val="2"/>
          <w:numId w:val="16"/>
        </w:numPr>
        <w:ind w:left="0" w:firstLine="560" w:firstLineChars="200"/>
        <w:jc w:val="both"/>
        <w:textAlignment w:val="baseline"/>
        <w:outlineLvl w:val="3"/>
        <w:rPr>
          <w:rFonts w:hint="default"/>
          <w:color w:val="auto"/>
          <w:sz w:val="21"/>
          <w:szCs w:val="21"/>
        </w:rPr>
      </w:pPr>
      <w:r>
        <w:rPr>
          <w:color w:val="auto"/>
          <w:sz w:val="28"/>
        </w:rPr>
        <w:t xml:space="preserve"> </w:t>
      </w:r>
      <w:r>
        <w:rPr>
          <w:color w:val="auto"/>
          <w:sz w:val="21"/>
          <w:szCs w:val="21"/>
        </w:rPr>
        <w:t>发电机要适应因输入功率波动而引起出力频繁波动的长期运行工况。</w:t>
      </w:r>
    </w:p>
    <w:p>
      <w:pPr>
        <w:pStyle w:val="9"/>
        <w:numPr>
          <w:ilvl w:val="2"/>
          <w:numId w:val="16"/>
        </w:numPr>
        <w:ind w:left="0" w:firstLine="560" w:firstLineChars="200"/>
        <w:jc w:val="both"/>
        <w:textAlignment w:val="baseline"/>
        <w:outlineLvl w:val="3"/>
        <w:rPr>
          <w:rFonts w:hint="default"/>
          <w:color w:val="auto"/>
          <w:sz w:val="21"/>
          <w:szCs w:val="21"/>
        </w:rPr>
      </w:pPr>
      <w:r>
        <w:rPr>
          <w:color w:val="auto"/>
          <w:sz w:val="28"/>
        </w:rPr>
        <w:t xml:space="preserve"> </w:t>
      </w:r>
      <w:r>
        <w:rPr>
          <w:color w:val="auto"/>
          <w:sz w:val="21"/>
          <w:szCs w:val="21"/>
        </w:rPr>
        <w:t>发电机应适应电动机工况运行，发电机电动状态运行2小时内不应出现任何异常状况。</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励磁方式和励磁系统应符合以下要求：</w:t>
      </w:r>
    </w:p>
    <w:p>
      <w:pPr>
        <w:pStyle w:val="9"/>
        <w:numPr>
          <w:ilvl w:val="2"/>
          <w:numId w:val="17"/>
        </w:numPr>
        <w:ind w:left="0" w:firstLine="420" w:firstLineChars="200"/>
        <w:jc w:val="both"/>
        <w:textAlignment w:val="baseline"/>
        <w:outlineLvl w:val="3"/>
        <w:rPr>
          <w:rFonts w:hint="default"/>
          <w:color w:val="auto"/>
          <w:sz w:val="21"/>
          <w:szCs w:val="21"/>
        </w:rPr>
      </w:pPr>
      <w:r>
        <w:rPr>
          <w:color w:val="auto"/>
          <w:sz w:val="21"/>
          <w:szCs w:val="21"/>
        </w:rPr>
        <w:t>同步发电机应采用由主、副励磁机及励磁控制系统组成的无刷励磁方式。</w:t>
      </w:r>
    </w:p>
    <w:p>
      <w:pPr>
        <w:pStyle w:val="9"/>
        <w:numPr>
          <w:ilvl w:val="2"/>
          <w:numId w:val="17"/>
        </w:numPr>
        <w:ind w:left="0" w:firstLine="420" w:firstLineChars="200"/>
        <w:jc w:val="both"/>
        <w:textAlignment w:val="baseline"/>
        <w:outlineLvl w:val="3"/>
        <w:rPr>
          <w:rFonts w:hint="default"/>
          <w:color w:val="auto"/>
          <w:sz w:val="21"/>
          <w:szCs w:val="21"/>
        </w:rPr>
      </w:pPr>
      <w:r>
        <w:rPr>
          <w:color w:val="auto"/>
          <w:sz w:val="21"/>
          <w:szCs w:val="21"/>
        </w:rPr>
        <w:t>励磁控制系统宜为双通道数字控制系统，双通道均为闭环自动调节器，能对发电机实现手动、自动励磁调节，强励及快速灭磁，并具备自动恒电压调节、自动恒无功功率调节、自动恒功率因数调节等调节特征。各通道之间的切换、通道本身自动与手动之间的切换以及三恒之间的切换均是无扰动切换。</w:t>
      </w:r>
    </w:p>
    <w:p>
      <w:pPr>
        <w:pStyle w:val="9"/>
        <w:numPr>
          <w:ilvl w:val="2"/>
          <w:numId w:val="17"/>
        </w:numPr>
        <w:ind w:left="0" w:firstLine="420" w:firstLineChars="200"/>
        <w:jc w:val="both"/>
        <w:textAlignment w:val="baseline"/>
        <w:outlineLvl w:val="3"/>
        <w:rPr>
          <w:rFonts w:hint="default"/>
          <w:color w:val="auto"/>
          <w:sz w:val="21"/>
          <w:szCs w:val="21"/>
        </w:rPr>
      </w:pPr>
      <w:r>
        <w:rPr>
          <w:color w:val="auto"/>
          <w:sz w:val="21"/>
          <w:szCs w:val="21"/>
        </w:rPr>
        <w:t>励磁系统适应发电机发电和电动两种运行状态。</w:t>
      </w:r>
    </w:p>
    <w:p>
      <w:pPr>
        <w:pStyle w:val="9"/>
        <w:numPr>
          <w:ilvl w:val="2"/>
          <w:numId w:val="17"/>
        </w:numPr>
        <w:ind w:left="0" w:firstLine="420" w:firstLineChars="200"/>
        <w:jc w:val="both"/>
        <w:textAlignment w:val="baseline"/>
        <w:outlineLvl w:val="3"/>
        <w:rPr>
          <w:rFonts w:hint="default"/>
          <w:color w:val="auto"/>
          <w:sz w:val="21"/>
          <w:szCs w:val="21"/>
        </w:rPr>
      </w:pPr>
      <w:r>
        <w:rPr>
          <w:color w:val="auto"/>
          <w:sz w:val="21"/>
          <w:szCs w:val="21"/>
        </w:rPr>
        <w:t>对励磁系统的其它要求应符合</w:t>
      </w:r>
      <w:r>
        <w:rPr>
          <w:rFonts w:hint="eastAsia"/>
          <w:color w:val="auto"/>
          <w:sz w:val="21"/>
          <w:szCs w:val="21"/>
          <w:lang w:eastAsia="zh-CN"/>
        </w:rPr>
        <w:t>国家现行标准</w:t>
      </w:r>
      <w:r>
        <w:rPr>
          <w:color w:val="auto"/>
          <w:sz w:val="21"/>
          <w:szCs w:val="21"/>
        </w:rPr>
        <w:t>《同步电机励磁系统大、中型同步发电机励磁系统技术要求》GB/T7409.3的规定。</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发电机应设检测转子线圈两点接地装置。</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电机绝缘应符合以下要求：</w:t>
      </w:r>
    </w:p>
    <w:p>
      <w:pPr>
        <w:pStyle w:val="9"/>
        <w:numPr>
          <w:ilvl w:val="2"/>
          <w:numId w:val="18"/>
        </w:numPr>
        <w:ind w:left="0" w:firstLine="420" w:firstLineChars="200"/>
        <w:jc w:val="both"/>
        <w:textAlignment w:val="baseline"/>
        <w:outlineLvl w:val="3"/>
        <w:rPr>
          <w:rFonts w:hint="default"/>
          <w:color w:val="auto"/>
          <w:sz w:val="21"/>
          <w:szCs w:val="21"/>
        </w:rPr>
      </w:pPr>
      <w:r>
        <w:rPr>
          <w:color w:val="auto"/>
          <w:sz w:val="21"/>
          <w:szCs w:val="21"/>
        </w:rPr>
        <w:t>定、转子绝缘系统应采用耐热等级B级或B级以上的绝缘材料。</w:t>
      </w:r>
    </w:p>
    <w:p>
      <w:pPr>
        <w:pStyle w:val="9"/>
        <w:numPr>
          <w:ilvl w:val="2"/>
          <w:numId w:val="18"/>
        </w:numPr>
        <w:ind w:left="0" w:firstLine="420" w:firstLineChars="200"/>
        <w:jc w:val="both"/>
        <w:textAlignment w:val="baseline"/>
        <w:outlineLvl w:val="3"/>
        <w:rPr>
          <w:rFonts w:hint="default"/>
          <w:color w:val="auto"/>
          <w:sz w:val="21"/>
          <w:szCs w:val="21"/>
        </w:rPr>
      </w:pPr>
      <w:r>
        <w:rPr>
          <w:color w:val="auto"/>
          <w:sz w:val="21"/>
          <w:szCs w:val="21"/>
        </w:rPr>
        <w:t>耐电压试验方法应按现行行业标准《高压交流电机定子线圈及绕组绝缘耐电压试验规范》JB/T 6204执行。</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发电机转子应良好地接地。</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发电机应设轴承座在线监测振动探头。</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TRT装置的发电机室外安装，其机壳防护等级应不低于IP54。</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本规范中未规定的事项均应符合</w:t>
      </w:r>
      <w:r>
        <w:rPr>
          <w:rFonts w:hint="eastAsia"/>
          <w:color w:val="auto"/>
          <w:sz w:val="21"/>
          <w:szCs w:val="21"/>
          <w:lang w:eastAsia="zh-CN"/>
        </w:rPr>
        <w:t>国家现行标准</w:t>
      </w:r>
      <w:r>
        <w:rPr>
          <w:color w:val="auto"/>
          <w:sz w:val="21"/>
          <w:szCs w:val="21"/>
        </w:rPr>
        <w:t>《旋转电机 定额和性能  》GB/T755、《小容量隐极同步发电机技术要求》GB/T21663、《隐极同步发电机技术要求》GB/T7064的有关规定。</w:t>
      </w:r>
    </w:p>
    <w:p>
      <w:pPr>
        <w:numPr>
          <w:ilvl w:val="1"/>
          <w:numId w:val="5"/>
        </w:numPr>
        <w:jc w:val="center"/>
        <w:textAlignment w:val="baseline"/>
        <w:outlineLvl w:val="1"/>
        <w:rPr>
          <w:rFonts w:ascii="黑体" w:hAnsi="黑体" w:eastAsia="黑体"/>
          <w:b/>
          <w:szCs w:val="21"/>
        </w:rPr>
      </w:pPr>
      <w:r>
        <w:rPr>
          <w:rFonts w:hint="eastAsia" w:ascii="黑体" w:hAnsi="黑体" w:eastAsia="黑体"/>
          <w:b/>
          <w:szCs w:val="21"/>
        </w:rPr>
        <w:t xml:space="preserve"> </w:t>
      </w:r>
      <w:bookmarkStart w:id="43" w:name="_Toc24635"/>
      <w:bookmarkStart w:id="44" w:name="_Toc59030606"/>
      <w:r>
        <w:rPr>
          <w:rFonts w:hint="eastAsia" w:ascii="黑体" w:hAnsi="黑体" w:eastAsia="黑体"/>
          <w:b/>
          <w:szCs w:val="21"/>
        </w:rPr>
        <w:t>轴流压缩机</w:t>
      </w:r>
      <w:bookmarkEnd w:id="43"/>
      <w:bookmarkEnd w:id="44"/>
    </w:p>
    <w:p>
      <w:pPr>
        <w:pStyle w:val="9"/>
        <w:numPr>
          <w:ilvl w:val="2"/>
          <w:numId w:val="5"/>
        </w:numPr>
        <w:ind w:left="0" w:firstLine="0"/>
        <w:jc w:val="both"/>
        <w:textAlignment w:val="baseline"/>
        <w:outlineLvl w:val="2"/>
        <w:rPr>
          <w:rFonts w:hint="default"/>
          <w:color w:val="auto"/>
          <w:sz w:val="21"/>
          <w:szCs w:val="21"/>
        </w:rPr>
      </w:pPr>
      <w:r>
        <w:rPr>
          <w:color w:val="auto"/>
          <w:sz w:val="21"/>
          <w:szCs w:val="21"/>
        </w:rPr>
        <w:t>轴流压缩机宜为双出轴连接方式。</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轴流压缩机设计时宜将机壳、转子固定点设置于离合器侧。</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进排气形式宜选用径向下进气、下排气结构。</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轴流压缩机采用静叶可调结构，以适应对高炉工况的变化需求。</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轴端密封应能阻止或防止工艺气体向大气泄漏，且安装后应易于拆卸和更换。</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除符合上述规定外，轴流压缩机还应符合现行行业标准《一般用途轴流式压缩机》JB/T4359的相关要求。</w:t>
      </w:r>
    </w:p>
    <w:p>
      <w:pPr>
        <w:numPr>
          <w:ilvl w:val="1"/>
          <w:numId w:val="5"/>
        </w:numPr>
        <w:jc w:val="center"/>
        <w:textAlignment w:val="baseline"/>
        <w:outlineLvl w:val="1"/>
        <w:rPr>
          <w:rFonts w:ascii="黑体" w:hAnsi="黑体" w:eastAsia="黑体"/>
          <w:b/>
          <w:szCs w:val="21"/>
        </w:rPr>
      </w:pPr>
      <w:r>
        <w:rPr>
          <w:rFonts w:hint="eastAsia" w:ascii="黑体" w:hAnsi="黑体" w:eastAsia="黑体"/>
          <w:b/>
          <w:szCs w:val="21"/>
        </w:rPr>
        <w:t xml:space="preserve"> </w:t>
      </w:r>
      <w:bookmarkStart w:id="45" w:name="_Toc22654"/>
      <w:bookmarkStart w:id="46" w:name="_Toc59030607"/>
      <w:r>
        <w:rPr>
          <w:rFonts w:hint="eastAsia" w:ascii="黑体" w:hAnsi="黑体" w:eastAsia="黑体"/>
          <w:b/>
          <w:szCs w:val="21"/>
        </w:rPr>
        <w:t>电动机、变速器、离合器</w:t>
      </w:r>
      <w:bookmarkEnd w:id="45"/>
      <w:bookmarkEnd w:id="46"/>
    </w:p>
    <w:p>
      <w:pPr>
        <w:pStyle w:val="9"/>
        <w:numPr>
          <w:ilvl w:val="2"/>
          <w:numId w:val="5"/>
        </w:numPr>
        <w:ind w:left="0" w:firstLine="0"/>
        <w:jc w:val="both"/>
        <w:textAlignment w:val="baseline"/>
        <w:outlineLvl w:val="2"/>
        <w:rPr>
          <w:rFonts w:hint="default"/>
          <w:color w:val="auto"/>
          <w:sz w:val="21"/>
          <w:szCs w:val="21"/>
        </w:rPr>
      </w:pPr>
      <w:r>
        <w:rPr>
          <w:color w:val="auto"/>
          <w:sz w:val="21"/>
          <w:szCs w:val="21"/>
        </w:rPr>
        <w:t>电动机额定功率按满足轴流压缩机最大工况设计，可在煤气透平不投入的情况下单独驱动轴流压缩机在最大工况运行。</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电动机应带漏水检测开关，并安装磁力中心线标识。</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电动机宜采用水-风冷却器进行冷却。</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对于额定功率30MW及以上的大功率电动机，宜配置振动检测装置。</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变速器使用系数取1.4，变速离合器使用系数取1.6。</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齿轮制造精度不低于5级。</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一般情况下，变速离合器的额定功率，按煤气透平最大功率取整或供需双方商定。</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变速离合器为变工况运行，应适应在10%～100%额定功率的工况范围内长期运行。</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变速离合器若为刚性联轴器联接，设计时应充分考虑轴流压缩机热胀影响。</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5.5.10 变速离合器只可在轴流压缩机停机后进行检修。</w:t>
      </w:r>
    </w:p>
    <w:p>
      <w:pPr>
        <w:numPr>
          <w:ilvl w:val="1"/>
          <w:numId w:val="5"/>
        </w:numPr>
        <w:jc w:val="center"/>
        <w:textAlignment w:val="baseline"/>
        <w:outlineLvl w:val="1"/>
        <w:rPr>
          <w:rFonts w:ascii="黑体" w:hAnsi="黑体" w:eastAsia="黑体"/>
          <w:b/>
          <w:szCs w:val="21"/>
        </w:rPr>
      </w:pPr>
      <w:r>
        <w:rPr>
          <w:rFonts w:hint="eastAsia" w:ascii="黑体" w:hAnsi="黑体" w:eastAsia="黑体"/>
          <w:b/>
          <w:szCs w:val="21"/>
        </w:rPr>
        <w:t xml:space="preserve"> </w:t>
      </w:r>
      <w:bookmarkStart w:id="47" w:name="_Toc2274"/>
      <w:bookmarkStart w:id="48" w:name="_Toc59030608"/>
      <w:r>
        <w:rPr>
          <w:rFonts w:hint="eastAsia" w:ascii="黑体" w:hAnsi="黑体" w:eastAsia="黑体"/>
          <w:b/>
          <w:szCs w:val="21"/>
        </w:rPr>
        <w:t>大型阀门</w:t>
      </w:r>
      <w:bookmarkEnd w:id="47"/>
      <w:bookmarkEnd w:id="48"/>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TRT、同轴机组装置所用大型阀门为用于煤气主管道上的金属密封蝶阀、盲板阀、轴流压缩机出口大型空气阀门。</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煤气透平应配置检修、紧急快关、紧急快开等功能阀门，保障煤气透平的正常投入与安全退出。</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TRT、同轴机组装置大型阀门的通用要求应符合以下规定：</w:t>
      </w:r>
    </w:p>
    <w:p>
      <w:pPr>
        <w:numPr>
          <w:ilvl w:val="2"/>
          <w:numId w:val="6"/>
        </w:numPr>
        <w:ind w:left="0" w:firstLine="420" w:firstLineChars="200"/>
        <w:rPr>
          <w:rFonts w:ascii="宋体" w:hAnsi="宋体"/>
          <w:i/>
          <w:dstrike/>
          <w:szCs w:val="21"/>
          <w:u w:val="single"/>
        </w:rPr>
      </w:pPr>
      <w:r>
        <w:rPr>
          <w:rFonts w:hint="eastAsia" w:ascii="宋体" w:hAnsi="宋体"/>
          <w:szCs w:val="21"/>
        </w:rPr>
        <w:t>阀门的驱动方式、控制要求及动作时间应该与用户协商确定。</w:t>
      </w:r>
    </w:p>
    <w:p>
      <w:pPr>
        <w:numPr>
          <w:ilvl w:val="2"/>
          <w:numId w:val="6"/>
        </w:numPr>
        <w:ind w:left="0" w:firstLine="420" w:firstLineChars="200"/>
        <w:rPr>
          <w:rFonts w:ascii="宋体" w:hAnsi="宋体"/>
          <w:szCs w:val="21"/>
        </w:rPr>
      </w:pPr>
      <w:r>
        <w:rPr>
          <w:rFonts w:hint="eastAsia" w:ascii="宋体" w:hAnsi="宋体"/>
          <w:szCs w:val="21"/>
        </w:rPr>
        <w:t>阀门的防护等级及防爆等级应根据电气设施的区域爆炸危险区域等级划分。</w:t>
      </w:r>
    </w:p>
    <w:p>
      <w:pPr>
        <w:numPr>
          <w:ilvl w:val="2"/>
          <w:numId w:val="6"/>
        </w:numPr>
        <w:ind w:left="0" w:firstLine="420" w:firstLineChars="200"/>
        <w:rPr>
          <w:rFonts w:ascii="宋体" w:hAnsi="宋体"/>
          <w:szCs w:val="21"/>
        </w:rPr>
      </w:pPr>
      <w:r>
        <w:rPr>
          <w:rFonts w:hint="eastAsia" w:ascii="宋体" w:hAnsi="宋体"/>
          <w:szCs w:val="21"/>
        </w:rPr>
        <w:t>阀门通道与介质接触部分宜进行特殊处理,处理要求应根据介质性能确定。</w:t>
      </w:r>
    </w:p>
    <w:p>
      <w:pPr>
        <w:numPr>
          <w:ilvl w:val="2"/>
          <w:numId w:val="6"/>
        </w:numPr>
        <w:ind w:left="0" w:firstLine="420" w:firstLineChars="200"/>
        <w:rPr>
          <w:rFonts w:ascii="宋体" w:hAnsi="宋体"/>
          <w:szCs w:val="21"/>
        </w:rPr>
      </w:pPr>
      <w:r>
        <w:rPr>
          <w:rFonts w:hint="eastAsia" w:ascii="宋体" w:hAnsi="宋体"/>
          <w:szCs w:val="21"/>
        </w:rPr>
        <w:t>钢制阀体材料的压力—温度额定值按</w:t>
      </w:r>
      <w:r>
        <w:rPr>
          <w:rFonts w:hint="eastAsia" w:ascii="宋体" w:hAnsi="宋体"/>
          <w:szCs w:val="21"/>
          <w:lang w:eastAsia="zh-CN"/>
        </w:rPr>
        <w:t>国家现行标准</w:t>
      </w:r>
      <w:r>
        <w:rPr>
          <w:rFonts w:hint="eastAsia" w:ascii="宋体" w:hAnsi="宋体"/>
          <w:szCs w:val="21"/>
        </w:rPr>
        <w:t>《钢制阀门 一般要求》GB/T 12224的有关规定。</w:t>
      </w:r>
    </w:p>
    <w:p>
      <w:pPr>
        <w:numPr>
          <w:ilvl w:val="2"/>
          <w:numId w:val="6"/>
        </w:numPr>
        <w:ind w:left="0" w:firstLine="420" w:firstLineChars="200"/>
        <w:rPr>
          <w:rFonts w:ascii="宋体" w:hAnsi="宋体"/>
          <w:szCs w:val="21"/>
        </w:rPr>
      </w:pPr>
      <w:r>
        <w:rPr>
          <w:rFonts w:hint="eastAsia" w:ascii="宋体" w:hAnsi="宋体"/>
          <w:szCs w:val="21"/>
        </w:rPr>
        <w:t>阀门法兰技术条件应符合</w:t>
      </w:r>
      <w:r>
        <w:rPr>
          <w:rFonts w:hint="eastAsia" w:ascii="宋体" w:hAnsi="宋体"/>
          <w:szCs w:val="21"/>
          <w:lang w:eastAsia="zh-CN"/>
        </w:rPr>
        <w:t>国家现行标准</w:t>
      </w:r>
      <w:r>
        <w:rPr>
          <w:rFonts w:hint="eastAsia" w:ascii="宋体" w:hAnsi="宋体"/>
          <w:szCs w:val="21"/>
        </w:rPr>
        <w:t>《钢制管法兰第1部分：PN系列》GB/T9124.1和《钢制管法兰第2部分：Class系列》GB/T9124.2的有关规定。对于大口径非标法兰应符合本规范4.3.8条规定执行。</w:t>
      </w:r>
    </w:p>
    <w:p>
      <w:pPr>
        <w:numPr>
          <w:ilvl w:val="2"/>
          <w:numId w:val="6"/>
        </w:numPr>
        <w:ind w:left="0" w:firstLine="420" w:firstLineChars="200"/>
        <w:rPr>
          <w:rFonts w:ascii="宋体" w:hAnsi="宋体"/>
          <w:szCs w:val="21"/>
        </w:rPr>
      </w:pPr>
      <w:r>
        <w:rPr>
          <w:rFonts w:hint="eastAsia" w:ascii="宋体" w:hAnsi="宋体"/>
          <w:szCs w:val="21"/>
        </w:rPr>
        <w:t>阀门用垫片宜采用金属包覆垫片或者缠绕式垫片。</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盲板阀应符合以下要求：</w:t>
      </w:r>
    </w:p>
    <w:p>
      <w:pPr>
        <w:numPr>
          <w:ilvl w:val="2"/>
          <w:numId w:val="19"/>
        </w:numPr>
        <w:ind w:left="0" w:firstLine="420" w:firstLineChars="200"/>
        <w:rPr>
          <w:rFonts w:ascii="宋体" w:hAnsi="宋体"/>
          <w:szCs w:val="21"/>
        </w:rPr>
      </w:pPr>
      <w:r>
        <w:rPr>
          <w:rFonts w:hint="eastAsia" w:ascii="宋体" w:hAnsi="宋体"/>
          <w:szCs w:val="21"/>
        </w:rPr>
        <w:t>盲板阀应符合</w:t>
      </w:r>
      <w:r>
        <w:rPr>
          <w:rFonts w:hint="eastAsia" w:ascii="宋体" w:hAnsi="宋体"/>
          <w:szCs w:val="21"/>
          <w:lang w:eastAsia="zh-CN"/>
        </w:rPr>
        <w:t>国家现行标准</w:t>
      </w:r>
      <w:r>
        <w:rPr>
          <w:rFonts w:hint="eastAsia" w:ascii="宋体" w:hAnsi="宋体"/>
          <w:szCs w:val="21"/>
        </w:rPr>
        <w:t>《眼镜阀》GB/T24917的规定，其密封试验应符合</w:t>
      </w:r>
      <w:r>
        <w:rPr>
          <w:rFonts w:hint="eastAsia" w:ascii="宋体" w:hAnsi="宋体"/>
          <w:szCs w:val="21"/>
          <w:lang w:eastAsia="zh-CN"/>
        </w:rPr>
        <w:t>国家现行标准</w:t>
      </w:r>
      <w:r>
        <w:rPr>
          <w:rFonts w:hint="eastAsia" w:ascii="宋体" w:hAnsi="宋体"/>
          <w:szCs w:val="21"/>
        </w:rPr>
        <w:t>《眼镜阀》GB/T24917附录A的规定，其泄漏量应为零。</w:t>
      </w:r>
    </w:p>
    <w:p>
      <w:pPr>
        <w:numPr>
          <w:ilvl w:val="2"/>
          <w:numId w:val="19"/>
        </w:numPr>
        <w:ind w:left="0" w:firstLine="420" w:firstLineChars="200"/>
        <w:rPr>
          <w:rFonts w:ascii="宋体" w:hAnsi="宋体"/>
          <w:szCs w:val="21"/>
        </w:rPr>
      </w:pPr>
      <w:r>
        <w:rPr>
          <w:rFonts w:hint="eastAsia" w:ascii="宋体" w:hAnsi="宋体"/>
          <w:szCs w:val="21"/>
        </w:rPr>
        <w:t>盲板阀安装时必须使其承压密封侧与管系检修时的承压方向保持一致。</w:t>
      </w:r>
    </w:p>
    <w:p>
      <w:pPr>
        <w:numPr>
          <w:ilvl w:val="2"/>
          <w:numId w:val="19"/>
        </w:numPr>
        <w:ind w:left="0" w:firstLine="420" w:firstLineChars="200"/>
        <w:rPr>
          <w:rFonts w:ascii="宋体" w:hAnsi="宋体"/>
          <w:szCs w:val="21"/>
        </w:rPr>
      </w:pPr>
      <w:r>
        <w:rPr>
          <w:rFonts w:hint="eastAsia" w:ascii="宋体" w:hAnsi="宋体"/>
          <w:szCs w:val="21"/>
        </w:rPr>
        <w:t>盲板阀本体上应标识醒目的“介质流向”箭头或“高压侧”及“低压侧”字样。</w:t>
      </w:r>
    </w:p>
    <w:p>
      <w:pPr>
        <w:numPr>
          <w:ilvl w:val="2"/>
          <w:numId w:val="19"/>
        </w:numPr>
        <w:ind w:left="0" w:firstLine="420" w:firstLineChars="200"/>
        <w:rPr>
          <w:rFonts w:ascii="宋体" w:hAnsi="宋体"/>
          <w:szCs w:val="21"/>
        </w:rPr>
      </w:pPr>
      <w:r>
        <w:rPr>
          <w:rFonts w:hint="eastAsia" w:ascii="宋体" w:hAnsi="宋体"/>
          <w:szCs w:val="21"/>
        </w:rPr>
        <w:t>封闭式盲板阀应在底部设置排灰口，并宜在阀门的两侧设置气体吹扫装置。</w:t>
      </w:r>
    </w:p>
    <w:p>
      <w:pPr>
        <w:numPr>
          <w:ilvl w:val="2"/>
          <w:numId w:val="19"/>
        </w:numPr>
        <w:ind w:left="0" w:firstLine="420" w:firstLineChars="200"/>
        <w:rPr>
          <w:rFonts w:ascii="宋体" w:hAnsi="宋体"/>
          <w:szCs w:val="21"/>
        </w:rPr>
      </w:pPr>
      <w:r>
        <w:rPr>
          <w:rFonts w:hint="eastAsia" w:ascii="宋体" w:hAnsi="宋体"/>
          <w:szCs w:val="21"/>
        </w:rPr>
        <w:t>封闭式盲板阀应在阀门的顶部设置放散口。</w:t>
      </w:r>
    </w:p>
    <w:p>
      <w:pPr>
        <w:numPr>
          <w:ilvl w:val="2"/>
          <w:numId w:val="19"/>
        </w:numPr>
        <w:ind w:left="0" w:firstLine="420" w:firstLineChars="200"/>
        <w:rPr>
          <w:rFonts w:ascii="宋体" w:hAnsi="宋体"/>
          <w:szCs w:val="21"/>
        </w:rPr>
      </w:pPr>
      <w:r>
        <w:rPr>
          <w:rFonts w:hint="eastAsia" w:ascii="宋体" w:hAnsi="宋体"/>
          <w:szCs w:val="21"/>
        </w:rPr>
        <w:t>封闭式盲板阀应设置检修用人孔。</w:t>
      </w:r>
    </w:p>
    <w:p>
      <w:pPr>
        <w:numPr>
          <w:ilvl w:val="2"/>
          <w:numId w:val="19"/>
        </w:numPr>
        <w:ind w:left="0" w:firstLine="420" w:firstLineChars="200"/>
        <w:rPr>
          <w:rFonts w:ascii="宋体" w:hAnsi="宋体"/>
          <w:szCs w:val="21"/>
        </w:rPr>
      </w:pPr>
      <w:r>
        <w:rPr>
          <w:rFonts w:hint="eastAsia" w:ascii="宋体" w:hAnsi="宋体"/>
          <w:szCs w:val="21"/>
        </w:rPr>
        <w:t>封闭式盲板阀在完全背压的情况下不宜直接开启。</w:t>
      </w:r>
    </w:p>
    <w:p>
      <w:pPr>
        <w:numPr>
          <w:ilvl w:val="2"/>
          <w:numId w:val="19"/>
        </w:numPr>
        <w:ind w:left="0" w:firstLine="420" w:firstLineChars="200"/>
        <w:rPr>
          <w:rFonts w:ascii="宋体" w:hAnsi="宋体"/>
          <w:szCs w:val="21"/>
        </w:rPr>
      </w:pPr>
      <w:r>
        <w:rPr>
          <w:rFonts w:hint="eastAsia" w:ascii="宋体" w:hAnsi="宋体"/>
          <w:szCs w:val="21"/>
        </w:rPr>
        <w:t>盲板阀是双动阀，即在阀门开启和关闭动作之前必须先松开阀门密封副，在阀门开启和关闭到位之后必须夹紧阀门密封副，两个动作必须顺序进行并且需要互锁。阀门开关到位及松开夹紧到位均要有满足用户要求的信号输出。</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金属密封蝶阀尚应符合以下要求：</w:t>
      </w:r>
    </w:p>
    <w:p>
      <w:pPr>
        <w:numPr>
          <w:ilvl w:val="2"/>
          <w:numId w:val="20"/>
        </w:numPr>
        <w:ind w:left="0" w:firstLine="420" w:firstLineChars="200"/>
        <w:rPr>
          <w:rFonts w:ascii="宋体" w:hAnsi="宋体"/>
          <w:szCs w:val="21"/>
        </w:rPr>
      </w:pPr>
      <w:r>
        <w:rPr>
          <w:rFonts w:hint="eastAsia" w:ascii="宋体" w:hAnsi="宋体"/>
          <w:szCs w:val="21"/>
        </w:rPr>
        <w:t>金属密封蝶阀应符合现行行业标准《金属密封蝶阀》JB/T8527的规定。</w:t>
      </w:r>
    </w:p>
    <w:p>
      <w:pPr>
        <w:numPr>
          <w:ilvl w:val="2"/>
          <w:numId w:val="20"/>
        </w:numPr>
        <w:ind w:left="0" w:firstLine="420" w:firstLineChars="200"/>
        <w:rPr>
          <w:rFonts w:ascii="宋体" w:hAnsi="宋体"/>
          <w:szCs w:val="21"/>
        </w:rPr>
      </w:pPr>
      <w:r>
        <w:rPr>
          <w:rFonts w:hint="eastAsia" w:ascii="宋体" w:hAnsi="宋体"/>
          <w:szCs w:val="21"/>
        </w:rPr>
        <w:t>主要由阀门本体、驱动装置及控制系统三大部份组成。</w:t>
      </w:r>
    </w:p>
    <w:p>
      <w:pPr>
        <w:numPr>
          <w:ilvl w:val="2"/>
          <w:numId w:val="20"/>
        </w:numPr>
        <w:ind w:left="0" w:firstLine="420" w:firstLineChars="200"/>
        <w:rPr>
          <w:rFonts w:ascii="宋体" w:hAnsi="宋体"/>
          <w:szCs w:val="21"/>
        </w:rPr>
      </w:pPr>
      <w:r>
        <w:rPr>
          <w:rFonts w:hint="eastAsia" w:ascii="宋体" w:hAnsi="宋体"/>
          <w:szCs w:val="21"/>
        </w:rPr>
        <w:t>金属密封蝶阀本体的结构形式宜采用三偏心斜板式结构。</w:t>
      </w:r>
    </w:p>
    <w:p>
      <w:pPr>
        <w:numPr>
          <w:ilvl w:val="2"/>
          <w:numId w:val="20"/>
        </w:numPr>
        <w:ind w:left="0" w:firstLine="420" w:firstLineChars="200"/>
        <w:rPr>
          <w:rFonts w:ascii="宋体" w:hAnsi="宋体"/>
          <w:szCs w:val="21"/>
        </w:rPr>
      </w:pPr>
      <w:r>
        <w:rPr>
          <w:rFonts w:hint="eastAsia" w:ascii="宋体" w:hAnsi="宋体"/>
          <w:szCs w:val="21"/>
        </w:rPr>
        <w:t>金属密封蝶阀的连接形式宜采用双法兰连接。</w:t>
      </w:r>
    </w:p>
    <w:p>
      <w:pPr>
        <w:numPr>
          <w:ilvl w:val="2"/>
          <w:numId w:val="20"/>
        </w:numPr>
        <w:ind w:left="0" w:firstLine="420" w:firstLineChars="200"/>
        <w:rPr>
          <w:rFonts w:ascii="宋体" w:hAnsi="宋体"/>
          <w:szCs w:val="21"/>
        </w:rPr>
      </w:pPr>
      <w:r>
        <w:rPr>
          <w:rFonts w:hint="eastAsia" w:ascii="宋体" w:hAnsi="宋体"/>
          <w:szCs w:val="21"/>
        </w:rPr>
        <w:t>金属密封蝶阀有安装位置及方向要求时，应在产品使用说明书中表明。</w:t>
      </w:r>
    </w:p>
    <w:p>
      <w:pPr>
        <w:numPr>
          <w:ilvl w:val="2"/>
          <w:numId w:val="20"/>
        </w:numPr>
        <w:ind w:left="0" w:firstLine="420" w:firstLineChars="200"/>
        <w:rPr>
          <w:rFonts w:ascii="宋体" w:hAnsi="宋体"/>
          <w:szCs w:val="21"/>
        </w:rPr>
      </w:pPr>
      <w:r>
        <w:rPr>
          <w:rFonts w:hint="eastAsia" w:ascii="宋体" w:hAnsi="宋体"/>
          <w:szCs w:val="21"/>
        </w:rPr>
        <w:t>金属密封蝶阀试验应符合金属密封蝶阀试验应符合</w:t>
      </w:r>
      <w:r>
        <w:rPr>
          <w:rFonts w:hint="eastAsia" w:ascii="宋体" w:hAnsi="宋体"/>
          <w:szCs w:val="21"/>
          <w:lang w:eastAsia="zh-CN"/>
        </w:rPr>
        <w:t>国家现行标准</w:t>
      </w:r>
      <w:r>
        <w:rPr>
          <w:rFonts w:hint="eastAsia" w:ascii="宋体" w:hAnsi="宋体"/>
          <w:szCs w:val="21"/>
        </w:rPr>
        <w:t>《工业阀门压力试验》GB/T13927的有关规定。泄漏量按B级规定执行。</w:t>
      </w:r>
    </w:p>
    <w:p>
      <w:pPr>
        <w:numPr>
          <w:ilvl w:val="2"/>
          <w:numId w:val="20"/>
        </w:numPr>
        <w:ind w:left="0" w:firstLine="420" w:firstLineChars="200"/>
        <w:rPr>
          <w:rFonts w:ascii="宋体" w:hAnsi="宋体"/>
          <w:szCs w:val="21"/>
        </w:rPr>
      </w:pPr>
      <w:r>
        <w:rPr>
          <w:rFonts w:hint="eastAsia" w:ascii="宋体" w:hAnsi="宋体"/>
          <w:szCs w:val="21"/>
        </w:rPr>
        <w:t>紧急切断蝶阀应满足以下要求：</w:t>
      </w:r>
    </w:p>
    <w:p>
      <w:pPr>
        <w:numPr>
          <w:ilvl w:val="3"/>
          <w:numId w:val="20"/>
        </w:numPr>
        <w:ind w:left="420" w:leftChars="200" w:firstLine="420" w:firstLineChars="200"/>
        <w:rPr>
          <w:rFonts w:ascii="宋体" w:hAnsi="宋体"/>
          <w:szCs w:val="21"/>
        </w:rPr>
      </w:pPr>
      <w:r>
        <w:rPr>
          <w:rFonts w:hint="eastAsia" w:ascii="宋体" w:hAnsi="宋体"/>
          <w:szCs w:val="21"/>
        </w:rPr>
        <w:t>紧急切断蝶阀应采用外置式轴承，不与介质接触，提高阀门动作可靠性，避免阀门在高温状态下轴承卡阻。</w:t>
      </w:r>
    </w:p>
    <w:p>
      <w:pPr>
        <w:numPr>
          <w:ilvl w:val="3"/>
          <w:numId w:val="20"/>
        </w:numPr>
        <w:ind w:left="420" w:leftChars="200" w:firstLine="420" w:firstLineChars="200"/>
        <w:rPr>
          <w:rFonts w:ascii="宋体" w:hAnsi="宋体"/>
          <w:szCs w:val="21"/>
        </w:rPr>
      </w:pPr>
      <w:r>
        <w:rPr>
          <w:rFonts w:hint="eastAsia" w:ascii="宋体" w:hAnsi="宋体"/>
          <w:szCs w:val="21"/>
        </w:rPr>
        <w:t>紧急切断蝶阀的驱动装置采用弹簧复位油缸，应带有快关、慢开、慢关和15°范围内游动操作功能。</w:t>
      </w:r>
    </w:p>
    <w:p>
      <w:pPr>
        <w:numPr>
          <w:ilvl w:val="3"/>
          <w:numId w:val="20"/>
        </w:numPr>
        <w:ind w:left="420" w:leftChars="200" w:firstLine="420" w:firstLineChars="200"/>
        <w:rPr>
          <w:rFonts w:ascii="宋体" w:hAnsi="宋体"/>
          <w:szCs w:val="21"/>
        </w:rPr>
      </w:pPr>
      <w:r>
        <w:rPr>
          <w:rFonts w:hint="eastAsia" w:ascii="宋体" w:hAnsi="宋体"/>
          <w:szCs w:val="21"/>
        </w:rPr>
        <w:t>紧急切断蝶阀应带有机械保护功能。</w:t>
      </w:r>
    </w:p>
    <w:p>
      <w:pPr>
        <w:numPr>
          <w:ilvl w:val="3"/>
          <w:numId w:val="20"/>
        </w:numPr>
        <w:ind w:left="420" w:leftChars="200" w:firstLine="420" w:firstLineChars="200"/>
        <w:rPr>
          <w:rFonts w:ascii="宋体" w:hAnsi="宋体"/>
          <w:szCs w:val="21"/>
        </w:rPr>
      </w:pPr>
      <w:r>
        <w:rPr>
          <w:rFonts w:hint="eastAsia" w:ascii="宋体" w:hAnsi="宋体"/>
          <w:szCs w:val="21"/>
        </w:rPr>
        <w:t>当TRT、同轴机组装置出现故障时，紧急切断蝶阀必须依靠弹簧力或者其他机械力在1s内关闭门。</w:t>
      </w:r>
    </w:p>
    <w:p>
      <w:pPr>
        <w:numPr>
          <w:ilvl w:val="3"/>
          <w:numId w:val="20"/>
        </w:numPr>
        <w:ind w:left="420" w:leftChars="200" w:firstLine="420" w:firstLineChars="200"/>
        <w:rPr>
          <w:rFonts w:ascii="宋体" w:hAnsi="宋体"/>
          <w:szCs w:val="21"/>
        </w:rPr>
      </w:pPr>
      <w:r>
        <w:rPr>
          <w:rFonts w:hint="eastAsia" w:ascii="宋体" w:hAnsi="宋体"/>
          <w:szCs w:val="21"/>
        </w:rPr>
        <w:t>弹簧复位油缸尾部应该具有可变节流缓冲装置。</w:t>
      </w:r>
    </w:p>
    <w:p>
      <w:pPr>
        <w:numPr>
          <w:ilvl w:val="3"/>
          <w:numId w:val="20"/>
        </w:numPr>
        <w:ind w:left="420" w:leftChars="200" w:firstLine="420" w:firstLineChars="200"/>
        <w:rPr>
          <w:rFonts w:ascii="宋体" w:hAnsi="宋体"/>
          <w:szCs w:val="21"/>
        </w:rPr>
      </w:pPr>
      <w:r>
        <w:rPr>
          <w:rFonts w:hint="eastAsia" w:ascii="宋体" w:hAnsi="宋体"/>
          <w:szCs w:val="21"/>
        </w:rPr>
        <w:t>紧急切断阀应符合现行行业标准《高炉TRT系统用快速切断阀》JB/T12007的规定。</w:t>
      </w:r>
    </w:p>
    <w:p>
      <w:pPr>
        <w:numPr>
          <w:ilvl w:val="2"/>
          <w:numId w:val="20"/>
        </w:numPr>
        <w:ind w:left="0" w:firstLine="420" w:firstLineChars="200"/>
        <w:rPr>
          <w:rFonts w:ascii="宋体" w:hAnsi="宋体"/>
          <w:szCs w:val="21"/>
        </w:rPr>
      </w:pPr>
      <w:r>
        <w:rPr>
          <w:rFonts w:hint="eastAsia" w:ascii="宋体" w:hAnsi="宋体"/>
          <w:szCs w:val="21"/>
        </w:rPr>
        <w:t>旁通快开蝶阀应满足以下要求：</w:t>
      </w:r>
    </w:p>
    <w:p>
      <w:pPr>
        <w:numPr>
          <w:ilvl w:val="3"/>
          <w:numId w:val="20"/>
        </w:numPr>
        <w:ind w:left="420" w:leftChars="200" w:firstLine="420" w:firstLineChars="200"/>
        <w:rPr>
          <w:rFonts w:ascii="宋体" w:hAnsi="宋体"/>
          <w:szCs w:val="21"/>
        </w:rPr>
      </w:pPr>
      <w:r>
        <w:rPr>
          <w:rFonts w:hint="eastAsia" w:ascii="宋体" w:hAnsi="宋体"/>
          <w:szCs w:val="21"/>
        </w:rPr>
        <w:t>旁通快开蝶阀与煤气透平膨胀机入口的快速切断阀、透平主机并联，且与快速切断阀连锁。</w:t>
      </w:r>
    </w:p>
    <w:p>
      <w:pPr>
        <w:numPr>
          <w:ilvl w:val="3"/>
          <w:numId w:val="20"/>
        </w:numPr>
        <w:ind w:left="420" w:leftChars="200" w:firstLine="420" w:firstLineChars="200"/>
        <w:rPr>
          <w:rFonts w:ascii="宋体" w:hAnsi="宋体"/>
          <w:szCs w:val="21"/>
        </w:rPr>
      </w:pPr>
      <w:r>
        <w:rPr>
          <w:rFonts w:hint="eastAsia" w:ascii="宋体" w:hAnsi="宋体"/>
          <w:szCs w:val="21"/>
        </w:rPr>
        <w:t>当紧急切断切断阀关闭时,旁通快开蝶阀应该在1s内打开以保证系统正常工作。</w:t>
      </w:r>
    </w:p>
    <w:p>
      <w:pPr>
        <w:numPr>
          <w:ilvl w:val="3"/>
          <w:numId w:val="20"/>
        </w:numPr>
        <w:ind w:left="420" w:leftChars="200" w:firstLine="420" w:firstLineChars="200"/>
        <w:rPr>
          <w:rFonts w:ascii="宋体" w:hAnsi="宋体"/>
          <w:szCs w:val="21"/>
        </w:rPr>
      </w:pPr>
      <w:r>
        <w:rPr>
          <w:rFonts w:hint="eastAsia" w:ascii="宋体" w:hAnsi="宋体"/>
          <w:szCs w:val="21"/>
        </w:rPr>
        <w:t>旁通快开蝶阀应采用伺服油缸驱动方式。</w:t>
      </w:r>
    </w:p>
    <w:p>
      <w:pPr>
        <w:numPr>
          <w:ilvl w:val="3"/>
          <w:numId w:val="20"/>
        </w:numPr>
        <w:ind w:left="420" w:leftChars="200" w:firstLine="420" w:firstLineChars="200"/>
        <w:rPr>
          <w:rFonts w:ascii="宋体" w:hAnsi="宋体"/>
          <w:szCs w:val="21"/>
        </w:rPr>
      </w:pPr>
      <w:r>
        <w:rPr>
          <w:rFonts w:hint="eastAsia" w:ascii="宋体" w:hAnsi="宋体"/>
          <w:szCs w:val="21"/>
        </w:rPr>
        <w:t>旁通快开阀宜应配有阀位传感器, 反馈4～20mA的模拟量信号满足系统的需要。</w:t>
      </w:r>
    </w:p>
    <w:p>
      <w:pPr>
        <w:numPr>
          <w:ilvl w:val="3"/>
          <w:numId w:val="20"/>
        </w:numPr>
        <w:ind w:left="420" w:leftChars="200" w:firstLine="420" w:firstLineChars="200"/>
        <w:rPr>
          <w:rFonts w:ascii="宋体" w:hAnsi="宋体"/>
          <w:szCs w:val="21"/>
        </w:rPr>
      </w:pPr>
      <w:r>
        <w:rPr>
          <w:rFonts w:hint="eastAsia" w:ascii="宋体" w:hAnsi="宋体"/>
          <w:szCs w:val="21"/>
        </w:rPr>
        <w:t>旁通快开阀宜配置2台，1台选用单作用油缸，一台选用双作用油缸。</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空气阀门</w:t>
      </w:r>
    </w:p>
    <w:p>
      <w:pPr>
        <w:numPr>
          <w:ilvl w:val="2"/>
          <w:numId w:val="21"/>
        </w:numPr>
        <w:ind w:left="0" w:firstLine="420" w:firstLineChars="200"/>
        <w:rPr>
          <w:rFonts w:ascii="宋体" w:hAnsi="宋体"/>
          <w:szCs w:val="21"/>
        </w:rPr>
      </w:pPr>
      <w:r>
        <w:rPr>
          <w:rFonts w:ascii="宋体" w:hAnsi="宋体"/>
          <w:szCs w:val="21"/>
        </w:rPr>
        <w:t>助关止回阀宜为气动或液动驱动。</w:t>
      </w:r>
    </w:p>
    <w:p>
      <w:pPr>
        <w:numPr>
          <w:ilvl w:val="2"/>
          <w:numId w:val="21"/>
        </w:numPr>
        <w:ind w:left="0" w:firstLine="420" w:firstLineChars="200"/>
        <w:rPr>
          <w:rFonts w:ascii="宋体" w:hAnsi="宋体"/>
          <w:szCs w:val="21"/>
        </w:rPr>
      </w:pPr>
      <w:r>
        <w:rPr>
          <w:rFonts w:ascii="宋体" w:hAnsi="宋体"/>
          <w:szCs w:val="21"/>
        </w:rPr>
        <w:t>防喘振调节阀宜为气动或液动驱动，数量不应少于2台，且具有快速开启功能，其总流通能力应满足轴流压缩机最大放风量的要求。</w:t>
      </w:r>
    </w:p>
    <w:p>
      <w:pPr>
        <w:numPr>
          <w:ilvl w:val="2"/>
          <w:numId w:val="21"/>
        </w:numPr>
        <w:ind w:left="0" w:firstLine="420" w:firstLineChars="200"/>
        <w:rPr>
          <w:rFonts w:ascii="宋体" w:hAnsi="宋体"/>
          <w:szCs w:val="21"/>
        </w:rPr>
      </w:pPr>
      <w:r>
        <w:rPr>
          <w:rFonts w:ascii="宋体" w:hAnsi="宋体"/>
          <w:szCs w:val="21"/>
        </w:rPr>
        <w:t>送风阀宜采用电动调节蝶阀。</w:t>
      </w:r>
    </w:p>
    <w:p>
      <w:pPr>
        <w:rPr>
          <w:sz w:val="28"/>
        </w:rPr>
      </w:pPr>
    </w:p>
    <w:p>
      <w:pPr>
        <w:rPr>
          <w:rFonts w:ascii="宋体" w:hAnsi="宋体"/>
          <w:sz w:val="28"/>
        </w:rPr>
        <w:sectPr>
          <w:pgSz w:w="11906" w:h="16838"/>
          <w:pgMar w:top="1418" w:right="1134" w:bottom="1418" w:left="1418" w:header="851" w:footer="992" w:gutter="0"/>
          <w:cols w:space="720" w:num="1"/>
          <w:docGrid w:type="lines" w:linePitch="312" w:charSpace="0"/>
        </w:sectPr>
      </w:pPr>
    </w:p>
    <w:p>
      <w:pPr>
        <w:numPr>
          <w:ilvl w:val="0"/>
          <w:numId w:val="5"/>
        </w:numPr>
        <w:jc w:val="center"/>
        <w:outlineLvl w:val="0"/>
        <w:rPr>
          <w:rFonts w:ascii="黑体" w:hAnsi="黑体" w:eastAsia="黑体"/>
          <w:b/>
          <w:sz w:val="28"/>
        </w:rPr>
      </w:pPr>
      <w:r>
        <w:rPr>
          <w:rFonts w:hint="eastAsia" w:ascii="黑体" w:hAnsi="黑体" w:eastAsia="黑体"/>
          <w:b/>
          <w:sz w:val="28"/>
        </w:rPr>
        <w:t xml:space="preserve"> </w:t>
      </w:r>
      <w:bookmarkStart w:id="49" w:name="_Toc6882"/>
      <w:bookmarkStart w:id="50" w:name="_Toc59030609"/>
      <w:r>
        <w:rPr>
          <w:rFonts w:hint="eastAsia" w:ascii="黑体" w:hAnsi="黑体" w:eastAsia="黑体"/>
          <w:b/>
          <w:sz w:val="28"/>
        </w:rPr>
        <w:t>电力设施</w:t>
      </w:r>
      <w:bookmarkEnd w:id="49"/>
      <w:bookmarkEnd w:id="50"/>
    </w:p>
    <w:p>
      <w:pPr>
        <w:numPr>
          <w:ilvl w:val="1"/>
          <w:numId w:val="5"/>
        </w:numPr>
        <w:jc w:val="center"/>
        <w:textAlignment w:val="baseline"/>
        <w:outlineLvl w:val="1"/>
        <w:rPr>
          <w:rFonts w:ascii="黑体" w:hAnsi="黑体" w:eastAsia="黑体"/>
          <w:b/>
          <w:szCs w:val="21"/>
        </w:rPr>
      </w:pPr>
      <w:r>
        <w:rPr>
          <w:rFonts w:hint="eastAsia" w:ascii="黑体" w:hAnsi="黑体" w:eastAsia="黑体"/>
          <w:b/>
          <w:szCs w:val="21"/>
        </w:rPr>
        <w:t xml:space="preserve"> </w:t>
      </w:r>
      <w:bookmarkStart w:id="51" w:name="_Toc59030610"/>
      <w:bookmarkStart w:id="52" w:name="_Toc28493"/>
      <w:r>
        <w:rPr>
          <w:rFonts w:hint="eastAsia" w:ascii="黑体" w:hAnsi="黑体" w:eastAsia="黑体"/>
          <w:b/>
          <w:szCs w:val="21"/>
        </w:rPr>
        <w:t>电力系统</w:t>
      </w:r>
      <w:bookmarkEnd w:id="51"/>
      <w:bookmarkEnd w:id="52"/>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TRT、同轴机组装置的供配电设计应符合</w:t>
      </w:r>
      <w:r>
        <w:rPr>
          <w:rFonts w:hint="eastAsia"/>
          <w:color w:val="auto"/>
          <w:sz w:val="21"/>
          <w:szCs w:val="21"/>
          <w:lang w:eastAsia="zh-CN"/>
        </w:rPr>
        <w:t>国家现行标准</w:t>
      </w:r>
      <w:r>
        <w:rPr>
          <w:color w:val="auto"/>
          <w:sz w:val="21"/>
          <w:szCs w:val="21"/>
        </w:rPr>
        <w:t>《供配电系统设计规范》GB50052的有关规定，用电负荷等级应为一级并应采用双重电源供电。</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TRT装置发电机必须与企业配电系统并网运行，发电机与企业配电系统的连接设计，应根据发电机的单台容量、企业配电系统现状、电力负荷的供电情况，经技术经济比较后确定。</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同轴机组的供配电方案应综合企业电压等级、供电范围、负荷性质和大小及区域总图布置等因素，经技术经济比较后确定确定。</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TRT、同轴机组装置供配电系统继电保护和安全自动装置的设计，应符合现行的国家标准《继电保护和安全自动装置技术规程》 GB/T14285以及《电力装置的继电保护和自动装置设计规范》GB50062的有关规定。</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同轴机组的主电机的启动方式应根据企业电网容量和负载、短路参数等条件进行选择，应保证机组冷态、热态下的安全启动，并满足电网设计要求，且不影响其它用电设备的正常运行。</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TRT装置发电机的并网必须考虑对接入点母线上短路容量助增的影响。在靠近发电机处的短路点，还应考虑短路电流非周期分量的影响。</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TRT装置发电机的发电量应参与企业的电量平衡，但不应承担调峰作用。</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TRT装置发电机电压应根据企业配电电压或并网点电压确定，发电机并入电网的上级区域变电所的主变压器宜采用有载调压变压器。</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TRT装置发电机同期点宜设置在发电机出口断路器处。</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TRT装置发电机与企业配电系统之间的联络线宜设置线路纵联差动保护。</w:t>
      </w:r>
    </w:p>
    <w:p>
      <w:pPr>
        <w:numPr>
          <w:ilvl w:val="1"/>
          <w:numId w:val="5"/>
        </w:numPr>
        <w:jc w:val="center"/>
        <w:textAlignment w:val="baseline"/>
        <w:outlineLvl w:val="1"/>
        <w:rPr>
          <w:rFonts w:ascii="黑体" w:hAnsi="黑体" w:eastAsia="黑体"/>
          <w:b/>
          <w:szCs w:val="21"/>
        </w:rPr>
      </w:pPr>
      <w:bookmarkStart w:id="53" w:name="_Toc59030611"/>
      <w:bookmarkStart w:id="54" w:name="_Toc14074"/>
      <w:r>
        <w:rPr>
          <w:rFonts w:hint="eastAsia" w:ascii="黑体" w:hAnsi="黑体" w:eastAsia="黑体"/>
          <w:b/>
          <w:szCs w:val="21"/>
        </w:rPr>
        <w:t>电气设备</w:t>
      </w:r>
      <w:bookmarkEnd w:id="53"/>
      <w:bookmarkEnd w:id="54"/>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TRT装置发电机、同轴机组的电动机电压母线宜采用单母线接线。对于单机容量较大的发电机、电动机，应采用发电机变压器组单元、电动机变压器组单元接线。</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当TRT装置发电机并入电网，因电网内的短路电流过大影响开关设备选型时，可在发电机与系统联络线回路安装限流电抗器，根据短路电流情况，在发电机出口或系统联络线回路采取限流措施。</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TRT、同轴机组装置的低压配电应保证两路电源供电，工作电源与备用电源之间的相位应一致，且至少应从外部电网引接一回专用线路作为供电电源。</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TRT、同轴机组装置的低压配电系统应采用TN-S系统。低压配电电压宜采用380V/220V，动力和照明网络共用的中性点直接接地方式。TRT装置发电机的中性点应采用不接地方式。</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TRT、同轴机组装置主要工艺设备的控制、测量和信号宜采用集中控制，其控制应并入机电一体的控制系统中。</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当TRT、同轴机组装置的发电机、电动机及电力系统发生故障时，必须联锁煤气透平膨胀机组停机。</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TRT装置发电机、同轴机组的高压配电装置，应采用户内成套配电装置。配电变压器宜选用干式变压器，接线组别宜为D，yn11接线。</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装置应设置控制室，高压配电装置、主变压器、配电变压器、系统联络线、直流屏、励磁屏、同期装置等电气及仪表设备应合并布置，并在控制室进行控制。控制室等电气建筑物位置的选择，应根据全厂布置方案，遵循</w:t>
      </w:r>
      <w:r>
        <w:rPr>
          <w:rFonts w:hint="eastAsia"/>
          <w:color w:val="auto"/>
          <w:sz w:val="21"/>
          <w:szCs w:val="21"/>
          <w:lang w:eastAsia="zh-CN"/>
        </w:rPr>
        <w:t>国家现行标准</w:t>
      </w:r>
      <w:r>
        <w:rPr>
          <w:color w:val="auto"/>
          <w:sz w:val="21"/>
          <w:szCs w:val="21"/>
        </w:rPr>
        <w:t>《建筑设计防火规范》GB50016</w:t>
      </w:r>
      <w:r>
        <w:rPr>
          <w:rFonts w:hint="eastAsia"/>
          <w:color w:val="auto"/>
          <w:sz w:val="21"/>
          <w:szCs w:val="21"/>
          <w:lang w:eastAsia="zh-CN"/>
        </w:rPr>
        <w:t>、《</w:t>
      </w:r>
      <w:r>
        <w:rPr>
          <w:rFonts w:hint="eastAsia"/>
          <w:color w:val="auto"/>
          <w:sz w:val="21"/>
          <w:szCs w:val="21"/>
          <w:lang w:val="en-US" w:eastAsia="zh-CN"/>
        </w:rPr>
        <w:t>建筑防火通用规范</w:t>
      </w:r>
      <w:r>
        <w:rPr>
          <w:rFonts w:hint="eastAsia"/>
          <w:color w:val="auto"/>
          <w:sz w:val="21"/>
          <w:szCs w:val="21"/>
          <w:lang w:eastAsia="zh-CN"/>
        </w:rPr>
        <w:t>》</w:t>
      </w:r>
      <w:r>
        <w:rPr>
          <w:rFonts w:hint="eastAsia"/>
          <w:color w:val="auto"/>
          <w:sz w:val="21"/>
          <w:szCs w:val="21"/>
          <w:lang w:val="en-US" w:eastAsia="zh-CN"/>
        </w:rPr>
        <w:t>GB55037</w:t>
      </w:r>
      <w:r>
        <w:rPr>
          <w:color w:val="auto"/>
          <w:sz w:val="21"/>
          <w:szCs w:val="21"/>
        </w:rPr>
        <w:t>相关要求的前提下，综合安全可靠、满足电气主接线的要求、靠近发电机、主电机、节省电缆，方便运维管理等因素，经技术经济比较后确定。</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TRT装置设有发电机出线小室时，应与空气冷却器隔离，单独设置。发电机出线小室的门应为乙级防火门。</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TRT、同轴机组装置置于露天的电气设备其机壳防护等级不小于IP54，处于爆炸和火灾危险环境的电气设备的设计、选型及安装施工应同时满足</w:t>
      </w:r>
      <w:r>
        <w:rPr>
          <w:rFonts w:hint="eastAsia"/>
          <w:color w:val="auto"/>
          <w:sz w:val="21"/>
          <w:szCs w:val="21"/>
          <w:lang w:eastAsia="zh-CN"/>
        </w:rPr>
        <w:t>国家现行标准</w:t>
      </w:r>
      <w:r>
        <w:rPr>
          <w:color w:val="auto"/>
          <w:sz w:val="21"/>
          <w:szCs w:val="21"/>
        </w:rPr>
        <w:t>《爆炸危险环境电力装置设计规范》GB50058及火灾危险环境电力装置设计及安装施工的相关规范要求。。</w:t>
      </w:r>
    </w:p>
    <w:p>
      <w:pPr>
        <w:numPr>
          <w:ilvl w:val="1"/>
          <w:numId w:val="5"/>
        </w:numPr>
        <w:jc w:val="center"/>
        <w:textAlignment w:val="baseline"/>
        <w:outlineLvl w:val="1"/>
        <w:rPr>
          <w:rFonts w:ascii="黑体" w:hAnsi="黑体" w:eastAsia="黑体"/>
          <w:b/>
          <w:szCs w:val="21"/>
        </w:rPr>
      </w:pPr>
      <w:r>
        <w:rPr>
          <w:rFonts w:hint="eastAsia" w:ascii="黑体" w:hAnsi="黑体" w:eastAsia="黑体"/>
          <w:b/>
          <w:szCs w:val="21"/>
        </w:rPr>
        <w:t xml:space="preserve">  </w:t>
      </w:r>
      <w:bookmarkStart w:id="55" w:name="_Toc9367"/>
      <w:bookmarkStart w:id="56" w:name="_Toc59030612"/>
      <w:r>
        <w:rPr>
          <w:rFonts w:hint="eastAsia" w:ascii="黑体" w:hAnsi="黑体" w:eastAsia="黑体"/>
          <w:b/>
          <w:szCs w:val="21"/>
        </w:rPr>
        <w:t>防雷及接地</w:t>
      </w:r>
      <w:bookmarkEnd w:id="55"/>
      <w:bookmarkEnd w:id="56"/>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TRT、同轴机组装置主厂房应按</w:t>
      </w:r>
      <w:r>
        <w:rPr>
          <w:rFonts w:hint="eastAsia"/>
          <w:color w:val="auto"/>
          <w:sz w:val="21"/>
          <w:szCs w:val="21"/>
          <w:lang w:eastAsia="zh-CN"/>
        </w:rPr>
        <w:t>国家现行标准</w:t>
      </w:r>
      <w:r>
        <w:rPr>
          <w:color w:val="auto"/>
          <w:sz w:val="21"/>
          <w:szCs w:val="21"/>
        </w:rPr>
        <w:t>《建筑物防雷设计规范》GB50057的规定确定防雷建筑物类型，并按其要求配置防雷接地装置。</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TRT、同轴机组装置主厂房接地应按</w:t>
      </w:r>
      <w:r>
        <w:rPr>
          <w:rFonts w:hint="eastAsia"/>
          <w:color w:val="auto"/>
          <w:sz w:val="21"/>
          <w:szCs w:val="21"/>
          <w:lang w:eastAsia="zh-CN"/>
        </w:rPr>
        <w:t>国家现行标准</w:t>
      </w:r>
      <w:r>
        <w:rPr>
          <w:color w:val="auto"/>
          <w:sz w:val="21"/>
          <w:szCs w:val="21"/>
        </w:rPr>
        <w:t>《交流电气装置的接地设计规范》GB/T50065和《爆炸危险环境电力装置设计规范》GB50058的规定进行设计。</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输送可燃或助燃气体、液体的管道应按</w:t>
      </w:r>
      <w:r>
        <w:rPr>
          <w:rFonts w:hint="eastAsia"/>
          <w:color w:val="auto"/>
          <w:sz w:val="21"/>
          <w:szCs w:val="21"/>
          <w:lang w:eastAsia="zh-CN"/>
        </w:rPr>
        <w:t>国家现行标准</w:t>
      </w:r>
      <w:r>
        <w:rPr>
          <w:color w:val="auto"/>
          <w:sz w:val="21"/>
          <w:szCs w:val="21"/>
        </w:rPr>
        <w:t>《钢铁冶金企业设计防火标准》GB50414的有关规定进行防静电设计。</w:t>
      </w:r>
    </w:p>
    <w:p>
      <w:pPr>
        <w:pStyle w:val="9"/>
        <w:jc w:val="both"/>
        <w:textAlignment w:val="baseline"/>
        <w:outlineLvl w:val="2"/>
        <w:rPr>
          <w:rFonts w:hint="default"/>
          <w:color w:val="auto"/>
          <w:sz w:val="21"/>
          <w:szCs w:val="21"/>
        </w:rPr>
      </w:pPr>
    </w:p>
    <w:p>
      <w:pPr>
        <w:pStyle w:val="9"/>
        <w:jc w:val="both"/>
        <w:textAlignment w:val="baseline"/>
        <w:outlineLvl w:val="2"/>
        <w:rPr>
          <w:rFonts w:hint="default"/>
          <w:color w:val="auto"/>
          <w:sz w:val="21"/>
          <w:szCs w:val="21"/>
        </w:rPr>
      </w:pPr>
    </w:p>
    <w:p>
      <w:pPr>
        <w:pStyle w:val="9"/>
        <w:jc w:val="both"/>
        <w:textAlignment w:val="baseline"/>
        <w:outlineLvl w:val="2"/>
        <w:rPr>
          <w:rFonts w:hint="default"/>
          <w:color w:val="auto"/>
          <w:sz w:val="21"/>
          <w:szCs w:val="21"/>
        </w:rPr>
      </w:pPr>
    </w:p>
    <w:p>
      <w:pPr>
        <w:pStyle w:val="9"/>
        <w:jc w:val="both"/>
        <w:textAlignment w:val="baseline"/>
        <w:outlineLvl w:val="2"/>
        <w:rPr>
          <w:rFonts w:hint="default"/>
          <w:color w:val="auto"/>
          <w:sz w:val="21"/>
          <w:szCs w:val="21"/>
        </w:rPr>
      </w:pPr>
    </w:p>
    <w:p>
      <w:pPr>
        <w:pStyle w:val="9"/>
        <w:jc w:val="both"/>
        <w:textAlignment w:val="baseline"/>
        <w:outlineLvl w:val="2"/>
        <w:rPr>
          <w:rFonts w:hint="default"/>
          <w:color w:val="auto"/>
          <w:sz w:val="21"/>
          <w:szCs w:val="21"/>
        </w:rPr>
      </w:pPr>
    </w:p>
    <w:p>
      <w:pPr>
        <w:pStyle w:val="9"/>
        <w:jc w:val="both"/>
        <w:textAlignment w:val="baseline"/>
        <w:outlineLvl w:val="2"/>
        <w:rPr>
          <w:rFonts w:hint="default"/>
          <w:color w:val="auto"/>
          <w:sz w:val="21"/>
          <w:szCs w:val="21"/>
        </w:rPr>
      </w:pPr>
    </w:p>
    <w:p>
      <w:pPr>
        <w:rPr>
          <w:sz w:val="28"/>
        </w:rPr>
      </w:pPr>
    </w:p>
    <w:p>
      <w:pPr>
        <w:numPr>
          <w:ilvl w:val="0"/>
          <w:numId w:val="5"/>
        </w:numPr>
        <w:jc w:val="center"/>
        <w:outlineLvl w:val="0"/>
        <w:rPr>
          <w:rFonts w:ascii="黑体" w:hAnsi="黑体" w:eastAsia="黑体"/>
          <w:b/>
          <w:sz w:val="28"/>
        </w:rPr>
      </w:pPr>
      <w:r>
        <w:rPr>
          <w:rFonts w:hint="eastAsia" w:ascii="黑体" w:hAnsi="黑体" w:eastAsia="黑体"/>
          <w:b/>
          <w:sz w:val="28"/>
        </w:rPr>
        <w:t xml:space="preserve"> </w:t>
      </w:r>
      <w:bookmarkStart w:id="57" w:name="_Toc59030613"/>
      <w:bookmarkStart w:id="58" w:name="_Toc4992"/>
      <w:r>
        <w:rPr>
          <w:rFonts w:hint="eastAsia" w:ascii="黑体" w:hAnsi="黑体" w:eastAsia="黑体"/>
          <w:b/>
          <w:sz w:val="28"/>
        </w:rPr>
        <w:t>过程检测及控制</w:t>
      </w:r>
      <w:bookmarkEnd w:id="57"/>
      <w:bookmarkEnd w:id="58"/>
    </w:p>
    <w:p>
      <w:pPr>
        <w:numPr>
          <w:ilvl w:val="1"/>
          <w:numId w:val="5"/>
        </w:numPr>
        <w:jc w:val="center"/>
        <w:textAlignment w:val="baseline"/>
        <w:outlineLvl w:val="1"/>
        <w:rPr>
          <w:rFonts w:ascii="黑体" w:hAnsi="黑体" w:eastAsia="黑体"/>
          <w:b/>
          <w:szCs w:val="21"/>
        </w:rPr>
      </w:pPr>
      <w:r>
        <w:rPr>
          <w:rFonts w:hint="eastAsia" w:ascii="黑体" w:hAnsi="黑体" w:eastAsia="黑体"/>
          <w:b/>
          <w:szCs w:val="21"/>
        </w:rPr>
        <w:t xml:space="preserve">  </w:t>
      </w:r>
      <w:bookmarkStart w:id="59" w:name="_Toc20087"/>
      <w:bookmarkStart w:id="60" w:name="_Toc59030614"/>
      <w:r>
        <w:rPr>
          <w:rFonts w:hint="eastAsia" w:ascii="黑体" w:hAnsi="黑体" w:eastAsia="黑体"/>
          <w:b/>
          <w:szCs w:val="21"/>
        </w:rPr>
        <w:t>过程控制及检测项目</w:t>
      </w:r>
      <w:bookmarkEnd w:id="59"/>
      <w:bookmarkEnd w:id="60"/>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装置应设炉顶压力控制、紧急切断阀控制、轴封差压控制、透平转速控制、发电机负荷控制、透平机安全联锁、轴流压缩机安全联锁等控制功能；TRT装置的过程检测、报警及连锁应有的项目应符合本规范附录A.1的规定。同轴机组系统的过程检测、报警及连锁应有的项目应符合本规范附录A.2的规定。主要联锁检测应有如下项目：</w:t>
      </w:r>
    </w:p>
    <w:p>
      <w:pPr>
        <w:numPr>
          <w:ilvl w:val="2"/>
          <w:numId w:val="22"/>
        </w:numPr>
        <w:ind w:left="0" w:firstLine="420" w:firstLineChars="200"/>
        <w:rPr>
          <w:rFonts w:ascii="宋体" w:hAnsi="宋体"/>
          <w:szCs w:val="21"/>
        </w:rPr>
      </w:pPr>
      <w:r>
        <w:rPr>
          <w:rFonts w:hint="eastAsia" w:ascii="宋体" w:hAnsi="宋体"/>
          <w:szCs w:val="21"/>
        </w:rPr>
        <w:t>压力和压差检测：</w:t>
      </w:r>
    </w:p>
    <w:p>
      <w:pPr>
        <w:numPr>
          <w:ilvl w:val="4"/>
          <w:numId w:val="22"/>
        </w:numPr>
        <w:ind w:left="0" w:firstLine="420" w:firstLineChars="200"/>
        <w:rPr>
          <w:rFonts w:ascii="宋体" w:hAnsi="宋体"/>
          <w:szCs w:val="21"/>
        </w:rPr>
      </w:pPr>
      <w:r>
        <w:rPr>
          <w:rFonts w:hint="eastAsia" w:ascii="宋体" w:hAnsi="宋体"/>
          <w:szCs w:val="21"/>
        </w:rPr>
        <w:t>TRT：轴封氮气管氮气压力（或与煤气压差）、润滑油总管最远点压力、液压油压力检测等；当这三个信号中任一信号超低时必须连锁停机。</w:t>
      </w:r>
    </w:p>
    <w:p>
      <w:pPr>
        <w:numPr>
          <w:ilvl w:val="4"/>
          <w:numId w:val="22"/>
        </w:numPr>
        <w:ind w:left="0" w:firstLine="420" w:firstLineChars="200"/>
        <w:rPr>
          <w:rFonts w:ascii="宋体" w:hAnsi="宋体"/>
          <w:szCs w:val="21"/>
        </w:rPr>
      </w:pPr>
      <w:r>
        <w:rPr>
          <w:rFonts w:hint="eastAsia" w:ascii="宋体" w:hAnsi="宋体"/>
          <w:szCs w:val="21"/>
        </w:rPr>
        <w:t>同轴机组:除轴封氮气管氮气压力（或与煤气压差）、润滑油总管最远点压力、液压油压力检测等外，还需测量轴流压缩机入口过滤器压差、喉部差压、润滑油压力、进出口空气压力。</w:t>
      </w:r>
    </w:p>
    <w:p>
      <w:pPr>
        <w:numPr>
          <w:ilvl w:val="2"/>
          <w:numId w:val="22"/>
        </w:numPr>
        <w:ind w:left="0" w:firstLine="420" w:firstLineChars="200"/>
        <w:rPr>
          <w:rFonts w:ascii="宋体" w:hAnsi="宋体"/>
          <w:szCs w:val="21"/>
        </w:rPr>
      </w:pPr>
      <w:r>
        <w:rPr>
          <w:rFonts w:hint="eastAsia" w:ascii="宋体" w:hAnsi="宋体"/>
          <w:szCs w:val="21"/>
        </w:rPr>
        <w:t>温度检测：</w:t>
      </w:r>
    </w:p>
    <w:p>
      <w:pPr>
        <w:numPr>
          <w:ilvl w:val="4"/>
          <w:numId w:val="22"/>
        </w:numPr>
        <w:ind w:left="0" w:firstLine="420" w:firstLineChars="200"/>
        <w:rPr>
          <w:rFonts w:ascii="宋体" w:hAnsi="宋体"/>
          <w:szCs w:val="21"/>
        </w:rPr>
      </w:pPr>
      <w:r>
        <w:rPr>
          <w:rFonts w:hint="eastAsia" w:ascii="宋体" w:hAnsi="宋体"/>
          <w:szCs w:val="21"/>
        </w:rPr>
        <w:t>TRT：煤气进口总管煤气温度、透平机轴承温度、发电机轴承温度检测等；当这三个信号中任一信号超高时必须连锁停机。</w:t>
      </w:r>
    </w:p>
    <w:p>
      <w:pPr>
        <w:numPr>
          <w:ilvl w:val="4"/>
          <w:numId w:val="22"/>
        </w:numPr>
        <w:ind w:left="0" w:firstLine="420" w:firstLineChars="200"/>
        <w:rPr>
          <w:rFonts w:ascii="宋体" w:hAnsi="宋体"/>
          <w:szCs w:val="21"/>
        </w:rPr>
      </w:pPr>
      <w:r>
        <w:rPr>
          <w:rFonts w:hint="eastAsia" w:ascii="宋体" w:hAnsi="宋体"/>
          <w:szCs w:val="21"/>
        </w:rPr>
        <w:t>同轴机组:除煤气进口总管煤气温度、透平机轴承温度外，还需测量轴流压缩机进出口空气温度、轴承温度、驱动电机轴承温度、变速箱轴承温度、润滑油油箱及总管温度、冷却水温度等。</w:t>
      </w:r>
    </w:p>
    <w:p>
      <w:pPr>
        <w:numPr>
          <w:ilvl w:val="2"/>
          <w:numId w:val="22"/>
        </w:numPr>
        <w:ind w:left="0" w:firstLine="420" w:firstLineChars="200"/>
        <w:rPr>
          <w:rFonts w:ascii="宋体" w:hAnsi="宋体"/>
          <w:szCs w:val="21"/>
        </w:rPr>
      </w:pPr>
      <w:r>
        <w:rPr>
          <w:rFonts w:hint="eastAsia" w:ascii="宋体" w:hAnsi="宋体"/>
          <w:szCs w:val="21"/>
        </w:rPr>
        <w:t>转速、轴位移和轴振动检测：</w:t>
      </w:r>
    </w:p>
    <w:p>
      <w:pPr>
        <w:numPr>
          <w:ilvl w:val="4"/>
          <w:numId w:val="22"/>
        </w:numPr>
        <w:ind w:left="0" w:firstLine="420" w:firstLineChars="200"/>
        <w:rPr>
          <w:rFonts w:ascii="宋体" w:hAnsi="宋体"/>
          <w:szCs w:val="21"/>
        </w:rPr>
      </w:pPr>
      <w:r>
        <w:rPr>
          <w:rFonts w:hint="eastAsia" w:ascii="宋体" w:hAnsi="宋体"/>
          <w:szCs w:val="21"/>
        </w:rPr>
        <w:t>TRT:透平转速、透平机主轴轴位移、透平机主轴轴振动、发电机轴承座振检测等；当这四个信号中任一信号超高时必须连锁停机。</w:t>
      </w:r>
    </w:p>
    <w:p>
      <w:pPr>
        <w:numPr>
          <w:ilvl w:val="4"/>
          <w:numId w:val="22"/>
        </w:numPr>
        <w:ind w:left="0" w:firstLine="420" w:firstLineChars="200"/>
        <w:rPr>
          <w:rFonts w:ascii="宋体" w:hAnsi="宋体"/>
          <w:szCs w:val="21"/>
        </w:rPr>
      </w:pPr>
      <w:r>
        <w:rPr>
          <w:rFonts w:hint="eastAsia" w:ascii="宋体" w:hAnsi="宋体"/>
          <w:szCs w:val="21"/>
        </w:rPr>
        <w:t>同轴机组: 膨胀机转速、轴位移、轴振动，轴流压缩机轴振动、轴位移，变速箱振动，变速离合器振动。</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压力表应符合下列规定：</w:t>
      </w:r>
    </w:p>
    <w:p>
      <w:pPr>
        <w:numPr>
          <w:ilvl w:val="2"/>
          <w:numId w:val="23"/>
        </w:numPr>
        <w:ind w:left="0" w:firstLine="420" w:firstLineChars="200"/>
        <w:rPr>
          <w:rFonts w:ascii="宋体" w:hAnsi="宋体"/>
          <w:szCs w:val="21"/>
        </w:rPr>
      </w:pPr>
      <w:r>
        <w:rPr>
          <w:rFonts w:hint="eastAsia" w:ascii="宋体" w:hAnsi="宋体"/>
          <w:szCs w:val="21"/>
        </w:rPr>
        <w:t>安装在振动部位的压力表，应采用充液型防振压力表；其它部位采用弹簧压力表。</w:t>
      </w:r>
    </w:p>
    <w:p>
      <w:pPr>
        <w:numPr>
          <w:ilvl w:val="2"/>
          <w:numId w:val="23"/>
        </w:numPr>
        <w:ind w:left="0" w:firstLine="420" w:firstLineChars="200"/>
        <w:rPr>
          <w:rFonts w:ascii="宋体" w:hAnsi="宋体"/>
          <w:szCs w:val="21"/>
        </w:rPr>
      </w:pPr>
      <w:r>
        <w:rPr>
          <w:rFonts w:hint="eastAsia" w:ascii="宋体" w:hAnsi="宋体"/>
          <w:szCs w:val="21"/>
        </w:rPr>
        <w:t>压力表表盘直径不小于100mm，盘面为白底黑字。</w:t>
      </w:r>
    </w:p>
    <w:p>
      <w:pPr>
        <w:numPr>
          <w:ilvl w:val="2"/>
          <w:numId w:val="23"/>
        </w:numPr>
        <w:ind w:left="0" w:firstLine="420" w:firstLineChars="200"/>
        <w:rPr>
          <w:rFonts w:ascii="宋体" w:hAnsi="宋体"/>
          <w:szCs w:val="21"/>
        </w:rPr>
      </w:pPr>
      <w:r>
        <w:rPr>
          <w:rFonts w:hint="eastAsia" w:ascii="宋体" w:hAnsi="宋体"/>
          <w:szCs w:val="21"/>
        </w:rPr>
        <w:t>精度优于1.5%。</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压力和差压变送器应符合下列规定：</w:t>
      </w:r>
    </w:p>
    <w:p>
      <w:pPr>
        <w:numPr>
          <w:ilvl w:val="2"/>
          <w:numId w:val="24"/>
        </w:numPr>
        <w:ind w:left="0" w:firstLine="420" w:firstLineChars="200"/>
        <w:rPr>
          <w:rFonts w:ascii="宋体" w:hAnsi="宋体"/>
          <w:szCs w:val="21"/>
        </w:rPr>
      </w:pPr>
      <w:r>
        <w:rPr>
          <w:rFonts w:hint="eastAsia" w:ascii="宋体" w:hAnsi="宋体"/>
          <w:szCs w:val="21"/>
        </w:rPr>
        <w:t>当设置在室外时，其防护等级应不小于IP65；当设置在爆炸危险区域时，其应遵循</w:t>
      </w:r>
      <w:r>
        <w:rPr>
          <w:rFonts w:hint="eastAsia" w:ascii="宋体" w:hAnsi="宋体"/>
          <w:szCs w:val="21"/>
          <w:lang w:eastAsia="zh-CN"/>
        </w:rPr>
        <w:t>国家现行标准</w:t>
      </w:r>
      <w:r>
        <w:rPr>
          <w:rFonts w:hint="eastAsia" w:ascii="宋体" w:hAnsi="宋体"/>
          <w:szCs w:val="21"/>
        </w:rPr>
        <w:t>《爆炸危险环境电力装置设计规范》GB50058的规定。</w:t>
      </w:r>
    </w:p>
    <w:p>
      <w:pPr>
        <w:numPr>
          <w:ilvl w:val="2"/>
          <w:numId w:val="24"/>
        </w:numPr>
        <w:ind w:left="0" w:firstLine="420" w:firstLineChars="200"/>
        <w:rPr>
          <w:rFonts w:ascii="宋体" w:hAnsi="宋体"/>
          <w:szCs w:val="21"/>
        </w:rPr>
      </w:pPr>
      <w:r>
        <w:rPr>
          <w:rFonts w:hint="eastAsia" w:ascii="宋体" w:hAnsi="宋体"/>
          <w:szCs w:val="21"/>
        </w:rPr>
        <w:t>宜采用两线制变送器，输出信号为：4~20mA。</w:t>
      </w:r>
    </w:p>
    <w:p>
      <w:pPr>
        <w:numPr>
          <w:ilvl w:val="2"/>
          <w:numId w:val="24"/>
        </w:numPr>
        <w:ind w:left="0" w:firstLine="420" w:firstLineChars="200"/>
        <w:rPr>
          <w:rFonts w:ascii="宋体" w:hAnsi="宋体"/>
          <w:szCs w:val="21"/>
        </w:rPr>
      </w:pPr>
      <w:r>
        <w:rPr>
          <w:rFonts w:hint="eastAsia" w:ascii="宋体" w:hAnsi="宋体"/>
          <w:szCs w:val="21"/>
        </w:rPr>
        <w:t>精度优于0.5%。</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就地温度计应符合下列规定：</w:t>
      </w:r>
    </w:p>
    <w:p>
      <w:pPr>
        <w:numPr>
          <w:ilvl w:val="2"/>
          <w:numId w:val="25"/>
        </w:numPr>
        <w:ind w:left="0" w:firstLine="420" w:firstLineChars="200"/>
        <w:rPr>
          <w:rFonts w:ascii="宋体" w:hAnsi="宋体"/>
          <w:szCs w:val="21"/>
        </w:rPr>
      </w:pPr>
      <w:r>
        <w:rPr>
          <w:rFonts w:hint="eastAsia" w:ascii="宋体" w:hAnsi="宋体"/>
          <w:szCs w:val="21"/>
        </w:rPr>
        <w:t xml:space="preserve">应采用双金属温度计。 </w:t>
      </w:r>
    </w:p>
    <w:p>
      <w:pPr>
        <w:numPr>
          <w:ilvl w:val="2"/>
          <w:numId w:val="25"/>
        </w:numPr>
        <w:ind w:left="0" w:firstLine="420" w:firstLineChars="200"/>
        <w:rPr>
          <w:rFonts w:ascii="宋体" w:hAnsi="宋体"/>
          <w:szCs w:val="21"/>
        </w:rPr>
      </w:pPr>
      <w:r>
        <w:rPr>
          <w:rFonts w:hint="eastAsia" w:ascii="宋体" w:hAnsi="宋体"/>
          <w:szCs w:val="21"/>
        </w:rPr>
        <w:t>温度表表盘直径不小于100mm，盘面为白底黑字。</w:t>
      </w:r>
    </w:p>
    <w:p>
      <w:pPr>
        <w:numPr>
          <w:ilvl w:val="2"/>
          <w:numId w:val="25"/>
        </w:numPr>
        <w:ind w:left="0" w:firstLine="420" w:firstLineChars="200"/>
        <w:rPr>
          <w:rFonts w:ascii="宋体" w:hAnsi="宋体"/>
          <w:szCs w:val="21"/>
        </w:rPr>
      </w:pPr>
      <w:r>
        <w:rPr>
          <w:rFonts w:hint="eastAsia" w:ascii="宋体" w:hAnsi="宋体"/>
          <w:szCs w:val="21"/>
        </w:rPr>
        <w:t>精度优于2.0%。</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温度传感器应符合下列规定：</w:t>
      </w:r>
    </w:p>
    <w:p>
      <w:pPr>
        <w:numPr>
          <w:ilvl w:val="2"/>
          <w:numId w:val="26"/>
        </w:numPr>
        <w:ind w:left="0" w:firstLine="420" w:firstLineChars="200"/>
        <w:rPr>
          <w:rFonts w:ascii="宋体" w:hAnsi="宋体"/>
          <w:szCs w:val="21"/>
        </w:rPr>
      </w:pPr>
      <w:r>
        <w:rPr>
          <w:rFonts w:hint="eastAsia" w:ascii="宋体" w:hAnsi="宋体"/>
          <w:szCs w:val="21"/>
        </w:rPr>
        <w:t>当设置在室外时，其防护等级应不小于IP65；当设置在爆炸危险区域时，其应遵循</w:t>
      </w:r>
      <w:r>
        <w:rPr>
          <w:rFonts w:hint="eastAsia" w:ascii="宋体" w:hAnsi="宋体"/>
          <w:szCs w:val="21"/>
          <w:lang w:eastAsia="zh-CN"/>
        </w:rPr>
        <w:t>国家现行标准</w:t>
      </w:r>
      <w:r>
        <w:rPr>
          <w:rFonts w:hint="eastAsia" w:ascii="宋体" w:hAnsi="宋体"/>
          <w:szCs w:val="21"/>
        </w:rPr>
        <w:t>《爆炸危险环境电力装置设计规范》GB50058的规定；</w:t>
      </w:r>
    </w:p>
    <w:p>
      <w:pPr>
        <w:numPr>
          <w:ilvl w:val="2"/>
          <w:numId w:val="26"/>
        </w:numPr>
        <w:ind w:left="0" w:firstLine="420" w:firstLineChars="200"/>
        <w:rPr>
          <w:rFonts w:ascii="宋体" w:hAnsi="宋体"/>
          <w:szCs w:val="21"/>
        </w:rPr>
      </w:pPr>
      <w:r>
        <w:rPr>
          <w:rFonts w:hint="eastAsia" w:ascii="宋体" w:hAnsi="宋体"/>
          <w:szCs w:val="21"/>
        </w:rPr>
        <w:t>采用三线制传感器，分度号：Pt100；</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转速表的精度优于1.0%。</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与过程检测和控制仪表相配套的二次仪表，安装于控制室内的仪表盘上或盘内，仪表盘的防护等级不小于IP20。仪表盘的型式和尺寸应遵循</w:t>
      </w:r>
      <w:r>
        <w:rPr>
          <w:rFonts w:hint="eastAsia"/>
          <w:color w:val="auto"/>
          <w:sz w:val="21"/>
          <w:szCs w:val="21"/>
          <w:lang w:eastAsia="zh-CN"/>
        </w:rPr>
        <w:t>国家现行标准</w:t>
      </w:r>
      <w:r>
        <w:rPr>
          <w:color w:val="auto"/>
          <w:sz w:val="21"/>
          <w:szCs w:val="21"/>
        </w:rPr>
        <w:t>《工业自动化仪表盘、柜、台、箱》GB/T 7353的规定。</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检测仪表和控制系统应设置可靠的接地。</w:t>
      </w:r>
    </w:p>
    <w:p>
      <w:pPr>
        <w:numPr>
          <w:ilvl w:val="1"/>
          <w:numId w:val="5"/>
        </w:numPr>
        <w:jc w:val="center"/>
        <w:textAlignment w:val="baseline"/>
        <w:outlineLvl w:val="1"/>
        <w:rPr>
          <w:rFonts w:ascii="黑体" w:hAnsi="黑体" w:eastAsia="黑体"/>
          <w:b/>
          <w:szCs w:val="21"/>
        </w:rPr>
      </w:pPr>
      <w:r>
        <w:rPr>
          <w:rFonts w:hint="eastAsia" w:ascii="黑体" w:hAnsi="黑体" w:eastAsia="黑体"/>
          <w:b/>
          <w:szCs w:val="21"/>
        </w:rPr>
        <w:t xml:space="preserve">  </w:t>
      </w:r>
      <w:bookmarkStart w:id="61" w:name="_Toc14761"/>
      <w:bookmarkStart w:id="62" w:name="_Toc59030615"/>
      <w:r>
        <w:rPr>
          <w:rFonts w:hint="eastAsia" w:ascii="黑体" w:hAnsi="黑体" w:eastAsia="黑体"/>
          <w:b/>
          <w:szCs w:val="21"/>
        </w:rPr>
        <w:t>控制系统配置</w:t>
      </w:r>
      <w:bookmarkEnd w:id="61"/>
      <w:bookmarkEnd w:id="62"/>
    </w:p>
    <w:p>
      <w:pPr>
        <w:pStyle w:val="9"/>
        <w:numPr>
          <w:ilvl w:val="2"/>
          <w:numId w:val="5"/>
        </w:numPr>
        <w:ind w:left="0" w:firstLine="0"/>
        <w:jc w:val="both"/>
        <w:textAlignment w:val="baseline"/>
        <w:outlineLvl w:val="2"/>
        <w:rPr>
          <w:rFonts w:hint="default"/>
          <w:color w:val="auto"/>
          <w:sz w:val="21"/>
          <w:szCs w:val="21"/>
        </w:rPr>
      </w:pPr>
      <w:r>
        <w:rPr>
          <w:color w:val="auto"/>
          <w:sz w:val="21"/>
          <w:szCs w:val="21"/>
        </w:rPr>
        <w:t xml:space="preserve">控制系统应采用DCS（或PLC、FCS）控制系统。 </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控制系统的控制应同时包含电气控制和仪表控制的内容。</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控制系统的硬件一般由工作站、DCS（或PLC、FCS）控制器、DCS（或PLC、FCS）本地或远程I/O站、不间断电源（UPS）、网络设备以及打印机等组成。其中工作站不应少于2台，I/O口的备用量宜为15％～20％。</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控制系统中的控制器、I/O设备、网络设备等安装在DCS（或PLC、FCS）控制系统的控制盘内，控制盘的防护等级不应小于IP20，其控制盘安装在控制室或计算机室内。</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控制系统中的工控机的显示器、打印机等设备安装（安放）在操作室内的操作台台面上，工控机的主机备安装（安放）在操作台下（内）。</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在操作台明显处应设置紧急停车按钮。</w:t>
      </w:r>
    </w:p>
    <w:p>
      <w:pPr>
        <w:numPr>
          <w:ilvl w:val="1"/>
          <w:numId w:val="5"/>
        </w:numPr>
        <w:jc w:val="center"/>
        <w:textAlignment w:val="baseline"/>
        <w:outlineLvl w:val="1"/>
        <w:rPr>
          <w:rFonts w:ascii="黑体" w:hAnsi="黑体" w:eastAsia="黑体"/>
          <w:b/>
          <w:szCs w:val="21"/>
        </w:rPr>
      </w:pPr>
      <w:r>
        <w:rPr>
          <w:rFonts w:hint="eastAsia" w:ascii="黑体" w:hAnsi="黑体" w:eastAsia="黑体"/>
          <w:b/>
          <w:szCs w:val="21"/>
        </w:rPr>
        <w:t xml:space="preserve">  </w:t>
      </w:r>
      <w:bookmarkStart w:id="63" w:name="_Toc59030616"/>
      <w:bookmarkStart w:id="64" w:name="_Toc19007"/>
      <w:r>
        <w:rPr>
          <w:rFonts w:hint="eastAsia" w:ascii="黑体" w:hAnsi="黑体" w:eastAsia="黑体"/>
          <w:b/>
          <w:szCs w:val="21"/>
        </w:rPr>
        <w:t>控制系统功能</w:t>
      </w:r>
      <w:bookmarkEnd w:id="63"/>
      <w:bookmarkEnd w:id="64"/>
    </w:p>
    <w:p>
      <w:pPr>
        <w:pStyle w:val="9"/>
        <w:numPr>
          <w:ilvl w:val="2"/>
          <w:numId w:val="5"/>
        </w:numPr>
        <w:ind w:left="0" w:firstLine="0"/>
        <w:jc w:val="both"/>
        <w:textAlignment w:val="baseline"/>
        <w:outlineLvl w:val="2"/>
        <w:rPr>
          <w:rFonts w:hint="default"/>
          <w:color w:val="auto"/>
          <w:sz w:val="21"/>
          <w:szCs w:val="21"/>
        </w:rPr>
      </w:pPr>
      <w:r>
        <w:rPr>
          <w:color w:val="auto"/>
          <w:sz w:val="21"/>
          <w:szCs w:val="21"/>
        </w:rPr>
        <w:t>控制系统的画面应由主显示画面、操作画面、报警历史画面、历史数据画面等组成，在各画面上应设有进入其他画面的操作按钮。</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控制系统的主显示画面应显示所有的仪表参数的实测值、控制阀门的开度值、开关阀门的阀位等；用带颜色的闪烁表示该参数处于报警状态或非正常状态；用不同的颜色或状态表示所有设备的实时状态等。</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控制系统的操作画面应设置设备或控制系统的控制方式的选择按钮以及在手动控制方式时操作该设备或控制系统的操作手段。</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控制系统的报警历史画面应符合下列规定：</w:t>
      </w:r>
    </w:p>
    <w:p>
      <w:pPr>
        <w:numPr>
          <w:ilvl w:val="2"/>
          <w:numId w:val="27"/>
        </w:numPr>
        <w:ind w:left="0" w:firstLine="420" w:firstLineChars="200"/>
        <w:rPr>
          <w:rFonts w:ascii="宋体" w:hAnsi="宋体"/>
          <w:szCs w:val="21"/>
        </w:rPr>
      </w:pPr>
      <w:r>
        <w:rPr>
          <w:rFonts w:hint="eastAsia" w:ascii="宋体" w:hAnsi="宋体"/>
          <w:szCs w:val="21"/>
        </w:rPr>
        <w:t>在所有的画面中都必须设置一定的区域用以显示最近出现的报警信号；</w:t>
      </w:r>
    </w:p>
    <w:p>
      <w:pPr>
        <w:numPr>
          <w:ilvl w:val="2"/>
          <w:numId w:val="27"/>
        </w:numPr>
        <w:ind w:left="0" w:firstLine="420" w:firstLineChars="200"/>
        <w:rPr>
          <w:rFonts w:ascii="宋体" w:hAnsi="宋体"/>
          <w:szCs w:val="21"/>
        </w:rPr>
      </w:pPr>
      <w:r>
        <w:rPr>
          <w:rFonts w:hint="eastAsia" w:ascii="宋体" w:hAnsi="宋体"/>
          <w:szCs w:val="21"/>
        </w:rPr>
        <w:t>在所有与该报警相关的参数或设备出现的画面中都必须以醒目方式带颜色的闪烁表明该参数或设备处于非正常状态；</w:t>
      </w:r>
    </w:p>
    <w:p>
      <w:pPr>
        <w:numPr>
          <w:ilvl w:val="2"/>
          <w:numId w:val="27"/>
        </w:numPr>
        <w:ind w:left="0" w:firstLine="420" w:firstLineChars="200"/>
        <w:rPr>
          <w:rFonts w:ascii="宋体" w:hAnsi="宋体"/>
          <w:szCs w:val="21"/>
        </w:rPr>
      </w:pPr>
      <w:r>
        <w:rPr>
          <w:rFonts w:hint="eastAsia" w:ascii="宋体" w:hAnsi="宋体"/>
          <w:szCs w:val="21"/>
        </w:rPr>
        <w:t>应设置单独的报警历史记录画面，所存数据不应少于15d；</w:t>
      </w:r>
    </w:p>
    <w:p>
      <w:pPr>
        <w:numPr>
          <w:ilvl w:val="2"/>
          <w:numId w:val="27"/>
        </w:numPr>
        <w:ind w:left="0" w:firstLine="420" w:firstLineChars="200"/>
        <w:rPr>
          <w:rFonts w:ascii="宋体" w:hAnsi="宋体"/>
          <w:szCs w:val="21"/>
        </w:rPr>
      </w:pPr>
      <w:r>
        <w:rPr>
          <w:rFonts w:hint="eastAsia" w:ascii="宋体" w:hAnsi="宋体"/>
          <w:szCs w:val="21"/>
        </w:rPr>
        <w:t>当与本TRT、同轴机组装置设有相关的二级系统时，本系统不记录报警历史，由相应的二级系统完成。</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控制系统的历史数据画面应采用曲线的方式显示所有的历史数据，应能查询不少于15d内的历史数据。当与本TRT、同轴机组装置设有相关的二级计算机系统时，本系统不记录历史数据，由相应的二级系统完成。</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控制系统应该完成7.1.1所列的所有控制项目。</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TRT、同轴机组装置安全联锁系统含透平膨胀机组、轴流压缩机组等安全起动所必须满足的逻辑条件；和由于过程参数以及设备状态偏离了预定要求时需要透平膨胀机组、轴流压缩机组等紧急停车的逻辑条件。</w:t>
      </w:r>
    </w:p>
    <w:p>
      <w:pPr>
        <w:pStyle w:val="9"/>
        <w:numPr>
          <w:ilvl w:val="2"/>
          <w:numId w:val="5"/>
        </w:numPr>
        <w:ind w:left="0" w:firstLine="0"/>
        <w:jc w:val="both"/>
        <w:textAlignment w:val="baseline"/>
        <w:outlineLvl w:val="2"/>
        <w:rPr>
          <w:rFonts w:hint="default"/>
          <w:color w:val="auto"/>
          <w:sz w:val="21"/>
          <w:szCs w:val="21"/>
        </w:rPr>
        <w:sectPr>
          <w:pgSz w:w="11906" w:h="16838"/>
          <w:pgMar w:top="1418" w:right="1134" w:bottom="1418" w:left="1418" w:header="851" w:footer="992" w:gutter="0"/>
          <w:cols w:space="720" w:num="1"/>
          <w:docGrid w:type="linesAndChars" w:linePitch="312" w:charSpace="0"/>
        </w:sectPr>
      </w:pPr>
      <w:r>
        <w:rPr>
          <w:color w:val="auto"/>
          <w:sz w:val="21"/>
          <w:szCs w:val="21"/>
        </w:rPr>
        <w:t>控制系统必须设置当前动作未完成或未进行时，与本动作相关的下一动作不得启动的连锁控制。</w:t>
      </w:r>
    </w:p>
    <w:p>
      <w:pPr>
        <w:numPr>
          <w:ilvl w:val="0"/>
          <w:numId w:val="5"/>
        </w:numPr>
        <w:jc w:val="center"/>
        <w:outlineLvl w:val="0"/>
        <w:rPr>
          <w:rFonts w:ascii="黑体" w:hAnsi="黑体" w:eastAsia="黑体"/>
          <w:b/>
          <w:sz w:val="28"/>
        </w:rPr>
      </w:pPr>
      <w:bookmarkStart w:id="65" w:name="_Toc28331"/>
      <w:bookmarkStart w:id="66" w:name="_Toc59030617"/>
      <w:r>
        <w:rPr>
          <w:rFonts w:hint="eastAsia" w:ascii="黑体" w:hAnsi="黑体" w:eastAsia="黑体"/>
          <w:b/>
          <w:sz w:val="28"/>
        </w:rPr>
        <w:t>辅助设施</w:t>
      </w:r>
      <w:bookmarkEnd w:id="65"/>
      <w:bookmarkEnd w:id="66"/>
    </w:p>
    <w:p>
      <w:pPr>
        <w:numPr>
          <w:ilvl w:val="1"/>
          <w:numId w:val="5"/>
        </w:numPr>
        <w:jc w:val="center"/>
        <w:textAlignment w:val="baseline"/>
        <w:outlineLvl w:val="1"/>
        <w:rPr>
          <w:rFonts w:ascii="黑体" w:hAnsi="黑体" w:eastAsia="黑体"/>
          <w:b/>
          <w:szCs w:val="21"/>
        </w:rPr>
      </w:pPr>
      <w:r>
        <w:rPr>
          <w:rFonts w:hint="eastAsia" w:ascii="黑体" w:hAnsi="黑体" w:eastAsia="黑体"/>
          <w:b/>
          <w:szCs w:val="21"/>
        </w:rPr>
        <w:t xml:space="preserve">  </w:t>
      </w:r>
      <w:bookmarkStart w:id="67" w:name="_Toc22733"/>
      <w:bookmarkStart w:id="68" w:name="_Toc59030618"/>
      <w:r>
        <w:rPr>
          <w:rFonts w:hint="eastAsia" w:ascii="黑体" w:hAnsi="黑体" w:eastAsia="黑体"/>
          <w:b/>
          <w:szCs w:val="21"/>
        </w:rPr>
        <w:t>建筑结构</w:t>
      </w:r>
      <w:bookmarkEnd w:id="67"/>
      <w:bookmarkEnd w:id="68"/>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TRT、同轴机组装置主厂房生产的火灾危险性为乙类，其辅助建筑中的控制室生产的火灾危险性为丁类，室内配电室生产的火灾危险性为丙类或者丁类。所有建筑物的耐火极限均不应低于二级。</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厂房的耐火等级、层数、面积和平面布置应符合</w:t>
      </w:r>
      <w:r>
        <w:rPr>
          <w:rFonts w:hint="eastAsia"/>
          <w:color w:val="auto"/>
          <w:sz w:val="21"/>
          <w:szCs w:val="21"/>
          <w:lang w:eastAsia="zh-CN"/>
        </w:rPr>
        <w:t>国家现行标准</w:t>
      </w:r>
      <w:r>
        <w:rPr>
          <w:color w:val="auto"/>
          <w:sz w:val="21"/>
          <w:szCs w:val="21"/>
        </w:rPr>
        <w:t>《建筑设计防火规范》GB 50016</w:t>
      </w:r>
      <w:r>
        <w:rPr>
          <w:rFonts w:hint="eastAsia"/>
          <w:color w:val="auto"/>
          <w:sz w:val="21"/>
          <w:szCs w:val="21"/>
          <w:lang w:eastAsia="zh-CN"/>
        </w:rPr>
        <w:t>、《</w:t>
      </w:r>
      <w:r>
        <w:rPr>
          <w:rFonts w:hint="eastAsia"/>
          <w:color w:val="auto"/>
          <w:sz w:val="21"/>
          <w:szCs w:val="21"/>
          <w:lang w:val="en-US" w:eastAsia="zh-CN"/>
        </w:rPr>
        <w:t>建筑防火通用规范</w:t>
      </w:r>
      <w:r>
        <w:rPr>
          <w:rFonts w:hint="eastAsia"/>
          <w:color w:val="auto"/>
          <w:sz w:val="21"/>
          <w:szCs w:val="21"/>
          <w:lang w:eastAsia="zh-CN"/>
        </w:rPr>
        <w:t>》</w:t>
      </w:r>
      <w:r>
        <w:rPr>
          <w:rFonts w:hint="eastAsia"/>
          <w:color w:val="auto"/>
          <w:sz w:val="21"/>
          <w:szCs w:val="21"/>
          <w:lang w:val="en-US" w:eastAsia="zh-CN"/>
        </w:rPr>
        <w:t>GB55037</w:t>
      </w:r>
      <w:r>
        <w:rPr>
          <w:color w:val="auto"/>
          <w:sz w:val="21"/>
          <w:szCs w:val="21"/>
        </w:rPr>
        <w:t>关于厂房（仓库）的有关规定。</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厂房的防爆设计应符合</w:t>
      </w:r>
      <w:r>
        <w:rPr>
          <w:rFonts w:hint="eastAsia"/>
          <w:color w:val="auto"/>
          <w:sz w:val="21"/>
          <w:szCs w:val="21"/>
          <w:lang w:eastAsia="zh-CN"/>
        </w:rPr>
        <w:t>国家现行标准</w:t>
      </w:r>
      <w:r>
        <w:rPr>
          <w:color w:val="auto"/>
          <w:sz w:val="21"/>
          <w:szCs w:val="21"/>
        </w:rPr>
        <w:t>《建筑设计防火规范》GB 50016</w:t>
      </w:r>
      <w:r>
        <w:rPr>
          <w:rFonts w:hint="eastAsia"/>
          <w:color w:val="auto"/>
          <w:sz w:val="21"/>
          <w:szCs w:val="21"/>
          <w:lang w:eastAsia="zh-CN"/>
        </w:rPr>
        <w:t>、《</w:t>
      </w:r>
      <w:r>
        <w:rPr>
          <w:rFonts w:hint="eastAsia"/>
          <w:color w:val="auto"/>
          <w:sz w:val="21"/>
          <w:szCs w:val="21"/>
          <w:lang w:val="en-US" w:eastAsia="zh-CN"/>
        </w:rPr>
        <w:t>建筑防火通用规范</w:t>
      </w:r>
      <w:r>
        <w:rPr>
          <w:rFonts w:hint="eastAsia"/>
          <w:color w:val="auto"/>
          <w:sz w:val="21"/>
          <w:szCs w:val="21"/>
          <w:lang w:eastAsia="zh-CN"/>
        </w:rPr>
        <w:t>》</w:t>
      </w:r>
      <w:r>
        <w:rPr>
          <w:rFonts w:hint="eastAsia"/>
          <w:color w:val="auto"/>
          <w:sz w:val="21"/>
          <w:szCs w:val="21"/>
          <w:lang w:val="en-US" w:eastAsia="zh-CN"/>
        </w:rPr>
        <w:t>GB55037</w:t>
      </w:r>
      <w:r>
        <w:rPr>
          <w:color w:val="auto"/>
          <w:sz w:val="21"/>
          <w:szCs w:val="21"/>
        </w:rPr>
        <w:t>关于厂房（仓库）的有关规定。当辅助建筑与TRT装置主厂房贴邻建造时，应采用耐火极限不低于3.00h的不燃烧体墙体隔开。隔墙上不宜开设门、窗洞口。如确需开设门及观察窗时，开设的观察窗应为固定的甲级防火窗。</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厂房的安全疏散应符合现行</w:t>
      </w:r>
      <w:r>
        <w:rPr>
          <w:rFonts w:hint="eastAsia"/>
          <w:color w:val="auto"/>
          <w:sz w:val="21"/>
          <w:szCs w:val="21"/>
          <w:lang w:eastAsia="zh-CN"/>
        </w:rPr>
        <w:t>国家现行标准</w:t>
      </w:r>
      <w:r>
        <w:rPr>
          <w:color w:val="auto"/>
          <w:sz w:val="21"/>
          <w:szCs w:val="21"/>
        </w:rPr>
        <w:t>《建筑设计防火规范》GB 50016</w:t>
      </w:r>
      <w:r>
        <w:rPr>
          <w:rFonts w:hint="eastAsia"/>
          <w:color w:val="auto"/>
          <w:sz w:val="21"/>
          <w:szCs w:val="21"/>
          <w:lang w:eastAsia="zh-CN"/>
        </w:rPr>
        <w:t>、《</w:t>
      </w:r>
      <w:r>
        <w:rPr>
          <w:rFonts w:hint="eastAsia"/>
          <w:color w:val="auto"/>
          <w:sz w:val="21"/>
          <w:szCs w:val="21"/>
          <w:lang w:val="en-US" w:eastAsia="zh-CN"/>
        </w:rPr>
        <w:t>建筑防火通用规范</w:t>
      </w:r>
      <w:r>
        <w:rPr>
          <w:rFonts w:hint="eastAsia"/>
          <w:color w:val="auto"/>
          <w:sz w:val="21"/>
          <w:szCs w:val="21"/>
          <w:lang w:eastAsia="zh-CN"/>
        </w:rPr>
        <w:t>》</w:t>
      </w:r>
      <w:r>
        <w:rPr>
          <w:rFonts w:hint="eastAsia"/>
          <w:color w:val="auto"/>
          <w:sz w:val="21"/>
          <w:szCs w:val="21"/>
          <w:lang w:val="en-US" w:eastAsia="zh-CN"/>
        </w:rPr>
        <w:t>GB55037</w:t>
      </w:r>
      <w:r>
        <w:rPr>
          <w:color w:val="auto"/>
          <w:sz w:val="21"/>
          <w:szCs w:val="21"/>
        </w:rPr>
        <w:t>的有关规定。</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承重结构构件应根据承载能力极限状态及正常使用极限状态的要求进行设计。对构件承载能力、稳定、变形、抗裂、抗震等进行计算和验算。</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结构型式应根据工程特点、施工条件等经综合比较确定，主厂房框、排架及平台，宜采用钢筋混凝土结构，其它建筑物、构筑物，宜采用钢筋混凝土结构或砖混结构。</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TRT、同轴机组基础应采用独立的钢筋混凝土结构。基础设计应符合</w:t>
      </w:r>
      <w:r>
        <w:rPr>
          <w:rFonts w:hint="eastAsia"/>
          <w:color w:val="auto"/>
          <w:sz w:val="21"/>
          <w:szCs w:val="21"/>
          <w:lang w:eastAsia="zh-CN"/>
        </w:rPr>
        <w:t>国家现行标准</w:t>
      </w:r>
      <w:r>
        <w:rPr>
          <w:color w:val="auto"/>
          <w:sz w:val="21"/>
          <w:szCs w:val="21"/>
        </w:rPr>
        <w:t>《动力机器基础设计规范》GB50040、《混凝土结构设计规范》GB50010的有关规定。</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建筑物、构筑物的抗震设防要求应符合</w:t>
      </w:r>
      <w:r>
        <w:rPr>
          <w:rFonts w:hint="eastAsia"/>
          <w:color w:val="auto"/>
          <w:sz w:val="21"/>
          <w:szCs w:val="21"/>
          <w:lang w:eastAsia="zh-CN"/>
        </w:rPr>
        <w:t>国家现行标准</w:t>
      </w:r>
      <w:r>
        <w:rPr>
          <w:color w:val="auto"/>
          <w:sz w:val="21"/>
          <w:szCs w:val="21"/>
        </w:rPr>
        <w:t>《建筑抗震设计规范》GB50011的规定。</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 装置的发电机与冷却器之间有冷却风道时，风道宜采用混凝土结构；受条件限制采用钢板焊接时，宜采取隔热措施。</w:t>
      </w:r>
    </w:p>
    <w:p>
      <w:pPr>
        <w:numPr>
          <w:ilvl w:val="1"/>
          <w:numId w:val="5"/>
        </w:numPr>
        <w:jc w:val="center"/>
        <w:textAlignment w:val="baseline"/>
        <w:outlineLvl w:val="1"/>
        <w:rPr>
          <w:rFonts w:ascii="黑体" w:hAnsi="黑体" w:eastAsia="黑体"/>
          <w:b/>
          <w:szCs w:val="21"/>
        </w:rPr>
      </w:pPr>
      <w:r>
        <w:rPr>
          <w:rFonts w:hint="eastAsia" w:ascii="黑体" w:hAnsi="黑体" w:eastAsia="黑体"/>
          <w:b/>
          <w:szCs w:val="21"/>
        </w:rPr>
        <w:t xml:space="preserve">  </w:t>
      </w:r>
      <w:bookmarkStart w:id="69" w:name="_Toc59030619"/>
      <w:bookmarkStart w:id="70" w:name="_Toc18018"/>
      <w:r>
        <w:rPr>
          <w:rFonts w:hint="eastAsia" w:ascii="黑体" w:hAnsi="黑体" w:eastAsia="黑体"/>
          <w:b/>
          <w:szCs w:val="21"/>
        </w:rPr>
        <w:t>给排水</w:t>
      </w:r>
      <w:bookmarkEnd w:id="69"/>
      <w:bookmarkEnd w:id="70"/>
    </w:p>
    <w:p>
      <w:pPr>
        <w:pStyle w:val="9"/>
        <w:numPr>
          <w:ilvl w:val="2"/>
          <w:numId w:val="5"/>
        </w:numPr>
        <w:ind w:left="0" w:firstLine="0"/>
        <w:jc w:val="both"/>
        <w:textAlignment w:val="baseline"/>
        <w:outlineLvl w:val="2"/>
        <w:rPr>
          <w:rFonts w:hint="default"/>
          <w:color w:val="auto"/>
          <w:sz w:val="21"/>
          <w:szCs w:val="21"/>
        </w:rPr>
      </w:pPr>
      <w:r>
        <w:rPr>
          <w:color w:val="auto"/>
          <w:sz w:val="21"/>
          <w:szCs w:val="21"/>
        </w:rPr>
        <w:t xml:space="preserve"> 给水</w:t>
      </w:r>
    </w:p>
    <w:p>
      <w:pPr>
        <w:numPr>
          <w:ilvl w:val="2"/>
          <w:numId w:val="28"/>
        </w:numPr>
        <w:ind w:left="0" w:firstLine="420" w:firstLineChars="200"/>
        <w:rPr>
          <w:rFonts w:ascii="宋体" w:hAnsi="宋体"/>
          <w:szCs w:val="21"/>
        </w:rPr>
      </w:pPr>
      <w:r>
        <w:rPr>
          <w:rFonts w:hint="eastAsia" w:ascii="宋体" w:hAnsi="宋体"/>
          <w:szCs w:val="21"/>
        </w:rPr>
        <w:t>给水水源和冷却水系统以及生活水的供给，宜与炼铁一并考虑。</w:t>
      </w:r>
    </w:p>
    <w:p>
      <w:pPr>
        <w:numPr>
          <w:ilvl w:val="2"/>
          <w:numId w:val="28"/>
        </w:numPr>
        <w:ind w:left="0" w:firstLine="420" w:firstLineChars="200"/>
        <w:rPr>
          <w:rFonts w:ascii="宋体" w:hAnsi="宋体"/>
          <w:szCs w:val="21"/>
        </w:rPr>
      </w:pPr>
      <w:r>
        <w:rPr>
          <w:rFonts w:hint="eastAsia" w:ascii="宋体" w:hAnsi="宋体"/>
          <w:szCs w:val="21"/>
        </w:rPr>
        <w:t>TRT、同轴机组装置生产用水量应根据用水设备的最大小时用水量计算，并采用循环系统。</w:t>
      </w:r>
    </w:p>
    <w:p>
      <w:pPr>
        <w:numPr>
          <w:ilvl w:val="2"/>
          <w:numId w:val="28"/>
        </w:numPr>
        <w:ind w:left="0" w:firstLine="420" w:firstLineChars="200"/>
        <w:rPr>
          <w:rFonts w:ascii="宋体" w:hAnsi="宋体"/>
          <w:szCs w:val="21"/>
        </w:rPr>
      </w:pPr>
      <w:r>
        <w:rPr>
          <w:rFonts w:hint="eastAsia" w:ascii="宋体" w:hAnsi="宋体"/>
          <w:szCs w:val="21"/>
        </w:rPr>
        <w:t>有人值守的TRT、同轴机组装置生产区应设生活用水。</w:t>
      </w:r>
    </w:p>
    <w:p>
      <w:pPr>
        <w:numPr>
          <w:ilvl w:val="2"/>
          <w:numId w:val="28"/>
        </w:numPr>
        <w:ind w:left="0" w:firstLine="420" w:firstLineChars="200"/>
        <w:rPr>
          <w:rFonts w:ascii="宋体" w:hAnsi="宋体"/>
          <w:szCs w:val="21"/>
        </w:rPr>
      </w:pPr>
      <w:r>
        <w:rPr>
          <w:rFonts w:hint="eastAsia" w:ascii="宋体" w:hAnsi="宋体"/>
          <w:szCs w:val="21"/>
        </w:rPr>
        <w:t xml:space="preserve">室内布置的TRT、同轴机组装置应设置室内消火栓，室外布置的，其消防由室外统一考虑。 </w:t>
      </w:r>
    </w:p>
    <w:p>
      <w:pPr>
        <w:numPr>
          <w:ilvl w:val="2"/>
          <w:numId w:val="28"/>
        </w:numPr>
        <w:ind w:left="0" w:firstLine="420" w:firstLineChars="200"/>
        <w:rPr>
          <w:rFonts w:ascii="宋体" w:hAnsi="宋体"/>
          <w:szCs w:val="21"/>
        </w:rPr>
      </w:pPr>
      <w:r>
        <w:rPr>
          <w:rFonts w:hint="eastAsia" w:ascii="宋体" w:hAnsi="宋体"/>
          <w:szCs w:val="21"/>
        </w:rPr>
        <w:t>煤气净化采用湿法工艺时，TRT、同轴机组装置湿式透平膨胀机组静叶及叶片冲灰喷雾水宜采用工业净化水。</w:t>
      </w:r>
    </w:p>
    <w:p>
      <w:pPr>
        <w:numPr>
          <w:ilvl w:val="2"/>
          <w:numId w:val="28"/>
        </w:numPr>
        <w:ind w:left="0" w:firstLine="420" w:firstLineChars="200"/>
        <w:rPr>
          <w:rFonts w:ascii="宋体" w:hAnsi="宋体"/>
          <w:szCs w:val="21"/>
        </w:rPr>
      </w:pPr>
      <w:r>
        <w:rPr>
          <w:rFonts w:hint="eastAsia" w:ascii="宋体" w:hAnsi="宋体"/>
          <w:szCs w:val="21"/>
        </w:rPr>
        <w:t>北方地区的TRT、同轴机组供回水管道，宜在低处设置放水阀，高点设置放气阀。</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排水</w:t>
      </w:r>
    </w:p>
    <w:p>
      <w:pPr>
        <w:numPr>
          <w:ilvl w:val="2"/>
          <w:numId w:val="29"/>
        </w:numPr>
        <w:ind w:left="0" w:firstLine="420" w:firstLineChars="200"/>
        <w:rPr>
          <w:rFonts w:ascii="宋体" w:hAnsi="宋体"/>
          <w:szCs w:val="21"/>
        </w:rPr>
      </w:pPr>
      <w:r>
        <w:rPr>
          <w:rFonts w:hint="eastAsia" w:ascii="宋体" w:hAnsi="宋体"/>
          <w:szCs w:val="21"/>
        </w:rPr>
        <w:t xml:space="preserve"> 湿式透平膨胀机组静叶及叶片冲灰浊水以及地坪冲洗水，可就近排入炼铁浊环水系统或冲渣水系统统一处理。</w:t>
      </w:r>
    </w:p>
    <w:p>
      <w:pPr>
        <w:numPr>
          <w:ilvl w:val="2"/>
          <w:numId w:val="29"/>
        </w:numPr>
        <w:ind w:left="0" w:firstLine="420" w:firstLineChars="200"/>
        <w:rPr>
          <w:rFonts w:ascii="宋体" w:hAnsi="宋体"/>
          <w:szCs w:val="21"/>
        </w:rPr>
      </w:pPr>
      <w:r>
        <w:rPr>
          <w:rFonts w:hint="eastAsia" w:ascii="宋体" w:hAnsi="宋体"/>
          <w:szCs w:val="21"/>
        </w:rPr>
        <w:t>系统排水宜采用无压排水；若为有压排水，应确保足够差压以利于排水顺畅，所有排污口不得发生污水倒灌。</w:t>
      </w:r>
    </w:p>
    <w:p>
      <w:pPr>
        <w:numPr>
          <w:ilvl w:val="2"/>
          <w:numId w:val="29"/>
        </w:numPr>
        <w:ind w:left="0" w:firstLine="420" w:firstLineChars="200"/>
        <w:rPr>
          <w:rFonts w:ascii="宋体" w:hAnsi="宋体"/>
          <w:szCs w:val="21"/>
        </w:rPr>
      </w:pPr>
      <w:r>
        <w:rPr>
          <w:rFonts w:hint="eastAsia" w:ascii="宋体" w:hAnsi="宋体"/>
          <w:szCs w:val="21"/>
        </w:rPr>
        <w:t>TRT、同轴机组装置的冷却系统应保证进回水压差不小于0.15MPa；</w:t>
      </w:r>
      <w:r>
        <w:rPr>
          <w:rFonts w:ascii="宋体" w:hAnsi="宋体"/>
          <w:szCs w:val="21"/>
        </w:rPr>
        <w:t xml:space="preserve"> </w:t>
      </w:r>
    </w:p>
    <w:p>
      <w:pPr>
        <w:numPr>
          <w:ilvl w:val="2"/>
          <w:numId w:val="29"/>
        </w:numPr>
        <w:ind w:left="0" w:firstLine="420" w:firstLineChars="200"/>
        <w:rPr>
          <w:rFonts w:ascii="宋体" w:hAnsi="宋体"/>
          <w:szCs w:val="21"/>
        </w:rPr>
      </w:pPr>
      <w:r>
        <w:rPr>
          <w:rFonts w:hint="eastAsia" w:ascii="宋体" w:hAnsi="宋体"/>
          <w:szCs w:val="21"/>
        </w:rPr>
        <w:t>煤气冷凝水排水器排出的冷凝水不得直接排入下水道、电缆沟或随地排放，应排入指定的蓄水坑或回收管道系统。</w:t>
      </w:r>
    </w:p>
    <w:p>
      <w:pPr>
        <w:numPr>
          <w:ilvl w:val="1"/>
          <w:numId w:val="5"/>
        </w:numPr>
        <w:jc w:val="center"/>
        <w:textAlignment w:val="baseline"/>
        <w:outlineLvl w:val="1"/>
        <w:rPr>
          <w:rFonts w:ascii="黑体" w:hAnsi="黑体" w:eastAsia="黑体"/>
          <w:b/>
          <w:szCs w:val="21"/>
        </w:rPr>
      </w:pPr>
      <w:r>
        <w:rPr>
          <w:rFonts w:hint="eastAsia" w:ascii="黑体" w:hAnsi="黑体" w:eastAsia="黑体"/>
          <w:b/>
          <w:szCs w:val="21"/>
        </w:rPr>
        <w:t xml:space="preserve">  </w:t>
      </w:r>
      <w:bookmarkStart w:id="71" w:name="_Toc8993"/>
      <w:bookmarkStart w:id="72" w:name="_Toc59030620"/>
      <w:r>
        <w:rPr>
          <w:rFonts w:hint="eastAsia" w:ascii="黑体" w:hAnsi="黑体" w:eastAsia="黑体"/>
          <w:b/>
          <w:szCs w:val="21"/>
        </w:rPr>
        <w:t>采暖通风</w:t>
      </w:r>
      <w:bookmarkEnd w:id="71"/>
      <w:bookmarkEnd w:id="72"/>
    </w:p>
    <w:p>
      <w:pPr>
        <w:pStyle w:val="9"/>
        <w:numPr>
          <w:ilvl w:val="2"/>
          <w:numId w:val="5"/>
        </w:numPr>
        <w:ind w:left="0" w:firstLine="0"/>
        <w:jc w:val="both"/>
        <w:textAlignment w:val="baseline"/>
        <w:outlineLvl w:val="2"/>
        <w:rPr>
          <w:rFonts w:hint="default"/>
          <w:color w:val="auto"/>
          <w:sz w:val="21"/>
          <w:szCs w:val="21"/>
        </w:rPr>
      </w:pPr>
      <w:r>
        <w:rPr>
          <w:color w:val="auto"/>
          <w:sz w:val="21"/>
          <w:szCs w:val="21"/>
        </w:rPr>
        <w:t>封闭厂房内设置TRT、同轴机组装置时，封闭厂房应根据透平装置运行介质的不同按照</w:t>
      </w:r>
      <w:r>
        <w:rPr>
          <w:rFonts w:hint="eastAsia"/>
          <w:color w:val="auto"/>
          <w:sz w:val="21"/>
          <w:szCs w:val="21"/>
          <w:lang w:eastAsia="zh-CN"/>
        </w:rPr>
        <w:t>国家现行标准</w:t>
      </w:r>
      <w:r>
        <w:rPr>
          <w:color w:val="auto"/>
          <w:sz w:val="21"/>
          <w:szCs w:val="21"/>
        </w:rPr>
        <w:t>《建筑设计防火规范》GB 50016</w:t>
      </w:r>
      <w:r>
        <w:rPr>
          <w:rFonts w:hint="eastAsia"/>
          <w:color w:val="auto"/>
          <w:sz w:val="21"/>
          <w:szCs w:val="21"/>
          <w:lang w:eastAsia="zh-CN"/>
        </w:rPr>
        <w:t>、《</w:t>
      </w:r>
      <w:r>
        <w:rPr>
          <w:rFonts w:hint="eastAsia"/>
          <w:color w:val="auto"/>
          <w:sz w:val="21"/>
          <w:szCs w:val="21"/>
          <w:lang w:val="en-US" w:eastAsia="zh-CN"/>
        </w:rPr>
        <w:t>建筑防火通用规范</w:t>
      </w:r>
      <w:r>
        <w:rPr>
          <w:rFonts w:hint="eastAsia"/>
          <w:color w:val="auto"/>
          <w:sz w:val="21"/>
          <w:szCs w:val="21"/>
          <w:lang w:eastAsia="zh-CN"/>
        </w:rPr>
        <w:t>》</w:t>
      </w:r>
      <w:r>
        <w:rPr>
          <w:rFonts w:hint="eastAsia"/>
          <w:color w:val="auto"/>
          <w:sz w:val="21"/>
          <w:szCs w:val="21"/>
          <w:lang w:val="en-US" w:eastAsia="zh-CN"/>
        </w:rPr>
        <w:t>GB55037</w:t>
      </w:r>
      <w:r>
        <w:rPr>
          <w:color w:val="auto"/>
          <w:sz w:val="21"/>
          <w:szCs w:val="21"/>
        </w:rPr>
        <w:t>划分防火、防爆等级。封闭厂房应选用防爆型通风设备，事故时其换气次数不少于12次/小时。</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TRT、同轴机组装置透平机配置的隔声罩，应按照封闭厂房的要求进行通风系统的设计，隔声罩内应有带联锁的通风机，其防火防爆等级与封闭厂房相同，并应设置温度及煤气报警装置。</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控制室、机柜室、配电室宜设置空调设施。南方湿度大的地区应视工艺需求在电气室增设除湿设备。</w:t>
      </w:r>
    </w:p>
    <w:p>
      <w:pPr>
        <w:numPr>
          <w:ilvl w:val="1"/>
          <w:numId w:val="5"/>
        </w:numPr>
        <w:jc w:val="center"/>
        <w:textAlignment w:val="baseline"/>
        <w:outlineLvl w:val="1"/>
        <w:rPr>
          <w:rFonts w:ascii="黑体" w:hAnsi="黑体" w:eastAsia="黑体"/>
          <w:b/>
          <w:szCs w:val="21"/>
        </w:rPr>
      </w:pPr>
      <w:r>
        <w:rPr>
          <w:rFonts w:hint="eastAsia" w:ascii="黑体" w:hAnsi="黑体" w:eastAsia="黑体"/>
          <w:b/>
          <w:szCs w:val="21"/>
        </w:rPr>
        <w:t xml:space="preserve">  </w:t>
      </w:r>
      <w:bookmarkStart w:id="73" w:name="_Toc59030621"/>
      <w:bookmarkStart w:id="74" w:name="_Toc24607"/>
      <w:r>
        <w:rPr>
          <w:rFonts w:hint="eastAsia" w:ascii="黑体" w:hAnsi="黑体" w:eastAsia="黑体"/>
          <w:b/>
          <w:szCs w:val="21"/>
        </w:rPr>
        <w:t>火灾报警和通讯</w:t>
      </w:r>
      <w:bookmarkEnd w:id="73"/>
      <w:bookmarkEnd w:id="74"/>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TRT、同轴机组装置的操作控制室、润滑油站、液压站、变压器室等应按</w:t>
      </w:r>
      <w:r>
        <w:rPr>
          <w:rFonts w:hint="eastAsia"/>
          <w:color w:val="auto"/>
          <w:sz w:val="21"/>
          <w:szCs w:val="21"/>
          <w:lang w:eastAsia="zh-CN"/>
        </w:rPr>
        <w:t>国家现行标准</w:t>
      </w:r>
      <w:r>
        <w:rPr>
          <w:color w:val="auto"/>
          <w:sz w:val="21"/>
          <w:szCs w:val="21"/>
        </w:rPr>
        <w:t>《火灾自动报警系统设计规范》GB50116和《钢铁冶金企业设计防火标准》GB50414的有关规定设置火灾自动报警系统。</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装置的操作控制室应按照企业生产智能模式设置不同的电话系统，并应有与煤气调度室，高炉主控室，厂区电力调度室方便联系的调度电话分机或指令对讲话站，并应配置防爆式无线对讲电话手持机。</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TRT、同轴机组装置宜设置防爆式工业电视监控系统，设计应遵循</w:t>
      </w:r>
      <w:r>
        <w:rPr>
          <w:rFonts w:hint="eastAsia"/>
          <w:color w:val="auto"/>
          <w:sz w:val="21"/>
          <w:szCs w:val="21"/>
          <w:lang w:eastAsia="zh-CN"/>
        </w:rPr>
        <w:t>国家现行标准</w:t>
      </w:r>
      <w:r>
        <w:rPr>
          <w:color w:val="auto"/>
          <w:sz w:val="21"/>
          <w:szCs w:val="21"/>
        </w:rPr>
        <w:t>《工业电视系统工程设计规范》GB50115的有关规定。</w:t>
      </w:r>
    </w:p>
    <w:p>
      <w:pPr>
        <w:jc w:val="center"/>
        <w:outlineLvl w:val="0"/>
        <w:rPr>
          <w:rFonts w:ascii="宋体" w:hAnsi="宋体"/>
          <w:sz w:val="28"/>
        </w:rPr>
      </w:pPr>
    </w:p>
    <w:p>
      <w:pPr>
        <w:jc w:val="center"/>
        <w:outlineLvl w:val="0"/>
        <w:rPr>
          <w:rFonts w:ascii="宋体" w:hAnsi="宋体"/>
          <w:sz w:val="28"/>
        </w:rPr>
      </w:pPr>
    </w:p>
    <w:p>
      <w:pPr>
        <w:jc w:val="center"/>
        <w:outlineLvl w:val="0"/>
        <w:rPr>
          <w:rFonts w:ascii="宋体" w:hAnsi="宋体"/>
          <w:sz w:val="28"/>
        </w:rPr>
      </w:pPr>
    </w:p>
    <w:p>
      <w:pPr>
        <w:jc w:val="center"/>
        <w:outlineLvl w:val="0"/>
        <w:rPr>
          <w:rFonts w:ascii="宋体" w:hAnsi="宋体"/>
          <w:sz w:val="28"/>
        </w:rPr>
      </w:pPr>
    </w:p>
    <w:p>
      <w:pPr>
        <w:numPr>
          <w:ilvl w:val="0"/>
          <w:numId w:val="5"/>
        </w:numPr>
        <w:jc w:val="center"/>
        <w:outlineLvl w:val="0"/>
        <w:rPr>
          <w:rFonts w:ascii="黑体" w:hAnsi="黑体" w:eastAsia="黑体"/>
          <w:b/>
          <w:sz w:val="28"/>
        </w:rPr>
      </w:pPr>
      <w:bookmarkStart w:id="75" w:name="_Toc9323"/>
      <w:bookmarkStart w:id="76" w:name="_Toc59030622"/>
      <w:r>
        <w:rPr>
          <w:rFonts w:hint="eastAsia" w:ascii="黑体" w:hAnsi="黑体" w:eastAsia="黑体"/>
          <w:b/>
          <w:sz w:val="28"/>
        </w:rPr>
        <w:t>安全与环保</w:t>
      </w:r>
      <w:bookmarkEnd w:id="75"/>
      <w:bookmarkEnd w:id="76"/>
    </w:p>
    <w:p>
      <w:pPr>
        <w:numPr>
          <w:ilvl w:val="1"/>
          <w:numId w:val="5"/>
        </w:numPr>
        <w:jc w:val="center"/>
        <w:textAlignment w:val="baseline"/>
        <w:outlineLvl w:val="1"/>
        <w:rPr>
          <w:rFonts w:ascii="黑体" w:hAnsi="黑体" w:eastAsia="黑体"/>
          <w:b/>
          <w:szCs w:val="21"/>
        </w:rPr>
      </w:pPr>
      <w:r>
        <w:rPr>
          <w:rFonts w:hint="eastAsia" w:ascii="黑体" w:hAnsi="黑体" w:eastAsia="黑体"/>
          <w:b/>
          <w:szCs w:val="21"/>
        </w:rPr>
        <w:t xml:space="preserve">  </w:t>
      </w:r>
      <w:bookmarkStart w:id="77" w:name="_Toc59030623"/>
      <w:bookmarkStart w:id="78" w:name="_Toc18147"/>
      <w:r>
        <w:rPr>
          <w:rFonts w:hint="eastAsia" w:ascii="黑体" w:hAnsi="黑体" w:eastAsia="黑体"/>
          <w:b/>
          <w:szCs w:val="21"/>
        </w:rPr>
        <w:t>安全</w:t>
      </w:r>
      <w:bookmarkEnd w:id="77"/>
      <w:bookmarkEnd w:id="78"/>
    </w:p>
    <w:p>
      <w:pPr>
        <w:pStyle w:val="9"/>
        <w:numPr>
          <w:ilvl w:val="2"/>
          <w:numId w:val="5"/>
        </w:numPr>
        <w:ind w:left="0" w:firstLine="0"/>
        <w:jc w:val="both"/>
        <w:textAlignment w:val="baseline"/>
        <w:outlineLvl w:val="2"/>
        <w:rPr>
          <w:rFonts w:hint="default"/>
          <w:color w:val="auto"/>
          <w:sz w:val="21"/>
          <w:szCs w:val="21"/>
        </w:rPr>
      </w:pPr>
      <w:r>
        <w:rPr>
          <w:color w:val="auto"/>
          <w:sz w:val="21"/>
          <w:szCs w:val="21"/>
        </w:rPr>
        <w:t>有关TRT、同轴机组装置的布置、建筑、电气等防火间距、消防、防爆防火灾危险的要求应符合本规范3.1、3.2、4.2、8.1节的有关规定。</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TRT、同轴机组装置的设备设计、制造、维护等应遵循</w:t>
      </w:r>
      <w:r>
        <w:rPr>
          <w:rFonts w:hint="eastAsia"/>
          <w:color w:val="auto"/>
          <w:sz w:val="21"/>
          <w:szCs w:val="21"/>
          <w:lang w:eastAsia="zh-CN"/>
        </w:rPr>
        <w:t>国家现行标准</w:t>
      </w:r>
      <w:r>
        <w:rPr>
          <w:color w:val="auto"/>
          <w:sz w:val="21"/>
          <w:szCs w:val="21"/>
        </w:rPr>
        <w:t>《生产设备安全卫生设计总则》GB5083的有关规定。</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对于可燃、有毒的气体，其阀门和水封的设置应遵循</w:t>
      </w:r>
      <w:r>
        <w:rPr>
          <w:rFonts w:hint="eastAsia"/>
          <w:color w:val="auto"/>
          <w:sz w:val="21"/>
          <w:szCs w:val="21"/>
          <w:lang w:eastAsia="zh-CN"/>
        </w:rPr>
        <w:t>国家现行标准</w:t>
      </w:r>
      <w:r>
        <w:rPr>
          <w:color w:val="auto"/>
          <w:sz w:val="21"/>
          <w:szCs w:val="21"/>
        </w:rPr>
        <w:t>《工业企业煤气安全规程》GB6222、《钢铁企业煤气储存和输配系统设计规范》GB51128的有关规定；</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TRT、同轴机组装置控制系统其执行机构的驱动源失效时，应考虑对人员、设备安全的影响及其预防措施。</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室内布置的TRT、同轴机组装置的煤气透平膨胀机组，主厂房应设在线煤气泄漏报警设施，封闭厂房应设置事故排风机，其事故时通风换气次数不得小于12次/小时，并与煤气泄漏报警设施联锁。当TRT、同轴机组装置煤气透平膨胀机组设有隔音罩时，罩内必须设置在线的煤气泄漏报警设施和排风机，并互相联锁。</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煤气泄漏报警设计应符合</w:t>
      </w:r>
      <w:r>
        <w:rPr>
          <w:rFonts w:hint="eastAsia"/>
          <w:color w:val="auto"/>
          <w:sz w:val="21"/>
          <w:szCs w:val="21"/>
          <w:lang w:eastAsia="zh-CN"/>
        </w:rPr>
        <w:t>国家现行标准</w:t>
      </w:r>
      <w:r>
        <w:rPr>
          <w:color w:val="auto"/>
          <w:sz w:val="21"/>
          <w:szCs w:val="21"/>
        </w:rPr>
        <w:t>《石油化工可燃气体和有毒气体检测报警设计标准》GB/T 50493的有关规定。</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TRT、同轴机组装置透平膨胀机组等煤气作业区域应配备符合岗位需求的便携式一氧化碳检测仪、氧含量检测仪、正压式空气呼吸器。</w:t>
      </w:r>
    </w:p>
    <w:p>
      <w:pPr>
        <w:numPr>
          <w:ilvl w:val="1"/>
          <w:numId w:val="5"/>
        </w:numPr>
        <w:jc w:val="center"/>
        <w:textAlignment w:val="baseline"/>
        <w:outlineLvl w:val="1"/>
        <w:rPr>
          <w:rFonts w:ascii="黑体" w:hAnsi="黑体" w:eastAsia="黑体"/>
          <w:b/>
          <w:szCs w:val="21"/>
        </w:rPr>
      </w:pPr>
      <w:r>
        <w:rPr>
          <w:rFonts w:hint="eastAsia" w:ascii="黑体" w:hAnsi="黑体" w:eastAsia="黑体"/>
          <w:b/>
          <w:szCs w:val="21"/>
        </w:rPr>
        <w:t xml:space="preserve">  </w:t>
      </w:r>
      <w:bookmarkStart w:id="79" w:name="_Toc59030624"/>
      <w:bookmarkStart w:id="80" w:name="_Toc11733"/>
      <w:r>
        <w:rPr>
          <w:rFonts w:hint="eastAsia" w:ascii="黑体" w:hAnsi="黑体" w:eastAsia="黑体"/>
          <w:b/>
          <w:szCs w:val="21"/>
        </w:rPr>
        <w:t>环境保护</w:t>
      </w:r>
      <w:bookmarkEnd w:id="79"/>
      <w:bookmarkEnd w:id="80"/>
    </w:p>
    <w:p>
      <w:pPr>
        <w:pStyle w:val="9"/>
        <w:numPr>
          <w:ilvl w:val="2"/>
          <w:numId w:val="5"/>
        </w:numPr>
        <w:ind w:left="0" w:firstLine="0"/>
        <w:jc w:val="both"/>
        <w:textAlignment w:val="baseline"/>
        <w:outlineLvl w:val="2"/>
        <w:rPr>
          <w:rFonts w:hint="default"/>
          <w:color w:val="auto"/>
          <w:sz w:val="21"/>
          <w:szCs w:val="21"/>
        </w:rPr>
      </w:pPr>
      <w:r>
        <w:rPr>
          <w:color w:val="auto"/>
          <w:sz w:val="21"/>
          <w:szCs w:val="21"/>
        </w:rPr>
        <w:t>润滑的废油应集中处理。</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TRT、同轴机组装置的噪声控制应符合国家现行标准《工业企业噪声控制设计规范》GB/T 50087、《工业企业设计卫生标准》GBZ1及本规范附录B的有关规定。</w:t>
      </w:r>
    </w:p>
    <w:p>
      <w:pPr>
        <w:spacing w:line="400" w:lineRule="exact"/>
        <w:outlineLvl w:val="0"/>
        <w:rPr>
          <w:b/>
          <w:sz w:val="28"/>
        </w:rPr>
        <w:sectPr>
          <w:pgSz w:w="11906" w:h="16838"/>
          <w:pgMar w:top="1418" w:right="1134" w:bottom="1418" w:left="1418" w:header="851" w:footer="992" w:gutter="0"/>
          <w:cols w:space="720" w:num="1"/>
          <w:docGrid w:type="linesAndChars" w:linePitch="312" w:charSpace="0"/>
        </w:sectPr>
      </w:pPr>
    </w:p>
    <w:p>
      <w:pPr>
        <w:numPr>
          <w:ilvl w:val="0"/>
          <w:numId w:val="5"/>
        </w:numPr>
        <w:jc w:val="center"/>
        <w:outlineLvl w:val="0"/>
        <w:rPr>
          <w:rFonts w:ascii="黑体" w:hAnsi="黑体" w:eastAsia="黑体"/>
          <w:b/>
          <w:sz w:val="28"/>
        </w:rPr>
      </w:pPr>
      <w:r>
        <w:rPr>
          <w:rFonts w:hint="eastAsia" w:ascii="黑体" w:hAnsi="黑体" w:eastAsia="黑体"/>
          <w:b/>
          <w:sz w:val="28"/>
        </w:rPr>
        <w:t xml:space="preserve"> </w:t>
      </w:r>
      <w:bookmarkStart w:id="81" w:name="_Toc30877"/>
      <w:bookmarkStart w:id="82" w:name="_Toc59030625"/>
      <w:r>
        <w:rPr>
          <w:rFonts w:hint="eastAsia" w:ascii="黑体" w:hAnsi="黑体" w:eastAsia="黑体"/>
          <w:b/>
          <w:sz w:val="28"/>
        </w:rPr>
        <w:t>安装验收及调试维护</w:t>
      </w:r>
      <w:bookmarkEnd w:id="81"/>
      <w:bookmarkEnd w:id="82"/>
    </w:p>
    <w:p>
      <w:pPr>
        <w:numPr>
          <w:ilvl w:val="1"/>
          <w:numId w:val="5"/>
        </w:numPr>
        <w:jc w:val="center"/>
        <w:textAlignment w:val="baseline"/>
        <w:outlineLvl w:val="1"/>
        <w:rPr>
          <w:rFonts w:ascii="黑体" w:hAnsi="黑体" w:eastAsia="黑体"/>
          <w:b/>
          <w:szCs w:val="21"/>
        </w:rPr>
      </w:pPr>
      <w:bookmarkStart w:id="83" w:name="_Toc59030626"/>
      <w:bookmarkStart w:id="84" w:name="_Toc6488"/>
      <w:r>
        <w:rPr>
          <w:rFonts w:hint="eastAsia" w:ascii="黑体" w:hAnsi="黑体" w:eastAsia="黑体"/>
          <w:b/>
          <w:szCs w:val="21"/>
        </w:rPr>
        <w:t>一般规定</w:t>
      </w:r>
      <w:bookmarkEnd w:id="83"/>
      <w:bookmarkEnd w:id="84"/>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TRT、同轴机组装置各系统管道的施工和验收，应符合</w:t>
      </w:r>
      <w:r>
        <w:rPr>
          <w:rFonts w:hint="eastAsia"/>
          <w:color w:val="auto"/>
          <w:sz w:val="21"/>
          <w:szCs w:val="21"/>
          <w:lang w:eastAsia="zh-CN"/>
        </w:rPr>
        <w:t>国家现行标准</w:t>
      </w:r>
      <w:r>
        <w:rPr>
          <w:color w:val="auto"/>
          <w:sz w:val="21"/>
          <w:szCs w:val="21"/>
        </w:rPr>
        <w:t>《工业企业煤气安全规程》GB6222、《钢铁企业煤气储存和输配系统设计规范》GB51128、《钢铁企业煤气储存和输配系统施工及质量验收规范》GB51164、《压力管道规范 工业管道》GB/T20801、《工业金属管道设计规范》GB50316、《工业金属管道工程施工规范》GB50235、《工业金属管道工程施工质量验收规范》GB50184、《现场设备、工业管道焊接工程施工规范》GB50236及《现场设备、工业管道焊接工程施工质量验收规范》 GB50683的有关规定及有关设计文件要求。</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TRT、同轴机组装置透平膨胀机组、轴流压缩机组的施工和验收，应符合</w:t>
      </w:r>
      <w:r>
        <w:rPr>
          <w:rFonts w:hint="eastAsia"/>
          <w:color w:val="auto"/>
          <w:sz w:val="21"/>
          <w:szCs w:val="21"/>
          <w:lang w:eastAsia="zh-CN"/>
        </w:rPr>
        <w:t>国家现行标准</w:t>
      </w:r>
      <w:r>
        <w:rPr>
          <w:color w:val="auto"/>
          <w:sz w:val="21"/>
          <w:szCs w:val="21"/>
        </w:rPr>
        <w:t>《机械设备安装工程施工及验收通用规范》GB50231、《风机、压缩机、泵安装工程施工及验收规范》GB50275的有关规定；当制造厂对此有明确规定时，还应满足制造厂相关要求。</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TRT、同轴机组装置发电机组、电动机组的施工和验收，应符合</w:t>
      </w:r>
      <w:r>
        <w:rPr>
          <w:rFonts w:hint="eastAsia"/>
          <w:color w:val="auto"/>
          <w:sz w:val="21"/>
          <w:szCs w:val="21"/>
          <w:lang w:eastAsia="zh-CN"/>
        </w:rPr>
        <w:t>国家现行标准</w:t>
      </w:r>
      <w:r>
        <w:rPr>
          <w:color w:val="auto"/>
          <w:sz w:val="21"/>
          <w:szCs w:val="21"/>
        </w:rPr>
        <w:t>《电气装置安装工程  旋转电机施工及验收标准范》GB50170的有关规定；当制造厂对此有明确规定时，则应以制造厂规定为准。</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TRT、同轴机组装置各系统的安装应按设计进行施工。</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TRT、同轴机组装置必须在各系统安装完毕并验收合格，方可进行调试。</w:t>
      </w:r>
    </w:p>
    <w:p>
      <w:pPr>
        <w:numPr>
          <w:ilvl w:val="1"/>
          <w:numId w:val="5"/>
        </w:numPr>
        <w:jc w:val="center"/>
        <w:textAlignment w:val="baseline"/>
        <w:outlineLvl w:val="1"/>
        <w:rPr>
          <w:rFonts w:ascii="黑体" w:hAnsi="黑体" w:eastAsia="黑体"/>
          <w:b/>
          <w:szCs w:val="21"/>
        </w:rPr>
      </w:pPr>
      <w:bookmarkStart w:id="85" w:name="_Toc29728"/>
      <w:bookmarkStart w:id="86" w:name="_Toc59030627"/>
      <w:r>
        <w:rPr>
          <w:rFonts w:hint="eastAsia" w:ascii="黑体" w:hAnsi="黑体" w:eastAsia="黑体"/>
          <w:b/>
          <w:szCs w:val="21"/>
        </w:rPr>
        <w:t>安装及验收</w:t>
      </w:r>
      <w:bookmarkEnd w:id="85"/>
      <w:bookmarkEnd w:id="86"/>
    </w:p>
    <w:p>
      <w:pPr>
        <w:pStyle w:val="9"/>
        <w:numPr>
          <w:ilvl w:val="2"/>
          <w:numId w:val="5"/>
        </w:numPr>
        <w:ind w:left="0" w:firstLine="0"/>
        <w:jc w:val="both"/>
        <w:textAlignment w:val="baseline"/>
        <w:outlineLvl w:val="2"/>
        <w:rPr>
          <w:rFonts w:hint="default"/>
          <w:color w:val="auto"/>
          <w:sz w:val="21"/>
          <w:szCs w:val="21"/>
        </w:rPr>
      </w:pPr>
      <w:r>
        <w:rPr>
          <w:color w:val="auto"/>
          <w:sz w:val="21"/>
          <w:szCs w:val="21"/>
        </w:rPr>
        <w:t>透平膨胀机组安装时，应按照安装说明书和采用配套的专用工具进行安装。</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煤气管道施工完毕，应按</w:t>
      </w:r>
      <w:r>
        <w:rPr>
          <w:rFonts w:hint="eastAsia"/>
          <w:color w:val="auto"/>
          <w:sz w:val="21"/>
          <w:szCs w:val="21"/>
          <w:lang w:eastAsia="zh-CN"/>
        </w:rPr>
        <w:t>国家现行标准</w:t>
      </w:r>
      <w:r>
        <w:rPr>
          <w:color w:val="auto"/>
          <w:sz w:val="21"/>
          <w:szCs w:val="21"/>
        </w:rPr>
        <w:t xml:space="preserve">《工业企业煤气安全规程》GB6222、《钢铁企业煤气储存和输配系统设计规范》GB51128的规定进行强度试验和气密性试验。 </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透平膨胀机组安装调试完成后，按</w:t>
      </w:r>
      <w:r>
        <w:rPr>
          <w:rFonts w:hint="eastAsia"/>
          <w:color w:val="auto"/>
          <w:sz w:val="21"/>
          <w:szCs w:val="21"/>
          <w:lang w:eastAsia="zh-CN"/>
        </w:rPr>
        <w:t>国家现行标准</w:t>
      </w:r>
      <w:r>
        <w:rPr>
          <w:color w:val="auto"/>
          <w:sz w:val="21"/>
          <w:szCs w:val="21"/>
        </w:rPr>
        <w:t>《高炉煤气能量回收透平膨胀机》GB/T28246第7章进行透平膨胀机试验，并进行指标考核。</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本规范中的电气设备、装置和设施的施工验收要求,应按本标准所附的引用标准名录中有关电气装置安装工程的标准执行。</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润滑油站和液压站的系统清洗应符合以下规定；</w:t>
      </w:r>
    </w:p>
    <w:p>
      <w:pPr>
        <w:numPr>
          <w:ilvl w:val="2"/>
          <w:numId w:val="30"/>
        </w:numPr>
        <w:ind w:left="0" w:firstLine="420" w:firstLineChars="200"/>
        <w:rPr>
          <w:rFonts w:ascii="宋体" w:hAnsi="宋体"/>
          <w:szCs w:val="21"/>
        </w:rPr>
      </w:pPr>
      <w:r>
        <w:rPr>
          <w:rFonts w:hint="eastAsia" w:ascii="宋体" w:hAnsi="宋体"/>
          <w:szCs w:val="21"/>
        </w:rPr>
        <w:t>油管路的清洗应采用独立的循环装置，严禁采用主设备进行油循环冲洗。</w:t>
      </w:r>
    </w:p>
    <w:p>
      <w:pPr>
        <w:numPr>
          <w:ilvl w:val="2"/>
          <w:numId w:val="30"/>
        </w:numPr>
        <w:ind w:left="0" w:firstLine="420" w:firstLineChars="200"/>
        <w:rPr>
          <w:rFonts w:ascii="宋体" w:hAnsi="宋体"/>
          <w:szCs w:val="21"/>
        </w:rPr>
      </w:pPr>
      <w:r>
        <w:rPr>
          <w:rFonts w:hint="eastAsia" w:ascii="宋体" w:hAnsi="宋体"/>
          <w:szCs w:val="21"/>
        </w:rPr>
        <w:t>润滑油站的管线其油品的清洁度应达到</w:t>
      </w:r>
      <w:r>
        <w:rPr>
          <w:rFonts w:hint="eastAsia" w:ascii="宋体" w:hAnsi="宋体"/>
          <w:szCs w:val="21"/>
          <w:lang w:eastAsia="zh-CN"/>
        </w:rPr>
        <w:t>国家现行标准</w:t>
      </w:r>
      <w:r>
        <w:rPr>
          <w:rFonts w:hint="eastAsia" w:ascii="宋体" w:hAnsi="宋体"/>
          <w:szCs w:val="21"/>
        </w:rPr>
        <w:t>《液压传动油液固体颗粒污染等级代号法》GB/T14039的22/20/17级（不低于美国的NAS1638-11级）。</w:t>
      </w:r>
    </w:p>
    <w:p>
      <w:pPr>
        <w:numPr>
          <w:ilvl w:val="2"/>
          <w:numId w:val="30"/>
        </w:numPr>
        <w:ind w:left="0" w:firstLine="420" w:firstLineChars="200"/>
        <w:rPr>
          <w:rFonts w:ascii="宋体" w:hAnsi="宋体"/>
          <w:szCs w:val="21"/>
        </w:rPr>
      </w:pPr>
      <w:r>
        <w:rPr>
          <w:rFonts w:hint="eastAsia" w:ascii="宋体" w:hAnsi="宋体"/>
          <w:szCs w:val="21"/>
        </w:rPr>
        <w:t>液压油站的管线其油品的清洁度应达到</w:t>
      </w:r>
      <w:r>
        <w:rPr>
          <w:rFonts w:hint="eastAsia" w:ascii="宋体" w:hAnsi="宋体"/>
          <w:szCs w:val="21"/>
          <w:lang w:eastAsia="zh-CN"/>
        </w:rPr>
        <w:t>国家现行标准</w:t>
      </w:r>
      <w:r>
        <w:rPr>
          <w:rFonts w:hint="eastAsia" w:ascii="宋体" w:hAnsi="宋体"/>
          <w:szCs w:val="21"/>
        </w:rPr>
        <w:t>《液压传动 油液固体颗粒污染等级代号法》GB/T14039的18/16/13级（不低于美国的NAS1638-7级）并满足液压元件对清洁度的要求。</w:t>
      </w:r>
    </w:p>
    <w:p>
      <w:pPr>
        <w:numPr>
          <w:ilvl w:val="2"/>
          <w:numId w:val="30"/>
        </w:numPr>
        <w:ind w:left="0" w:firstLine="420" w:firstLineChars="200"/>
        <w:rPr>
          <w:rFonts w:ascii="宋体" w:hAnsi="宋体"/>
          <w:szCs w:val="21"/>
        </w:rPr>
      </w:pPr>
      <w:r>
        <w:rPr>
          <w:rFonts w:hint="eastAsia" w:ascii="宋体" w:hAnsi="宋体"/>
          <w:szCs w:val="21"/>
        </w:rPr>
        <w:t>现场配制的管路要用专门的冲洗系统冲洗，达到要求后才能接入系统。</w:t>
      </w:r>
    </w:p>
    <w:p>
      <w:pPr>
        <w:numPr>
          <w:ilvl w:val="2"/>
          <w:numId w:val="30"/>
        </w:numPr>
        <w:ind w:left="0" w:firstLine="420" w:firstLineChars="200"/>
        <w:rPr>
          <w:rFonts w:ascii="宋体" w:hAnsi="宋体"/>
          <w:szCs w:val="21"/>
        </w:rPr>
      </w:pPr>
      <w:r>
        <w:rPr>
          <w:rFonts w:hint="eastAsia" w:ascii="宋体" w:hAnsi="宋体"/>
          <w:szCs w:val="21"/>
        </w:rPr>
        <w:t>系统冲洗合格后先低压对液压设备进行试动作，符合设计要求后再调至正常压力，并对各压力、流量阀进行压力、流量等的设定。</w:t>
      </w:r>
    </w:p>
    <w:p>
      <w:pPr>
        <w:numPr>
          <w:ilvl w:val="1"/>
          <w:numId w:val="5"/>
        </w:numPr>
        <w:jc w:val="center"/>
        <w:textAlignment w:val="baseline"/>
        <w:outlineLvl w:val="1"/>
        <w:rPr>
          <w:rFonts w:ascii="黑体" w:hAnsi="黑体" w:eastAsia="黑体"/>
          <w:b/>
          <w:szCs w:val="21"/>
        </w:rPr>
      </w:pPr>
      <w:bookmarkStart w:id="87" w:name="_Toc59030628"/>
      <w:bookmarkStart w:id="88" w:name="_Toc11343"/>
      <w:r>
        <w:rPr>
          <w:rFonts w:hint="eastAsia" w:ascii="黑体" w:hAnsi="黑体" w:eastAsia="黑体"/>
          <w:b/>
          <w:szCs w:val="21"/>
        </w:rPr>
        <w:t>调试开车</w:t>
      </w:r>
      <w:bookmarkEnd w:id="87"/>
      <w:bookmarkEnd w:id="88"/>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TRT、同轴机组装置安装验收合格后,应先对系统中单台设备或者单个子系统手动状态下进行单机独立试车，单机调试应符合以下内容和要求：</w:t>
      </w:r>
    </w:p>
    <w:p>
      <w:pPr>
        <w:numPr>
          <w:ilvl w:val="2"/>
          <w:numId w:val="31"/>
        </w:numPr>
        <w:ind w:left="0" w:firstLine="420" w:firstLineChars="200"/>
        <w:rPr>
          <w:rFonts w:ascii="宋体" w:hAnsi="宋体"/>
          <w:szCs w:val="21"/>
        </w:rPr>
      </w:pPr>
      <w:r>
        <w:rPr>
          <w:rFonts w:hint="eastAsia" w:ascii="宋体" w:hAnsi="宋体"/>
          <w:szCs w:val="21"/>
        </w:rPr>
        <w:t xml:space="preserve"> 低压电源的调试应符合下列规定：</w:t>
      </w:r>
    </w:p>
    <w:p>
      <w:pPr>
        <w:numPr>
          <w:ilvl w:val="1"/>
          <w:numId w:val="32"/>
        </w:numPr>
        <w:outlineLvl w:val="4"/>
        <w:rPr>
          <w:rFonts w:ascii="宋体" w:hAnsi="宋体"/>
          <w:szCs w:val="21"/>
        </w:rPr>
      </w:pPr>
      <w:r>
        <w:rPr>
          <w:rFonts w:hint="eastAsia" w:ascii="宋体" w:hAnsi="宋体"/>
          <w:szCs w:val="21"/>
        </w:rPr>
        <w:t xml:space="preserve"> 低压进线及母联单体分合闸功能完好</w:t>
      </w:r>
    </w:p>
    <w:p>
      <w:pPr>
        <w:numPr>
          <w:ilvl w:val="1"/>
          <w:numId w:val="32"/>
        </w:numPr>
        <w:outlineLvl w:val="4"/>
        <w:rPr>
          <w:rFonts w:ascii="宋体" w:hAnsi="宋体"/>
          <w:szCs w:val="21"/>
        </w:rPr>
      </w:pPr>
      <w:r>
        <w:rPr>
          <w:rFonts w:hint="eastAsia" w:ascii="宋体" w:hAnsi="宋体"/>
          <w:szCs w:val="21"/>
        </w:rPr>
        <w:t xml:space="preserve"> 母联自投功能满足设计要求。低压备用电源自投功能满足设计要求。</w:t>
      </w:r>
    </w:p>
    <w:p>
      <w:pPr>
        <w:numPr>
          <w:ilvl w:val="2"/>
          <w:numId w:val="31"/>
        </w:numPr>
        <w:ind w:left="0" w:firstLine="420" w:firstLineChars="200"/>
        <w:rPr>
          <w:rFonts w:ascii="宋体" w:hAnsi="宋体"/>
          <w:szCs w:val="21"/>
        </w:rPr>
      </w:pPr>
      <w:r>
        <w:rPr>
          <w:rFonts w:hint="eastAsia" w:ascii="宋体" w:hAnsi="宋体"/>
          <w:szCs w:val="21"/>
        </w:rPr>
        <w:t xml:space="preserve"> 煤气阀门的调试应符合下列规定：</w:t>
      </w:r>
    </w:p>
    <w:p>
      <w:pPr>
        <w:numPr>
          <w:ilvl w:val="1"/>
          <w:numId w:val="33"/>
        </w:numPr>
        <w:outlineLvl w:val="4"/>
        <w:rPr>
          <w:rFonts w:ascii="宋体" w:hAnsi="宋体"/>
          <w:szCs w:val="21"/>
        </w:rPr>
      </w:pPr>
      <w:r>
        <w:rPr>
          <w:rFonts w:hint="eastAsia" w:ascii="宋体" w:hAnsi="宋体"/>
          <w:szCs w:val="21"/>
        </w:rPr>
        <w:t xml:space="preserve"> 单个阀门开关正常。</w:t>
      </w:r>
    </w:p>
    <w:p>
      <w:pPr>
        <w:numPr>
          <w:ilvl w:val="1"/>
          <w:numId w:val="33"/>
        </w:numPr>
        <w:outlineLvl w:val="4"/>
        <w:rPr>
          <w:rFonts w:ascii="宋体" w:hAnsi="宋体"/>
          <w:szCs w:val="21"/>
        </w:rPr>
      </w:pPr>
      <w:r>
        <w:rPr>
          <w:rFonts w:hint="eastAsia" w:ascii="宋体" w:hAnsi="宋体"/>
          <w:szCs w:val="21"/>
        </w:rPr>
        <w:t xml:space="preserve"> 煤气阀门必须按一定的顺序动作，控制上应设计相应的联锁以防误动作。试验应按照设计的顺序，动作正常，人为改变操作顺序，阀门应拒动。</w:t>
      </w:r>
    </w:p>
    <w:p>
      <w:pPr>
        <w:numPr>
          <w:ilvl w:val="2"/>
          <w:numId w:val="31"/>
        </w:numPr>
        <w:ind w:left="0" w:firstLine="420" w:firstLineChars="200"/>
        <w:rPr>
          <w:rFonts w:ascii="宋体" w:hAnsi="宋体"/>
          <w:szCs w:val="21"/>
        </w:rPr>
      </w:pPr>
      <w:r>
        <w:rPr>
          <w:rFonts w:hint="eastAsia" w:ascii="宋体" w:hAnsi="宋体"/>
          <w:szCs w:val="21"/>
        </w:rPr>
        <w:t xml:space="preserve"> 液压油站的调试应符合下列规定：</w:t>
      </w:r>
    </w:p>
    <w:p>
      <w:pPr>
        <w:numPr>
          <w:ilvl w:val="1"/>
          <w:numId w:val="34"/>
        </w:numPr>
        <w:outlineLvl w:val="4"/>
        <w:rPr>
          <w:rFonts w:ascii="宋体" w:hAnsi="宋体"/>
          <w:szCs w:val="21"/>
        </w:rPr>
      </w:pPr>
      <w:r>
        <w:rPr>
          <w:rFonts w:hint="eastAsia" w:ascii="宋体" w:hAnsi="宋体"/>
          <w:szCs w:val="21"/>
        </w:rPr>
        <w:t>油压应满足要求；</w:t>
      </w:r>
    </w:p>
    <w:p>
      <w:pPr>
        <w:numPr>
          <w:ilvl w:val="1"/>
          <w:numId w:val="34"/>
        </w:numPr>
        <w:outlineLvl w:val="4"/>
        <w:rPr>
          <w:rFonts w:ascii="宋体" w:hAnsi="宋体"/>
          <w:szCs w:val="21"/>
        </w:rPr>
      </w:pPr>
      <w:r>
        <w:rPr>
          <w:rFonts w:hint="eastAsia" w:ascii="宋体" w:hAnsi="宋体"/>
          <w:szCs w:val="21"/>
        </w:rPr>
        <w:t>溢流阀设定应满足要求；</w:t>
      </w:r>
    </w:p>
    <w:p>
      <w:pPr>
        <w:numPr>
          <w:ilvl w:val="1"/>
          <w:numId w:val="34"/>
        </w:numPr>
        <w:outlineLvl w:val="4"/>
        <w:rPr>
          <w:rFonts w:ascii="宋体" w:hAnsi="宋体"/>
          <w:szCs w:val="21"/>
        </w:rPr>
      </w:pPr>
      <w:r>
        <w:rPr>
          <w:rFonts w:ascii="宋体" w:hAnsi="宋体"/>
          <w:szCs w:val="21"/>
        </w:rPr>
        <w:t>TRT</w:t>
      </w:r>
      <w:r>
        <w:rPr>
          <w:rFonts w:hint="eastAsia" w:ascii="宋体" w:hAnsi="宋体"/>
          <w:szCs w:val="21"/>
        </w:rPr>
        <w:t>液压系统的两台液压油泵，运行时一台工作一台备用，试验：当工作泵故障时，备用泵自动启动，并确认相应的报警功能正常。</w:t>
      </w:r>
    </w:p>
    <w:p>
      <w:pPr>
        <w:numPr>
          <w:ilvl w:val="1"/>
          <w:numId w:val="34"/>
        </w:numPr>
        <w:outlineLvl w:val="4"/>
        <w:rPr>
          <w:rFonts w:ascii="宋体" w:hAnsi="宋体"/>
          <w:szCs w:val="21"/>
        </w:rPr>
      </w:pPr>
      <w:r>
        <w:rPr>
          <w:rFonts w:hint="eastAsia" w:ascii="宋体" w:hAnsi="宋体"/>
          <w:szCs w:val="21"/>
        </w:rPr>
        <w:t>电加热器的自动启动和停止功能应正常。</w:t>
      </w:r>
    </w:p>
    <w:p>
      <w:pPr>
        <w:numPr>
          <w:ilvl w:val="2"/>
          <w:numId w:val="31"/>
        </w:numPr>
        <w:ind w:left="0" w:firstLine="420" w:firstLineChars="200"/>
        <w:rPr>
          <w:rFonts w:ascii="宋体" w:hAnsi="宋体"/>
          <w:szCs w:val="21"/>
        </w:rPr>
      </w:pPr>
      <w:r>
        <w:rPr>
          <w:rFonts w:hint="eastAsia" w:ascii="宋体" w:hAnsi="宋体"/>
          <w:szCs w:val="21"/>
        </w:rPr>
        <w:t xml:space="preserve"> 液控阀门的调试应符合下列规定：</w:t>
      </w:r>
    </w:p>
    <w:p>
      <w:pPr>
        <w:numPr>
          <w:ilvl w:val="1"/>
          <w:numId w:val="35"/>
        </w:numPr>
        <w:outlineLvl w:val="4"/>
        <w:rPr>
          <w:rFonts w:ascii="宋体" w:hAnsi="宋体"/>
          <w:szCs w:val="21"/>
        </w:rPr>
      </w:pPr>
      <w:r>
        <w:rPr>
          <w:rFonts w:hint="eastAsia" w:ascii="宋体" w:hAnsi="宋体"/>
          <w:szCs w:val="21"/>
        </w:rPr>
        <w:t>紧急切断阀开关试验正常，快关速度满足设计要求。</w:t>
      </w:r>
    </w:p>
    <w:p>
      <w:pPr>
        <w:numPr>
          <w:ilvl w:val="1"/>
          <w:numId w:val="35"/>
        </w:numPr>
        <w:outlineLvl w:val="4"/>
        <w:rPr>
          <w:rFonts w:ascii="宋体" w:hAnsi="宋体"/>
          <w:szCs w:val="21"/>
        </w:rPr>
      </w:pPr>
      <w:r>
        <w:rPr>
          <w:rFonts w:hint="eastAsia" w:ascii="宋体" w:hAnsi="宋体"/>
          <w:szCs w:val="21"/>
        </w:rPr>
        <w:t>快开阀的手动开关操作正常，伺服手动操作正常，阀位跟踪正常，快开速度满足设计要求。</w:t>
      </w:r>
    </w:p>
    <w:p>
      <w:pPr>
        <w:numPr>
          <w:ilvl w:val="1"/>
          <w:numId w:val="35"/>
        </w:numPr>
        <w:outlineLvl w:val="4"/>
        <w:rPr>
          <w:rFonts w:ascii="宋体" w:hAnsi="宋体"/>
          <w:szCs w:val="21"/>
        </w:rPr>
      </w:pPr>
      <w:r>
        <w:rPr>
          <w:rFonts w:hint="eastAsia" w:ascii="宋体" w:hAnsi="宋体"/>
          <w:szCs w:val="21"/>
        </w:rPr>
        <w:t>调速阀手动开关操作正常，伺服手操操作正常，阀位跟踪正常，快关速度满足设计要求。</w:t>
      </w:r>
    </w:p>
    <w:p>
      <w:pPr>
        <w:numPr>
          <w:ilvl w:val="1"/>
          <w:numId w:val="35"/>
        </w:numPr>
        <w:outlineLvl w:val="4"/>
        <w:rPr>
          <w:rFonts w:ascii="宋体" w:hAnsi="宋体"/>
          <w:szCs w:val="21"/>
        </w:rPr>
      </w:pPr>
      <w:r>
        <w:rPr>
          <w:rFonts w:hint="eastAsia" w:ascii="宋体" w:hAnsi="宋体"/>
          <w:szCs w:val="21"/>
        </w:rPr>
        <w:t>透平静叶的手动开关操作正常，伺服手操操作正常，阀位跟踪正常，快关速度满足设计要求。</w:t>
      </w:r>
    </w:p>
    <w:p>
      <w:pPr>
        <w:numPr>
          <w:ilvl w:val="2"/>
          <w:numId w:val="31"/>
        </w:numPr>
        <w:ind w:left="0" w:firstLine="420" w:firstLineChars="200"/>
        <w:rPr>
          <w:rFonts w:ascii="宋体" w:hAnsi="宋体"/>
          <w:szCs w:val="21"/>
        </w:rPr>
      </w:pPr>
      <w:r>
        <w:rPr>
          <w:rFonts w:hint="eastAsia" w:ascii="宋体" w:hAnsi="宋体"/>
          <w:szCs w:val="21"/>
        </w:rPr>
        <w:t xml:space="preserve"> 润滑油站的调试应符合下列规定：</w:t>
      </w:r>
    </w:p>
    <w:p>
      <w:pPr>
        <w:numPr>
          <w:ilvl w:val="1"/>
          <w:numId w:val="36"/>
        </w:numPr>
        <w:outlineLvl w:val="4"/>
        <w:rPr>
          <w:rFonts w:ascii="宋体" w:hAnsi="宋体"/>
          <w:szCs w:val="21"/>
        </w:rPr>
      </w:pPr>
      <w:r>
        <w:rPr>
          <w:rFonts w:hint="eastAsia" w:ascii="宋体" w:hAnsi="宋体"/>
          <w:szCs w:val="21"/>
        </w:rPr>
        <w:t xml:space="preserve"> 系统工作油压的调整满足设计要求。</w:t>
      </w:r>
    </w:p>
    <w:p>
      <w:pPr>
        <w:numPr>
          <w:ilvl w:val="1"/>
          <w:numId w:val="36"/>
        </w:numPr>
        <w:outlineLvl w:val="4"/>
        <w:rPr>
          <w:rFonts w:ascii="宋体" w:hAnsi="宋体"/>
          <w:szCs w:val="21"/>
        </w:rPr>
      </w:pPr>
      <w:r>
        <w:rPr>
          <w:rFonts w:hint="eastAsia" w:ascii="宋体" w:hAnsi="宋体"/>
          <w:szCs w:val="21"/>
        </w:rPr>
        <w:t xml:space="preserve"> 按设计要求调试安全阀的动作值并确认安全阀动作可靠。</w:t>
      </w:r>
    </w:p>
    <w:p>
      <w:pPr>
        <w:numPr>
          <w:ilvl w:val="1"/>
          <w:numId w:val="36"/>
        </w:numPr>
        <w:outlineLvl w:val="4"/>
        <w:rPr>
          <w:rFonts w:ascii="宋体" w:hAnsi="宋体"/>
          <w:szCs w:val="21"/>
        </w:rPr>
      </w:pPr>
      <w:r>
        <w:rPr>
          <w:rFonts w:hint="eastAsia" w:ascii="宋体" w:hAnsi="宋体"/>
          <w:szCs w:val="21"/>
        </w:rPr>
        <w:t xml:space="preserve"> 对于两台电动油泵的系统，试验：当工作泵故障时，备用泵自动启动，并确认相应的报警功能正常。</w:t>
      </w:r>
    </w:p>
    <w:p>
      <w:pPr>
        <w:numPr>
          <w:ilvl w:val="1"/>
          <w:numId w:val="36"/>
        </w:numPr>
        <w:outlineLvl w:val="4"/>
        <w:rPr>
          <w:rFonts w:ascii="宋体" w:hAnsi="宋体"/>
          <w:szCs w:val="21"/>
        </w:rPr>
      </w:pPr>
      <w:r>
        <w:rPr>
          <w:rFonts w:hint="eastAsia" w:ascii="宋体" w:hAnsi="宋体"/>
          <w:szCs w:val="21"/>
        </w:rPr>
        <w:t xml:space="preserve"> 对于透平转子自带主油泵加电动辅助油泵的系统，试验：模拟辅助油泵油压低时自启动和油压高时自动停止功能应正常。</w:t>
      </w:r>
    </w:p>
    <w:p>
      <w:pPr>
        <w:numPr>
          <w:ilvl w:val="1"/>
          <w:numId w:val="36"/>
        </w:numPr>
        <w:outlineLvl w:val="4"/>
        <w:rPr>
          <w:rFonts w:ascii="宋体" w:hAnsi="宋体"/>
          <w:szCs w:val="21"/>
        </w:rPr>
      </w:pPr>
      <w:r>
        <w:rPr>
          <w:rFonts w:hint="eastAsia" w:ascii="宋体" w:hAnsi="宋体"/>
          <w:szCs w:val="21"/>
        </w:rPr>
        <w:t xml:space="preserve"> 电加热器的自动启动和停止功能正常</w:t>
      </w:r>
    </w:p>
    <w:p>
      <w:pPr>
        <w:numPr>
          <w:ilvl w:val="1"/>
          <w:numId w:val="36"/>
        </w:numPr>
        <w:outlineLvl w:val="4"/>
        <w:rPr>
          <w:rFonts w:ascii="宋体" w:hAnsi="宋体"/>
          <w:szCs w:val="21"/>
        </w:rPr>
      </w:pPr>
      <w:r>
        <w:rPr>
          <w:rFonts w:hint="eastAsia" w:ascii="宋体" w:hAnsi="宋体"/>
          <w:szCs w:val="21"/>
        </w:rPr>
        <w:t xml:space="preserve"> 试验高位油箱能力，应满足设计要求。</w:t>
      </w:r>
    </w:p>
    <w:p>
      <w:pPr>
        <w:numPr>
          <w:ilvl w:val="2"/>
          <w:numId w:val="31"/>
        </w:numPr>
        <w:ind w:left="0" w:firstLine="420" w:firstLineChars="200"/>
        <w:rPr>
          <w:rFonts w:ascii="宋体" w:hAnsi="宋体"/>
          <w:szCs w:val="21"/>
        </w:rPr>
      </w:pPr>
      <w:r>
        <w:rPr>
          <w:rFonts w:hint="eastAsia" w:ascii="宋体" w:hAnsi="宋体"/>
          <w:szCs w:val="21"/>
        </w:rPr>
        <w:t>密封系统调试应符合下列规定：</w:t>
      </w:r>
    </w:p>
    <w:p>
      <w:pPr>
        <w:numPr>
          <w:ilvl w:val="1"/>
          <w:numId w:val="37"/>
        </w:numPr>
        <w:outlineLvl w:val="4"/>
        <w:rPr>
          <w:rFonts w:ascii="宋体" w:hAnsi="宋体"/>
          <w:szCs w:val="21"/>
        </w:rPr>
      </w:pPr>
      <w:r>
        <w:rPr>
          <w:rFonts w:hint="eastAsia" w:ascii="宋体" w:hAnsi="宋体"/>
          <w:szCs w:val="21"/>
        </w:rPr>
        <w:t xml:space="preserve"> 进行氮气对空气的定差压（定流量）的调节试验，以检验调节系统和透平轴封差压的建立和跟踪的情况。</w:t>
      </w:r>
    </w:p>
    <w:p>
      <w:pPr>
        <w:numPr>
          <w:ilvl w:val="1"/>
          <w:numId w:val="37"/>
        </w:numPr>
        <w:outlineLvl w:val="4"/>
        <w:rPr>
          <w:rFonts w:ascii="宋体" w:hAnsi="宋体"/>
          <w:szCs w:val="21"/>
        </w:rPr>
      </w:pPr>
      <w:r>
        <w:rPr>
          <w:rFonts w:hint="eastAsia" w:ascii="宋体" w:hAnsi="宋体"/>
          <w:szCs w:val="21"/>
        </w:rPr>
        <w:t xml:space="preserve"> 差压低报警及连锁功能试验。</w:t>
      </w:r>
    </w:p>
    <w:p>
      <w:pPr>
        <w:numPr>
          <w:ilvl w:val="1"/>
          <w:numId w:val="37"/>
        </w:numPr>
        <w:outlineLvl w:val="4"/>
        <w:rPr>
          <w:rFonts w:ascii="宋体" w:hAnsi="宋体"/>
          <w:szCs w:val="21"/>
        </w:rPr>
      </w:pPr>
      <w:r>
        <w:rPr>
          <w:rFonts w:hint="eastAsia" w:ascii="宋体" w:hAnsi="宋体"/>
          <w:szCs w:val="21"/>
        </w:rPr>
        <w:t xml:space="preserve"> 对于带有防止透平轴封漏煤气引射泵的系统，试验：轴封差压低引射泵的启动情况，并检查抽吸能力应满足设计要求。</w:t>
      </w:r>
    </w:p>
    <w:p>
      <w:pPr>
        <w:numPr>
          <w:ilvl w:val="2"/>
          <w:numId w:val="31"/>
        </w:numPr>
        <w:ind w:left="0" w:firstLine="420" w:firstLineChars="200"/>
        <w:rPr>
          <w:rFonts w:ascii="宋体" w:hAnsi="宋体"/>
          <w:szCs w:val="21"/>
        </w:rPr>
      </w:pPr>
      <w:r>
        <w:rPr>
          <w:rFonts w:hint="eastAsia" w:ascii="宋体" w:hAnsi="宋体"/>
          <w:szCs w:val="21"/>
        </w:rPr>
        <w:t xml:space="preserve"> 给排水系统调试应符合下列规定：</w:t>
      </w:r>
    </w:p>
    <w:p>
      <w:pPr>
        <w:numPr>
          <w:ilvl w:val="1"/>
          <w:numId w:val="38"/>
        </w:numPr>
        <w:outlineLvl w:val="4"/>
        <w:rPr>
          <w:rFonts w:ascii="宋体" w:hAnsi="宋体"/>
          <w:szCs w:val="21"/>
        </w:rPr>
      </w:pPr>
      <w:r>
        <w:rPr>
          <w:rFonts w:hint="eastAsia" w:ascii="宋体" w:hAnsi="宋体"/>
          <w:szCs w:val="21"/>
        </w:rPr>
        <w:t>排水系统水位控制达到要求。</w:t>
      </w:r>
    </w:p>
    <w:p>
      <w:pPr>
        <w:numPr>
          <w:ilvl w:val="1"/>
          <w:numId w:val="38"/>
        </w:numPr>
        <w:outlineLvl w:val="4"/>
        <w:rPr>
          <w:rFonts w:ascii="宋体" w:hAnsi="宋体"/>
          <w:szCs w:val="21"/>
        </w:rPr>
      </w:pPr>
      <w:r>
        <w:rPr>
          <w:rFonts w:hint="eastAsia" w:ascii="宋体" w:hAnsi="宋体"/>
          <w:szCs w:val="21"/>
        </w:rPr>
        <w:t>试验：水位超高和超低连锁动作及报警。</w:t>
      </w:r>
    </w:p>
    <w:p>
      <w:pPr>
        <w:numPr>
          <w:ilvl w:val="1"/>
          <w:numId w:val="38"/>
        </w:numPr>
        <w:outlineLvl w:val="4"/>
        <w:rPr>
          <w:rFonts w:ascii="宋体" w:hAnsi="宋体"/>
          <w:szCs w:val="21"/>
        </w:rPr>
      </w:pPr>
      <w:r>
        <w:rPr>
          <w:rFonts w:hint="eastAsia" w:ascii="宋体" w:hAnsi="宋体"/>
          <w:szCs w:val="21"/>
        </w:rPr>
        <w:t>循环冷却水供水压力、温度、流量正常。</w:t>
      </w:r>
    </w:p>
    <w:p>
      <w:pPr>
        <w:numPr>
          <w:ilvl w:val="2"/>
          <w:numId w:val="31"/>
        </w:numPr>
        <w:ind w:left="0" w:firstLine="420" w:firstLineChars="200"/>
        <w:rPr>
          <w:rFonts w:ascii="宋体" w:hAnsi="宋体"/>
          <w:szCs w:val="21"/>
        </w:rPr>
      </w:pPr>
      <w:r>
        <w:rPr>
          <w:rFonts w:hint="eastAsia" w:ascii="宋体" w:hAnsi="宋体"/>
          <w:szCs w:val="21"/>
        </w:rPr>
        <w:t>继电保护、发电机本体、同期装置、励磁系统等发配电系统电气设备和电缆的试验应执行现行国家有关标准的规定。</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TRT、同轴机组透平膨胀机组在未通煤气的情况下，应进行机组与各系统的连锁、系统的开停机的无负荷联动模拟试验。无负荷联动试车应符合以下内容和要求：</w:t>
      </w:r>
    </w:p>
    <w:p>
      <w:pPr>
        <w:numPr>
          <w:ilvl w:val="0"/>
          <w:numId w:val="39"/>
        </w:numPr>
        <w:rPr>
          <w:rFonts w:ascii="宋体" w:hAnsi="宋体"/>
          <w:szCs w:val="21"/>
        </w:rPr>
      </w:pPr>
      <w:r>
        <w:rPr>
          <w:rFonts w:hint="eastAsia" w:ascii="宋体" w:hAnsi="宋体"/>
          <w:szCs w:val="21"/>
        </w:rPr>
        <w:t>联锁报警及紧急停机信号的试验要求一个不漏地进行检查逐个确认。</w:t>
      </w:r>
    </w:p>
    <w:p>
      <w:pPr>
        <w:numPr>
          <w:ilvl w:val="0"/>
          <w:numId w:val="39"/>
        </w:numPr>
        <w:rPr>
          <w:rFonts w:ascii="宋体" w:hAnsi="宋体"/>
          <w:szCs w:val="21"/>
        </w:rPr>
      </w:pPr>
      <w:r>
        <w:rPr>
          <w:rFonts w:hint="eastAsia" w:ascii="宋体" w:hAnsi="宋体"/>
          <w:szCs w:val="21"/>
        </w:rPr>
        <w:t>模拟TRT、同轴机组透平开机停机的试验。</w:t>
      </w:r>
    </w:p>
    <w:p>
      <w:pPr>
        <w:numPr>
          <w:ilvl w:val="1"/>
          <w:numId w:val="40"/>
        </w:numPr>
        <w:ind w:left="981" w:firstLine="0"/>
        <w:outlineLvl w:val="4"/>
        <w:rPr>
          <w:rFonts w:ascii="宋体" w:hAnsi="宋体"/>
          <w:szCs w:val="21"/>
        </w:rPr>
      </w:pPr>
      <w:r>
        <w:rPr>
          <w:rFonts w:hint="eastAsia" w:ascii="宋体" w:hAnsi="宋体"/>
          <w:szCs w:val="21"/>
        </w:rPr>
        <w:t>TRT单机试车完毕后，必须进行模拟TRT的启动、并网、升负荷、转顶压控制、和紧急停机试验，以检查系统的核心控制程序；同轴机组单机试车完毕后，必须进行模拟同轴机组透平的启动、鼓风机供电、升负荷、转顶压控制和紧急停机试验，以检查系统的核心控制程序。</w:t>
      </w:r>
    </w:p>
    <w:p>
      <w:pPr>
        <w:numPr>
          <w:ilvl w:val="1"/>
          <w:numId w:val="40"/>
        </w:numPr>
        <w:ind w:left="981" w:firstLine="0"/>
        <w:outlineLvl w:val="4"/>
        <w:rPr>
          <w:rFonts w:ascii="宋体" w:hAnsi="宋体"/>
          <w:szCs w:val="21"/>
        </w:rPr>
      </w:pPr>
      <w:r>
        <w:rPr>
          <w:rFonts w:hint="eastAsia" w:ascii="宋体" w:hAnsi="宋体"/>
          <w:szCs w:val="21"/>
        </w:rPr>
        <w:t>模拟内容应包括：：投运辅机、模拟升速、模拟发电机并网、模拟轴流压缩机机供电、模拟升功率、模拟转顶压控制、模拟正常顺序开机及模拟非正常顺序操作的闭锁功能、模拟紧急停机。</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上述试车合格后，进行TRT、同轴机组装置的负荷试车。驱动从动机自启动一直运行到TRT、同轴机组装置满荷载即转入调节炉顶压力状态的全部调试工作。负荷试车步骤及要求应满足以下规定:</w:t>
      </w:r>
    </w:p>
    <w:p>
      <w:pPr>
        <w:numPr>
          <w:ilvl w:val="2"/>
          <w:numId w:val="41"/>
        </w:numPr>
        <w:ind w:left="0" w:firstLine="420" w:firstLineChars="200"/>
        <w:rPr>
          <w:rFonts w:ascii="宋体" w:hAnsi="宋体"/>
          <w:szCs w:val="21"/>
        </w:rPr>
      </w:pPr>
      <w:r>
        <w:rPr>
          <w:rFonts w:hint="eastAsia" w:ascii="宋体" w:hAnsi="宋体"/>
          <w:szCs w:val="21"/>
        </w:rPr>
        <w:t>投运TRT、同轴机组装置电源及辅机系统；</w:t>
      </w:r>
    </w:p>
    <w:p>
      <w:pPr>
        <w:numPr>
          <w:ilvl w:val="2"/>
          <w:numId w:val="41"/>
        </w:numPr>
        <w:ind w:left="0" w:firstLine="420" w:firstLineChars="200"/>
        <w:rPr>
          <w:rFonts w:ascii="宋体" w:hAnsi="宋体"/>
          <w:szCs w:val="21"/>
        </w:rPr>
      </w:pPr>
      <w:r>
        <w:rPr>
          <w:rFonts w:hint="eastAsia" w:ascii="宋体" w:hAnsi="宋体"/>
          <w:szCs w:val="21"/>
        </w:rPr>
        <w:t>TRT、同轴机组系统送煤气；</w:t>
      </w:r>
    </w:p>
    <w:p>
      <w:pPr>
        <w:numPr>
          <w:ilvl w:val="2"/>
          <w:numId w:val="41"/>
        </w:numPr>
        <w:ind w:left="0" w:firstLine="420" w:firstLineChars="200"/>
        <w:rPr>
          <w:rFonts w:ascii="宋体" w:hAnsi="宋体"/>
          <w:szCs w:val="21"/>
        </w:rPr>
      </w:pPr>
      <w:r>
        <w:rPr>
          <w:rFonts w:hint="eastAsia" w:ascii="宋体" w:hAnsi="宋体"/>
          <w:szCs w:val="21"/>
        </w:rPr>
        <w:t>分阶段启动TRT、同轴机组装置升速至3000</w:t>
      </w:r>
      <w:r>
        <w:rPr>
          <w:rFonts w:ascii="宋体" w:hAnsi="宋体"/>
          <w:szCs w:val="21"/>
        </w:rPr>
        <w:t>rpm</w:t>
      </w:r>
      <w:r>
        <w:rPr>
          <w:rFonts w:hint="eastAsia" w:ascii="宋体" w:hAnsi="宋体"/>
          <w:szCs w:val="21"/>
        </w:rPr>
        <w:t>。确认各阶段机组的机械各部位运行应正常，对于转子自带主油泵的系统应确认主油泵的自动停止和启动功能；</w:t>
      </w:r>
    </w:p>
    <w:p>
      <w:pPr>
        <w:numPr>
          <w:ilvl w:val="2"/>
          <w:numId w:val="41"/>
        </w:numPr>
        <w:ind w:left="0" w:firstLine="420" w:firstLineChars="200"/>
        <w:rPr>
          <w:rFonts w:ascii="宋体" w:hAnsi="宋体"/>
          <w:szCs w:val="21"/>
        </w:rPr>
      </w:pPr>
      <w:r>
        <w:rPr>
          <w:rFonts w:hint="eastAsia" w:ascii="宋体" w:hAnsi="宋体"/>
          <w:szCs w:val="21"/>
        </w:rPr>
        <w:t>分阶段进行TRT、同轴机组装置的紧急停机试验，要求高炉顶压均应控制在允许范围内。</w:t>
      </w:r>
    </w:p>
    <w:p>
      <w:pPr>
        <w:numPr>
          <w:ilvl w:val="2"/>
          <w:numId w:val="41"/>
        </w:numPr>
        <w:ind w:left="0" w:firstLine="420" w:firstLineChars="200"/>
        <w:rPr>
          <w:rFonts w:ascii="宋体" w:hAnsi="宋体"/>
          <w:szCs w:val="21"/>
        </w:rPr>
      </w:pPr>
      <w:r>
        <w:rPr>
          <w:rFonts w:hint="eastAsia" w:ascii="宋体" w:hAnsi="宋体"/>
          <w:szCs w:val="21"/>
        </w:rPr>
        <w:t>机组超速试验。</w:t>
      </w:r>
    </w:p>
    <w:p>
      <w:pPr>
        <w:numPr>
          <w:ilvl w:val="2"/>
          <w:numId w:val="41"/>
        </w:numPr>
        <w:ind w:left="0" w:firstLine="420" w:firstLineChars="200"/>
        <w:rPr>
          <w:rFonts w:ascii="宋体" w:hAnsi="宋体"/>
          <w:szCs w:val="21"/>
        </w:rPr>
      </w:pPr>
      <w:r>
        <w:rPr>
          <w:rFonts w:hint="eastAsia" w:ascii="宋体" w:hAnsi="宋体"/>
          <w:szCs w:val="21"/>
        </w:rPr>
        <w:t>TRT发电机并网试验。</w:t>
      </w:r>
    </w:p>
    <w:p>
      <w:pPr>
        <w:numPr>
          <w:ilvl w:val="2"/>
          <w:numId w:val="41"/>
        </w:numPr>
        <w:ind w:left="0" w:firstLine="420" w:firstLineChars="200"/>
        <w:rPr>
          <w:rFonts w:ascii="宋体" w:hAnsi="宋体"/>
          <w:szCs w:val="21"/>
        </w:rPr>
      </w:pPr>
      <w:r>
        <w:rPr>
          <w:rFonts w:hint="eastAsia" w:ascii="宋体" w:hAnsi="宋体"/>
          <w:szCs w:val="21"/>
        </w:rPr>
        <w:t>TRT发电机并网（同轴机组轴流压缩机供电）后，机组带由小到大直至最大负荷分别进行紧急停机实验，要求高炉顶压均应控制在允许范围内。</w:t>
      </w:r>
    </w:p>
    <w:p>
      <w:pPr>
        <w:numPr>
          <w:ilvl w:val="2"/>
          <w:numId w:val="41"/>
        </w:numPr>
        <w:ind w:left="0" w:firstLine="420" w:firstLineChars="200"/>
        <w:rPr>
          <w:rFonts w:ascii="宋体" w:hAnsi="宋体"/>
          <w:szCs w:val="21"/>
        </w:rPr>
      </w:pPr>
      <w:r>
        <w:rPr>
          <w:rFonts w:hint="eastAsia" w:ascii="宋体" w:hAnsi="宋体"/>
          <w:szCs w:val="21"/>
        </w:rPr>
        <w:t>转顶压控制试验，当升负荷至减压阀组全关后，炉顶压力控制将转换到TRT、同轴机组装置控制，顶压控制品质应满足要求。</w:t>
      </w:r>
    </w:p>
    <w:p>
      <w:pPr>
        <w:numPr>
          <w:ilvl w:val="2"/>
          <w:numId w:val="41"/>
        </w:numPr>
        <w:ind w:left="0" w:firstLine="420" w:firstLineChars="200"/>
        <w:rPr>
          <w:rFonts w:ascii="宋体" w:hAnsi="宋体"/>
          <w:szCs w:val="21"/>
        </w:rPr>
      </w:pPr>
      <w:r>
        <w:rPr>
          <w:rFonts w:hint="eastAsia" w:ascii="宋体" w:hAnsi="宋体"/>
          <w:szCs w:val="21"/>
        </w:rPr>
        <w:t xml:space="preserve"> TRT、同轴机组装置升负荷过程，须观察机组的各参数应符合要求，并调整透平轴封差压（流量）满足要求。</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TRT、同轴机组装置调试完毕后必须进行72小时连续运转试验以完成对系统各部分的考核。</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72小时连续运转试验合格以后，要进行透平机组的性能考核试验，以检验透平的效率满足设计要求。在此期间按照制造厂提供的详细的性能考核方案，采集相关数据，并计算透平的效率以检验透平的性能达到了设计要求，或者按《高炉煤气能量回收透平膨胀机》GB/T28246第7章进行透平膨胀机试验，并进行指标考核。</w:t>
      </w:r>
    </w:p>
    <w:p>
      <w:pPr>
        <w:numPr>
          <w:ilvl w:val="1"/>
          <w:numId w:val="5"/>
        </w:numPr>
        <w:jc w:val="center"/>
        <w:textAlignment w:val="baseline"/>
        <w:outlineLvl w:val="1"/>
        <w:rPr>
          <w:rFonts w:ascii="黑体" w:hAnsi="黑体" w:eastAsia="黑体"/>
          <w:b/>
          <w:szCs w:val="21"/>
        </w:rPr>
      </w:pPr>
      <w:bookmarkStart w:id="89" w:name="_Toc27619"/>
      <w:bookmarkStart w:id="90" w:name="_Toc59030629"/>
      <w:r>
        <w:rPr>
          <w:rFonts w:hint="eastAsia" w:ascii="黑体" w:hAnsi="黑体" w:eastAsia="黑体"/>
          <w:b/>
          <w:szCs w:val="21"/>
        </w:rPr>
        <w:t>维护使用</w:t>
      </w:r>
      <w:bookmarkEnd w:id="89"/>
      <w:bookmarkEnd w:id="90"/>
    </w:p>
    <w:p>
      <w:pPr>
        <w:pStyle w:val="9"/>
        <w:numPr>
          <w:ilvl w:val="2"/>
          <w:numId w:val="5"/>
        </w:numPr>
        <w:ind w:left="0" w:firstLine="0"/>
        <w:jc w:val="both"/>
        <w:textAlignment w:val="baseline"/>
        <w:outlineLvl w:val="2"/>
        <w:rPr>
          <w:rFonts w:hint="default"/>
          <w:color w:val="auto"/>
          <w:sz w:val="28"/>
        </w:rPr>
      </w:pPr>
      <w:r>
        <w:rPr>
          <w:color w:val="auto"/>
          <w:sz w:val="21"/>
          <w:szCs w:val="21"/>
        </w:rPr>
        <w:t xml:space="preserve">煤气净化采用干法工艺时，TRT、同轴机组装置的投产运行和停产检修必须按氮气赶空气、煤气赶氮气和氮气赶煤气、空气赶氮气的置换程序进行。 </w:t>
      </w:r>
      <w:r>
        <w:rPr>
          <w:color w:val="auto"/>
          <w:sz w:val="28"/>
        </w:rPr>
        <w:t xml:space="preserve">  </w:t>
      </w:r>
    </w:p>
    <w:p>
      <w:pPr>
        <w:numPr>
          <w:ilvl w:val="2"/>
          <w:numId w:val="42"/>
        </w:numPr>
        <w:ind w:left="0" w:firstLine="420" w:firstLineChars="200"/>
        <w:rPr>
          <w:rFonts w:ascii="宋体" w:hAnsi="宋体"/>
          <w:szCs w:val="21"/>
        </w:rPr>
      </w:pPr>
      <w:r>
        <w:rPr>
          <w:rFonts w:hint="eastAsia" w:ascii="宋体" w:hAnsi="宋体"/>
          <w:szCs w:val="21"/>
        </w:rPr>
        <w:t xml:space="preserve"> 氮气赶空气结束时应化验煤气氮气中的氧含量≤0.5％（v）为合格，方可进行送煤气操作。</w:t>
      </w:r>
    </w:p>
    <w:p>
      <w:pPr>
        <w:numPr>
          <w:ilvl w:val="2"/>
          <w:numId w:val="42"/>
        </w:numPr>
        <w:ind w:left="0" w:firstLine="420" w:firstLineChars="200"/>
        <w:rPr>
          <w:rFonts w:ascii="宋体" w:hAnsi="宋体"/>
          <w:szCs w:val="21"/>
        </w:rPr>
      </w:pPr>
      <w:r>
        <w:rPr>
          <w:rFonts w:hint="eastAsia" w:ascii="宋体" w:hAnsi="宋体"/>
          <w:szCs w:val="21"/>
        </w:rPr>
        <w:t xml:space="preserve"> 在停产检修阶段，氮气赶煤气时， TRT、同轴机组装置的透平膨胀机应停机并电动盘车8h以上，待机组冷却到常温时才能打开机组进行检修。</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TRT装置的检修周期可为1a~2a。</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继电保护试验应一年一次。</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液压油润滑油每季度化验一次全分析。</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喷雾水流量低于设计流量时需清洗水嘴或管道过滤器。</w:t>
      </w:r>
    </w:p>
    <w:p>
      <w:pPr>
        <w:pStyle w:val="9"/>
        <w:numPr>
          <w:ilvl w:val="2"/>
          <w:numId w:val="5"/>
        </w:numPr>
        <w:ind w:left="0" w:firstLine="0"/>
        <w:jc w:val="both"/>
        <w:textAlignment w:val="baseline"/>
        <w:outlineLvl w:val="2"/>
        <w:rPr>
          <w:rFonts w:hint="default"/>
          <w:color w:val="auto"/>
          <w:sz w:val="21"/>
          <w:szCs w:val="21"/>
        </w:rPr>
      </w:pPr>
      <w:r>
        <w:rPr>
          <w:color w:val="auto"/>
          <w:sz w:val="21"/>
          <w:szCs w:val="21"/>
        </w:rPr>
        <w:t>TRT装置的发电机、同轴机组装置的电动机在运行时，应测轴承座对地绝缘电阻值，其值应不低于1 M</w:t>
      </w:r>
      <w:r>
        <w:rPr>
          <w:color w:val="auto"/>
          <w:sz w:val="21"/>
          <w:szCs w:val="21"/>
        </w:rPr>
        <w:sym w:font="Symbol" w:char="F057"/>
      </w:r>
      <w:r>
        <w:rPr>
          <w:color w:val="auto"/>
          <w:sz w:val="21"/>
          <w:szCs w:val="21"/>
        </w:rPr>
        <w:t>。</w:t>
      </w:r>
    </w:p>
    <w:p>
      <w:pPr>
        <w:outlineLvl w:val="3"/>
        <w:rPr>
          <w:rFonts w:ascii="宋体" w:hAnsi="宋体"/>
          <w:sz w:val="28"/>
        </w:rPr>
        <w:sectPr>
          <w:pgSz w:w="11906" w:h="16838"/>
          <w:pgMar w:top="1418" w:right="1134" w:bottom="1418" w:left="1418" w:header="851" w:footer="992" w:gutter="0"/>
          <w:cols w:space="720" w:num="1"/>
          <w:docGrid w:type="linesAndChars" w:linePitch="312" w:charSpace="0"/>
        </w:sectPr>
      </w:pPr>
    </w:p>
    <w:p>
      <w:pPr>
        <w:spacing w:line="312" w:lineRule="auto"/>
        <w:jc w:val="center"/>
        <w:outlineLvl w:val="0"/>
        <w:rPr>
          <w:rFonts w:ascii="黑体" w:hAnsi="黑体" w:eastAsia="黑体"/>
          <w:b/>
          <w:sz w:val="28"/>
          <w:szCs w:val="28"/>
        </w:rPr>
      </w:pPr>
      <w:bookmarkStart w:id="91" w:name="_Toc28593"/>
      <w:bookmarkStart w:id="92" w:name="_Toc59030630"/>
      <w:r>
        <w:rPr>
          <w:rFonts w:hint="eastAsia" w:ascii="黑体" w:hAnsi="黑体" w:eastAsia="黑体"/>
          <w:b/>
          <w:sz w:val="28"/>
          <w:szCs w:val="28"/>
        </w:rPr>
        <w:t xml:space="preserve">附录A  </w:t>
      </w:r>
      <w:r>
        <w:rPr>
          <w:rFonts w:hint="eastAsia" w:ascii="黑体" w:hAnsi="黑体" w:eastAsia="黑体"/>
          <w:sz w:val="28"/>
          <w:szCs w:val="28"/>
        </w:rPr>
        <w:t>系统过程检测、报警及连锁项目一览表</w:t>
      </w:r>
      <w:bookmarkEnd w:id="91"/>
      <w:bookmarkEnd w:id="92"/>
    </w:p>
    <w:p>
      <w:pPr>
        <w:spacing w:line="312" w:lineRule="auto"/>
        <w:jc w:val="center"/>
        <w:outlineLvl w:val="2"/>
        <w:rPr>
          <w:rFonts w:ascii="黑体" w:hAnsi="黑体" w:eastAsia="黑体"/>
          <w:szCs w:val="21"/>
        </w:rPr>
      </w:pPr>
      <w:r>
        <w:rPr>
          <w:rFonts w:hint="eastAsia" w:ascii="黑体" w:hAnsi="黑体" w:eastAsia="黑体"/>
          <w:szCs w:val="21"/>
        </w:rPr>
        <w:t>表A</w:t>
      </w:r>
      <w:r>
        <w:rPr>
          <w:rFonts w:hint="eastAsia" w:ascii="黑体" w:hAnsi="黑体" w:eastAsia="黑体"/>
          <w:b/>
          <w:szCs w:val="21"/>
        </w:rPr>
        <w:t xml:space="preserve"> .1 </w:t>
      </w:r>
      <w:r>
        <w:rPr>
          <w:rFonts w:hint="eastAsia" w:ascii="黑体" w:hAnsi="黑体" w:eastAsia="黑体"/>
          <w:szCs w:val="21"/>
        </w:rPr>
        <w:t>TRT系统过程检测、报警及连锁项目一览表</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140"/>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Pr>
          <w:p>
            <w:pPr>
              <w:spacing w:line="240" w:lineRule="auto"/>
              <w:jc w:val="center"/>
              <w:rPr>
                <w:rFonts w:ascii="宋体" w:hAnsi="宋体"/>
                <w:sz w:val="15"/>
                <w:szCs w:val="15"/>
              </w:rPr>
            </w:pPr>
            <w:r>
              <w:rPr>
                <w:rFonts w:hint="eastAsia" w:ascii="宋体" w:hAnsi="宋体"/>
                <w:sz w:val="15"/>
                <w:szCs w:val="15"/>
              </w:rPr>
              <w:t>序号</w:t>
            </w:r>
          </w:p>
        </w:tc>
        <w:tc>
          <w:tcPr>
            <w:tcW w:w="4140" w:type="dxa"/>
          </w:tcPr>
          <w:p>
            <w:pPr>
              <w:spacing w:line="240" w:lineRule="auto"/>
              <w:jc w:val="center"/>
              <w:rPr>
                <w:rFonts w:ascii="宋体" w:hAnsi="宋体"/>
                <w:sz w:val="15"/>
                <w:szCs w:val="15"/>
              </w:rPr>
            </w:pPr>
            <w:r>
              <w:rPr>
                <w:rFonts w:hint="eastAsia" w:ascii="宋体" w:hAnsi="宋体"/>
                <w:sz w:val="15"/>
                <w:szCs w:val="15"/>
              </w:rPr>
              <w:t>项        目</w:t>
            </w:r>
          </w:p>
        </w:tc>
        <w:tc>
          <w:tcPr>
            <w:tcW w:w="1080" w:type="dxa"/>
          </w:tcPr>
          <w:p>
            <w:pPr>
              <w:spacing w:line="240" w:lineRule="auto"/>
              <w:jc w:val="center"/>
              <w:rPr>
                <w:rFonts w:ascii="宋体" w:hAnsi="宋体"/>
                <w:sz w:val="15"/>
                <w:szCs w:val="15"/>
              </w:rPr>
            </w:pPr>
            <w:r>
              <w:rPr>
                <w:rFonts w:hint="eastAsia" w:ascii="宋体" w:hAnsi="宋体"/>
                <w:sz w:val="15"/>
                <w:szCs w:val="15"/>
              </w:rPr>
              <w:t>指  示</w:t>
            </w:r>
          </w:p>
        </w:tc>
        <w:tc>
          <w:tcPr>
            <w:tcW w:w="1080" w:type="dxa"/>
          </w:tcPr>
          <w:p>
            <w:pPr>
              <w:spacing w:line="240" w:lineRule="auto"/>
              <w:jc w:val="center"/>
              <w:rPr>
                <w:rFonts w:ascii="宋体" w:hAnsi="宋体"/>
                <w:sz w:val="15"/>
                <w:szCs w:val="15"/>
              </w:rPr>
            </w:pPr>
            <w:r>
              <w:rPr>
                <w:rFonts w:hint="eastAsia" w:ascii="宋体" w:hAnsi="宋体"/>
                <w:sz w:val="15"/>
                <w:szCs w:val="15"/>
              </w:rPr>
              <w:t>报 警</w:t>
            </w:r>
          </w:p>
        </w:tc>
        <w:tc>
          <w:tcPr>
            <w:tcW w:w="1080" w:type="dxa"/>
          </w:tcPr>
          <w:p>
            <w:pPr>
              <w:spacing w:line="240" w:lineRule="auto"/>
              <w:jc w:val="center"/>
              <w:rPr>
                <w:rFonts w:ascii="宋体" w:hAnsi="宋体"/>
                <w:sz w:val="15"/>
                <w:szCs w:val="15"/>
              </w:rPr>
            </w:pPr>
            <w:r>
              <w:rPr>
                <w:rFonts w:hint="eastAsia" w:ascii="宋体" w:hAnsi="宋体"/>
                <w:sz w:val="15"/>
                <w:szCs w:val="15"/>
              </w:rPr>
              <w:t>连 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Pr>
          <w:p>
            <w:pPr>
              <w:spacing w:line="240" w:lineRule="auto"/>
              <w:jc w:val="center"/>
              <w:rPr>
                <w:rFonts w:ascii="宋体" w:hAnsi="宋体"/>
                <w:sz w:val="15"/>
                <w:szCs w:val="15"/>
              </w:rPr>
            </w:pPr>
            <w:r>
              <w:rPr>
                <w:rFonts w:hint="eastAsia" w:ascii="宋体" w:hAnsi="宋体"/>
                <w:sz w:val="15"/>
                <w:szCs w:val="15"/>
              </w:rPr>
              <w:t>1</w:t>
            </w:r>
          </w:p>
        </w:tc>
        <w:tc>
          <w:tcPr>
            <w:tcW w:w="4140" w:type="dxa"/>
          </w:tcPr>
          <w:p>
            <w:pPr>
              <w:spacing w:line="240" w:lineRule="auto"/>
              <w:jc w:val="left"/>
              <w:rPr>
                <w:rFonts w:ascii="宋体" w:hAnsi="宋体"/>
                <w:sz w:val="15"/>
                <w:szCs w:val="15"/>
              </w:rPr>
            </w:pPr>
            <w:r>
              <w:rPr>
                <w:rFonts w:hint="eastAsia" w:ascii="宋体" w:hAnsi="宋体"/>
                <w:sz w:val="15"/>
                <w:szCs w:val="15"/>
              </w:rPr>
              <w:t>压力和压差</w:t>
            </w:r>
          </w:p>
        </w:tc>
        <w:tc>
          <w:tcPr>
            <w:tcW w:w="1080" w:type="dxa"/>
          </w:tcPr>
          <w:p>
            <w:pPr>
              <w:spacing w:line="240" w:lineRule="auto"/>
              <w:jc w:val="center"/>
              <w:rPr>
                <w:rFonts w:ascii="宋体" w:hAnsi="宋体"/>
                <w:sz w:val="15"/>
                <w:szCs w:val="15"/>
              </w:rPr>
            </w:pPr>
            <w:r>
              <w:rPr>
                <w:rFonts w:hint="eastAsia" w:ascii="宋体" w:hAnsi="宋体"/>
                <w:sz w:val="15"/>
                <w:szCs w:val="15"/>
              </w:rPr>
              <w:t>－</w:t>
            </w:r>
          </w:p>
        </w:tc>
        <w:tc>
          <w:tcPr>
            <w:tcW w:w="1080" w:type="dxa"/>
          </w:tcPr>
          <w:p>
            <w:pPr>
              <w:spacing w:line="240" w:lineRule="auto"/>
              <w:jc w:val="center"/>
              <w:rPr>
                <w:rFonts w:ascii="宋体" w:hAnsi="宋体"/>
                <w:sz w:val="15"/>
                <w:szCs w:val="15"/>
              </w:rPr>
            </w:pPr>
            <w:r>
              <w:rPr>
                <w:rFonts w:hint="eastAsia" w:ascii="宋体" w:hAnsi="宋体"/>
                <w:sz w:val="15"/>
                <w:szCs w:val="15"/>
              </w:rPr>
              <w:t>－</w:t>
            </w:r>
          </w:p>
        </w:tc>
        <w:tc>
          <w:tcPr>
            <w:tcW w:w="1080" w:type="dxa"/>
          </w:tcPr>
          <w:p>
            <w:pPr>
              <w:spacing w:line="240" w:lineRule="auto"/>
              <w:jc w:val="center"/>
              <w:rPr>
                <w:rFonts w:ascii="宋体" w:hAnsi="宋体"/>
                <w:sz w:val="15"/>
                <w:szCs w:val="15"/>
              </w:rPr>
            </w:pPr>
            <w:r>
              <w:rPr>
                <w:rFonts w:hint="eastAsia" w:ascii="宋体" w:hAnsi="宋体"/>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Pr>
          <w:p>
            <w:pPr>
              <w:spacing w:line="240" w:lineRule="auto"/>
              <w:jc w:val="center"/>
              <w:rPr>
                <w:rFonts w:ascii="宋体" w:hAnsi="宋体"/>
                <w:sz w:val="15"/>
                <w:szCs w:val="15"/>
              </w:rPr>
            </w:pPr>
            <w:r>
              <w:rPr>
                <w:rFonts w:hint="eastAsia" w:ascii="宋体" w:hAnsi="宋体"/>
                <w:sz w:val="15"/>
                <w:szCs w:val="15"/>
              </w:rPr>
              <w:t>1.1</w:t>
            </w:r>
          </w:p>
        </w:tc>
        <w:tc>
          <w:tcPr>
            <w:tcW w:w="4140" w:type="dxa"/>
          </w:tcPr>
          <w:p>
            <w:pPr>
              <w:spacing w:line="240" w:lineRule="auto"/>
              <w:jc w:val="left"/>
              <w:rPr>
                <w:rFonts w:ascii="宋体" w:hAnsi="宋体"/>
                <w:sz w:val="15"/>
                <w:szCs w:val="15"/>
              </w:rPr>
            </w:pPr>
            <w:r>
              <w:rPr>
                <w:rFonts w:hint="eastAsia" w:ascii="宋体" w:hAnsi="宋体"/>
                <w:sz w:val="15"/>
                <w:szCs w:val="15"/>
              </w:rPr>
              <w:t>透平机煤气进口总管煤气压力</w:t>
            </w:r>
          </w:p>
        </w:tc>
        <w:tc>
          <w:tcPr>
            <w:tcW w:w="1080" w:type="dxa"/>
          </w:tcPr>
          <w:p>
            <w:pPr>
              <w:spacing w:line="240" w:lineRule="auto"/>
              <w:jc w:val="center"/>
              <w:rPr>
                <w:rFonts w:ascii="宋体" w:hAnsi="宋体"/>
                <w:sz w:val="15"/>
                <w:szCs w:val="15"/>
              </w:rPr>
            </w:pPr>
            <w:r>
              <w:rPr>
                <w:rFonts w:hint="eastAsia" w:ascii="宋体" w:hAnsi="宋体"/>
                <w:sz w:val="15"/>
                <w:szCs w:val="15"/>
              </w:rPr>
              <w:t>X</w:t>
            </w:r>
          </w:p>
        </w:tc>
        <w:tc>
          <w:tcPr>
            <w:tcW w:w="1080" w:type="dxa"/>
          </w:tcPr>
          <w:p>
            <w:pPr>
              <w:spacing w:line="240" w:lineRule="auto"/>
              <w:jc w:val="center"/>
              <w:rPr>
                <w:rFonts w:ascii="宋体" w:hAnsi="宋体"/>
                <w:sz w:val="15"/>
                <w:szCs w:val="15"/>
              </w:rPr>
            </w:pPr>
          </w:p>
        </w:tc>
        <w:tc>
          <w:tcPr>
            <w:tcW w:w="1080" w:type="dxa"/>
          </w:tcPr>
          <w:p>
            <w:pPr>
              <w:spacing w:line="240" w:lineRule="auto"/>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0" w:type="dxa"/>
          </w:tcPr>
          <w:p>
            <w:pPr>
              <w:spacing w:line="240" w:lineRule="auto"/>
              <w:jc w:val="center"/>
              <w:rPr>
                <w:rFonts w:ascii="宋体" w:hAnsi="宋体"/>
                <w:sz w:val="15"/>
                <w:szCs w:val="15"/>
              </w:rPr>
            </w:pPr>
            <w:r>
              <w:rPr>
                <w:rFonts w:hint="eastAsia" w:ascii="宋体" w:hAnsi="宋体"/>
                <w:sz w:val="15"/>
                <w:szCs w:val="15"/>
              </w:rPr>
              <w:t>1.2</w:t>
            </w:r>
          </w:p>
        </w:tc>
        <w:tc>
          <w:tcPr>
            <w:tcW w:w="4140" w:type="dxa"/>
          </w:tcPr>
          <w:p>
            <w:pPr>
              <w:spacing w:line="240" w:lineRule="auto"/>
              <w:jc w:val="left"/>
              <w:rPr>
                <w:rFonts w:ascii="宋体" w:hAnsi="宋体"/>
                <w:sz w:val="15"/>
                <w:szCs w:val="15"/>
              </w:rPr>
            </w:pPr>
            <w:r>
              <w:rPr>
                <w:rFonts w:hint="eastAsia" w:ascii="宋体" w:hAnsi="宋体"/>
                <w:sz w:val="15"/>
                <w:szCs w:val="15"/>
              </w:rPr>
              <w:t>透平机煤气出口总管煤气压力</w:t>
            </w:r>
          </w:p>
        </w:tc>
        <w:tc>
          <w:tcPr>
            <w:tcW w:w="1080" w:type="dxa"/>
          </w:tcPr>
          <w:p>
            <w:pPr>
              <w:spacing w:line="240" w:lineRule="auto"/>
              <w:jc w:val="center"/>
              <w:rPr>
                <w:rFonts w:ascii="宋体" w:hAnsi="宋体"/>
                <w:sz w:val="15"/>
                <w:szCs w:val="15"/>
              </w:rPr>
            </w:pPr>
            <w:r>
              <w:rPr>
                <w:rFonts w:hint="eastAsia" w:ascii="宋体" w:hAnsi="宋体"/>
                <w:sz w:val="15"/>
                <w:szCs w:val="15"/>
              </w:rPr>
              <w:t>X</w:t>
            </w:r>
          </w:p>
        </w:tc>
        <w:tc>
          <w:tcPr>
            <w:tcW w:w="1080" w:type="dxa"/>
          </w:tcPr>
          <w:p>
            <w:pPr>
              <w:spacing w:line="240" w:lineRule="auto"/>
              <w:jc w:val="center"/>
              <w:rPr>
                <w:rFonts w:ascii="宋体" w:hAnsi="宋体"/>
                <w:sz w:val="15"/>
                <w:szCs w:val="15"/>
              </w:rPr>
            </w:pPr>
          </w:p>
        </w:tc>
        <w:tc>
          <w:tcPr>
            <w:tcW w:w="1080" w:type="dxa"/>
          </w:tcPr>
          <w:p>
            <w:pPr>
              <w:spacing w:line="240" w:lineRule="auto"/>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Pr>
          <w:p>
            <w:pPr>
              <w:spacing w:line="240" w:lineRule="auto"/>
              <w:jc w:val="center"/>
              <w:rPr>
                <w:rFonts w:ascii="宋体" w:hAnsi="宋体"/>
                <w:sz w:val="15"/>
                <w:szCs w:val="15"/>
              </w:rPr>
            </w:pPr>
            <w:r>
              <w:rPr>
                <w:rFonts w:hint="eastAsia" w:ascii="宋体" w:hAnsi="宋体"/>
                <w:sz w:val="15"/>
                <w:szCs w:val="15"/>
              </w:rPr>
              <w:t>1.3</w:t>
            </w:r>
          </w:p>
        </w:tc>
        <w:tc>
          <w:tcPr>
            <w:tcW w:w="4140" w:type="dxa"/>
          </w:tcPr>
          <w:p>
            <w:pPr>
              <w:spacing w:line="240" w:lineRule="auto"/>
              <w:jc w:val="left"/>
              <w:rPr>
                <w:rFonts w:ascii="宋体" w:hAnsi="宋体"/>
                <w:sz w:val="15"/>
                <w:szCs w:val="15"/>
              </w:rPr>
            </w:pPr>
            <w:r>
              <w:rPr>
                <w:rFonts w:hint="eastAsia" w:ascii="宋体" w:hAnsi="宋体"/>
                <w:sz w:val="15"/>
                <w:szCs w:val="15"/>
              </w:rPr>
              <w:t>轴封氮气管氮气压力（或与煤气压差）</w:t>
            </w:r>
          </w:p>
        </w:tc>
        <w:tc>
          <w:tcPr>
            <w:tcW w:w="1080" w:type="dxa"/>
          </w:tcPr>
          <w:p>
            <w:pPr>
              <w:spacing w:line="240" w:lineRule="auto"/>
              <w:jc w:val="center"/>
              <w:rPr>
                <w:rFonts w:ascii="宋体" w:hAnsi="宋体"/>
                <w:sz w:val="15"/>
                <w:szCs w:val="15"/>
              </w:rPr>
            </w:pPr>
            <w:r>
              <w:rPr>
                <w:rFonts w:hint="eastAsia" w:ascii="宋体" w:hAnsi="宋体"/>
                <w:sz w:val="15"/>
                <w:szCs w:val="15"/>
              </w:rPr>
              <w:t>X</w:t>
            </w:r>
          </w:p>
        </w:tc>
        <w:tc>
          <w:tcPr>
            <w:tcW w:w="1080" w:type="dxa"/>
          </w:tcPr>
          <w:p>
            <w:pPr>
              <w:spacing w:line="240" w:lineRule="auto"/>
              <w:jc w:val="center"/>
              <w:rPr>
                <w:rFonts w:ascii="宋体" w:hAnsi="宋体"/>
                <w:sz w:val="15"/>
                <w:szCs w:val="15"/>
              </w:rPr>
            </w:pPr>
            <w:r>
              <w:rPr>
                <w:rFonts w:hint="eastAsia" w:ascii="宋体" w:hAnsi="宋体"/>
                <w:sz w:val="15"/>
                <w:szCs w:val="15"/>
              </w:rPr>
              <w:t>L</w:t>
            </w:r>
          </w:p>
        </w:tc>
        <w:tc>
          <w:tcPr>
            <w:tcW w:w="1080" w:type="dxa"/>
          </w:tcPr>
          <w:p>
            <w:pPr>
              <w:spacing w:line="240" w:lineRule="auto"/>
              <w:jc w:val="center"/>
              <w:rPr>
                <w:rFonts w:ascii="宋体" w:hAnsi="宋体"/>
                <w:sz w:val="15"/>
                <w:szCs w:val="15"/>
              </w:rPr>
            </w:pPr>
            <w:r>
              <w:rPr>
                <w:rFonts w:hint="eastAsia" w:ascii="宋体" w:hAnsi="宋体"/>
                <w:sz w:val="15"/>
                <w:szCs w:val="15"/>
              </w:rPr>
              <w:t>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Pr>
          <w:p>
            <w:pPr>
              <w:spacing w:line="240" w:lineRule="auto"/>
              <w:jc w:val="center"/>
              <w:rPr>
                <w:rFonts w:ascii="宋体" w:hAnsi="宋体"/>
                <w:sz w:val="15"/>
                <w:szCs w:val="15"/>
              </w:rPr>
            </w:pPr>
            <w:r>
              <w:rPr>
                <w:rFonts w:hint="eastAsia" w:ascii="宋体" w:hAnsi="宋体"/>
                <w:sz w:val="15"/>
                <w:szCs w:val="15"/>
              </w:rPr>
              <w:t>1.4</w:t>
            </w:r>
          </w:p>
        </w:tc>
        <w:tc>
          <w:tcPr>
            <w:tcW w:w="4140" w:type="dxa"/>
          </w:tcPr>
          <w:p>
            <w:pPr>
              <w:spacing w:line="240" w:lineRule="auto"/>
              <w:jc w:val="left"/>
              <w:rPr>
                <w:rFonts w:ascii="宋体" w:hAnsi="宋体"/>
                <w:sz w:val="15"/>
                <w:szCs w:val="15"/>
              </w:rPr>
            </w:pPr>
            <w:r>
              <w:rPr>
                <w:rFonts w:hint="eastAsia" w:ascii="宋体" w:hAnsi="宋体"/>
                <w:sz w:val="15"/>
                <w:szCs w:val="15"/>
              </w:rPr>
              <w:t>润滑油总管最远点压力</w:t>
            </w:r>
          </w:p>
        </w:tc>
        <w:tc>
          <w:tcPr>
            <w:tcW w:w="1080" w:type="dxa"/>
          </w:tcPr>
          <w:p>
            <w:pPr>
              <w:spacing w:line="240" w:lineRule="auto"/>
              <w:jc w:val="center"/>
              <w:rPr>
                <w:rFonts w:ascii="宋体" w:hAnsi="宋体"/>
                <w:sz w:val="15"/>
                <w:szCs w:val="15"/>
              </w:rPr>
            </w:pPr>
            <w:r>
              <w:rPr>
                <w:rFonts w:hint="eastAsia" w:ascii="宋体" w:hAnsi="宋体"/>
                <w:sz w:val="15"/>
                <w:szCs w:val="15"/>
              </w:rPr>
              <w:t>X</w:t>
            </w:r>
          </w:p>
        </w:tc>
        <w:tc>
          <w:tcPr>
            <w:tcW w:w="1080" w:type="dxa"/>
          </w:tcPr>
          <w:p>
            <w:pPr>
              <w:spacing w:line="240" w:lineRule="auto"/>
              <w:jc w:val="center"/>
              <w:rPr>
                <w:rFonts w:ascii="宋体" w:hAnsi="宋体"/>
                <w:sz w:val="15"/>
                <w:szCs w:val="15"/>
              </w:rPr>
            </w:pPr>
            <w:r>
              <w:rPr>
                <w:rFonts w:hint="eastAsia" w:ascii="宋体" w:hAnsi="宋体"/>
                <w:sz w:val="15"/>
                <w:szCs w:val="15"/>
              </w:rPr>
              <w:t>L</w:t>
            </w:r>
          </w:p>
        </w:tc>
        <w:tc>
          <w:tcPr>
            <w:tcW w:w="1080" w:type="dxa"/>
          </w:tcPr>
          <w:p>
            <w:pPr>
              <w:spacing w:line="240" w:lineRule="auto"/>
              <w:jc w:val="center"/>
              <w:rPr>
                <w:rFonts w:ascii="宋体" w:hAnsi="宋体"/>
                <w:sz w:val="15"/>
                <w:szCs w:val="15"/>
              </w:rPr>
            </w:pPr>
            <w:r>
              <w:rPr>
                <w:rFonts w:hint="eastAsia" w:ascii="宋体" w:hAnsi="宋体"/>
                <w:sz w:val="15"/>
                <w:szCs w:val="15"/>
              </w:rPr>
              <w:t>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Pr>
          <w:p>
            <w:pPr>
              <w:spacing w:line="240" w:lineRule="auto"/>
              <w:jc w:val="center"/>
              <w:rPr>
                <w:rFonts w:ascii="宋体" w:hAnsi="宋体"/>
                <w:sz w:val="15"/>
                <w:szCs w:val="15"/>
              </w:rPr>
            </w:pPr>
            <w:r>
              <w:rPr>
                <w:rFonts w:hint="eastAsia" w:ascii="宋体" w:hAnsi="宋体"/>
                <w:sz w:val="15"/>
                <w:szCs w:val="15"/>
              </w:rPr>
              <w:t>1.5</w:t>
            </w:r>
          </w:p>
        </w:tc>
        <w:tc>
          <w:tcPr>
            <w:tcW w:w="4140" w:type="dxa"/>
          </w:tcPr>
          <w:p>
            <w:pPr>
              <w:spacing w:line="240" w:lineRule="auto"/>
              <w:jc w:val="left"/>
              <w:rPr>
                <w:rFonts w:ascii="宋体" w:hAnsi="宋体"/>
                <w:sz w:val="15"/>
                <w:szCs w:val="15"/>
              </w:rPr>
            </w:pPr>
            <w:r>
              <w:rPr>
                <w:rFonts w:hint="eastAsia" w:ascii="宋体" w:hAnsi="宋体"/>
                <w:sz w:val="15"/>
                <w:szCs w:val="15"/>
              </w:rPr>
              <w:t>润滑油滤油器进出油差压</w:t>
            </w:r>
          </w:p>
        </w:tc>
        <w:tc>
          <w:tcPr>
            <w:tcW w:w="1080" w:type="dxa"/>
          </w:tcPr>
          <w:p>
            <w:pPr>
              <w:spacing w:line="240" w:lineRule="auto"/>
              <w:jc w:val="center"/>
              <w:rPr>
                <w:rFonts w:ascii="宋体" w:hAnsi="宋体"/>
                <w:sz w:val="15"/>
                <w:szCs w:val="15"/>
              </w:rPr>
            </w:pPr>
            <w:r>
              <w:rPr>
                <w:rFonts w:hint="eastAsia" w:ascii="宋体" w:hAnsi="宋体"/>
                <w:sz w:val="15"/>
                <w:szCs w:val="15"/>
              </w:rPr>
              <w:t>X</w:t>
            </w:r>
          </w:p>
        </w:tc>
        <w:tc>
          <w:tcPr>
            <w:tcW w:w="1080" w:type="dxa"/>
          </w:tcPr>
          <w:p>
            <w:pPr>
              <w:spacing w:line="240" w:lineRule="auto"/>
              <w:jc w:val="center"/>
              <w:rPr>
                <w:rFonts w:ascii="宋体" w:hAnsi="宋体"/>
                <w:sz w:val="15"/>
                <w:szCs w:val="15"/>
              </w:rPr>
            </w:pPr>
            <w:r>
              <w:rPr>
                <w:rFonts w:hint="eastAsia" w:ascii="宋体" w:hAnsi="宋体"/>
                <w:sz w:val="15"/>
                <w:szCs w:val="15"/>
              </w:rPr>
              <w:t>H</w:t>
            </w:r>
          </w:p>
        </w:tc>
        <w:tc>
          <w:tcPr>
            <w:tcW w:w="1080" w:type="dxa"/>
          </w:tcPr>
          <w:p>
            <w:pPr>
              <w:spacing w:line="240" w:lineRule="auto"/>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0" w:type="dxa"/>
          </w:tcPr>
          <w:p>
            <w:pPr>
              <w:spacing w:line="240" w:lineRule="auto"/>
              <w:jc w:val="center"/>
              <w:rPr>
                <w:rFonts w:ascii="宋体" w:hAnsi="宋体"/>
                <w:sz w:val="15"/>
                <w:szCs w:val="15"/>
              </w:rPr>
            </w:pPr>
            <w:r>
              <w:rPr>
                <w:rFonts w:hint="eastAsia" w:ascii="宋体" w:hAnsi="宋体"/>
                <w:sz w:val="15"/>
                <w:szCs w:val="15"/>
              </w:rPr>
              <w:t>1.6</w:t>
            </w:r>
          </w:p>
        </w:tc>
        <w:tc>
          <w:tcPr>
            <w:tcW w:w="4140" w:type="dxa"/>
          </w:tcPr>
          <w:p>
            <w:pPr>
              <w:spacing w:line="240" w:lineRule="auto"/>
              <w:jc w:val="left"/>
              <w:rPr>
                <w:rFonts w:ascii="宋体" w:hAnsi="宋体"/>
                <w:sz w:val="15"/>
                <w:szCs w:val="15"/>
              </w:rPr>
            </w:pPr>
            <w:r>
              <w:rPr>
                <w:rFonts w:hint="eastAsia" w:ascii="宋体" w:hAnsi="宋体"/>
                <w:sz w:val="15"/>
                <w:szCs w:val="15"/>
              </w:rPr>
              <w:t>液压油压力</w:t>
            </w:r>
          </w:p>
        </w:tc>
        <w:tc>
          <w:tcPr>
            <w:tcW w:w="1080" w:type="dxa"/>
          </w:tcPr>
          <w:p>
            <w:pPr>
              <w:spacing w:line="240" w:lineRule="auto"/>
              <w:jc w:val="center"/>
              <w:rPr>
                <w:rFonts w:ascii="宋体" w:hAnsi="宋体"/>
                <w:sz w:val="15"/>
                <w:szCs w:val="15"/>
              </w:rPr>
            </w:pPr>
            <w:r>
              <w:rPr>
                <w:rFonts w:hint="eastAsia" w:ascii="宋体" w:hAnsi="宋体"/>
                <w:sz w:val="15"/>
                <w:szCs w:val="15"/>
              </w:rPr>
              <w:t>X</w:t>
            </w:r>
          </w:p>
        </w:tc>
        <w:tc>
          <w:tcPr>
            <w:tcW w:w="1080" w:type="dxa"/>
          </w:tcPr>
          <w:p>
            <w:pPr>
              <w:spacing w:line="240" w:lineRule="auto"/>
              <w:jc w:val="center"/>
              <w:rPr>
                <w:rFonts w:ascii="宋体" w:hAnsi="宋体"/>
                <w:sz w:val="15"/>
                <w:szCs w:val="15"/>
              </w:rPr>
            </w:pPr>
            <w:r>
              <w:rPr>
                <w:rFonts w:hint="eastAsia" w:ascii="宋体" w:hAnsi="宋体"/>
                <w:sz w:val="15"/>
                <w:szCs w:val="15"/>
              </w:rPr>
              <w:t>L</w:t>
            </w:r>
          </w:p>
        </w:tc>
        <w:tc>
          <w:tcPr>
            <w:tcW w:w="1080" w:type="dxa"/>
          </w:tcPr>
          <w:p>
            <w:pPr>
              <w:spacing w:line="240" w:lineRule="auto"/>
              <w:jc w:val="center"/>
              <w:rPr>
                <w:rFonts w:ascii="宋体" w:hAnsi="宋体"/>
                <w:sz w:val="15"/>
                <w:szCs w:val="15"/>
              </w:rPr>
            </w:pPr>
            <w:r>
              <w:rPr>
                <w:rFonts w:hint="eastAsia" w:ascii="宋体" w:hAnsi="宋体"/>
                <w:sz w:val="15"/>
                <w:szCs w:val="15"/>
              </w:rPr>
              <w:t>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Pr>
          <w:p>
            <w:pPr>
              <w:spacing w:line="240" w:lineRule="auto"/>
              <w:jc w:val="center"/>
              <w:rPr>
                <w:rFonts w:ascii="宋体" w:hAnsi="宋体"/>
                <w:sz w:val="15"/>
                <w:szCs w:val="15"/>
              </w:rPr>
            </w:pPr>
            <w:r>
              <w:rPr>
                <w:rFonts w:hint="eastAsia" w:ascii="宋体" w:hAnsi="宋体"/>
                <w:sz w:val="15"/>
                <w:szCs w:val="15"/>
              </w:rPr>
              <w:t>1.7</w:t>
            </w:r>
          </w:p>
        </w:tc>
        <w:tc>
          <w:tcPr>
            <w:tcW w:w="4140" w:type="dxa"/>
          </w:tcPr>
          <w:p>
            <w:pPr>
              <w:spacing w:line="240" w:lineRule="auto"/>
              <w:jc w:val="left"/>
              <w:rPr>
                <w:rFonts w:ascii="宋体" w:hAnsi="宋体"/>
                <w:sz w:val="15"/>
                <w:szCs w:val="15"/>
              </w:rPr>
            </w:pPr>
            <w:r>
              <w:rPr>
                <w:rFonts w:hint="eastAsia" w:ascii="宋体" w:hAnsi="宋体"/>
                <w:sz w:val="15"/>
                <w:szCs w:val="15"/>
              </w:rPr>
              <w:t>高炉炉顶压力</w:t>
            </w:r>
          </w:p>
        </w:tc>
        <w:tc>
          <w:tcPr>
            <w:tcW w:w="1080" w:type="dxa"/>
          </w:tcPr>
          <w:p>
            <w:pPr>
              <w:spacing w:line="240" w:lineRule="auto"/>
              <w:jc w:val="center"/>
              <w:rPr>
                <w:rFonts w:ascii="宋体" w:hAnsi="宋体"/>
                <w:sz w:val="15"/>
                <w:szCs w:val="15"/>
              </w:rPr>
            </w:pPr>
            <w:r>
              <w:rPr>
                <w:rFonts w:hint="eastAsia" w:ascii="宋体" w:hAnsi="宋体"/>
                <w:sz w:val="15"/>
                <w:szCs w:val="15"/>
              </w:rPr>
              <w:t>X</w:t>
            </w:r>
          </w:p>
        </w:tc>
        <w:tc>
          <w:tcPr>
            <w:tcW w:w="1080" w:type="dxa"/>
          </w:tcPr>
          <w:p>
            <w:pPr>
              <w:spacing w:line="240" w:lineRule="auto"/>
              <w:jc w:val="center"/>
              <w:rPr>
                <w:rFonts w:ascii="宋体" w:hAnsi="宋体"/>
                <w:sz w:val="15"/>
                <w:szCs w:val="15"/>
              </w:rPr>
            </w:pPr>
          </w:p>
        </w:tc>
        <w:tc>
          <w:tcPr>
            <w:tcW w:w="1080" w:type="dxa"/>
          </w:tcPr>
          <w:p>
            <w:pPr>
              <w:spacing w:line="240" w:lineRule="auto"/>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Pr>
          <w:p>
            <w:pPr>
              <w:spacing w:line="240" w:lineRule="auto"/>
              <w:jc w:val="center"/>
              <w:rPr>
                <w:rFonts w:ascii="宋体" w:hAnsi="宋体"/>
                <w:sz w:val="15"/>
                <w:szCs w:val="15"/>
              </w:rPr>
            </w:pPr>
            <w:r>
              <w:rPr>
                <w:rFonts w:hint="eastAsia" w:ascii="宋体" w:hAnsi="宋体"/>
                <w:sz w:val="15"/>
                <w:szCs w:val="15"/>
              </w:rPr>
              <w:t>2</w:t>
            </w:r>
          </w:p>
        </w:tc>
        <w:tc>
          <w:tcPr>
            <w:tcW w:w="4140" w:type="dxa"/>
          </w:tcPr>
          <w:p>
            <w:pPr>
              <w:spacing w:line="240" w:lineRule="auto"/>
              <w:jc w:val="left"/>
              <w:rPr>
                <w:rFonts w:ascii="宋体" w:hAnsi="宋体"/>
                <w:sz w:val="15"/>
                <w:szCs w:val="15"/>
              </w:rPr>
            </w:pPr>
            <w:r>
              <w:rPr>
                <w:rFonts w:hint="eastAsia" w:ascii="宋体" w:hAnsi="宋体"/>
                <w:sz w:val="15"/>
                <w:szCs w:val="15"/>
              </w:rPr>
              <w:t>温度</w:t>
            </w:r>
          </w:p>
        </w:tc>
        <w:tc>
          <w:tcPr>
            <w:tcW w:w="1080" w:type="dxa"/>
          </w:tcPr>
          <w:p>
            <w:pPr>
              <w:spacing w:line="240" w:lineRule="auto"/>
              <w:jc w:val="center"/>
              <w:rPr>
                <w:rFonts w:ascii="宋体" w:hAnsi="宋体"/>
                <w:sz w:val="15"/>
                <w:szCs w:val="15"/>
              </w:rPr>
            </w:pPr>
            <w:r>
              <w:rPr>
                <w:rFonts w:hint="eastAsia" w:ascii="宋体" w:hAnsi="宋体"/>
                <w:sz w:val="15"/>
                <w:szCs w:val="15"/>
              </w:rPr>
              <w:t>－</w:t>
            </w:r>
          </w:p>
        </w:tc>
        <w:tc>
          <w:tcPr>
            <w:tcW w:w="1080" w:type="dxa"/>
          </w:tcPr>
          <w:p>
            <w:pPr>
              <w:spacing w:line="240" w:lineRule="auto"/>
              <w:jc w:val="center"/>
              <w:rPr>
                <w:rFonts w:ascii="宋体" w:hAnsi="宋体"/>
                <w:sz w:val="15"/>
                <w:szCs w:val="15"/>
              </w:rPr>
            </w:pPr>
            <w:r>
              <w:rPr>
                <w:rFonts w:hint="eastAsia" w:ascii="宋体" w:hAnsi="宋体"/>
                <w:sz w:val="15"/>
                <w:szCs w:val="15"/>
              </w:rPr>
              <w:t>－</w:t>
            </w:r>
          </w:p>
        </w:tc>
        <w:tc>
          <w:tcPr>
            <w:tcW w:w="1080" w:type="dxa"/>
          </w:tcPr>
          <w:p>
            <w:pPr>
              <w:spacing w:line="240" w:lineRule="auto"/>
              <w:jc w:val="center"/>
              <w:rPr>
                <w:rFonts w:ascii="宋体" w:hAnsi="宋体"/>
                <w:sz w:val="15"/>
                <w:szCs w:val="15"/>
              </w:rPr>
            </w:pPr>
            <w:r>
              <w:rPr>
                <w:rFonts w:hint="eastAsia" w:ascii="宋体" w:hAnsi="宋体"/>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Pr>
          <w:p>
            <w:pPr>
              <w:spacing w:line="240" w:lineRule="auto"/>
              <w:jc w:val="center"/>
              <w:rPr>
                <w:rFonts w:ascii="宋体" w:hAnsi="宋体"/>
                <w:sz w:val="15"/>
                <w:szCs w:val="15"/>
              </w:rPr>
            </w:pPr>
            <w:r>
              <w:rPr>
                <w:rFonts w:hint="eastAsia" w:ascii="宋体" w:hAnsi="宋体"/>
                <w:sz w:val="15"/>
                <w:szCs w:val="15"/>
              </w:rPr>
              <w:t>2.1</w:t>
            </w:r>
          </w:p>
        </w:tc>
        <w:tc>
          <w:tcPr>
            <w:tcW w:w="4140" w:type="dxa"/>
          </w:tcPr>
          <w:p>
            <w:pPr>
              <w:spacing w:line="240" w:lineRule="auto"/>
              <w:jc w:val="left"/>
              <w:rPr>
                <w:rFonts w:ascii="宋体" w:hAnsi="宋体"/>
                <w:sz w:val="15"/>
                <w:szCs w:val="15"/>
              </w:rPr>
            </w:pPr>
            <w:r>
              <w:rPr>
                <w:rFonts w:hint="eastAsia" w:ascii="宋体" w:hAnsi="宋体"/>
                <w:sz w:val="15"/>
                <w:szCs w:val="15"/>
              </w:rPr>
              <w:t>透平机煤气进口总管煤气温度</w:t>
            </w:r>
          </w:p>
        </w:tc>
        <w:tc>
          <w:tcPr>
            <w:tcW w:w="1080" w:type="dxa"/>
          </w:tcPr>
          <w:p>
            <w:pPr>
              <w:spacing w:line="240" w:lineRule="auto"/>
              <w:jc w:val="center"/>
              <w:rPr>
                <w:rFonts w:ascii="宋体" w:hAnsi="宋体"/>
                <w:sz w:val="15"/>
                <w:szCs w:val="15"/>
              </w:rPr>
            </w:pPr>
            <w:r>
              <w:rPr>
                <w:rFonts w:hint="eastAsia" w:ascii="宋体" w:hAnsi="宋体"/>
                <w:sz w:val="15"/>
                <w:szCs w:val="15"/>
              </w:rPr>
              <w:t>X</w:t>
            </w:r>
          </w:p>
        </w:tc>
        <w:tc>
          <w:tcPr>
            <w:tcW w:w="1080" w:type="dxa"/>
          </w:tcPr>
          <w:p>
            <w:pPr>
              <w:spacing w:line="240" w:lineRule="auto"/>
              <w:jc w:val="center"/>
              <w:rPr>
                <w:rFonts w:ascii="宋体" w:hAnsi="宋体"/>
                <w:sz w:val="15"/>
                <w:szCs w:val="15"/>
              </w:rPr>
            </w:pPr>
            <w:r>
              <w:rPr>
                <w:rFonts w:hint="eastAsia" w:ascii="宋体" w:hAnsi="宋体"/>
                <w:sz w:val="15"/>
                <w:szCs w:val="15"/>
              </w:rPr>
              <w:t>H</w:t>
            </w:r>
          </w:p>
        </w:tc>
        <w:tc>
          <w:tcPr>
            <w:tcW w:w="1080" w:type="dxa"/>
          </w:tcPr>
          <w:p>
            <w:pPr>
              <w:spacing w:line="240" w:lineRule="auto"/>
              <w:jc w:val="center"/>
              <w:rPr>
                <w:rFonts w:ascii="宋体" w:hAnsi="宋体"/>
                <w:sz w:val="15"/>
                <w:szCs w:val="15"/>
              </w:rPr>
            </w:pPr>
            <w:r>
              <w:rPr>
                <w:rFonts w:hint="eastAsia" w:ascii="宋体" w:hAnsi="宋体"/>
                <w:sz w:val="15"/>
                <w:szCs w:val="15"/>
              </w:rPr>
              <w:t>HH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0" w:type="dxa"/>
          </w:tcPr>
          <w:p>
            <w:pPr>
              <w:spacing w:line="240" w:lineRule="auto"/>
              <w:jc w:val="center"/>
              <w:rPr>
                <w:rFonts w:ascii="宋体" w:hAnsi="宋体"/>
                <w:sz w:val="15"/>
                <w:szCs w:val="15"/>
              </w:rPr>
            </w:pPr>
            <w:r>
              <w:rPr>
                <w:rFonts w:hint="eastAsia" w:ascii="宋体" w:hAnsi="宋体"/>
                <w:sz w:val="15"/>
                <w:szCs w:val="15"/>
              </w:rPr>
              <w:t>2.2</w:t>
            </w:r>
          </w:p>
        </w:tc>
        <w:tc>
          <w:tcPr>
            <w:tcW w:w="4140" w:type="dxa"/>
          </w:tcPr>
          <w:p>
            <w:pPr>
              <w:spacing w:line="240" w:lineRule="auto"/>
              <w:jc w:val="left"/>
              <w:rPr>
                <w:rFonts w:ascii="宋体" w:hAnsi="宋体"/>
                <w:sz w:val="15"/>
                <w:szCs w:val="15"/>
              </w:rPr>
            </w:pPr>
            <w:r>
              <w:rPr>
                <w:rFonts w:hint="eastAsia" w:ascii="宋体" w:hAnsi="宋体"/>
                <w:sz w:val="15"/>
                <w:szCs w:val="15"/>
              </w:rPr>
              <w:t>透平机煤气出口总管煤气温度</w:t>
            </w:r>
          </w:p>
        </w:tc>
        <w:tc>
          <w:tcPr>
            <w:tcW w:w="1080" w:type="dxa"/>
          </w:tcPr>
          <w:p>
            <w:pPr>
              <w:spacing w:line="240" w:lineRule="auto"/>
              <w:jc w:val="center"/>
              <w:rPr>
                <w:rFonts w:ascii="宋体" w:hAnsi="宋体"/>
                <w:sz w:val="15"/>
                <w:szCs w:val="15"/>
              </w:rPr>
            </w:pPr>
            <w:r>
              <w:rPr>
                <w:rFonts w:hint="eastAsia" w:ascii="宋体" w:hAnsi="宋体"/>
                <w:sz w:val="15"/>
                <w:szCs w:val="15"/>
              </w:rPr>
              <w:t>X</w:t>
            </w:r>
          </w:p>
        </w:tc>
        <w:tc>
          <w:tcPr>
            <w:tcW w:w="1080" w:type="dxa"/>
          </w:tcPr>
          <w:p>
            <w:pPr>
              <w:spacing w:line="240" w:lineRule="auto"/>
              <w:jc w:val="center"/>
              <w:rPr>
                <w:rFonts w:ascii="宋体" w:hAnsi="宋体"/>
                <w:sz w:val="15"/>
                <w:szCs w:val="15"/>
              </w:rPr>
            </w:pPr>
          </w:p>
        </w:tc>
        <w:tc>
          <w:tcPr>
            <w:tcW w:w="1080" w:type="dxa"/>
          </w:tcPr>
          <w:p>
            <w:pPr>
              <w:spacing w:line="240" w:lineRule="auto"/>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Pr>
          <w:p>
            <w:pPr>
              <w:spacing w:line="240" w:lineRule="auto"/>
              <w:jc w:val="center"/>
              <w:rPr>
                <w:rFonts w:ascii="宋体" w:hAnsi="宋体"/>
                <w:sz w:val="15"/>
                <w:szCs w:val="15"/>
              </w:rPr>
            </w:pPr>
            <w:r>
              <w:rPr>
                <w:rFonts w:hint="eastAsia" w:ascii="宋体" w:hAnsi="宋体"/>
                <w:sz w:val="15"/>
                <w:szCs w:val="15"/>
              </w:rPr>
              <w:t>2.3</w:t>
            </w:r>
          </w:p>
        </w:tc>
        <w:tc>
          <w:tcPr>
            <w:tcW w:w="4140" w:type="dxa"/>
          </w:tcPr>
          <w:p>
            <w:pPr>
              <w:spacing w:line="240" w:lineRule="auto"/>
              <w:jc w:val="left"/>
              <w:rPr>
                <w:rFonts w:ascii="宋体" w:hAnsi="宋体"/>
                <w:sz w:val="15"/>
                <w:szCs w:val="15"/>
              </w:rPr>
            </w:pPr>
            <w:r>
              <w:rPr>
                <w:rFonts w:hint="eastAsia" w:ascii="宋体" w:hAnsi="宋体"/>
                <w:sz w:val="15"/>
                <w:szCs w:val="15"/>
              </w:rPr>
              <w:t>透平机轴承温度</w:t>
            </w:r>
          </w:p>
        </w:tc>
        <w:tc>
          <w:tcPr>
            <w:tcW w:w="1080" w:type="dxa"/>
          </w:tcPr>
          <w:p>
            <w:pPr>
              <w:spacing w:line="240" w:lineRule="auto"/>
              <w:jc w:val="center"/>
              <w:rPr>
                <w:rFonts w:ascii="宋体" w:hAnsi="宋体"/>
                <w:sz w:val="15"/>
                <w:szCs w:val="15"/>
              </w:rPr>
            </w:pPr>
            <w:r>
              <w:rPr>
                <w:rFonts w:hint="eastAsia" w:ascii="宋体" w:hAnsi="宋体"/>
                <w:sz w:val="15"/>
                <w:szCs w:val="15"/>
              </w:rPr>
              <w:t>X</w:t>
            </w:r>
          </w:p>
        </w:tc>
        <w:tc>
          <w:tcPr>
            <w:tcW w:w="1080" w:type="dxa"/>
          </w:tcPr>
          <w:p>
            <w:pPr>
              <w:spacing w:line="240" w:lineRule="auto"/>
              <w:jc w:val="center"/>
              <w:rPr>
                <w:rFonts w:ascii="宋体" w:hAnsi="宋体"/>
                <w:sz w:val="15"/>
                <w:szCs w:val="15"/>
              </w:rPr>
            </w:pPr>
            <w:r>
              <w:rPr>
                <w:rFonts w:hint="eastAsia" w:ascii="宋体" w:hAnsi="宋体"/>
                <w:sz w:val="15"/>
                <w:szCs w:val="15"/>
              </w:rPr>
              <w:t>H</w:t>
            </w:r>
          </w:p>
        </w:tc>
        <w:tc>
          <w:tcPr>
            <w:tcW w:w="1080" w:type="dxa"/>
          </w:tcPr>
          <w:p>
            <w:pPr>
              <w:spacing w:line="240" w:lineRule="auto"/>
              <w:jc w:val="center"/>
              <w:rPr>
                <w:rFonts w:ascii="宋体" w:hAnsi="宋体"/>
                <w:sz w:val="15"/>
                <w:szCs w:val="15"/>
              </w:rPr>
            </w:pPr>
            <w:r>
              <w:rPr>
                <w:rFonts w:hint="eastAsia" w:ascii="宋体" w:hAnsi="宋体"/>
                <w:sz w:val="15"/>
                <w:szCs w:val="15"/>
              </w:rPr>
              <w:t>HH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Pr>
          <w:p>
            <w:pPr>
              <w:spacing w:line="240" w:lineRule="auto"/>
              <w:jc w:val="center"/>
              <w:rPr>
                <w:rFonts w:ascii="宋体" w:hAnsi="宋体"/>
                <w:sz w:val="15"/>
                <w:szCs w:val="15"/>
              </w:rPr>
            </w:pPr>
            <w:r>
              <w:rPr>
                <w:rFonts w:hint="eastAsia" w:ascii="宋体" w:hAnsi="宋体"/>
                <w:sz w:val="15"/>
                <w:szCs w:val="15"/>
              </w:rPr>
              <w:t>2.4</w:t>
            </w:r>
          </w:p>
        </w:tc>
        <w:tc>
          <w:tcPr>
            <w:tcW w:w="4140" w:type="dxa"/>
          </w:tcPr>
          <w:p>
            <w:pPr>
              <w:spacing w:line="240" w:lineRule="auto"/>
              <w:jc w:val="left"/>
              <w:rPr>
                <w:rFonts w:ascii="宋体" w:hAnsi="宋体"/>
                <w:sz w:val="15"/>
                <w:szCs w:val="15"/>
              </w:rPr>
            </w:pPr>
            <w:r>
              <w:rPr>
                <w:rFonts w:hint="eastAsia" w:ascii="宋体" w:hAnsi="宋体"/>
                <w:sz w:val="15"/>
                <w:szCs w:val="15"/>
              </w:rPr>
              <w:t>发电机轴承温度</w:t>
            </w:r>
          </w:p>
        </w:tc>
        <w:tc>
          <w:tcPr>
            <w:tcW w:w="1080" w:type="dxa"/>
          </w:tcPr>
          <w:p>
            <w:pPr>
              <w:spacing w:line="240" w:lineRule="auto"/>
              <w:jc w:val="center"/>
              <w:rPr>
                <w:rFonts w:ascii="宋体" w:hAnsi="宋体"/>
                <w:sz w:val="15"/>
                <w:szCs w:val="15"/>
              </w:rPr>
            </w:pPr>
            <w:r>
              <w:rPr>
                <w:rFonts w:hint="eastAsia" w:ascii="宋体" w:hAnsi="宋体"/>
                <w:sz w:val="15"/>
                <w:szCs w:val="15"/>
              </w:rPr>
              <w:t>X</w:t>
            </w:r>
          </w:p>
        </w:tc>
        <w:tc>
          <w:tcPr>
            <w:tcW w:w="1080" w:type="dxa"/>
          </w:tcPr>
          <w:p>
            <w:pPr>
              <w:spacing w:line="240" w:lineRule="auto"/>
              <w:jc w:val="center"/>
              <w:rPr>
                <w:rFonts w:ascii="宋体" w:hAnsi="宋体"/>
                <w:sz w:val="15"/>
                <w:szCs w:val="15"/>
              </w:rPr>
            </w:pPr>
            <w:r>
              <w:rPr>
                <w:rFonts w:hint="eastAsia" w:ascii="宋体" w:hAnsi="宋体"/>
                <w:sz w:val="15"/>
                <w:szCs w:val="15"/>
              </w:rPr>
              <w:t>H</w:t>
            </w:r>
          </w:p>
        </w:tc>
        <w:tc>
          <w:tcPr>
            <w:tcW w:w="1080" w:type="dxa"/>
          </w:tcPr>
          <w:p>
            <w:pPr>
              <w:spacing w:line="240" w:lineRule="auto"/>
              <w:jc w:val="center"/>
              <w:rPr>
                <w:rFonts w:ascii="宋体" w:hAnsi="宋体"/>
                <w:sz w:val="15"/>
                <w:szCs w:val="15"/>
              </w:rPr>
            </w:pPr>
            <w:r>
              <w:rPr>
                <w:rFonts w:hint="eastAsia" w:ascii="宋体" w:hAnsi="宋体"/>
                <w:sz w:val="15"/>
                <w:szCs w:val="15"/>
              </w:rPr>
              <w:t>HH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Pr>
          <w:p>
            <w:pPr>
              <w:spacing w:line="240" w:lineRule="auto"/>
              <w:jc w:val="center"/>
              <w:rPr>
                <w:rFonts w:ascii="宋体" w:hAnsi="宋体"/>
                <w:sz w:val="15"/>
                <w:szCs w:val="15"/>
              </w:rPr>
            </w:pPr>
            <w:r>
              <w:rPr>
                <w:rFonts w:hint="eastAsia" w:ascii="宋体" w:hAnsi="宋体"/>
                <w:sz w:val="15"/>
                <w:szCs w:val="15"/>
              </w:rPr>
              <w:t>2.5</w:t>
            </w:r>
          </w:p>
        </w:tc>
        <w:tc>
          <w:tcPr>
            <w:tcW w:w="4140" w:type="dxa"/>
          </w:tcPr>
          <w:p>
            <w:pPr>
              <w:spacing w:line="240" w:lineRule="auto"/>
              <w:jc w:val="left"/>
              <w:rPr>
                <w:rFonts w:ascii="宋体" w:hAnsi="宋体"/>
                <w:sz w:val="15"/>
                <w:szCs w:val="15"/>
              </w:rPr>
            </w:pPr>
            <w:r>
              <w:rPr>
                <w:rFonts w:hint="eastAsia" w:ascii="宋体" w:hAnsi="宋体"/>
                <w:sz w:val="15"/>
                <w:szCs w:val="15"/>
              </w:rPr>
              <w:t>发电机定子温度</w:t>
            </w:r>
          </w:p>
        </w:tc>
        <w:tc>
          <w:tcPr>
            <w:tcW w:w="1080" w:type="dxa"/>
          </w:tcPr>
          <w:p>
            <w:pPr>
              <w:spacing w:line="240" w:lineRule="auto"/>
              <w:jc w:val="center"/>
              <w:rPr>
                <w:rFonts w:ascii="宋体" w:hAnsi="宋体"/>
                <w:sz w:val="15"/>
                <w:szCs w:val="15"/>
              </w:rPr>
            </w:pPr>
            <w:r>
              <w:rPr>
                <w:rFonts w:hint="eastAsia" w:ascii="宋体" w:hAnsi="宋体"/>
                <w:sz w:val="15"/>
                <w:szCs w:val="15"/>
              </w:rPr>
              <w:t>X</w:t>
            </w:r>
          </w:p>
        </w:tc>
        <w:tc>
          <w:tcPr>
            <w:tcW w:w="1080" w:type="dxa"/>
          </w:tcPr>
          <w:p>
            <w:pPr>
              <w:spacing w:line="240" w:lineRule="auto"/>
              <w:jc w:val="center"/>
              <w:rPr>
                <w:rFonts w:ascii="宋体" w:hAnsi="宋体"/>
                <w:sz w:val="15"/>
                <w:szCs w:val="15"/>
              </w:rPr>
            </w:pPr>
            <w:r>
              <w:rPr>
                <w:rFonts w:hint="eastAsia" w:ascii="宋体" w:hAnsi="宋体"/>
                <w:sz w:val="15"/>
                <w:szCs w:val="15"/>
              </w:rPr>
              <w:t>H</w:t>
            </w:r>
          </w:p>
        </w:tc>
        <w:tc>
          <w:tcPr>
            <w:tcW w:w="1080" w:type="dxa"/>
          </w:tcPr>
          <w:p>
            <w:pPr>
              <w:spacing w:line="240" w:lineRule="auto"/>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0" w:type="dxa"/>
          </w:tcPr>
          <w:p>
            <w:pPr>
              <w:spacing w:line="240" w:lineRule="auto"/>
              <w:jc w:val="center"/>
              <w:rPr>
                <w:rFonts w:ascii="宋体" w:hAnsi="宋体"/>
                <w:sz w:val="15"/>
                <w:szCs w:val="15"/>
              </w:rPr>
            </w:pPr>
            <w:r>
              <w:rPr>
                <w:rFonts w:hint="eastAsia" w:ascii="宋体" w:hAnsi="宋体"/>
                <w:sz w:val="15"/>
                <w:szCs w:val="15"/>
              </w:rPr>
              <w:t>2.6</w:t>
            </w:r>
          </w:p>
        </w:tc>
        <w:tc>
          <w:tcPr>
            <w:tcW w:w="4140" w:type="dxa"/>
          </w:tcPr>
          <w:p>
            <w:pPr>
              <w:spacing w:line="240" w:lineRule="auto"/>
              <w:jc w:val="left"/>
              <w:rPr>
                <w:rFonts w:ascii="宋体" w:hAnsi="宋体"/>
                <w:sz w:val="15"/>
                <w:szCs w:val="15"/>
              </w:rPr>
            </w:pPr>
            <w:r>
              <w:rPr>
                <w:rFonts w:hint="eastAsia" w:ascii="宋体" w:hAnsi="宋体"/>
                <w:sz w:val="15"/>
                <w:szCs w:val="15"/>
              </w:rPr>
              <w:t>主油箱油温</w:t>
            </w:r>
          </w:p>
        </w:tc>
        <w:tc>
          <w:tcPr>
            <w:tcW w:w="1080" w:type="dxa"/>
          </w:tcPr>
          <w:p>
            <w:pPr>
              <w:spacing w:line="240" w:lineRule="auto"/>
              <w:jc w:val="center"/>
              <w:rPr>
                <w:rFonts w:ascii="宋体" w:hAnsi="宋体"/>
                <w:sz w:val="15"/>
                <w:szCs w:val="15"/>
              </w:rPr>
            </w:pPr>
            <w:r>
              <w:rPr>
                <w:rFonts w:hint="eastAsia" w:ascii="宋体" w:hAnsi="宋体"/>
                <w:sz w:val="15"/>
                <w:szCs w:val="15"/>
              </w:rPr>
              <w:t>X</w:t>
            </w:r>
          </w:p>
        </w:tc>
        <w:tc>
          <w:tcPr>
            <w:tcW w:w="1080" w:type="dxa"/>
          </w:tcPr>
          <w:p>
            <w:pPr>
              <w:spacing w:line="240" w:lineRule="auto"/>
              <w:jc w:val="center"/>
              <w:rPr>
                <w:rFonts w:ascii="宋体" w:hAnsi="宋体"/>
                <w:sz w:val="15"/>
                <w:szCs w:val="15"/>
              </w:rPr>
            </w:pPr>
            <w:r>
              <w:rPr>
                <w:rFonts w:hint="eastAsia" w:ascii="宋体" w:hAnsi="宋体"/>
                <w:sz w:val="15"/>
                <w:szCs w:val="15"/>
              </w:rPr>
              <w:t>L</w:t>
            </w:r>
          </w:p>
        </w:tc>
        <w:tc>
          <w:tcPr>
            <w:tcW w:w="1080" w:type="dxa"/>
          </w:tcPr>
          <w:p>
            <w:pPr>
              <w:spacing w:line="240" w:lineRule="auto"/>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Pr>
          <w:p>
            <w:pPr>
              <w:spacing w:line="240" w:lineRule="auto"/>
              <w:jc w:val="center"/>
              <w:rPr>
                <w:rFonts w:ascii="宋体" w:hAnsi="宋体"/>
                <w:sz w:val="15"/>
                <w:szCs w:val="15"/>
              </w:rPr>
            </w:pPr>
            <w:r>
              <w:rPr>
                <w:rFonts w:hint="eastAsia" w:ascii="宋体" w:hAnsi="宋体"/>
                <w:sz w:val="15"/>
                <w:szCs w:val="15"/>
              </w:rPr>
              <w:t>2.7</w:t>
            </w:r>
          </w:p>
        </w:tc>
        <w:tc>
          <w:tcPr>
            <w:tcW w:w="4140" w:type="dxa"/>
          </w:tcPr>
          <w:p>
            <w:pPr>
              <w:spacing w:line="240" w:lineRule="auto"/>
              <w:jc w:val="left"/>
              <w:rPr>
                <w:rFonts w:ascii="宋体" w:hAnsi="宋体"/>
                <w:sz w:val="15"/>
                <w:szCs w:val="15"/>
              </w:rPr>
            </w:pPr>
            <w:r>
              <w:rPr>
                <w:rFonts w:hint="eastAsia" w:ascii="宋体" w:hAnsi="宋体"/>
                <w:sz w:val="15"/>
                <w:szCs w:val="15"/>
              </w:rPr>
              <w:t>润滑油冷却器进口油温</w:t>
            </w:r>
          </w:p>
        </w:tc>
        <w:tc>
          <w:tcPr>
            <w:tcW w:w="1080" w:type="dxa"/>
          </w:tcPr>
          <w:p>
            <w:pPr>
              <w:spacing w:line="240" w:lineRule="auto"/>
              <w:jc w:val="center"/>
              <w:rPr>
                <w:rFonts w:ascii="宋体" w:hAnsi="宋体"/>
                <w:sz w:val="15"/>
                <w:szCs w:val="15"/>
              </w:rPr>
            </w:pPr>
            <w:r>
              <w:rPr>
                <w:rFonts w:hint="eastAsia" w:ascii="宋体" w:hAnsi="宋体"/>
                <w:sz w:val="15"/>
                <w:szCs w:val="15"/>
              </w:rPr>
              <w:t>X</w:t>
            </w:r>
          </w:p>
        </w:tc>
        <w:tc>
          <w:tcPr>
            <w:tcW w:w="1080" w:type="dxa"/>
          </w:tcPr>
          <w:p>
            <w:pPr>
              <w:spacing w:line="240" w:lineRule="auto"/>
              <w:jc w:val="center"/>
              <w:rPr>
                <w:rFonts w:ascii="宋体" w:hAnsi="宋体"/>
                <w:sz w:val="15"/>
                <w:szCs w:val="15"/>
              </w:rPr>
            </w:pPr>
          </w:p>
        </w:tc>
        <w:tc>
          <w:tcPr>
            <w:tcW w:w="1080" w:type="dxa"/>
          </w:tcPr>
          <w:p>
            <w:pPr>
              <w:spacing w:line="240" w:lineRule="auto"/>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Pr>
          <w:p>
            <w:pPr>
              <w:spacing w:line="240" w:lineRule="auto"/>
              <w:jc w:val="center"/>
              <w:rPr>
                <w:rFonts w:ascii="宋体" w:hAnsi="宋体"/>
                <w:sz w:val="15"/>
                <w:szCs w:val="15"/>
              </w:rPr>
            </w:pPr>
            <w:r>
              <w:rPr>
                <w:rFonts w:hint="eastAsia" w:ascii="宋体" w:hAnsi="宋体"/>
                <w:sz w:val="15"/>
                <w:szCs w:val="15"/>
              </w:rPr>
              <w:t>2.8</w:t>
            </w:r>
          </w:p>
        </w:tc>
        <w:tc>
          <w:tcPr>
            <w:tcW w:w="4140" w:type="dxa"/>
          </w:tcPr>
          <w:p>
            <w:pPr>
              <w:spacing w:line="240" w:lineRule="auto"/>
              <w:jc w:val="left"/>
              <w:rPr>
                <w:rFonts w:ascii="宋体" w:hAnsi="宋体"/>
                <w:sz w:val="15"/>
                <w:szCs w:val="15"/>
              </w:rPr>
            </w:pPr>
            <w:r>
              <w:rPr>
                <w:rFonts w:hint="eastAsia" w:ascii="宋体" w:hAnsi="宋体"/>
                <w:sz w:val="15"/>
                <w:szCs w:val="15"/>
              </w:rPr>
              <w:t>润滑油冷却器出口油温</w:t>
            </w:r>
          </w:p>
        </w:tc>
        <w:tc>
          <w:tcPr>
            <w:tcW w:w="1080" w:type="dxa"/>
          </w:tcPr>
          <w:p>
            <w:pPr>
              <w:spacing w:line="240" w:lineRule="auto"/>
              <w:jc w:val="center"/>
              <w:rPr>
                <w:rFonts w:ascii="宋体" w:hAnsi="宋体"/>
                <w:sz w:val="15"/>
                <w:szCs w:val="15"/>
              </w:rPr>
            </w:pPr>
            <w:r>
              <w:rPr>
                <w:rFonts w:hint="eastAsia" w:ascii="宋体" w:hAnsi="宋体"/>
                <w:sz w:val="15"/>
                <w:szCs w:val="15"/>
              </w:rPr>
              <w:t>X</w:t>
            </w:r>
          </w:p>
        </w:tc>
        <w:tc>
          <w:tcPr>
            <w:tcW w:w="1080" w:type="dxa"/>
          </w:tcPr>
          <w:p>
            <w:pPr>
              <w:spacing w:line="240" w:lineRule="auto"/>
              <w:jc w:val="center"/>
              <w:rPr>
                <w:rFonts w:ascii="宋体" w:hAnsi="宋体"/>
                <w:sz w:val="15"/>
                <w:szCs w:val="15"/>
              </w:rPr>
            </w:pPr>
          </w:p>
        </w:tc>
        <w:tc>
          <w:tcPr>
            <w:tcW w:w="1080" w:type="dxa"/>
          </w:tcPr>
          <w:p>
            <w:pPr>
              <w:spacing w:line="240" w:lineRule="auto"/>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Pr>
          <w:p>
            <w:pPr>
              <w:spacing w:line="240" w:lineRule="auto"/>
              <w:jc w:val="center"/>
              <w:rPr>
                <w:rFonts w:ascii="宋体" w:hAnsi="宋体"/>
                <w:sz w:val="15"/>
                <w:szCs w:val="15"/>
              </w:rPr>
            </w:pPr>
            <w:r>
              <w:rPr>
                <w:rFonts w:hint="eastAsia" w:ascii="宋体" w:hAnsi="宋体"/>
                <w:sz w:val="15"/>
                <w:szCs w:val="15"/>
              </w:rPr>
              <w:t>2.9</w:t>
            </w:r>
          </w:p>
        </w:tc>
        <w:tc>
          <w:tcPr>
            <w:tcW w:w="4140" w:type="dxa"/>
          </w:tcPr>
          <w:p>
            <w:pPr>
              <w:spacing w:line="240" w:lineRule="auto"/>
              <w:jc w:val="left"/>
              <w:rPr>
                <w:rFonts w:ascii="宋体" w:hAnsi="宋体"/>
                <w:sz w:val="15"/>
                <w:szCs w:val="15"/>
              </w:rPr>
            </w:pPr>
            <w:r>
              <w:rPr>
                <w:rFonts w:hint="eastAsia" w:ascii="宋体" w:hAnsi="宋体"/>
                <w:sz w:val="15"/>
                <w:szCs w:val="15"/>
              </w:rPr>
              <w:t>冷却水温度</w:t>
            </w:r>
          </w:p>
        </w:tc>
        <w:tc>
          <w:tcPr>
            <w:tcW w:w="1080" w:type="dxa"/>
          </w:tcPr>
          <w:p>
            <w:pPr>
              <w:spacing w:line="240" w:lineRule="auto"/>
              <w:jc w:val="center"/>
              <w:rPr>
                <w:rFonts w:ascii="宋体" w:hAnsi="宋体"/>
                <w:sz w:val="15"/>
                <w:szCs w:val="15"/>
              </w:rPr>
            </w:pPr>
            <w:r>
              <w:rPr>
                <w:rFonts w:hint="eastAsia" w:ascii="宋体" w:hAnsi="宋体"/>
                <w:sz w:val="15"/>
                <w:szCs w:val="15"/>
              </w:rPr>
              <w:t>X</w:t>
            </w:r>
          </w:p>
        </w:tc>
        <w:tc>
          <w:tcPr>
            <w:tcW w:w="1080" w:type="dxa"/>
          </w:tcPr>
          <w:p>
            <w:pPr>
              <w:spacing w:line="240" w:lineRule="auto"/>
              <w:jc w:val="center"/>
              <w:rPr>
                <w:rFonts w:ascii="宋体" w:hAnsi="宋体"/>
                <w:sz w:val="15"/>
                <w:szCs w:val="15"/>
              </w:rPr>
            </w:pPr>
          </w:p>
        </w:tc>
        <w:tc>
          <w:tcPr>
            <w:tcW w:w="1080" w:type="dxa"/>
          </w:tcPr>
          <w:p>
            <w:pPr>
              <w:spacing w:line="240" w:lineRule="auto"/>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0" w:type="dxa"/>
          </w:tcPr>
          <w:p>
            <w:pPr>
              <w:spacing w:line="240" w:lineRule="auto"/>
              <w:jc w:val="center"/>
              <w:rPr>
                <w:rFonts w:ascii="宋体" w:hAnsi="宋体"/>
                <w:sz w:val="15"/>
                <w:szCs w:val="15"/>
              </w:rPr>
            </w:pPr>
            <w:r>
              <w:rPr>
                <w:rFonts w:hint="eastAsia" w:ascii="宋体" w:hAnsi="宋体"/>
                <w:sz w:val="15"/>
                <w:szCs w:val="15"/>
              </w:rPr>
              <w:t>3</w:t>
            </w:r>
          </w:p>
        </w:tc>
        <w:tc>
          <w:tcPr>
            <w:tcW w:w="4140" w:type="dxa"/>
          </w:tcPr>
          <w:p>
            <w:pPr>
              <w:spacing w:line="240" w:lineRule="auto"/>
              <w:jc w:val="left"/>
              <w:rPr>
                <w:rFonts w:ascii="宋体" w:hAnsi="宋体"/>
                <w:sz w:val="15"/>
                <w:szCs w:val="15"/>
              </w:rPr>
            </w:pPr>
            <w:r>
              <w:rPr>
                <w:rFonts w:hint="eastAsia" w:ascii="宋体" w:hAnsi="宋体"/>
                <w:sz w:val="15"/>
                <w:szCs w:val="15"/>
              </w:rPr>
              <w:t>转速</w:t>
            </w:r>
          </w:p>
        </w:tc>
        <w:tc>
          <w:tcPr>
            <w:tcW w:w="1080" w:type="dxa"/>
          </w:tcPr>
          <w:p>
            <w:pPr>
              <w:spacing w:line="240" w:lineRule="auto"/>
              <w:jc w:val="center"/>
              <w:rPr>
                <w:rFonts w:ascii="宋体" w:hAnsi="宋体"/>
                <w:sz w:val="15"/>
                <w:szCs w:val="15"/>
              </w:rPr>
            </w:pPr>
            <w:r>
              <w:rPr>
                <w:rFonts w:hint="eastAsia" w:ascii="宋体" w:hAnsi="宋体"/>
                <w:sz w:val="15"/>
                <w:szCs w:val="15"/>
              </w:rPr>
              <w:t>－</w:t>
            </w:r>
          </w:p>
        </w:tc>
        <w:tc>
          <w:tcPr>
            <w:tcW w:w="1080" w:type="dxa"/>
          </w:tcPr>
          <w:p>
            <w:pPr>
              <w:spacing w:line="240" w:lineRule="auto"/>
              <w:jc w:val="center"/>
              <w:rPr>
                <w:rFonts w:ascii="宋体" w:hAnsi="宋体"/>
                <w:sz w:val="15"/>
                <w:szCs w:val="15"/>
              </w:rPr>
            </w:pPr>
            <w:r>
              <w:rPr>
                <w:rFonts w:hint="eastAsia" w:ascii="宋体" w:hAnsi="宋体"/>
                <w:sz w:val="15"/>
                <w:szCs w:val="15"/>
              </w:rPr>
              <w:t>－</w:t>
            </w:r>
          </w:p>
        </w:tc>
        <w:tc>
          <w:tcPr>
            <w:tcW w:w="1080" w:type="dxa"/>
          </w:tcPr>
          <w:p>
            <w:pPr>
              <w:spacing w:line="240" w:lineRule="auto"/>
              <w:jc w:val="center"/>
              <w:rPr>
                <w:rFonts w:ascii="宋体" w:hAnsi="宋体"/>
                <w:sz w:val="15"/>
                <w:szCs w:val="15"/>
              </w:rPr>
            </w:pPr>
            <w:r>
              <w:rPr>
                <w:rFonts w:hint="eastAsia" w:ascii="宋体" w:hAnsi="宋体"/>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Pr>
          <w:p>
            <w:pPr>
              <w:spacing w:line="240" w:lineRule="auto"/>
              <w:jc w:val="center"/>
              <w:rPr>
                <w:rFonts w:ascii="宋体" w:hAnsi="宋体"/>
                <w:sz w:val="15"/>
                <w:szCs w:val="15"/>
              </w:rPr>
            </w:pPr>
            <w:r>
              <w:rPr>
                <w:rFonts w:hint="eastAsia" w:ascii="宋体" w:hAnsi="宋体"/>
                <w:sz w:val="15"/>
                <w:szCs w:val="15"/>
              </w:rPr>
              <w:t>3.1</w:t>
            </w:r>
          </w:p>
        </w:tc>
        <w:tc>
          <w:tcPr>
            <w:tcW w:w="4140" w:type="dxa"/>
          </w:tcPr>
          <w:p>
            <w:pPr>
              <w:spacing w:line="240" w:lineRule="auto"/>
              <w:jc w:val="left"/>
              <w:rPr>
                <w:rFonts w:ascii="宋体" w:hAnsi="宋体"/>
                <w:sz w:val="15"/>
                <w:szCs w:val="15"/>
              </w:rPr>
            </w:pPr>
            <w:r>
              <w:rPr>
                <w:rFonts w:hint="eastAsia" w:ascii="宋体" w:hAnsi="宋体"/>
                <w:sz w:val="15"/>
                <w:szCs w:val="15"/>
              </w:rPr>
              <w:t>透平转速</w:t>
            </w:r>
          </w:p>
        </w:tc>
        <w:tc>
          <w:tcPr>
            <w:tcW w:w="1080" w:type="dxa"/>
          </w:tcPr>
          <w:p>
            <w:pPr>
              <w:spacing w:line="240" w:lineRule="auto"/>
              <w:jc w:val="center"/>
              <w:rPr>
                <w:rFonts w:ascii="宋体" w:hAnsi="宋体"/>
                <w:sz w:val="15"/>
                <w:szCs w:val="15"/>
              </w:rPr>
            </w:pPr>
            <w:r>
              <w:rPr>
                <w:rFonts w:hint="eastAsia" w:ascii="宋体" w:hAnsi="宋体"/>
                <w:sz w:val="15"/>
                <w:szCs w:val="15"/>
              </w:rPr>
              <w:t>X</w:t>
            </w:r>
          </w:p>
        </w:tc>
        <w:tc>
          <w:tcPr>
            <w:tcW w:w="1080" w:type="dxa"/>
          </w:tcPr>
          <w:p>
            <w:pPr>
              <w:spacing w:line="240" w:lineRule="auto"/>
              <w:jc w:val="center"/>
              <w:rPr>
                <w:rFonts w:ascii="宋体" w:hAnsi="宋体"/>
                <w:sz w:val="15"/>
                <w:szCs w:val="15"/>
              </w:rPr>
            </w:pPr>
            <w:r>
              <w:rPr>
                <w:rFonts w:hint="eastAsia" w:ascii="宋体" w:hAnsi="宋体"/>
                <w:sz w:val="15"/>
                <w:szCs w:val="15"/>
              </w:rPr>
              <w:t>H</w:t>
            </w:r>
          </w:p>
        </w:tc>
        <w:tc>
          <w:tcPr>
            <w:tcW w:w="1080" w:type="dxa"/>
          </w:tcPr>
          <w:p>
            <w:pPr>
              <w:spacing w:line="240" w:lineRule="auto"/>
              <w:jc w:val="center"/>
              <w:rPr>
                <w:rFonts w:ascii="宋体" w:hAnsi="宋体"/>
                <w:sz w:val="15"/>
                <w:szCs w:val="15"/>
              </w:rPr>
            </w:pPr>
            <w:r>
              <w:rPr>
                <w:rFonts w:hint="eastAsia" w:ascii="宋体" w:hAnsi="宋体"/>
                <w:sz w:val="15"/>
                <w:szCs w:val="15"/>
              </w:rPr>
              <w:t>HH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Pr>
          <w:p>
            <w:pPr>
              <w:spacing w:line="240" w:lineRule="auto"/>
              <w:jc w:val="center"/>
              <w:rPr>
                <w:rFonts w:ascii="宋体" w:hAnsi="宋体"/>
                <w:sz w:val="15"/>
                <w:szCs w:val="15"/>
              </w:rPr>
            </w:pPr>
            <w:r>
              <w:rPr>
                <w:rFonts w:hint="eastAsia" w:ascii="宋体" w:hAnsi="宋体"/>
                <w:sz w:val="15"/>
                <w:szCs w:val="15"/>
              </w:rPr>
              <w:t>4</w:t>
            </w:r>
          </w:p>
        </w:tc>
        <w:tc>
          <w:tcPr>
            <w:tcW w:w="4140" w:type="dxa"/>
          </w:tcPr>
          <w:p>
            <w:pPr>
              <w:spacing w:line="240" w:lineRule="auto"/>
              <w:jc w:val="left"/>
              <w:rPr>
                <w:rFonts w:ascii="宋体" w:hAnsi="宋体"/>
                <w:sz w:val="15"/>
                <w:szCs w:val="15"/>
              </w:rPr>
            </w:pPr>
            <w:r>
              <w:rPr>
                <w:rFonts w:hint="eastAsia" w:ascii="宋体" w:hAnsi="宋体"/>
                <w:sz w:val="15"/>
                <w:szCs w:val="15"/>
              </w:rPr>
              <w:t>轴位移和振动</w:t>
            </w:r>
          </w:p>
        </w:tc>
        <w:tc>
          <w:tcPr>
            <w:tcW w:w="1080" w:type="dxa"/>
          </w:tcPr>
          <w:p>
            <w:pPr>
              <w:spacing w:line="240" w:lineRule="auto"/>
              <w:jc w:val="center"/>
              <w:rPr>
                <w:rFonts w:ascii="宋体" w:hAnsi="宋体"/>
                <w:sz w:val="15"/>
                <w:szCs w:val="15"/>
              </w:rPr>
            </w:pPr>
            <w:r>
              <w:rPr>
                <w:rFonts w:hint="eastAsia" w:ascii="宋体" w:hAnsi="宋体"/>
                <w:sz w:val="15"/>
                <w:szCs w:val="15"/>
              </w:rPr>
              <w:t>－</w:t>
            </w:r>
          </w:p>
        </w:tc>
        <w:tc>
          <w:tcPr>
            <w:tcW w:w="1080" w:type="dxa"/>
          </w:tcPr>
          <w:p>
            <w:pPr>
              <w:spacing w:line="240" w:lineRule="auto"/>
              <w:jc w:val="center"/>
              <w:rPr>
                <w:rFonts w:ascii="宋体" w:hAnsi="宋体"/>
                <w:sz w:val="15"/>
                <w:szCs w:val="15"/>
              </w:rPr>
            </w:pPr>
            <w:r>
              <w:rPr>
                <w:rFonts w:hint="eastAsia" w:ascii="宋体" w:hAnsi="宋体"/>
                <w:sz w:val="15"/>
                <w:szCs w:val="15"/>
              </w:rPr>
              <w:t>－</w:t>
            </w:r>
          </w:p>
        </w:tc>
        <w:tc>
          <w:tcPr>
            <w:tcW w:w="1080" w:type="dxa"/>
          </w:tcPr>
          <w:p>
            <w:pPr>
              <w:spacing w:line="240" w:lineRule="auto"/>
              <w:jc w:val="center"/>
              <w:rPr>
                <w:rFonts w:ascii="宋体" w:hAnsi="宋体"/>
                <w:sz w:val="15"/>
                <w:szCs w:val="15"/>
              </w:rPr>
            </w:pPr>
            <w:r>
              <w:rPr>
                <w:rFonts w:hint="eastAsia" w:ascii="宋体" w:hAnsi="宋体"/>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Pr>
          <w:p>
            <w:pPr>
              <w:spacing w:line="240" w:lineRule="auto"/>
              <w:jc w:val="center"/>
              <w:rPr>
                <w:rFonts w:ascii="宋体" w:hAnsi="宋体"/>
                <w:sz w:val="15"/>
                <w:szCs w:val="15"/>
              </w:rPr>
            </w:pPr>
            <w:r>
              <w:rPr>
                <w:rFonts w:hint="eastAsia" w:ascii="宋体" w:hAnsi="宋体"/>
                <w:sz w:val="15"/>
                <w:szCs w:val="15"/>
              </w:rPr>
              <w:t>4.1</w:t>
            </w:r>
          </w:p>
        </w:tc>
        <w:tc>
          <w:tcPr>
            <w:tcW w:w="4140" w:type="dxa"/>
          </w:tcPr>
          <w:p>
            <w:pPr>
              <w:spacing w:line="240" w:lineRule="auto"/>
              <w:jc w:val="left"/>
              <w:rPr>
                <w:rFonts w:ascii="宋体" w:hAnsi="宋体"/>
                <w:sz w:val="15"/>
                <w:szCs w:val="15"/>
              </w:rPr>
            </w:pPr>
            <w:r>
              <w:rPr>
                <w:rFonts w:hint="eastAsia" w:ascii="宋体" w:hAnsi="宋体"/>
                <w:sz w:val="15"/>
                <w:szCs w:val="15"/>
              </w:rPr>
              <w:t>透平机主轴轴位移</w:t>
            </w:r>
          </w:p>
        </w:tc>
        <w:tc>
          <w:tcPr>
            <w:tcW w:w="1080" w:type="dxa"/>
          </w:tcPr>
          <w:p>
            <w:pPr>
              <w:spacing w:line="240" w:lineRule="auto"/>
              <w:jc w:val="center"/>
              <w:rPr>
                <w:rFonts w:ascii="宋体" w:hAnsi="宋体"/>
                <w:sz w:val="15"/>
                <w:szCs w:val="15"/>
              </w:rPr>
            </w:pPr>
            <w:r>
              <w:rPr>
                <w:rFonts w:hint="eastAsia" w:ascii="宋体" w:hAnsi="宋体"/>
                <w:sz w:val="15"/>
                <w:szCs w:val="15"/>
              </w:rPr>
              <w:t>X</w:t>
            </w:r>
          </w:p>
        </w:tc>
        <w:tc>
          <w:tcPr>
            <w:tcW w:w="1080" w:type="dxa"/>
          </w:tcPr>
          <w:p>
            <w:pPr>
              <w:spacing w:line="240" w:lineRule="auto"/>
              <w:jc w:val="center"/>
              <w:rPr>
                <w:rFonts w:ascii="宋体" w:hAnsi="宋体"/>
                <w:sz w:val="15"/>
                <w:szCs w:val="15"/>
              </w:rPr>
            </w:pPr>
            <w:r>
              <w:rPr>
                <w:rFonts w:hint="eastAsia" w:ascii="宋体" w:hAnsi="宋体"/>
                <w:sz w:val="15"/>
                <w:szCs w:val="15"/>
              </w:rPr>
              <w:t>H</w:t>
            </w:r>
          </w:p>
        </w:tc>
        <w:tc>
          <w:tcPr>
            <w:tcW w:w="1080" w:type="dxa"/>
          </w:tcPr>
          <w:p>
            <w:pPr>
              <w:spacing w:line="240" w:lineRule="auto"/>
              <w:jc w:val="center"/>
              <w:rPr>
                <w:rFonts w:ascii="宋体" w:hAnsi="宋体"/>
                <w:sz w:val="15"/>
                <w:szCs w:val="15"/>
              </w:rPr>
            </w:pPr>
            <w:r>
              <w:rPr>
                <w:rFonts w:hint="eastAsia" w:ascii="宋体" w:hAnsi="宋体"/>
                <w:sz w:val="15"/>
                <w:szCs w:val="15"/>
              </w:rPr>
              <w:t>HH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0" w:type="dxa"/>
          </w:tcPr>
          <w:p>
            <w:pPr>
              <w:spacing w:line="240" w:lineRule="auto"/>
              <w:jc w:val="center"/>
              <w:rPr>
                <w:rFonts w:ascii="宋体" w:hAnsi="宋体"/>
                <w:sz w:val="15"/>
                <w:szCs w:val="15"/>
              </w:rPr>
            </w:pPr>
            <w:r>
              <w:rPr>
                <w:rFonts w:hint="eastAsia" w:ascii="宋体" w:hAnsi="宋体"/>
                <w:sz w:val="15"/>
                <w:szCs w:val="15"/>
              </w:rPr>
              <w:t>4.2</w:t>
            </w:r>
          </w:p>
        </w:tc>
        <w:tc>
          <w:tcPr>
            <w:tcW w:w="4140" w:type="dxa"/>
          </w:tcPr>
          <w:p>
            <w:pPr>
              <w:spacing w:line="240" w:lineRule="auto"/>
              <w:jc w:val="left"/>
              <w:rPr>
                <w:rFonts w:ascii="宋体" w:hAnsi="宋体"/>
                <w:sz w:val="15"/>
                <w:szCs w:val="15"/>
              </w:rPr>
            </w:pPr>
            <w:r>
              <w:rPr>
                <w:rFonts w:hint="eastAsia" w:ascii="宋体" w:hAnsi="宋体"/>
                <w:sz w:val="15"/>
                <w:szCs w:val="15"/>
              </w:rPr>
              <w:t>透平机主轴轴振动</w:t>
            </w:r>
          </w:p>
        </w:tc>
        <w:tc>
          <w:tcPr>
            <w:tcW w:w="1080" w:type="dxa"/>
          </w:tcPr>
          <w:p>
            <w:pPr>
              <w:spacing w:line="240" w:lineRule="auto"/>
              <w:jc w:val="center"/>
              <w:rPr>
                <w:rFonts w:ascii="宋体" w:hAnsi="宋体"/>
                <w:sz w:val="15"/>
                <w:szCs w:val="15"/>
              </w:rPr>
            </w:pPr>
            <w:r>
              <w:rPr>
                <w:rFonts w:hint="eastAsia" w:ascii="宋体" w:hAnsi="宋体"/>
                <w:sz w:val="15"/>
                <w:szCs w:val="15"/>
              </w:rPr>
              <w:t>X</w:t>
            </w:r>
          </w:p>
        </w:tc>
        <w:tc>
          <w:tcPr>
            <w:tcW w:w="1080" w:type="dxa"/>
          </w:tcPr>
          <w:p>
            <w:pPr>
              <w:spacing w:line="240" w:lineRule="auto"/>
              <w:jc w:val="center"/>
              <w:rPr>
                <w:rFonts w:ascii="宋体" w:hAnsi="宋体"/>
                <w:sz w:val="15"/>
                <w:szCs w:val="15"/>
              </w:rPr>
            </w:pPr>
            <w:r>
              <w:rPr>
                <w:rFonts w:hint="eastAsia" w:ascii="宋体" w:hAnsi="宋体"/>
                <w:sz w:val="15"/>
                <w:szCs w:val="15"/>
              </w:rPr>
              <w:t>H</w:t>
            </w:r>
          </w:p>
        </w:tc>
        <w:tc>
          <w:tcPr>
            <w:tcW w:w="1080" w:type="dxa"/>
          </w:tcPr>
          <w:p>
            <w:pPr>
              <w:spacing w:line="240" w:lineRule="auto"/>
              <w:jc w:val="center"/>
              <w:rPr>
                <w:rFonts w:ascii="宋体" w:hAnsi="宋体"/>
                <w:sz w:val="15"/>
                <w:szCs w:val="15"/>
              </w:rPr>
            </w:pPr>
            <w:r>
              <w:rPr>
                <w:rFonts w:hint="eastAsia" w:ascii="宋体" w:hAnsi="宋体"/>
                <w:sz w:val="15"/>
                <w:szCs w:val="15"/>
              </w:rPr>
              <w:t>HH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Pr>
          <w:p>
            <w:pPr>
              <w:spacing w:line="240" w:lineRule="auto"/>
              <w:jc w:val="center"/>
              <w:rPr>
                <w:rFonts w:ascii="宋体" w:hAnsi="宋体"/>
                <w:sz w:val="15"/>
                <w:szCs w:val="15"/>
              </w:rPr>
            </w:pPr>
            <w:r>
              <w:rPr>
                <w:rFonts w:hint="eastAsia" w:ascii="宋体" w:hAnsi="宋体"/>
                <w:sz w:val="15"/>
                <w:szCs w:val="15"/>
              </w:rPr>
              <w:t>4.3</w:t>
            </w:r>
          </w:p>
        </w:tc>
        <w:tc>
          <w:tcPr>
            <w:tcW w:w="4140" w:type="dxa"/>
          </w:tcPr>
          <w:p>
            <w:pPr>
              <w:spacing w:line="240" w:lineRule="auto"/>
              <w:jc w:val="left"/>
              <w:rPr>
                <w:rFonts w:ascii="宋体" w:hAnsi="宋体"/>
                <w:sz w:val="15"/>
                <w:szCs w:val="15"/>
              </w:rPr>
            </w:pPr>
            <w:r>
              <w:rPr>
                <w:rFonts w:hint="eastAsia" w:ascii="宋体" w:hAnsi="宋体"/>
                <w:sz w:val="15"/>
                <w:szCs w:val="15"/>
              </w:rPr>
              <w:t>发电机轴承座振</w:t>
            </w:r>
          </w:p>
        </w:tc>
        <w:tc>
          <w:tcPr>
            <w:tcW w:w="1080" w:type="dxa"/>
          </w:tcPr>
          <w:p>
            <w:pPr>
              <w:spacing w:line="240" w:lineRule="auto"/>
              <w:jc w:val="center"/>
              <w:rPr>
                <w:rFonts w:ascii="宋体" w:hAnsi="宋体"/>
                <w:sz w:val="15"/>
                <w:szCs w:val="15"/>
              </w:rPr>
            </w:pPr>
            <w:r>
              <w:rPr>
                <w:rFonts w:hint="eastAsia" w:ascii="宋体" w:hAnsi="宋体"/>
                <w:sz w:val="15"/>
                <w:szCs w:val="15"/>
              </w:rPr>
              <w:t>X</w:t>
            </w:r>
          </w:p>
        </w:tc>
        <w:tc>
          <w:tcPr>
            <w:tcW w:w="1080" w:type="dxa"/>
          </w:tcPr>
          <w:p>
            <w:pPr>
              <w:spacing w:line="240" w:lineRule="auto"/>
              <w:jc w:val="center"/>
              <w:rPr>
                <w:rFonts w:ascii="宋体" w:hAnsi="宋体"/>
                <w:sz w:val="15"/>
                <w:szCs w:val="15"/>
              </w:rPr>
            </w:pPr>
            <w:r>
              <w:rPr>
                <w:rFonts w:hint="eastAsia" w:ascii="宋体" w:hAnsi="宋体"/>
                <w:sz w:val="15"/>
                <w:szCs w:val="15"/>
              </w:rPr>
              <w:t>H</w:t>
            </w:r>
          </w:p>
        </w:tc>
        <w:tc>
          <w:tcPr>
            <w:tcW w:w="1080" w:type="dxa"/>
          </w:tcPr>
          <w:p>
            <w:pPr>
              <w:spacing w:line="240" w:lineRule="auto"/>
              <w:jc w:val="center"/>
              <w:rPr>
                <w:rFonts w:ascii="宋体" w:hAnsi="宋体"/>
                <w:sz w:val="15"/>
                <w:szCs w:val="15"/>
              </w:rPr>
            </w:pPr>
            <w:r>
              <w:rPr>
                <w:rFonts w:hint="eastAsia" w:ascii="宋体" w:hAnsi="宋体"/>
                <w:sz w:val="15"/>
                <w:szCs w:val="15"/>
              </w:rPr>
              <w:t>HH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Pr>
          <w:p>
            <w:pPr>
              <w:spacing w:line="240" w:lineRule="auto"/>
              <w:jc w:val="center"/>
              <w:rPr>
                <w:rFonts w:ascii="宋体" w:hAnsi="宋体"/>
                <w:sz w:val="15"/>
                <w:szCs w:val="15"/>
              </w:rPr>
            </w:pPr>
            <w:r>
              <w:rPr>
                <w:rFonts w:hint="eastAsia" w:ascii="宋体" w:hAnsi="宋体"/>
                <w:sz w:val="15"/>
                <w:szCs w:val="15"/>
              </w:rPr>
              <w:t>5</w:t>
            </w:r>
          </w:p>
        </w:tc>
        <w:tc>
          <w:tcPr>
            <w:tcW w:w="4140" w:type="dxa"/>
          </w:tcPr>
          <w:p>
            <w:pPr>
              <w:spacing w:line="240" w:lineRule="auto"/>
              <w:jc w:val="left"/>
              <w:rPr>
                <w:rFonts w:ascii="宋体" w:hAnsi="宋体"/>
                <w:sz w:val="15"/>
                <w:szCs w:val="15"/>
              </w:rPr>
            </w:pPr>
            <w:r>
              <w:rPr>
                <w:rFonts w:hint="eastAsia" w:ascii="宋体" w:hAnsi="宋体"/>
                <w:sz w:val="15"/>
                <w:szCs w:val="15"/>
              </w:rPr>
              <w:t>液位</w:t>
            </w:r>
          </w:p>
        </w:tc>
        <w:tc>
          <w:tcPr>
            <w:tcW w:w="1080" w:type="dxa"/>
          </w:tcPr>
          <w:p>
            <w:pPr>
              <w:spacing w:line="240" w:lineRule="auto"/>
              <w:jc w:val="center"/>
              <w:rPr>
                <w:rFonts w:ascii="宋体" w:hAnsi="宋体"/>
                <w:sz w:val="15"/>
                <w:szCs w:val="15"/>
              </w:rPr>
            </w:pPr>
            <w:r>
              <w:rPr>
                <w:rFonts w:hint="eastAsia" w:ascii="宋体" w:hAnsi="宋体"/>
                <w:sz w:val="15"/>
                <w:szCs w:val="15"/>
              </w:rPr>
              <w:t>－</w:t>
            </w:r>
          </w:p>
        </w:tc>
        <w:tc>
          <w:tcPr>
            <w:tcW w:w="1080" w:type="dxa"/>
          </w:tcPr>
          <w:p>
            <w:pPr>
              <w:spacing w:line="240" w:lineRule="auto"/>
              <w:jc w:val="center"/>
              <w:rPr>
                <w:rFonts w:ascii="宋体" w:hAnsi="宋体"/>
                <w:sz w:val="15"/>
                <w:szCs w:val="15"/>
              </w:rPr>
            </w:pPr>
            <w:r>
              <w:rPr>
                <w:rFonts w:hint="eastAsia" w:ascii="宋体" w:hAnsi="宋体"/>
                <w:sz w:val="15"/>
                <w:szCs w:val="15"/>
              </w:rPr>
              <w:t>－</w:t>
            </w:r>
          </w:p>
        </w:tc>
        <w:tc>
          <w:tcPr>
            <w:tcW w:w="1080" w:type="dxa"/>
          </w:tcPr>
          <w:p>
            <w:pPr>
              <w:spacing w:line="240" w:lineRule="auto"/>
              <w:jc w:val="center"/>
              <w:rPr>
                <w:rFonts w:ascii="宋体" w:hAnsi="宋体"/>
                <w:sz w:val="15"/>
                <w:szCs w:val="15"/>
              </w:rPr>
            </w:pPr>
            <w:r>
              <w:rPr>
                <w:rFonts w:hint="eastAsia" w:ascii="宋体" w:hAnsi="宋体"/>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Pr>
          <w:p>
            <w:pPr>
              <w:spacing w:line="240" w:lineRule="auto"/>
              <w:jc w:val="center"/>
              <w:rPr>
                <w:rFonts w:ascii="宋体" w:hAnsi="宋体"/>
                <w:sz w:val="15"/>
                <w:szCs w:val="15"/>
              </w:rPr>
            </w:pPr>
            <w:r>
              <w:rPr>
                <w:rFonts w:hint="eastAsia" w:ascii="宋体" w:hAnsi="宋体"/>
                <w:sz w:val="15"/>
                <w:szCs w:val="15"/>
              </w:rPr>
              <w:t>5.1</w:t>
            </w:r>
          </w:p>
        </w:tc>
        <w:tc>
          <w:tcPr>
            <w:tcW w:w="4140" w:type="dxa"/>
          </w:tcPr>
          <w:p>
            <w:pPr>
              <w:spacing w:line="240" w:lineRule="auto"/>
              <w:jc w:val="left"/>
              <w:rPr>
                <w:rFonts w:ascii="宋体" w:hAnsi="宋体"/>
                <w:sz w:val="15"/>
                <w:szCs w:val="15"/>
              </w:rPr>
            </w:pPr>
            <w:r>
              <w:rPr>
                <w:rFonts w:hint="eastAsia" w:ascii="宋体" w:hAnsi="宋体"/>
                <w:sz w:val="15"/>
                <w:szCs w:val="15"/>
              </w:rPr>
              <w:t>润滑油油箱</w:t>
            </w:r>
          </w:p>
        </w:tc>
        <w:tc>
          <w:tcPr>
            <w:tcW w:w="1080" w:type="dxa"/>
          </w:tcPr>
          <w:p>
            <w:pPr>
              <w:spacing w:line="240" w:lineRule="auto"/>
              <w:jc w:val="center"/>
              <w:rPr>
                <w:rFonts w:ascii="宋体" w:hAnsi="宋体"/>
                <w:sz w:val="15"/>
                <w:szCs w:val="15"/>
              </w:rPr>
            </w:pPr>
            <w:r>
              <w:rPr>
                <w:rFonts w:hint="eastAsia" w:ascii="宋体" w:hAnsi="宋体"/>
                <w:sz w:val="15"/>
                <w:szCs w:val="15"/>
              </w:rPr>
              <w:t>X</w:t>
            </w:r>
          </w:p>
        </w:tc>
        <w:tc>
          <w:tcPr>
            <w:tcW w:w="1080" w:type="dxa"/>
          </w:tcPr>
          <w:p>
            <w:pPr>
              <w:spacing w:line="240" w:lineRule="auto"/>
              <w:jc w:val="center"/>
              <w:rPr>
                <w:rFonts w:ascii="宋体" w:hAnsi="宋体"/>
                <w:sz w:val="15"/>
                <w:szCs w:val="15"/>
              </w:rPr>
            </w:pPr>
            <w:r>
              <w:rPr>
                <w:rFonts w:hint="eastAsia" w:ascii="宋体" w:hAnsi="宋体"/>
                <w:sz w:val="15"/>
                <w:szCs w:val="15"/>
              </w:rPr>
              <w:t>L</w:t>
            </w:r>
          </w:p>
        </w:tc>
        <w:tc>
          <w:tcPr>
            <w:tcW w:w="1080" w:type="dxa"/>
          </w:tcPr>
          <w:p>
            <w:pPr>
              <w:spacing w:line="240" w:lineRule="auto"/>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0" w:type="dxa"/>
          </w:tcPr>
          <w:p>
            <w:pPr>
              <w:spacing w:line="240" w:lineRule="auto"/>
              <w:jc w:val="center"/>
              <w:rPr>
                <w:rFonts w:ascii="宋体" w:hAnsi="宋体"/>
                <w:sz w:val="15"/>
                <w:szCs w:val="15"/>
              </w:rPr>
            </w:pPr>
            <w:r>
              <w:rPr>
                <w:rFonts w:hint="eastAsia" w:ascii="宋体" w:hAnsi="宋体"/>
                <w:sz w:val="15"/>
                <w:szCs w:val="15"/>
              </w:rPr>
              <w:t>5.2</w:t>
            </w:r>
          </w:p>
        </w:tc>
        <w:tc>
          <w:tcPr>
            <w:tcW w:w="4140" w:type="dxa"/>
          </w:tcPr>
          <w:p>
            <w:pPr>
              <w:spacing w:line="240" w:lineRule="auto"/>
              <w:jc w:val="left"/>
              <w:rPr>
                <w:rFonts w:ascii="宋体" w:hAnsi="宋体"/>
                <w:sz w:val="15"/>
                <w:szCs w:val="15"/>
              </w:rPr>
            </w:pPr>
            <w:r>
              <w:rPr>
                <w:rFonts w:hint="eastAsia" w:ascii="宋体" w:hAnsi="宋体"/>
                <w:sz w:val="15"/>
                <w:szCs w:val="15"/>
              </w:rPr>
              <w:t>液压油油箱</w:t>
            </w:r>
          </w:p>
        </w:tc>
        <w:tc>
          <w:tcPr>
            <w:tcW w:w="1080" w:type="dxa"/>
          </w:tcPr>
          <w:p>
            <w:pPr>
              <w:spacing w:line="240" w:lineRule="auto"/>
              <w:jc w:val="center"/>
              <w:rPr>
                <w:rFonts w:ascii="宋体" w:hAnsi="宋体"/>
                <w:sz w:val="15"/>
                <w:szCs w:val="15"/>
              </w:rPr>
            </w:pPr>
            <w:r>
              <w:rPr>
                <w:rFonts w:hint="eastAsia" w:ascii="宋体" w:hAnsi="宋体"/>
                <w:sz w:val="15"/>
                <w:szCs w:val="15"/>
              </w:rPr>
              <w:t>X</w:t>
            </w:r>
          </w:p>
        </w:tc>
        <w:tc>
          <w:tcPr>
            <w:tcW w:w="1080" w:type="dxa"/>
          </w:tcPr>
          <w:p>
            <w:pPr>
              <w:spacing w:line="240" w:lineRule="auto"/>
              <w:jc w:val="center"/>
              <w:rPr>
                <w:rFonts w:ascii="宋体" w:hAnsi="宋体"/>
                <w:sz w:val="15"/>
                <w:szCs w:val="15"/>
              </w:rPr>
            </w:pPr>
            <w:r>
              <w:rPr>
                <w:rFonts w:hint="eastAsia" w:ascii="宋体" w:hAnsi="宋体"/>
                <w:sz w:val="15"/>
                <w:szCs w:val="15"/>
              </w:rPr>
              <w:t>L</w:t>
            </w:r>
          </w:p>
        </w:tc>
        <w:tc>
          <w:tcPr>
            <w:tcW w:w="1080" w:type="dxa"/>
          </w:tcPr>
          <w:p>
            <w:pPr>
              <w:spacing w:line="240" w:lineRule="auto"/>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Pr>
          <w:p>
            <w:pPr>
              <w:spacing w:line="240" w:lineRule="auto"/>
              <w:jc w:val="center"/>
              <w:rPr>
                <w:rFonts w:ascii="宋体" w:hAnsi="宋体"/>
                <w:sz w:val="15"/>
                <w:szCs w:val="15"/>
              </w:rPr>
            </w:pPr>
            <w:r>
              <w:rPr>
                <w:rFonts w:hint="eastAsia" w:ascii="宋体" w:hAnsi="宋体"/>
                <w:sz w:val="15"/>
                <w:szCs w:val="15"/>
              </w:rPr>
              <w:t>6</w:t>
            </w:r>
          </w:p>
        </w:tc>
        <w:tc>
          <w:tcPr>
            <w:tcW w:w="4140" w:type="dxa"/>
          </w:tcPr>
          <w:p>
            <w:pPr>
              <w:spacing w:line="240" w:lineRule="auto"/>
              <w:jc w:val="left"/>
              <w:rPr>
                <w:rFonts w:ascii="宋体" w:hAnsi="宋体"/>
                <w:sz w:val="15"/>
                <w:szCs w:val="15"/>
              </w:rPr>
            </w:pPr>
            <w:r>
              <w:rPr>
                <w:rFonts w:hint="eastAsia" w:ascii="宋体" w:hAnsi="宋体"/>
                <w:sz w:val="15"/>
                <w:szCs w:val="15"/>
              </w:rPr>
              <w:t>流量</w:t>
            </w:r>
          </w:p>
        </w:tc>
        <w:tc>
          <w:tcPr>
            <w:tcW w:w="1080" w:type="dxa"/>
          </w:tcPr>
          <w:p>
            <w:pPr>
              <w:spacing w:line="240" w:lineRule="auto"/>
              <w:jc w:val="center"/>
              <w:rPr>
                <w:rFonts w:ascii="宋体" w:hAnsi="宋体"/>
                <w:sz w:val="15"/>
                <w:szCs w:val="15"/>
              </w:rPr>
            </w:pPr>
            <w:r>
              <w:rPr>
                <w:rFonts w:hint="eastAsia" w:ascii="宋体" w:hAnsi="宋体"/>
                <w:sz w:val="15"/>
                <w:szCs w:val="15"/>
              </w:rPr>
              <w:t>－</w:t>
            </w:r>
          </w:p>
        </w:tc>
        <w:tc>
          <w:tcPr>
            <w:tcW w:w="1080" w:type="dxa"/>
          </w:tcPr>
          <w:p>
            <w:pPr>
              <w:spacing w:line="240" w:lineRule="auto"/>
              <w:jc w:val="center"/>
              <w:rPr>
                <w:rFonts w:ascii="宋体" w:hAnsi="宋体"/>
                <w:sz w:val="15"/>
                <w:szCs w:val="15"/>
              </w:rPr>
            </w:pPr>
            <w:r>
              <w:rPr>
                <w:rFonts w:hint="eastAsia" w:ascii="宋体" w:hAnsi="宋体"/>
                <w:sz w:val="15"/>
                <w:szCs w:val="15"/>
              </w:rPr>
              <w:t>－</w:t>
            </w:r>
          </w:p>
        </w:tc>
        <w:tc>
          <w:tcPr>
            <w:tcW w:w="1080" w:type="dxa"/>
          </w:tcPr>
          <w:p>
            <w:pPr>
              <w:spacing w:line="240" w:lineRule="auto"/>
              <w:jc w:val="center"/>
              <w:rPr>
                <w:rFonts w:ascii="宋体" w:hAnsi="宋体"/>
                <w:sz w:val="15"/>
                <w:szCs w:val="15"/>
              </w:rPr>
            </w:pPr>
            <w:r>
              <w:rPr>
                <w:rFonts w:hint="eastAsia" w:ascii="宋体" w:hAnsi="宋体"/>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Pr>
          <w:p>
            <w:pPr>
              <w:spacing w:line="240" w:lineRule="auto"/>
              <w:jc w:val="center"/>
              <w:rPr>
                <w:rFonts w:ascii="宋体" w:hAnsi="宋体"/>
                <w:sz w:val="15"/>
                <w:szCs w:val="15"/>
              </w:rPr>
            </w:pPr>
            <w:r>
              <w:rPr>
                <w:rFonts w:hint="eastAsia" w:ascii="宋体" w:hAnsi="宋体"/>
                <w:sz w:val="15"/>
                <w:szCs w:val="15"/>
              </w:rPr>
              <w:t>6.1</w:t>
            </w:r>
          </w:p>
        </w:tc>
        <w:tc>
          <w:tcPr>
            <w:tcW w:w="4140" w:type="dxa"/>
          </w:tcPr>
          <w:p>
            <w:pPr>
              <w:spacing w:line="240" w:lineRule="auto"/>
              <w:jc w:val="left"/>
              <w:rPr>
                <w:rFonts w:ascii="宋体" w:hAnsi="宋体"/>
                <w:sz w:val="15"/>
                <w:szCs w:val="15"/>
              </w:rPr>
            </w:pPr>
            <w:r>
              <w:rPr>
                <w:rFonts w:hint="eastAsia" w:ascii="宋体" w:hAnsi="宋体"/>
                <w:sz w:val="15"/>
                <w:szCs w:val="15"/>
              </w:rPr>
              <w:t>煤气流量</w:t>
            </w:r>
          </w:p>
        </w:tc>
        <w:tc>
          <w:tcPr>
            <w:tcW w:w="1080" w:type="dxa"/>
          </w:tcPr>
          <w:p>
            <w:pPr>
              <w:spacing w:line="240" w:lineRule="auto"/>
              <w:jc w:val="center"/>
              <w:rPr>
                <w:rFonts w:ascii="宋体" w:hAnsi="宋体"/>
                <w:sz w:val="15"/>
                <w:szCs w:val="15"/>
              </w:rPr>
            </w:pPr>
            <w:r>
              <w:rPr>
                <w:rFonts w:hint="eastAsia" w:ascii="宋体" w:hAnsi="宋体"/>
                <w:sz w:val="15"/>
                <w:szCs w:val="15"/>
              </w:rPr>
              <w:t>X</w:t>
            </w:r>
          </w:p>
        </w:tc>
        <w:tc>
          <w:tcPr>
            <w:tcW w:w="1080" w:type="dxa"/>
          </w:tcPr>
          <w:p>
            <w:pPr>
              <w:spacing w:line="240" w:lineRule="auto"/>
              <w:jc w:val="center"/>
              <w:rPr>
                <w:rFonts w:ascii="宋体" w:hAnsi="宋体"/>
                <w:sz w:val="15"/>
                <w:szCs w:val="15"/>
              </w:rPr>
            </w:pPr>
          </w:p>
        </w:tc>
        <w:tc>
          <w:tcPr>
            <w:tcW w:w="1080" w:type="dxa"/>
          </w:tcPr>
          <w:p>
            <w:pPr>
              <w:spacing w:line="240" w:lineRule="auto"/>
              <w:jc w:val="center"/>
              <w:rPr>
                <w:rFonts w:ascii="宋体" w:hAnsi="宋体"/>
                <w:sz w:val="15"/>
                <w:szCs w:val="15"/>
              </w:rPr>
            </w:pPr>
          </w:p>
        </w:tc>
      </w:tr>
    </w:tbl>
    <w:p>
      <w:pPr>
        <w:jc w:val="center"/>
        <w:outlineLvl w:val="3"/>
        <w:rPr>
          <w:sz w:val="24"/>
        </w:rPr>
      </w:pPr>
    </w:p>
    <w:p>
      <w:pPr>
        <w:jc w:val="center"/>
        <w:outlineLvl w:val="3"/>
        <w:rPr>
          <w:sz w:val="24"/>
        </w:rPr>
      </w:pPr>
    </w:p>
    <w:p>
      <w:pPr>
        <w:jc w:val="center"/>
        <w:outlineLvl w:val="3"/>
        <w:rPr>
          <w:sz w:val="24"/>
        </w:rPr>
      </w:pPr>
    </w:p>
    <w:p>
      <w:pPr>
        <w:jc w:val="center"/>
        <w:outlineLvl w:val="3"/>
        <w:rPr>
          <w:sz w:val="24"/>
        </w:rPr>
      </w:pPr>
    </w:p>
    <w:p>
      <w:pPr>
        <w:jc w:val="center"/>
        <w:outlineLvl w:val="3"/>
        <w:rPr>
          <w:sz w:val="24"/>
        </w:rPr>
      </w:pPr>
    </w:p>
    <w:p>
      <w:pPr>
        <w:jc w:val="center"/>
        <w:outlineLvl w:val="3"/>
        <w:rPr>
          <w:sz w:val="24"/>
        </w:rPr>
      </w:pPr>
    </w:p>
    <w:p>
      <w:pPr>
        <w:spacing w:line="312" w:lineRule="auto"/>
        <w:ind w:firstLine="480" w:firstLineChars="200"/>
        <w:jc w:val="center"/>
        <w:rPr>
          <w:sz w:val="24"/>
          <w:u w:val="single"/>
        </w:rPr>
      </w:pPr>
    </w:p>
    <w:p>
      <w:pPr>
        <w:spacing w:line="312" w:lineRule="auto"/>
        <w:jc w:val="center"/>
        <w:outlineLvl w:val="2"/>
        <w:rPr>
          <w:rFonts w:ascii="黑体" w:hAnsi="黑体" w:eastAsia="黑体"/>
          <w:szCs w:val="21"/>
        </w:rPr>
      </w:pPr>
      <w:r>
        <w:rPr>
          <w:rFonts w:hint="eastAsia" w:ascii="黑体" w:hAnsi="黑体" w:eastAsia="黑体"/>
          <w:szCs w:val="21"/>
        </w:rPr>
        <w:t>表A .2 同轴机组系统过程检测、报警及连锁项目一览表</w:t>
      </w:r>
    </w:p>
    <w:tbl>
      <w:tblPr>
        <w:tblStyle w:val="3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4139"/>
        <w:gridCol w:w="1077"/>
        <w:gridCol w:w="1077"/>
        <w:gridCol w:w="10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tblHeader/>
          <w:jc w:val="center"/>
        </w:trPr>
        <w:tc>
          <w:tcPr>
            <w:tcW w:w="720" w:type="dxa"/>
            <w:tcBorders>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序号</w:t>
            </w:r>
          </w:p>
        </w:tc>
        <w:tc>
          <w:tcPr>
            <w:tcW w:w="4139" w:type="dxa"/>
            <w:tcBorders>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检测项目</w:t>
            </w: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显示</w:t>
            </w: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报警</w:t>
            </w: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联锁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一</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压力和</w:t>
            </w:r>
            <w:r>
              <w:rPr>
                <w:rFonts w:ascii="宋体" w:hAnsi="宋体"/>
                <w:kern w:val="0"/>
                <w:sz w:val="15"/>
                <w:szCs w:val="15"/>
              </w:rPr>
              <w:t>压差</w:t>
            </w: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r>
              <w:rPr>
                <w:rFonts w:ascii="宋体" w:hAnsi="宋体"/>
                <w:kern w:val="0"/>
                <w:sz w:val="15"/>
                <w:szCs w:val="15"/>
              </w:rPr>
              <w:t>1</w:t>
            </w:r>
          </w:p>
        </w:tc>
        <w:tc>
          <w:tcPr>
            <w:tcW w:w="41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煤气透平入口压力</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X</w:t>
            </w: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2</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煤气</w:t>
            </w:r>
            <w:r>
              <w:rPr>
                <w:rFonts w:ascii="宋体" w:hAnsi="宋体"/>
                <w:kern w:val="0"/>
                <w:sz w:val="15"/>
                <w:szCs w:val="15"/>
              </w:rPr>
              <w:t>透平</w:t>
            </w:r>
            <w:r>
              <w:rPr>
                <w:rFonts w:hint="eastAsia" w:ascii="宋体" w:hAnsi="宋体"/>
                <w:kern w:val="0"/>
                <w:sz w:val="15"/>
                <w:szCs w:val="15"/>
              </w:rPr>
              <w:t>出口压力</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X</w:t>
            </w: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3</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煤气透平氮封差压</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X</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L</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LL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4</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高炉炉顶压力</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X</w:t>
            </w: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5</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轴流压缩机入口过滤器差压</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X</w:t>
            </w:r>
          </w:p>
        </w:tc>
        <w:tc>
          <w:tcPr>
            <w:tcW w:w="107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sz w:val="15"/>
                <w:szCs w:val="15"/>
              </w:rPr>
              <w:t>H</w:t>
            </w: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6</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轴流压缩机入口压力</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X</w:t>
            </w: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7</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轴流压缩机喉部差压</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X</w:t>
            </w:r>
          </w:p>
        </w:tc>
        <w:tc>
          <w:tcPr>
            <w:tcW w:w="107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sz w:val="15"/>
                <w:szCs w:val="15"/>
              </w:rPr>
              <w:t>H</w:t>
            </w:r>
          </w:p>
        </w:tc>
        <w:tc>
          <w:tcPr>
            <w:tcW w:w="107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sz w:val="15"/>
                <w:szCs w:val="15"/>
              </w:rPr>
              <w:t>HH</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8</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轴流压缩机出口压力</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X</w:t>
            </w:r>
          </w:p>
        </w:tc>
        <w:tc>
          <w:tcPr>
            <w:tcW w:w="107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sz w:val="15"/>
                <w:szCs w:val="15"/>
              </w:rPr>
              <w:t>H</w:t>
            </w:r>
          </w:p>
        </w:tc>
        <w:tc>
          <w:tcPr>
            <w:tcW w:w="107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sz w:val="15"/>
                <w:szCs w:val="15"/>
              </w:rPr>
              <w:t>HH</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9</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润滑油总管压力</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X</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L</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LL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10</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润滑油出口过滤器差压</w:t>
            </w: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sz w:val="15"/>
                <w:szCs w:val="15"/>
              </w:rPr>
              <w:t>H</w:t>
            </w: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11</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动力油总管油压</w:t>
            </w: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sz w:val="15"/>
                <w:szCs w:val="15"/>
              </w:rPr>
              <w:t>X</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L</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LL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12</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动力油出口过滤器差压</w:t>
            </w: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sz w:val="15"/>
                <w:szCs w:val="15"/>
              </w:rPr>
              <w:t>H</w:t>
            </w: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13</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氮气总管压力</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X</w:t>
            </w: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sz w:val="15"/>
                <w:szCs w:val="15"/>
              </w:rPr>
              <w:t>L</w:t>
            </w: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sz w:val="15"/>
                <w:szCs w:val="15"/>
              </w:rPr>
              <w:t>LL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14</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冷却水总管压力</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X</w:t>
            </w: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二</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温度</w:t>
            </w: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ascii="宋体" w:hAnsi="宋体"/>
                <w:kern w:val="0"/>
                <w:sz w:val="15"/>
                <w:szCs w:val="15"/>
              </w:rPr>
              <w:t>1</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煤气</w:t>
            </w:r>
            <w:r>
              <w:rPr>
                <w:rFonts w:ascii="宋体" w:hAnsi="宋体"/>
                <w:kern w:val="0"/>
                <w:sz w:val="15"/>
                <w:szCs w:val="15"/>
              </w:rPr>
              <w:t>透平</w:t>
            </w:r>
            <w:r>
              <w:rPr>
                <w:rFonts w:hint="eastAsia" w:ascii="宋体" w:hAnsi="宋体"/>
                <w:kern w:val="0"/>
                <w:sz w:val="15"/>
                <w:szCs w:val="15"/>
              </w:rPr>
              <w:t>入口温度</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X</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H</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HH</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ascii="宋体" w:hAnsi="宋体"/>
                <w:kern w:val="0"/>
                <w:sz w:val="15"/>
                <w:szCs w:val="15"/>
              </w:rPr>
              <w:t>2</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煤气</w:t>
            </w:r>
            <w:r>
              <w:rPr>
                <w:rFonts w:ascii="宋体" w:hAnsi="宋体"/>
                <w:kern w:val="0"/>
                <w:sz w:val="15"/>
                <w:szCs w:val="15"/>
              </w:rPr>
              <w:t>透平</w:t>
            </w:r>
            <w:r>
              <w:rPr>
                <w:rFonts w:hint="eastAsia" w:ascii="宋体" w:hAnsi="宋体"/>
                <w:kern w:val="0"/>
                <w:sz w:val="15"/>
                <w:szCs w:val="15"/>
              </w:rPr>
              <w:t>出口温度</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X</w:t>
            </w: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3</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煤气透平支承轴承温度</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X</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H</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HH</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4</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煤气透平止推轴承温度</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X</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H</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HH</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5</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变速离合器轴承温度</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X</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H</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HH</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6</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轴流压缩机入口温度</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X</w:t>
            </w: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7</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轴流压缩机出口温度</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X</w:t>
            </w:r>
          </w:p>
        </w:tc>
        <w:tc>
          <w:tcPr>
            <w:tcW w:w="107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sz w:val="15"/>
                <w:szCs w:val="15"/>
              </w:rPr>
              <w:t>H</w:t>
            </w: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8</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轴流压缩机支承轴承温度</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X</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H</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HH</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9</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轴流压缩机止推轴承温度</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X</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H</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HH</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10</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电机轴承温度</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X</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H</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HH</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11</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电机定子温度</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X</w:t>
            </w: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sz w:val="15"/>
                <w:szCs w:val="15"/>
              </w:rPr>
              <w:t>H</w:t>
            </w: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12</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变速箱轴承温度</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X</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H</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HH</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13</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润滑油总管油冷却器后温度</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X</w:t>
            </w: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sz w:val="15"/>
                <w:szCs w:val="15"/>
              </w:rPr>
              <w:t>H</w:t>
            </w: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14</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润滑油箱温度</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X</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H</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HH</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15</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动力油箱温度</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X</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H</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HH</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16</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冷却水总管温度</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X</w:t>
            </w: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sz w:val="15"/>
                <w:szCs w:val="15"/>
              </w:rPr>
              <w:t>H</w:t>
            </w: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三</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振动和位移</w:t>
            </w: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1</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煤气透平轴位移</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X</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H</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HH</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2</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煤气透平轴振动</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X</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H</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HH</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3</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轴流压缩机轴振动</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X</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H</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HH</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4</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轴流压缩机轴位移</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X</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H</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HH</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5</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变速箱振动</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X</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H</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HH</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6</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变速离合器振动</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X</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H</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HH</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四</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流量</w:t>
            </w: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1</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煤气</w:t>
            </w:r>
            <w:r>
              <w:rPr>
                <w:rFonts w:ascii="宋体" w:hAnsi="宋体"/>
                <w:kern w:val="0"/>
                <w:sz w:val="15"/>
                <w:szCs w:val="15"/>
              </w:rPr>
              <w:t>透平</w:t>
            </w:r>
            <w:r>
              <w:rPr>
                <w:rFonts w:hint="eastAsia" w:ascii="宋体" w:hAnsi="宋体"/>
                <w:kern w:val="0"/>
                <w:sz w:val="15"/>
                <w:szCs w:val="15"/>
              </w:rPr>
              <w:t>入口流量</w:t>
            </w: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sz w:val="15"/>
                <w:szCs w:val="15"/>
              </w:rPr>
              <w:t>X</w:t>
            </w: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2</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轴流压缩机送风流量</w:t>
            </w: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sz w:val="15"/>
                <w:szCs w:val="15"/>
              </w:rPr>
              <w:t>X</w:t>
            </w: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五</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转速</w:t>
            </w: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透平转速</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X</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H</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HH</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六</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液位</w:t>
            </w: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1</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润滑油箱液位</w:t>
            </w: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sz w:val="15"/>
                <w:szCs w:val="15"/>
              </w:rPr>
              <w:t>X</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L</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LL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2</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动力油箱液位</w:t>
            </w: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sz w:val="15"/>
                <w:szCs w:val="15"/>
              </w:rPr>
              <w:t>X</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L</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LL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七</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其它</w:t>
            </w: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1</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CO浓度检测</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X</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H</w:t>
            </w: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center"/>
              <w:textAlignment w:val="baseline"/>
              <w:rPr>
                <w:rFonts w:ascii="宋体" w:hAnsi="宋体"/>
                <w:kern w:val="0"/>
                <w:sz w:val="15"/>
                <w:szCs w:val="15"/>
              </w:rPr>
            </w:pPr>
            <w:r>
              <w:rPr>
                <w:rFonts w:hint="eastAsia" w:ascii="宋体" w:hAnsi="宋体"/>
                <w:kern w:val="0"/>
                <w:sz w:val="15"/>
                <w:szCs w:val="15"/>
              </w:rPr>
              <w:t>2</w:t>
            </w:r>
          </w:p>
        </w:tc>
        <w:tc>
          <w:tcPr>
            <w:tcW w:w="413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uto"/>
              <w:contextualSpacing/>
              <w:jc w:val="left"/>
              <w:textAlignment w:val="baseline"/>
              <w:rPr>
                <w:rFonts w:ascii="宋体" w:hAnsi="宋体"/>
                <w:kern w:val="0"/>
                <w:sz w:val="15"/>
                <w:szCs w:val="15"/>
              </w:rPr>
            </w:pPr>
            <w:r>
              <w:rPr>
                <w:rFonts w:hint="eastAsia" w:ascii="宋体" w:hAnsi="宋体"/>
                <w:kern w:val="0"/>
                <w:sz w:val="15"/>
                <w:szCs w:val="15"/>
              </w:rPr>
              <w:t>高炉煤气粉尘浓度监测</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X</w:t>
            </w:r>
          </w:p>
        </w:tc>
        <w:tc>
          <w:tcPr>
            <w:tcW w:w="1077"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5"/>
                <w:szCs w:val="15"/>
              </w:rPr>
            </w:pPr>
            <w:r>
              <w:rPr>
                <w:rFonts w:hint="eastAsia" w:ascii="宋体" w:hAnsi="宋体"/>
                <w:sz w:val="15"/>
                <w:szCs w:val="15"/>
              </w:rPr>
              <w:t>H</w:t>
            </w: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contextualSpacing/>
              <w:jc w:val="center"/>
              <w:textAlignment w:val="baseline"/>
              <w:rPr>
                <w:rFonts w:ascii="宋体" w:hAnsi="宋体"/>
                <w:kern w:val="0"/>
                <w:sz w:val="15"/>
                <w:szCs w:val="15"/>
              </w:rPr>
            </w:pPr>
          </w:p>
        </w:tc>
      </w:tr>
    </w:tbl>
    <w:p>
      <w:pPr>
        <w:spacing w:line="240" w:lineRule="auto"/>
        <w:ind w:firstLine="375" w:firstLineChars="250"/>
        <w:outlineLvl w:val="3"/>
        <w:rPr>
          <w:sz w:val="15"/>
          <w:szCs w:val="15"/>
        </w:rPr>
      </w:pPr>
      <w:r>
        <w:rPr>
          <w:rFonts w:hint="eastAsia"/>
          <w:sz w:val="15"/>
          <w:szCs w:val="15"/>
        </w:rPr>
        <w:t>注：1  X－要求项目；H－指标为高值；L－指标为低值；HH－指标为高高值；LL－指标为低低值；联锁指透平机停机联锁。</w:t>
      </w:r>
    </w:p>
    <w:p>
      <w:pPr>
        <w:spacing w:line="240" w:lineRule="auto"/>
        <w:ind w:firstLine="648" w:firstLineChars="432"/>
        <w:outlineLvl w:val="3"/>
        <w:rPr>
          <w:sz w:val="15"/>
          <w:szCs w:val="15"/>
        </w:rPr>
      </w:pPr>
      <w:r>
        <w:rPr>
          <w:rFonts w:hint="eastAsia"/>
          <w:sz w:val="15"/>
          <w:szCs w:val="15"/>
        </w:rPr>
        <w:t>2  表中的高炉炉顶压力是由炉顶系统传至TRT/同轴机组系统的模拟信号，信号类型为4~20mADC，传递方式宜采用硬接线的方式。</w:t>
      </w:r>
    </w:p>
    <w:p>
      <w:pPr>
        <w:spacing w:line="240" w:lineRule="auto"/>
        <w:ind w:firstLine="648" w:firstLineChars="432"/>
        <w:outlineLvl w:val="3"/>
        <w:rPr>
          <w:sz w:val="15"/>
          <w:szCs w:val="15"/>
        </w:rPr>
      </w:pPr>
      <w:r>
        <w:rPr>
          <w:rFonts w:hint="eastAsia"/>
          <w:sz w:val="15"/>
          <w:szCs w:val="15"/>
        </w:rPr>
        <w:t>3  表中流过透平机的煤气流量宜以4~20mADC的信号模式、硬接线的方式传至炉顶系统。</w:t>
      </w:r>
    </w:p>
    <w:p>
      <w:pPr>
        <w:spacing w:line="240" w:lineRule="auto"/>
        <w:jc w:val="center"/>
        <w:outlineLvl w:val="3"/>
        <w:rPr>
          <w:rFonts w:ascii="宋体" w:hAnsi="宋体"/>
          <w:sz w:val="28"/>
        </w:rPr>
      </w:pPr>
    </w:p>
    <w:p>
      <w:pPr>
        <w:spacing w:line="312" w:lineRule="auto"/>
        <w:jc w:val="center"/>
        <w:outlineLvl w:val="0"/>
        <w:rPr>
          <w:rFonts w:ascii="宋体" w:hAnsi="宋体"/>
          <w:sz w:val="28"/>
        </w:rPr>
      </w:pPr>
      <w:r>
        <w:rPr>
          <w:rFonts w:hint="eastAsia" w:ascii="宋体" w:hAnsi="宋体"/>
          <w:sz w:val="28"/>
        </w:rPr>
        <w:br w:type="page"/>
      </w:r>
      <w:bookmarkStart w:id="93" w:name="_Toc59030631"/>
      <w:bookmarkStart w:id="94" w:name="_Toc27610"/>
      <w:r>
        <w:rPr>
          <w:rFonts w:hint="eastAsia" w:ascii="黑体" w:hAnsi="黑体" w:eastAsia="黑体"/>
          <w:b/>
          <w:sz w:val="28"/>
          <w:szCs w:val="28"/>
        </w:rPr>
        <w:t>附录B 工作地点噪声声级卫生限值</w:t>
      </w:r>
      <w:bookmarkEnd w:id="93"/>
      <w:bookmarkEnd w:id="94"/>
    </w:p>
    <w:p>
      <w:pPr>
        <w:spacing w:line="312" w:lineRule="auto"/>
        <w:jc w:val="center"/>
        <w:outlineLvl w:val="2"/>
        <w:rPr>
          <w:rFonts w:ascii="黑体" w:hAnsi="黑体" w:eastAsia="黑体"/>
          <w:szCs w:val="21"/>
        </w:rPr>
      </w:pPr>
      <w:r>
        <w:rPr>
          <w:rFonts w:hint="eastAsia" w:ascii="黑体" w:hAnsi="黑体" w:eastAsia="黑体"/>
          <w:szCs w:val="21"/>
        </w:rPr>
        <w:t>表B-1  工作地点噪声声级卫生限值</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8"/>
        <w:gridCol w:w="4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8" w:type="dxa"/>
          </w:tcPr>
          <w:p>
            <w:pPr>
              <w:spacing w:line="240" w:lineRule="auto"/>
              <w:jc w:val="center"/>
              <w:rPr>
                <w:rFonts w:ascii="宋体" w:hAnsi="宋体"/>
                <w:sz w:val="15"/>
                <w:szCs w:val="15"/>
              </w:rPr>
            </w:pPr>
            <w:r>
              <w:rPr>
                <w:rFonts w:hint="eastAsia" w:ascii="宋体" w:hAnsi="宋体"/>
                <w:sz w:val="15"/>
                <w:szCs w:val="15"/>
              </w:rPr>
              <w:t>日接触噪声时间/h</w:t>
            </w:r>
          </w:p>
        </w:tc>
        <w:tc>
          <w:tcPr>
            <w:tcW w:w="4802" w:type="dxa"/>
          </w:tcPr>
          <w:p>
            <w:pPr>
              <w:spacing w:line="240" w:lineRule="auto"/>
              <w:jc w:val="center"/>
              <w:rPr>
                <w:rFonts w:ascii="宋体" w:hAnsi="宋体"/>
                <w:sz w:val="15"/>
                <w:szCs w:val="15"/>
              </w:rPr>
            </w:pPr>
            <w:r>
              <w:rPr>
                <w:rFonts w:hint="eastAsia" w:ascii="宋体" w:hAnsi="宋体"/>
                <w:sz w:val="15"/>
                <w:szCs w:val="15"/>
              </w:rPr>
              <w:t>卫生限值/db(A)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768" w:type="dxa"/>
          </w:tcPr>
          <w:p>
            <w:pPr>
              <w:spacing w:line="240" w:lineRule="auto"/>
              <w:jc w:val="center"/>
              <w:rPr>
                <w:rFonts w:ascii="宋体" w:hAnsi="宋体"/>
                <w:sz w:val="15"/>
                <w:szCs w:val="15"/>
              </w:rPr>
            </w:pPr>
            <w:r>
              <w:rPr>
                <w:rFonts w:hint="eastAsia" w:ascii="宋体" w:hAnsi="宋体"/>
                <w:sz w:val="15"/>
                <w:szCs w:val="15"/>
              </w:rPr>
              <w:t>8</w:t>
            </w:r>
          </w:p>
        </w:tc>
        <w:tc>
          <w:tcPr>
            <w:tcW w:w="4802" w:type="dxa"/>
          </w:tcPr>
          <w:p>
            <w:pPr>
              <w:spacing w:line="240" w:lineRule="auto"/>
              <w:jc w:val="center"/>
              <w:rPr>
                <w:rFonts w:ascii="宋体" w:hAnsi="宋体"/>
                <w:sz w:val="15"/>
                <w:szCs w:val="15"/>
              </w:rPr>
            </w:pPr>
            <w:r>
              <w:rPr>
                <w:rFonts w:hint="eastAsia" w:ascii="宋体" w:hAnsi="宋体"/>
                <w:sz w:val="15"/>
                <w:szCs w:val="15"/>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768" w:type="dxa"/>
          </w:tcPr>
          <w:p>
            <w:pPr>
              <w:spacing w:line="240" w:lineRule="auto"/>
              <w:jc w:val="center"/>
              <w:rPr>
                <w:rFonts w:ascii="宋体" w:hAnsi="宋体"/>
                <w:sz w:val="15"/>
                <w:szCs w:val="15"/>
              </w:rPr>
            </w:pPr>
            <w:r>
              <w:rPr>
                <w:rFonts w:hint="eastAsia" w:ascii="宋体" w:hAnsi="宋体"/>
                <w:sz w:val="15"/>
                <w:szCs w:val="15"/>
              </w:rPr>
              <w:t>4</w:t>
            </w:r>
          </w:p>
        </w:tc>
        <w:tc>
          <w:tcPr>
            <w:tcW w:w="4802" w:type="dxa"/>
          </w:tcPr>
          <w:p>
            <w:pPr>
              <w:spacing w:line="240" w:lineRule="auto"/>
              <w:jc w:val="center"/>
              <w:rPr>
                <w:rFonts w:ascii="宋体" w:hAnsi="宋体"/>
                <w:sz w:val="15"/>
                <w:szCs w:val="15"/>
              </w:rPr>
            </w:pPr>
            <w:r>
              <w:rPr>
                <w:rFonts w:hint="eastAsia" w:ascii="宋体" w:hAnsi="宋体"/>
                <w:sz w:val="15"/>
                <w:szCs w:val="15"/>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768" w:type="dxa"/>
          </w:tcPr>
          <w:p>
            <w:pPr>
              <w:spacing w:line="240" w:lineRule="auto"/>
              <w:jc w:val="center"/>
              <w:rPr>
                <w:rFonts w:ascii="宋体" w:hAnsi="宋体"/>
                <w:sz w:val="15"/>
                <w:szCs w:val="15"/>
              </w:rPr>
            </w:pPr>
            <w:r>
              <w:rPr>
                <w:rFonts w:hint="eastAsia" w:ascii="宋体" w:hAnsi="宋体"/>
                <w:sz w:val="15"/>
                <w:szCs w:val="15"/>
              </w:rPr>
              <w:t>2</w:t>
            </w:r>
          </w:p>
        </w:tc>
        <w:tc>
          <w:tcPr>
            <w:tcW w:w="4802" w:type="dxa"/>
          </w:tcPr>
          <w:p>
            <w:pPr>
              <w:spacing w:line="240" w:lineRule="auto"/>
              <w:jc w:val="center"/>
              <w:rPr>
                <w:rFonts w:ascii="宋体" w:hAnsi="宋体"/>
                <w:sz w:val="15"/>
                <w:szCs w:val="15"/>
              </w:rPr>
            </w:pPr>
            <w:r>
              <w:rPr>
                <w:rFonts w:hint="eastAsia" w:ascii="宋体" w:hAnsi="宋体"/>
                <w:sz w:val="15"/>
                <w:szCs w:val="15"/>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768" w:type="dxa"/>
          </w:tcPr>
          <w:p>
            <w:pPr>
              <w:spacing w:line="240" w:lineRule="auto"/>
              <w:jc w:val="center"/>
              <w:rPr>
                <w:rFonts w:ascii="宋体" w:hAnsi="宋体"/>
                <w:sz w:val="15"/>
                <w:szCs w:val="15"/>
              </w:rPr>
            </w:pPr>
            <w:r>
              <w:rPr>
                <w:rFonts w:hint="eastAsia" w:ascii="宋体" w:hAnsi="宋体"/>
                <w:sz w:val="15"/>
                <w:szCs w:val="15"/>
              </w:rPr>
              <w:t>1</w:t>
            </w:r>
          </w:p>
        </w:tc>
        <w:tc>
          <w:tcPr>
            <w:tcW w:w="4802" w:type="dxa"/>
          </w:tcPr>
          <w:p>
            <w:pPr>
              <w:spacing w:line="240" w:lineRule="auto"/>
              <w:jc w:val="center"/>
              <w:rPr>
                <w:rFonts w:ascii="宋体" w:hAnsi="宋体"/>
                <w:sz w:val="15"/>
                <w:szCs w:val="15"/>
              </w:rPr>
            </w:pPr>
            <w:r>
              <w:rPr>
                <w:rFonts w:hint="eastAsia" w:ascii="宋体" w:hAnsi="宋体"/>
                <w:sz w:val="15"/>
                <w:szCs w:val="15"/>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768" w:type="dxa"/>
          </w:tcPr>
          <w:p>
            <w:pPr>
              <w:spacing w:line="240" w:lineRule="auto"/>
              <w:jc w:val="center"/>
              <w:rPr>
                <w:rFonts w:ascii="宋体" w:hAnsi="宋体"/>
                <w:sz w:val="15"/>
                <w:szCs w:val="15"/>
              </w:rPr>
            </w:pPr>
            <w:r>
              <w:rPr>
                <w:rFonts w:hint="eastAsia" w:ascii="宋体" w:hAnsi="宋体"/>
                <w:sz w:val="15"/>
                <w:szCs w:val="15"/>
              </w:rPr>
              <w:t>1/2</w:t>
            </w:r>
          </w:p>
        </w:tc>
        <w:tc>
          <w:tcPr>
            <w:tcW w:w="4802" w:type="dxa"/>
          </w:tcPr>
          <w:p>
            <w:pPr>
              <w:spacing w:line="240" w:lineRule="auto"/>
              <w:jc w:val="center"/>
              <w:rPr>
                <w:rFonts w:ascii="宋体" w:hAnsi="宋体"/>
                <w:sz w:val="15"/>
                <w:szCs w:val="15"/>
              </w:rPr>
            </w:pPr>
            <w:r>
              <w:rPr>
                <w:rFonts w:hint="eastAsia" w:ascii="宋体" w:hAnsi="宋体"/>
                <w:sz w:val="15"/>
                <w:szCs w:val="15"/>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768" w:type="dxa"/>
          </w:tcPr>
          <w:p>
            <w:pPr>
              <w:spacing w:line="240" w:lineRule="auto"/>
              <w:jc w:val="center"/>
              <w:rPr>
                <w:rFonts w:ascii="宋体" w:hAnsi="宋体"/>
                <w:sz w:val="15"/>
                <w:szCs w:val="15"/>
              </w:rPr>
            </w:pPr>
            <w:r>
              <w:rPr>
                <w:rFonts w:hint="eastAsia" w:ascii="宋体" w:hAnsi="宋体"/>
                <w:sz w:val="15"/>
                <w:szCs w:val="15"/>
              </w:rPr>
              <w:t>1/4</w:t>
            </w:r>
          </w:p>
        </w:tc>
        <w:tc>
          <w:tcPr>
            <w:tcW w:w="4802" w:type="dxa"/>
          </w:tcPr>
          <w:p>
            <w:pPr>
              <w:spacing w:line="240" w:lineRule="auto"/>
              <w:jc w:val="center"/>
              <w:rPr>
                <w:rFonts w:ascii="宋体" w:hAnsi="宋体"/>
                <w:sz w:val="15"/>
                <w:szCs w:val="15"/>
              </w:rPr>
            </w:pPr>
            <w:r>
              <w:rPr>
                <w:rFonts w:hint="eastAsia" w:ascii="宋体" w:hAnsi="宋体"/>
                <w:sz w:val="15"/>
                <w:szCs w:val="15"/>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768" w:type="dxa"/>
          </w:tcPr>
          <w:p>
            <w:pPr>
              <w:spacing w:line="240" w:lineRule="auto"/>
              <w:jc w:val="center"/>
              <w:rPr>
                <w:rFonts w:ascii="宋体" w:hAnsi="宋体"/>
                <w:sz w:val="15"/>
                <w:szCs w:val="15"/>
              </w:rPr>
            </w:pPr>
            <w:r>
              <w:rPr>
                <w:rFonts w:hint="eastAsia" w:ascii="宋体" w:hAnsi="宋体"/>
                <w:sz w:val="15"/>
                <w:szCs w:val="15"/>
              </w:rPr>
              <w:t>1/8</w:t>
            </w:r>
          </w:p>
        </w:tc>
        <w:tc>
          <w:tcPr>
            <w:tcW w:w="4802" w:type="dxa"/>
          </w:tcPr>
          <w:p>
            <w:pPr>
              <w:spacing w:line="240" w:lineRule="auto"/>
              <w:jc w:val="center"/>
              <w:rPr>
                <w:rFonts w:ascii="宋体" w:hAnsi="宋体"/>
                <w:sz w:val="15"/>
                <w:szCs w:val="15"/>
              </w:rPr>
            </w:pPr>
            <w:r>
              <w:rPr>
                <w:rFonts w:hint="eastAsia" w:ascii="宋体" w:hAnsi="宋体"/>
                <w:sz w:val="15"/>
                <w:szCs w:val="15"/>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570" w:type="dxa"/>
            <w:gridSpan w:val="2"/>
          </w:tcPr>
          <w:p>
            <w:pPr>
              <w:spacing w:line="240" w:lineRule="auto"/>
              <w:jc w:val="center"/>
              <w:rPr>
                <w:rFonts w:ascii="宋体" w:hAnsi="宋体"/>
                <w:sz w:val="15"/>
                <w:szCs w:val="15"/>
              </w:rPr>
            </w:pPr>
            <w:r>
              <w:rPr>
                <w:rFonts w:hint="eastAsia" w:ascii="宋体" w:hAnsi="宋体"/>
                <w:sz w:val="15"/>
                <w:szCs w:val="15"/>
              </w:rPr>
              <w:t>最高不得超过115 db(A)</w:t>
            </w:r>
          </w:p>
        </w:tc>
      </w:tr>
    </w:tbl>
    <w:p>
      <w:pPr>
        <w:spacing w:line="400" w:lineRule="exact"/>
        <w:jc w:val="center"/>
        <w:rPr>
          <w:rFonts w:ascii="宋体" w:hAnsi="宋体"/>
        </w:rPr>
      </w:pPr>
    </w:p>
    <w:p>
      <w:pPr>
        <w:spacing w:line="312" w:lineRule="auto"/>
        <w:jc w:val="center"/>
        <w:outlineLvl w:val="2"/>
        <w:rPr>
          <w:rFonts w:ascii="黑体" w:hAnsi="黑体" w:eastAsia="黑体"/>
          <w:szCs w:val="21"/>
        </w:rPr>
      </w:pPr>
      <w:r>
        <w:rPr>
          <w:rFonts w:hint="eastAsia" w:ascii="黑体" w:hAnsi="黑体" w:eastAsia="黑体"/>
          <w:szCs w:val="21"/>
        </w:rPr>
        <w:t>表B-2  非噪声工作地点噪声声级卫生限值</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5"/>
        <w:gridCol w:w="4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5" w:type="dxa"/>
          </w:tcPr>
          <w:p>
            <w:pPr>
              <w:spacing w:line="240" w:lineRule="auto"/>
              <w:jc w:val="center"/>
              <w:rPr>
                <w:rFonts w:ascii="宋体" w:hAnsi="宋体"/>
                <w:sz w:val="15"/>
                <w:szCs w:val="15"/>
              </w:rPr>
            </w:pPr>
            <w:r>
              <w:rPr>
                <w:rFonts w:hint="eastAsia" w:ascii="宋体" w:hAnsi="宋体"/>
                <w:sz w:val="15"/>
                <w:szCs w:val="15"/>
              </w:rPr>
              <w:t>地点名称</w:t>
            </w:r>
          </w:p>
        </w:tc>
        <w:tc>
          <w:tcPr>
            <w:tcW w:w="4805" w:type="dxa"/>
          </w:tcPr>
          <w:p>
            <w:pPr>
              <w:spacing w:line="240" w:lineRule="auto"/>
              <w:jc w:val="center"/>
              <w:rPr>
                <w:rFonts w:ascii="宋体" w:hAnsi="宋体"/>
                <w:sz w:val="15"/>
                <w:szCs w:val="15"/>
              </w:rPr>
            </w:pPr>
            <w:r>
              <w:rPr>
                <w:rFonts w:hint="eastAsia" w:ascii="宋体" w:hAnsi="宋体"/>
                <w:sz w:val="15"/>
                <w:szCs w:val="15"/>
              </w:rPr>
              <w:t>卫生限值/db(A)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765" w:type="dxa"/>
          </w:tcPr>
          <w:p>
            <w:pPr>
              <w:spacing w:line="240" w:lineRule="auto"/>
              <w:jc w:val="center"/>
              <w:rPr>
                <w:rFonts w:ascii="宋体" w:hAnsi="宋体"/>
                <w:sz w:val="15"/>
                <w:szCs w:val="15"/>
              </w:rPr>
            </w:pPr>
            <w:r>
              <w:rPr>
                <w:rFonts w:hint="eastAsia" w:ascii="宋体" w:hAnsi="宋体"/>
                <w:sz w:val="15"/>
                <w:szCs w:val="15"/>
              </w:rPr>
              <w:t>噪声车间办公室</w:t>
            </w:r>
          </w:p>
        </w:tc>
        <w:tc>
          <w:tcPr>
            <w:tcW w:w="4805" w:type="dxa"/>
          </w:tcPr>
          <w:p>
            <w:pPr>
              <w:spacing w:line="240" w:lineRule="auto"/>
              <w:jc w:val="center"/>
              <w:rPr>
                <w:rFonts w:ascii="宋体" w:hAnsi="宋体"/>
                <w:sz w:val="15"/>
                <w:szCs w:val="15"/>
              </w:rPr>
            </w:pPr>
            <w:r>
              <w:rPr>
                <w:rFonts w:hint="eastAsia" w:ascii="宋体" w:hAnsi="宋体"/>
                <w:sz w:val="15"/>
                <w:szCs w:val="15"/>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765" w:type="dxa"/>
          </w:tcPr>
          <w:p>
            <w:pPr>
              <w:spacing w:line="240" w:lineRule="auto"/>
              <w:jc w:val="center"/>
              <w:rPr>
                <w:rFonts w:ascii="宋体" w:hAnsi="宋体"/>
                <w:sz w:val="15"/>
                <w:szCs w:val="15"/>
              </w:rPr>
            </w:pPr>
            <w:r>
              <w:rPr>
                <w:rFonts w:hint="eastAsia" w:ascii="宋体" w:hAnsi="宋体"/>
                <w:sz w:val="15"/>
                <w:szCs w:val="15"/>
              </w:rPr>
              <w:t>非噪声车间办公室</w:t>
            </w:r>
          </w:p>
        </w:tc>
        <w:tc>
          <w:tcPr>
            <w:tcW w:w="4805" w:type="dxa"/>
          </w:tcPr>
          <w:p>
            <w:pPr>
              <w:spacing w:line="240" w:lineRule="auto"/>
              <w:jc w:val="center"/>
              <w:rPr>
                <w:rFonts w:ascii="宋体" w:hAnsi="宋体"/>
                <w:sz w:val="15"/>
                <w:szCs w:val="15"/>
              </w:rPr>
            </w:pPr>
            <w:r>
              <w:rPr>
                <w:rFonts w:hint="eastAsia" w:ascii="宋体" w:hAnsi="宋体"/>
                <w:sz w:val="15"/>
                <w:szCs w:val="15"/>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765" w:type="dxa"/>
          </w:tcPr>
          <w:p>
            <w:pPr>
              <w:spacing w:line="240" w:lineRule="auto"/>
              <w:jc w:val="center"/>
              <w:rPr>
                <w:rFonts w:ascii="宋体" w:hAnsi="宋体"/>
                <w:sz w:val="15"/>
                <w:szCs w:val="15"/>
              </w:rPr>
            </w:pPr>
            <w:r>
              <w:rPr>
                <w:rFonts w:hint="eastAsia" w:ascii="宋体" w:hAnsi="宋体"/>
                <w:sz w:val="15"/>
                <w:szCs w:val="15"/>
              </w:rPr>
              <w:t>会议室</w:t>
            </w:r>
          </w:p>
        </w:tc>
        <w:tc>
          <w:tcPr>
            <w:tcW w:w="4805" w:type="dxa"/>
          </w:tcPr>
          <w:p>
            <w:pPr>
              <w:spacing w:line="240" w:lineRule="auto"/>
              <w:jc w:val="center"/>
              <w:rPr>
                <w:rFonts w:ascii="宋体" w:hAnsi="宋体"/>
                <w:sz w:val="15"/>
                <w:szCs w:val="15"/>
              </w:rPr>
            </w:pPr>
            <w:r>
              <w:rPr>
                <w:rFonts w:hint="eastAsia" w:ascii="宋体" w:hAnsi="宋体"/>
                <w:sz w:val="15"/>
                <w:szCs w:val="15"/>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765" w:type="dxa"/>
          </w:tcPr>
          <w:p>
            <w:pPr>
              <w:spacing w:line="240" w:lineRule="auto"/>
              <w:jc w:val="center"/>
              <w:rPr>
                <w:rFonts w:ascii="宋体" w:hAnsi="宋体"/>
                <w:sz w:val="15"/>
                <w:szCs w:val="15"/>
              </w:rPr>
            </w:pPr>
            <w:r>
              <w:rPr>
                <w:rFonts w:hint="eastAsia" w:ascii="宋体" w:hAnsi="宋体"/>
                <w:sz w:val="15"/>
                <w:szCs w:val="15"/>
              </w:rPr>
              <w:t>计算机室</w:t>
            </w:r>
          </w:p>
        </w:tc>
        <w:tc>
          <w:tcPr>
            <w:tcW w:w="4805" w:type="dxa"/>
          </w:tcPr>
          <w:p>
            <w:pPr>
              <w:spacing w:line="240" w:lineRule="auto"/>
              <w:jc w:val="center"/>
              <w:rPr>
                <w:rFonts w:ascii="宋体" w:hAnsi="宋体"/>
                <w:sz w:val="15"/>
                <w:szCs w:val="15"/>
              </w:rPr>
            </w:pPr>
            <w:r>
              <w:rPr>
                <w:rFonts w:hint="eastAsia" w:ascii="宋体" w:hAnsi="宋体"/>
                <w:sz w:val="15"/>
                <w:szCs w:val="15"/>
              </w:rPr>
              <w:t>70</w:t>
            </w:r>
          </w:p>
        </w:tc>
      </w:tr>
    </w:tbl>
    <w:p>
      <w:pPr>
        <w:jc w:val="center"/>
        <w:rPr>
          <w:rFonts w:ascii="宋体" w:hAnsi="宋体"/>
          <w:sz w:val="28"/>
        </w:rPr>
        <w:sectPr>
          <w:pgSz w:w="11906" w:h="16838"/>
          <w:pgMar w:top="1418" w:right="1134" w:bottom="1418" w:left="1418" w:header="851" w:footer="992" w:gutter="0"/>
          <w:cols w:space="720" w:num="1"/>
          <w:docGrid w:type="linesAndChars" w:linePitch="312" w:charSpace="0"/>
        </w:sectPr>
      </w:pPr>
    </w:p>
    <w:p>
      <w:pPr>
        <w:spacing w:line="312" w:lineRule="auto"/>
        <w:jc w:val="center"/>
        <w:outlineLvl w:val="0"/>
        <w:rPr>
          <w:rFonts w:ascii="宋体" w:hAnsi="宋体"/>
          <w:b/>
          <w:szCs w:val="21"/>
        </w:rPr>
      </w:pPr>
      <w:bookmarkStart w:id="95" w:name="_Toc13081"/>
      <w:bookmarkStart w:id="96" w:name="_Toc59030632"/>
      <w:r>
        <w:rPr>
          <w:rFonts w:hint="eastAsia" w:ascii="黑体" w:hAnsi="黑体" w:eastAsia="黑体"/>
          <w:b/>
          <w:sz w:val="28"/>
          <w:szCs w:val="28"/>
        </w:rPr>
        <w:t>引用标准名录</w:t>
      </w:r>
      <w:bookmarkEnd w:id="95"/>
      <w:bookmarkEnd w:id="96"/>
    </w:p>
    <w:p>
      <w:pPr>
        <w:pStyle w:val="51"/>
        <w:numPr>
          <w:ilvl w:val="0"/>
          <w:numId w:val="43"/>
        </w:numPr>
        <w:ind w:firstLineChars="0"/>
        <w:outlineLvl w:val="3"/>
        <w:rPr>
          <w:rFonts w:ascii="宋体" w:hAnsi="宋体"/>
          <w:szCs w:val="21"/>
        </w:rPr>
      </w:pPr>
      <w:r>
        <w:rPr>
          <w:rFonts w:hint="eastAsia" w:ascii="宋体" w:hAnsi="宋体"/>
          <w:szCs w:val="21"/>
          <w:lang w:eastAsia="zh-CN"/>
        </w:rPr>
        <w:t>《</w:t>
      </w:r>
      <w:r>
        <w:rPr>
          <w:rFonts w:hint="eastAsia" w:ascii="宋体" w:hAnsi="宋体"/>
          <w:szCs w:val="21"/>
          <w:lang w:val="en-US" w:eastAsia="zh-CN"/>
        </w:rPr>
        <w:t>建筑防火通用规范</w:t>
      </w:r>
      <w:r>
        <w:rPr>
          <w:rFonts w:hint="eastAsia" w:ascii="宋体" w:hAnsi="宋体"/>
          <w:szCs w:val="21"/>
          <w:lang w:eastAsia="zh-CN"/>
        </w:rPr>
        <w:t>》</w:t>
      </w:r>
      <w:r>
        <w:rPr>
          <w:rFonts w:hint="eastAsia" w:ascii="宋体" w:hAnsi="宋体"/>
          <w:szCs w:val="21"/>
          <w:lang w:val="en-US" w:eastAsia="zh-CN"/>
        </w:rPr>
        <w:t>GB55037</w:t>
      </w:r>
    </w:p>
    <w:p>
      <w:pPr>
        <w:pStyle w:val="51"/>
        <w:numPr>
          <w:ilvl w:val="0"/>
          <w:numId w:val="43"/>
        </w:numPr>
        <w:ind w:firstLineChars="0"/>
        <w:outlineLvl w:val="3"/>
        <w:rPr>
          <w:rFonts w:ascii="宋体" w:hAnsi="宋体"/>
          <w:szCs w:val="21"/>
        </w:rPr>
      </w:pPr>
      <w:r>
        <w:rPr>
          <w:rFonts w:hint="eastAsia" w:ascii="宋体" w:hAnsi="宋体"/>
          <w:szCs w:val="21"/>
        </w:rPr>
        <w:t>《建筑设计防火规范》</w:t>
      </w:r>
      <w:r>
        <w:rPr>
          <w:rFonts w:ascii="宋体" w:hAnsi="宋体"/>
          <w:szCs w:val="21"/>
        </w:rPr>
        <w:t>GB50016</w:t>
      </w:r>
    </w:p>
    <w:p>
      <w:pPr>
        <w:pStyle w:val="51"/>
        <w:numPr>
          <w:ilvl w:val="0"/>
          <w:numId w:val="43"/>
        </w:numPr>
        <w:ind w:firstLineChars="0"/>
        <w:outlineLvl w:val="3"/>
        <w:rPr>
          <w:rFonts w:ascii="宋体" w:hAnsi="宋体"/>
          <w:szCs w:val="21"/>
        </w:rPr>
      </w:pPr>
      <w:r>
        <w:rPr>
          <w:rFonts w:hint="eastAsia" w:ascii="宋体" w:hAnsi="宋体"/>
          <w:szCs w:val="21"/>
        </w:rPr>
        <w:t>《钢铁冶金企业设计防火标准》</w:t>
      </w:r>
      <w:r>
        <w:rPr>
          <w:rFonts w:ascii="宋体" w:hAnsi="宋体"/>
          <w:szCs w:val="21"/>
        </w:rPr>
        <w:t>GB50414</w:t>
      </w:r>
    </w:p>
    <w:p>
      <w:pPr>
        <w:pStyle w:val="51"/>
        <w:numPr>
          <w:ilvl w:val="0"/>
          <w:numId w:val="43"/>
        </w:numPr>
        <w:ind w:firstLineChars="0"/>
        <w:outlineLvl w:val="3"/>
        <w:rPr>
          <w:rFonts w:ascii="宋体" w:hAnsi="宋体"/>
          <w:szCs w:val="21"/>
        </w:rPr>
      </w:pPr>
      <w:r>
        <w:rPr>
          <w:rFonts w:hint="eastAsia" w:ascii="宋体" w:hAnsi="宋体"/>
          <w:szCs w:val="21"/>
        </w:rPr>
        <w:t>《石油化工企业设计防火标准》GB50160</w:t>
      </w:r>
    </w:p>
    <w:p>
      <w:pPr>
        <w:pStyle w:val="51"/>
        <w:numPr>
          <w:ilvl w:val="0"/>
          <w:numId w:val="43"/>
        </w:numPr>
        <w:ind w:firstLineChars="0"/>
        <w:outlineLvl w:val="3"/>
        <w:rPr>
          <w:rFonts w:ascii="宋体" w:hAnsi="宋体"/>
          <w:szCs w:val="21"/>
        </w:rPr>
      </w:pPr>
      <w:r>
        <w:rPr>
          <w:rFonts w:hint="eastAsia" w:ascii="宋体" w:hAnsi="宋体"/>
          <w:szCs w:val="21"/>
        </w:rPr>
        <w:t>《钢铁企业煤气储存和输配系统设计规范》GB51128</w:t>
      </w:r>
    </w:p>
    <w:p>
      <w:pPr>
        <w:pStyle w:val="51"/>
        <w:numPr>
          <w:ilvl w:val="0"/>
          <w:numId w:val="43"/>
        </w:numPr>
        <w:ind w:firstLineChars="0"/>
        <w:outlineLvl w:val="3"/>
        <w:rPr>
          <w:rFonts w:ascii="宋体" w:hAnsi="宋体"/>
          <w:szCs w:val="21"/>
        </w:rPr>
      </w:pPr>
      <w:r>
        <w:rPr>
          <w:rFonts w:ascii="宋体" w:hAnsi="宋体"/>
          <w:szCs w:val="21"/>
        </w:rPr>
        <w:t>《钢铁企业煤气储存和输配系统施工及质量验收规范》GB51164</w:t>
      </w:r>
    </w:p>
    <w:p>
      <w:pPr>
        <w:pStyle w:val="51"/>
        <w:numPr>
          <w:ilvl w:val="0"/>
          <w:numId w:val="43"/>
        </w:numPr>
        <w:ind w:firstLineChars="0"/>
        <w:outlineLvl w:val="3"/>
        <w:rPr>
          <w:rFonts w:ascii="宋体" w:hAnsi="宋体"/>
          <w:szCs w:val="21"/>
        </w:rPr>
      </w:pPr>
      <w:r>
        <w:rPr>
          <w:rFonts w:ascii="宋体" w:hAnsi="宋体"/>
          <w:szCs w:val="21"/>
        </w:rPr>
        <w:t>《工业企业煤气安全规程》GB6222</w:t>
      </w:r>
    </w:p>
    <w:p>
      <w:pPr>
        <w:pStyle w:val="51"/>
        <w:numPr>
          <w:ilvl w:val="0"/>
          <w:numId w:val="43"/>
        </w:numPr>
        <w:ind w:firstLineChars="0"/>
        <w:outlineLvl w:val="3"/>
        <w:rPr>
          <w:rFonts w:ascii="宋体" w:hAnsi="宋体"/>
          <w:szCs w:val="21"/>
        </w:rPr>
      </w:pPr>
      <w:r>
        <w:rPr>
          <w:rFonts w:hint="eastAsia" w:ascii="宋体" w:hAnsi="宋体"/>
          <w:szCs w:val="21"/>
        </w:rPr>
        <w:t>《氢气站设计规范》（GB50177）</w:t>
      </w:r>
    </w:p>
    <w:p>
      <w:pPr>
        <w:pStyle w:val="51"/>
        <w:numPr>
          <w:ilvl w:val="0"/>
          <w:numId w:val="43"/>
        </w:numPr>
        <w:ind w:firstLineChars="0"/>
        <w:outlineLvl w:val="3"/>
        <w:rPr>
          <w:rFonts w:ascii="宋体" w:hAnsi="宋体"/>
          <w:szCs w:val="21"/>
        </w:rPr>
      </w:pPr>
      <w:r>
        <w:rPr>
          <w:rFonts w:ascii="宋体" w:hAnsi="宋体"/>
          <w:szCs w:val="21"/>
        </w:rPr>
        <w:t>《压力管道规范 工业管道》GB/T20801</w:t>
      </w:r>
    </w:p>
    <w:p>
      <w:pPr>
        <w:pStyle w:val="51"/>
        <w:numPr>
          <w:ilvl w:val="0"/>
          <w:numId w:val="43"/>
        </w:numPr>
        <w:ind w:firstLineChars="0"/>
        <w:outlineLvl w:val="3"/>
        <w:rPr>
          <w:rFonts w:ascii="宋体" w:hAnsi="宋体"/>
          <w:szCs w:val="21"/>
        </w:rPr>
      </w:pPr>
      <w:r>
        <w:rPr>
          <w:rFonts w:hint="eastAsia" w:ascii="宋体" w:hAnsi="宋体"/>
          <w:szCs w:val="21"/>
        </w:rPr>
        <w:t>《压力容器》GB150</w:t>
      </w:r>
    </w:p>
    <w:p>
      <w:pPr>
        <w:pStyle w:val="51"/>
        <w:numPr>
          <w:ilvl w:val="0"/>
          <w:numId w:val="43"/>
        </w:numPr>
        <w:ind w:firstLineChars="0"/>
        <w:outlineLvl w:val="3"/>
        <w:rPr>
          <w:rFonts w:ascii="宋体" w:hAnsi="宋体"/>
          <w:szCs w:val="21"/>
        </w:rPr>
      </w:pPr>
      <w:r>
        <w:rPr>
          <w:rFonts w:ascii="宋体" w:hAnsi="宋体"/>
          <w:szCs w:val="21"/>
        </w:rPr>
        <w:t>《工业金属管道设计规范》GB50316</w:t>
      </w:r>
    </w:p>
    <w:p>
      <w:pPr>
        <w:pStyle w:val="51"/>
        <w:numPr>
          <w:ilvl w:val="0"/>
          <w:numId w:val="43"/>
        </w:numPr>
        <w:ind w:firstLineChars="0"/>
        <w:outlineLvl w:val="3"/>
        <w:rPr>
          <w:rFonts w:ascii="宋体" w:hAnsi="宋体"/>
          <w:szCs w:val="21"/>
        </w:rPr>
      </w:pPr>
      <w:r>
        <w:rPr>
          <w:rFonts w:ascii="宋体" w:hAnsi="宋体"/>
          <w:szCs w:val="21"/>
        </w:rPr>
        <w:t>《工业金属管道工程施工规范》GB50235</w:t>
      </w:r>
    </w:p>
    <w:p>
      <w:pPr>
        <w:pStyle w:val="51"/>
        <w:numPr>
          <w:ilvl w:val="0"/>
          <w:numId w:val="43"/>
        </w:numPr>
        <w:ind w:firstLineChars="0"/>
        <w:outlineLvl w:val="3"/>
        <w:rPr>
          <w:rFonts w:ascii="宋体" w:hAnsi="宋体"/>
          <w:szCs w:val="21"/>
        </w:rPr>
      </w:pPr>
      <w:r>
        <w:rPr>
          <w:rFonts w:ascii="宋体" w:hAnsi="宋体"/>
          <w:szCs w:val="21"/>
        </w:rPr>
        <w:t>《工业金属管道工程施工质量验收规范》GB50184</w:t>
      </w:r>
    </w:p>
    <w:p>
      <w:pPr>
        <w:pStyle w:val="51"/>
        <w:numPr>
          <w:ilvl w:val="0"/>
          <w:numId w:val="43"/>
        </w:numPr>
        <w:ind w:firstLineChars="0"/>
        <w:outlineLvl w:val="3"/>
        <w:rPr>
          <w:rFonts w:ascii="宋体" w:hAnsi="宋体"/>
          <w:szCs w:val="21"/>
        </w:rPr>
      </w:pPr>
      <w:r>
        <w:rPr>
          <w:rFonts w:ascii="宋体" w:hAnsi="宋体"/>
          <w:szCs w:val="21"/>
        </w:rPr>
        <w:t>《现场设备、工业管道焊接工程施工规范》GB5023</w:t>
      </w:r>
      <w:r>
        <w:rPr>
          <w:rFonts w:hint="eastAsia" w:ascii="宋体" w:hAnsi="宋体"/>
          <w:szCs w:val="21"/>
        </w:rPr>
        <w:t>6</w:t>
      </w:r>
    </w:p>
    <w:p>
      <w:pPr>
        <w:pStyle w:val="51"/>
        <w:numPr>
          <w:ilvl w:val="0"/>
          <w:numId w:val="43"/>
        </w:numPr>
        <w:ind w:firstLineChars="0"/>
        <w:outlineLvl w:val="3"/>
        <w:rPr>
          <w:rFonts w:ascii="宋体" w:hAnsi="宋体"/>
          <w:szCs w:val="21"/>
        </w:rPr>
      </w:pPr>
      <w:r>
        <w:rPr>
          <w:rFonts w:ascii="宋体" w:hAnsi="宋体"/>
          <w:szCs w:val="21"/>
        </w:rPr>
        <w:t>《现场设备、工业管道焊接工程施工质量验收规范》GB50683</w:t>
      </w:r>
    </w:p>
    <w:p>
      <w:pPr>
        <w:pStyle w:val="51"/>
        <w:numPr>
          <w:ilvl w:val="0"/>
          <w:numId w:val="43"/>
        </w:numPr>
        <w:ind w:firstLineChars="0"/>
        <w:outlineLvl w:val="3"/>
        <w:rPr>
          <w:rFonts w:ascii="宋体" w:hAnsi="宋体"/>
          <w:szCs w:val="21"/>
        </w:rPr>
      </w:pPr>
      <w:r>
        <w:rPr>
          <w:rFonts w:ascii="宋体" w:hAnsi="宋体"/>
          <w:szCs w:val="21"/>
        </w:rPr>
        <w:t>《钢铁企业热力设施设计规范》GB50569</w:t>
      </w:r>
    </w:p>
    <w:p>
      <w:pPr>
        <w:pStyle w:val="51"/>
        <w:numPr>
          <w:ilvl w:val="0"/>
          <w:numId w:val="43"/>
        </w:numPr>
        <w:ind w:firstLineChars="0"/>
        <w:outlineLvl w:val="3"/>
        <w:rPr>
          <w:rFonts w:ascii="宋体" w:hAnsi="宋体"/>
          <w:szCs w:val="21"/>
        </w:rPr>
      </w:pPr>
      <w:r>
        <w:rPr>
          <w:rFonts w:ascii="宋体" w:hAnsi="宋体"/>
          <w:szCs w:val="21"/>
        </w:rPr>
        <w:t>《工业企业噪声控制设计规范》GB/T50087</w:t>
      </w:r>
    </w:p>
    <w:p>
      <w:pPr>
        <w:pStyle w:val="51"/>
        <w:numPr>
          <w:ilvl w:val="0"/>
          <w:numId w:val="43"/>
        </w:numPr>
        <w:ind w:firstLineChars="0"/>
        <w:outlineLvl w:val="3"/>
        <w:rPr>
          <w:rFonts w:ascii="宋体" w:hAnsi="宋体"/>
          <w:szCs w:val="21"/>
        </w:rPr>
      </w:pPr>
      <w:r>
        <w:rPr>
          <w:rFonts w:ascii="宋体" w:hAnsi="宋体"/>
          <w:szCs w:val="21"/>
        </w:rPr>
        <w:t>《爆炸危险环境电力装置设计规范》GB50058</w:t>
      </w:r>
    </w:p>
    <w:p>
      <w:pPr>
        <w:pStyle w:val="51"/>
        <w:numPr>
          <w:ilvl w:val="0"/>
          <w:numId w:val="43"/>
        </w:numPr>
        <w:ind w:firstLineChars="0"/>
        <w:outlineLvl w:val="3"/>
        <w:rPr>
          <w:rFonts w:ascii="宋体" w:hAnsi="宋体"/>
          <w:szCs w:val="21"/>
        </w:rPr>
      </w:pPr>
      <w:r>
        <w:rPr>
          <w:rFonts w:ascii="宋体" w:hAnsi="宋体"/>
          <w:szCs w:val="21"/>
        </w:rPr>
        <w:t>《石油化工可燃气体和有毒气体检测报警设计标准》GB/T50493</w:t>
      </w:r>
    </w:p>
    <w:p>
      <w:pPr>
        <w:pStyle w:val="51"/>
        <w:numPr>
          <w:ilvl w:val="0"/>
          <w:numId w:val="43"/>
        </w:numPr>
        <w:ind w:firstLineChars="0"/>
        <w:outlineLvl w:val="3"/>
        <w:rPr>
          <w:rFonts w:ascii="宋体" w:hAnsi="宋体"/>
          <w:szCs w:val="21"/>
        </w:rPr>
      </w:pPr>
      <w:r>
        <w:rPr>
          <w:rFonts w:hint="eastAsia" w:ascii="宋体" w:hAnsi="宋体"/>
          <w:szCs w:val="21"/>
        </w:rPr>
        <w:t>《汽车</w:t>
      </w:r>
      <w:r>
        <w:rPr>
          <w:rStyle w:val="76"/>
        </w:rPr>
        <w:t>加油加气站设计与施工规范</w:t>
      </w:r>
      <w:r>
        <w:rPr>
          <w:rFonts w:hint="eastAsia" w:ascii="宋体" w:hAnsi="宋体"/>
          <w:szCs w:val="21"/>
        </w:rPr>
        <w:t>》GB50156</w:t>
      </w:r>
    </w:p>
    <w:p>
      <w:pPr>
        <w:pStyle w:val="51"/>
        <w:numPr>
          <w:ilvl w:val="0"/>
          <w:numId w:val="43"/>
        </w:numPr>
        <w:ind w:firstLineChars="0"/>
        <w:outlineLvl w:val="3"/>
        <w:rPr>
          <w:rStyle w:val="76"/>
          <w:rFonts w:ascii="宋体" w:hAnsi="宋体"/>
        </w:rPr>
      </w:pPr>
      <w:r>
        <w:rPr>
          <w:rStyle w:val="76"/>
          <w:rFonts w:hint="eastAsia" w:ascii="宋体" w:hAnsi="宋体"/>
        </w:rPr>
        <w:t>《小型火力发电厂设计规范》GB50049</w:t>
      </w:r>
    </w:p>
    <w:p>
      <w:pPr>
        <w:pStyle w:val="51"/>
        <w:numPr>
          <w:ilvl w:val="0"/>
          <w:numId w:val="43"/>
        </w:numPr>
        <w:ind w:firstLineChars="0"/>
        <w:outlineLvl w:val="3"/>
        <w:rPr>
          <w:rStyle w:val="76"/>
          <w:rFonts w:ascii="宋体" w:hAnsi="宋体"/>
        </w:rPr>
      </w:pPr>
      <w:r>
        <w:rPr>
          <w:rFonts w:hint="eastAsia" w:ascii="宋体" w:hAnsi="宋体"/>
          <w:szCs w:val="21"/>
        </w:rPr>
        <w:t>《火力发电厂与变电站设计防火规范》GB50229</w:t>
      </w:r>
    </w:p>
    <w:p>
      <w:pPr>
        <w:pStyle w:val="51"/>
        <w:numPr>
          <w:ilvl w:val="0"/>
          <w:numId w:val="43"/>
        </w:numPr>
        <w:ind w:firstLineChars="0"/>
        <w:outlineLvl w:val="3"/>
        <w:rPr>
          <w:rFonts w:ascii="宋体" w:hAnsi="宋体"/>
          <w:szCs w:val="21"/>
        </w:rPr>
      </w:pPr>
      <w:r>
        <w:rPr>
          <w:rFonts w:ascii="宋体" w:hAnsi="宋体"/>
          <w:szCs w:val="21"/>
        </w:rPr>
        <w:t>《供配电系统设计规范》GB50052</w:t>
      </w:r>
    </w:p>
    <w:p>
      <w:pPr>
        <w:pStyle w:val="51"/>
        <w:numPr>
          <w:ilvl w:val="0"/>
          <w:numId w:val="43"/>
        </w:numPr>
        <w:ind w:firstLineChars="0"/>
        <w:outlineLvl w:val="3"/>
        <w:rPr>
          <w:rFonts w:ascii="宋体" w:hAnsi="宋体"/>
          <w:szCs w:val="21"/>
        </w:rPr>
      </w:pPr>
      <w:r>
        <w:rPr>
          <w:rFonts w:ascii="宋体" w:hAnsi="宋体"/>
          <w:szCs w:val="21"/>
        </w:rPr>
        <w:t>《继电保护和安全自动装置技术规程》GB/T14285</w:t>
      </w:r>
    </w:p>
    <w:p>
      <w:pPr>
        <w:pStyle w:val="51"/>
        <w:numPr>
          <w:ilvl w:val="0"/>
          <w:numId w:val="43"/>
        </w:numPr>
        <w:ind w:firstLineChars="0"/>
        <w:outlineLvl w:val="3"/>
        <w:rPr>
          <w:rFonts w:ascii="宋体" w:hAnsi="宋体"/>
          <w:szCs w:val="21"/>
        </w:rPr>
      </w:pPr>
      <w:r>
        <w:rPr>
          <w:rFonts w:ascii="宋体" w:hAnsi="宋体"/>
          <w:szCs w:val="21"/>
        </w:rPr>
        <w:t>《电力装置的继电保护和自动装置设计规范》GB50062</w:t>
      </w:r>
    </w:p>
    <w:p>
      <w:pPr>
        <w:pStyle w:val="51"/>
        <w:numPr>
          <w:ilvl w:val="0"/>
          <w:numId w:val="43"/>
        </w:numPr>
        <w:ind w:firstLineChars="0"/>
        <w:outlineLvl w:val="3"/>
        <w:rPr>
          <w:rFonts w:ascii="宋体" w:hAnsi="宋体"/>
          <w:szCs w:val="21"/>
        </w:rPr>
      </w:pPr>
      <w:r>
        <w:rPr>
          <w:rFonts w:ascii="宋体" w:hAnsi="宋体"/>
          <w:szCs w:val="21"/>
        </w:rPr>
        <w:t>《交流电气装置的接地设计规范》GB/T50065</w:t>
      </w:r>
    </w:p>
    <w:p>
      <w:pPr>
        <w:pStyle w:val="51"/>
        <w:numPr>
          <w:ilvl w:val="0"/>
          <w:numId w:val="43"/>
        </w:numPr>
        <w:ind w:firstLineChars="0"/>
        <w:outlineLvl w:val="3"/>
        <w:rPr>
          <w:rFonts w:ascii="宋体" w:hAnsi="宋体"/>
          <w:szCs w:val="21"/>
        </w:rPr>
      </w:pPr>
      <w:r>
        <w:rPr>
          <w:rFonts w:ascii="宋体" w:hAnsi="宋体"/>
          <w:szCs w:val="21"/>
        </w:rPr>
        <w:t>《建筑物防雷设计规范》GB50057</w:t>
      </w:r>
    </w:p>
    <w:p>
      <w:pPr>
        <w:pStyle w:val="51"/>
        <w:numPr>
          <w:ilvl w:val="0"/>
          <w:numId w:val="43"/>
        </w:numPr>
        <w:ind w:firstLineChars="0"/>
        <w:outlineLvl w:val="3"/>
        <w:rPr>
          <w:rFonts w:ascii="宋体" w:hAnsi="宋体"/>
          <w:szCs w:val="21"/>
        </w:rPr>
      </w:pPr>
      <w:r>
        <w:rPr>
          <w:rFonts w:ascii="宋体" w:hAnsi="宋体"/>
          <w:szCs w:val="21"/>
        </w:rPr>
        <w:t>《火灾自动报警系统设计规范》GB50116</w:t>
      </w:r>
    </w:p>
    <w:p>
      <w:pPr>
        <w:pStyle w:val="51"/>
        <w:numPr>
          <w:ilvl w:val="0"/>
          <w:numId w:val="43"/>
        </w:numPr>
        <w:ind w:firstLineChars="0"/>
        <w:outlineLvl w:val="3"/>
        <w:rPr>
          <w:rFonts w:ascii="宋体" w:hAnsi="宋体"/>
          <w:szCs w:val="21"/>
        </w:rPr>
      </w:pPr>
      <w:r>
        <w:rPr>
          <w:rFonts w:ascii="宋体" w:hAnsi="宋体"/>
          <w:szCs w:val="21"/>
        </w:rPr>
        <w:t>《工业电视系统工程设计规范》GB50115</w:t>
      </w:r>
    </w:p>
    <w:p>
      <w:pPr>
        <w:pStyle w:val="51"/>
        <w:numPr>
          <w:ilvl w:val="0"/>
          <w:numId w:val="43"/>
        </w:numPr>
        <w:ind w:firstLineChars="0"/>
        <w:outlineLvl w:val="3"/>
        <w:rPr>
          <w:rFonts w:ascii="宋体" w:hAnsi="宋体"/>
          <w:szCs w:val="21"/>
        </w:rPr>
      </w:pPr>
      <w:r>
        <w:rPr>
          <w:rFonts w:ascii="宋体" w:hAnsi="宋体"/>
          <w:szCs w:val="21"/>
        </w:rPr>
        <w:t>《生产设备安全卫生设计总则》GB5083</w:t>
      </w:r>
    </w:p>
    <w:p>
      <w:pPr>
        <w:pStyle w:val="51"/>
        <w:numPr>
          <w:ilvl w:val="0"/>
          <w:numId w:val="43"/>
        </w:numPr>
        <w:ind w:firstLineChars="0"/>
        <w:outlineLvl w:val="3"/>
        <w:rPr>
          <w:rFonts w:ascii="宋体" w:hAnsi="宋体"/>
          <w:szCs w:val="21"/>
        </w:rPr>
      </w:pPr>
      <w:r>
        <w:rPr>
          <w:rFonts w:ascii="宋体" w:hAnsi="宋体"/>
          <w:szCs w:val="21"/>
        </w:rPr>
        <w:t>《工业企业设计卫生标准》GBZ1</w:t>
      </w:r>
    </w:p>
    <w:p>
      <w:pPr>
        <w:pStyle w:val="51"/>
        <w:numPr>
          <w:ilvl w:val="0"/>
          <w:numId w:val="43"/>
        </w:numPr>
        <w:ind w:firstLineChars="0"/>
        <w:outlineLvl w:val="3"/>
        <w:rPr>
          <w:rFonts w:ascii="宋体" w:hAnsi="宋体"/>
          <w:szCs w:val="21"/>
        </w:rPr>
      </w:pPr>
      <w:r>
        <w:rPr>
          <w:rFonts w:ascii="宋体" w:hAnsi="宋体"/>
          <w:szCs w:val="21"/>
        </w:rPr>
        <w:t>《动力机器基础设计规范》GB50040</w:t>
      </w:r>
    </w:p>
    <w:p>
      <w:pPr>
        <w:pStyle w:val="51"/>
        <w:numPr>
          <w:ilvl w:val="0"/>
          <w:numId w:val="43"/>
        </w:numPr>
        <w:ind w:firstLineChars="0"/>
        <w:outlineLvl w:val="3"/>
        <w:rPr>
          <w:rFonts w:ascii="宋体" w:hAnsi="宋体"/>
          <w:szCs w:val="21"/>
        </w:rPr>
      </w:pPr>
      <w:r>
        <w:rPr>
          <w:rFonts w:ascii="宋体" w:hAnsi="宋体"/>
          <w:szCs w:val="21"/>
        </w:rPr>
        <w:t>《混凝土结构设计规范》GB50010</w:t>
      </w:r>
    </w:p>
    <w:p>
      <w:pPr>
        <w:pStyle w:val="51"/>
        <w:numPr>
          <w:ilvl w:val="0"/>
          <w:numId w:val="43"/>
        </w:numPr>
        <w:ind w:firstLineChars="0"/>
        <w:outlineLvl w:val="3"/>
        <w:rPr>
          <w:rFonts w:ascii="宋体" w:hAnsi="宋体"/>
          <w:szCs w:val="21"/>
        </w:rPr>
      </w:pPr>
      <w:r>
        <w:rPr>
          <w:rFonts w:ascii="宋体" w:hAnsi="宋体"/>
          <w:szCs w:val="21"/>
        </w:rPr>
        <w:t>《建筑抗震设计规范》GB50011</w:t>
      </w:r>
    </w:p>
    <w:p>
      <w:pPr>
        <w:pStyle w:val="51"/>
        <w:numPr>
          <w:ilvl w:val="0"/>
          <w:numId w:val="43"/>
        </w:numPr>
        <w:ind w:firstLineChars="0"/>
        <w:outlineLvl w:val="3"/>
        <w:rPr>
          <w:rFonts w:ascii="宋体" w:hAnsi="宋体"/>
          <w:szCs w:val="21"/>
        </w:rPr>
      </w:pPr>
      <w:r>
        <w:rPr>
          <w:rFonts w:hint="eastAsia" w:ascii="宋体" w:hAnsi="宋体"/>
          <w:szCs w:val="21"/>
        </w:rPr>
        <w:t>《建筑地面工程施工质量验收规范》GB50209</w:t>
      </w:r>
    </w:p>
    <w:p>
      <w:pPr>
        <w:pStyle w:val="51"/>
        <w:numPr>
          <w:ilvl w:val="0"/>
          <w:numId w:val="43"/>
        </w:numPr>
        <w:ind w:firstLineChars="0"/>
        <w:outlineLvl w:val="3"/>
        <w:rPr>
          <w:rFonts w:ascii="宋体" w:hAnsi="宋体"/>
          <w:szCs w:val="21"/>
        </w:rPr>
      </w:pPr>
      <w:r>
        <w:rPr>
          <w:rFonts w:hint="eastAsia" w:ascii="宋体" w:hAnsi="宋体"/>
          <w:szCs w:val="21"/>
        </w:rPr>
        <w:t>《机械设备安装工程施工及验收通用规范》GB50231</w:t>
      </w:r>
    </w:p>
    <w:p>
      <w:pPr>
        <w:pStyle w:val="51"/>
        <w:numPr>
          <w:ilvl w:val="0"/>
          <w:numId w:val="43"/>
        </w:numPr>
        <w:ind w:firstLineChars="0"/>
        <w:outlineLvl w:val="3"/>
        <w:rPr>
          <w:rFonts w:ascii="宋体" w:hAnsi="宋体"/>
          <w:szCs w:val="21"/>
        </w:rPr>
      </w:pPr>
      <w:r>
        <w:rPr>
          <w:rFonts w:ascii="宋体" w:hAnsi="宋体"/>
          <w:szCs w:val="21"/>
        </w:rPr>
        <w:t>《风机、压缩机、泵安装工程施工及验收规范》GB50275</w:t>
      </w:r>
    </w:p>
    <w:p>
      <w:pPr>
        <w:pStyle w:val="51"/>
        <w:numPr>
          <w:ilvl w:val="0"/>
          <w:numId w:val="43"/>
        </w:numPr>
        <w:ind w:firstLineChars="0"/>
        <w:outlineLvl w:val="3"/>
        <w:rPr>
          <w:rFonts w:ascii="宋体" w:hAnsi="宋体"/>
          <w:szCs w:val="21"/>
        </w:rPr>
      </w:pPr>
      <w:r>
        <w:rPr>
          <w:rFonts w:ascii="宋体" w:hAnsi="宋体"/>
          <w:szCs w:val="21"/>
        </w:rPr>
        <w:t>《高炉煤气能量回收透平膨胀机》GB/T28246</w:t>
      </w:r>
    </w:p>
    <w:p>
      <w:pPr>
        <w:pStyle w:val="51"/>
        <w:numPr>
          <w:ilvl w:val="0"/>
          <w:numId w:val="43"/>
        </w:numPr>
        <w:ind w:firstLineChars="0"/>
        <w:outlineLvl w:val="3"/>
        <w:rPr>
          <w:rFonts w:ascii="宋体" w:hAnsi="宋体"/>
          <w:szCs w:val="21"/>
        </w:rPr>
      </w:pPr>
      <w:r>
        <w:rPr>
          <w:rFonts w:hint="eastAsia" w:ascii="宋体" w:hAnsi="宋体"/>
          <w:szCs w:val="21"/>
        </w:rPr>
        <w:t>《钢制管法兰第1部分：PN系列》GB/T9124.1</w:t>
      </w:r>
    </w:p>
    <w:p>
      <w:pPr>
        <w:pStyle w:val="51"/>
        <w:numPr>
          <w:ilvl w:val="0"/>
          <w:numId w:val="43"/>
        </w:numPr>
        <w:ind w:firstLineChars="0"/>
        <w:outlineLvl w:val="3"/>
        <w:rPr>
          <w:rFonts w:ascii="宋体" w:hAnsi="宋体"/>
          <w:szCs w:val="21"/>
        </w:rPr>
      </w:pPr>
      <w:r>
        <w:rPr>
          <w:rFonts w:hint="eastAsia" w:ascii="宋体" w:hAnsi="宋体"/>
          <w:szCs w:val="21"/>
        </w:rPr>
        <w:t>《钢制管法兰第2部分：Class系列》GB/T9124.2</w:t>
      </w:r>
    </w:p>
    <w:p>
      <w:pPr>
        <w:pStyle w:val="51"/>
        <w:numPr>
          <w:ilvl w:val="0"/>
          <w:numId w:val="43"/>
        </w:numPr>
        <w:ind w:firstLineChars="0"/>
        <w:outlineLvl w:val="3"/>
        <w:rPr>
          <w:rFonts w:ascii="宋体" w:hAnsi="宋体"/>
          <w:szCs w:val="21"/>
        </w:rPr>
      </w:pPr>
      <w:r>
        <w:rPr>
          <w:rFonts w:ascii="宋体" w:hAnsi="宋体"/>
          <w:szCs w:val="21"/>
        </w:rPr>
        <w:t>《工业阀门压力试验》GB/T13927</w:t>
      </w:r>
    </w:p>
    <w:p>
      <w:pPr>
        <w:pStyle w:val="51"/>
        <w:numPr>
          <w:ilvl w:val="0"/>
          <w:numId w:val="43"/>
        </w:numPr>
        <w:ind w:firstLineChars="0"/>
        <w:outlineLvl w:val="3"/>
        <w:rPr>
          <w:rFonts w:ascii="宋体" w:hAnsi="宋体"/>
          <w:szCs w:val="21"/>
        </w:rPr>
      </w:pPr>
      <w:r>
        <w:rPr>
          <w:rFonts w:hint="eastAsia" w:ascii="宋体" w:hAnsi="宋体"/>
          <w:szCs w:val="21"/>
        </w:rPr>
        <w:t>《钢制阀门 一般要求》GB/T 12224</w:t>
      </w:r>
    </w:p>
    <w:p>
      <w:pPr>
        <w:pStyle w:val="51"/>
        <w:numPr>
          <w:ilvl w:val="0"/>
          <w:numId w:val="43"/>
        </w:numPr>
        <w:ind w:firstLineChars="0"/>
        <w:outlineLvl w:val="3"/>
        <w:rPr>
          <w:rFonts w:ascii="宋体" w:hAnsi="宋体"/>
          <w:szCs w:val="21"/>
        </w:rPr>
      </w:pPr>
      <w:r>
        <w:rPr>
          <w:rFonts w:hint="eastAsia" w:ascii="宋体" w:hAnsi="宋体"/>
          <w:szCs w:val="21"/>
        </w:rPr>
        <w:t>《眼镜阀》GB/T24917</w:t>
      </w:r>
    </w:p>
    <w:p>
      <w:pPr>
        <w:pStyle w:val="51"/>
        <w:numPr>
          <w:ilvl w:val="0"/>
          <w:numId w:val="43"/>
        </w:numPr>
        <w:ind w:firstLineChars="0"/>
        <w:outlineLvl w:val="3"/>
        <w:rPr>
          <w:rFonts w:ascii="宋体" w:hAnsi="宋体"/>
          <w:szCs w:val="21"/>
        </w:rPr>
      </w:pPr>
      <w:r>
        <w:rPr>
          <w:rFonts w:hint="eastAsia" w:ascii="宋体" w:hAnsi="宋体"/>
          <w:szCs w:val="21"/>
        </w:rPr>
        <w:t>《高炉TRT系统用快速切断阀》JB/T12007</w:t>
      </w:r>
    </w:p>
    <w:p>
      <w:pPr>
        <w:pStyle w:val="51"/>
        <w:numPr>
          <w:ilvl w:val="0"/>
          <w:numId w:val="43"/>
        </w:numPr>
        <w:ind w:firstLineChars="0"/>
        <w:outlineLvl w:val="3"/>
        <w:rPr>
          <w:rFonts w:ascii="宋体" w:hAnsi="宋体"/>
          <w:szCs w:val="21"/>
        </w:rPr>
      </w:pPr>
      <w:r>
        <w:rPr>
          <w:rFonts w:ascii="宋体" w:hAnsi="宋体"/>
          <w:szCs w:val="21"/>
        </w:rPr>
        <w:t>《机械设备安装工程施工及验收通用规范》GB50231</w:t>
      </w:r>
    </w:p>
    <w:p>
      <w:pPr>
        <w:pStyle w:val="51"/>
        <w:numPr>
          <w:ilvl w:val="0"/>
          <w:numId w:val="43"/>
        </w:numPr>
        <w:ind w:firstLineChars="0"/>
        <w:outlineLvl w:val="3"/>
        <w:rPr>
          <w:rFonts w:ascii="宋体" w:hAnsi="宋体"/>
          <w:szCs w:val="21"/>
        </w:rPr>
      </w:pPr>
      <w:r>
        <w:rPr>
          <w:rFonts w:ascii="宋体" w:hAnsi="宋体"/>
          <w:szCs w:val="21"/>
        </w:rPr>
        <w:t>《普通螺纹 基本尺寸》GB/T 196</w:t>
      </w:r>
    </w:p>
    <w:p>
      <w:pPr>
        <w:pStyle w:val="51"/>
        <w:numPr>
          <w:ilvl w:val="0"/>
          <w:numId w:val="43"/>
        </w:numPr>
        <w:ind w:firstLineChars="0"/>
        <w:outlineLvl w:val="3"/>
        <w:rPr>
          <w:rFonts w:ascii="宋体" w:hAnsi="宋体"/>
          <w:szCs w:val="21"/>
        </w:rPr>
      </w:pPr>
      <w:r>
        <w:rPr>
          <w:rFonts w:ascii="宋体" w:hAnsi="宋体"/>
          <w:szCs w:val="21"/>
        </w:rPr>
        <w:t>《普通螺纹 公差》GB/T 197</w:t>
      </w:r>
    </w:p>
    <w:p>
      <w:pPr>
        <w:pStyle w:val="51"/>
        <w:numPr>
          <w:ilvl w:val="0"/>
          <w:numId w:val="43"/>
        </w:numPr>
        <w:ind w:firstLineChars="0"/>
        <w:outlineLvl w:val="3"/>
        <w:rPr>
          <w:rFonts w:ascii="宋体" w:hAnsi="宋体"/>
          <w:szCs w:val="21"/>
        </w:rPr>
      </w:pPr>
      <w:r>
        <w:rPr>
          <w:rFonts w:ascii="宋体" w:hAnsi="宋体"/>
          <w:szCs w:val="21"/>
        </w:rPr>
        <w:t>《60</w:t>
      </w:r>
      <w:r>
        <w:rPr>
          <w:rFonts w:hint="eastAsia" w:ascii="宋体" w:hAnsi="宋体" w:cs="宋体"/>
          <w:szCs w:val="21"/>
        </w:rPr>
        <w:t>℃</w:t>
      </w:r>
      <w:r>
        <w:rPr>
          <w:rFonts w:ascii="宋体" w:hAnsi="宋体"/>
          <w:szCs w:val="21"/>
        </w:rPr>
        <w:t>密封管螺纹》GB/T12716</w:t>
      </w:r>
    </w:p>
    <w:p>
      <w:pPr>
        <w:pStyle w:val="51"/>
        <w:numPr>
          <w:ilvl w:val="0"/>
          <w:numId w:val="43"/>
        </w:numPr>
        <w:ind w:firstLineChars="0"/>
        <w:outlineLvl w:val="3"/>
        <w:rPr>
          <w:rFonts w:ascii="宋体" w:hAnsi="宋体"/>
          <w:szCs w:val="21"/>
        </w:rPr>
      </w:pPr>
      <w:r>
        <w:rPr>
          <w:rFonts w:ascii="宋体" w:hAnsi="宋体"/>
          <w:szCs w:val="21"/>
        </w:rPr>
        <w:t>《液压传动 油液固体颗粒污染等级代号》GB/T 14039</w:t>
      </w:r>
    </w:p>
    <w:p>
      <w:pPr>
        <w:pStyle w:val="51"/>
        <w:numPr>
          <w:ilvl w:val="0"/>
          <w:numId w:val="43"/>
        </w:numPr>
        <w:ind w:firstLineChars="0"/>
        <w:outlineLvl w:val="3"/>
        <w:rPr>
          <w:rFonts w:ascii="宋体" w:hAnsi="宋体"/>
          <w:szCs w:val="21"/>
        </w:rPr>
      </w:pPr>
      <w:r>
        <w:rPr>
          <w:rFonts w:ascii="宋体" w:hAnsi="宋体"/>
          <w:szCs w:val="21"/>
        </w:rPr>
        <w:t>《液压传动 系统及其元件的通用规则和安全要求》GB/T3766</w:t>
      </w:r>
    </w:p>
    <w:p>
      <w:pPr>
        <w:pStyle w:val="51"/>
        <w:numPr>
          <w:ilvl w:val="0"/>
          <w:numId w:val="43"/>
        </w:numPr>
        <w:ind w:firstLineChars="0"/>
        <w:outlineLvl w:val="3"/>
        <w:rPr>
          <w:rFonts w:ascii="宋体" w:hAnsi="宋体"/>
          <w:szCs w:val="21"/>
        </w:rPr>
      </w:pPr>
      <w:r>
        <w:rPr>
          <w:rFonts w:ascii="宋体" w:hAnsi="宋体"/>
          <w:szCs w:val="21"/>
        </w:rPr>
        <w:t>《旋转电机 定额和性能  》GB/T755</w:t>
      </w:r>
    </w:p>
    <w:p>
      <w:pPr>
        <w:pStyle w:val="51"/>
        <w:numPr>
          <w:ilvl w:val="0"/>
          <w:numId w:val="43"/>
        </w:numPr>
        <w:ind w:firstLineChars="0"/>
        <w:outlineLvl w:val="3"/>
        <w:rPr>
          <w:rFonts w:ascii="宋体" w:hAnsi="宋体"/>
          <w:szCs w:val="21"/>
        </w:rPr>
      </w:pPr>
      <w:r>
        <w:rPr>
          <w:rFonts w:ascii="宋体" w:hAnsi="宋体"/>
          <w:szCs w:val="21"/>
        </w:rPr>
        <w:t>《小容量隐极同步发电机技术要求》GB/T21663</w:t>
      </w:r>
    </w:p>
    <w:p>
      <w:pPr>
        <w:pStyle w:val="51"/>
        <w:numPr>
          <w:ilvl w:val="0"/>
          <w:numId w:val="43"/>
        </w:numPr>
        <w:ind w:firstLineChars="0"/>
        <w:outlineLvl w:val="3"/>
        <w:rPr>
          <w:rFonts w:ascii="宋体" w:hAnsi="宋体"/>
          <w:szCs w:val="21"/>
        </w:rPr>
      </w:pPr>
      <w:r>
        <w:rPr>
          <w:rFonts w:ascii="宋体" w:hAnsi="宋体"/>
          <w:szCs w:val="21"/>
        </w:rPr>
        <w:t>《隐极同步发电机技术要求》GB/T7064</w:t>
      </w:r>
    </w:p>
    <w:p>
      <w:pPr>
        <w:pStyle w:val="51"/>
        <w:numPr>
          <w:ilvl w:val="0"/>
          <w:numId w:val="43"/>
        </w:numPr>
        <w:ind w:firstLineChars="0"/>
        <w:outlineLvl w:val="3"/>
        <w:rPr>
          <w:rFonts w:ascii="宋体" w:hAnsi="宋体"/>
          <w:szCs w:val="21"/>
        </w:rPr>
      </w:pPr>
      <w:r>
        <w:rPr>
          <w:rFonts w:ascii="宋体" w:hAnsi="宋体"/>
          <w:szCs w:val="21"/>
        </w:rPr>
        <w:t>《同步电机励磁系统大、中型同步发电机励磁系统技术要求》GB/T7409.3</w:t>
      </w:r>
    </w:p>
    <w:p>
      <w:pPr>
        <w:pStyle w:val="51"/>
        <w:numPr>
          <w:ilvl w:val="0"/>
          <w:numId w:val="43"/>
        </w:numPr>
        <w:ind w:firstLineChars="0"/>
        <w:outlineLvl w:val="3"/>
        <w:rPr>
          <w:rFonts w:ascii="宋体" w:hAnsi="宋体"/>
          <w:szCs w:val="21"/>
        </w:rPr>
      </w:pPr>
      <w:r>
        <w:rPr>
          <w:rFonts w:ascii="宋体" w:hAnsi="宋体"/>
          <w:szCs w:val="21"/>
        </w:rPr>
        <w:t>《工业自动化仪表盘、柜、台、箱》GB/T 7353</w:t>
      </w:r>
    </w:p>
    <w:p>
      <w:pPr>
        <w:pStyle w:val="51"/>
        <w:numPr>
          <w:ilvl w:val="0"/>
          <w:numId w:val="43"/>
        </w:numPr>
        <w:ind w:firstLineChars="0"/>
        <w:outlineLvl w:val="3"/>
        <w:rPr>
          <w:rFonts w:ascii="宋体" w:hAnsi="宋体"/>
          <w:szCs w:val="21"/>
        </w:rPr>
      </w:pPr>
      <w:r>
        <w:rPr>
          <w:rFonts w:ascii="宋体" w:hAnsi="宋体"/>
          <w:szCs w:val="21"/>
        </w:rPr>
        <w:t>《电气装置安装工程  旋转电机施工及验收标准范》GB50170</w:t>
      </w:r>
    </w:p>
    <w:p>
      <w:pPr>
        <w:pStyle w:val="51"/>
        <w:numPr>
          <w:ilvl w:val="0"/>
          <w:numId w:val="43"/>
        </w:numPr>
        <w:ind w:firstLineChars="0"/>
        <w:outlineLvl w:val="3"/>
        <w:rPr>
          <w:rFonts w:ascii="宋体" w:hAnsi="宋体"/>
          <w:szCs w:val="21"/>
        </w:rPr>
      </w:pPr>
      <w:r>
        <w:rPr>
          <w:rFonts w:hint="eastAsia" w:ascii="宋体" w:hAnsi="宋体"/>
          <w:szCs w:val="21"/>
        </w:rPr>
        <w:t>《电气装置安装工程</w:t>
      </w:r>
      <w:r>
        <w:rPr>
          <w:rFonts w:ascii="宋体" w:hAnsi="宋体"/>
          <w:szCs w:val="21"/>
        </w:rPr>
        <w:t xml:space="preserve">  </w:t>
      </w:r>
      <w:r>
        <w:rPr>
          <w:rFonts w:hint="eastAsia" w:ascii="宋体" w:hAnsi="宋体"/>
          <w:szCs w:val="21"/>
        </w:rPr>
        <w:t>高压电器施工及验收规范》GB</w:t>
      </w:r>
      <w:r>
        <w:rPr>
          <w:rFonts w:ascii="宋体" w:hAnsi="宋体"/>
          <w:szCs w:val="21"/>
        </w:rPr>
        <w:t xml:space="preserve">50147  </w:t>
      </w:r>
    </w:p>
    <w:p>
      <w:pPr>
        <w:pStyle w:val="51"/>
        <w:numPr>
          <w:ilvl w:val="0"/>
          <w:numId w:val="43"/>
        </w:numPr>
        <w:ind w:firstLineChars="0"/>
        <w:outlineLvl w:val="3"/>
        <w:rPr>
          <w:rFonts w:ascii="宋体" w:hAnsi="宋体"/>
          <w:szCs w:val="21"/>
        </w:rPr>
      </w:pPr>
      <w:r>
        <w:rPr>
          <w:rFonts w:hint="eastAsia" w:ascii="宋体" w:hAnsi="宋体"/>
          <w:szCs w:val="21"/>
        </w:rPr>
        <w:t>《电气装置安装工程</w:t>
      </w:r>
      <w:r>
        <w:rPr>
          <w:rFonts w:ascii="宋体" w:hAnsi="宋体"/>
          <w:szCs w:val="21"/>
        </w:rPr>
        <w:t xml:space="preserve">  </w:t>
      </w:r>
      <w:r>
        <w:rPr>
          <w:rFonts w:hint="eastAsia" w:ascii="宋体" w:hAnsi="宋体"/>
          <w:szCs w:val="21"/>
        </w:rPr>
        <w:t>电力变压器、油浸电抗器、互感器施工及验收规范》GB</w:t>
      </w:r>
      <w:r>
        <w:rPr>
          <w:rFonts w:ascii="宋体" w:hAnsi="宋体"/>
          <w:szCs w:val="21"/>
        </w:rPr>
        <w:t xml:space="preserve">50148  </w:t>
      </w:r>
    </w:p>
    <w:p>
      <w:pPr>
        <w:pStyle w:val="51"/>
        <w:numPr>
          <w:ilvl w:val="0"/>
          <w:numId w:val="43"/>
        </w:numPr>
        <w:ind w:firstLineChars="0"/>
        <w:outlineLvl w:val="3"/>
        <w:rPr>
          <w:rFonts w:ascii="宋体" w:hAnsi="宋体"/>
          <w:szCs w:val="21"/>
        </w:rPr>
      </w:pPr>
      <w:r>
        <w:rPr>
          <w:rFonts w:hint="eastAsia" w:ascii="宋体" w:hAnsi="宋体"/>
          <w:szCs w:val="21"/>
        </w:rPr>
        <w:t>《电气装置安装工程</w:t>
      </w:r>
      <w:r>
        <w:rPr>
          <w:rFonts w:ascii="宋体" w:hAnsi="宋体"/>
          <w:szCs w:val="21"/>
        </w:rPr>
        <w:t xml:space="preserve">  </w:t>
      </w:r>
      <w:r>
        <w:rPr>
          <w:rFonts w:hint="eastAsia" w:ascii="宋体" w:hAnsi="宋体"/>
          <w:szCs w:val="21"/>
        </w:rPr>
        <w:t>母线装置施工及验收规范》GB</w:t>
      </w:r>
      <w:r>
        <w:rPr>
          <w:rFonts w:ascii="宋体" w:hAnsi="宋体"/>
          <w:szCs w:val="21"/>
        </w:rPr>
        <w:t xml:space="preserve">50149   </w:t>
      </w:r>
    </w:p>
    <w:p>
      <w:pPr>
        <w:pStyle w:val="51"/>
        <w:numPr>
          <w:ilvl w:val="0"/>
          <w:numId w:val="43"/>
        </w:numPr>
        <w:ind w:firstLineChars="0"/>
        <w:outlineLvl w:val="3"/>
        <w:rPr>
          <w:rFonts w:ascii="宋体" w:hAnsi="宋体"/>
          <w:szCs w:val="21"/>
        </w:rPr>
      </w:pPr>
      <w:r>
        <w:rPr>
          <w:rFonts w:hint="eastAsia" w:ascii="宋体" w:hAnsi="宋体"/>
          <w:szCs w:val="21"/>
        </w:rPr>
        <w:t>《电气装置安装工程</w:t>
      </w:r>
      <w:r>
        <w:rPr>
          <w:rFonts w:ascii="宋体" w:hAnsi="宋体"/>
          <w:szCs w:val="21"/>
        </w:rPr>
        <w:t xml:space="preserve">  </w:t>
      </w:r>
      <w:r>
        <w:rPr>
          <w:rFonts w:hint="eastAsia" w:ascii="宋体" w:hAnsi="宋体"/>
          <w:szCs w:val="21"/>
        </w:rPr>
        <w:t>电气设备交接试验标准》GB50150</w:t>
      </w:r>
    </w:p>
    <w:p>
      <w:pPr>
        <w:pStyle w:val="51"/>
        <w:numPr>
          <w:ilvl w:val="0"/>
          <w:numId w:val="43"/>
        </w:numPr>
        <w:ind w:firstLineChars="0"/>
        <w:outlineLvl w:val="3"/>
        <w:rPr>
          <w:rFonts w:ascii="宋体" w:hAnsi="宋体"/>
          <w:szCs w:val="21"/>
        </w:rPr>
      </w:pPr>
      <w:r>
        <w:rPr>
          <w:rFonts w:hint="eastAsia" w:ascii="宋体" w:hAnsi="宋体"/>
          <w:szCs w:val="21"/>
        </w:rPr>
        <w:t>《电气装置安装工程</w:t>
      </w:r>
      <w:r>
        <w:rPr>
          <w:rFonts w:ascii="宋体" w:hAnsi="宋体"/>
          <w:szCs w:val="21"/>
        </w:rPr>
        <w:t xml:space="preserve">  </w:t>
      </w:r>
      <w:r>
        <w:rPr>
          <w:rFonts w:hint="eastAsia" w:ascii="宋体" w:hAnsi="宋体"/>
          <w:szCs w:val="21"/>
        </w:rPr>
        <w:t>电缆线路施工及验收规范》GB50168</w:t>
      </w:r>
    </w:p>
    <w:p>
      <w:pPr>
        <w:pStyle w:val="51"/>
        <w:numPr>
          <w:ilvl w:val="0"/>
          <w:numId w:val="43"/>
        </w:numPr>
        <w:ind w:firstLineChars="0"/>
        <w:outlineLvl w:val="3"/>
        <w:rPr>
          <w:rFonts w:ascii="宋体" w:hAnsi="宋体"/>
          <w:szCs w:val="21"/>
        </w:rPr>
      </w:pPr>
      <w:r>
        <w:rPr>
          <w:rFonts w:hint="eastAsia" w:ascii="宋体" w:hAnsi="宋体"/>
          <w:szCs w:val="21"/>
        </w:rPr>
        <w:t xml:space="preserve">《电气装置安装工程  接地装置施工及验收规范》GB50169  </w:t>
      </w:r>
    </w:p>
    <w:p>
      <w:pPr>
        <w:pStyle w:val="51"/>
        <w:numPr>
          <w:ilvl w:val="0"/>
          <w:numId w:val="43"/>
        </w:numPr>
        <w:ind w:firstLineChars="0"/>
        <w:outlineLvl w:val="3"/>
        <w:rPr>
          <w:rFonts w:ascii="宋体" w:hAnsi="宋体"/>
          <w:szCs w:val="21"/>
        </w:rPr>
      </w:pPr>
      <w:r>
        <w:rPr>
          <w:rFonts w:hint="eastAsia" w:ascii="宋体" w:hAnsi="宋体"/>
          <w:szCs w:val="21"/>
        </w:rPr>
        <w:t>《电气装置安装工程</w:t>
      </w:r>
      <w:r>
        <w:rPr>
          <w:rFonts w:ascii="宋体" w:hAnsi="宋体"/>
          <w:szCs w:val="21"/>
        </w:rPr>
        <w:t xml:space="preserve">  </w:t>
      </w:r>
      <w:r>
        <w:rPr>
          <w:rFonts w:hint="eastAsia" w:ascii="宋体" w:hAnsi="宋体"/>
          <w:szCs w:val="21"/>
        </w:rPr>
        <w:t>旋转电机施工及验收规范》GB50170</w:t>
      </w:r>
    </w:p>
    <w:p>
      <w:pPr>
        <w:pStyle w:val="51"/>
        <w:numPr>
          <w:ilvl w:val="0"/>
          <w:numId w:val="43"/>
        </w:numPr>
        <w:ind w:firstLineChars="0"/>
        <w:outlineLvl w:val="3"/>
        <w:rPr>
          <w:rFonts w:ascii="宋体" w:hAnsi="宋体"/>
          <w:szCs w:val="21"/>
        </w:rPr>
      </w:pPr>
      <w:r>
        <w:rPr>
          <w:rFonts w:hint="eastAsia" w:ascii="宋体" w:hAnsi="宋体"/>
          <w:szCs w:val="21"/>
        </w:rPr>
        <w:t>《电气装置安装工程</w:t>
      </w:r>
      <w:r>
        <w:rPr>
          <w:rFonts w:ascii="宋体" w:hAnsi="宋体"/>
          <w:szCs w:val="21"/>
        </w:rPr>
        <w:t xml:space="preserve">  </w:t>
      </w:r>
      <w:r>
        <w:rPr>
          <w:rFonts w:hint="eastAsia" w:ascii="宋体" w:hAnsi="宋体"/>
          <w:szCs w:val="21"/>
        </w:rPr>
        <w:t>盘、柜及二次回路施工及验收规范》GB50171</w:t>
      </w:r>
    </w:p>
    <w:p>
      <w:pPr>
        <w:pStyle w:val="51"/>
        <w:numPr>
          <w:ilvl w:val="0"/>
          <w:numId w:val="43"/>
        </w:numPr>
        <w:ind w:firstLineChars="0"/>
        <w:outlineLvl w:val="3"/>
        <w:rPr>
          <w:rFonts w:ascii="宋体" w:hAnsi="宋体"/>
          <w:szCs w:val="21"/>
        </w:rPr>
      </w:pPr>
      <w:r>
        <w:rPr>
          <w:rFonts w:hint="eastAsia" w:ascii="宋体" w:hAnsi="宋体"/>
          <w:szCs w:val="21"/>
        </w:rPr>
        <w:t>《电气装置安装工程</w:t>
      </w:r>
      <w:r>
        <w:rPr>
          <w:rFonts w:ascii="宋体" w:hAnsi="宋体"/>
          <w:szCs w:val="21"/>
        </w:rPr>
        <w:t xml:space="preserve">  </w:t>
      </w:r>
      <w:r>
        <w:rPr>
          <w:rFonts w:hint="eastAsia" w:ascii="宋体" w:hAnsi="宋体"/>
          <w:szCs w:val="21"/>
        </w:rPr>
        <w:t>低压电器施工及验收规范》GB50254</w:t>
      </w:r>
    </w:p>
    <w:p>
      <w:pPr>
        <w:pStyle w:val="51"/>
        <w:numPr>
          <w:ilvl w:val="0"/>
          <w:numId w:val="43"/>
        </w:numPr>
        <w:ind w:firstLineChars="0"/>
        <w:outlineLvl w:val="3"/>
        <w:rPr>
          <w:rFonts w:ascii="宋体" w:hAnsi="宋体"/>
          <w:szCs w:val="21"/>
        </w:rPr>
      </w:pPr>
      <w:r>
        <w:rPr>
          <w:rFonts w:hint="eastAsia" w:ascii="宋体" w:hAnsi="宋体"/>
          <w:szCs w:val="21"/>
        </w:rPr>
        <w:t>《电气装置安装工程</w:t>
      </w:r>
      <w:r>
        <w:rPr>
          <w:rFonts w:ascii="宋体" w:hAnsi="宋体"/>
          <w:szCs w:val="21"/>
        </w:rPr>
        <w:t xml:space="preserve">  </w:t>
      </w:r>
      <w:r>
        <w:rPr>
          <w:rFonts w:hint="eastAsia" w:ascii="宋体" w:hAnsi="宋体"/>
          <w:szCs w:val="21"/>
        </w:rPr>
        <w:t>起重机电气装置施工及验收规范》GB50256</w:t>
      </w:r>
    </w:p>
    <w:p>
      <w:pPr>
        <w:pStyle w:val="51"/>
        <w:numPr>
          <w:ilvl w:val="0"/>
          <w:numId w:val="43"/>
        </w:numPr>
        <w:ind w:firstLineChars="0"/>
        <w:outlineLvl w:val="3"/>
        <w:rPr>
          <w:rFonts w:ascii="宋体" w:hAnsi="宋体"/>
          <w:szCs w:val="21"/>
        </w:rPr>
      </w:pPr>
      <w:r>
        <w:rPr>
          <w:rFonts w:hint="eastAsia" w:ascii="宋体" w:hAnsi="宋体"/>
          <w:szCs w:val="21"/>
        </w:rPr>
        <w:t>《电气装置安装工程</w:t>
      </w:r>
      <w:r>
        <w:rPr>
          <w:rFonts w:ascii="宋体" w:hAnsi="宋体"/>
          <w:szCs w:val="21"/>
        </w:rPr>
        <w:t xml:space="preserve">  </w:t>
      </w:r>
      <w:r>
        <w:rPr>
          <w:rFonts w:hint="eastAsia" w:ascii="宋体" w:hAnsi="宋体"/>
          <w:szCs w:val="21"/>
        </w:rPr>
        <w:t>爆炸和火灾危险环境电气装置施工及验收规范》GB50257</w:t>
      </w:r>
    </w:p>
    <w:p>
      <w:pPr>
        <w:pStyle w:val="51"/>
        <w:numPr>
          <w:ilvl w:val="0"/>
          <w:numId w:val="43"/>
        </w:numPr>
        <w:ind w:firstLineChars="0"/>
        <w:outlineLvl w:val="3"/>
        <w:rPr>
          <w:rFonts w:ascii="宋体" w:hAnsi="宋体"/>
          <w:szCs w:val="21"/>
        </w:rPr>
      </w:pPr>
      <w:r>
        <w:rPr>
          <w:rFonts w:hint="eastAsia" w:ascii="宋体" w:hAnsi="宋体"/>
          <w:szCs w:val="21"/>
        </w:rPr>
        <w:t>《建筑电气工程施工质量验收规范》GB50</w:t>
      </w:r>
      <w:r>
        <w:rPr>
          <w:rFonts w:ascii="宋体" w:hAnsi="宋体"/>
          <w:szCs w:val="21"/>
        </w:rPr>
        <w:t>303</w:t>
      </w:r>
    </w:p>
    <w:p>
      <w:pPr>
        <w:pStyle w:val="51"/>
        <w:numPr>
          <w:ilvl w:val="0"/>
          <w:numId w:val="43"/>
        </w:numPr>
        <w:ind w:firstLineChars="0"/>
        <w:outlineLvl w:val="3"/>
        <w:rPr>
          <w:rFonts w:ascii="宋体" w:hAnsi="宋体"/>
          <w:szCs w:val="21"/>
        </w:rPr>
      </w:pPr>
      <w:r>
        <w:rPr>
          <w:rFonts w:hint="eastAsia" w:ascii="宋体" w:hAnsi="宋体"/>
          <w:szCs w:val="21"/>
        </w:rPr>
        <w:t>《煤气隔断装置安全技术规范》AQ2048</w:t>
      </w:r>
    </w:p>
    <w:p>
      <w:pPr>
        <w:pStyle w:val="51"/>
        <w:numPr>
          <w:ilvl w:val="0"/>
          <w:numId w:val="43"/>
        </w:numPr>
        <w:ind w:firstLineChars="0"/>
        <w:outlineLvl w:val="3"/>
        <w:rPr>
          <w:rFonts w:ascii="宋体" w:hAnsi="宋体"/>
          <w:szCs w:val="21"/>
        </w:rPr>
      </w:pPr>
      <w:r>
        <w:rPr>
          <w:rFonts w:ascii="宋体" w:hAnsi="宋体"/>
          <w:szCs w:val="21"/>
        </w:rPr>
        <w:t>《高压交流电机定子线圈及绕组绝缘耐电压试验规范》JB/T 6204</w:t>
      </w:r>
    </w:p>
    <w:p>
      <w:pPr>
        <w:pStyle w:val="51"/>
        <w:numPr>
          <w:ilvl w:val="0"/>
          <w:numId w:val="43"/>
        </w:numPr>
        <w:ind w:firstLineChars="0"/>
        <w:outlineLvl w:val="3"/>
        <w:rPr>
          <w:rFonts w:ascii="宋体" w:hAnsi="宋体"/>
          <w:szCs w:val="21"/>
        </w:rPr>
      </w:pPr>
      <w:r>
        <w:rPr>
          <w:rFonts w:ascii="宋体" w:hAnsi="宋体"/>
          <w:szCs w:val="21"/>
        </w:rPr>
        <w:t>《专用的润滑、轴密封和控制油系统》JB/T4365</w:t>
      </w:r>
    </w:p>
    <w:p>
      <w:pPr>
        <w:pStyle w:val="51"/>
        <w:numPr>
          <w:ilvl w:val="0"/>
          <w:numId w:val="43"/>
        </w:numPr>
        <w:ind w:firstLineChars="0"/>
        <w:outlineLvl w:val="3"/>
        <w:rPr>
          <w:rFonts w:ascii="宋体" w:hAnsi="宋体"/>
          <w:szCs w:val="21"/>
        </w:rPr>
      </w:pPr>
      <w:r>
        <w:rPr>
          <w:rFonts w:ascii="宋体" w:hAnsi="宋体"/>
          <w:szCs w:val="21"/>
        </w:rPr>
        <w:t>《重型机械液压系统通用技术条件》JB/T6996</w:t>
      </w:r>
    </w:p>
    <w:p>
      <w:pPr>
        <w:pStyle w:val="51"/>
        <w:numPr>
          <w:ilvl w:val="0"/>
          <w:numId w:val="43"/>
        </w:numPr>
        <w:ind w:firstLineChars="0"/>
        <w:outlineLvl w:val="3"/>
        <w:rPr>
          <w:rFonts w:ascii="宋体" w:hAnsi="宋体"/>
          <w:szCs w:val="21"/>
        </w:rPr>
      </w:pPr>
      <w:r>
        <w:rPr>
          <w:rFonts w:hint="eastAsia" w:ascii="宋体" w:hAnsi="宋体"/>
          <w:szCs w:val="21"/>
        </w:rPr>
        <w:t>《金属密封蝶阀》JB/T8527</w:t>
      </w:r>
    </w:p>
    <w:p>
      <w:pPr>
        <w:pStyle w:val="51"/>
        <w:numPr>
          <w:ilvl w:val="0"/>
          <w:numId w:val="43"/>
        </w:numPr>
        <w:ind w:firstLineChars="0"/>
        <w:outlineLvl w:val="3"/>
        <w:rPr>
          <w:rFonts w:ascii="宋体" w:hAnsi="宋体"/>
          <w:szCs w:val="21"/>
        </w:rPr>
      </w:pPr>
      <w:r>
        <w:rPr>
          <w:rFonts w:ascii="宋体" w:hAnsi="宋体"/>
          <w:szCs w:val="21"/>
        </w:rPr>
        <w:t>《一般用途轴流式压缩机》JB/T4359</w:t>
      </w:r>
    </w:p>
    <w:p>
      <w:pPr>
        <w:pStyle w:val="51"/>
        <w:numPr>
          <w:ilvl w:val="0"/>
          <w:numId w:val="43"/>
        </w:numPr>
        <w:ind w:firstLineChars="0"/>
        <w:outlineLvl w:val="3"/>
        <w:rPr>
          <w:rFonts w:ascii="宋体" w:hAnsi="宋体"/>
          <w:szCs w:val="21"/>
        </w:rPr>
      </w:pPr>
      <w:r>
        <w:rPr>
          <w:rFonts w:hint="eastAsia" w:ascii="宋体" w:hAnsi="宋体"/>
          <w:szCs w:val="21"/>
          <w:lang w:eastAsia="zh-CN"/>
        </w:rPr>
        <w:t>《</w:t>
      </w:r>
      <w:r>
        <w:rPr>
          <w:rFonts w:hint="eastAsia" w:ascii="宋体" w:hAnsi="宋体"/>
          <w:szCs w:val="21"/>
          <w:lang w:val="en-US" w:eastAsia="zh-CN"/>
        </w:rPr>
        <w:t>电力设备典型消防规程</w:t>
      </w:r>
      <w:r>
        <w:rPr>
          <w:rFonts w:hint="eastAsia" w:ascii="宋体" w:hAnsi="宋体"/>
          <w:szCs w:val="21"/>
          <w:lang w:eastAsia="zh-CN"/>
        </w:rPr>
        <w:t>》</w:t>
      </w:r>
      <w:r>
        <w:rPr>
          <w:rFonts w:hint="eastAsia" w:ascii="宋体" w:hAnsi="宋体"/>
          <w:szCs w:val="21"/>
          <w:lang w:val="en-US" w:eastAsia="zh-CN"/>
        </w:rPr>
        <w:t>DL5027</w:t>
      </w:r>
    </w:p>
    <w:p>
      <w:pPr>
        <w:rPr>
          <w:rFonts w:ascii="宋体" w:hAnsi="宋体"/>
          <w:szCs w:val="21"/>
        </w:rPr>
      </w:pPr>
    </w:p>
    <w:p>
      <w:pPr>
        <w:outlineLvl w:val="3"/>
        <w:rPr>
          <w:rFonts w:ascii="黑体" w:hAnsi="黑体" w:eastAsia="黑体"/>
          <w:b/>
          <w:sz w:val="28"/>
          <w:szCs w:val="28"/>
        </w:rPr>
      </w:pPr>
    </w:p>
    <w:p>
      <w:pPr>
        <w:outlineLvl w:val="3"/>
        <w:rPr>
          <w:rFonts w:ascii="黑体" w:hAnsi="黑体" w:eastAsia="黑体"/>
          <w:b/>
          <w:sz w:val="28"/>
          <w:szCs w:val="28"/>
        </w:rPr>
      </w:pPr>
    </w:p>
    <w:p>
      <w:pPr>
        <w:outlineLvl w:val="3"/>
        <w:rPr>
          <w:rFonts w:ascii="黑体" w:hAnsi="黑体" w:eastAsia="黑体"/>
          <w:b/>
          <w:sz w:val="28"/>
          <w:szCs w:val="28"/>
        </w:rPr>
      </w:pPr>
    </w:p>
    <w:p>
      <w:pPr>
        <w:outlineLvl w:val="3"/>
        <w:rPr>
          <w:rFonts w:ascii="黑体" w:hAnsi="黑体" w:eastAsia="黑体"/>
          <w:b/>
          <w:sz w:val="28"/>
          <w:szCs w:val="28"/>
        </w:rPr>
      </w:pPr>
    </w:p>
    <w:p>
      <w:pPr>
        <w:outlineLvl w:val="3"/>
        <w:rPr>
          <w:rFonts w:ascii="黑体" w:hAnsi="黑体" w:eastAsia="黑体"/>
          <w:b/>
          <w:sz w:val="28"/>
          <w:szCs w:val="28"/>
        </w:rPr>
      </w:pPr>
    </w:p>
    <w:p>
      <w:pPr>
        <w:outlineLvl w:val="3"/>
        <w:rPr>
          <w:rFonts w:ascii="黑体" w:hAnsi="黑体" w:eastAsia="黑体"/>
          <w:b/>
          <w:sz w:val="28"/>
          <w:szCs w:val="28"/>
        </w:rPr>
      </w:pPr>
    </w:p>
    <w:p>
      <w:pPr>
        <w:outlineLvl w:val="3"/>
        <w:rPr>
          <w:rFonts w:ascii="黑体" w:hAnsi="黑体" w:eastAsia="黑体"/>
          <w:b/>
          <w:sz w:val="28"/>
          <w:szCs w:val="28"/>
        </w:rPr>
      </w:pPr>
    </w:p>
    <w:p>
      <w:pPr>
        <w:outlineLvl w:val="3"/>
        <w:rPr>
          <w:rFonts w:ascii="黑体" w:hAnsi="黑体" w:eastAsia="黑体"/>
          <w:b/>
          <w:sz w:val="28"/>
          <w:szCs w:val="28"/>
        </w:rPr>
      </w:pPr>
    </w:p>
    <w:p>
      <w:pPr>
        <w:outlineLvl w:val="3"/>
        <w:rPr>
          <w:rFonts w:ascii="黑体" w:hAnsi="黑体" w:eastAsia="黑体"/>
          <w:b/>
          <w:sz w:val="28"/>
          <w:szCs w:val="28"/>
        </w:rPr>
      </w:pPr>
    </w:p>
    <w:p>
      <w:pPr>
        <w:outlineLvl w:val="3"/>
        <w:rPr>
          <w:rFonts w:ascii="宋体" w:hAnsi="宋体"/>
          <w:szCs w:val="21"/>
        </w:rPr>
      </w:pPr>
    </w:p>
    <w:p>
      <w:pPr>
        <w:spacing w:line="312" w:lineRule="auto"/>
        <w:jc w:val="center"/>
        <w:outlineLvl w:val="0"/>
        <w:rPr>
          <w:rFonts w:ascii="黑体" w:hAnsi="黑体" w:eastAsia="黑体"/>
          <w:b/>
          <w:sz w:val="28"/>
          <w:szCs w:val="28"/>
        </w:rPr>
      </w:pPr>
      <w:bookmarkStart w:id="97" w:name="_Toc59030633"/>
      <w:bookmarkStart w:id="98" w:name="_Toc29403"/>
      <w:r>
        <w:rPr>
          <w:rFonts w:hint="eastAsia" w:ascii="黑体" w:hAnsi="黑体" w:eastAsia="黑体"/>
          <w:b/>
          <w:sz w:val="28"/>
          <w:szCs w:val="28"/>
        </w:rPr>
        <w:t>本标准用词说明</w:t>
      </w:r>
      <w:bookmarkEnd w:id="97"/>
      <w:bookmarkEnd w:id="98"/>
    </w:p>
    <w:p>
      <w:pPr>
        <w:jc w:val="left"/>
        <w:outlineLvl w:val="3"/>
        <w:rPr>
          <w:rFonts w:ascii="宋体" w:hAnsi="宋体"/>
          <w:szCs w:val="21"/>
        </w:rPr>
      </w:pPr>
      <w:r>
        <w:rPr>
          <w:rFonts w:hint="eastAsia" w:ascii="宋体" w:hAnsi="宋体"/>
          <w:szCs w:val="21"/>
        </w:rPr>
        <w:t>1  为便于在执行本规范条文时区别对待，对要求严格程度不同的用词说明如下:</w:t>
      </w:r>
    </w:p>
    <w:p>
      <w:pPr>
        <w:jc w:val="left"/>
        <w:outlineLvl w:val="3"/>
        <w:rPr>
          <w:rFonts w:ascii="宋体" w:hAnsi="宋体"/>
          <w:szCs w:val="21"/>
        </w:rPr>
      </w:pPr>
      <w:r>
        <w:rPr>
          <w:rFonts w:hint="eastAsia" w:ascii="宋体" w:hAnsi="宋体"/>
          <w:szCs w:val="21"/>
        </w:rPr>
        <w:t>1)  表示很严格，非这样做不可的用词:</w:t>
      </w:r>
    </w:p>
    <w:p>
      <w:pPr>
        <w:jc w:val="left"/>
        <w:outlineLvl w:val="3"/>
        <w:rPr>
          <w:rFonts w:ascii="宋体" w:hAnsi="宋体"/>
          <w:szCs w:val="21"/>
        </w:rPr>
      </w:pPr>
      <w:r>
        <w:rPr>
          <w:rFonts w:hint="eastAsia" w:ascii="宋体" w:hAnsi="宋体"/>
          <w:szCs w:val="21"/>
        </w:rPr>
        <w:t xml:space="preserve">    正面词采用“必须”，反面词采用“严禁”。</w:t>
      </w:r>
    </w:p>
    <w:p>
      <w:pPr>
        <w:jc w:val="left"/>
        <w:outlineLvl w:val="3"/>
        <w:rPr>
          <w:rFonts w:ascii="宋体" w:hAnsi="宋体"/>
          <w:szCs w:val="21"/>
        </w:rPr>
      </w:pPr>
      <w:r>
        <w:rPr>
          <w:rFonts w:hint="eastAsia" w:ascii="宋体" w:hAnsi="宋体"/>
          <w:szCs w:val="21"/>
        </w:rPr>
        <w:t>2)  表示严格，在正常情况下均应这样做的用词:</w:t>
      </w:r>
    </w:p>
    <w:p>
      <w:pPr>
        <w:jc w:val="left"/>
        <w:outlineLvl w:val="3"/>
        <w:rPr>
          <w:rFonts w:ascii="宋体" w:hAnsi="宋体"/>
          <w:szCs w:val="21"/>
        </w:rPr>
      </w:pPr>
      <w:r>
        <w:rPr>
          <w:rFonts w:hint="eastAsia" w:ascii="宋体" w:hAnsi="宋体"/>
          <w:szCs w:val="21"/>
        </w:rPr>
        <w:t xml:space="preserve">    正面词采用“应”，反面词采用“不应”或“不得”。</w:t>
      </w:r>
    </w:p>
    <w:p>
      <w:pPr>
        <w:jc w:val="left"/>
        <w:outlineLvl w:val="3"/>
        <w:rPr>
          <w:rFonts w:ascii="宋体" w:hAnsi="宋体"/>
          <w:szCs w:val="21"/>
        </w:rPr>
      </w:pPr>
      <w:r>
        <w:rPr>
          <w:rFonts w:hint="eastAsia" w:ascii="宋体" w:hAnsi="宋体"/>
          <w:szCs w:val="21"/>
        </w:rPr>
        <w:t>3)  表示允许稍有选择，在条件许可时首先应这样做的用词:</w:t>
      </w:r>
    </w:p>
    <w:p>
      <w:pPr>
        <w:jc w:val="left"/>
        <w:outlineLvl w:val="3"/>
        <w:rPr>
          <w:rFonts w:ascii="宋体" w:hAnsi="宋体"/>
          <w:szCs w:val="21"/>
        </w:rPr>
      </w:pPr>
      <w:r>
        <w:rPr>
          <w:rFonts w:hint="eastAsia" w:ascii="宋体" w:hAnsi="宋体"/>
          <w:szCs w:val="21"/>
        </w:rPr>
        <w:t xml:space="preserve">    正面词采用“宜”，反面词采用“不宜;’，</w:t>
      </w:r>
    </w:p>
    <w:p>
      <w:pPr>
        <w:jc w:val="left"/>
        <w:outlineLvl w:val="3"/>
        <w:rPr>
          <w:rFonts w:ascii="宋体" w:hAnsi="宋体"/>
          <w:szCs w:val="21"/>
        </w:rPr>
      </w:pPr>
      <w:r>
        <w:rPr>
          <w:rFonts w:hint="eastAsia" w:ascii="宋体" w:hAnsi="宋体"/>
          <w:szCs w:val="21"/>
        </w:rPr>
        <w:t xml:space="preserve">    表示有选择，在一定条件下可以这样做的用词，采用“可”。</w:t>
      </w:r>
    </w:p>
    <w:p>
      <w:pPr>
        <w:jc w:val="left"/>
        <w:outlineLvl w:val="3"/>
        <w:rPr>
          <w:rFonts w:ascii="宋体" w:hAnsi="宋体"/>
          <w:szCs w:val="21"/>
        </w:rPr>
      </w:pPr>
      <w:r>
        <w:rPr>
          <w:rFonts w:hint="eastAsia" w:ascii="宋体" w:hAnsi="宋体"/>
          <w:szCs w:val="21"/>
        </w:rPr>
        <w:t>2  本规范中指明应按其他有关标准、规范执行的写法为“应符合⋯的规定”或“应按⋯⋯执行”。</w:t>
      </w:r>
    </w:p>
    <w:p>
      <w:pPr>
        <w:outlineLvl w:val="3"/>
        <w:rPr>
          <w:rFonts w:ascii="宋体" w:hAnsi="宋体"/>
          <w:szCs w:val="21"/>
        </w:rPr>
      </w:pPr>
    </w:p>
    <w:p>
      <w:pPr>
        <w:outlineLvl w:val="3"/>
        <w:rPr>
          <w:rFonts w:ascii="宋体" w:hAnsi="宋体"/>
          <w:szCs w:val="21"/>
        </w:rPr>
      </w:pPr>
    </w:p>
    <w:p>
      <w:pPr>
        <w:outlineLvl w:val="3"/>
        <w:rPr>
          <w:rFonts w:ascii="宋体" w:hAnsi="宋体"/>
          <w:szCs w:val="21"/>
        </w:rPr>
      </w:pPr>
    </w:p>
    <w:p>
      <w:pPr>
        <w:outlineLvl w:val="3"/>
        <w:rPr>
          <w:rFonts w:ascii="宋体" w:hAnsi="宋体"/>
          <w:szCs w:val="21"/>
        </w:rPr>
      </w:pPr>
    </w:p>
    <w:p>
      <w:pPr>
        <w:outlineLvl w:val="3"/>
        <w:rPr>
          <w:rFonts w:ascii="宋体" w:hAnsi="宋体"/>
          <w:szCs w:val="21"/>
        </w:rPr>
      </w:pPr>
    </w:p>
    <w:p>
      <w:pPr>
        <w:outlineLvl w:val="3"/>
        <w:rPr>
          <w:rFonts w:ascii="宋体" w:hAnsi="宋体"/>
          <w:szCs w:val="21"/>
        </w:rPr>
      </w:pPr>
    </w:p>
    <w:p>
      <w:pPr>
        <w:outlineLvl w:val="3"/>
        <w:rPr>
          <w:rFonts w:ascii="宋体" w:hAnsi="宋体"/>
          <w:szCs w:val="21"/>
        </w:rPr>
      </w:pPr>
    </w:p>
    <w:p>
      <w:pPr>
        <w:outlineLvl w:val="3"/>
        <w:rPr>
          <w:rFonts w:ascii="宋体" w:hAnsi="宋体"/>
          <w:szCs w:val="21"/>
        </w:rPr>
      </w:pPr>
    </w:p>
    <w:p>
      <w:pPr>
        <w:outlineLvl w:val="3"/>
        <w:rPr>
          <w:rFonts w:ascii="宋体" w:hAnsi="宋体"/>
          <w:sz w:val="28"/>
        </w:rPr>
      </w:pPr>
    </w:p>
    <w:p>
      <w:pPr>
        <w:outlineLvl w:val="3"/>
        <w:rPr>
          <w:rFonts w:ascii="宋体" w:hAnsi="宋体"/>
          <w:sz w:val="28"/>
        </w:rPr>
      </w:pPr>
    </w:p>
    <w:p>
      <w:pPr>
        <w:outlineLvl w:val="3"/>
        <w:rPr>
          <w:rFonts w:ascii="宋体" w:hAnsi="宋体"/>
          <w:sz w:val="28"/>
        </w:rPr>
      </w:pPr>
    </w:p>
    <w:p>
      <w:pPr>
        <w:outlineLvl w:val="3"/>
        <w:rPr>
          <w:rFonts w:ascii="宋体" w:hAnsi="宋体"/>
          <w:sz w:val="28"/>
        </w:rPr>
      </w:pPr>
    </w:p>
    <w:p>
      <w:pPr>
        <w:outlineLvl w:val="3"/>
        <w:rPr>
          <w:rFonts w:ascii="宋体" w:hAnsi="宋体"/>
          <w:sz w:val="28"/>
        </w:rPr>
      </w:pPr>
    </w:p>
    <w:p>
      <w:pPr>
        <w:pStyle w:val="27"/>
        <w:spacing w:before="0" w:beforeAutospacing="0" w:after="0" w:afterAutospacing="0"/>
        <w:ind w:firstLine="420" w:firstLineChars="200"/>
        <w:rPr>
          <w:rStyle w:val="63"/>
          <w:rFonts w:ascii="宋体" w:eastAsia="宋体"/>
          <w:color w:val="auto"/>
          <w:sz w:val="21"/>
        </w:rPr>
      </w:pPr>
      <w:bookmarkStart w:id="99" w:name="_GoBack"/>
      <w:bookmarkEnd w:id="99"/>
    </w:p>
    <w:sectPr>
      <w:footerReference r:id="rId9" w:type="default"/>
      <w:pgSz w:w="11906" w:h="16838"/>
      <w:pgMar w:top="1418" w:right="1134" w:bottom="1418" w:left="1418" w:header="851" w:footer="992" w:gutter="0"/>
      <w:cols w:space="720" w:num="1"/>
      <w:docGrid w:type="linesAndChar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邹晓超" w:date="2023-03-28T09:52:11Z" w:initials="">
    <w:p w14:paraId="7FAB2677">
      <w:pPr>
        <w:pStyle w:val="8"/>
        <w:rPr>
          <w:rFonts w:hint="default" w:eastAsia="宋体"/>
          <w:lang w:val="en-US" w:eastAsia="zh-CN"/>
        </w:rPr>
      </w:pPr>
      <w:r>
        <w:rPr>
          <w:rFonts w:hint="eastAsia"/>
          <w:lang w:val="en-US" w:eastAsia="zh-CN"/>
        </w:rPr>
        <w:t>GB 50016-2014（2018版）《</w:t>
      </w:r>
      <w:r>
        <w:rPr>
          <w:rFonts w:hint="eastAsia" w:ascii="宋体" w:hAnsi="宋体"/>
          <w:szCs w:val="21"/>
        </w:rPr>
        <w:t>建筑设计防火规范</w:t>
      </w:r>
      <w:r>
        <w:rPr>
          <w:rFonts w:hint="eastAsia"/>
          <w:lang w:val="en-US" w:eastAsia="zh-CN"/>
        </w:rPr>
        <w:t>》，</w:t>
      </w:r>
      <w:r>
        <w:rPr>
          <w:rFonts w:hint="eastAsia"/>
        </w:rPr>
        <w:t>第3.2.3条规定甲乙类厂房的耐火等级不应低于二级；</w:t>
      </w:r>
      <w:r>
        <w:rPr>
          <w:rFonts w:hint="eastAsia"/>
          <w:lang w:val="en-US" w:eastAsia="zh-CN"/>
        </w:rPr>
        <w:t>待实施的GB55037-2022《建筑防火通用规范》</w:t>
      </w:r>
      <w:r>
        <w:rPr>
          <w:rFonts w:hint="eastAsia"/>
        </w:rPr>
        <w:t>第5.2.3条规定，对于建筑面积≤300㎡的乙类厂房规定其耐火等级不应低于三级，并且废止建规3.2.3条。</w:t>
      </w:r>
      <w:r>
        <w:rPr>
          <w:rFonts w:hint="eastAsia"/>
          <w:lang w:val="en-US" w:eastAsia="zh-CN"/>
        </w:rPr>
        <w:t>本标准从严要求，维持二级耐火等级。</w:t>
      </w:r>
    </w:p>
  </w:comment>
  <w:comment w:id="1" w:author="邹晓超" w:date="2023-03-28T10:15:47Z" w:initials="">
    <w:p w14:paraId="1BFDF4B6">
      <w:pPr>
        <w:pStyle w:val="8"/>
        <w:rPr>
          <w:rFonts w:hint="default" w:eastAsia="宋体"/>
          <w:lang w:val="en-US" w:eastAsia="zh-CN"/>
        </w:rPr>
      </w:pPr>
      <w:r>
        <w:rPr>
          <w:rFonts w:hint="eastAsia"/>
          <w:lang w:val="en-US" w:eastAsia="zh-CN"/>
        </w:rPr>
        <w:t>露天布置的构筑物不属于建筑厂房，不需要对其进行甲、乙、丙火灾类别划分。</w:t>
      </w:r>
    </w:p>
  </w:comment>
  <w:comment w:id="2" w:author="邹晓超" w:date="2023-03-28T10:17:36Z" w:initials="">
    <w:p w14:paraId="FE93F41A">
      <w:pPr>
        <w:pStyle w:val="8"/>
        <w:rPr>
          <w:rFonts w:hint="default" w:eastAsia="宋体"/>
          <w:lang w:val="en-US" w:eastAsia="zh-CN"/>
        </w:rPr>
      </w:pPr>
      <w:r>
        <w:rPr>
          <w:rFonts w:hint="eastAsia"/>
          <w:lang w:val="en-US" w:eastAsia="zh-CN"/>
        </w:rPr>
        <w:t>防火间距维持GB 50016-2014（2018版）《</w:t>
      </w:r>
      <w:r>
        <w:rPr>
          <w:rFonts w:hint="eastAsia" w:ascii="宋体" w:hAnsi="宋体"/>
          <w:szCs w:val="21"/>
        </w:rPr>
        <w:t>建筑设计防火规范</w:t>
      </w:r>
      <w:r>
        <w:rPr>
          <w:rFonts w:hint="eastAsia"/>
          <w:lang w:val="en-US" w:eastAsia="zh-CN"/>
        </w:rPr>
        <w:t>》相关要求。</w:t>
      </w:r>
    </w:p>
  </w:comment>
  <w:comment w:id="3" w:author="邹晓超" w:date="2023-03-28T08:47:54Z" w:initials="">
    <w:p w14:paraId="61D3921B">
      <w:pPr>
        <w:pStyle w:val="8"/>
        <w:rPr>
          <w:rFonts w:hint="eastAsia" w:eastAsia="宋体"/>
          <w:lang w:val="en-US" w:eastAsia="zh-CN"/>
        </w:rPr>
      </w:pPr>
      <w:r>
        <w:rPr>
          <w:rFonts w:hint="eastAsia"/>
          <w:lang w:val="en-US" w:eastAsia="zh-CN"/>
        </w:rPr>
        <w:t>不取消。</w:t>
      </w:r>
    </w:p>
  </w:comment>
  <w:comment w:id="4" w:author="邹晓超" w:date="2023-03-28T08:48:42Z" w:initials="">
    <w:p w14:paraId="AF157AF0">
      <w:pPr>
        <w:pStyle w:val="8"/>
        <w:rPr>
          <w:rFonts w:hint="default" w:eastAsia="宋体"/>
          <w:lang w:val="en-US" w:eastAsia="zh-CN"/>
        </w:rPr>
      </w:pPr>
      <w:r>
        <w:rPr>
          <w:rFonts w:hint="eastAsia"/>
          <w:lang w:val="en-US" w:eastAsia="zh-CN"/>
        </w:rPr>
        <w:t>满足GB6222要求</w:t>
      </w:r>
    </w:p>
  </w:comment>
  <w:comment w:id="5" w:author="邹晓超" w:date="2023-03-28T08:49:10Z" w:initials="">
    <w:p w14:paraId="F3EDCE41">
      <w:pPr>
        <w:pStyle w:val="8"/>
        <w:rPr>
          <w:rFonts w:hint="eastAsia" w:eastAsia="宋体"/>
          <w:lang w:val="en-US" w:eastAsia="zh-CN"/>
        </w:rPr>
      </w:pPr>
      <w:r>
        <w:rPr>
          <w:rFonts w:hint="eastAsia"/>
          <w:lang w:val="en-US" w:eastAsia="zh-CN"/>
        </w:rPr>
        <w:t>不取消</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FAB2677" w15:done="0"/>
  <w15:commentEx w15:paraId="1BFDF4B6" w15:done="0"/>
  <w15:commentEx w15:paraId="FE93F41A" w15:done="0"/>
  <w15:commentEx w15:paraId="61D3921B" w15:done="0"/>
  <w15:commentEx w15:paraId="AF157AF0" w15:done="0"/>
  <w15:commentEx w15:paraId="F3EDCE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
    <w:panose1 w:val="02010609060101010101"/>
    <w:charset w:val="86"/>
    <w:family w:val="modern"/>
    <w:pitch w:val="default"/>
    <w:sig w:usb0="800002BF" w:usb1="38CF7CFA" w:usb2="00000016" w:usb3="00000000" w:csb0="00040001" w:csb1="00000000"/>
  </w:font>
  <w:font w:name="Informal Roman">
    <w:altName w:val="方正宋体S-超大字符集(SIP)"/>
    <w:panose1 w:val="030604020304060B0204"/>
    <w:charset w:val="00"/>
    <w:family w:val="script"/>
    <w:pitch w:val="default"/>
    <w:sig w:usb0="00000000" w:usb1="00000000" w:usb2="00000000" w:usb3="00000000" w:csb0="20000001" w:csb1="00000000"/>
  </w:font>
  <w:font w:name="ItalicC">
    <w:altName w:val="方正宋体S-超大字符集(SIP)"/>
    <w:panose1 w:val="00000400000000000000"/>
    <w:charset w:val="00"/>
    <w:family w:val="auto"/>
    <w:pitch w:val="default"/>
    <w:sig w:usb0="00000000" w:usb1="00000000" w:usb2="00000000" w:usb3="00000000" w:csb0="000001FF" w:csb1="00000000"/>
  </w:font>
  <w:font w:name="DejaVu Sans">
    <w:panose1 w:val="020B0603030804020204"/>
    <w:charset w:val="00"/>
    <w:family w:val="auto"/>
    <w:pitch w:val="default"/>
    <w:sig w:usb0="E7006EFF" w:usb1="D200FDFF" w:usb2="0A246029" w:usb3="0400200C" w:csb0="600001FF" w:csb1="DFFF0000"/>
  </w:font>
  <w:font w:name="Microsoft YaHei">
    <w:altName w:val="黑体"/>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Align="top"/>
      <w:pBdr>
        <w:between w:val="none" w:color="auto" w:sz="0" w:space="0"/>
      </w:pBdr>
    </w:pPr>
    <w:r>
      <w:fldChar w:fldCharType="begin"/>
    </w:r>
    <w:r>
      <w:instrText xml:space="preserve"> PAGE  </w:instrText>
    </w:r>
    <w:r>
      <w:fldChar w:fldCharType="separate"/>
    </w:r>
    <w:r>
      <w:t>1</w:t>
    </w:r>
    <w:r>
      <w:fldChar w:fldCharType="end"/>
    </w:r>
  </w:p>
  <w:p>
    <w:pPr>
      <w:pStyle w:val="1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Align="top"/>
      <w:pBdr>
        <w:between w:val="none" w:color="auto" w:sz="0" w:space="0"/>
      </w:pBdr>
    </w:pPr>
    <w:r>
      <w:fldChar w:fldCharType="begin"/>
    </w:r>
    <w:r>
      <w:instrText xml:space="preserve"> PAGE  </w:instrText>
    </w:r>
    <w:r>
      <w:fldChar w:fldCharType="separate"/>
    </w:r>
    <w:r>
      <w:t>61</w: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3"/>
      </w:rPr>
    </w:pPr>
    <w:r>
      <w:fldChar w:fldCharType="begin"/>
    </w:r>
    <w:r>
      <w:rPr>
        <w:rStyle w:val="33"/>
      </w:rPr>
      <w:instrText xml:space="preserve">PAGE  </w:instrText>
    </w:r>
    <w:r>
      <w:fldChar w:fldCharType="separate"/>
    </w:r>
    <w:r>
      <w:rPr>
        <w:rStyle w:val="33"/>
      </w:rPr>
      <w:t>62</w:t>
    </w:r>
    <w:r>
      <w:fldChar w:fldCharType="end"/>
    </w:r>
  </w:p>
  <w:p>
    <w:pPr>
      <w:pStyle w:val="1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suff w:val="nothing"/>
      <w:lvlText w:val="%1."/>
      <w:lvlJc w:val="left"/>
    </w:lvl>
    <w:lvl w:ilvl="1" w:tentative="0">
      <w:start w:val="0"/>
      <w:numFmt w:val="decimal"/>
      <w:isLgl/>
      <w:lvlText w:val="%1.%2"/>
      <w:lvlJc w:val="left"/>
      <w:pPr>
        <w:ind w:left="975" w:hanging="975"/>
      </w:pPr>
      <w:rPr>
        <w:rFonts w:hint="default"/>
      </w:rPr>
    </w:lvl>
    <w:lvl w:ilvl="2" w:tentative="0">
      <w:start w:val="22"/>
      <w:numFmt w:val="decimal"/>
      <w:isLgl/>
      <w:lvlText w:val="%1.%2.%3"/>
      <w:lvlJc w:val="left"/>
      <w:pPr>
        <w:ind w:left="975" w:hanging="975"/>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440" w:hanging="1440"/>
      </w:pPr>
      <w:rPr>
        <w:rFonts w:hint="default"/>
      </w:rPr>
    </w:lvl>
    <w:lvl w:ilvl="5" w:tentative="0">
      <w:start w:val="1"/>
      <w:numFmt w:val="decimal"/>
      <w:isLgl/>
      <w:lvlText w:val="%1.%2.%3.%4.%5.%6"/>
      <w:lvlJc w:val="left"/>
      <w:pPr>
        <w:ind w:left="1800" w:hanging="1800"/>
      </w:pPr>
      <w:rPr>
        <w:rFonts w:hint="default"/>
      </w:rPr>
    </w:lvl>
    <w:lvl w:ilvl="6" w:tentative="0">
      <w:start w:val="1"/>
      <w:numFmt w:val="decimal"/>
      <w:isLgl/>
      <w:lvlText w:val="%1.%2.%3.%4.%5.%6.%7"/>
      <w:lvlJc w:val="left"/>
      <w:pPr>
        <w:ind w:left="2160" w:hanging="2160"/>
      </w:pPr>
      <w:rPr>
        <w:rFonts w:hint="default"/>
      </w:rPr>
    </w:lvl>
    <w:lvl w:ilvl="7" w:tentative="0">
      <w:start w:val="1"/>
      <w:numFmt w:val="decimal"/>
      <w:isLgl/>
      <w:lvlText w:val="%1.%2.%3.%4.%5.%6.%7.%8"/>
      <w:lvlJc w:val="left"/>
      <w:pPr>
        <w:ind w:left="2160" w:hanging="2160"/>
      </w:pPr>
      <w:rPr>
        <w:rFonts w:hint="default"/>
      </w:rPr>
    </w:lvl>
    <w:lvl w:ilvl="8" w:tentative="0">
      <w:start w:val="1"/>
      <w:numFmt w:val="decimal"/>
      <w:isLgl/>
      <w:lvlText w:val="%1.%2.%3.%4.%5.%6.%7.%8.%9"/>
      <w:lvlJc w:val="left"/>
      <w:pPr>
        <w:ind w:left="2520" w:hanging="2520"/>
      </w:pPr>
      <w:rPr>
        <w:rFonts w:hint="default"/>
      </w:rPr>
    </w:lvl>
  </w:abstractNum>
  <w:abstractNum w:abstractNumId="1">
    <w:nsid w:val="00000015"/>
    <w:multiLevelType w:val="multilevel"/>
    <w:tmpl w:val="00000015"/>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42"/>
      <w:suff w:val="nothing"/>
      <w:lvlText w:val="%1%2.%3　"/>
      <w:lvlJc w:val="left"/>
      <w:pPr>
        <w:ind w:left="162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4C12181"/>
    <w:multiLevelType w:val="multilevel"/>
    <w:tmpl w:val="04C1218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4C7009B"/>
    <w:multiLevelType w:val="multilevel"/>
    <w:tmpl w:val="04C7009B"/>
    <w:lvl w:ilvl="0" w:tentative="0">
      <w:start w:val="1"/>
      <w:numFmt w:val="decimal"/>
      <w:lvlText w:val="1.0.%1"/>
      <w:lvlJc w:val="left"/>
      <w:pPr>
        <w:ind w:left="420" w:hanging="420"/>
      </w:pPr>
      <w:rPr>
        <w:rFonts w:hint="eastAsia" w:ascii="黑体" w:hAnsi="黑体" w:eastAsia="黑体"/>
      </w:rPr>
    </w:lvl>
    <w:lvl w:ilvl="1" w:tentative="0">
      <w:start w:val="1"/>
      <w:numFmt w:val="decimal"/>
      <w:lvlText w:val="%2"/>
      <w:lvlJc w:val="left"/>
      <w:pPr>
        <w:ind w:left="780" w:hanging="360"/>
      </w:pPr>
      <w:rPr>
        <w:rFonts w:hint="default"/>
        <w:color w:val="auto"/>
      </w:rPr>
    </w:lvl>
    <w:lvl w:ilvl="2" w:tentative="0">
      <w:start w:val="1"/>
      <w:numFmt w:val="decimal"/>
      <w:lvlText w:val="%3"/>
      <w:lvlJc w:val="left"/>
      <w:pPr>
        <w:ind w:left="1200" w:hanging="360"/>
      </w:pPr>
      <w:rPr>
        <w:rFonts w:hint="default"/>
        <w:i w:val="0"/>
        <w:dstrike w:val="0"/>
      </w:rPr>
    </w:lvl>
    <w:lvl w:ilvl="3" w:tentative="0">
      <w:start w:val="1"/>
      <w:numFmt w:val="decimal"/>
      <w:lvlText w:val="%4）"/>
      <w:lvlJc w:val="left"/>
      <w:pPr>
        <w:ind w:left="1995" w:hanging="735"/>
      </w:pPr>
      <w:rPr>
        <w:rFonts w:hint="default"/>
      </w:rPr>
    </w:lvl>
    <w:lvl w:ilvl="4" w:tentative="0">
      <w:start w:val="1"/>
      <w:numFmt w:val="decimal"/>
      <w:lvlText w:val="%5)"/>
      <w:lvlJc w:val="left"/>
      <w:pPr>
        <w:ind w:left="2040" w:hanging="360"/>
      </w:pPr>
      <w:rPr>
        <w:rFonts w:hint="default"/>
      </w:r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59E1227"/>
    <w:multiLevelType w:val="multilevel"/>
    <w:tmpl w:val="159E1227"/>
    <w:lvl w:ilvl="0" w:tentative="0">
      <w:start w:val="1"/>
      <w:numFmt w:val="decimal"/>
      <w:lvlText w:val="1.0.%1"/>
      <w:lvlJc w:val="left"/>
      <w:pPr>
        <w:ind w:left="420" w:hanging="420"/>
      </w:pPr>
      <w:rPr>
        <w:rFonts w:hint="eastAsia" w:ascii="黑体" w:hAnsi="黑体" w:eastAsia="黑体"/>
      </w:rPr>
    </w:lvl>
    <w:lvl w:ilvl="1" w:tentative="0">
      <w:start w:val="1"/>
      <w:numFmt w:val="decimal"/>
      <w:lvlText w:val="%2"/>
      <w:lvlJc w:val="left"/>
      <w:pPr>
        <w:ind w:left="780" w:hanging="360"/>
      </w:pPr>
      <w:rPr>
        <w:rFonts w:hint="default"/>
        <w:color w:val="auto"/>
      </w:rPr>
    </w:lvl>
    <w:lvl w:ilvl="2" w:tentative="0">
      <w:start w:val="1"/>
      <w:numFmt w:val="decimal"/>
      <w:lvlText w:val="%3"/>
      <w:lvlJc w:val="left"/>
      <w:pPr>
        <w:ind w:left="1200" w:hanging="360"/>
      </w:pPr>
      <w:rPr>
        <w:rFonts w:hint="default"/>
        <w:color w:val="auto"/>
        <w:sz w:val="21"/>
        <w:szCs w:val="21"/>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5D0132B"/>
    <w:multiLevelType w:val="multilevel"/>
    <w:tmpl w:val="15D0132B"/>
    <w:lvl w:ilvl="0" w:tentative="0">
      <w:start w:val="1"/>
      <w:numFmt w:val="decimal"/>
      <w:lvlText w:val="1.0.%1"/>
      <w:lvlJc w:val="left"/>
      <w:pPr>
        <w:ind w:left="420" w:hanging="420"/>
      </w:pPr>
      <w:rPr>
        <w:rFonts w:hint="eastAsia" w:ascii="黑体" w:hAnsi="黑体" w:eastAsia="黑体"/>
      </w:rPr>
    </w:lvl>
    <w:lvl w:ilvl="1" w:tentative="0">
      <w:start w:val="1"/>
      <w:numFmt w:val="decimal"/>
      <w:lvlText w:val="%2"/>
      <w:lvlJc w:val="left"/>
      <w:pPr>
        <w:ind w:left="780" w:hanging="360"/>
      </w:pPr>
      <w:rPr>
        <w:rFonts w:hint="default"/>
        <w:color w:val="auto"/>
      </w:rPr>
    </w:lvl>
    <w:lvl w:ilvl="2" w:tentative="0">
      <w:start w:val="1"/>
      <w:numFmt w:val="decimal"/>
      <w:lvlText w:val="%3"/>
      <w:lvlJc w:val="left"/>
      <w:pPr>
        <w:ind w:left="1200" w:hanging="360"/>
      </w:pPr>
      <w:rPr>
        <w:rFonts w:hint="default"/>
        <w:i w:val="0"/>
        <w:dstrike w:val="0"/>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60A2FB5"/>
    <w:multiLevelType w:val="multilevel"/>
    <w:tmpl w:val="160A2FB5"/>
    <w:lvl w:ilvl="0" w:tentative="0">
      <w:start w:val="1"/>
      <w:numFmt w:val="decimal"/>
      <w:lvlText w:val="%1"/>
      <w:lvlJc w:val="left"/>
      <w:pPr>
        <w:tabs>
          <w:tab w:val="left" w:pos="920"/>
        </w:tabs>
        <w:ind w:left="920" w:hanging="360"/>
      </w:pPr>
      <w:rPr>
        <w:rFonts w:hint="default"/>
      </w:rPr>
    </w:lvl>
    <w:lvl w:ilvl="1" w:tentative="0">
      <w:start w:val="1"/>
      <w:numFmt w:val="decimal"/>
      <w:lvlText w:val="%2)"/>
      <w:lvlJc w:val="left"/>
      <w:pPr>
        <w:tabs>
          <w:tab w:val="left" w:pos="1340"/>
        </w:tabs>
        <w:ind w:left="1340" w:hanging="360"/>
      </w:pPr>
      <w:rPr>
        <w:rFonts w:hint="default"/>
      </w:rPr>
    </w:lvl>
    <w:lvl w:ilvl="2" w:tentative="0">
      <w:start w:val="1"/>
      <w:numFmt w:val="lowerRoman"/>
      <w:lvlText w:val="%3."/>
      <w:lvlJc w:val="right"/>
      <w:pPr>
        <w:tabs>
          <w:tab w:val="left" w:pos="1820"/>
        </w:tabs>
        <w:ind w:left="1820" w:hanging="420"/>
      </w:pPr>
      <w:rPr>
        <w:rFonts w:hint="eastAsia"/>
      </w:rPr>
    </w:lvl>
    <w:lvl w:ilvl="3" w:tentative="0">
      <w:start w:val="1"/>
      <w:numFmt w:val="decimal"/>
      <w:lvlText w:val="%4."/>
      <w:lvlJc w:val="left"/>
      <w:pPr>
        <w:tabs>
          <w:tab w:val="left" w:pos="2240"/>
        </w:tabs>
        <w:ind w:left="2240" w:hanging="420"/>
      </w:pPr>
      <w:rPr>
        <w:rFonts w:hint="eastAsia"/>
      </w:rPr>
    </w:lvl>
    <w:lvl w:ilvl="4" w:tentative="0">
      <w:start w:val="1"/>
      <w:numFmt w:val="lowerLetter"/>
      <w:lvlText w:val="%5)"/>
      <w:lvlJc w:val="left"/>
      <w:pPr>
        <w:tabs>
          <w:tab w:val="left" w:pos="2660"/>
        </w:tabs>
        <w:ind w:left="2660" w:hanging="420"/>
      </w:pPr>
      <w:rPr>
        <w:rFonts w:hint="eastAsia"/>
      </w:rPr>
    </w:lvl>
    <w:lvl w:ilvl="5" w:tentative="0">
      <w:start w:val="1"/>
      <w:numFmt w:val="lowerRoman"/>
      <w:lvlText w:val="%6."/>
      <w:lvlJc w:val="right"/>
      <w:pPr>
        <w:tabs>
          <w:tab w:val="left" w:pos="3080"/>
        </w:tabs>
        <w:ind w:left="3080" w:hanging="420"/>
      </w:pPr>
      <w:rPr>
        <w:rFonts w:hint="eastAsia"/>
      </w:rPr>
    </w:lvl>
    <w:lvl w:ilvl="6" w:tentative="0">
      <w:start w:val="1"/>
      <w:numFmt w:val="decimal"/>
      <w:lvlText w:val="%7."/>
      <w:lvlJc w:val="left"/>
      <w:pPr>
        <w:tabs>
          <w:tab w:val="left" w:pos="3500"/>
        </w:tabs>
        <w:ind w:left="3500" w:hanging="420"/>
      </w:pPr>
      <w:rPr>
        <w:rFonts w:hint="eastAsia"/>
      </w:rPr>
    </w:lvl>
    <w:lvl w:ilvl="7" w:tentative="0">
      <w:start w:val="1"/>
      <w:numFmt w:val="lowerLetter"/>
      <w:lvlText w:val="%8)"/>
      <w:lvlJc w:val="left"/>
      <w:pPr>
        <w:tabs>
          <w:tab w:val="left" w:pos="3920"/>
        </w:tabs>
        <w:ind w:left="3920" w:hanging="420"/>
      </w:pPr>
      <w:rPr>
        <w:rFonts w:hint="eastAsia"/>
      </w:rPr>
    </w:lvl>
    <w:lvl w:ilvl="8" w:tentative="0">
      <w:start w:val="1"/>
      <w:numFmt w:val="lowerRoman"/>
      <w:lvlText w:val="%9."/>
      <w:lvlJc w:val="right"/>
      <w:pPr>
        <w:tabs>
          <w:tab w:val="left" w:pos="4340"/>
        </w:tabs>
        <w:ind w:left="4340" w:hanging="420"/>
      </w:pPr>
      <w:rPr>
        <w:rFonts w:hint="eastAsia"/>
      </w:rPr>
    </w:lvl>
  </w:abstractNum>
  <w:abstractNum w:abstractNumId="7">
    <w:nsid w:val="17E6029A"/>
    <w:multiLevelType w:val="multilevel"/>
    <w:tmpl w:val="17E6029A"/>
    <w:lvl w:ilvl="0" w:tentative="0">
      <w:start w:val="1"/>
      <w:numFmt w:val="decimal"/>
      <w:lvlText w:val="1.0.%1"/>
      <w:lvlJc w:val="left"/>
      <w:pPr>
        <w:ind w:left="420" w:hanging="420"/>
      </w:pPr>
      <w:rPr>
        <w:rFonts w:hint="eastAsia" w:ascii="黑体" w:hAnsi="黑体" w:eastAsia="黑体"/>
      </w:rPr>
    </w:lvl>
    <w:lvl w:ilvl="1" w:tentative="0">
      <w:start w:val="1"/>
      <w:numFmt w:val="decimal"/>
      <w:lvlText w:val="%2"/>
      <w:lvlJc w:val="left"/>
      <w:pPr>
        <w:ind w:left="780" w:hanging="360"/>
      </w:pPr>
      <w:rPr>
        <w:rFonts w:hint="default"/>
        <w:color w:val="auto"/>
      </w:rPr>
    </w:lvl>
    <w:lvl w:ilvl="2" w:tentative="0">
      <w:start w:val="1"/>
      <w:numFmt w:val="decimal"/>
      <w:lvlText w:val="%3"/>
      <w:lvlJc w:val="left"/>
      <w:pPr>
        <w:ind w:left="1200" w:hanging="360"/>
      </w:pPr>
      <w:rPr>
        <w:rFonts w:hint="default"/>
        <w:color w:val="auto"/>
        <w:sz w:val="21"/>
        <w:szCs w:val="21"/>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9A333FB"/>
    <w:multiLevelType w:val="multilevel"/>
    <w:tmpl w:val="19A333FB"/>
    <w:lvl w:ilvl="0" w:tentative="0">
      <w:start w:val="1"/>
      <w:numFmt w:val="decimal"/>
      <w:lvlText w:val="1.0.%1"/>
      <w:lvlJc w:val="left"/>
      <w:pPr>
        <w:ind w:left="420" w:hanging="420"/>
      </w:pPr>
      <w:rPr>
        <w:rFonts w:hint="eastAsia" w:ascii="黑体" w:hAnsi="黑体" w:eastAsia="黑体"/>
      </w:rPr>
    </w:lvl>
    <w:lvl w:ilvl="1" w:tentative="0">
      <w:start w:val="1"/>
      <w:numFmt w:val="decimal"/>
      <w:lvlText w:val="%2"/>
      <w:lvlJc w:val="left"/>
      <w:pPr>
        <w:ind w:left="780" w:hanging="360"/>
      </w:pPr>
      <w:rPr>
        <w:rFonts w:hint="default"/>
        <w:color w:val="auto"/>
      </w:rPr>
    </w:lvl>
    <w:lvl w:ilvl="2" w:tentative="0">
      <w:start w:val="1"/>
      <w:numFmt w:val="decimal"/>
      <w:lvlText w:val="%3"/>
      <w:lvlJc w:val="left"/>
      <w:pPr>
        <w:ind w:left="1069" w:hanging="360"/>
      </w:pPr>
      <w:rPr>
        <w:rFonts w:hint="default"/>
        <w:i w:val="0"/>
        <w:dstrike w:val="0"/>
      </w:rPr>
    </w:lvl>
    <w:lvl w:ilvl="3" w:tentative="0">
      <w:start w:val="1"/>
      <w:numFmt w:val="decimal"/>
      <w:lvlText w:val="%4）"/>
      <w:lvlJc w:val="left"/>
      <w:pPr>
        <w:ind w:left="1995" w:hanging="735"/>
      </w:pPr>
      <w:rPr>
        <w:rFonts w:hint="default"/>
      </w:rPr>
    </w:lvl>
    <w:lvl w:ilvl="4" w:tentative="0">
      <w:start w:val="1"/>
      <w:numFmt w:val="decimal"/>
      <w:lvlText w:val="%5)"/>
      <w:lvlJc w:val="left"/>
      <w:pPr>
        <w:ind w:left="2040" w:hanging="360"/>
      </w:pPr>
      <w:rPr>
        <w:rFonts w:hint="default"/>
      </w:r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E92752C"/>
    <w:multiLevelType w:val="multilevel"/>
    <w:tmpl w:val="1E92752C"/>
    <w:lvl w:ilvl="0" w:tentative="0">
      <w:start w:val="1"/>
      <w:numFmt w:val="decimal"/>
      <w:lvlText w:val="1.0.%1"/>
      <w:lvlJc w:val="left"/>
      <w:pPr>
        <w:ind w:left="420" w:hanging="420"/>
      </w:pPr>
      <w:rPr>
        <w:rFonts w:hint="eastAsia" w:ascii="黑体" w:hAnsi="黑体" w:eastAsia="黑体"/>
      </w:rPr>
    </w:lvl>
    <w:lvl w:ilvl="1" w:tentative="0">
      <w:start w:val="1"/>
      <w:numFmt w:val="decimal"/>
      <w:lvlText w:val="%2"/>
      <w:lvlJc w:val="left"/>
      <w:pPr>
        <w:ind w:left="780" w:hanging="360"/>
      </w:pPr>
      <w:rPr>
        <w:rFonts w:hint="default"/>
        <w:color w:val="auto"/>
      </w:rPr>
    </w:lvl>
    <w:lvl w:ilvl="2" w:tentative="0">
      <w:start w:val="1"/>
      <w:numFmt w:val="decimal"/>
      <w:lvlText w:val="%3"/>
      <w:lvlJc w:val="left"/>
      <w:pPr>
        <w:ind w:left="1069" w:hanging="360"/>
      </w:pPr>
      <w:rPr>
        <w:rFonts w:hint="default"/>
        <w:i w:val="0"/>
        <w:dstrike w:val="0"/>
      </w:rPr>
    </w:lvl>
    <w:lvl w:ilvl="3" w:tentative="0">
      <w:start w:val="1"/>
      <w:numFmt w:val="decimal"/>
      <w:lvlText w:val="%4）"/>
      <w:lvlJc w:val="left"/>
      <w:pPr>
        <w:ind w:left="1995" w:hanging="735"/>
      </w:pPr>
      <w:rPr>
        <w:rFonts w:hint="default"/>
      </w:rPr>
    </w:lvl>
    <w:lvl w:ilvl="4" w:tentative="0">
      <w:start w:val="1"/>
      <w:numFmt w:val="decimal"/>
      <w:lvlText w:val="%5)"/>
      <w:lvlJc w:val="left"/>
      <w:pPr>
        <w:ind w:left="2040" w:hanging="360"/>
      </w:pPr>
      <w:rPr>
        <w:rFonts w:hint="default"/>
      </w:r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FE711BA"/>
    <w:multiLevelType w:val="multilevel"/>
    <w:tmpl w:val="1FE711BA"/>
    <w:lvl w:ilvl="0" w:tentative="0">
      <w:start w:val="2"/>
      <w:numFmt w:val="decimal"/>
      <w:lvlText w:val="%1"/>
      <w:lvlJc w:val="left"/>
      <w:pPr>
        <w:ind w:left="705" w:hanging="705"/>
      </w:pPr>
      <w:rPr>
        <w:rFonts w:hint="default"/>
      </w:rPr>
    </w:lvl>
    <w:lvl w:ilvl="1" w:tentative="0">
      <w:start w:val="0"/>
      <w:numFmt w:val="decimal"/>
      <w:lvlText w:val="%1.%2"/>
      <w:lvlJc w:val="left"/>
      <w:pPr>
        <w:ind w:left="720" w:hanging="720"/>
      </w:pPr>
      <w:rPr>
        <w:rFonts w:hint="default"/>
      </w:rPr>
    </w:lvl>
    <w:lvl w:ilvl="2" w:tentative="0">
      <w:start w:val="1"/>
      <w:numFmt w:val="decimal"/>
      <w:lvlText w:val="%1.%2.%3"/>
      <w:lvlJc w:val="left"/>
      <w:pPr>
        <w:ind w:left="720" w:hanging="720"/>
      </w:pPr>
      <w:rPr>
        <w:rFonts w:hint="default" w:ascii="黑体" w:hAnsi="黑体" w:eastAsia="黑体"/>
        <w:sz w:val="21"/>
        <w:szCs w:val="21"/>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1">
    <w:nsid w:val="21893EB2"/>
    <w:multiLevelType w:val="multilevel"/>
    <w:tmpl w:val="21893EB2"/>
    <w:lvl w:ilvl="0" w:tentative="0">
      <w:start w:val="1"/>
      <w:numFmt w:val="decimal"/>
      <w:lvlText w:val="%1"/>
      <w:lvlJc w:val="left"/>
      <w:pPr>
        <w:tabs>
          <w:tab w:val="left" w:pos="920"/>
        </w:tabs>
        <w:ind w:left="920" w:hanging="360"/>
      </w:pPr>
      <w:rPr>
        <w:rFonts w:hint="default"/>
      </w:rPr>
    </w:lvl>
    <w:lvl w:ilvl="1" w:tentative="0">
      <w:start w:val="1"/>
      <w:numFmt w:val="decimal"/>
      <w:lvlText w:val="%2)"/>
      <w:lvlJc w:val="left"/>
      <w:pPr>
        <w:tabs>
          <w:tab w:val="left" w:pos="1340"/>
        </w:tabs>
        <w:ind w:left="1340" w:hanging="360"/>
      </w:pPr>
      <w:rPr>
        <w:rFonts w:hint="default"/>
      </w:rPr>
    </w:lvl>
    <w:lvl w:ilvl="2" w:tentative="0">
      <w:start w:val="1"/>
      <w:numFmt w:val="lowerRoman"/>
      <w:lvlText w:val="%3."/>
      <w:lvlJc w:val="right"/>
      <w:pPr>
        <w:tabs>
          <w:tab w:val="left" w:pos="1820"/>
        </w:tabs>
        <w:ind w:left="1820" w:hanging="420"/>
      </w:pPr>
      <w:rPr>
        <w:rFonts w:hint="eastAsia"/>
      </w:rPr>
    </w:lvl>
    <w:lvl w:ilvl="3" w:tentative="0">
      <w:start w:val="1"/>
      <w:numFmt w:val="decimal"/>
      <w:lvlText w:val="%4."/>
      <w:lvlJc w:val="left"/>
      <w:pPr>
        <w:tabs>
          <w:tab w:val="left" w:pos="2240"/>
        </w:tabs>
        <w:ind w:left="2240" w:hanging="420"/>
      </w:pPr>
      <w:rPr>
        <w:rFonts w:hint="eastAsia"/>
      </w:rPr>
    </w:lvl>
    <w:lvl w:ilvl="4" w:tentative="0">
      <w:start w:val="1"/>
      <w:numFmt w:val="lowerLetter"/>
      <w:lvlText w:val="%5)"/>
      <w:lvlJc w:val="left"/>
      <w:pPr>
        <w:tabs>
          <w:tab w:val="left" w:pos="2660"/>
        </w:tabs>
        <w:ind w:left="2660" w:hanging="420"/>
      </w:pPr>
      <w:rPr>
        <w:rFonts w:hint="eastAsia"/>
      </w:rPr>
    </w:lvl>
    <w:lvl w:ilvl="5" w:tentative="0">
      <w:start w:val="1"/>
      <w:numFmt w:val="lowerRoman"/>
      <w:lvlText w:val="%6."/>
      <w:lvlJc w:val="right"/>
      <w:pPr>
        <w:tabs>
          <w:tab w:val="left" w:pos="3080"/>
        </w:tabs>
        <w:ind w:left="3080" w:hanging="420"/>
      </w:pPr>
      <w:rPr>
        <w:rFonts w:hint="eastAsia"/>
      </w:rPr>
    </w:lvl>
    <w:lvl w:ilvl="6" w:tentative="0">
      <w:start w:val="1"/>
      <w:numFmt w:val="decimal"/>
      <w:lvlText w:val="%7."/>
      <w:lvlJc w:val="left"/>
      <w:pPr>
        <w:tabs>
          <w:tab w:val="left" w:pos="3500"/>
        </w:tabs>
        <w:ind w:left="3500" w:hanging="420"/>
      </w:pPr>
      <w:rPr>
        <w:rFonts w:hint="eastAsia"/>
      </w:rPr>
    </w:lvl>
    <w:lvl w:ilvl="7" w:tentative="0">
      <w:start w:val="1"/>
      <w:numFmt w:val="lowerLetter"/>
      <w:lvlText w:val="%8)"/>
      <w:lvlJc w:val="left"/>
      <w:pPr>
        <w:tabs>
          <w:tab w:val="left" w:pos="3920"/>
        </w:tabs>
        <w:ind w:left="3920" w:hanging="420"/>
      </w:pPr>
      <w:rPr>
        <w:rFonts w:hint="eastAsia"/>
      </w:rPr>
    </w:lvl>
    <w:lvl w:ilvl="8" w:tentative="0">
      <w:start w:val="1"/>
      <w:numFmt w:val="lowerRoman"/>
      <w:lvlText w:val="%9."/>
      <w:lvlJc w:val="right"/>
      <w:pPr>
        <w:tabs>
          <w:tab w:val="left" w:pos="4340"/>
        </w:tabs>
        <w:ind w:left="4340" w:hanging="420"/>
      </w:pPr>
      <w:rPr>
        <w:rFonts w:hint="eastAsia"/>
      </w:rPr>
    </w:lvl>
  </w:abstractNum>
  <w:abstractNum w:abstractNumId="12">
    <w:nsid w:val="22A24E72"/>
    <w:multiLevelType w:val="multilevel"/>
    <w:tmpl w:val="22A24E72"/>
    <w:lvl w:ilvl="0" w:tentative="0">
      <w:start w:val="1"/>
      <w:numFmt w:val="decimal"/>
      <w:lvlText w:val="1.0.%1"/>
      <w:lvlJc w:val="left"/>
      <w:pPr>
        <w:ind w:left="420" w:hanging="420"/>
      </w:pPr>
      <w:rPr>
        <w:rFonts w:hint="eastAsia" w:ascii="黑体" w:hAnsi="黑体" w:eastAsia="黑体"/>
      </w:rPr>
    </w:lvl>
    <w:lvl w:ilvl="1" w:tentative="0">
      <w:start w:val="1"/>
      <w:numFmt w:val="decimal"/>
      <w:lvlText w:val="%2"/>
      <w:lvlJc w:val="left"/>
      <w:pPr>
        <w:ind w:left="780" w:hanging="360"/>
      </w:pPr>
      <w:rPr>
        <w:rFonts w:hint="default"/>
        <w:color w:val="auto"/>
      </w:rPr>
    </w:lvl>
    <w:lvl w:ilvl="2" w:tentative="0">
      <w:start w:val="1"/>
      <w:numFmt w:val="decimal"/>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33E438B"/>
    <w:multiLevelType w:val="multilevel"/>
    <w:tmpl w:val="233E438B"/>
    <w:lvl w:ilvl="0" w:tentative="0">
      <w:start w:val="1"/>
      <w:numFmt w:val="decimal"/>
      <w:lvlText w:val="1.0.%1"/>
      <w:lvlJc w:val="left"/>
      <w:pPr>
        <w:ind w:left="420" w:hanging="420"/>
      </w:pPr>
      <w:rPr>
        <w:rFonts w:hint="eastAsia" w:ascii="黑体" w:hAnsi="黑体" w:eastAsia="黑体"/>
      </w:rPr>
    </w:lvl>
    <w:lvl w:ilvl="1" w:tentative="0">
      <w:start w:val="1"/>
      <w:numFmt w:val="decimal"/>
      <w:lvlText w:val="%2"/>
      <w:lvlJc w:val="left"/>
      <w:pPr>
        <w:ind w:left="780" w:hanging="360"/>
      </w:pPr>
      <w:rPr>
        <w:rFonts w:hint="default"/>
        <w:color w:val="auto"/>
      </w:rPr>
    </w:lvl>
    <w:lvl w:ilvl="2" w:tentative="0">
      <w:start w:val="1"/>
      <w:numFmt w:val="decimal"/>
      <w:lvlText w:val="%3"/>
      <w:lvlJc w:val="left"/>
      <w:pPr>
        <w:ind w:left="1200" w:hanging="360"/>
      </w:pPr>
      <w:rPr>
        <w:rFonts w:hint="default"/>
        <w:color w:val="auto"/>
        <w:sz w:val="21"/>
        <w:szCs w:val="21"/>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39F48C5"/>
    <w:multiLevelType w:val="multilevel"/>
    <w:tmpl w:val="239F48C5"/>
    <w:lvl w:ilvl="0" w:tentative="0">
      <w:start w:val="3"/>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666" w:hanging="720"/>
      </w:pPr>
      <w:rPr>
        <w:rFonts w:hint="default" w:ascii="黑体" w:hAnsi="黑体" w:eastAsia="黑体"/>
        <w:color w:val="auto"/>
        <w:sz w:val="21"/>
        <w:szCs w:val="21"/>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15">
    <w:nsid w:val="265E164D"/>
    <w:multiLevelType w:val="multilevel"/>
    <w:tmpl w:val="265E164D"/>
    <w:lvl w:ilvl="0" w:tentative="0">
      <w:start w:val="1"/>
      <w:numFmt w:val="decimal"/>
      <w:lvlText w:val="%1"/>
      <w:lvlJc w:val="left"/>
      <w:pPr>
        <w:tabs>
          <w:tab w:val="left" w:pos="920"/>
        </w:tabs>
        <w:ind w:left="920" w:hanging="360"/>
      </w:pPr>
      <w:rPr>
        <w:rFonts w:hint="default"/>
      </w:rPr>
    </w:lvl>
    <w:lvl w:ilvl="1" w:tentative="0">
      <w:start w:val="1"/>
      <w:numFmt w:val="decimal"/>
      <w:lvlText w:val="%2)"/>
      <w:lvlJc w:val="left"/>
      <w:pPr>
        <w:tabs>
          <w:tab w:val="left" w:pos="1340"/>
        </w:tabs>
        <w:ind w:left="1340" w:hanging="360"/>
      </w:pPr>
      <w:rPr>
        <w:rFonts w:hint="default"/>
      </w:rPr>
    </w:lvl>
    <w:lvl w:ilvl="2" w:tentative="0">
      <w:start w:val="1"/>
      <w:numFmt w:val="lowerRoman"/>
      <w:lvlText w:val="%3."/>
      <w:lvlJc w:val="right"/>
      <w:pPr>
        <w:tabs>
          <w:tab w:val="left" w:pos="1820"/>
        </w:tabs>
        <w:ind w:left="1820" w:hanging="420"/>
      </w:pPr>
      <w:rPr>
        <w:rFonts w:hint="eastAsia"/>
      </w:rPr>
    </w:lvl>
    <w:lvl w:ilvl="3" w:tentative="0">
      <w:start w:val="1"/>
      <w:numFmt w:val="decimal"/>
      <w:lvlText w:val="%4."/>
      <w:lvlJc w:val="left"/>
      <w:pPr>
        <w:tabs>
          <w:tab w:val="left" w:pos="2240"/>
        </w:tabs>
        <w:ind w:left="2240" w:hanging="420"/>
      </w:pPr>
      <w:rPr>
        <w:rFonts w:hint="eastAsia"/>
      </w:rPr>
    </w:lvl>
    <w:lvl w:ilvl="4" w:tentative="0">
      <w:start w:val="1"/>
      <w:numFmt w:val="lowerLetter"/>
      <w:lvlText w:val="%5)"/>
      <w:lvlJc w:val="left"/>
      <w:pPr>
        <w:tabs>
          <w:tab w:val="left" w:pos="2660"/>
        </w:tabs>
        <w:ind w:left="2660" w:hanging="420"/>
      </w:pPr>
      <w:rPr>
        <w:rFonts w:hint="eastAsia"/>
      </w:rPr>
    </w:lvl>
    <w:lvl w:ilvl="5" w:tentative="0">
      <w:start w:val="1"/>
      <w:numFmt w:val="lowerRoman"/>
      <w:lvlText w:val="%6."/>
      <w:lvlJc w:val="right"/>
      <w:pPr>
        <w:tabs>
          <w:tab w:val="left" w:pos="3080"/>
        </w:tabs>
        <w:ind w:left="3080" w:hanging="420"/>
      </w:pPr>
      <w:rPr>
        <w:rFonts w:hint="eastAsia"/>
      </w:rPr>
    </w:lvl>
    <w:lvl w:ilvl="6" w:tentative="0">
      <w:start w:val="1"/>
      <w:numFmt w:val="decimal"/>
      <w:lvlText w:val="%7."/>
      <w:lvlJc w:val="left"/>
      <w:pPr>
        <w:tabs>
          <w:tab w:val="left" w:pos="3500"/>
        </w:tabs>
        <w:ind w:left="3500" w:hanging="420"/>
      </w:pPr>
      <w:rPr>
        <w:rFonts w:hint="eastAsia"/>
      </w:rPr>
    </w:lvl>
    <w:lvl w:ilvl="7" w:tentative="0">
      <w:start w:val="1"/>
      <w:numFmt w:val="lowerLetter"/>
      <w:lvlText w:val="%8)"/>
      <w:lvlJc w:val="left"/>
      <w:pPr>
        <w:tabs>
          <w:tab w:val="left" w:pos="3920"/>
        </w:tabs>
        <w:ind w:left="3920" w:hanging="420"/>
      </w:pPr>
      <w:rPr>
        <w:rFonts w:hint="eastAsia"/>
      </w:rPr>
    </w:lvl>
    <w:lvl w:ilvl="8" w:tentative="0">
      <w:start w:val="1"/>
      <w:numFmt w:val="lowerRoman"/>
      <w:lvlText w:val="%9."/>
      <w:lvlJc w:val="right"/>
      <w:pPr>
        <w:tabs>
          <w:tab w:val="left" w:pos="4340"/>
        </w:tabs>
        <w:ind w:left="4340" w:hanging="420"/>
      </w:pPr>
      <w:rPr>
        <w:rFonts w:hint="eastAsia"/>
      </w:rPr>
    </w:lvl>
  </w:abstractNum>
  <w:abstractNum w:abstractNumId="16">
    <w:nsid w:val="28893D7C"/>
    <w:multiLevelType w:val="multilevel"/>
    <w:tmpl w:val="28893D7C"/>
    <w:lvl w:ilvl="0" w:tentative="0">
      <w:start w:val="1"/>
      <w:numFmt w:val="decimal"/>
      <w:lvlText w:val="1.0.%1"/>
      <w:lvlJc w:val="left"/>
      <w:pPr>
        <w:ind w:left="420" w:hanging="420"/>
      </w:pPr>
      <w:rPr>
        <w:rFonts w:hint="eastAsia" w:ascii="黑体" w:hAnsi="黑体" w:eastAsia="黑体"/>
      </w:rPr>
    </w:lvl>
    <w:lvl w:ilvl="1" w:tentative="0">
      <w:start w:val="1"/>
      <w:numFmt w:val="decimal"/>
      <w:lvlText w:val="%2"/>
      <w:lvlJc w:val="left"/>
      <w:pPr>
        <w:ind w:left="780" w:hanging="360"/>
      </w:pPr>
      <w:rPr>
        <w:rFonts w:hint="default"/>
        <w:color w:val="auto"/>
      </w:rPr>
    </w:lvl>
    <w:lvl w:ilvl="2" w:tentative="0">
      <w:start w:val="1"/>
      <w:numFmt w:val="decimal"/>
      <w:lvlText w:val="%3"/>
      <w:lvlJc w:val="left"/>
      <w:pPr>
        <w:ind w:left="1069" w:hanging="360"/>
      </w:pPr>
      <w:rPr>
        <w:rFonts w:hint="default"/>
        <w:i w:val="0"/>
        <w:dstrike w:val="0"/>
      </w:rPr>
    </w:lvl>
    <w:lvl w:ilvl="3" w:tentative="0">
      <w:start w:val="1"/>
      <w:numFmt w:val="decimal"/>
      <w:lvlText w:val="%4）"/>
      <w:lvlJc w:val="left"/>
      <w:pPr>
        <w:ind w:left="1995" w:hanging="735"/>
      </w:pPr>
      <w:rPr>
        <w:rFonts w:hint="default"/>
      </w:rPr>
    </w:lvl>
    <w:lvl w:ilvl="4" w:tentative="0">
      <w:start w:val="1"/>
      <w:numFmt w:val="decimal"/>
      <w:lvlText w:val="%5)"/>
      <w:lvlJc w:val="left"/>
      <w:pPr>
        <w:ind w:left="2040" w:hanging="360"/>
      </w:pPr>
      <w:rPr>
        <w:rFonts w:hint="default"/>
      </w:r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29210EF2"/>
    <w:multiLevelType w:val="multilevel"/>
    <w:tmpl w:val="29210EF2"/>
    <w:lvl w:ilvl="0" w:tentative="0">
      <w:start w:val="1"/>
      <w:numFmt w:val="decimal"/>
      <w:lvlText w:val="1.0.%1"/>
      <w:lvlJc w:val="left"/>
      <w:pPr>
        <w:ind w:left="420" w:hanging="420"/>
      </w:pPr>
      <w:rPr>
        <w:rFonts w:hint="eastAsia" w:ascii="黑体" w:hAnsi="黑体" w:eastAsia="黑体"/>
      </w:rPr>
    </w:lvl>
    <w:lvl w:ilvl="1" w:tentative="0">
      <w:start w:val="1"/>
      <w:numFmt w:val="decimal"/>
      <w:lvlText w:val="%2"/>
      <w:lvlJc w:val="left"/>
      <w:pPr>
        <w:ind w:left="780" w:hanging="360"/>
      </w:pPr>
      <w:rPr>
        <w:rFonts w:hint="default"/>
        <w:color w:val="auto"/>
      </w:rPr>
    </w:lvl>
    <w:lvl w:ilvl="2" w:tentative="0">
      <w:start w:val="1"/>
      <w:numFmt w:val="decimal"/>
      <w:lvlText w:val="%3"/>
      <w:lvlJc w:val="left"/>
      <w:pPr>
        <w:ind w:left="1069" w:hanging="360"/>
      </w:pPr>
      <w:rPr>
        <w:rFonts w:hint="default"/>
        <w:i w:val="0"/>
        <w:dstrike w:val="0"/>
      </w:rPr>
    </w:lvl>
    <w:lvl w:ilvl="3" w:tentative="0">
      <w:start w:val="1"/>
      <w:numFmt w:val="decimal"/>
      <w:lvlText w:val="%4）"/>
      <w:lvlJc w:val="left"/>
      <w:pPr>
        <w:ind w:left="1995" w:hanging="735"/>
      </w:pPr>
      <w:rPr>
        <w:rFonts w:hint="default"/>
      </w:rPr>
    </w:lvl>
    <w:lvl w:ilvl="4" w:tentative="0">
      <w:start w:val="1"/>
      <w:numFmt w:val="decimal"/>
      <w:lvlText w:val="%5)"/>
      <w:lvlJc w:val="left"/>
      <w:pPr>
        <w:ind w:left="2040" w:hanging="360"/>
      </w:pPr>
      <w:rPr>
        <w:rFonts w:hint="default"/>
      </w:r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C55061F"/>
    <w:multiLevelType w:val="multilevel"/>
    <w:tmpl w:val="2C55061F"/>
    <w:lvl w:ilvl="0" w:tentative="0">
      <w:start w:val="1"/>
      <w:numFmt w:val="decimal"/>
      <w:lvlText w:val="1.0.%1"/>
      <w:lvlJc w:val="left"/>
      <w:pPr>
        <w:ind w:left="420" w:hanging="420"/>
      </w:pPr>
      <w:rPr>
        <w:rFonts w:hint="eastAsia" w:ascii="黑体" w:hAnsi="黑体" w:eastAsia="黑体"/>
      </w:rPr>
    </w:lvl>
    <w:lvl w:ilvl="1" w:tentative="0">
      <w:start w:val="1"/>
      <w:numFmt w:val="decimal"/>
      <w:lvlText w:val="%2"/>
      <w:lvlJc w:val="left"/>
      <w:pPr>
        <w:ind w:left="780" w:hanging="360"/>
      </w:pPr>
      <w:rPr>
        <w:rFonts w:hint="default"/>
        <w:color w:val="auto"/>
      </w:rPr>
    </w:lvl>
    <w:lvl w:ilvl="2" w:tentative="0">
      <w:start w:val="1"/>
      <w:numFmt w:val="decimal"/>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313C7CE9"/>
    <w:multiLevelType w:val="multilevel"/>
    <w:tmpl w:val="313C7CE9"/>
    <w:lvl w:ilvl="0" w:tentative="0">
      <w:start w:val="1"/>
      <w:numFmt w:val="decimal"/>
      <w:lvlText w:val="%1"/>
      <w:lvlJc w:val="left"/>
      <w:pPr>
        <w:tabs>
          <w:tab w:val="left" w:pos="920"/>
        </w:tabs>
        <w:ind w:left="920" w:hanging="360"/>
      </w:pPr>
      <w:rPr>
        <w:rFonts w:hint="default"/>
      </w:rPr>
    </w:lvl>
    <w:lvl w:ilvl="1" w:tentative="0">
      <w:start w:val="1"/>
      <w:numFmt w:val="decimal"/>
      <w:lvlText w:val="%2)"/>
      <w:lvlJc w:val="left"/>
      <w:pPr>
        <w:tabs>
          <w:tab w:val="left" w:pos="1340"/>
        </w:tabs>
        <w:ind w:left="1340" w:hanging="360"/>
      </w:pPr>
      <w:rPr>
        <w:rFonts w:hint="default"/>
      </w:rPr>
    </w:lvl>
    <w:lvl w:ilvl="2" w:tentative="0">
      <w:start w:val="1"/>
      <w:numFmt w:val="lowerRoman"/>
      <w:lvlText w:val="%3."/>
      <w:lvlJc w:val="right"/>
      <w:pPr>
        <w:tabs>
          <w:tab w:val="left" w:pos="1820"/>
        </w:tabs>
        <w:ind w:left="1820" w:hanging="420"/>
      </w:pPr>
      <w:rPr>
        <w:rFonts w:hint="eastAsia"/>
      </w:rPr>
    </w:lvl>
    <w:lvl w:ilvl="3" w:tentative="0">
      <w:start w:val="1"/>
      <w:numFmt w:val="decimal"/>
      <w:lvlText w:val="%4."/>
      <w:lvlJc w:val="left"/>
      <w:pPr>
        <w:tabs>
          <w:tab w:val="left" w:pos="2240"/>
        </w:tabs>
        <w:ind w:left="2240" w:hanging="420"/>
      </w:pPr>
      <w:rPr>
        <w:rFonts w:hint="eastAsia"/>
      </w:rPr>
    </w:lvl>
    <w:lvl w:ilvl="4" w:tentative="0">
      <w:start w:val="1"/>
      <w:numFmt w:val="lowerLetter"/>
      <w:lvlText w:val="%5)"/>
      <w:lvlJc w:val="left"/>
      <w:pPr>
        <w:tabs>
          <w:tab w:val="left" w:pos="2660"/>
        </w:tabs>
        <w:ind w:left="2660" w:hanging="420"/>
      </w:pPr>
      <w:rPr>
        <w:rFonts w:hint="eastAsia"/>
      </w:rPr>
    </w:lvl>
    <w:lvl w:ilvl="5" w:tentative="0">
      <w:start w:val="1"/>
      <w:numFmt w:val="lowerRoman"/>
      <w:lvlText w:val="%6."/>
      <w:lvlJc w:val="right"/>
      <w:pPr>
        <w:tabs>
          <w:tab w:val="left" w:pos="3080"/>
        </w:tabs>
        <w:ind w:left="3080" w:hanging="420"/>
      </w:pPr>
      <w:rPr>
        <w:rFonts w:hint="eastAsia"/>
      </w:rPr>
    </w:lvl>
    <w:lvl w:ilvl="6" w:tentative="0">
      <w:start w:val="1"/>
      <w:numFmt w:val="decimal"/>
      <w:lvlText w:val="%7."/>
      <w:lvlJc w:val="left"/>
      <w:pPr>
        <w:tabs>
          <w:tab w:val="left" w:pos="3500"/>
        </w:tabs>
        <w:ind w:left="3500" w:hanging="420"/>
      </w:pPr>
      <w:rPr>
        <w:rFonts w:hint="eastAsia"/>
      </w:rPr>
    </w:lvl>
    <w:lvl w:ilvl="7" w:tentative="0">
      <w:start w:val="1"/>
      <w:numFmt w:val="lowerLetter"/>
      <w:lvlText w:val="%8)"/>
      <w:lvlJc w:val="left"/>
      <w:pPr>
        <w:tabs>
          <w:tab w:val="left" w:pos="3920"/>
        </w:tabs>
        <w:ind w:left="3920" w:hanging="420"/>
      </w:pPr>
      <w:rPr>
        <w:rFonts w:hint="eastAsia"/>
      </w:rPr>
    </w:lvl>
    <w:lvl w:ilvl="8" w:tentative="0">
      <w:start w:val="1"/>
      <w:numFmt w:val="lowerRoman"/>
      <w:lvlText w:val="%9."/>
      <w:lvlJc w:val="right"/>
      <w:pPr>
        <w:tabs>
          <w:tab w:val="left" w:pos="4340"/>
        </w:tabs>
        <w:ind w:left="4340" w:hanging="420"/>
      </w:pPr>
      <w:rPr>
        <w:rFonts w:hint="eastAsia"/>
      </w:rPr>
    </w:lvl>
  </w:abstractNum>
  <w:abstractNum w:abstractNumId="20">
    <w:nsid w:val="32B05A74"/>
    <w:multiLevelType w:val="multilevel"/>
    <w:tmpl w:val="32B05A74"/>
    <w:lvl w:ilvl="0" w:tentative="0">
      <w:start w:val="1"/>
      <w:numFmt w:val="decimal"/>
      <w:lvlText w:val="1.0.%1"/>
      <w:lvlJc w:val="left"/>
      <w:pPr>
        <w:ind w:left="420" w:hanging="420"/>
      </w:pPr>
      <w:rPr>
        <w:rFonts w:hint="eastAsia" w:ascii="黑体" w:hAnsi="黑体" w:eastAsia="黑体"/>
      </w:rPr>
    </w:lvl>
    <w:lvl w:ilvl="1" w:tentative="0">
      <w:start w:val="1"/>
      <w:numFmt w:val="decimal"/>
      <w:lvlText w:val="%2"/>
      <w:lvlJc w:val="left"/>
      <w:pPr>
        <w:ind w:left="780" w:hanging="360"/>
      </w:pPr>
      <w:rPr>
        <w:rFonts w:hint="default"/>
        <w:color w:val="auto"/>
      </w:rPr>
    </w:lvl>
    <w:lvl w:ilvl="2" w:tentative="0">
      <w:start w:val="1"/>
      <w:numFmt w:val="decimal"/>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340551B2"/>
    <w:multiLevelType w:val="multilevel"/>
    <w:tmpl w:val="340551B2"/>
    <w:lvl w:ilvl="0" w:tentative="0">
      <w:start w:val="1"/>
      <w:numFmt w:val="decimal"/>
      <w:lvlText w:val="%1"/>
      <w:lvlJc w:val="left"/>
      <w:pPr>
        <w:tabs>
          <w:tab w:val="left" w:pos="920"/>
        </w:tabs>
        <w:ind w:left="920" w:hanging="360"/>
      </w:pPr>
      <w:rPr>
        <w:rFonts w:hint="default"/>
      </w:rPr>
    </w:lvl>
    <w:lvl w:ilvl="1" w:tentative="0">
      <w:start w:val="1"/>
      <w:numFmt w:val="decimal"/>
      <w:lvlText w:val="%2)"/>
      <w:lvlJc w:val="left"/>
      <w:pPr>
        <w:tabs>
          <w:tab w:val="left" w:pos="1340"/>
        </w:tabs>
        <w:ind w:left="1340" w:hanging="360"/>
      </w:pPr>
      <w:rPr>
        <w:rFonts w:hint="default"/>
      </w:rPr>
    </w:lvl>
    <w:lvl w:ilvl="2" w:tentative="0">
      <w:start w:val="1"/>
      <w:numFmt w:val="lowerRoman"/>
      <w:lvlText w:val="%3."/>
      <w:lvlJc w:val="right"/>
      <w:pPr>
        <w:tabs>
          <w:tab w:val="left" w:pos="1820"/>
        </w:tabs>
        <w:ind w:left="1820" w:hanging="420"/>
      </w:pPr>
      <w:rPr>
        <w:rFonts w:hint="eastAsia"/>
      </w:rPr>
    </w:lvl>
    <w:lvl w:ilvl="3" w:tentative="0">
      <w:start w:val="1"/>
      <w:numFmt w:val="decimal"/>
      <w:lvlText w:val="%4."/>
      <w:lvlJc w:val="left"/>
      <w:pPr>
        <w:tabs>
          <w:tab w:val="left" w:pos="2240"/>
        </w:tabs>
        <w:ind w:left="2240" w:hanging="420"/>
      </w:pPr>
      <w:rPr>
        <w:rFonts w:hint="eastAsia"/>
      </w:rPr>
    </w:lvl>
    <w:lvl w:ilvl="4" w:tentative="0">
      <w:start w:val="1"/>
      <w:numFmt w:val="lowerLetter"/>
      <w:lvlText w:val="%5)"/>
      <w:lvlJc w:val="left"/>
      <w:pPr>
        <w:tabs>
          <w:tab w:val="left" w:pos="2660"/>
        </w:tabs>
        <w:ind w:left="2660" w:hanging="420"/>
      </w:pPr>
      <w:rPr>
        <w:rFonts w:hint="eastAsia"/>
      </w:rPr>
    </w:lvl>
    <w:lvl w:ilvl="5" w:tentative="0">
      <w:start w:val="1"/>
      <w:numFmt w:val="lowerRoman"/>
      <w:lvlText w:val="%6."/>
      <w:lvlJc w:val="right"/>
      <w:pPr>
        <w:tabs>
          <w:tab w:val="left" w:pos="3080"/>
        </w:tabs>
        <w:ind w:left="3080" w:hanging="420"/>
      </w:pPr>
      <w:rPr>
        <w:rFonts w:hint="eastAsia"/>
      </w:rPr>
    </w:lvl>
    <w:lvl w:ilvl="6" w:tentative="0">
      <w:start w:val="1"/>
      <w:numFmt w:val="decimal"/>
      <w:lvlText w:val="%7."/>
      <w:lvlJc w:val="left"/>
      <w:pPr>
        <w:tabs>
          <w:tab w:val="left" w:pos="3500"/>
        </w:tabs>
        <w:ind w:left="3500" w:hanging="420"/>
      </w:pPr>
      <w:rPr>
        <w:rFonts w:hint="eastAsia"/>
      </w:rPr>
    </w:lvl>
    <w:lvl w:ilvl="7" w:tentative="0">
      <w:start w:val="1"/>
      <w:numFmt w:val="lowerLetter"/>
      <w:lvlText w:val="%8)"/>
      <w:lvlJc w:val="left"/>
      <w:pPr>
        <w:tabs>
          <w:tab w:val="left" w:pos="3920"/>
        </w:tabs>
        <w:ind w:left="3920" w:hanging="420"/>
      </w:pPr>
      <w:rPr>
        <w:rFonts w:hint="eastAsia"/>
      </w:rPr>
    </w:lvl>
    <w:lvl w:ilvl="8" w:tentative="0">
      <w:start w:val="1"/>
      <w:numFmt w:val="lowerRoman"/>
      <w:lvlText w:val="%9."/>
      <w:lvlJc w:val="right"/>
      <w:pPr>
        <w:tabs>
          <w:tab w:val="left" w:pos="4340"/>
        </w:tabs>
        <w:ind w:left="4340" w:hanging="420"/>
      </w:pPr>
      <w:rPr>
        <w:rFonts w:hint="eastAsia"/>
      </w:rPr>
    </w:lvl>
  </w:abstractNum>
  <w:abstractNum w:abstractNumId="22">
    <w:nsid w:val="3A0219DF"/>
    <w:multiLevelType w:val="multilevel"/>
    <w:tmpl w:val="3A0219DF"/>
    <w:lvl w:ilvl="0" w:tentative="0">
      <w:start w:val="1"/>
      <w:numFmt w:val="decimal"/>
      <w:lvlText w:val="%1"/>
      <w:lvlJc w:val="left"/>
      <w:pPr>
        <w:tabs>
          <w:tab w:val="left" w:pos="920"/>
        </w:tabs>
        <w:ind w:left="920" w:hanging="360"/>
      </w:pPr>
      <w:rPr>
        <w:rFonts w:hint="default"/>
      </w:rPr>
    </w:lvl>
    <w:lvl w:ilvl="1" w:tentative="0">
      <w:start w:val="1"/>
      <w:numFmt w:val="decimal"/>
      <w:lvlText w:val="%2)"/>
      <w:lvlJc w:val="left"/>
      <w:pPr>
        <w:tabs>
          <w:tab w:val="left" w:pos="1340"/>
        </w:tabs>
        <w:ind w:left="1340" w:hanging="360"/>
      </w:pPr>
      <w:rPr>
        <w:rFonts w:hint="default"/>
      </w:rPr>
    </w:lvl>
    <w:lvl w:ilvl="2" w:tentative="0">
      <w:start w:val="1"/>
      <w:numFmt w:val="lowerRoman"/>
      <w:lvlText w:val="%3."/>
      <w:lvlJc w:val="right"/>
      <w:pPr>
        <w:tabs>
          <w:tab w:val="left" w:pos="1820"/>
        </w:tabs>
        <w:ind w:left="1820" w:hanging="420"/>
      </w:pPr>
      <w:rPr>
        <w:rFonts w:hint="eastAsia"/>
      </w:rPr>
    </w:lvl>
    <w:lvl w:ilvl="3" w:tentative="0">
      <w:start w:val="1"/>
      <w:numFmt w:val="decimal"/>
      <w:lvlText w:val="%4."/>
      <w:lvlJc w:val="left"/>
      <w:pPr>
        <w:tabs>
          <w:tab w:val="left" w:pos="2240"/>
        </w:tabs>
        <w:ind w:left="2240" w:hanging="420"/>
      </w:pPr>
      <w:rPr>
        <w:rFonts w:hint="eastAsia"/>
      </w:rPr>
    </w:lvl>
    <w:lvl w:ilvl="4" w:tentative="0">
      <w:start w:val="1"/>
      <w:numFmt w:val="lowerLetter"/>
      <w:lvlText w:val="%5)"/>
      <w:lvlJc w:val="left"/>
      <w:pPr>
        <w:tabs>
          <w:tab w:val="left" w:pos="2660"/>
        </w:tabs>
        <w:ind w:left="2660" w:hanging="420"/>
      </w:pPr>
      <w:rPr>
        <w:rFonts w:hint="eastAsia"/>
      </w:rPr>
    </w:lvl>
    <w:lvl w:ilvl="5" w:tentative="0">
      <w:start w:val="1"/>
      <w:numFmt w:val="lowerRoman"/>
      <w:lvlText w:val="%6."/>
      <w:lvlJc w:val="right"/>
      <w:pPr>
        <w:tabs>
          <w:tab w:val="left" w:pos="3080"/>
        </w:tabs>
        <w:ind w:left="3080" w:hanging="420"/>
      </w:pPr>
      <w:rPr>
        <w:rFonts w:hint="eastAsia"/>
      </w:rPr>
    </w:lvl>
    <w:lvl w:ilvl="6" w:tentative="0">
      <w:start w:val="1"/>
      <w:numFmt w:val="decimal"/>
      <w:lvlText w:val="%7."/>
      <w:lvlJc w:val="left"/>
      <w:pPr>
        <w:tabs>
          <w:tab w:val="left" w:pos="3500"/>
        </w:tabs>
        <w:ind w:left="3500" w:hanging="420"/>
      </w:pPr>
      <w:rPr>
        <w:rFonts w:hint="eastAsia"/>
      </w:rPr>
    </w:lvl>
    <w:lvl w:ilvl="7" w:tentative="0">
      <w:start w:val="1"/>
      <w:numFmt w:val="lowerLetter"/>
      <w:lvlText w:val="%8)"/>
      <w:lvlJc w:val="left"/>
      <w:pPr>
        <w:tabs>
          <w:tab w:val="left" w:pos="3920"/>
        </w:tabs>
        <w:ind w:left="3920" w:hanging="420"/>
      </w:pPr>
      <w:rPr>
        <w:rFonts w:hint="eastAsia"/>
      </w:rPr>
    </w:lvl>
    <w:lvl w:ilvl="8" w:tentative="0">
      <w:start w:val="1"/>
      <w:numFmt w:val="lowerRoman"/>
      <w:lvlText w:val="%9."/>
      <w:lvlJc w:val="right"/>
      <w:pPr>
        <w:tabs>
          <w:tab w:val="left" w:pos="4340"/>
        </w:tabs>
        <w:ind w:left="4340" w:hanging="420"/>
      </w:pPr>
      <w:rPr>
        <w:rFonts w:hint="eastAsia"/>
      </w:rPr>
    </w:lvl>
  </w:abstractNum>
  <w:abstractNum w:abstractNumId="23">
    <w:nsid w:val="3E074A6C"/>
    <w:multiLevelType w:val="multilevel"/>
    <w:tmpl w:val="3E074A6C"/>
    <w:lvl w:ilvl="0" w:tentative="0">
      <w:start w:val="1"/>
      <w:numFmt w:val="decimal"/>
      <w:lvlText w:val="%1"/>
      <w:lvlJc w:val="left"/>
      <w:pPr>
        <w:tabs>
          <w:tab w:val="left" w:pos="920"/>
        </w:tabs>
        <w:ind w:left="920" w:hanging="360"/>
      </w:pPr>
      <w:rPr>
        <w:rFonts w:hint="default"/>
      </w:rPr>
    </w:lvl>
    <w:lvl w:ilvl="1" w:tentative="0">
      <w:start w:val="1"/>
      <w:numFmt w:val="decimal"/>
      <w:lvlText w:val="%2)"/>
      <w:lvlJc w:val="left"/>
      <w:pPr>
        <w:tabs>
          <w:tab w:val="left" w:pos="1340"/>
        </w:tabs>
        <w:ind w:left="1340" w:hanging="360"/>
      </w:pPr>
      <w:rPr>
        <w:rFonts w:hint="default"/>
      </w:rPr>
    </w:lvl>
    <w:lvl w:ilvl="2" w:tentative="0">
      <w:start w:val="1"/>
      <w:numFmt w:val="lowerRoman"/>
      <w:lvlText w:val="%3."/>
      <w:lvlJc w:val="right"/>
      <w:pPr>
        <w:tabs>
          <w:tab w:val="left" w:pos="1820"/>
        </w:tabs>
        <w:ind w:left="1820" w:hanging="420"/>
      </w:pPr>
      <w:rPr>
        <w:rFonts w:hint="eastAsia"/>
      </w:rPr>
    </w:lvl>
    <w:lvl w:ilvl="3" w:tentative="0">
      <w:start w:val="1"/>
      <w:numFmt w:val="decimal"/>
      <w:lvlText w:val="%4."/>
      <w:lvlJc w:val="left"/>
      <w:pPr>
        <w:tabs>
          <w:tab w:val="left" w:pos="2240"/>
        </w:tabs>
        <w:ind w:left="2240" w:hanging="420"/>
      </w:pPr>
      <w:rPr>
        <w:rFonts w:hint="eastAsia"/>
      </w:rPr>
    </w:lvl>
    <w:lvl w:ilvl="4" w:tentative="0">
      <w:start w:val="1"/>
      <w:numFmt w:val="lowerLetter"/>
      <w:lvlText w:val="%5)"/>
      <w:lvlJc w:val="left"/>
      <w:pPr>
        <w:tabs>
          <w:tab w:val="left" w:pos="2660"/>
        </w:tabs>
        <w:ind w:left="2660" w:hanging="420"/>
      </w:pPr>
      <w:rPr>
        <w:rFonts w:hint="eastAsia"/>
      </w:rPr>
    </w:lvl>
    <w:lvl w:ilvl="5" w:tentative="0">
      <w:start w:val="1"/>
      <w:numFmt w:val="lowerRoman"/>
      <w:lvlText w:val="%6."/>
      <w:lvlJc w:val="right"/>
      <w:pPr>
        <w:tabs>
          <w:tab w:val="left" w:pos="3080"/>
        </w:tabs>
        <w:ind w:left="3080" w:hanging="420"/>
      </w:pPr>
      <w:rPr>
        <w:rFonts w:hint="eastAsia"/>
      </w:rPr>
    </w:lvl>
    <w:lvl w:ilvl="6" w:tentative="0">
      <w:start w:val="1"/>
      <w:numFmt w:val="decimal"/>
      <w:lvlText w:val="%7."/>
      <w:lvlJc w:val="left"/>
      <w:pPr>
        <w:tabs>
          <w:tab w:val="left" w:pos="3500"/>
        </w:tabs>
        <w:ind w:left="3500" w:hanging="420"/>
      </w:pPr>
      <w:rPr>
        <w:rFonts w:hint="eastAsia"/>
      </w:rPr>
    </w:lvl>
    <w:lvl w:ilvl="7" w:tentative="0">
      <w:start w:val="1"/>
      <w:numFmt w:val="lowerLetter"/>
      <w:lvlText w:val="%8)"/>
      <w:lvlJc w:val="left"/>
      <w:pPr>
        <w:tabs>
          <w:tab w:val="left" w:pos="3920"/>
        </w:tabs>
        <w:ind w:left="3920" w:hanging="420"/>
      </w:pPr>
      <w:rPr>
        <w:rFonts w:hint="eastAsia"/>
      </w:rPr>
    </w:lvl>
    <w:lvl w:ilvl="8" w:tentative="0">
      <w:start w:val="1"/>
      <w:numFmt w:val="lowerRoman"/>
      <w:lvlText w:val="%9."/>
      <w:lvlJc w:val="right"/>
      <w:pPr>
        <w:tabs>
          <w:tab w:val="left" w:pos="4340"/>
        </w:tabs>
        <w:ind w:left="4340" w:hanging="420"/>
      </w:pPr>
      <w:rPr>
        <w:rFonts w:hint="eastAsia"/>
      </w:rPr>
    </w:lvl>
  </w:abstractNum>
  <w:abstractNum w:abstractNumId="24">
    <w:nsid w:val="3ECF49D5"/>
    <w:multiLevelType w:val="multilevel"/>
    <w:tmpl w:val="3ECF49D5"/>
    <w:lvl w:ilvl="0" w:tentative="0">
      <w:start w:val="1"/>
      <w:numFmt w:val="decimal"/>
      <w:lvlText w:val="1.0.%1"/>
      <w:lvlJc w:val="left"/>
      <w:pPr>
        <w:ind w:left="420" w:hanging="420"/>
      </w:pPr>
      <w:rPr>
        <w:rFonts w:hint="eastAsia" w:ascii="黑体" w:hAnsi="黑体" w:eastAsia="黑体"/>
      </w:rPr>
    </w:lvl>
    <w:lvl w:ilvl="1" w:tentative="0">
      <w:start w:val="1"/>
      <w:numFmt w:val="decimal"/>
      <w:lvlText w:val="%2"/>
      <w:lvlJc w:val="left"/>
      <w:pPr>
        <w:ind w:left="780" w:hanging="360"/>
      </w:pPr>
      <w:rPr>
        <w:rFonts w:hint="default"/>
        <w:color w:val="auto"/>
      </w:rPr>
    </w:lvl>
    <w:lvl w:ilvl="2" w:tentative="0">
      <w:start w:val="1"/>
      <w:numFmt w:val="decimal"/>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47AB3072"/>
    <w:multiLevelType w:val="multilevel"/>
    <w:tmpl w:val="47AB3072"/>
    <w:lvl w:ilvl="0" w:tentative="0">
      <w:start w:val="1"/>
      <w:numFmt w:val="decimal"/>
      <w:lvlText w:val="1.0.%1"/>
      <w:lvlJc w:val="left"/>
      <w:pPr>
        <w:ind w:left="420" w:hanging="420"/>
      </w:pPr>
      <w:rPr>
        <w:rFonts w:hint="eastAsia" w:ascii="黑体" w:hAnsi="黑体" w:eastAsia="黑体"/>
      </w:rPr>
    </w:lvl>
    <w:lvl w:ilvl="1" w:tentative="0">
      <w:start w:val="1"/>
      <w:numFmt w:val="decimal"/>
      <w:lvlText w:val="%2"/>
      <w:lvlJc w:val="left"/>
      <w:pPr>
        <w:ind w:left="780" w:hanging="360"/>
      </w:pPr>
      <w:rPr>
        <w:rFonts w:hint="default"/>
        <w:color w:val="auto"/>
      </w:rPr>
    </w:lvl>
    <w:lvl w:ilvl="2" w:tentative="0">
      <w:start w:val="1"/>
      <w:numFmt w:val="decimal"/>
      <w:lvlText w:val="%3"/>
      <w:lvlJc w:val="left"/>
      <w:pPr>
        <w:ind w:left="1069" w:hanging="360"/>
      </w:pPr>
      <w:rPr>
        <w:rFonts w:hint="default"/>
        <w:i w:val="0"/>
        <w:dstrike w:val="0"/>
      </w:rPr>
    </w:lvl>
    <w:lvl w:ilvl="3" w:tentative="0">
      <w:start w:val="1"/>
      <w:numFmt w:val="decimal"/>
      <w:lvlText w:val="%4）"/>
      <w:lvlJc w:val="left"/>
      <w:pPr>
        <w:ind w:left="1995" w:hanging="735"/>
      </w:pPr>
      <w:rPr>
        <w:rFonts w:hint="default"/>
      </w:rPr>
    </w:lvl>
    <w:lvl w:ilvl="4" w:tentative="0">
      <w:start w:val="1"/>
      <w:numFmt w:val="decimal"/>
      <w:lvlText w:val="%5)"/>
      <w:lvlJc w:val="left"/>
      <w:pPr>
        <w:ind w:left="2040" w:hanging="360"/>
      </w:pPr>
      <w:rPr>
        <w:rFonts w:hint="default"/>
      </w:r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48D14385"/>
    <w:multiLevelType w:val="multilevel"/>
    <w:tmpl w:val="48D14385"/>
    <w:lvl w:ilvl="0" w:tentative="0">
      <w:start w:val="1"/>
      <w:numFmt w:val="decimal"/>
      <w:lvlText w:val="1.0.%1"/>
      <w:lvlJc w:val="left"/>
      <w:pPr>
        <w:ind w:left="420" w:hanging="420"/>
      </w:pPr>
      <w:rPr>
        <w:rFonts w:hint="eastAsia" w:ascii="黑体" w:hAnsi="黑体" w:eastAsia="黑体"/>
      </w:rPr>
    </w:lvl>
    <w:lvl w:ilvl="1" w:tentative="0">
      <w:start w:val="1"/>
      <w:numFmt w:val="decimal"/>
      <w:lvlText w:val="%2"/>
      <w:lvlJc w:val="left"/>
      <w:pPr>
        <w:ind w:left="780" w:hanging="360"/>
      </w:pPr>
      <w:rPr>
        <w:rFonts w:hint="default"/>
        <w:color w:val="auto"/>
      </w:rPr>
    </w:lvl>
    <w:lvl w:ilvl="2" w:tentative="0">
      <w:start w:val="1"/>
      <w:numFmt w:val="decimal"/>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49E521A7"/>
    <w:multiLevelType w:val="multilevel"/>
    <w:tmpl w:val="49E521A7"/>
    <w:lvl w:ilvl="0" w:tentative="0">
      <w:start w:val="1"/>
      <w:numFmt w:val="decimal"/>
      <w:lvlText w:val="1.0.%1"/>
      <w:lvlJc w:val="left"/>
      <w:pPr>
        <w:ind w:left="420" w:hanging="420"/>
      </w:pPr>
      <w:rPr>
        <w:rFonts w:hint="eastAsia" w:ascii="黑体" w:hAnsi="黑体" w:eastAsia="黑体"/>
      </w:rPr>
    </w:lvl>
    <w:lvl w:ilvl="1" w:tentative="0">
      <w:start w:val="1"/>
      <w:numFmt w:val="decimal"/>
      <w:lvlText w:val="%2"/>
      <w:lvlJc w:val="left"/>
      <w:pPr>
        <w:ind w:left="780" w:hanging="360"/>
      </w:pPr>
      <w:rPr>
        <w:rFonts w:hint="default"/>
        <w:color w:val="auto"/>
      </w:rPr>
    </w:lvl>
    <w:lvl w:ilvl="2" w:tentative="0">
      <w:start w:val="1"/>
      <w:numFmt w:val="decimal"/>
      <w:lvlText w:val="%3"/>
      <w:lvlJc w:val="left"/>
      <w:pPr>
        <w:ind w:left="1200" w:hanging="360"/>
      </w:pPr>
      <w:rPr>
        <w:rFonts w:hint="default"/>
        <w:color w:val="auto"/>
        <w:sz w:val="21"/>
        <w:szCs w:val="21"/>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4BE97063"/>
    <w:multiLevelType w:val="multilevel"/>
    <w:tmpl w:val="4BE97063"/>
    <w:lvl w:ilvl="0" w:tentative="0">
      <w:start w:val="1"/>
      <w:numFmt w:val="decimal"/>
      <w:lvlText w:val="1.0.%1"/>
      <w:lvlJc w:val="left"/>
      <w:pPr>
        <w:ind w:left="420" w:hanging="420"/>
      </w:pPr>
      <w:rPr>
        <w:rFonts w:hint="eastAsia" w:ascii="黑体" w:hAnsi="黑体" w:eastAsia="黑体"/>
      </w:rPr>
    </w:lvl>
    <w:lvl w:ilvl="1" w:tentative="0">
      <w:start w:val="1"/>
      <w:numFmt w:val="decimal"/>
      <w:lvlText w:val="%2"/>
      <w:lvlJc w:val="left"/>
      <w:pPr>
        <w:ind w:left="780" w:hanging="360"/>
      </w:pPr>
      <w:rPr>
        <w:rFonts w:hint="default"/>
        <w:color w:val="auto"/>
      </w:rPr>
    </w:lvl>
    <w:lvl w:ilvl="2" w:tentative="0">
      <w:start w:val="1"/>
      <w:numFmt w:val="decimal"/>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51172031"/>
    <w:multiLevelType w:val="multilevel"/>
    <w:tmpl w:val="51172031"/>
    <w:lvl w:ilvl="0" w:tentative="0">
      <w:start w:val="1"/>
      <w:numFmt w:val="decimal"/>
      <w:lvlText w:val="%1"/>
      <w:lvlJc w:val="left"/>
      <w:pPr>
        <w:tabs>
          <w:tab w:val="left" w:pos="920"/>
        </w:tabs>
        <w:ind w:left="920" w:hanging="360"/>
      </w:pPr>
      <w:rPr>
        <w:rFonts w:hint="default"/>
      </w:rPr>
    </w:lvl>
    <w:lvl w:ilvl="1" w:tentative="0">
      <w:start w:val="1"/>
      <w:numFmt w:val="decimal"/>
      <w:lvlText w:val="%2)"/>
      <w:lvlJc w:val="left"/>
      <w:pPr>
        <w:tabs>
          <w:tab w:val="left" w:pos="1340"/>
        </w:tabs>
        <w:ind w:left="1340" w:hanging="360"/>
      </w:pPr>
      <w:rPr>
        <w:rFonts w:hint="default"/>
      </w:rPr>
    </w:lvl>
    <w:lvl w:ilvl="2" w:tentative="0">
      <w:start w:val="1"/>
      <w:numFmt w:val="lowerRoman"/>
      <w:lvlText w:val="%3."/>
      <w:lvlJc w:val="right"/>
      <w:pPr>
        <w:tabs>
          <w:tab w:val="left" w:pos="1820"/>
        </w:tabs>
        <w:ind w:left="1820" w:hanging="420"/>
      </w:pPr>
      <w:rPr>
        <w:rFonts w:hint="eastAsia"/>
      </w:rPr>
    </w:lvl>
    <w:lvl w:ilvl="3" w:tentative="0">
      <w:start w:val="1"/>
      <w:numFmt w:val="decimal"/>
      <w:lvlText w:val="%4."/>
      <w:lvlJc w:val="left"/>
      <w:pPr>
        <w:tabs>
          <w:tab w:val="left" w:pos="2240"/>
        </w:tabs>
        <w:ind w:left="2240" w:hanging="420"/>
      </w:pPr>
      <w:rPr>
        <w:rFonts w:hint="eastAsia"/>
      </w:rPr>
    </w:lvl>
    <w:lvl w:ilvl="4" w:tentative="0">
      <w:start w:val="1"/>
      <w:numFmt w:val="lowerLetter"/>
      <w:lvlText w:val="%5)"/>
      <w:lvlJc w:val="left"/>
      <w:pPr>
        <w:tabs>
          <w:tab w:val="left" w:pos="2660"/>
        </w:tabs>
        <w:ind w:left="2660" w:hanging="420"/>
      </w:pPr>
      <w:rPr>
        <w:rFonts w:hint="eastAsia"/>
      </w:rPr>
    </w:lvl>
    <w:lvl w:ilvl="5" w:tentative="0">
      <w:start w:val="1"/>
      <w:numFmt w:val="lowerRoman"/>
      <w:lvlText w:val="%6."/>
      <w:lvlJc w:val="right"/>
      <w:pPr>
        <w:tabs>
          <w:tab w:val="left" w:pos="3080"/>
        </w:tabs>
        <w:ind w:left="3080" w:hanging="420"/>
      </w:pPr>
      <w:rPr>
        <w:rFonts w:hint="eastAsia"/>
      </w:rPr>
    </w:lvl>
    <w:lvl w:ilvl="6" w:tentative="0">
      <w:start w:val="1"/>
      <w:numFmt w:val="decimal"/>
      <w:lvlText w:val="%7."/>
      <w:lvlJc w:val="left"/>
      <w:pPr>
        <w:tabs>
          <w:tab w:val="left" w:pos="3500"/>
        </w:tabs>
        <w:ind w:left="3500" w:hanging="420"/>
      </w:pPr>
      <w:rPr>
        <w:rFonts w:hint="eastAsia"/>
      </w:rPr>
    </w:lvl>
    <w:lvl w:ilvl="7" w:tentative="0">
      <w:start w:val="1"/>
      <w:numFmt w:val="lowerLetter"/>
      <w:lvlText w:val="%8)"/>
      <w:lvlJc w:val="left"/>
      <w:pPr>
        <w:tabs>
          <w:tab w:val="left" w:pos="3920"/>
        </w:tabs>
        <w:ind w:left="3920" w:hanging="420"/>
      </w:pPr>
      <w:rPr>
        <w:rFonts w:hint="eastAsia"/>
      </w:rPr>
    </w:lvl>
    <w:lvl w:ilvl="8" w:tentative="0">
      <w:start w:val="1"/>
      <w:numFmt w:val="lowerRoman"/>
      <w:lvlText w:val="%9."/>
      <w:lvlJc w:val="right"/>
      <w:pPr>
        <w:tabs>
          <w:tab w:val="left" w:pos="4340"/>
        </w:tabs>
        <w:ind w:left="4340" w:hanging="420"/>
      </w:pPr>
      <w:rPr>
        <w:rFonts w:hint="eastAsia"/>
      </w:rPr>
    </w:lvl>
  </w:abstractNum>
  <w:abstractNum w:abstractNumId="30">
    <w:nsid w:val="576764F1"/>
    <w:multiLevelType w:val="multilevel"/>
    <w:tmpl w:val="576764F1"/>
    <w:lvl w:ilvl="0" w:tentative="0">
      <w:start w:val="1"/>
      <w:numFmt w:val="decimal"/>
      <w:lvlText w:val="1.0.%1"/>
      <w:lvlJc w:val="left"/>
      <w:pPr>
        <w:ind w:left="420" w:hanging="420"/>
      </w:pPr>
      <w:rPr>
        <w:rFonts w:hint="eastAsia" w:ascii="黑体" w:hAnsi="黑体" w:eastAsia="黑体"/>
      </w:rPr>
    </w:lvl>
    <w:lvl w:ilvl="1" w:tentative="0">
      <w:start w:val="1"/>
      <w:numFmt w:val="decimal"/>
      <w:lvlText w:val="%2"/>
      <w:lvlJc w:val="left"/>
      <w:pPr>
        <w:ind w:left="780" w:hanging="360"/>
      </w:pPr>
      <w:rPr>
        <w:rFonts w:hint="default"/>
        <w:color w:val="auto"/>
      </w:rPr>
    </w:lvl>
    <w:lvl w:ilvl="2" w:tentative="0">
      <w:start w:val="1"/>
      <w:numFmt w:val="decimal"/>
      <w:lvlText w:val="%3"/>
      <w:lvlJc w:val="left"/>
      <w:pPr>
        <w:ind w:left="1069" w:hanging="360"/>
      </w:pPr>
      <w:rPr>
        <w:rFonts w:hint="default"/>
        <w:i w:val="0"/>
        <w:dstrike w:val="0"/>
      </w:rPr>
    </w:lvl>
    <w:lvl w:ilvl="3" w:tentative="0">
      <w:start w:val="1"/>
      <w:numFmt w:val="decimal"/>
      <w:lvlText w:val="%4）"/>
      <w:lvlJc w:val="left"/>
      <w:pPr>
        <w:ind w:left="1995" w:hanging="735"/>
      </w:pPr>
      <w:rPr>
        <w:rFonts w:hint="default"/>
      </w:rPr>
    </w:lvl>
    <w:lvl w:ilvl="4" w:tentative="0">
      <w:start w:val="1"/>
      <w:numFmt w:val="decimal"/>
      <w:lvlText w:val="%5)"/>
      <w:lvlJc w:val="left"/>
      <w:pPr>
        <w:ind w:left="2040" w:hanging="360"/>
      </w:pPr>
      <w:rPr>
        <w:rFonts w:hint="default"/>
      </w:r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57A22D49"/>
    <w:multiLevelType w:val="multilevel"/>
    <w:tmpl w:val="57A22D49"/>
    <w:lvl w:ilvl="0" w:tentative="0">
      <w:start w:val="1"/>
      <w:numFmt w:val="decimal"/>
      <w:lvlText w:val="1.0.%1"/>
      <w:lvlJc w:val="left"/>
      <w:pPr>
        <w:ind w:left="420" w:hanging="420"/>
      </w:pPr>
      <w:rPr>
        <w:rFonts w:hint="eastAsia" w:ascii="黑体" w:hAnsi="黑体" w:eastAsia="黑体"/>
      </w:rPr>
    </w:lvl>
    <w:lvl w:ilvl="1" w:tentative="0">
      <w:start w:val="1"/>
      <w:numFmt w:val="decimal"/>
      <w:lvlText w:val="%2"/>
      <w:lvlJc w:val="left"/>
      <w:pPr>
        <w:ind w:left="780" w:hanging="360"/>
      </w:pPr>
      <w:rPr>
        <w:rFonts w:hint="default"/>
        <w:color w:val="auto"/>
      </w:rPr>
    </w:lvl>
    <w:lvl w:ilvl="2" w:tentative="0">
      <w:start w:val="1"/>
      <w:numFmt w:val="decimal"/>
      <w:lvlText w:val="%3"/>
      <w:lvlJc w:val="left"/>
      <w:pPr>
        <w:ind w:left="1200" w:hanging="360"/>
      </w:pPr>
      <w:rPr>
        <w:rFonts w:hint="default"/>
        <w:color w:val="auto"/>
        <w:sz w:val="21"/>
        <w:szCs w:val="21"/>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5E897CB7"/>
    <w:multiLevelType w:val="multilevel"/>
    <w:tmpl w:val="5E897CB7"/>
    <w:lvl w:ilvl="0" w:tentative="0">
      <w:start w:val="1"/>
      <w:numFmt w:val="decimal"/>
      <w:lvlText w:val="1.0.%1"/>
      <w:lvlJc w:val="left"/>
      <w:pPr>
        <w:ind w:left="420" w:hanging="420"/>
      </w:pPr>
      <w:rPr>
        <w:rFonts w:hint="eastAsia" w:ascii="黑体" w:hAnsi="黑体" w:eastAsia="黑体"/>
      </w:rPr>
    </w:lvl>
    <w:lvl w:ilvl="1" w:tentative="0">
      <w:start w:val="1"/>
      <w:numFmt w:val="decimal"/>
      <w:lvlText w:val="%2"/>
      <w:lvlJc w:val="left"/>
      <w:pPr>
        <w:ind w:left="780" w:hanging="360"/>
      </w:pPr>
      <w:rPr>
        <w:rFonts w:hint="default"/>
        <w:color w:val="auto"/>
      </w:rPr>
    </w:lvl>
    <w:lvl w:ilvl="2" w:tentative="0">
      <w:start w:val="1"/>
      <w:numFmt w:val="decimal"/>
      <w:lvlText w:val="%3"/>
      <w:lvlJc w:val="left"/>
      <w:pPr>
        <w:ind w:left="1069" w:hanging="360"/>
      </w:pPr>
      <w:rPr>
        <w:rFonts w:hint="default"/>
        <w:i w:val="0"/>
        <w:dstrike w:val="0"/>
      </w:rPr>
    </w:lvl>
    <w:lvl w:ilvl="3" w:tentative="0">
      <w:start w:val="1"/>
      <w:numFmt w:val="decimal"/>
      <w:lvlText w:val="%4）"/>
      <w:lvlJc w:val="left"/>
      <w:pPr>
        <w:ind w:left="1995" w:hanging="735"/>
      </w:pPr>
      <w:rPr>
        <w:rFonts w:hint="default"/>
      </w:rPr>
    </w:lvl>
    <w:lvl w:ilvl="4" w:tentative="0">
      <w:start w:val="1"/>
      <w:numFmt w:val="decimal"/>
      <w:lvlText w:val="%5)"/>
      <w:lvlJc w:val="left"/>
      <w:pPr>
        <w:ind w:left="2040" w:hanging="360"/>
      </w:pPr>
      <w:rPr>
        <w:rFonts w:hint="default"/>
      </w:r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61857A54"/>
    <w:multiLevelType w:val="multilevel"/>
    <w:tmpl w:val="61857A54"/>
    <w:lvl w:ilvl="0" w:tentative="0">
      <w:start w:val="1"/>
      <w:numFmt w:val="decimal"/>
      <w:lvlText w:val="1.0.%1"/>
      <w:lvlJc w:val="left"/>
      <w:pPr>
        <w:ind w:left="420" w:hanging="420"/>
      </w:pPr>
      <w:rPr>
        <w:rFonts w:hint="eastAsia" w:ascii="黑体" w:hAnsi="黑体" w:eastAsia="黑体"/>
      </w:rPr>
    </w:lvl>
    <w:lvl w:ilvl="1" w:tentative="0">
      <w:start w:val="1"/>
      <w:numFmt w:val="decimal"/>
      <w:lvlText w:val="%2"/>
      <w:lvlJc w:val="left"/>
      <w:pPr>
        <w:ind w:left="780" w:hanging="360"/>
      </w:pPr>
      <w:rPr>
        <w:rFonts w:hint="default"/>
        <w:color w:val="auto"/>
      </w:rPr>
    </w:lvl>
    <w:lvl w:ilvl="2" w:tentative="0">
      <w:start w:val="1"/>
      <w:numFmt w:val="decimal"/>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656B0432"/>
    <w:multiLevelType w:val="multilevel"/>
    <w:tmpl w:val="656B0432"/>
    <w:lvl w:ilvl="0" w:tentative="0">
      <w:start w:val="1"/>
      <w:numFmt w:val="decimal"/>
      <w:lvlText w:val="1.0.%1"/>
      <w:lvlJc w:val="left"/>
      <w:pPr>
        <w:ind w:left="420" w:hanging="420"/>
      </w:pPr>
      <w:rPr>
        <w:rFonts w:hint="eastAsia" w:ascii="黑体" w:hAnsi="黑体" w:eastAsia="黑体"/>
      </w:rPr>
    </w:lvl>
    <w:lvl w:ilvl="1" w:tentative="0">
      <w:start w:val="1"/>
      <w:numFmt w:val="decimal"/>
      <w:lvlText w:val="%2"/>
      <w:lvlJc w:val="left"/>
      <w:pPr>
        <w:ind w:left="780" w:hanging="360"/>
      </w:pPr>
      <w:rPr>
        <w:rFonts w:hint="default"/>
        <w:color w:val="auto"/>
      </w:rPr>
    </w:lvl>
    <w:lvl w:ilvl="2" w:tentative="0">
      <w:start w:val="1"/>
      <w:numFmt w:val="decimal"/>
      <w:lvlText w:val="%3"/>
      <w:lvlJc w:val="left"/>
      <w:pPr>
        <w:ind w:left="1200" w:hanging="360"/>
      </w:pPr>
      <w:rPr>
        <w:rFonts w:hint="default"/>
        <w:i w:val="0"/>
        <w:dstrike w:val="0"/>
      </w:rPr>
    </w:lvl>
    <w:lvl w:ilvl="3" w:tentative="0">
      <w:start w:val="1"/>
      <w:numFmt w:val="decimal"/>
      <w:lvlText w:val="%4）"/>
      <w:lvlJc w:val="left"/>
      <w:pPr>
        <w:ind w:left="1995" w:hanging="735"/>
      </w:pPr>
      <w:rPr>
        <w:rFonts w:hint="default"/>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67EE5656"/>
    <w:multiLevelType w:val="multilevel"/>
    <w:tmpl w:val="67EE5656"/>
    <w:lvl w:ilvl="0" w:tentative="0">
      <w:start w:val="1"/>
      <w:numFmt w:val="decimal"/>
      <w:lvlText w:val="1.0.%1"/>
      <w:lvlJc w:val="left"/>
      <w:pPr>
        <w:ind w:left="420" w:hanging="420"/>
      </w:pPr>
      <w:rPr>
        <w:rFonts w:hint="eastAsia" w:ascii="黑体" w:hAnsi="黑体" w:eastAsia="黑体"/>
      </w:rPr>
    </w:lvl>
    <w:lvl w:ilvl="1" w:tentative="0">
      <w:start w:val="1"/>
      <w:numFmt w:val="decimal"/>
      <w:lvlText w:val="%2"/>
      <w:lvlJc w:val="left"/>
      <w:pPr>
        <w:ind w:left="780" w:hanging="360"/>
      </w:pPr>
      <w:rPr>
        <w:rFonts w:hint="default"/>
        <w:color w:val="auto"/>
      </w:rPr>
    </w:lvl>
    <w:lvl w:ilvl="2" w:tentative="0">
      <w:start w:val="1"/>
      <w:numFmt w:val="decimal"/>
      <w:lvlText w:val="%3"/>
      <w:lvlJc w:val="left"/>
      <w:pPr>
        <w:ind w:left="1069" w:hanging="360"/>
      </w:pPr>
      <w:rPr>
        <w:rFonts w:hint="default"/>
        <w:i w:val="0"/>
        <w:dstrike w:val="0"/>
      </w:rPr>
    </w:lvl>
    <w:lvl w:ilvl="3" w:tentative="0">
      <w:start w:val="1"/>
      <w:numFmt w:val="decimal"/>
      <w:lvlText w:val="%4）"/>
      <w:lvlJc w:val="left"/>
      <w:pPr>
        <w:ind w:left="1995" w:hanging="735"/>
      </w:pPr>
      <w:rPr>
        <w:rFonts w:hint="default"/>
      </w:rPr>
    </w:lvl>
    <w:lvl w:ilvl="4" w:tentative="0">
      <w:start w:val="1"/>
      <w:numFmt w:val="decimal"/>
      <w:lvlText w:val="%5)"/>
      <w:lvlJc w:val="left"/>
      <w:pPr>
        <w:ind w:left="2040" w:hanging="360"/>
      </w:pPr>
      <w:rPr>
        <w:rFonts w:hint="default"/>
      </w:r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67FA230F"/>
    <w:multiLevelType w:val="multilevel"/>
    <w:tmpl w:val="67FA230F"/>
    <w:lvl w:ilvl="0" w:tentative="0">
      <w:start w:val="1"/>
      <w:numFmt w:val="decimal"/>
      <w:lvlText w:val="1.0.%1"/>
      <w:lvlJc w:val="left"/>
      <w:pPr>
        <w:ind w:left="420" w:hanging="420"/>
      </w:pPr>
      <w:rPr>
        <w:rFonts w:hint="eastAsia" w:ascii="黑体" w:hAnsi="黑体" w:eastAsia="黑体"/>
      </w:rPr>
    </w:lvl>
    <w:lvl w:ilvl="1" w:tentative="0">
      <w:start w:val="1"/>
      <w:numFmt w:val="decimal"/>
      <w:lvlText w:val="%2"/>
      <w:lvlJc w:val="left"/>
      <w:pPr>
        <w:ind w:left="780" w:hanging="360"/>
      </w:pPr>
      <w:rPr>
        <w:rFonts w:hint="default"/>
        <w:color w:val="auto"/>
      </w:rPr>
    </w:lvl>
    <w:lvl w:ilvl="2" w:tentative="0">
      <w:start w:val="1"/>
      <w:numFmt w:val="decimal"/>
      <w:lvlText w:val="%3"/>
      <w:lvlJc w:val="left"/>
      <w:pPr>
        <w:ind w:left="1069" w:hanging="360"/>
      </w:pPr>
      <w:rPr>
        <w:rFonts w:hint="default"/>
        <w:i w:val="0"/>
        <w:dstrike w:val="0"/>
      </w:rPr>
    </w:lvl>
    <w:lvl w:ilvl="3" w:tentative="0">
      <w:start w:val="1"/>
      <w:numFmt w:val="decimal"/>
      <w:lvlText w:val="%4）"/>
      <w:lvlJc w:val="left"/>
      <w:pPr>
        <w:ind w:left="1995" w:hanging="735"/>
      </w:pPr>
      <w:rPr>
        <w:rFonts w:hint="default"/>
      </w:rPr>
    </w:lvl>
    <w:lvl w:ilvl="4" w:tentative="0">
      <w:start w:val="1"/>
      <w:numFmt w:val="decimal"/>
      <w:lvlText w:val="%5)"/>
      <w:lvlJc w:val="left"/>
      <w:pPr>
        <w:ind w:left="2040" w:hanging="360"/>
      </w:pPr>
      <w:rPr>
        <w:rFonts w:hint="default"/>
      </w:r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68BB13B3"/>
    <w:multiLevelType w:val="multilevel"/>
    <w:tmpl w:val="68BB13B3"/>
    <w:lvl w:ilvl="0" w:tentative="0">
      <w:start w:val="1"/>
      <w:numFmt w:val="decimal"/>
      <w:lvlText w:val="1.0.%1"/>
      <w:lvlJc w:val="left"/>
      <w:pPr>
        <w:ind w:left="420" w:hanging="420"/>
      </w:pPr>
      <w:rPr>
        <w:rFonts w:hint="eastAsia" w:ascii="黑体" w:hAnsi="黑体" w:eastAsia="黑体"/>
      </w:rPr>
    </w:lvl>
    <w:lvl w:ilvl="1" w:tentative="0">
      <w:start w:val="1"/>
      <w:numFmt w:val="decimal"/>
      <w:lvlText w:val="%2"/>
      <w:lvlJc w:val="left"/>
      <w:pPr>
        <w:ind w:left="780" w:hanging="360"/>
      </w:pPr>
      <w:rPr>
        <w:rFonts w:hint="default"/>
        <w:color w:val="auto"/>
      </w:rPr>
    </w:lvl>
    <w:lvl w:ilvl="2" w:tentative="0">
      <w:start w:val="1"/>
      <w:numFmt w:val="decimal"/>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6B1D0D15"/>
    <w:multiLevelType w:val="multilevel"/>
    <w:tmpl w:val="6B1D0D15"/>
    <w:lvl w:ilvl="0" w:tentative="0">
      <w:start w:val="1"/>
      <w:numFmt w:val="decimal"/>
      <w:lvlText w:val="1.0.%1"/>
      <w:lvlJc w:val="left"/>
      <w:pPr>
        <w:ind w:left="420" w:hanging="420"/>
      </w:pPr>
      <w:rPr>
        <w:rFonts w:hint="eastAsia" w:ascii="黑体" w:hAnsi="黑体" w:eastAsia="黑体"/>
      </w:rPr>
    </w:lvl>
    <w:lvl w:ilvl="1" w:tentative="0">
      <w:start w:val="1"/>
      <w:numFmt w:val="decimal"/>
      <w:lvlText w:val="%2"/>
      <w:lvlJc w:val="left"/>
      <w:pPr>
        <w:ind w:left="780" w:hanging="360"/>
      </w:pPr>
      <w:rPr>
        <w:rFonts w:hint="default"/>
        <w:color w:val="auto"/>
      </w:rPr>
    </w:lvl>
    <w:lvl w:ilvl="2" w:tentative="0">
      <w:start w:val="1"/>
      <w:numFmt w:val="decimal"/>
      <w:lvlText w:val="%3"/>
      <w:lvlJc w:val="left"/>
      <w:pPr>
        <w:ind w:left="1200" w:hanging="360"/>
      </w:pPr>
      <w:rPr>
        <w:rFonts w:hint="default"/>
        <w:i w:val="0"/>
        <w:dstrike w:val="0"/>
      </w:rPr>
    </w:lvl>
    <w:lvl w:ilvl="3" w:tentative="0">
      <w:start w:val="1"/>
      <w:numFmt w:val="decimal"/>
      <w:lvlText w:val="%4）"/>
      <w:lvlJc w:val="left"/>
      <w:pPr>
        <w:ind w:left="1995" w:hanging="735"/>
      </w:pPr>
      <w:rPr>
        <w:rFonts w:hint="default"/>
      </w:rPr>
    </w:lvl>
    <w:lvl w:ilvl="4" w:tentative="0">
      <w:start w:val="1"/>
      <w:numFmt w:val="decimal"/>
      <w:lvlText w:val="%5)"/>
      <w:lvlJc w:val="left"/>
      <w:pPr>
        <w:ind w:left="2040" w:hanging="360"/>
      </w:pPr>
      <w:rPr>
        <w:rFonts w:hint="default"/>
      </w:r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72F200DF"/>
    <w:multiLevelType w:val="multilevel"/>
    <w:tmpl w:val="72F200DF"/>
    <w:lvl w:ilvl="0" w:tentative="0">
      <w:start w:val="1"/>
      <w:numFmt w:val="decimal"/>
      <w:lvlText w:val="1.0.%1"/>
      <w:lvlJc w:val="left"/>
      <w:pPr>
        <w:ind w:left="420" w:hanging="420"/>
      </w:pPr>
      <w:rPr>
        <w:rFonts w:hint="eastAsia" w:ascii="黑体" w:hAnsi="黑体" w:eastAsia="黑体"/>
      </w:rPr>
    </w:lvl>
    <w:lvl w:ilvl="1" w:tentative="0">
      <w:start w:val="1"/>
      <w:numFmt w:val="decimal"/>
      <w:lvlText w:val="%2"/>
      <w:lvlJc w:val="left"/>
      <w:pPr>
        <w:ind w:left="780" w:hanging="360"/>
      </w:pPr>
      <w:rPr>
        <w:rFonts w:hint="default"/>
        <w:color w:val="auto"/>
      </w:rPr>
    </w:lvl>
    <w:lvl w:ilvl="2" w:tentative="0">
      <w:start w:val="1"/>
      <w:numFmt w:val="decimal"/>
      <w:lvlText w:val="%3"/>
      <w:lvlJc w:val="left"/>
      <w:pPr>
        <w:ind w:left="1200" w:hanging="360"/>
      </w:pPr>
      <w:rPr>
        <w:rFonts w:hint="default"/>
        <w:i w:val="0"/>
        <w:dstrike w:val="0"/>
      </w:rPr>
    </w:lvl>
    <w:lvl w:ilvl="3" w:tentative="0">
      <w:start w:val="1"/>
      <w:numFmt w:val="decimal"/>
      <w:lvlText w:val="%4）"/>
      <w:lvlJc w:val="left"/>
      <w:pPr>
        <w:ind w:left="1995" w:hanging="735"/>
      </w:pPr>
      <w:rPr>
        <w:rFonts w:hint="default"/>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73572919"/>
    <w:multiLevelType w:val="multilevel"/>
    <w:tmpl w:val="73572919"/>
    <w:lvl w:ilvl="0" w:tentative="0">
      <w:start w:val="1"/>
      <w:numFmt w:val="decimal"/>
      <w:lvlText w:val="1.0.%1"/>
      <w:lvlJc w:val="left"/>
      <w:pPr>
        <w:ind w:left="420" w:hanging="420"/>
      </w:pPr>
      <w:rPr>
        <w:rFonts w:hint="eastAsia" w:ascii="黑体" w:hAnsi="黑体" w:eastAsia="黑体"/>
      </w:rPr>
    </w:lvl>
    <w:lvl w:ilvl="1" w:tentative="0">
      <w:start w:val="1"/>
      <w:numFmt w:val="decimal"/>
      <w:lvlText w:val="%2"/>
      <w:lvlJc w:val="left"/>
      <w:pPr>
        <w:ind w:left="780" w:hanging="360"/>
      </w:pPr>
      <w:rPr>
        <w:rFonts w:hint="default"/>
        <w:color w:val="auto"/>
      </w:rPr>
    </w:lvl>
    <w:lvl w:ilvl="2" w:tentative="0">
      <w:start w:val="1"/>
      <w:numFmt w:val="decimal"/>
      <w:lvlText w:val="%3"/>
      <w:lvlJc w:val="left"/>
      <w:pPr>
        <w:ind w:left="1069" w:hanging="360"/>
      </w:pPr>
      <w:rPr>
        <w:rFonts w:hint="default"/>
        <w:i w:val="0"/>
        <w:dstrike w:val="0"/>
      </w:rPr>
    </w:lvl>
    <w:lvl w:ilvl="3" w:tentative="0">
      <w:start w:val="1"/>
      <w:numFmt w:val="decimal"/>
      <w:lvlText w:val="%4）"/>
      <w:lvlJc w:val="left"/>
      <w:pPr>
        <w:ind w:left="1995" w:hanging="735"/>
      </w:pPr>
      <w:rPr>
        <w:rFonts w:hint="default"/>
      </w:rPr>
    </w:lvl>
    <w:lvl w:ilvl="4" w:tentative="0">
      <w:start w:val="1"/>
      <w:numFmt w:val="decimal"/>
      <w:lvlText w:val="%5)"/>
      <w:lvlJc w:val="left"/>
      <w:pPr>
        <w:ind w:left="2040" w:hanging="360"/>
      </w:pPr>
      <w:rPr>
        <w:rFonts w:hint="default"/>
      </w:r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7A6263F8"/>
    <w:multiLevelType w:val="multilevel"/>
    <w:tmpl w:val="7A6263F8"/>
    <w:lvl w:ilvl="0" w:tentative="0">
      <w:start w:val="1"/>
      <w:numFmt w:val="decimal"/>
      <w:lvlText w:val="%1"/>
      <w:lvlJc w:val="left"/>
      <w:pPr>
        <w:tabs>
          <w:tab w:val="left" w:pos="920"/>
        </w:tabs>
        <w:ind w:left="920" w:hanging="360"/>
      </w:pPr>
      <w:rPr>
        <w:rFonts w:hint="default"/>
      </w:rPr>
    </w:lvl>
    <w:lvl w:ilvl="1" w:tentative="0">
      <w:start w:val="2"/>
      <w:numFmt w:val="decimal"/>
      <w:lvlText w:val="%2)"/>
      <w:lvlJc w:val="left"/>
      <w:pPr>
        <w:tabs>
          <w:tab w:val="left" w:pos="1340"/>
        </w:tabs>
        <w:ind w:left="1340" w:hanging="360"/>
      </w:pPr>
      <w:rPr>
        <w:rFonts w:hint="default"/>
      </w:r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42">
    <w:nsid w:val="7D713862"/>
    <w:multiLevelType w:val="multilevel"/>
    <w:tmpl w:val="7D713862"/>
    <w:lvl w:ilvl="0" w:tentative="0">
      <w:start w:val="1"/>
      <w:numFmt w:val="decimal"/>
      <w:lvlText w:val="1.0.%1"/>
      <w:lvlJc w:val="left"/>
      <w:pPr>
        <w:ind w:left="420" w:hanging="420"/>
      </w:pPr>
      <w:rPr>
        <w:rFonts w:hint="eastAsia" w:ascii="黑体" w:hAnsi="黑体" w:eastAsia="黑体"/>
      </w:rPr>
    </w:lvl>
    <w:lvl w:ilvl="1" w:tentative="0">
      <w:start w:val="1"/>
      <w:numFmt w:val="decimal"/>
      <w:lvlText w:val="%2"/>
      <w:lvlJc w:val="left"/>
      <w:pPr>
        <w:ind w:left="780" w:hanging="360"/>
      </w:pPr>
      <w:rPr>
        <w:rFonts w:hint="default"/>
        <w:color w:val="auto"/>
      </w:rPr>
    </w:lvl>
    <w:lvl w:ilvl="2" w:tentative="0">
      <w:start w:val="1"/>
      <w:numFmt w:val="decimal"/>
      <w:lvlText w:val="%3"/>
      <w:lvlJc w:val="left"/>
      <w:pPr>
        <w:ind w:left="1200" w:hanging="360"/>
      </w:pPr>
      <w:rPr>
        <w:rFonts w:hint="default"/>
        <w:i w:val="0"/>
        <w:dstrike w:val="0"/>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37"/>
  </w:num>
  <w:num w:numId="4">
    <w:abstractNumId w:val="10"/>
  </w:num>
  <w:num w:numId="5">
    <w:abstractNumId w:val="14"/>
  </w:num>
  <w:num w:numId="6">
    <w:abstractNumId w:val="5"/>
  </w:num>
  <w:num w:numId="7">
    <w:abstractNumId w:val="33"/>
  </w:num>
  <w:num w:numId="8">
    <w:abstractNumId w:val="18"/>
  </w:num>
  <w:num w:numId="9">
    <w:abstractNumId w:val="12"/>
  </w:num>
  <w:num w:numId="10">
    <w:abstractNumId w:val="28"/>
  </w:num>
  <w:num w:numId="11">
    <w:abstractNumId w:val="26"/>
  </w:num>
  <w:num w:numId="12">
    <w:abstractNumId w:val="24"/>
  </w:num>
  <w:num w:numId="13">
    <w:abstractNumId w:val="20"/>
  </w:num>
  <w:num w:numId="14">
    <w:abstractNumId w:val="7"/>
  </w:num>
  <w:num w:numId="15">
    <w:abstractNumId w:val="27"/>
  </w:num>
  <w:num w:numId="16">
    <w:abstractNumId w:val="31"/>
  </w:num>
  <w:num w:numId="17">
    <w:abstractNumId w:val="13"/>
  </w:num>
  <w:num w:numId="18">
    <w:abstractNumId w:val="4"/>
  </w:num>
  <w:num w:numId="19">
    <w:abstractNumId w:val="42"/>
  </w:num>
  <w:num w:numId="20">
    <w:abstractNumId w:val="39"/>
  </w:num>
  <w:num w:numId="21">
    <w:abstractNumId w:val="34"/>
  </w:num>
  <w:num w:numId="22">
    <w:abstractNumId w:val="38"/>
  </w:num>
  <w:num w:numId="23">
    <w:abstractNumId w:val="3"/>
  </w:num>
  <w:num w:numId="24">
    <w:abstractNumId w:val="25"/>
  </w:num>
  <w:num w:numId="25">
    <w:abstractNumId w:val="16"/>
  </w:num>
  <w:num w:numId="26">
    <w:abstractNumId w:val="8"/>
  </w:num>
  <w:num w:numId="27">
    <w:abstractNumId w:val="40"/>
  </w:num>
  <w:num w:numId="28">
    <w:abstractNumId w:val="35"/>
  </w:num>
  <w:num w:numId="29">
    <w:abstractNumId w:val="32"/>
  </w:num>
  <w:num w:numId="30">
    <w:abstractNumId w:val="17"/>
  </w:num>
  <w:num w:numId="31">
    <w:abstractNumId w:val="36"/>
  </w:num>
  <w:num w:numId="32">
    <w:abstractNumId w:val="19"/>
  </w:num>
  <w:num w:numId="33">
    <w:abstractNumId w:val="11"/>
  </w:num>
  <w:num w:numId="34">
    <w:abstractNumId w:val="23"/>
  </w:num>
  <w:num w:numId="35">
    <w:abstractNumId w:val="15"/>
  </w:num>
  <w:num w:numId="36">
    <w:abstractNumId w:val="6"/>
  </w:num>
  <w:num w:numId="37">
    <w:abstractNumId w:val="22"/>
  </w:num>
  <w:num w:numId="38">
    <w:abstractNumId w:val="21"/>
  </w:num>
  <w:num w:numId="39">
    <w:abstractNumId w:val="41"/>
  </w:num>
  <w:num w:numId="40">
    <w:abstractNumId w:val="29"/>
  </w:num>
  <w:num w:numId="41">
    <w:abstractNumId w:val="30"/>
  </w:num>
  <w:num w:numId="42">
    <w:abstractNumId w:val="9"/>
  </w:num>
  <w:num w:numId="4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邹晓超">
    <w15:presenceInfo w15:providerId="WPS Office" w15:userId="2763910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documentProtection w:enforcement="0"/>
  <w:defaultTabStop w:val="420"/>
  <w:drawingGridVerticalSpacing w:val="156"/>
  <w:displayHorizontalDrawingGridEvery w:val="0"/>
  <w:displayVerticalDrawingGridEvery w:val="2"/>
  <w:doNotShadeFormData w:val="true"/>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4A3"/>
    <w:rsid w:val="0001052D"/>
    <w:rsid w:val="00010DE3"/>
    <w:rsid w:val="00013071"/>
    <w:rsid w:val="000147D6"/>
    <w:rsid w:val="00014F27"/>
    <w:rsid w:val="000154E5"/>
    <w:rsid w:val="00015565"/>
    <w:rsid w:val="00031121"/>
    <w:rsid w:val="00031802"/>
    <w:rsid w:val="0003230F"/>
    <w:rsid w:val="00032791"/>
    <w:rsid w:val="000366BE"/>
    <w:rsid w:val="0003674B"/>
    <w:rsid w:val="000401E9"/>
    <w:rsid w:val="00042731"/>
    <w:rsid w:val="000433B0"/>
    <w:rsid w:val="00044A06"/>
    <w:rsid w:val="00044FA3"/>
    <w:rsid w:val="00046B3F"/>
    <w:rsid w:val="0004741E"/>
    <w:rsid w:val="0004774D"/>
    <w:rsid w:val="00051E54"/>
    <w:rsid w:val="0005208A"/>
    <w:rsid w:val="00052CBE"/>
    <w:rsid w:val="000549CB"/>
    <w:rsid w:val="0005534F"/>
    <w:rsid w:val="000561ED"/>
    <w:rsid w:val="000578C7"/>
    <w:rsid w:val="00061245"/>
    <w:rsid w:val="000634F7"/>
    <w:rsid w:val="00070B2F"/>
    <w:rsid w:val="0007764D"/>
    <w:rsid w:val="00080007"/>
    <w:rsid w:val="00081A73"/>
    <w:rsid w:val="000831A5"/>
    <w:rsid w:val="00083756"/>
    <w:rsid w:val="00083D28"/>
    <w:rsid w:val="00083EF3"/>
    <w:rsid w:val="00086EE0"/>
    <w:rsid w:val="0009179F"/>
    <w:rsid w:val="00094941"/>
    <w:rsid w:val="000A14CB"/>
    <w:rsid w:val="000A1D66"/>
    <w:rsid w:val="000A37F0"/>
    <w:rsid w:val="000A3920"/>
    <w:rsid w:val="000A5C88"/>
    <w:rsid w:val="000A78DE"/>
    <w:rsid w:val="000A7A35"/>
    <w:rsid w:val="000B30EA"/>
    <w:rsid w:val="000B45BC"/>
    <w:rsid w:val="000B6727"/>
    <w:rsid w:val="000C0908"/>
    <w:rsid w:val="000C0B63"/>
    <w:rsid w:val="000C15FE"/>
    <w:rsid w:val="000C2913"/>
    <w:rsid w:val="000C3F6D"/>
    <w:rsid w:val="000C4EAD"/>
    <w:rsid w:val="000C7BF5"/>
    <w:rsid w:val="000D0FB2"/>
    <w:rsid w:val="000D1794"/>
    <w:rsid w:val="000D536D"/>
    <w:rsid w:val="000D7795"/>
    <w:rsid w:val="000E7F27"/>
    <w:rsid w:val="000F39B5"/>
    <w:rsid w:val="000F79C4"/>
    <w:rsid w:val="00100C23"/>
    <w:rsid w:val="0010219E"/>
    <w:rsid w:val="00102526"/>
    <w:rsid w:val="001047E9"/>
    <w:rsid w:val="00104DCF"/>
    <w:rsid w:val="00106CBD"/>
    <w:rsid w:val="00111D04"/>
    <w:rsid w:val="0011254F"/>
    <w:rsid w:val="00112628"/>
    <w:rsid w:val="00114004"/>
    <w:rsid w:val="001147BB"/>
    <w:rsid w:val="001167D6"/>
    <w:rsid w:val="00124106"/>
    <w:rsid w:val="001338C0"/>
    <w:rsid w:val="0013727E"/>
    <w:rsid w:val="001400CE"/>
    <w:rsid w:val="00142A52"/>
    <w:rsid w:val="00144B6F"/>
    <w:rsid w:val="001465E3"/>
    <w:rsid w:val="001466AB"/>
    <w:rsid w:val="001535E8"/>
    <w:rsid w:val="001569D0"/>
    <w:rsid w:val="001624FB"/>
    <w:rsid w:val="0016544B"/>
    <w:rsid w:val="001675D2"/>
    <w:rsid w:val="00170B1C"/>
    <w:rsid w:val="001726FD"/>
    <w:rsid w:val="00172A27"/>
    <w:rsid w:val="001769F8"/>
    <w:rsid w:val="00180366"/>
    <w:rsid w:val="0018113A"/>
    <w:rsid w:val="00185684"/>
    <w:rsid w:val="00187BD9"/>
    <w:rsid w:val="00191E8F"/>
    <w:rsid w:val="001920EB"/>
    <w:rsid w:val="00194D0C"/>
    <w:rsid w:val="00195E4F"/>
    <w:rsid w:val="00197F99"/>
    <w:rsid w:val="001A3A24"/>
    <w:rsid w:val="001A7BC9"/>
    <w:rsid w:val="001B218C"/>
    <w:rsid w:val="001B2C04"/>
    <w:rsid w:val="001B3ED6"/>
    <w:rsid w:val="001B58A7"/>
    <w:rsid w:val="001B6D2A"/>
    <w:rsid w:val="001C1D4E"/>
    <w:rsid w:val="001C2F13"/>
    <w:rsid w:val="001C5713"/>
    <w:rsid w:val="001D0940"/>
    <w:rsid w:val="001D17CE"/>
    <w:rsid w:val="001D3FD8"/>
    <w:rsid w:val="001D68EE"/>
    <w:rsid w:val="001E187C"/>
    <w:rsid w:val="001E4F65"/>
    <w:rsid w:val="001F0A60"/>
    <w:rsid w:val="001F17BA"/>
    <w:rsid w:val="001F1805"/>
    <w:rsid w:val="001F4C46"/>
    <w:rsid w:val="001F7527"/>
    <w:rsid w:val="001F7FF7"/>
    <w:rsid w:val="002009E1"/>
    <w:rsid w:val="00201E26"/>
    <w:rsid w:val="002021DB"/>
    <w:rsid w:val="00206CA8"/>
    <w:rsid w:val="00211235"/>
    <w:rsid w:val="002125C2"/>
    <w:rsid w:val="00213C81"/>
    <w:rsid w:val="00214C69"/>
    <w:rsid w:val="00230B10"/>
    <w:rsid w:val="002339A3"/>
    <w:rsid w:val="0023607B"/>
    <w:rsid w:val="0025600E"/>
    <w:rsid w:val="00256C23"/>
    <w:rsid w:val="00260A55"/>
    <w:rsid w:val="00264124"/>
    <w:rsid w:val="002672A2"/>
    <w:rsid w:val="00270510"/>
    <w:rsid w:val="002753BB"/>
    <w:rsid w:val="00275A46"/>
    <w:rsid w:val="002829F2"/>
    <w:rsid w:val="00286058"/>
    <w:rsid w:val="0029296C"/>
    <w:rsid w:val="00292E54"/>
    <w:rsid w:val="002967F1"/>
    <w:rsid w:val="002A0208"/>
    <w:rsid w:val="002A21CD"/>
    <w:rsid w:val="002A43EE"/>
    <w:rsid w:val="002A55D3"/>
    <w:rsid w:val="002B14AB"/>
    <w:rsid w:val="002B62B2"/>
    <w:rsid w:val="002B683E"/>
    <w:rsid w:val="002C15DF"/>
    <w:rsid w:val="002C25BE"/>
    <w:rsid w:val="002C2977"/>
    <w:rsid w:val="002C3F88"/>
    <w:rsid w:val="002C42CB"/>
    <w:rsid w:val="002C5382"/>
    <w:rsid w:val="002C6501"/>
    <w:rsid w:val="002D548E"/>
    <w:rsid w:val="002D66CA"/>
    <w:rsid w:val="002D78AF"/>
    <w:rsid w:val="002E1B91"/>
    <w:rsid w:val="002E3B07"/>
    <w:rsid w:val="002E51E3"/>
    <w:rsid w:val="002E5369"/>
    <w:rsid w:val="002E6855"/>
    <w:rsid w:val="002F03B7"/>
    <w:rsid w:val="002F2773"/>
    <w:rsid w:val="002F37B4"/>
    <w:rsid w:val="002F3D6F"/>
    <w:rsid w:val="002F4418"/>
    <w:rsid w:val="00300802"/>
    <w:rsid w:val="00301ECC"/>
    <w:rsid w:val="00302255"/>
    <w:rsid w:val="00302901"/>
    <w:rsid w:val="00305025"/>
    <w:rsid w:val="00305966"/>
    <w:rsid w:val="00305AD1"/>
    <w:rsid w:val="00306A0C"/>
    <w:rsid w:val="00311979"/>
    <w:rsid w:val="003121A4"/>
    <w:rsid w:val="003123D1"/>
    <w:rsid w:val="003156E6"/>
    <w:rsid w:val="003158A8"/>
    <w:rsid w:val="00315A41"/>
    <w:rsid w:val="003173C2"/>
    <w:rsid w:val="00321042"/>
    <w:rsid w:val="00326280"/>
    <w:rsid w:val="00326346"/>
    <w:rsid w:val="00330158"/>
    <w:rsid w:val="00330ECD"/>
    <w:rsid w:val="00334561"/>
    <w:rsid w:val="003400EF"/>
    <w:rsid w:val="003406D2"/>
    <w:rsid w:val="00342512"/>
    <w:rsid w:val="00342C4D"/>
    <w:rsid w:val="00344481"/>
    <w:rsid w:val="00346890"/>
    <w:rsid w:val="00351C07"/>
    <w:rsid w:val="00353384"/>
    <w:rsid w:val="003540BF"/>
    <w:rsid w:val="00354172"/>
    <w:rsid w:val="00355E79"/>
    <w:rsid w:val="00356624"/>
    <w:rsid w:val="003576B8"/>
    <w:rsid w:val="003609EE"/>
    <w:rsid w:val="00361C38"/>
    <w:rsid w:val="0036423E"/>
    <w:rsid w:val="00364F14"/>
    <w:rsid w:val="0036591B"/>
    <w:rsid w:val="00366FC9"/>
    <w:rsid w:val="00367406"/>
    <w:rsid w:val="00371114"/>
    <w:rsid w:val="00376F73"/>
    <w:rsid w:val="003821C2"/>
    <w:rsid w:val="00382624"/>
    <w:rsid w:val="00382D16"/>
    <w:rsid w:val="003839BA"/>
    <w:rsid w:val="00384322"/>
    <w:rsid w:val="003846FF"/>
    <w:rsid w:val="0039277D"/>
    <w:rsid w:val="00395ECF"/>
    <w:rsid w:val="003967F3"/>
    <w:rsid w:val="003A0651"/>
    <w:rsid w:val="003A4F2D"/>
    <w:rsid w:val="003A5689"/>
    <w:rsid w:val="003A6900"/>
    <w:rsid w:val="003A7D9B"/>
    <w:rsid w:val="003A7DCC"/>
    <w:rsid w:val="003B05EE"/>
    <w:rsid w:val="003B2ECA"/>
    <w:rsid w:val="003B3A35"/>
    <w:rsid w:val="003B546C"/>
    <w:rsid w:val="003C22CB"/>
    <w:rsid w:val="003C2672"/>
    <w:rsid w:val="003C5EEF"/>
    <w:rsid w:val="003C6947"/>
    <w:rsid w:val="003C7742"/>
    <w:rsid w:val="003D0E3F"/>
    <w:rsid w:val="003D2DF5"/>
    <w:rsid w:val="003D7C6C"/>
    <w:rsid w:val="003E0C80"/>
    <w:rsid w:val="003E2333"/>
    <w:rsid w:val="003E5F5C"/>
    <w:rsid w:val="003E6AF0"/>
    <w:rsid w:val="003E79BD"/>
    <w:rsid w:val="003F24BF"/>
    <w:rsid w:val="003F7880"/>
    <w:rsid w:val="0040228D"/>
    <w:rsid w:val="00402C41"/>
    <w:rsid w:val="00407590"/>
    <w:rsid w:val="00407972"/>
    <w:rsid w:val="00407EEC"/>
    <w:rsid w:val="00411E9A"/>
    <w:rsid w:val="00415B74"/>
    <w:rsid w:val="00416997"/>
    <w:rsid w:val="004173F9"/>
    <w:rsid w:val="00420222"/>
    <w:rsid w:val="00420C1D"/>
    <w:rsid w:val="00421D6B"/>
    <w:rsid w:val="004237E2"/>
    <w:rsid w:val="00424004"/>
    <w:rsid w:val="00427263"/>
    <w:rsid w:val="00427EE6"/>
    <w:rsid w:val="00433DDA"/>
    <w:rsid w:val="004352D7"/>
    <w:rsid w:val="00435727"/>
    <w:rsid w:val="00440A86"/>
    <w:rsid w:val="0044108D"/>
    <w:rsid w:val="0044222A"/>
    <w:rsid w:val="004463C5"/>
    <w:rsid w:val="00446583"/>
    <w:rsid w:val="00447B8B"/>
    <w:rsid w:val="00457ECD"/>
    <w:rsid w:val="0046173D"/>
    <w:rsid w:val="00471F9C"/>
    <w:rsid w:val="00472FC1"/>
    <w:rsid w:val="00473B35"/>
    <w:rsid w:val="00474CD2"/>
    <w:rsid w:val="0047710E"/>
    <w:rsid w:val="00482206"/>
    <w:rsid w:val="00487CC9"/>
    <w:rsid w:val="00494F2D"/>
    <w:rsid w:val="00495E36"/>
    <w:rsid w:val="004A2630"/>
    <w:rsid w:val="004A35EA"/>
    <w:rsid w:val="004A4665"/>
    <w:rsid w:val="004A7ACA"/>
    <w:rsid w:val="004B1CBB"/>
    <w:rsid w:val="004B4D2B"/>
    <w:rsid w:val="004B5484"/>
    <w:rsid w:val="004B6936"/>
    <w:rsid w:val="004C1026"/>
    <w:rsid w:val="004C249B"/>
    <w:rsid w:val="004C2AF8"/>
    <w:rsid w:val="004C3E0B"/>
    <w:rsid w:val="004C4C31"/>
    <w:rsid w:val="004C61ED"/>
    <w:rsid w:val="004D1990"/>
    <w:rsid w:val="004D6458"/>
    <w:rsid w:val="004D6ABE"/>
    <w:rsid w:val="004E01D3"/>
    <w:rsid w:val="004E0998"/>
    <w:rsid w:val="004E3597"/>
    <w:rsid w:val="004E4F33"/>
    <w:rsid w:val="004E71E7"/>
    <w:rsid w:val="004F09D1"/>
    <w:rsid w:val="004F0EEC"/>
    <w:rsid w:val="004F4FE9"/>
    <w:rsid w:val="004F6102"/>
    <w:rsid w:val="004F7386"/>
    <w:rsid w:val="00500DA2"/>
    <w:rsid w:val="00500DBA"/>
    <w:rsid w:val="005010DC"/>
    <w:rsid w:val="0050464E"/>
    <w:rsid w:val="005055EE"/>
    <w:rsid w:val="00506C6B"/>
    <w:rsid w:val="00506D25"/>
    <w:rsid w:val="005074AC"/>
    <w:rsid w:val="00511F8B"/>
    <w:rsid w:val="00516F9E"/>
    <w:rsid w:val="005231A2"/>
    <w:rsid w:val="005306AB"/>
    <w:rsid w:val="005310C9"/>
    <w:rsid w:val="005331FE"/>
    <w:rsid w:val="00533219"/>
    <w:rsid w:val="005355F9"/>
    <w:rsid w:val="00543935"/>
    <w:rsid w:val="00551D97"/>
    <w:rsid w:val="00552A00"/>
    <w:rsid w:val="00553755"/>
    <w:rsid w:val="005554C7"/>
    <w:rsid w:val="0055584E"/>
    <w:rsid w:val="00555F12"/>
    <w:rsid w:val="00556E9B"/>
    <w:rsid w:val="00556FBA"/>
    <w:rsid w:val="0056185A"/>
    <w:rsid w:val="00563E9F"/>
    <w:rsid w:val="00565E43"/>
    <w:rsid w:val="00566122"/>
    <w:rsid w:val="00567A5F"/>
    <w:rsid w:val="005700C0"/>
    <w:rsid w:val="0057232C"/>
    <w:rsid w:val="00575AB7"/>
    <w:rsid w:val="00575B44"/>
    <w:rsid w:val="00580CAC"/>
    <w:rsid w:val="005817AA"/>
    <w:rsid w:val="00581C9B"/>
    <w:rsid w:val="005844CA"/>
    <w:rsid w:val="00587414"/>
    <w:rsid w:val="005916DC"/>
    <w:rsid w:val="005935BD"/>
    <w:rsid w:val="00595614"/>
    <w:rsid w:val="00597E63"/>
    <w:rsid w:val="00597EAD"/>
    <w:rsid w:val="005A0AB4"/>
    <w:rsid w:val="005A1D3E"/>
    <w:rsid w:val="005A2F11"/>
    <w:rsid w:val="005B0570"/>
    <w:rsid w:val="005B133F"/>
    <w:rsid w:val="005B18EF"/>
    <w:rsid w:val="005B3331"/>
    <w:rsid w:val="005B42CA"/>
    <w:rsid w:val="005B47D0"/>
    <w:rsid w:val="005B5E08"/>
    <w:rsid w:val="005C0B94"/>
    <w:rsid w:val="005C1F23"/>
    <w:rsid w:val="005C3F25"/>
    <w:rsid w:val="005C51FD"/>
    <w:rsid w:val="005C69ED"/>
    <w:rsid w:val="005D083A"/>
    <w:rsid w:val="005D13D8"/>
    <w:rsid w:val="005D2273"/>
    <w:rsid w:val="005D24C2"/>
    <w:rsid w:val="005D28C2"/>
    <w:rsid w:val="005D5764"/>
    <w:rsid w:val="005D75D3"/>
    <w:rsid w:val="005E0453"/>
    <w:rsid w:val="005E2BAE"/>
    <w:rsid w:val="005E30F3"/>
    <w:rsid w:val="005E3FCA"/>
    <w:rsid w:val="005E73DF"/>
    <w:rsid w:val="005E7421"/>
    <w:rsid w:val="005F5245"/>
    <w:rsid w:val="005F5A43"/>
    <w:rsid w:val="005F7487"/>
    <w:rsid w:val="006031AE"/>
    <w:rsid w:val="00603D09"/>
    <w:rsid w:val="006062B5"/>
    <w:rsid w:val="006076AC"/>
    <w:rsid w:val="00607AAD"/>
    <w:rsid w:val="00611022"/>
    <w:rsid w:val="0061162A"/>
    <w:rsid w:val="00612968"/>
    <w:rsid w:val="00614460"/>
    <w:rsid w:val="00621274"/>
    <w:rsid w:val="00622434"/>
    <w:rsid w:val="006235B1"/>
    <w:rsid w:val="006239CB"/>
    <w:rsid w:val="00624D47"/>
    <w:rsid w:val="00626A53"/>
    <w:rsid w:val="00630ECC"/>
    <w:rsid w:val="00630F65"/>
    <w:rsid w:val="006315F1"/>
    <w:rsid w:val="006322CE"/>
    <w:rsid w:val="00634131"/>
    <w:rsid w:val="0063559A"/>
    <w:rsid w:val="00637889"/>
    <w:rsid w:val="006419DF"/>
    <w:rsid w:val="00641E0E"/>
    <w:rsid w:val="00642681"/>
    <w:rsid w:val="00644CA3"/>
    <w:rsid w:val="00645EE4"/>
    <w:rsid w:val="00646799"/>
    <w:rsid w:val="006537E1"/>
    <w:rsid w:val="006555C6"/>
    <w:rsid w:val="00661040"/>
    <w:rsid w:val="0066293A"/>
    <w:rsid w:val="0066506F"/>
    <w:rsid w:val="0067125C"/>
    <w:rsid w:val="00673E94"/>
    <w:rsid w:val="00676276"/>
    <w:rsid w:val="00680746"/>
    <w:rsid w:val="00680C12"/>
    <w:rsid w:val="00684DDE"/>
    <w:rsid w:val="00687080"/>
    <w:rsid w:val="0069127E"/>
    <w:rsid w:val="00692B91"/>
    <w:rsid w:val="00697422"/>
    <w:rsid w:val="006A0039"/>
    <w:rsid w:val="006A0B2B"/>
    <w:rsid w:val="006A20C1"/>
    <w:rsid w:val="006A499A"/>
    <w:rsid w:val="006B30C7"/>
    <w:rsid w:val="006C05A9"/>
    <w:rsid w:val="006C0A85"/>
    <w:rsid w:val="006C2888"/>
    <w:rsid w:val="006C6358"/>
    <w:rsid w:val="006C65F2"/>
    <w:rsid w:val="006C7B3C"/>
    <w:rsid w:val="006D31C8"/>
    <w:rsid w:val="006D3695"/>
    <w:rsid w:val="006D50CE"/>
    <w:rsid w:val="006D573F"/>
    <w:rsid w:val="006D60F1"/>
    <w:rsid w:val="006E0991"/>
    <w:rsid w:val="006E2048"/>
    <w:rsid w:val="006E2D14"/>
    <w:rsid w:val="006E417E"/>
    <w:rsid w:val="006E52BE"/>
    <w:rsid w:val="006E54A9"/>
    <w:rsid w:val="006F04C6"/>
    <w:rsid w:val="006F0D75"/>
    <w:rsid w:val="006F2B7E"/>
    <w:rsid w:val="006F3E6C"/>
    <w:rsid w:val="006F447B"/>
    <w:rsid w:val="006F44B1"/>
    <w:rsid w:val="006F4900"/>
    <w:rsid w:val="006F50F0"/>
    <w:rsid w:val="006F5599"/>
    <w:rsid w:val="006F680D"/>
    <w:rsid w:val="006F7E70"/>
    <w:rsid w:val="007011CB"/>
    <w:rsid w:val="00701669"/>
    <w:rsid w:val="00703081"/>
    <w:rsid w:val="007069B7"/>
    <w:rsid w:val="007109E2"/>
    <w:rsid w:val="00716728"/>
    <w:rsid w:val="007169AB"/>
    <w:rsid w:val="0072053C"/>
    <w:rsid w:val="007211E1"/>
    <w:rsid w:val="0072312D"/>
    <w:rsid w:val="007235B9"/>
    <w:rsid w:val="0072405B"/>
    <w:rsid w:val="00724301"/>
    <w:rsid w:val="007243B7"/>
    <w:rsid w:val="0072564B"/>
    <w:rsid w:val="00725E4F"/>
    <w:rsid w:val="0073057C"/>
    <w:rsid w:val="00734E20"/>
    <w:rsid w:val="00735041"/>
    <w:rsid w:val="007375EF"/>
    <w:rsid w:val="00741AEA"/>
    <w:rsid w:val="00741B2F"/>
    <w:rsid w:val="00745AF8"/>
    <w:rsid w:val="00754360"/>
    <w:rsid w:val="0075578A"/>
    <w:rsid w:val="007574D1"/>
    <w:rsid w:val="00766BCD"/>
    <w:rsid w:val="007708BA"/>
    <w:rsid w:val="00771098"/>
    <w:rsid w:val="00776319"/>
    <w:rsid w:val="00776D1D"/>
    <w:rsid w:val="00776D57"/>
    <w:rsid w:val="00782892"/>
    <w:rsid w:val="00783894"/>
    <w:rsid w:val="00785843"/>
    <w:rsid w:val="00785CE4"/>
    <w:rsid w:val="0078624D"/>
    <w:rsid w:val="007906BC"/>
    <w:rsid w:val="007912F2"/>
    <w:rsid w:val="00792C97"/>
    <w:rsid w:val="00792DA9"/>
    <w:rsid w:val="00793682"/>
    <w:rsid w:val="00793C58"/>
    <w:rsid w:val="00794330"/>
    <w:rsid w:val="00795B04"/>
    <w:rsid w:val="00795D4D"/>
    <w:rsid w:val="007977EB"/>
    <w:rsid w:val="007A224F"/>
    <w:rsid w:val="007A4802"/>
    <w:rsid w:val="007A4F79"/>
    <w:rsid w:val="007A5C5D"/>
    <w:rsid w:val="007A6974"/>
    <w:rsid w:val="007B0E82"/>
    <w:rsid w:val="007B1427"/>
    <w:rsid w:val="007B172F"/>
    <w:rsid w:val="007B3F9A"/>
    <w:rsid w:val="007B4A11"/>
    <w:rsid w:val="007B7438"/>
    <w:rsid w:val="007C08DE"/>
    <w:rsid w:val="007C1836"/>
    <w:rsid w:val="007C749A"/>
    <w:rsid w:val="007D0FB2"/>
    <w:rsid w:val="007D49F0"/>
    <w:rsid w:val="007E5471"/>
    <w:rsid w:val="007E5ABC"/>
    <w:rsid w:val="007E6176"/>
    <w:rsid w:val="007E7C15"/>
    <w:rsid w:val="007F1737"/>
    <w:rsid w:val="007F38D7"/>
    <w:rsid w:val="007F47C8"/>
    <w:rsid w:val="007F48DD"/>
    <w:rsid w:val="007F7A43"/>
    <w:rsid w:val="0080054C"/>
    <w:rsid w:val="00802082"/>
    <w:rsid w:val="00803ABA"/>
    <w:rsid w:val="00811338"/>
    <w:rsid w:val="00812C0D"/>
    <w:rsid w:val="008200CF"/>
    <w:rsid w:val="00821988"/>
    <w:rsid w:val="00824219"/>
    <w:rsid w:val="008316F8"/>
    <w:rsid w:val="00833879"/>
    <w:rsid w:val="008341BD"/>
    <w:rsid w:val="0083555A"/>
    <w:rsid w:val="008357DF"/>
    <w:rsid w:val="00837FB6"/>
    <w:rsid w:val="00841427"/>
    <w:rsid w:val="00842F48"/>
    <w:rsid w:val="00843D8F"/>
    <w:rsid w:val="008441F8"/>
    <w:rsid w:val="00844A2D"/>
    <w:rsid w:val="008479E8"/>
    <w:rsid w:val="00852FF4"/>
    <w:rsid w:val="00854144"/>
    <w:rsid w:val="00854E32"/>
    <w:rsid w:val="008565D9"/>
    <w:rsid w:val="00860366"/>
    <w:rsid w:val="00861787"/>
    <w:rsid w:val="00861B01"/>
    <w:rsid w:val="00863D47"/>
    <w:rsid w:val="0086408D"/>
    <w:rsid w:val="00866B0D"/>
    <w:rsid w:val="008723ED"/>
    <w:rsid w:val="008726CE"/>
    <w:rsid w:val="008727F4"/>
    <w:rsid w:val="0087511E"/>
    <w:rsid w:val="0087526B"/>
    <w:rsid w:val="00876BDC"/>
    <w:rsid w:val="00877D9D"/>
    <w:rsid w:val="00880100"/>
    <w:rsid w:val="00882198"/>
    <w:rsid w:val="008910D1"/>
    <w:rsid w:val="00893797"/>
    <w:rsid w:val="008963C8"/>
    <w:rsid w:val="008A2169"/>
    <w:rsid w:val="008A6652"/>
    <w:rsid w:val="008A6C49"/>
    <w:rsid w:val="008A7273"/>
    <w:rsid w:val="008B2BA5"/>
    <w:rsid w:val="008B5757"/>
    <w:rsid w:val="008B57BD"/>
    <w:rsid w:val="008B590D"/>
    <w:rsid w:val="008B77FB"/>
    <w:rsid w:val="008C2FD2"/>
    <w:rsid w:val="008C7D70"/>
    <w:rsid w:val="008D0F92"/>
    <w:rsid w:val="008D1379"/>
    <w:rsid w:val="008D3F99"/>
    <w:rsid w:val="008D5C37"/>
    <w:rsid w:val="008E3040"/>
    <w:rsid w:val="008E5219"/>
    <w:rsid w:val="008E5A0F"/>
    <w:rsid w:val="008E64EA"/>
    <w:rsid w:val="008F1F26"/>
    <w:rsid w:val="008F2B50"/>
    <w:rsid w:val="008F5067"/>
    <w:rsid w:val="008F65E7"/>
    <w:rsid w:val="008F6F39"/>
    <w:rsid w:val="008F7863"/>
    <w:rsid w:val="00901E84"/>
    <w:rsid w:val="00903425"/>
    <w:rsid w:val="009055F0"/>
    <w:rsid w:val="00905604"/>
    <w:rsid w:val="00910637"/>
    <w:rsid w:val="0091174D"/>
    <w:rsid w:val="00912A90"/>
    <w:rsid w:val="00921787"/>
    <w:rsid w:val="0092370A"/>
    <w:rsid w:val="00923B09"/>
    <w:rsid w:val="00924EFA"/>
    <w:rsid w:val="00925326"/>
    <w:rsid w:val="00925696"/>
    <w:rsid w:val="00932891"/>
    <w:rsid w:val="00940434"/>
    <w:rsid w:val="009429AC"/>
    <w:rsid w:val="009454B4"/>
    <w:rsid w:val="00951BD6"/>
    <w:rsid w:val="00952032"/>
    <w:rsid w:val="00953866"/>
    <w:rsid w:val="00960EE4"/>
    <w:rsid w:val="0096210D"/>
    <w:rsid w:val="00962F21"/>
    <w:rsid w:val="00964F0D"/>
    <w:rsid w:val="00965A00"/>
    <w:rsid w:val="00971904"/>
    <w:rsid w:val="00973689"/>
    <w:rsid w:val="0097420C"/>
    <w:rsid w:val="009769D1"/>
    <w:rsid w:val="00977217"/>
    <w:rsid w:val="00980FF0"/>
    <w:rsid w:val="00981A8E"/>
    <w:rsid w:val="00985203"/>
    <w:rsid w:val="00985736"/>
    <w:rsid w:val="00985B1B"/>
    <w:rsid w:val="00986216"/>
    <w:rsid w:val="00990A44"/>
    <w:rsid w:val="0099329A"/>
    <w:rsid w:val="00997105"/>
    <w:rsid w:val="009A18A9"/>
    <w:rsid w:val="009A1BCA"/>
    <w:rsid w:val="009A236F"/>
    <w:rsid w:val="009A29A8"/>
    <w:rsid w:val="009A470B"/>
    <w:rsid w:val="009A60E1"/>
    <w:rsid w:val="009A6DF3"/>
    <w:rsid w:val="009A77A4"/>
    <w:rsid w:val="009B08AD"/>
    <w:rsid w:val="009B2289"/>
    <w:rsid w:val="009B5B01"/>
    <w:rsid w:val="009B63E2"/>
    <w:rsid w:val="009C014D"/>
    <w:rsid w:val="009C0F47"/>
    <w:rsid w:val="009C35F2"/>
    <w:rsid w:val="009C462E"/>
    <w:rsid w:val="009C7694"/>
    <w:rsid w:val="009D1350"/>
    <w:rsid w:val="009D1A0A"/>
    <w:rsid w:val="009D32BB"/>
    <w:rsid w:val="009D4687"/>
    <w:rsid w:val="009D7202"/>
    <w:rsid w:val="009E2A73"/>
    <w:rsid w:val="009E2C7D"/>
    <w:rsid w:val="009F497A"/>
    <w:rsid w:val="009F6497"/>
    <w:rsid w:val="009F65BC"/>
    <w:rsid w:val="009F7FAC"/>
    <w:rsid w:val="00A026FC"/>
    <w:rsid w:val="00A02F05"/>
    <w:rsid w:val="00A101A6"/>
    <w:rsid w:val="00A12070"/>
    <w:rsid w:val="00A129B2"/>
    <w:rsid w:val="00A12B06"/>
    <w:rsid w:val="00A179F1"/>
    <w:rsid w:val="00A313BC"/>
    <w:rsid w:val="00A31766"/>
    <w:rsid w:val="00A34078"/>
    <w:rsid w:val="00A36593"/>
    <w:rsid w:val="00A42147"/>
    <w:rsid w:val="00A47CF8"/>
    <w:rsid w:val="00A50145"/>
    <w:rsid w:val="00A514E4"/>
    <w:rsid w:val="00A514E9"/>
    <w:rsid w:val="00A55755"/>
    <w:rsid w:val="00A55A92"/>
    <w:rsid w:val="00A5689D"/>
    <w:rsid w:val="00A61AE6"/>
    <w:rsid w:val="00A62678"/>
    <w:rsid w:val="00A63DC3"/>
    <w:rsid w:val="00A646EF"/>
    <w:rsid w:val="00A64A35"/>
    <w:rsid w:val="00A659A4"/>
    <w:rsid w:val="00A66167"/>
    <w:rsid w:val="00A6691E"/>
    <w:rsid w:val="00A670F5"/>
    <w:rsid w:val="00A67559"/>
    <w:rsid w:val="00A76AFA"/>
    <w:rsid w:val="00A774DC"/>
    <w:rsid w:val="00A811DB"/>
    <w:rsid w:val="00A8154C"/>
    <w:rsid w:val="00A94B5B"/>
    <w:rsid w:val="00A97999"/>
    <w:rsid w:val="00AA388D"/>
    <w:rsid w:val="00AA47F9"/>
    <w:rsid w:val="00AA4AA1"/>
    <w:rsid w:val="00AA6D41"/>
    <w:rsid w:val="00AB017F"/>
    <w:rsid w:val="00AB0313"/>
    <w:rsid w:val="00AB18D7"/>
    <w:rsid w:val="00AB2BBA"/>
    <w:rsid w:val="00AB3CA4"/>
    <w:rsid w:val="00AB4125"/>
    <w:rsid w:val="00AB4BFB"/>
    <w:rsid w:val="00AC05F3"/>
    <w:rsid w:val="00AC195B"/>
    <w:rsid w:val="00AC54E1"/>
    <w:rsid w:val="00AD0567"/>
    <w:rsid w:val="00AD2174"/>
    <w:rsid w:val="00AD2DA8"/>
    <w:rsid w:val="00AD3B1F"/>
    <w:rsid w:val="00AE0FC2"/>
    <w:rsid w:val="00AE3930"/>
    <w:rsid w:val="00AE487C"/>
    <w:rsid w:val="00AE6DA2"/>
    <w:rsid w:val="00AE72D3"/>
    <w:rsid w:val="00AF3665"/>
    <w:rsid w:val="00AF4240"/>
    <w:rsid w:val="00AF474E"/>
    <w:rsid w:val="00B007FC"/>
    <w:rsid w:val="00B031FF"/>
    <w:rsid w:val="00B03B0E"/>
    <w:rsid w:val="00B04981"/>
    <w:rsid w:val="00B058CE"/>
    <w:rsid w:val="00B05B5E"/>
    <w:rsid w:val="00B20233"/>
    <w:rsid w:val="00B23F6A"/>
    <w:rsid w:val="00B27933"/>
    <w:rsid w:val="00B317CF"/>
    <w:rsid w:val="00B333DD"/>
    <w:rsid w:val="00B340B7"/>
    <w:rsid w:val="00B35629"/>
    <w:rsid w:val="00B35738"/>
    <w:rsid w:val="00B35A76"/>
    <w:rsid w:val="00B35BC0"/>
    <w:rsid w:val="00B365BD"/>
    <w:rsid w:val="00B37082"/>
    <w:rsid w:val="00B4170D"/>
    <w:rsid w:val="00B418A4"/>
    <w:rsid w:val="00B429D4"/>
    <w:rsid w:val="00B43228"/>
    <w:rsid w:val="00B46044"/>
    <w:rsid w:val="00B56822"/>
    <w:rsid w:val="00B647DC"/>
    <w:rsid w:val="00B65023"/>
    <w:rsid w:val="00B65FFD"/>
    <w:rsid w:val="00B72A71"/>
    <w:rsid w:val="00B72C1A"/>
    <w:rsid w:val="00B757A4"/>
    <w:rsid w:val="00B81B94"/>
    <w:rsid w:val="00B822EA"/>
    <w:rsid w:val="00B831E9"/>
    <w:rsid w:val="00B9471F"/>
    <w:rsid w:val="00B94B22"/>
    <w:rsid w:val="00BA02A1"/>
    <w:rsid w:val="00BA32B3"/>
    <w:rsid w:val="00BA4735"/>
    <w:rsid w:val="00BA571F"/>
    <w:rsid w:val="00BB2726"/>
    <w:rsid w:val="00BB2B9A"/>
    <w:rsid w:val="00BB2CBD"/>
    <w:rsid w:val="00BB2DBA"/>
    <w:rsid w:val="00BB4207"/>
    <w:rsid w:val="00BB46FF"/>
    <w:rsid w:val="00BB62E8"/>
    <w:rsid w:val="00BC01A7"/>
    <w:rsid w:val="00BC29A9"/>
    <w:rsid w:val="00BC3FC8"/>
    <w:rsid w:val="00BC58D2"/>
    <w:rsid w:val="00BC5E7F"/>
    <w:rsid w:val="00BD1008"/>
    <w:rsid w:val="00BD1A21"/>
    <w:rsid w:val="00BD20A6"/>
    <w:rsid w:val="00BD671E"/>
    <w:rsid w:val="00BD7E40"/>
    <w:rsid w:val="00BE2501"/>
    <w:rsid w:val="00BE58EE"/>
    <w:rsid w:val="00BE5ADF"/>
    <w:rsid w:val="00BF0DAB"/>
    <w:rsid w:val="00BF2329"/>
    <w:rsid w:val="00BF3AC8"/>
    <w:rsid w:val="00BF44C0"/>
    <w:rsid w:val="00BF6842"/>
    <w:rsid w:val="00C01946"/>
    <w:rsid w:val="00C0477E"/>
    <w:rsid w:val="00C057B1"/>
    <w:rsid w:val="00C07E5A"/>
    <w:rsid w:val="00C123EA"/>
    <w:rsid w:val="00C128DC"/>
    <w:rsid w:val="00C12FCE"/>
    <w:rsid w:val="00C13A42"/>
    <w:rsid w:val="00C22DE2"/>
    <w:rsid w:val="00C2381D"/>
    <w:rsid w:val="00C23842"/>
    <w:rsid w:val="00C2411D"/>
    <w:rsid w:val="00C24123"/>
    <w:rsid w:val="00C26414"/>
    <w:rsid w:val="00C26BEA"/>
    <w:rsid w:val="00C305F0"/>
    <w:rsid w:val="00C308D2"/>
    <w:rsid w:val="00C3249B"/>
    <w:rsid w:val="00C3438D"/>
    <w:rsid w:val="00C36C91"/>
    <w:rsid w:val="00C37736"/>
    <w:rsid w:val="00C421D5"/>
    <w:rsid w:val="00C46309"/>
    <w:rsid w:val="00C47871"/>
    <w:rsid w:val="00C5058D"/>
    <w:rsid w:val="00C50E03"/>
    <w:rsid w:val="00C51810"/>
    <w:rsid w:val="00C51921"/>
    <w:rsid w:val="00C51A2B"/>
    <w:rsid w:val="00C547C2"/>
    <w:rsid w:val="00C54883"/>
    <w:rsid w:val="00C56214"/>
    <w:rsid w:val="00C572CB"/>
    <w:rsid w:val="00C65526"/>
    <w:rsid w:val="00C66C36"/>
    <w:rsid w:val="00C704C8"/>
    <w:rsid w:val="00C814C8"/>
    <w:rsid w:val="00C81E08"/>
    <w:rsid w:val="00C82A06"/>
    <w:rsid w:val="00C845B3"/>
    <w:rsid w:val="00C85BD1"/>
    <w:rsid w:val="00C867ED"/>
    <w:rsid w:val="00C90020"/>
    <w:rsid w:val="00C90894"/>
    <w:rsid w:val="00C91031"/>
    <w:rsid w:val="00C93141"/>
    <w:rsid w:val="00CA12B8"/>
    <w:rsid w:val="00CA5B3B"/>
    <w:rsid w:val="00CA7B92"/>
    <w:rsid w:val="00CB5F5D"/>
    <w:rsid w:val="00CB73C5"/>
    <w:rsid w:val="00CC1D98"/>
    <w:rsid w:val="00CC4C1C"/>
    <w:rsid w:val="00CC6BEC"/>
    <w:rsid w:val="00CD0718"/>
    <w:rsid w:val="00CE1C3B"/>
    <w:rsid w:val="00CE1FBA"/>
    <w:rsid w:val="00CE5CC4"/>
    <w:rsid w:val="00CE6481"/>
    <w:rsid w:val="00CF2454"/>
    <w:rsid w:val="00CF2F58"/>
    <w:rsid w:val="00CF3411"/>
    <w:rsid w:val="00D06A77"/>
    <w:rsid w:val="00D07256"/>
    <w:rsid w:val="00D1005A"/>
    <w:rsid w:val="00D12E6B"/>
    <w:rsid w:val="00D1447B"/>
    <w:rsid w:val="00D20BF5"/>
    <w:rsid w:val="00D2465F"/>
    <w:rsid w:val="00D24911"/>
    <w:rsid w:val="00D35C3D"/>
    <w:rsid w:val="00D36C1A"/>
    <w:rsid w:val="00D37462"/>
    <w:rsid w:val="00D42A28"/>
    <w:rsid w:val="00D42A6D"/>
    <w:rsid w:val="00D43153"/>
    <w:rsid w:val="00D43E54"/>
    <w:rsid w:val="00D4471E"/>
    <w:rsid w:val="00D51978"/>
    <w:rsid w:val="00D51D5B"/>
    <w:rsid w:val="00D53267"/>
    <w:rsid w:val="00D5499E"/>
    <w:rsid w:val="00D56905"/>
    <w:rsid w:val="00D57B0B"/>
    <w:rsid w:val="00D6078D"/>
    <w:rsid w:val="00D649F9"/>
    <w:rsid w:val="00D658E7"/>
    <w:rsid w:val="00D65B7C"/>
    <w:rsid w:val="00D66806"/>
    <w:rsid w:val="00D66EDF"/>
    <w:rsid w:val="00D70A61"/>
    <w:rsid w:val="00D72C76"/>
    <w:rsid w:val="00D77360"/>
    <w:rsid w:val="00D8104D"/>
    <w:rsid w:val="00D81833"/>
    <w:rsid w:val="00D85ADC"/>
    <w:rsid w:val="00D87C80"/>
    <w:rsid w:val="00D91967"/>
    <w:rsid w:val="00D92207"/>
    <w:rsid w:val="00D955B7"/>
    <w:rsid w:val="00D9571A"/>
    <w:rsid w:val="00D96E3F"/>
    <w:rsid w:val="00D970E1"/>
    <w:rsid w:val="00DA04A4"/>
    <w:rsid w:val="00DA12AA"/>
    <w:rsid w:val="00DA303D"/>
    <w:rsid w:val="00DA45A0"/>
    <w:rsid w:val="00DA5E49"/>
    <w:rsid w:val="00DB37A6"/>
    <w:rsid w:val="00DB4AA8"/>
    <w:rsid w:val="00DB4C99"/>
    <w:rsid w:val="00DB6822"/>
    <w:rsid w:val="00DB7603"/>
    <w:rsid w:val="00DC1162"/>
    <w:rsid w:val="00DC1628"/>
    <w:rsid w:val="00DC1BC8"/>
    <w:rsid w:val="00DC46A7"/>
    <w:rsid w:val="00DC6655"/>
    <w:rsid w:val="00DC6A11"/>
    <w:rsid w:val="00DD5481"/>
    <w:rsid w:val="00DD7A36"/>
    <w:rsid w:val="00DE0E9A"/>
    <w:rsid w:val="00DE20FE"/>
    <w:rsid w:val="00DE6394"/>
    <w:rsid w:val="00DF0020"/>
    <w:rsid w:val="00DF10DE"/>
    <w:rsid w:val="00DF189C"/>
    <w:rsid w:val="00DF5751"/>
    <w:rsid w:val="00E02857"/>
    <w:rsid w:val="00E039E5"/>
    <w:rsid w:val="00E0610F"/>
    <w:rsid w:val="00E105C7"/>
    <w:rsid w:val="00E172D7"/>
    <w:rsid w:val="00E20B6D"/>
    <w:rsid w:val="00E260DD"/>
    <w:rsid w:val="00E268AB"/>
    <w:rsid w:val="00E3239A"/>
    <w:rsid w:val="00E33998"/>
    <w:rsid w:val="00E34660"/>
    <w:rsid w:val="00E361CE"/>
    <w:rsid w:val="00E36CC6"/>
    <w:rsid w:val="00E371F5"/>
    <w:rsid w:val="00E4345F"/>
    <w:rsid w:val="00E5107D"/>
    <w:rsid w:val="00E51B56"/>
    <w:rsid w:val="00E539B2"/>
    <w:rsid w:val="00E54FFF"/>
    <w:rsid w:val="00E61B52"/>
    <w:rsid w:val="00E647D8"/>
    <w:rsid w:val="00E64FDE"/>
    <w:rsid w:val="00E6504D"/>
    <w:rsid w:val="00E65D8D"/>
    <w:rsid w:val="00E66167"/>
    <w:rsid w:val="00E7106B"/>
    <w:rsid w:val="00E72674"/>
    <w:rsid w:val="00E765D5"/>
    <w:rsid w:val="00E81A3E"/>
    <w:rsid w:val="00E8318F"/>
    <w:rsid w:val="00E835EF"/>
    <w:rsid w:val="00E85E25"/>
    <w:rsid w:val="00E86685"/>
    <w:rsid w:val="00E87531"/>
    <w:rsid w:val="00E946AE"/>
    <w:rsid w:val="00E952A1"/>
    <w:rsid w:val="00E95B77"/>
    <w:rsid w:val="00E9653F"/>
    <w:rsid w:val="00E97C6B"/>
    <w:rsid w:val="00EA2C28"/>
    <w:rsid w:val="00EA2E7D"/>
    <w:rsid w:val="00EA2F2B"/>
    <w:rsid w:val="00EA2F59"/>
    <w:rsid w:val="00EA5CB8"/>
    <w:rsid w:val="00EA6026"/>
    <w:rsid w:val="00EA6D31"/>
    <w:rsid w:val="00EB1267"/>
    <w:rsid w:val="00EB136E"/>
    <w:rsid w:val="00EB56EB"/>
    <w:rsid w:val="00EB586C"/>
    <w:rsid w:val="00EB7B3B"/>
    <w:rsid w:val="00EB7B7E"/>
    <w:rsid w:val="00EC032C"/>
    <w:rsid w:val="00EC117B"/>
    <w:rsid w:val="00EC1BE8"/>
    <w:rsid w:val="00EC1F5B"/>
    <w:rsid w:val="00EC329F"/>
    <w:rsid w:val="00EC5326"/>
    <w:rsid w:val="00EC661F"/>
    <w:rsid w:val="00ED5A8B"/>
    <w:rsid w:val="00ED788B"/>
    <w:rsid w:val="00EE11D6"/>
    <w:rsid w:val="00EE3A19"/>
    <w:rsid w:val="00EF47F2"/>
    <w:rsid w:val="00EF5DDE"/>
    <w:rsid w:val="00F04A6C"/>
    <w:rsid w:val="00F04D76"/>
    <w:rsid w:val="00F06447"/>
    <w:rsid w:val="00F114D7"/>
    <w:rsid w:val="00F12BF2"/>
    <w:rsid w:val="00F16856"/>
    <w:rsid w:val="00F17D6E"/>
    <w:rsid w:val="00F20DA4"/>
    <w:rsid w:val="00F2300B"/>
    <w:rsid w:val="00F23E0D"/>
    <w:rsid w:val="00F25686"/>
    <w:rsid w:val="00F308F3"/>
    <w:rsid w:val="00F31EE8"/>
    <w:rsid w:val="00F33AB7"/>
    <w:rsid w:val="00F344FC"/>
    <w:rsid w:val="00F401F1"/>
    <w:rsid w:val="00F4186F"/>
    <w:rsid w:val="00F4222D"/>
    <w:rsid w:val="00F430A3"/>
    <w:rsid w:val="00F44546"/>
    <w:rsid w:val="00F44AA4"/>
    <w:rsid w:val="00F47EC2"/>
    <w:rsid w:val="00F5094C"/>
    <w:rsid w:val="00F50DC2"/>
    <w:rsid w:val="00F51649"/>
    <w:rsid w:val="00F57092"/>
    <w:rsid w:val="00F5714D"/>
    <w:rsid w:val="00F57D08"/>
    <w:rsid w:val="00F643CF"/>
    <w:rsid w:val="00F66496"/>
    <w:rsid w:val="00F665BF"/>
    <w:rsid w:val="00F67D08"/>
    <w:rsid w:val="00F701BE"/>
    <w:rsid w:val="00F70238"/>
    <w:rsid w:val="00F83D86"/>
    <w:rsid w:val="00F8583E"/>
    <w:rsid w:val="00F86261"/>
    <w:rsid w:val="00F862F0"/>
    <w:rsid w:val="00F90AB6"/>
    <w:rsid w:val="00F9400D"/>
    <w:rsid w:val="00F945EA"/>
    <w:rsid w:val="00F951B2"/>
    <w:rsid w:val="00F97124"/>
    <w:rsid w:val="00FB1CE5"/>
    <w:rsid w:val="00FB400B"/>
    <w:rsid w:val="00FB4518"/>
    <w:rsid w:val="00FC03DB"/>
    <w:rsid w:val="00FC235B"/>
    <w:rsid w:val="00FC481A"/>
    <w:rsid w:val="00FC5E39"/>
    <w:rsid w:val="00FC6F46"/>
    <w:rsid w:val="00FD1297"/>
    <w:rsid w:val="00FD260B"/>
    <w:rsid w:val="00FD4892"/>
    <w:rsid w:val="00FD48C7"/>
    <w:rsid w:val="00FD4DC1"/>
    <w:rsid w:val="00FE0024"/>
    <w:rsid w:val="00FE1BE5"/>
    <w:rsid w:val="00FE30FD"/>
    <w:rsid w:val="00FE5017"/>
    <w:rsid w:val="00FF309B"/>
    <w:rsid w:val="00FF3C77"/>
    <w:rsid w:val="00FF7DB4"/>
    <w:rsid w:val="029B2F0C"/>
    <w:rsid w:val="1A8D3750"/>
    <w:rsid w:val="2D3F60E9"/>
    <w:rsid w:val="4D1605E4"/>
    <w:rsid w:val="581D6FCD"/>
    <w:rsid w:val="6B0C4D8D"/>
    <w:rsid w:val="775327B0"/>
    <w:rsid w:val="EBF71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1"/>
      <w:lang w:val="en-US" w:eastAsia="zh-CN" w:bidi="ar-SA"/>
    </w:rPr>
  </w:style>
  <w:style w:type="paragraph" w:styleId="2">
    <w:name w:val="heading 1"/>
    <w:basedOn w:val="1"/>
    <w:next w:val="1"/>
    <w:link w:val="67"/>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61"/>
    <w:unhideWhenUsed/>
    <w:qFormat/>
    <w:uiPriority w:val="9"/>
    <w:pPr>
      <w:keepNext/>
      <w:keepLines/>
      <w:spacing w:before="260" w:after="260" w:line="416" w:lineRule="auto"/>
      <w:outlineLvl w:val="2"/>
    </w:pPr>
    <w:rPr>
      <w:b/>
      <w:bCs/>
      <w:sz w:val="32"/>
      <w:szCs w:val="32"/>
    </w:rPr>
  </w:style>
  <w:style w:type="character" w:default="1" w:styleId="32">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1260"/>
      <w:jc w:val="left"/>
    </w:pPr>
    <w:rPr>
      <w:rFonts w:ascii="Calibri" w:hAnsi="Calibri"/>
      <w:sz w:val="18"/>
      <w:szCs w:val="18"/>
    </w:rPr>
  </w:style>
  <w:style w:type="paragraph" w:styleId="6">
    <w:name w:val="table of authorities"/>
    <w:basedOn w:val="1"/>
    <w:next w:val="1"/>
    <w:qFormat/>
    <w:uiPriority w:val="0"/>
    <w:pPr>
      <w:ind w:left="420" w:leftChars="200"/>
    </w:pPr>
  </w:style>
  <w:style w:type="paragraph" w:styleId="7">
    <w:name w:val="Document Map"/>
    <w:basedOn w:val="1"/>
    <w:qFormat/>
    <w:uiPriority w:val="0"/>
    <w:pPr>
      <w:shd w:val="clear" w:color="auto" w:fill="000080"/>
    </w:pPr>
  </w:style>
  <w:style w:type="paragraph" w:styleId="8">
    <w:name w:val="annotation text"/>
    <w:basedOn w:val="1"/>
    <w:link w:val="36"/>
    <w:qFormat/>
    <w:uiPriority w:val="0"/>
    <w:pPr>
      <w:jc w:val="left"/>
    </w:pPr>
  </w:style>
  <w:style w:type="paragraph" w:styleId="9">
    <w:name w:val="Body Text"/>
    <w:basedOn w:val="1"/>
    <w:link w:val="72"/>
    <w:qFormat/>
    <w:uiPriority w:val="0"/>
    <w:pPr>
      <w:jc w:val="center"/>
    </w:pPr>
    <w:rPr>
      <w:rFonts w:hint="eastAsia" w:ascii="宋体" w:hAnsi="宋体"/>
      <w:color w:val="0000FF"/>
      <w:sz w:val="24"/>
    </w:rPr>
  </w:style>
  <w:style w:type="paragraph" w:styleId="10">
    <w:name w:val="Body Text Indent"/>
    <w:basedOn w:val="1"/>
    <w:qFormat/>
    <w:uiPriority w:val="0"/>
    <w:pPr>
      <w:spacing w:after="120"/>
      <w:ind w:left="420" w:leftChars="200"/>
    </w:pPr>
  </w:style>
  <w:style w:type="paragraph" w:styleId="11">
    <w:name w:val="toc 5"/>
    <w:basedOn w:val="1"/>
    <w:next w:val="1"/>
    <w:unhideWhenUsed/>
    <w:qFormat/>
    <w:uiPriority w:val="39"/>
    <w:pPr>
      <w:ind w:left="840"/>
      <w:jc w:val="left"/>
    </w:pPr>
    <w:rPr>
      <w:rFonts w:ascii="Calibri" w:hAnsi="Calibri"/>
      <w:sz w:val="18"/>
      <w:szCs w:val="18"/>
    </w:rPr>
  </w:style>
  <w:style w:type="paragraph" w:styleId="12">
    <w:name w:val="toc 3"/>
    <w:basedOn w:val="1"/>
    <w:next w:val="1"/>
    <w:qFormat/>
    <w:uiPriority w:val="39"/>
    <w:pPr>
      <w:ind w:left="420"/>
      <w:jc w:val="left"/>
    </w:pPr>
    <w:rPr>
      <w:rFonts w:ascii="Calibri" w:hAnsi="Calibri"/>
      <w:i/>
      <w:iCs/>
      <w:sz w:val="20"/>
    </w:rPr>
  </w:style>
  <w:style w:type="paragraph" w:styleId="13">
    <w:name w:val="Plain Text"/>
    <w:basedOn w:val="1"/>
    <w:link w:val="64"/>
    <w:qFormat/>
    <w:uiPriority w:val="0"/>
    <w:rPr>
      <w:rFonts w:ascii="Arial" w:hAnsi="Arial"/>
    </w:rPr>
  </w:style>
  <w:style w:type="paragraph" w:styleId="14">
    <w:name w:val="toc 8"/>
    <w:basedOn w:val="1"/>
    <w:next w:val="1"/>
    <w:unhideWhenUsed/>
    <w:qFormat/>
    <w:uiPriority w:val="39"/>
    <w:pPr>
      <w:ind w:left="1470"/>
      <w:jc w:val="left"/>
    </w:pPr>
    <w:rPr>
      <w:rFonts w:ascii="Calibri" w:hAnsi="Calibri"/>
      <w:sz w:val="18"/>
      <w:szCs w:val="18"/>
    </w:rPr>
  </w:style>
  <w:style w:type="paragraph" w:styleId="15">
    <w:name w:val="Date"/>
    <w:basedOn w:val="1"/>
    <w:next w:val="1"/>
    <w:qFormat/>
    <w:uiPriority w:val="0"/>
    <w:pPr>
      <w:ind w:left="100" w:leftChars="2500"/>
    </w:pPr>
  </w:style>
  <w:style w:type="paragraph" w:styleId="16">
    <w:name w:val="Body Text Indent 2"/>
    <w:basedOn w:val="1"/>
    <w:qFormat/>
    <w:uiPriority w:val="0"/>
    <w:pPr>
      <w:spacing w:after="120" w:line="480" w:lineRule="auto"/>
      <w:ind w:left="420" w:leftChars="200"/>
    </w:pPr>
  </w:style>
  <w:style w:type="paragraph" w:styleId="17">
    <w:name w:val="Balloon Text"/>
    <w:basedOn w:val="1"/>
    <w:qFormat/>
    <w:uiPriority w:val="0"/>
    <w:rPr>
      <w:sz w:val="18"/>
    </w:rPr>
  </w:style>
  <w:style w:type="paragraph" w:styleId="18">
    <w:name w:val="footer"/>
    <w:basedOn w:val="1"/>
    <w:link w:val="65"/>
    <w:qFormat/>
    <w:uiPriority w:val="99"/>
    <w:pPr>
      <w:tabs>
        <w:tab w:val="center" w:pos="4153"/>
        <w:tab w:val="right" w:pos="8306"/>
      </w:tabs>
      <w:snapToGrid w:val="0"/>
      <w:jc w:val="left"/>
    </w:pPr>
    <w:rPr>
      <w:sz w:val="18"/>
    </w:rPr>
  </w:style>
  <w:style w:type="paragraph" w:styleId="19">
    <w:name w:val="header"/>
    <w:basedOn w:val="1"/>
    <w:link w:val="37"/>
    <w:qFormat/>
    <w:uiPriority w:val="0"/>
    <w:pPr>
      <w:pBdr>
        <w:bottom w:val="single" w:color="auto" w:sz="6" w:space="1"/>
      </w:pBdr>
      <w:tabs>
        <w:tab w:val="center" w:pos="4153"/>
        <w:tab w:val="right" w:pos="8306"/>
      </w:tabs>
      <w:snapToGrid w:val="0"/>
      <w:jc w:val="center"/>
    </w:pPr>
    <w:rPr>
      <w:sz w:val="18"/>
    </w:rPr>
  </w:style>
  <w:style w:type="paragraph" w:styleId="20">
    <w:name w:val="toc 1"/>
    <w:basedOn w:val="6"/>
    <w:next w:val="6"/>
    <w:qFormat/>
    <w:uiPriority w:val="39"/>
    <w:pPr>
      <w:spacing w:before="120" w:after="120"/>
      <w:ind w:left="0" w:leftChars="0"/>
      <w:jc w:val="left"/>
    </w:pPr>
    <w:rPr>
      <w:rFonts w:ascii="Calibri" w:hAnsi="Calibri"/>
      <w:b/>
      <w:bCs/>
      <w:caps/>
      <w:sz w:val="20"/>
    </w:rPr>
  </w:style>
  <w:style w:type="paragraph" w:styleId="21">
    <w:name w:val="toc 4"/>
    <w:basedOn w:val="1"/>
    <w:next w:val="1"/>
    <w:unhideWhenUsed/>
    <w:qFormat/>
    <w:uiPriority w:val="39"/>
    <w:pPr>
      <w:ind w:left="630"/>
      <w:jc w:val="left"/>
    </w:pPr>
    <w:rPr>
      <w:rFonts w:ascii="Calibri" w:hAnsi="Calibri"/>
      <w:sz w:val="18"/>
      <w:szCs w:val="18"/>
    </w:rPr>
  </w:style>
  <w:style w:type="paragraph" w:styleId="22">
    <w:name w:val="toc 6"/>
    <w:basedOn w:val="1"/>
    <w:next w:val="1"/>
    <w:unhideWhenUsed/>
    <w:qFormat/>
    <w:uiPriority w:val="39"/>
    <w:pPr>
      <w:ind w:left="1050"/>
      <w:jc w:val="left"/>
    </w:pPr>
    <w:rPr>
      <w:rFonts w:ascii="Calibri" w:hAnsi="Calibri"/>
      <w:sz w:val="18"/>
      <w:szCs w:val="18"/>
    </w:rPr>
  </w:style>
  <w:style w:type="paragraph" w:styleId="23">
    <w:name w:val="toc 2"/>
    <w:basedOn w:val="1"/>
    <w:next w:val="1"/>
    <w:qFormat/>
    <w:uiPriority w:val="39"/>
    <w:pPr>
      <w:ind w:left="210"/>
      <w:jc w:val="left"/>
    </w:pPr>
    <w:rPr>
      <w:rFonts w:ascii="Calibri" w:hAnsi="Calibri"/>
      <w:smallCaps/>
      <w:sz w:val="20"/>
    </w:rPr>
  </w:style>
  <w:style w:type="paragraph" w:styleId="24">
    <w:name w:val="toc 9"/>
    <w:basedOn w:val="1"/>
    <w:next w:val="1"/>
    <w:unhideWhenUsed/>
    <w:qFormat/>
    <w:uiPriority w:val="39"/>
    <w:pPr>
      <w:ind w:left="1680"/>
      <w:jc w:val="left"/>
    </w:pPr>
    <w:rPr>
      <w:rFonts w:ascii="Calibri" w:hAnsi="Calibri"/>
      <w:sz w:val="18"/>
      <w:szCs w:val="18"/>
    </w:rPr>
  </w:style>
  <w:style w:type="paragraph" w:styleId="25">
    <w:name w:val="Body Text 2"/>
    <w:basedOn w:val="1"/>
    <w:link w:val="38"/>
    <w:qFormat/>
    <w:uiPriority w:val="0"/>
    <w:pPr>
      <w:spacing w:after="120"/>
      <w:ind w:left="420" w:leftChars="200"/>
    </w:pPr>
    <w:rPr>
      <w:rFonts w:hint="eastAsia"/>
      <w:kern w:val="0"/>
      <w:sz w:val="20"/>
    </w:rPr>
  </w:style>
  <w:style w:type="paragraph" w:styleId="26">
    <w:name w:val="HTML Preformatted"/>
    <w:link w:val="70"/>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宋体" w:hAnsi="宋体" w:eastAsia="宋体" w:cs="Times New Roman"/>
      <w:sz w:val="24"/>
      <w:lang w:val="en-US" w:eastAsia="zh-CN" w:bidi="ar-SA"/>
    </w:rPr>
  </w:style>
  <w:style w:type="paragraph" w:styleId="27">
    <w:name w:val="Normal (Web)"/>
    <w:basedOn w:val="1"/>
    <w:qFormat/>
    <w:uiPriority w:val="99"/>
    <w:pPr>
      <w:widowControl/>
      <w:spacing w:before="100" w:beforeAutospacing="1" w:after="100" w:afterAutospacing="1"/>
      <w:jc w:val="left"/>
    </w:pPr>
    <w:rPr>
      <w:rFonts w:ascii="宋体" w:hAnsi="宋体"/>
      <w:color w:val="000000"/>
      <w:kern w:val="0"/>
      <w:sz w:val="24"/>
      <w:szCs w:val="24"/>
    </w:rPr>
  </w:style>
  <w:style w:type="paragraph" w:styleId="28">
    <w:name w:val="index 1"/>
    <w:basedOn w:val="1"/>
    <w:next w:val="1"/>
    <w:qFormat/>
    <w:uiPriority w:val="0"/>
  </w:style>
  <w:style w:type="paragraph" w:styleId="29">
    <w:name w:val="annotation subject"/>
    <w:basedOn w:val="8"/>
    <w:next w:val="8"/>
    <w:qFormat/>
    <w:uiPriority w:val="0"/>
    <w:rPr>
      <w:b/>
    </w:rPr>
  </w:style>
  <w:style w:type="paragraph" w:styleId="30">
    <w:name w:val="Body Text First Indent"/>
    <w:basedOn w:val="9"/>
    <w:link w:val="73"/>
    <w:unhideWhenUsed/>
    <w:qFormat/>
    <w:uiPriority w:val="99"/>
    <w:pPr>
      <w:spacing w:after="120" w:line="240" w:lineRule="auto"/>
      <w:ind w:firstLine="420" w:firstLineChars="100"/>
      <w:jc w:val="both"/>
    </w:pPr>
    <w:rPr>
      <w:rFonts w:hint="default" w:ascii="Times New Roman" w:hAnsi="Times New Roman"/>
      <w:color w:val="auto"/>
      <w:sz w:val="21"/>
    </w:rPr>
  </w:style>
  <w:style w:type="character" w:styleId="33">
    <w:name w:val="page number"/>
    <w:basedOn w:val="32"/>
    <w:qFormat/>
    <w:uiPriority w:val="0"/>
  </w:style>
  <w:style w:type="character" w:styleId="34">
    <w:name w:val="Hyperlink"/>
    <w:basedOn w:val="32"/>
    <w:qFormat/>
    <w:uiPriority w:val="99"/>
    <w:rPr>
      <w:color w:val="0000FF"/>
      <w:u w:val="single"/>
    </w:rPr>
  </w:style>
  <w:style w:type="character" w:styleId="35">
    <w:name w:val="annotation reference"/>
    <w:basedOn w:val="32"/>
    <w:qFormat/>
    <w:uiPriority w:val="0"/>
    <w:rPr>
      <w:sz w:val="21"/>
    </w:rPr>
  </w:style>
  <w:style w:type="character" w:customStyle="1" w:styleId="36">
    <w:name w:val="批注文字 Char"/>
    <w:basedOn w:val="32"/>
    <w:link w:val="8"/>
    <w:qFormat/>
    <w:uiPriority w:val="0"/>
    <w:rPr>
      <w:rFonts w:eastAsia="宋体"/>
      <w:kern w:val="2"/>
      <w:sz w:val="21"/>
      <w:lang w:val="en-US" w:eastAsia="zh-CN"/>
    </w:rPr>
  </w:style>
  <w:style w:type="character" w:customStyle="1" w:styleId="37">
    <w:name w:val="页眉 Char"/>
    <w:basedOn w:val="32"/>
    <w:link w:val="19"/>
    <w:qFormat/>
    <w:uiPriority w:val="0"/>
    <w:rPr>
      <w:kern w:val="2"/>
      <w:sz w:val="18"/>
    </w:rPr>
  </w:style>
  <w:style w:type="character" w:customStyle="1" w:styleId="38">
    <w:name w:val="正文文本 2 Char"/>
    <w:link w:val="25"/>
    <w:qFormat/>
    <w:uiPriority w:val="0"/>
    <w:rPr>
      <w:rFonts w:hint="eastAsia"/>
    </w:rPr>
  </w:style>
  <w:style w:type="paragraph" w:customStyle="1" w:styleId="39">
    <w:name w:val="四级条标题"/>
    <w:basedOn w:val="1"/>
    <w:next w:val="40"/>
    <w:qFormat/>
    <w:uiPriority w:val="0"/>
    <w:pPr>
      <w:widowControl/>
      <w:tabs>
        <w:tab w:val="left" w:pos="360"/>
        <w:tab w:val="left" w:pos="3000"/>
      </w:tabs>
      <w:ind w:left="3000" w:hanging="420"/>
      <w:outlineLvl w:val="5"/>
    </w:pPr>
    <w:rPr>
      <w:rFonts w:ascii="黑体" w:eastAsia="黑体"/>
      <w:kern w:val="0"/>
    </w:rPr>
  </w:style>
  <w:style w:type="paragraph" w:customStyle="1" w:styleId="40">
    <w:name w:val="段"/>
    <w:link w:val="60"/>
    <w:qFormat/>
    <w:uiPriority w:val="0"/>
    <w:pPr>
      <w:autoSpaceDE w:val="0"/>
      <w:autoSpaceDN w:val="0"/>
      <w:spacing w:line="360" w:lineRule="auto"/>
      <w:ind w:firstLine="200"/>
      <w:jc w:val="both"/>
    </w:pPr>
    <w:rPr>
      <w:rFonts w:ascii="宋体" w:hAnsi="Times New Roman" w:eastAsia="宋体" w:cs="Times New Roman"/>
      <w:sz w:val="21"/>
      <w:lang w:val="en-US" w:eastAsia="zh-CN" w:bidi="ar-SA"/>
    </w:rPr>
  </w:style>
  <w:style w:type="paragraph" w:customStyle="1" w:styleId="41">
    <w:name w:val="五级无标题条"/>
    <w:basedOn w:val="1"/>
    <w:qFormat/>
    <w:uiPriority w:val="0"/>
  </w:style>
  <w:style w:type="paragraph" w:customStyle="1" w:styleId="42">
    <w:name w:val="正文表标题"/>
    <w:next w:val="40"/>
    <w:qFormat/>
    <w:uiPriority w:val="0"/>
    <w:pPr>
      <w:numPr>
        <w:ilvl w:val="2"/>
        <w:numId w:val="1"/>
      </w:numPr>
      <w:spacing w:line="360" w:lineRule="auto"/>
      <w:jc w:val="center"/>
    </w:pPr>
    <w:rPr>
      <w:rFonts w:ascii="黑体" w:hAnsi="Times New Roman" w:eastAsia="黑体" w:cs="Times New Roman"/>
      <w:sz w:val="21"/>
      <w:lang w:val="en-US" w:eastAsia="zh-CN" w:bidi="ar-SA"/>
    </w:rPr>
  </w:style>
  <w:style w:type="paragraph" w:customStyle="1" w:styleId="43">
    <w:name w:val="章标题"/>
    <w:next w:val="40"/>
    <w:qFormat/>
    <w:uiPriority w:val="0"/>
    <w:pPr>
      <w:spacing w:before="50" w:after="50" w:line="360" w:lineRule="auto"/>
      <w:jc w:val="both"/>
      <w:outlineLvl w:val="1"/>
    </w:pPr>
    <w:rPr>
      <w:rFonts w:ascii="黑体" w:hAnsi="Times New Roman" w:eastAsia="黑体" w:cs="Times New Roman"/>
      <w:sz w:val="21"/>
      <w:lang w:val="en-US" w:eastAsia="zh-CN" w:bidi="ar-SA"/>
    </w:rPr>
  </w:style>
  <w:style w:type="paragraph" w:customStyle="1" w:styleId="44">
    <w:name w:val="示例"/>
    <w:next w:val="40"/>
    <w:qFormat/>
    <w:uiPriority w:val="0"/>
    <w:pPr>
      <w:tabs>
        <w:tab w:val="left" w:pos="816"/>
      </w:tabs>
      <w:spacing w:line="360" w:lineRule="auto"/>
      <w:ind w:firstLine="419"/>
      <w:jc w:val="both"/>
    </w:pPr>
    <w:rPr>
      <w:rFonts w:ascii="宋体" w:hAnsi="Times New Roman" w:eastAsia="宋体" w:cs="Times New Roman"/>
      <w:sz w:val="18"/>
      <w:lang w:val="en-US" w:eastAsia="zh-CN" w:bidi="ar-SA"/>
    </w:rPr>
  </w:style>
  <w:style w:type="paragraph" w:customStyle="1" w:styleId="45">
    <w:name w:val="正文图标题"/>
    <w:next w:val="40"/>
    <w:qFormat/>
    <w:uiPriority w:val="0"/>
    <w:pPr>
      <w:spacing w:line="360" w:lineRule="auto"/>
      <w:jc w:val="center"/>
    </w:pPr>
    <w:rPr>
      <w:rFonts w:ascii="黑体" w:hAnsi="Times New Roman" w:eastAsia="黑体" w:cs="Times New Roman"/>
      <w:sz w:val="21"/>
      <w:lang w:val="en-US" w:eastAsia="zh-CN" w:bidi="ar-SA"/>
    </w:rPr>
  </w:style>
  <w:style w:type="paragraph" w:customStyle="1" w:styleId="46">
    <w:name w:val="样式2"/>
    <w:basedOn w:val="3"/>
    <w:qFormat/>
    <w:uiPriority w:val="0"/>
    <w:pPr>
      <w:widowControl/>
      <w:autoSpaceDE w:val="0"/>
      <w:autoSpaceDN w:val="0"/>
      <w:snapToGrid w:val="0"/>
      <w:spacing w:before="0" w:after="0" w:line="360" w:lineRule="auto"/>
      <w:jc w:val="left"/>
      <w:textAlignment w:val="bottom"/>
    </w:pPr>
    <w:rPr>
      <w:rFonts w:ascii="宋体" w:hAnsi="宋体" w:eastAsia="宋体"/>
      <w:kern w:val="0"/>
    </w:rPr>
  </w:style>
  <w:style w:type="paragraph" w:customStyle="1" w:styleId="47">
    <w:name w:val="样式 宋体 小五 蓝色 行距: 多倍行距 1.1 字行"/>
    <w:basedOn w:val="1"/>
    <w:qFormat/>
    <w:uiPriority w:val="0"/>
    <w:pPr>
      <w:spacing w:line="264" w:lineRule="auto"/>
    </w:pPr>
    <w:rPr>
      <w:rFonts w:ascii="宋体" w:hAnsi="宋体"/>
      <w:color w:val="0000FF"/>
      <w:sz w:val="18"/>
    </w:rPr>
  </w:style>
  <w:style w:type="paragraph" w:customStyle="1" w:styleId="48">
    <w:name w:val="二级条标题"/>
    <w:basedOn w:val="49"/>
    <w:next w:val="40"/>
    <w:qFormat/>
    <w:uiPriority w:val="0"/>
    <w:pPr>
      <w:tabs>
        <w:tab w:val="left" w:pos="360"/>
        <w:tab w:val="left" w:pos="1740"/>
        <w:tab w:val="left" w:pos="2160"/>
      </w:tabs>
      <w:ind w:left="2160" w:hanging="420"/>
      <w:outlineLvl w:val="3"/>
    </w:pPr>
  </w:style>
  <w:style w:type="paragraph" w:customStyle="1" w:styleId="49">
    <w:name w:val="一级条标题"/>
    <w:basedOn w:val="43"/>
    <w:next w:val="40"/>
    <w:link w:val="71"/>
    <w:qFormat/>
    <w:uiPriority w:val="0"/>
    <w:pPr>
      <w:tabs>
        <w:tab w:val="left" w:pos="360"/>
        <w:tab w:val="left" w:pos="1740"/>
      </w:tabs>
      <w:spacing w:before="0" w:after="0"/>
      <w:ind w:left="1740" w:hanging="420"/>
      <w:outlineLvl w:val="2"/>
    </w:pPr>
  </w:style>
  <w:style w:type="paragraph" w:customStyle="1" w:styleId="50">
    <w:name w:val="注："/>
    <w:next w:val="40"/>
    <w:qFormat/>
    <w:uiPriority w:val="0"/>
    <w:pPr>
      <w:widowControl w:val="0"/>
      <w:autoSpaceDE w:val="0"/>
      <w:autoSpaceDN w:val="0"/>
      <w:spacing w:line="360" w:lineRule="auto"/>
      <w:ind w:left="840" w:hanging="420"/>
      <w:jc w:val="both"/>
    </w:pPr>
    <w:rPr>
      <w:rFonts w:ascii="宋体" w:hAnsi="Times New Roman" w:eastAsia="宋体" w:cs="Times New Roman"/>
      <w:sz w:val="18"/>
      <w:lang w:val="en-US" w:eastAsia="zh-CN" w:bidi="ar-SA"/>
    </w:rPr>
  </w:style>
  <w:style w:type="paragraph" w:styleId="51">
    <w:name w:val="List Paragraph"/>
    <w:basedOn w:val="1"/>
    <w:qFormat/>
    <w:uiPriority w:val="34"/>
    <w:pPr>
      <w:ind w:firstLine="420" w:firstLineChars="200"/>
    </w:pPr>
    <w:rPr>
      <w:rFonts w:ascii="Calibri" w:hAnsi="Calibri"/>
    </w:rPr>
  </w:style>
  <w:style w:type="paragraph" w:customStyle="1" w:styleId="52">
    <w:name w:val="注×："/>
    <w:qFormat/>
    <w:uiPriority w:val="0"/>
    <w:pPr>
      <w:widowControl w:val="0"/>
      <w:tabs>
        <w:tab w:val="left" w:pos="630"/>
      </w:tabs>
      <w:autoSpaceDE w:val="0"/>
      <w:autoSpaceDN w:val="0"/>
      <w:spacing w:line="360" w:lineRule="auto"/>
      <w:ind w:left="900" w:hanging="500"/>
      <w:jc w:val="both"/>
    </w:pPr>
    <w:rPr>
      <w:rFonts w:ascii="宋体" w:hAnsi="Times New Roman" w:eastAsia="宋体" w:cs="Times New Roman"/>
      <w:sz w:val="18"/>
      <w:lang w:val="en-US" w:eastAsia="zh-CN" w:bidi="ar-SA"/>
    </w:rPr>
  </w:style>
  <w:style w:type="paragraph" w:customStyle="1" w:styleId="53">
    <w:name w:val="四级无标题条"/>
    <w:basedOn w:val="1"/>
    <w:qFormat/>
    <w:uiPriority w:val="0"/>
  </w:style>
  <w:style w:type="paragraph" w:customStyle="1" w:styleId="54">
    <w:name w:val="五级条标题"/>
    <w:basedOn w:val="39"/>
    <w:next w:val="40"/>
    <w:qFormat/>
    <w:uiPriority w:val="0"/>
    <w:pPr>
      <w:tabs>
        <w:tab w:val="left" w:pos="3420"/>
        <w:tab w:val="clear" w:pos="360"/>
        <w:tab w:val="clear" w:pos="3000"/>
      </w:tabs>
      <w:ind w:left="3420"/>
      <w:outlineLvl w:val="6"/>
    </w:pPr>
  </w:style>
  <w:style w:type="paragraph" w:customStyle="1" w:styleId="55">
    <w:name w:val="一级无标题条"/>
    <w:basedOn w:val="1"/>
    <w:qFormat/>
    <w:uiPriority w:val="0"/>
  </w:style>
  <w:style w:type="paragraph" w:customStyle="1" w:styleId="56">
    <w:name w:val="前言、引言标题"/>
    <w:next w:val="1"/>
    <w:qFormat/>
    <w:uiPriority w:val="0"/>
    <w:pPr>
      <w:shd w:val="clear" w:color="FFFFFF" w:fill="FFFFFF"/>
      <w:spacing w:before="640" w:after="560" w:line="360" w:lineRule="auto"/>
      <w:jc w:val="center"/>
      <w:outlineLvl w:val="0"/>
    </w:pPr>
    <w:rPr>
      <w:rFonts w:ascii="黑体" w:hAnsi="Times New Roman" w:eastAsia="黑体" w:cs="Times New Roman"/>
      <w:sz w:val="32"/>
      <w:lang w:val="en-US" w:eastAsia="zh-CN" w:bidi="ar-SA"/>
    </w:rPr>
  </w:style>
  <w:style w:type="paragraph" w:customStyle="1" w:styleId="57">
    <w:name w:val="样式4"/>
    <w:basedOn w:val="46"/>
    <w:qFormat/>
    <w:uiPriority w:val="0"/>
    <w:rPr>
      <w:lang w:val="zh-CN"/>
    </w:rPr>
  </w:style>
  <w:style w:type="paragraph" w:customStyle="1" w:styleId="58">
    <w:name w:val="样式6"/>
    <w:basedOn w:val="57"/>
    <w:next w:val="1"/>
    <w:qFormat/>
    <w:uiPriority w:val="0"/>
    <w:pPr>
      <w:tabs>
        <w:tab w:val="left" w:pos="0"/>
      </w:tabs>
    </w:pPr>
  </w:style>
  <w:style w:type="paragraph" w:customStyle="1" w:styleId="59">
    <w:name w:val="三级无标题条"/>
    <w:basedOn w:val="1"/>
    <w:qFormat/>
    <w:uiPriority w:val="0"/>
  </w:style>
  <w:style w:type="character" w:customStyle="1" w:styleId="60">
    <w:name w:val="段 Char"/>
    <w:link w:val="40"/>
    <w:qFormat/>
    <w:uiPriority w:val="0"/>
    <w:rPr>
      <w:rFonts w:ascii="宋体"/>
      <w:sz w:val="21"/>
      <w:lang w:bidi="ar-SA"/>
    </w:rPr>
  </w:style>
  <w:style w:type="character" w:customStyle="1" w:styleId="61">
    <w:name w:val="标题 3 Char"/>
    <w:basedOn w:val="32"/>
    <w:link w:val="4"/>
    <w:qFormat/>
    <w:uiPriority w:val="9"/>
    <w:rPr>
      <w:b/>
      <w:bCs/>
      <w:kern w:val="2"/>
      <w:sz w:val="32"/>
      <w:szCs w:val="32"/>
    </w:rPr>
  </w:style>
  <w:style w:type="paragraph" w:customStyle="1" w:styleId="62">
    <w:name w:val="列出段落1"/>
    <w:basedOn w:val="1"/>
    <w:qFormat/>
    <w:uiPriority w:val="0"/>
    <w:pPr>
      <w:ind w:firstLine="420" w:firstLineChars="200"/>
    </w:pPr>
    <w:rPr>
      <w:rFonts w:ascii="Calibri" w:hAnsi="Calibri"/>
    </w:rPr>
  </w:style>
  <w:style w:type="character" w:customStyle="1" w:styleId="63">
    <w:name w:val="前言、引言标题 Char"/>
    <w:basedOn w:val="32"/>
    <w:qFormat/>
    <w:uiPriority w:val="0"/>
    <w:rPr>
      <w:rFonts w:ascii="黑体" w:eastAsia="黑体"/>
      <w:sz w:val="32"/>
      <w:lang w:val="en-US" w:eastAsia="zh-CN" w:bidi="ar-SA"/>
    </w:rPr>
  </w:style>
  <w:style w:type="character" w:customStyle="1" w:styleId="64">
    <w:name w:val="纯文本 Char"/>
    <w:basedOn w:val="32"/>
    <w:link w:val="13"/>
    <w:qFormat/>
    <w:uiPriority w:val="0"/>
    <w:rPr>
      <w:rFonts w:ascii="Arial" w:hAnsi="Arial"/>
      <w:kern w:val="2"/>
      <w:sz w:val="21"/>
    </w:rPr>
  </w:style>
  <w:style w:type="character" w:customStyle="1" w:styleId="65">
    <w:name w:val="页脚 Char"/>
    <w:basedOn w:val="32"/>
    <w:link w:val="18"/>
    <w:qFormat/>
    <w:uiPriority w:val="99"/>
    <w:rPr>
      <w:kern w:val="2"/>
      <w:sz w:val="18"/>
    </w:rPr>
  </w:style>
  <w:style w:type="paragraph" w:customStyle="1" w:styleId="6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character" w:customStyle="1" w:styleId="67">
    <w:name w:val="标题 1 Char"/>
    <w:basedOn w:val="32"/>
    <w:link w:val="2"/>
    <w:qFormat/>
    <w:uiPriority w:val="9"/>
    <w:rPr>
      <w:b/>
      <w:bCs/>
      <w:kern w:val="44"/>
      <w:sz w:val="44"/>
      <w:szCs w:val="44"/>
    </w:rPr>
  </w:style>
  <w:style w:type="paragraph" w:customStyle="1" w:styleId="68">
    <w:name w:val="TOC Heading"/>
    <w:basedOn w:val="2"/>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69">
    <w:name w:val="ordinary-span-edit2"/>
    <w:basedOn w:val="32"/>
    <w:qFormat/>
    <w:uiPriority w:val="0"/>
  </w:style>
  <w:style w:type="character" w:customStyle="1" w:styleId="70">
    <w:name w:val="HTML 预设格式 Char"/>
    <w:basedOn w:val="32"/>
    <w:link w:val="26"/>
    <w:qFormat/>
    <w:uiPriority w:val="99"/>
    <w:rPr>
      <w:rFonts w:ascii="宋体" w:hAnsi="宋体"/>
      <w:sz w:val="24"/>
      <w:lang w:val="en-US" w:eastAsia="zh-CN" w:bidi="ar-SA"/>
    </w:rPr>
  </w:style>
  <w:style w:type="character" w:customStyle="1" w:styleId="71">
    <w:name w:val="一级条标题 Char"/>
    <w:link w:val="49"/>
    <w:qFormat/>
    <w:uiPriority w:val="0"/>
    <w:rPr>
      <w:rFonts w:ascii="黑体" w:eastAsia="黑体"/>
      <w:sz w:val="21"/>
    </w:rPr>
  </w:style>
  <w:style w:type="character" w:customStyle="1" w:styleId="72">
    <w:name w:val="正文文本 Char"/>
    <w:basedOn w:val="32"/>
    <w:link w:val="9"/>
    <w:qFormat/>
    <w:uiPriority w:val="0"/>
    <w:rPr>
      <w:rFonts w:ascii="宋体" w:hAnsi="宋体"/>
      <w:color w:val="0000FF"/>
      <w:kern w:val="2"/>
      <w:sz w:val="24"/>
    </w:rPr>
  </w:style>
  <w:style w:type="character" w:customStyle="1" w:styleId="73">
    <w:name w:val="正文首行缩进 Char"/>
    <w:basedOn w:val="72"/>
    <w:link w:val="30"/>
    <w:qFormat/>
    <w:uiPriority w:val="0"/>
  </w:style>
  <w:style w:type="paragraph" w:customStyle="1" w:styleId="74">
    <w:name w:val="文献分类号"/>
    <w:qFormat/>
    <w:uiPriority w:val="0"/>
    <w:pPr>
      <w:framePr w:hSpace="180" w:vSpace="180" w:wrap="around" w:vAnchor="margin" w:hAnchor="margin" w:y="1" w:anchorLock="1"/>
      <w:widowControl w:val="0"/>
    </w:pPr>
    <w:rPr>
      <w:rFonts w:ascii="Times New Roman" w:hAnsi="Times New Roman" w:eastAsia="黑体" w:cs="Times New Roman"/>
      <w:sz w:val="21"/>
      <w:lang w:val="en-US" w:eastAsia="zh-CN" w:bidi="ar-SA"/>
    </w:rPr>
  </w:style>
  <w:style w:type="paragraph" w:customStyle="1" w:styleId="75">
    <w:name w:val="列出段落4"/>
    <w:basedOn w:val="1"/>
    <w:qFormat/>
    <w:uiPriority w:val="99"/>
    <w:pPr>
      <w:spacing w:line="240" w:lineRule="auto"/>
      <w:ind w:firstLine="420" w:firstLineChars="200"/>
    </w:pPr>
    <w:rPr>
      <w:szCs w:val="24"/>
    </w:rPr>
  </w:style>
  <w:style w:type="character" w:customStyle="1" w:styleId="76">
    <w:name w:val="doc_title"/>
    <w:basedOn w:val="32"/>
    <w:qFormat/>
    <w:uiPriority w:val="0"/>
  </w:style>
  <w:style w:type="character" w:customStyle="1" w:styleId="77">
    <w:name w:val="high-light-bg4"/>
    <w:basedOn w:val="32"/>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wmf"/><Relationship Id="rId14" Type="http://schemas.openxmlformats.org/officeDocument/2006/relationships/oleObject" Target="embeddings/oleObject2.bin"/><Relationship Id="rId13" Type="http://schemas.openxmlformats.org/officeDocument/2006/relationships/image" Target="media/image2.wmf"/><Relationship Id="rId12" Type="http://schemas.openxmlformats.org/officeDocument/2006/relationships/oleObject" Target="embeddings/oleObject1.bin"/><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ICOS</Company>
  <Pages>3</Pages>
  <Words>7516</Words>
  <Characters>42843</Characters>
  <Lines>357</Lines>
  <Paragraphs>100</Paragraphs>
  <TotalTime>9</TotalTime>
  <ScaleCrop>false</ScaleCrop>
  <LinksUpToDate>false</LinksUpToDate>
  <CharactersWithSpaces>50259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2021-06-04T00:13:00Z</dcterms:created>
  <dc:creator>hp</dc:creator>
  <cp:lastModifiedBy>luoxy</cp:lastModifiedBy>
  <cp:lastPrinted>2021-06-03T23:58:00Z</cp:lastPrinted>
  <dcterms:modified xsi:type="dcterms:W3CDTF">2023-12-06T14:40:47Z</dcterms:modified>
  <dc:title>煤气余压发电装置技术规范</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D72489CB78BD4A448CAE9EBD580DCA7D</vt:lpwstr>
  </property>
</Properties>
</file>