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设计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3月14日中华人民共和国住房和城乡建设部令第35号发布　自2017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