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规划编制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2月31日中华人民共和国建设部令第146号发布　自2006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