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宅室内装饰装修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3月5日中华人民共和国建设部令第110号发布，根据2011年1月26日中华人民共和国住房和城乡建设部令第9号《住房和城乡建设部关于废止和修改部分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