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城市紫线管理办法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（2003年12月17日中华人民共和国建设部令第119号发布，根据2011年1月26日中华人民共和国住房和城乡建设部令第9号《住房和城乡建设部关于废止和修改部分规章的决定》修正）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